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DD990">
      <w:pPr>
        <w:pStyle w:val="41"/>
        <w:spacing w:line="0" w:lineRule="atLeast"/>
        <w:jc w:val="center"/>
        <w:rPr>
          <w:rFonts w:ascii="黑体" w:eastAsia="黑体"/>
          <w:b/>
          <w:color w:val="auto"/>
          <w:sz w:val="32"/>
          <w:szCs w:val="32"/>
          <w:highlight w:val="none"/>
          <w:shd w:val="clear" w:color="auto" w:fill="auto"/>
        </w:rPr>
      </w:pPr>
      <w:bookmarkStart w:id="0" w:name="_Toc98580390"/>
    </w:p>
    <w:p w14:paraId="6FB1ED67">
      <w:pPr>
        <w:spacing w:line="360" w:lineRule="auto"/>
        <w:jc w:val="both"/>
        <w:rPr>
          <w:b/>
          <w:color w:val="auto"/>
          <w:kern w:val="2"/>
          <w:sz w:val="44"/>
          <w:szCs w:val="44"/>
          <w:highlight w:val="none"/>
          <w:shd w:val="clear" w:color="auto" w:fill="auto"/>
        </w:rPr>
      </w:pPr>
    </w:p>
    <w:p w14:paraId="249BD8A2">
      <w:pPr>
        <w:jc w:val="center"/>
        <w:rPr>
          <w:rFonts w:hint="eastAsia" w:eastAsia="宋体"/>
          <w:b/>
          <w:color w:val="auto"/>
          <w:kern w:val="2"/>
          <w:sz w:val="44"/>
          <w:szCs w:val="44"/>
          <w:highlight w:val="none"/>
          <w:shd w:val="clear" w:color="auto" w:fill="auto"/>
          <w:lang w:eastAsia="zh-CN"/>
        </w:rPr>
      </w:pPr>
      <w:r>
        <w:rPr>
          <w:rFonts w:hint="eastAsia"/>
          <w:b/>
          <w:color w:val="auto"/>
          <w:kern w:val="2"/>
          <w:sz w:val="44"/>
          <w:szCs w:val="44"/>
          <w:highlight w:val="none"/>
          <w:shd w:val="clear" w:color="auto" w:fill="auto"/>
          <w:lang w:eastAsia="zh-CN"/>
        </w:rPr>
        <w:t>九台区农村散户清洁取暖锅炉改造进行补充采购</w:t>
      </w:r>
    </w:p>
    <w:p w14:paraId="69F4455D">
      <w:pPr>
        <w:pStyle w:val="4"/>
        <w:rPr>
          <w:highlight w:val="none"/>
        </w:rPr>
      </w:pPr>
    </w:p>
    <w:p w14:paraId="349BE40A">
      <w:pPr>
        <w:jc w:val="center"/>
        <w:rPr>
          <w:rFonts w:hint="eastAsia" w:asciiTheme="minorEastAsia" w:hAnsiTheme="minorEastAsia" w:eastAsiaTheme="minorEastAsia" w:cstheme="minorEastAsia"/>
          <w:b/>
          <w:color w:val="auto"/>
          <w:sz w:val="160"/>
          <w:szCs w:val="160"/>
          <w:highlight w:val="none"/>
          <w:shd w:val="clear" w:color="auto" w:fill="auto"/>
        </w:rPr>
      </w:pPr>
      <w:r>
        <w:rPr>
          <w:rFonts w:hint="eastAsia" w:asciiTheme="minorEastAsia" w:hAnsiTheme="minorEastAsia" w:eastAsiaTheme="minorEastAsia" w:cstheme="minorEastAsia"/>
          <w:b/>
          <w:color w:val="auto"/>
          <w:sz w:val="160"/>
          <w:szCs w:val="160"/>
          <w:highlight w:val="none"/>
          <w:shd w:val="clear" w:color="auto" w:fill="auto"/>
        </w:rPr>
        <w:t>招</w:t>
      </w:r>
      <w:bookmarkStart w:id="81" w:name="_GoBack"/>
      <w:bookmarkEnd w:id="81"/>
      <w:r>
        <w:rPr>
          <w:rFonts w:hint="eastAsia" w:asciiTheme="minorEastAsia" w:hAnsiTheme="minorEastAsia" w:eastAsiaTheme="minorEastAsia" w:cstheme="minorEastAsia"/>
          <w:b/>
          <w:color w:val="auto"/>
          <w:sz w:val="160"/>
          <w:szCs w:val="160"/>
          <w:highlight w:val="none"/>
          <w:shd w:val="clear" w:color="auto" w:fill="auto"/>
        </w:rPr>
        <w:t>标文件</w:t>
      </w:r>
    </w:p>
    <w:p w14:paraId="5665464C">
      <w:pPr>
        <w:jc w:val="center"/>
        <w:rPr>
          <w:rFonts w:hint="eastAsia" w:ascii="宋体"/>
          <w:b/>
          <w:color w:val="auto"/>
          <w:sz w:val="32"/>
          <w:highlight w:val="none"/>
          <w:shd w:val="clear" w:color="auto" w:fill="auto"/>
        </w:rPr>
      </w:pPr>
    </w:p>
    <w:p w14:paraId="7029394B">
      <w:pPr>
        <w:jc w:val="center"/>
        <w:rPr>
          <w:rFonts w:hint="eastAsia" w:ascii="宋体"/>
          <w:b/>
          <w:color w:val="auto"/>
          <w:sz w:val="32"/>
          <w:highlight w:val="none"/>
          <w:shd w:val="clear" w:color="auto" w:fill="auto"/>
        </w:rPr>
      </w:pPr>
    </w:p>
    <w:p w14:paraId="4989AFC3">
      <w:pPr>
        <w:jc w:val="center"/>
        <w:rPr>
          <w:rFonts w:ascii="宋体"/>
          <w:b/>
          <w:color w:val="auto"/>
          <w:sz w:val="32"/>
          <w:highlight w:val="none"/>
          <w:shd w:val="clear" w:color="auto" w:fill="auto"/>
        </w:rPr>
      </w:pPr>
      <w:r>
        <w:rPr>
          <w:rFonts w:hint="eastAsia" w:ascii="宋体"/>
          <w:b/>
          <w:color w:val="auto"/>
          <w:sz w:val="32"/>
          <w:highlight w:val="none"/>
          <w:shd w:val="clear" w:color="auto" w:fill="auto"/>
        </w:rPr>
        <w:t>项目编号：</w:t>
      </w:r>
      <w:r>
        <w:rPr>
          <w:rFonts w:hint="eastAsia" w:ascii="宋体"/>
          <w:b/>
          <w:color w:val="auto"/>
          <w:sz w:val="32"/>
          <w:highlight w:val="none"/>
          <w:shd w:val="clear" w:color="auto" w:fill="auto"/>
          <w:lang w:eastAsia="zh-CN"/>
        </w:rPr>
        <w:t>采购计划-[2024]-00274号-（ZS-2024-1102）</w:t>
      </w:r>
    </w:p>
    <w:p w14:paraId="3E6BB38B">
      <w:pPr>
        <w:jc w:val="center"/>
        <w:rPr>
          <w:rFonts w:ascii="黑体" w:eastAsia="黑体"/>
          <w:b/>
          <w:color w:val="auto"/>
          <w:sz w:val="32"/>
          <w:highlight w:val="none"/>
          <w:shd w:val="clear" w:color="auto" w:fill="auto"/>
        </w:rPr>
      </w:pPr>
    </w:p>
    <w:p w14:paraId="3A155278">
      <w:pPr>
        <w:jc w:val="center"/>
        <w:rPr>
          <w:rFonts w:ascii="宋体"/>
          <w:color w:val="auto"/>
          <w:sz w:val="32"/>
          <w:highlight w:val="none"/>
          <w:shd w:val="clear" w:color="auto" w:fill="auto"/>
        </w:rPr>
      </w:pPr>
    </w:p>
    <w:p w14:paraId="6E634D56">
      <w:pPr>
        <w:jc w:val="center"/>
        <w:rPr>
          <w:rFonts w:ascii="宋体"/>
          <w:color w:val="auto"/>
          <w:sz w:val="32"/>
          <w:highlight w:val="none"/>
          <w:shd w:val="clear" w:color="auto" w:fill="auto"/>
        </w:rPr>
      </w:pPr>
    </w:p>
    <w:p w14:paraId="1BAFEF96">
      <w:pPr>
        <w:jc w:val="center"/>
        <w:rPr>
          <w:rFonts w:ascii="宋体"/>
          <w:color w:val="auto"/>
          <w:sz w:val="32"/>
          <w:highlight w:val="none"/>
          <w:shd w:val="clear" w:color="auto" w:fill="auto"/>
        </w:rPr>
      </w:pPr>
    </w:p>
    <w:p w14:paraId="5505CFBE">
      <w:pPr>
        <w:jc w:val="center"/>
        <w:rPr>
          <w:rFonts w:ascii="宋体"/>
          <w:color w:val="auto"/>
          <w:sz w:val="18"/>
          <w:szCs w:val="18"/>
          <w:highlight w:val="none"/>
          <w:shd w:val="clear" w:color="auto" w:fill="auto"/>
        </w:rPr>
      </w:pPr>
    </w:p>
    <w:p w14:paraId="0C4647D7">
      <w:pPr>
        <w:jc w:val="center"/>
        <w:rPr>
          <w:rFonts w:ascii="宋体"/>
          <w:color w:val="auto"/>
          <w:sz w:val="18"/>
          <w:szCs w:val="18"/>
          <w:highlight w:val="none"/>
          <w:shd w:val="clear" w:color="auto" w:fill="auto"/>
        </w:rPr>
      </w:pPr>
    </w:p>
    <w:p w14:paraId="192040D6">
      <w:pPr>
        <w:jc w:val="center"/>
        <w:rPr>
          <w:rFonts w:ascii="宋体"/>
          <w:color w:val="auto"/>
          <w:sz w:val="18"/>
          <w:szCs w:val="18"/>
          <w:highlight w:val="none"/>
          <w:shd w:val="clear" w:color="auto" w:fill="auto"/>
        </w:rPr>
      </w:pPr>
    </w:p>
    <w:p w14:paraId="444A1ECE">
      <w:pPr>
        <w:pStyle w:val="19"/>
        <w:rPr>
          <w:color w:val="auto"/>
          <w:highlight w:val="none"/>
          <w:shd w:val="clear" w:color="auto" w:fill="auto"/>
        </w:rPr>
      </w:pPr>
    </w:p>
    <w:p w14:paraId="3848E542">
      <w:pPr>
        <w:pStyle w:val="45"/>
        <w:ind w:firstLine="0"/>
        <w:rPr>
          <w:color w:val="auto"/>
          <w:szCs w:val="28"/>
          <w:highlight w:val="none"/>
          <w:shd w:val="clear" w:color="auto" w:fill="auto"/>
        </w:rPr>
      </w:pPr>
    </w:p>
    <w:p w14:paraId="28E2A145">
      <w:pPr>
        <w:spacing w:line="480" w:lineRule="auto"/>
        <w:ind w:firstLine="562" w:firstLineChars="200"/>
        <w:rPr>
          <w:rFonts w:hint="eastAsia" w:ascii="宋体" w:eastAsia="宋体"/>
          <w:b/>
          <w:color w:val="auto"/>
          <w:sz w:val="28"/>
          <w:szCs w:val="28"/>
          <w:highlight w:val="none"/>
          <w:shd w:val="clear" w:color="auto" w:fill="auto"/>
          <w:lang w:eastAsia="zh-CN"/>
        </w:rPr>
      </w:pPr>
      <w:r>
        <w:rPr>
          <w:rFonts w:hint="eastAsia" w:ascii="宋体"/>
          <w:b/>
          <w:color w:val="auto"/>
          <w:sz w:val="28"/>
          <w:szCs w:val="28"/>
          <w:highlight w:val="none"/>
          <w:shd w:val="clear" w:color="auto" w:fill="auto"/>
        </w:rPr>
        <w:t>采 购 人：</w:t>
      </w:r>
      <w:r>
        <w:rPr>
          <w:rFonts w:hint="eastAsia" w:ascii="宋体"/>
          <w:b/>
          <w:color w:val="auto"/>
          <w:sz w:val="28"/>
          <w:szCs w:val="28"/>
          <w:highlight w:val="none"/>
          <w:shd w:val="clear" w:color="auto" w:fill="auto"/>
          <w:lang w:eastAsia="zh-CN"/>
        </w:rPr>
        <w:t>长春市九台区住房和城乡建设局</w:t>
      </w:r>
    </w:p>
    <w:p w14:paraId="10063A94">
      <w:pPr>
        <w:spacing w:line="480" w:lineRule="auto"/>
        <w:ind w:firstLine="281" w:firstLineChars="100"/>
        <w:rPr>
          <w:rFonts w:ascii="宋体"/>
          <w:b/>
          <w:color w:val="auto"/>
          <w:sz w:val="28"/>
          <w:szCs w:val="28"/>
          <w:highlight w:val="none"/>
          <w:shd w:val="clear" w:color="auto" w:fill="auto"/>
        </w:rPr>
      </w:pPr>
    </w:p>
    <w:p w14:paraId="749D52FC">
      <w:pPr>
        <w:spacing w:line="480" w:lineRule="auto"/>
        <w:ind w:firstLine="562" w:firstLineChars="200"/>
        <w:rPr>
          <w:rFonts w:hint="eastAsia" w:ascii="宋体" w:eastAsia="宋体"/>
          <w:b/>
          <w:color w:val="auto"/>
          <w:sz w:val="28"/>
          <w:szCs w:val="28"/>
          <w:highlight w:val="none"/>
          <w:shd w:val="clear" w:color="auto" w:fill="auto"/>
          <w:lang w:eastAsia="zh-CN"/>
        </w:rPr>
      </w:pPr>
      <w:r>
        <w:rPr>
          <w:rFonts w:hint="eastAsia" w:ascii="宋体"/>
          <w:b/>
          <w:color w:val="auto"/>
          <w:sz w:val="28"/>
          <w:szCs w:val="28"/>
          <w:highlight w:val="none"/>
          <w:shd w:val="clear" w:color="auto" w:fill="auto"/>
        </w:rPr>
        <w:t>采购代理机构：</w:t>
      </w:r>
      <w:r>
        <w:rPr>
          <w:rFonts w:hint="eastAsia" w:ascii="宋体"/>
          <w:b/>
          <w:color w:val="auto"/>
          <w:sz w:val="28"/>
          <w:szCs w:val="28"/>
          <w:highlight w:val="none"/>
          <w:shd w:val="clear" w:color="auto" w:fill="auto"/>
          <w:lang w:eastAsia="zh-CN"/>
        </w:rPr>
        <w:t>中盛项目管理有限公司</w:t>
      </w:r>
    </w:p>
    <w:p w14:paraId="718690AD">
      <w:pPr>
        <w:spacing w:line="480" w:lineRule="auto"/>
        <w:jc w:val="center"/>
        <w:rPr>
          <w:rFonts w:ascii="黑体" w:eastAsia="黑体"/>
          <w:b/>
          <w:color w:val="auto"/>
          <w:sz w:val="28"/>
          <w:szCs w:val="28"/>
          <w:highlight w:val="none"/>
          <w:shd w:val="clear" w:color="auto" w:fill="auto"/>
        </w:rPr>
      </w:pPr>
    </w:p>
    <w:p w14:paraId="41907203">
      <w:pPr>
        <w:spacing w:line="480" w:lineRule="auto"/>
        <w:ind w:firstLine="562" w:firstLineChars="200"/>
        <w:jc w:val="both"/>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日     期：2024年</w:t>
      </w:r>
      <w:r>
        <w:rPr>
          <w:rFonts w:hint="eastAsia" w:ascii="宋体"/>
          <w:b/>
          <w:color w:val="auto"/>
          <w:sz w:val="28"/>
          <w:szCs w:val="28"/>
          <w:highlight w:val="none"/>
          <w:shd w:val="clear" w:color="auto" w:fill="auto"/>
          <w:lang w:val="en-US" w:eastAsia="zh-CN"/>
        </w:rPr>
        <w:t>11</w:t>
      </w:r>
      <w:r>
        <w:rPr>
          <w:rFonts w:hint="eastAsia" w:ascii="宋体"/>
          <w:b/>
          <w:color w:val="auto"/>
          <w:sz w:val="28"/>
          <w:szCs w:val="28"/>
          <w:highlight w:val="none"/>
          <w:shd w:val="clear" w:color="auto" w:fill="auto"/>
        </w:rPr>
        <w:t>月</w:t>
      </w:r>
    </w:p>
    <w:p w14:paraId="4D9461B1">
      <w:pPr>
        <w:rPr>
          <w:rFonts w:ascii="宋体"/>
          <w:b/>
          <w:color w:val="auto"/>
          <w:sz w:val="32"/>
          <w:szCs w:val="32"/>
          <w:highlight w:val="none"/>
          <w:shd w:val="clear" w:color="auto" w:fill="auto"/>
        </w:rPr>
        <w:sectPr>
          <w:headerReference r:id="rId4" w:type="first"/>
          <w:headerReference r:id="rId3" w:type="default"/>
          <w:footerReference r:id="rId5" w:type="default"/>
          <w:footerReference r:id="rId6" w:type="even"/>
          <w:pgSz w:w="11906" w:h="16838"/>
          <w:pgMar w:top="1304" w:right="1304" w:bottom="1304" w:left="1304" w:header="851" w:footer="992" w:gutter="0"/>
          <w:pgNumType w:start="0"/>
          <w:cols w:space="720" w:num="1"/>
          <w:titlePg/>
          <w:docGrid w:linePitch="312" w:charSpace="0"/>
        </w:sectPr>
      </w:pPr>
    </w:p>
    <w:p w14:paraId="67510B20">
      <w:pPr>
        <w:pStyle w:val="4"/>
        <w:rPr>
          <w:color w:val="auto"/>
          <w:highlight w:val="none"/>
          <w:shd w:val="clear" w:color="auto" w:fill="auto"/>
        </w:rPr>
      </w:pPr>
    </w:p>
    <w:p w14:paraId="230B7DF8">
      <w:pPr>
        <w:tabs>
          <w:tab w:val="left" w:pos="9379"/>
        </w:tabs>
        <w:spacing w:line="360" w:lineRule="auto"/>
        <w:jc w:val="center"/>
        <w:rPr>
          <w:rFonts w:ascii="宋体"/>
          <w:b/>
          <w:bCs/>
          <w:color w:val="auto"/>
          <w:sz w:val="36"/>
          <w:highlight w:val="none"/>
          <w:shd w:val="clear" w:color="auto" w:fill="auto"/>
        </w:rPr>
      </w:pPr>
      <w:bookmarkStart w:id="1" w:name="_Toc98580389"/>
    </w:p>
    <w:p w14:paraId="4DB70F78">
      <w:pPr>
        <w:tabs>
          <w:tab w:val="left" w:pos="9379"/>
        </w:tabs>
        <w:spacing w:line="360" w:lineRule="auto"/>
        <w:jc w:val="center"/>
        <w:rPr>
          <w:rFonts w:ascii="宋体"/>
          <w:b/>
          <w:bCs/>
          <w:color w:val="auto"/>
          <w:sz w:val="36"/>
          <w:highlight w:val="none"/>
          <w:shd w:val="clear" w:color="auto" w:fill="auto"/>
        </w:rPr>
      </w:pPr>
      <w:r>
        <w:rPr>
          <w:rFonts w:hint="eastAsia" w:ascii="宋体"/>
          <w:b/>
          <w:bCs/>
          <w:color w:val="auto"/>
          <w:sz w:val="36"/>
          <w:highlight w:val="none"/>
          <w:shd w:val="clear" w:color="auto" w:fill="auto"/>
        </w:rPr>
        <w:t>目　　录</w:t>
      </w:r>
    </w:p>
    <w:p w14:paraId="098205DE">
      <w:pPr>
        <w:pStyle w:val="32"/>
        <w:tabs>
          <w:tab w:val="right" w:leader="dot" w:pos="9200"/>
        </w:tabs>
        <w:rPr>
          <w:rFonts w:ascii="宋体" w:cs="Arial"/>
          <w:b w:val="0"/>
          <w:bCs w:val="0"/>
          <w:caps w:val="0"/>
          <w:color w:val="auto"/>
          <w:kern w:val="2"/>
          <w:sz w:val="32"/>
          <w:szCs w:val="32"/>
          <w:highlight w:val="none"/>
          <w:shd w:val="clear" w:color="auto" w:fill="auto"/>
        </w:rPr>
      </w:pPr>
      <w:r>
        <w:rPr>
          <w:rFonts w:ascii="宋体"/>
          <w:b w:val="0"/>
          <w:color w:val="auto"/>
          <w:sz w:val="32"/>
          <w:szCs w:val="32"/>
          <w:highlight w:val="none"/>
          <w:shd w:val="clear" w:color="auto" w:fill="auto"/>
        </w:rPr>
        <w:fldChar w:fldCharType="begin"/>
      </w:r>
      <w:r>
        <w:rPr>
          <w:rFonts w:hint="eastAsia" w:ascii="宋体"/>
          <w:b w:val="0"/>
          <w:color w:val="auto"/>
          <w:sz w:val="32"/>
          <w:szCs w:val="32"/>
          <w:highlight w:val="none"/>
          <w:shd w:val="clear" w:color="auto" w:fill="auto"/>
        </w:rPr>
        <w:instrText xml:space="preserve">TOC \o "1-1" \h \z \u</w:instrText>
      </w:r>
      <w:r>
        <w:rPr>
          <w:rFonts w:ascii="宋体"/>
          <w:b w:val="0"/>
          <w:color w:val="auto"/>
          <w:sz w:val="32"/>
          <w:szCs w:val="32"/>
          <w:highlight w:val="none"/>
          <w:shd w:val="clear" w:color="auto" w:fill="auto"/>
        </w:rPr>
        <w:fldChar w:fldCharType="separate"/>
      </w:r>
      <w:r>
        <w:rPr>
          <w:color w:val="auto"/>
          <w:highlight w:val="none"/>
          <w:shd w:val="clear" w:color="auto" w:fill="auto"/>
        </w:rPr>
        <w:fldChar w:fldCharType="begin"/>
      </w:r>
      <w:r>
        <w:rPr>
          <w:color w:val="auto"/>
          <w:highlight w:val="none"/>
          <w:shd w:val="clear" w:color="auto" w:fill="auto"/>
        </w:rPr>
        <w:instrText xml:space="preserve"> HYPERLINK \l "_Toc54891392" </w:instrText>
      </w:r>
      <w:r>
        <w:rPr>
          <w:color w:val="auto"/>
          <w:highlight w:val="none"/>
          <w:shd w:val="clear" w:color="auto" w:fill="auto"/>
        </w:rPr>
        <w:fldChar w:fldCharType="separate"/>
      </w:r>
      <w:r>
        <w:rPr>
          <w:rFonts w:ascii="宋体"/>
          <w:color w:val="auto"/>
          <w:sz w:val="32"/>
          <w:szCs w:val="32"/>
          <w:highlight w:val="none"/>
          <w:shd w:val="clear" w:color="auto" w:fill="auto"/>
        </w:rPr>
        <w:t>第一</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招标公告</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_Toc54891392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2</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27B88974">
      <w:pPr>
        <w:pStyle w:val="32"/>
        <w:tabs>
          <w:tab w:val="right" w:leader="dot" w:pos="9200"/>
        </w:tabs>
        <w:rPr>
          <w:rFonts w:ascii="宋体" w:cs="Arial"/>
          <w:b w:val="0"/>
          <w:bCs w:val="0"/>
          <w:caps w:val="0"/>
          <w:color w:val="auto"/>
          <w:kern w:val="2"/>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"_Toc54891393" </w:instrText>
      </w:r>
      <w:r>
        <w:rPr>
          <w:color w:val="auto"/>
          <w:highlight w:val="none"/>
          <w:shd w:val="clear" w:color="auto" w:fill="auto"/>
        </w:rPr>
        <w:fldChar w:fldCharType="separate"/>
      </w:r>
      <w:r>
        <w:rPr>
          <w:rFonts w:ascii="宋体"/>
          <w:color w:val="auto"/>
          <w:sz w:val="32"/>
          <w:szCs w:val="32"/>
          <w:highlight w:val="none"/>
          <w:shd w:val="clear" w:color="auto" w:fill="auto"/>
        </w:rPr>
        <w:t>第二</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供应商须知</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_Toc54891393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4</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45327EBE">
      <w:pPr>
        <w:pStyle w:val="32"/>
        <w:tabs>
          <w:tab w:val="right" w:leader="dot" w:pos="9200"/>
        </w:tabs>
        <w:rPr>
          <w:rFonts w:ascii="宋体" w:cs="Arial"/>
          <w:b w:val="0"/>
          <w:bCs w:val="0"/>
          <w:caps w:val="0"/>
          <w:color w:val="auto"/>
          <w:kern w:val="2"/>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"_Toc54891394" </w:instrText>
      </w:r>
      <w:r>
        <w:rPr>
          <w:color w:val="auto"/>
          <w:highlight w:val="none"/>
          <w:shd w:val="clear" w:color="auto" w:fill="auto"/>
        </w:rPr>
        <w:fldChar w:fldCharType="separate"/>
      </w:r>
      <w:r>
        <w:rPr>
          <w:rFonts w:ascii="宋体"/>
          <w:color w:val="auto"/>
          <w:sz w:val="32"/>
          <w:szCs w:val="32"/>
          <w:highlight w:val="none"/>
          <w:shd w:val="clear" w:color="auto" w:fill="auto"/>
        </w:rPr>
        <w:t>第三</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评标办法</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_Toc54891394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13</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144FBC66">
      <w:pPr>
        <w:pStyle w:val="32"/>
        <w:tabs>
          <w:tab w:val="right" w:leader="dot" w:pos="9200"/>
        </w:tabs>
        <w:rPr>
          <w:rFonts w:ascii="宋体" w:cs="Arial"/>
          <w:b w:val="0"/>
          <w:bCs w:val="0"/>
          <w:caps w:val="0"/>
          <w:color w:val="auto"/>
          <w:kern w:val="2"/>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"_Toc54891395" </w:instrText>
      </w:r>
      <w:r>
        <w:rPr>
          <w:color w:val="auto"/>
          <w:highlight w:val="none"/>
          <w:shd w:val="clear" w:color="auto" w:fill="auto"/>
        </w:rPr>
        <w:fldChar w:fldCharType="separate"/>
      </w:r>
      <w:r>
        <w:rPr>
          <w:rFonts w:ascii="宋体"/>
          <w:color w:val="auto"/>
          <w:sz w:val="32"/>
          <w:szCs w:val="32"/>
          <w:highlight w:val="none"/>
          <w:shd w:val="clear" w:color="auto" w:fill="auto"/>
        </w:rPr>
        <w:t>第四</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采购需求</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_Toc54891395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24</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298466F2">
      <w:pPr>
        <w:pStyle w:val="32"/>
        <w:tabs>
          <w:tab w:val="right" w:leader="dot" w:pos="9200"/>
        </w:tabs>
        <w:rPr>
          <w:rFonts w:ascii="宋体" w:cs="Arial"/>
          <w:b w:val="0"/>
          <w:bCs w:val="0"/>
          <w:caps w:val="0"/>
          <w:color w:val="auto"/>
          <w:kern w:val="2"/>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"_Toc54891396" </w:instrText>
      </w:r>
      <w:r>
        <w:rPr>
          <w:color w:val="auto"/>
          <w:highlight w:val="none"/>
          <w:shd w:val="clear" w:color="auto" w:fill="auto"/>
        </w:rPr>
        <w:fldChar w:fldCharType="separate"/>
      </w:r>
      <w:r>
        <w:rPr>
          <w:rFonts w:ascii="宋体"/>
          <w:color w:val="auto"/>
          <w:sz w:val="32"/>
          <w:szCs w:val="32"/>
          <w:highlight w:val="none"/>
          <w:shd w:val="clear" w:color="auto" w:fill="auto"/>
        </w:rPr>
        <w:t>第五</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合同条款</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_Toc54891396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24</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57E2BCA7">
      <w:pPr>
        <w:pStyle w:val="32"/>
        <w:tabs>
          <w:tab w:val="right" w:leader="dot" w:pos="9200"/>
        </w:tabs>
        <w:rPr>
          <w:rFonts w:ascii="宋体" w:cs="Arial"/>
          <w:b w:val="0"/>
          <w:bCs w:val="0"/>
          <w:caps w:val="0"/>
          <w:color w:val="auto"/>
          <w:kern w:val="2"/>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"_Toc54891397" </w:instrText>
      </w:r>
      <w:r>
        <w:rPr>
          <w:color w:val="auto"/>
          <w:highlight w:val="none"/>
          <w:shd w:val="clear" w:color="auto" w:fill="auto"/>
        </w:rPr>
        <w:fldChar w:fldCharType="separate"/>
      </w:r>
      <w:r>
        <w:rPr>
          <w:rFonts w:ascii="宋体"/>
          <w:color w:val="auto"/>
          <w:sz w:val="32"/>
          <w:szCs w:val="32"/>
          <w:highlight w:val="none"/>
          <w:shd w:val="clear" w:color="auto" w:fill="auto"/>
        </w:rPr>
        <w:t>第六</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投标文件格式</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_Toc54891397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26</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33129903">
      <w:pPr>
        <w:spacing w:line="480" w:lineRule="auto"/>
        <w:ind w:left="400" w:leftChars="200" w:right="400" w:rightChars="200"/>
        <w:rPr>
          <w:rFonts w:ascii="宋体"/>
          <w:color w:val="auto"/>
          <w:sz w:val="28"/>
          <w:szCs w:val="28"/>
          <w:highlight w:val="none"/>
          <w:shd w:val="clear" w:color="auto" w:fill="auto"/>
        </w:rPr>
      </w:pPr>
      <w:r>
        <w:rPr>
          <w:rFonts w:ascii="宋体"/>
          <w:color w:val="auto"/>
          <w:sz w:val="32"/>
          <w:szCs w:val="32"/>
          <w:highlight w:val="none"/>
          <w:shd w:val="clear" w:color="auto" w:fill="auto"/>
        </w:rPr>
        <w:fldChar w:fldCharType="end"/>
      </w:r>
    </w:p>
    <w:bookmarkEnd w:id="1"/>
    <w:p w14:paraId="5ADB9577">
      <w:pPr>
        <w:rPr>
          <w:color w:val="auto"/>
          <w:highlight w:val="none"/>
          <w:shd w:val="clear" w:color="auto" w:fill="auto"/>
        </w:rPr>
      </w:pPr>
      <w:r>
        <w:rPr>
          <w:color w:val="auto"/>
          <w:highlight w:val="none"/>
          <w:shd w:val="clear" w:color="auto" w:fill="auto"/>
        </w:rPr>
        <w:br w:type="page"/>
      </w:r>
    </w:p>
    <w:p w14:paraId="379C1695">
      <w:pPr>
        <w:rPr>
          <w:color w:val="auto"/>
          <w:highlight w:val="none"/>
          <w:shd w:val="clear" w:color="auto" w:fill="auto"/>
        </w:rPr>
      </w:pPr>
    </w:p>
    <w:p w14:paraId="56F2141B">
      <w:pPr>
        <w:pStyle w:val="3"/>
        <w:spacing w:before="0" w:after="0" w:line="360" w:lineRule="auto"/>
        <w:jc w:val="center"/>
        <w:rPr>
          <w:color w:val="auto"/>
          <w:sz w:val="32"/>
          <w:szCs w:val="32"/>
          <w:highlight w:val="none"/>
          <w:shd w:val="clear" w:color="auto" w:fill="auto"/>
        </w:rPr>
      </w:pPr>
      <w:bookmarkStart w:id="2" w:name="_Toc54891392"/>
      <w:r>
        <w:rPr>
          <w:rFonts w:hint="eastAsia"/>
          <w:color w:val="auto"/>
          <w:sz w:val="32"/>
          <w:szCs w:val="32"/>
          <w:highlight w:val="none"/>
          <w:shd w:val="clear" w:color="auto" w:fill="auto"/>
        </w:rPr>
        <w:t>第一章 招标公告</w:t>
      </w:r>
      <w:bookmarkEnd w:id="2"/>
    </w:p>
    <w:p w14:paraId="298F3C1D">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项目概况</w:t>
      </w:r>
    </w:p>
    <w:p w14:paraId="56D43C65">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lang w:eastAsia="zh-CN"/>
        </w:rPr>
        <w:t>九台区农村散户清洁取暖锅炉改造进行补充采购</w:t>
      </w:r>
      <w:r>
        <w:rPr>
          <w:rFonts w:hint="eastAsia" w:ascii="宋体"/>
          <w:color w:val="auto"/>
          <w:sz w:val="21"/>
          <w:szCs w:val="21"/>
          <w:highlight w:val="none"/>
          <w:shd w:val="clear" w:color="auto" w:fill="auto"/>
          <w:lang w:val="zh-CN"/>
        </w:rPr>
        <w:t>的潜在</w:t>
      </w:r>
      <w:r>
        <w:rPr>
          <w:rFonts w:hint="eastAsia" w:ascii="宋体"/>
          <w:color w:val="auto"/>
          <w:sz w:val="21"/>
          <w:szCs w:val="21"/>
          <w:highlight w:val="none"/>
          <w:shd w:val="clear" w:color="auto" w:fill="auto"/>
        </w:rPr>
        <w:t>供应商</w:t>
      </w:r>
      <w:r>
        <w:rPr>
          <w:rFonts w:hint="eastAsia" w:ascii="宋体"/>
          <w:color w:val="auto"/>
          <w:sz w:val="21"/>
          <w:szCs w:val="21"/>
          <w:highlight w:val="none"/>
          <w:shd w:val="clear" w:color="auto" w:fill="auto"/>
          <w:lang w:val="zh-CN"/>
        </w:rPr>
        <w:t>应在政府采购云平台</w:t>
      </w:r>
      <w:r>
        <w:rPr>
          <w:rFonts w:hint="eastAsia" w:ascii="宋体"/>
          <w:color w:val="auto"/>
          <w:sz w:val="21"/>
          <w:szCs w:val="21"/>
          <w:highlight w:val="none"/>
          <w:shd w:val="clear" w:color="auto" w:fill="auto"/>
        </w:rPr>
        <w:t>（</w:t>
      </w:r>
      <w:r>
        <w:rPr>
          <w:rFonts w:hint="eastAsia" w:ascii="宋体"/>
          <w:color w:val="auto"/>
          <w:sz w:val="21"/>
          <w:szCs w:val="21"/>
          <w:highlight w:val="none"/>
          <w:shd w:val="clear" w:color="auto" w:fill="auto"/>
          <w:lang w:val="zh-CN"/>
        </w:rPr>
        <w:t>网址</w:t>
      </w:r>
      <w:r>
        <w:rPr>
          <w:rFonts w:hint="eastAsia" w:ascii="宋体"/>
          <w:color w:val="auto"/>
          <w:sz w:val="21"/>
          <w:szCs w:val="21"/>
          <w:highlight w:val="none"/>
          <w:shd w:val="clear" w:color="auto" w:fill="auto"/>
        </w:rPr>
        <w:t>：http://www.zcygov.cn）</w:t>
      </w:r>
      <w:r>
        <w:rPr>
          <w:rFonts w:hint="eastAsia" w:ascii="宋体"/>
          <w:color w:val="auto"/>
          <w:sz w:val="21"/>
          <w:szCs w:val="21"/>
          <w:highlight w:val="none"/>
          <w:shd w:val="clear" w:color="auto" w:fill="auto"/>
          <w:lang w:val="zh-CN"/>
        </w:rPr>
        <w:t>下载招标文件</w:t>
      </w:r>
      <w:r>
        <w:rPr>
          <w:rFonts w:hint="eastAsia" w:ascii="宋体"/>
          <w:color w:val="auto"/>
          <w:sz w:val="21"/>
          <w:szCs w:val="21"/>
          <w:highlight w:val="none"/>
          <w:shd w:val="clear" w:color="auto" w:fill="auto"/>
        </w:rPr>
        <w:t>，</w:t>
      </w:r>
      <w:r>
        <w:rPr>
          <w:rFonts w:hint="eastAsia" w:ascii="宋体"/>
          <w:color w:val="auto"/>
          <w:sz w:val="21"/>
          <w:szCs w:val="21"/>
          <w:highlight w:val="none"/>
          <w:shd w:val="clear" w:color="auto" w:fill="auto"/>
          <w:lang w:val="zh-CN"/>
        </w:rPr>
        <w:t>并于</w:t>
      </w:r>
      <w:r>
        <w:rPr>
          <w:rFonts w:hint="eastAsia" w:ascii="宋体"/>
          <w:color w:val="auto"/>
          <w:sz w:val="21"/>
          <w:szCs w:val="21"/>
          <w:highlight w:val="none"/>
          <w:shd w:val="clear" w:color="auto" w:fill="auto"/>
        </w:rPr>
        <w:t>2024</w:t>
      </w:r>
      <w:r>
        <w:rPr>
          <w:rFonts w:hint="eastAsia" w:ascii="宋体"/>
          <w:color w:val="auto"/>
          <w:sz w:val="21"/>
          <w:szCs w:val="21"/>
          <w:highlight w:val="none"/>
          <w:shd w:val="clear" w:color="auto" w:fill="auto"/>
          <w:lang w:val="zh-CN"/>
        </w:rPr>
        <w:t>年</w:t>
      </w:r>
      <w:r>
        <w:rPr>
          <w:rFonts w:hint="eastAsia" w:ascii="宋体"/>
          <w:color w:val="auto"/>
          <w:sz w:val="21"/>
          <w:szCs w:val="21"/>
          <w:highlight w:val="none"/>
          <w:shd w:val="clear" w:color="auto" w:fill="auto"/>
          <w:lang w:val="en-US" w:eastAsia="zh-CN"/>
        </w:rPr>
        <w:t>12</w:t>
      </w:r>
      <w:r>
        <w:rPr>
          <w:rFonts w:hint="eastAsia" w:ascii="宋体"/>
          <w:color w:val="auto"/>
          <w:sz w:val="21"/>
          <w:szCs w:val="21"/>
          <w:highlight w:val="none"/>
          <w:shd w:val="clear" w:color="auto" w:fill="auto"/>
          <w:lang w:val="zh-CN"/>
        </w:rPr>
        <w:t>月</w:t>
      </w:r>
      <w:r>
        <w:rPr>
          <w:rFonts w:hint="eastAsia" w:ascii="宋体"/>
          <w:color w:val="auto"/>
          <w:sz w:val="21"/>
          <w:szCs w:val="21"/>
          <w:highlight w:val="none"/>
          <w:shd w:val="clear" w:color="auto" w:fill="auto"/>
          <w:lang w:val="en-US" w:eastAsia="zh-CN"/>
        </w:rPr>
        <w:t>2</w:t>
      </w:r>
      <w:r>
        <w:rPr>
          <w:rFonts w:hint="eastAsia" w:ascii="宋体"/>
          <w:color w:val="auto"/>
          <w:sz w:val="21"/>
          <w:szCs w:val="21"/>
          <w:highlight w:val="none"/>
          <w:shd w:val="clear" w:color="auto" w:fill="auto"/>
          <w:lang w:val="zh-CN"/>
        </w:rPr>
        <w:t>日</w:t>
      </w:r>
      <w:r>
        <w:rPr>
          <w:rFonts w:hint="eastAsia" w:ascii="宋体"/>
          <w:color w:val="auto"/>
          <w:sz w:val="21"/>
          <w:szCs w:val="21"/>
          <w:highlight w:val="none"/>
          <w:shd w:val="clear" w:color="auto" w:fill="auto"/>
        </w:rPr>
        <w:t>9时30</w:t>
      </w:r>
      <w:r>
        <w:rPr>
          <w:rFonts w:hint="eastAsia" w:ascii="宋体"/>
          <w:color w:val="auto"/>
          <w:sz w:val="21"/>
          <w:szCs w:val="21"/>
          <w:highlight w:val="none"/>
          <w:shd w:val="clear" w:color="auto" w:fill="auto"/>
          <w:lang w:val="zh-CN"/>
        </w:rPr>
        <w:t>分</w:t>
      </w:r>
      <w:r>
        <w:rPr>
          <w:rFonts w:hint="eastAsia" w:ascii="宋体"/>
          <w:color w:val="auto"/>
          <w:sz w:val="21"/>
          <w:szCs w:val="21"/>
          <w:highlight w:val="none"/>
          <w:shd w:val="clear" w:color="auto" w:fill="auto"/>
        </w:rPr>
        <w:t>（北京时间）前递交投标文件。</w:t>
      </w:r>
    </w:p>
    <w:p w14:paraId="3BC0A939">
      <w:pPr>
        <w:spacing w:line="350" w:lineRule="exact"/>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一、项目基本情况</w:t>
      </w:r>
    </w:p>
    <w:p w14:paraId="1F213BCD">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1.1项目编号：</w:t>
      </w:r>
      <w:r>
        <w:rPr>
          <w:rFonts w:hint="eastAsia" w:ascii="宋体"/>
          <w:color w:val="auto"/>
          <w:sz w:val="21"/>
          <w:szCs w:val="21"/>
          <w:highlight w:val="none"/>
          <w:shd w:val="clear" w:color="auto" w:fill="auto"/>
          <w:lang w:eastAsia="zh-CN"/>
        </w:rPr>
        <w:t>采购计划-[2024]-00274号-（ZS-2024-1102）</w:t>
      </w:r>
      <w:r>
        <w:rPr>
          <w:rFonts w:hint="eastAsia" w:ascii="宋体"/>
          <w:color w:val="auto"/>
          <w:sz w:val="21"/>
          <w:szCs w:val="21"/>
          <w:highlight w:val="none"/>
          <w:shd w:val="clear" w:color="auto" w:fill="auto"/>
        </w:rPr>
        <w:t>；</w:t>
      </w:r>
    </w:p>
    <w:p w14:paraId="4B1BA782">
      <w:pPr>
        <w:spacing w:line="350" w:lineRule="exact"/>
        <w:ind w:firstLine="420" w:firstLineChars="200"/>
        <w:rPr>
          <w:rFonts w:ascii="宋体" w:cs="宋体"/>
          <w:color w:val="auto"/>
          <w:sz w:val="21"/>
          <w:szCs w:val="21"/>
          <w:highlight w:val="none"/>
          <w:shd w:val="clear" w:color="auto" w:fill="auto"/>
        </w:rPr>
      </w:pPr>
      <w:r>
        <w:rPr>
          <w:rFonts w:hint="eastAsia" w:ascii="宋体"/>
          <w:color w:val="auto"/>
          <w:sz w:val="21"/>
          <w:szCs w:val="21"/>
          <w:highlight w:val="none"/>
          <w:shd w:val="clear" w:color="auto" w:fill="auto"/>
        </w:rPr>
        <w:t>1.2项目名称：</w:t>
      </w:r>
      <w:r>
        <w:rPr>
          <w:rFonts w:hint="eastAsia" w:ascii="宋体"/>
          <w:color w:val="auto"/>
          <w:sz w:val="21"/>
          <w:szCs w:val="21"/>
          <w:highlight w:val="none"/>
          <w:shd w:val="clear" w:color="auto" w:fill="auto"/>
          <w:lang w:eastAsia="zh-CN"/>
        </w:rPr>
        <w:t>九台区农村散户清洁取暖锅炉改造进行补充采购</w:t>
      </w:r>
      <w:r>
        <w:rPr>
          <w:rFonts w:hint="eastAsia" w:ascii="宋体"/>
          <w:color w:val="auto"/>
          <w:sz w:val="21"/>
          <w:szCs w:val="21"/>
          <w:highlight w:val="none"/>
          <w:shd w:val="clear" w:color="auto" w:fill="auto"/>
        </w:rPr>
        <w:t>；</w:t>
      </w:r>
    </w:p>
    <w:p w14:paraId="2EB39CED">
      <w:pPr>
        <w:spacing w:line="380" w:lineRule="exact"/>
        <w:ind w:firstLine="420" w:firstLineChars="200"/>
        <w:rPr>
          <w:rFonts w:hint="eastAsia" w:ascii="宋体"/>
          <w:color w:val="000000"/>
          <w:szCs w:val="21"/>
          <w:highlight w:val="none"/>
        </w:rPr>
      </w:pPr>
      <w:r>
        <w:rPr>
          <w:rFonts w:hint="eastAsia" w:ascii="宋体"/>
          <w:color w:val="auto"/>
          <w:sz w:val="21"/>
          <w:szCs w:val="21"/>
          <w:highlight w:val="none"/>
          <w:shd w:val="clear" w:color="auto" w:fill="auto"/>
        </w:rPr>
        <w:t>1.3</w:t>
      </w:r>
      <w:r>
        <w:rPr>
          <w:rFonts w:hint="eastAsia" w:ascii="宋体" w:hAnsi="宋体" w:eastAsia="宋体" w:cs="Times New Roman"/>
          <w:b w:val="0"/>
          <w:bCs/>
          <w:color w:val="auto"/>
          <w:kern w:val="2"/>
          <w:sz w:val="21"/>
          <w:szCs w:val="24"/>
          <w:highlight w:val="none"/>
          <w:lang w:val="en-US" w:eastAsia="zh-CN" w:bidi="ar-SA"/>
        </w:rPr>
        <w:t>标段划</w:t>
      </w:r>
      <w:r>
        <w:rPr>
          <w:rFonts w:hint="eastAsia" w:ascii="宋体"/>
          <w:color w:val="auto"/>
          <w:sz w:val="21"/>
          <w:szCs w:val="21"/>
          <w:highlight w:val="none"/>
          <w:shd w:val="clear" w:color="auto" w:fill="auto"/>
          <w:lang w:val="en-US" w:eastAsia="zh-CN"/>
        </w:rPr>
        <w:t>分及采购内容：</w:t>
      </w:r>
    </w:p>
    <w:tbl>
      <w:tblPr>
        <w:tblStyle w:val="47"/>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470"/>
        <w:gridCol w:w="2328"/>
        <w:gridCol w:w="1155"/>
        <w:gridCol w:w="812"/>
        <w:gridCol w:w="1507"/>
        <w:gridCol w:w="2242"/>
      </w:tblGrid>
      <w:tr w14:paraId="6D8F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513D3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标段</w:t>
            </w:r>
          </w:p>
        </w:tc>
        <w:tc>
          <w:tcPr>
            <w:tcW w:w="14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280BE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标段编号</w:t>
            </w:r>
          </w:p>
        </w:tc>
        <w:tc>
          <w:tcPr>
            <w:tcW w:w="23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3A1C3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标段名称</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45545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lang w:val="en-US" w:eastAsia="zh-CN"/>
              </w:rPr>
              <w:t>供货安装地点</w:t>
            </w:r>
          </w:p>
        </w:tc>
        <w:tc>
          <w:tcPr>
            <w:tcW w:w="8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C067C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lang w:val="en-US" w:eastAsia="zh-CN"/>
              </w:rPr>
              <w:t>采购</w:t>
            </w:r>
            <w:r>
              <w:rPr>
                <w:rFonts w:hint="eastAsia" w:ascii="宋体" w:hAnsi="宋体" w:eastAsia="宋体" w:cs="Times New Roman"/>
                <w:color w:val="auto"/>
                <w:highlight w:val="none"/>
                <w:lang w:eastAsia="zh-CN"/>
              </w:rPr>
              <w:t>内容</w:t>
            </w:r>
          </w:p>
        </w:tc>
        <w:tc>
          <w:tcPr>
            <w:tcW w:w="15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F7A57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lang w:eastAsia="zh-CN"/>
              </w:rPr>
              <w:t>采购数量（</w:t>
            </w:r>
            <w:r>
              <w:rPr>
                <w:rFonts w:hint="eastAsia" w:ascii="宋体" w:hAnsi="宋体" w:cs="Times New Roman"/>
                <w:color w:val="auto"/>
                <w:highlight w:val="none"/>
                <w:lang w:eastAsia="zh-CN"/>
              </w:rPr>
              <w:t>套</w:t>
            </w:r>
            <w:r>
              <w:rPr>
                <w:rFonts w:hint="eastAsia" w:ascii="宋体" w:hAnsi="宋体" w:eastAsia="宋体" w:cs="Times New Roman"/>
                <w:color w:val="auto"/>
                <w:highlight w:val="none"/>
                <w:lang w:eastAsia="zh-CN"/>
              </w:rPr>
              <w:t>）</w:t>
            </w:r>
          </w:p>
        </w:tc>
        <w:tc>
          <w:tcPr>
            <w:tcW w:w="22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F73EB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最高投标限价（预算金额）</w:t>
            </w:r>
          </w:p>
        </w:tc>
      </w:tr>
      <w:tr w14:paraId="2C2B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63" w:type="dxa"/>
            <w:tcBorders>
              <w:top w:val="single" w:color="auto" w:sz="4" w:space="0"/>
              <w:left w:val="single" w:color="auto" w:sz="4" w:space="0"/>
              <w:right w:val="single" w:color="auto" w:sz="4" w:space="0"/>
            </w:tcBorders>
            <w:shd w:val="clear" w:color="auto" w:fill="FFFFFF"/>
            <w:noWrap w:val="0"/>
            <w:vAlign w:val="center"/>
          </w:tcPr>
          <w:p w14:paraId="5F2E240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1</w:t>
            </w:r>
          </w:p>
        </w:tc>
        <w:tc>
          <w:tcPr>
            <w:tcW w:w="1470" w:type="dxa"/>
            <w:tcBorders>
              <w:top w:val="single" w:color="auto" w:sz="4" w:space="0"/>
              <w:left w:val="single" w:color="auto" w:sz="4" w:space="0"/>
              <w:right w:val="single" w:color="auto" w:sz="4" w:space="0"/>
            </w:tcBorders>
            <w:shd w:val="clear" w:color="auto" w:fill="FFFFFF"/>
            <w:noWrap w:val="0"/>
            <w:vAlign w:val="center"/>
          </w:tcPr>
          <w:p w14:paraId="75FAAE2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cs="Times New Roman"/>
                <w:color w:val="auto"/>
                <w:highlight w:val="none"/>
                <w:lang w:eastAsia="zh-CN"/>
              </w:rPr>
              <w:t>采购计划-[2024]-00274号-1-（ZS-2024-1102</w:t>
            </w:r>
            <w:r>
              <w:rPr>
                <w:rFonts w:hint="eastAsia" w:ascii="宋体" w:hAnsi="宋体" w:cs="Times New Roman"/>
                <w:color w:val="auto"/>
                <w:highlight w:val="none"/>
                <w:lang w:val="en-US" w:eastAsia="zh-CN"/>
              </w:rPr>
              <w:t>-1</w:t>
            </w:r>
            <w:r>
              <w:rPr>
                <w:rFonts w:hint="eastAsia" w:ascii="宋体" w:hAnsi="宋体" w:cs="Times New Roman"/>
                <w:color w:val="auto"/>
                <w:highlight w:val="none"/>
                <w:lang w:eastAsia="zh-CN"/>
              </w:rPr>
              <w:t>）</w:t>
            </w:r>
          </w:p>
        </w:tc>
        <w:tc>
          <w:tcPr>
            <w:tcW w:w="2328" w:type="dxa"/>
            <w:tcBorders>
              <w:top w:val="single" w:color="auto" w:sz="4" w:space="0"/>
              <w:left w:val="single" w:color="auto" w:sz="4" w:space="0"/>
              <w:right w:val="single" w:color="auto" w:sz="4" w:space="0"/>
            </w:tcBorders>
            <w:shd w:val="clear" w:color="auto" w:fill="FFFFFF"/>
            <w:noWrap w:val="0"/>
            <w:vAlign w:val="center"/>
          </w:tcPr>
          <w:p w14:paraId="518ED56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eastAsia="zh-CN"/>
              </w:rPr>
              <w:t>九台区农村散户清洁取暖锅炉改造进行补充采购</w:t>
            </w:r>
            <w:r>
              <w:rPr>
                <w:rFonts w:hint="eastAsia" w:ascii="宋体" w:hAnsi="宋体" w:eastAsia="宋体" w:cs="Times New Roman"/>
                <w:color w:val="auto"/>
                <w:highlight w:val="none"/>
                <w:lang w:val="en-US" w:eastAsia="zh-CN"/>
              </w:rPr>
              <w:t>一标段</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A4E35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九台区九郊街道办事处</w:t>
            </w:r>
          </w:p>
        </w:tc>
        <w:tc>
          <w:tcPr>
            <w:tcW w:w="812" w:type="dxa"/>
            <w:tcBorders>
              <w:top w:val="single" w:color="auto" w:sz="4" w:space="0"/>
              <w:left w:val="single" w:color="auto" w:sz="4" w:space="0"/>
              <w:right w:val="single" w:color="auto" w:sz="4" w:space="0"/>
            </w:tcBorders>
            <w:shd w:val="clear" w:color="auto" w:fill="FFFFFF"/>
            <w:noWrap w:val="0"/>
            <w:vAlign w:val="center"/>
          </w:tcPr>
          <w:p w14:paraId="3094AA9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生物质炉</w:t>
            </w:r>
          </w:p>
        </w:tc>
        <w:tc>
          <w:tcPr>
            <w:tcW w:w="1507" w:type="dxa"/>
            <w:tcBorders>
              <w:top w:val="single" w:color="auto" w:sz="4" w:space="0"/>
              <w:left w:val="single" w:color="auto" w:sz="4" w:space="0"/>
              <w:right w:val="single" w:color="auto" w:sz="4" w:space="0"/>
            </w:tcBorders>
            <w:shd w:val="clear" w:color="auto" w:fill="FFFFFF"/>
            <w:noWrap w:val="0"/>
            <w:vAlign w:val="center"/>
          </w:tcPr>
          <w:p w14:paraId="68D8CA3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610</w:t>
            </w:r>
          </w:p>
        </w:tc>
        <w:tc>
          <w:tcPr>
            <w:tcW w:w="2242" w:type="dxa"/>
            <w:tcBorders>
              <w:top w:val="single" w:color="auto" w:sz="4" w:space="0"/>
              <w:left w:val="single" w:color="auto" w:sz="4" w:space="0"/>
              <w:right w:val="single" w:color="auto" w:sz="4" w:space="0"/>
            </w:tcBorders>
            <w:shd w:val="clear" w:color="auto" w:fill="FFFFFF"/>
            <w:noWrap w:val="0"/>
            <w:vAlign w:val="center"/>
          </w:tcPr>
          <w:p w14:paraId="2121605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单价: 3200元/套</w:t>
            </w:r>
          </w:p>
          <w:p w14:paraId="7A76ABB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总价：195.2000万元</w:t>
            </w:r>
          </w:p>
        </w:tc>
      </w:tr>
      <w:tr w14:paraId="54D1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463" w:type="dxa"/>
            <w:tcBorders>
              <w:top w:val="single" w:color="auto" w:sz="4" w:space="0"/>
              <w:left w:val="single" w:color="auto" w:sz="4" w:space="0"/>
              <w:right w:val="single" w:color="auto" w:sz="4" w:space="0"/>
            </w:tcBorders>
            <w:shd w:val="clear" w:color="auto" w:fill="FFFFFF"/>
            <w:noWrap w:val="0"/>
            <w:vAlign w:val="center"/>
          </w:tcPr>
          <w:p w14:paraId="3A6EE52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w:t>
            </w:r>
          </w:p>
        </w:tc>
        <w:tc>
          <w:tcPr>
            <w:tcW w:w="1470" w:type="dxa"/>
            <w:tcBorders>
              <w:top w:val="single" w:color="auto" w:sz="4" w:space="0"/>
              <w:left w:val="single" w:color="auto" w:sz="4" w:space="0"/>
              <w:right w:val="single" w:color="auto" w:sz="4" w:space="0"/>
            </w:tcBorders>
            <w:shd w:val="clear" w:color="auto" w:fill="FFFFFF"/>
            <w:noWrap w:val="0"/>
            <w:vAlign w:val="center"/>
          </w:tcPr>
          <w:p w14:paraId="7514B05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eastAsia" w:ascii="宋体" w:hAnsi="宋体" w:cs="Times New Roman"/>
                <w:color w:val="auto"/>
                <w:highlight w:val="none"/>
                <w:lang w:eastAsia="zh-CN"/>
              </w:rPr>
              <w:t>采购计划-[2024]-00274号-</w:t>
            </w:r>
            <w:r>
              <w:rPr>
                <w:rFonts w:hint="eastAsia" w:ascii="宋体" w:hAnsi="宋体" w:cs="Times New Roman"/>
                <w:color w:val="auto"/>
                <w:highlight w:val="none"/>
                <w:lang w:val="en-US" w:eastAsia="zh-CN"/>
              </w:rPr>
              <w:t>2</w:t>
            </w:r>
            <w:r>
              <w:rPr>
                <w:rFonts w:hint="eastAsia" w:ascii="宋体" w:hAnsi="宋体" w:cs="Times New Roman"/>
                <w:color w:val="auto"/>
                <w:highlight w:val="none"/>
                <w:lang w:eastAsia="zh-CN"/>
              </w:rPr>
              <w:t>-（ZS-2024-1102</w:t>
            </w:r>
            <w:r>
              <w:rPr>
                <w:rFonts w:hint="eastAsia" w:ascii="宋体" w:hAnsi="宋体" w:cs="Times New Roman"/>
                <w:color w:val="auto"/>
                <w:highlight w:val="none"/>
                <w:lang w:val="en-US" w:eastAsia="zh-CN"/>
              </w:rPr>
              <w:t>-2</w:t>
            </w:r>
            <w:r>
              <w:rPr>
                <w:rFonts w:hint="eastAsia" w:ascii="宋体" w:hAnsi="宋体" w:cs="Times New Roman"/>
                <w:color w:val="auto"/>
                <w:highlight w:val="none"/>
                <w:lang w:eastAsia="zh-CN"/>
              </w:rPr>
              <w:t>）</w:t>
            </w:r>
          </w:p>
        </w:tc>
        <w:tc>
          <w:tcPr>
            <w:tcW w:w="2328" w:type="dxa"/>
            <w:tcBorders>
              <w:top w:val="single" w:color="auto" w:sz="4" w:space="0"/>
              <w:left w:val="single" w:color="auto" w:sz="4" w:space="0"/>
              <w:right w:val="single" w:color="auto" w:sz="4" w:space="0"/>
            </w:tcBorders>
            <w:shd w:val="clear" w:color="auto" w:fill="FFFFFF"/>
            <w:noWrap w:val="0"/>
            <w:vAlign w:val="center"/>
          </w:tcPr>
          <w:p w14:paraId="48A1E59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eastAsia="zh-CN"/>
              </w:rPr>
              <w:t>九台区农村散户清洁取暖锅炉改造进行补充采购</w:t>
            </w:r>
            <w:r>
              <w:rPr>
                <w:rFonts w:hint="eastAsia" w:ascii="宋体" w:hAnsi="宋体" w:eastAsia="宋体" w:cs="Times New Roman"/>
                <w:color w:val="auto"/>
                <w:highlight w:val="none"/>
                <w:lang w:val="en-US" w:eastAsia="zh-CN"/>
              </w:rPr>
              <w:t>二标段</w:t>
            </w:r>
          </w:p>
        </w:tc>
        <w:tc>
          <w:tcPr>
            <w:tcW w:w="1155" w:type="dxa"/>
            <w:tcBorders>
              <w:top w:val="single" w:color="auto" w:sz="4" w:space="0"/>
              <w:left w:val="single" w:color="auto" w:sz="4" w:space="0"/>
              <w:right w:val="single" w:color="auto" w:sz="4" w:space="0"/>
            </w:tcBorders>
            <w:shd w:val="clear" w:color="auto" w:fill="FFFFFF"/>
            <w:noWrap w:val="0"/>
            <w:vAlign w:val="center"/>
          </w:tcPr>
          <w:p w14:paraId="173761C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九台区苇子沟街道办事处</w:t>
            </w:r>
          </w:p>
        </w:tc>
        <w:tc>
          <w:tcPr>
            <w:tcW w:w="812" w:type="dxa"/>
            <w:tcBorders>
              <w:top w:val="single" w:color="auto" w:sz="4" w:space="0"/>
              <w:left w:val="single" w:color="auto" w:sz="4" w:space="0"/>
              <w:right w:val="single" w:color="auto" w:sz="4" w:space="0"/>
            </w:tcBorders>
            <w:shd w:val="clear" w:color="auto" w:fill="FFFFFF"/>
            <w:noWrap w:val="0"/>
            <w:vAlign w:val="center"/>
          </w:tcPr>
          <w:p w14:paraId="360EA94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生物质炉</w:t>
            </w:r>
          </w:p>
        </w:tc>
        <w:tc>
          <w:tcPr>
            <w:tcW w:w="1507" w:type="dxa"/>
            <w:tcBorders>
              <w:top w:val="single" w:color="auto" w:sz="4" w:space="0"/>
              <w:left w:val="single" w:color="auto" w:sz="4" w:space="0"/>
              <w:right w:val="single" w:color="auto" w:sz="4" w:space="0"/>
            </w:tcBorders>
            <w:shd w:val="clear" w:color="auto" w:fill="FFFFFF"/>
            <w:noWrap w:val="0"/>
            <w:vAlign w:val="center"/>
          </w:tcPr>
          <w:p w14:paraId="3960B4C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463</w:t>
            </w:r>
          </w:p>
        </w:tc>
        <w:tc>
          <w:tcPr>
            <w:tcW w:w="2242" w:type="dxa"/>
            <w:tcBorders>
              <w:top w:val="single" w:color="auto" w:sz="4" w:space="0"/>
              <w:left w:val="single" w:color="auto" w:sz="4" w:space="0"/>
              <w:right w:val="single" w:color="auto" w:sz="4" w:space="0"/>
            </w:tcBorders>
            <w:shd w:val="clear" w:color="auto" w:fill="FFFFFF"/>
            <w:noWrap w:val="0"/>
            <w:vAlign w:val="center"/>
          </w:tcPr>
          <w:p w14:paraId="5446A9B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单价: 3200元/套</w:t>
            </w:r>
          </w:p>
          <w:p w14:paraId="6479405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总价：148.1600万元</w:t>
            </w:r>
          </w:p>
        </w:tc>
      </w:tr>
      <w:tr w14:paraId="3F8C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63" w:type="dxa"/>
            <w:tcBorders>
              <w:top w:val="single" w:color="auto" w:sz="4" w:space="0"/>
              <w:left w:val="single" w:color="auto" w:sz="4" w:space="0"/>
              <w:right w:val="single" w:color="auto" w:sz="4" w:space="0"/>
            </w:tcBorders>
            <w:shd w:val="clear" w:color="auto" w:fill="FFFFFF"/>
            <w:noWrap w:val="0"/>
            <w:vAlign w:val="center"/>
          </w:tcPr>
          <w:p w14:paraId="4C390DC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w:t>
            </w:r>
          </w:p>
        </w:tc>
        <w:tc>
          <w:tcPr>
            <w:tcW w:w="1470" w:type="dxa"/>
            <w:tcBorders>
              <w:top w:val="single" w:color="auto" w:sz="4" w:space="0"/>
              <w:left w:val="single" w:color="auto" w:sz="4" w:space="0"/>
              <w:right w:val="single" w:color="auto" w:sz="4" w:space="0"/>
            </w:tcBorders>
            <w:shd w:val="clear" w:color="auto" w:fill="FFFFFF"/>
            <w:noWrap w:val="0"/>
            <w:vAlign w:val="center"/>
          </w:tcPr>
          <w:p w14:paraId="2DABB17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eastAsia" w:ascii="宋体" w:hAnsi="宋体" w:cs="Times New Roman"/>
                <w:color w:val="auto"/>
                <w:highlight w:val="none"/>
                <w:lang w:eastAsia="zh-CN"/>
              </w:rPr>
              <w:t>采购计划-[2024]-00274号-</w:t>
            </w:r>
            <w:r>
              <w:rPr>
                <w:rFonts w:hint="eastAsia" w:ascii="宋体" w:hAnsi="宋体" w:cs="Times New Roman"/>
                <w:color w:val="auto"/>
                <w:highlight w:val="none"/>
                <w:lang w:val="en-US" w:eastAsia="zh-CN"/>
              </w:rPr>
              <w:t>3</w:t>
            </w:r>
            <w:r>
              <w:rPr>
                <w:rFonts w:hint="eastAsia" w:ascii="宋体" w:hAnsi="宋体" w:cs="Times New Roman"/>
                <w:color w:val="auto"/>
                <w:highlight w:val="none"/>
                <w:lang w:eastAsia="zh-CN"/>
              </w:rPr>
              <w:t>-（ZS-2024-1102</w:t>
            </w:r>
            <w:r>
              <w:rPr>
                <w:rFonts w:hint="eastAsia" w:ascii="宋体" w:hAnsi="宋体" w:cs="Times New Roman"/>
                <w:color w:val="auto"/>
                <w:highlight w:val="none"/>
                <w:lang w:val="en-US" w:eastAsia="zh-CN"/>
              </w:rPr>
              <w:t>-3</w:t>
            </w:r>
            <w:r>
              <w:rPr>
                <w:rFonts w:hint="eastAsia" w:ascii="宋体" w:hAnsi="宋体" w:cs="Times New Roman"/>
                <w:color w:val="auto"/>
                <w:highlight w:val="none"/>
                <w:lang w:eastAsia="zh-CN"/>
              </w:rPr>
              <w:t>）</w:t>
            </w:r>
          </w:p>
        </w:tc>
        <w:tc>
          <w:tcPr>
            <w:tcW w:w="2328" w:type="dxa"/>
            <w:tcBorders>
              <w:top w:val="single" w:color="auto" w:sz="4" w:space="0"/>
              <w:left w:val="single" w:color="auto" w:sz="4" w:space="0"/>
              <w:right w:val="single" w:color="auto" w:sz="4" w:space="0"/>
            </w:tcBorders>
            <w:shd w:val="clear" w:color="auto" w:fill="FFFFFF"/>
            <w:noWrap w:val="0"/>
            <w:vAlign w:val="center"/>
          </w:tcPr>
          <w:p w14:paraId="0552B65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eastAsia="zh-CN"/>
              </w:rPr>
              <w:t>九台区农村散户清洁取暖锅炉改造进行补充采购</w:t>
            </w:r>
            <w:r>
              <w:rPr>
                <w:rFonts w:hint="eastAsia" w:ascii="宋体" w:hAnsi="宋体" w:eastAsia="宋体" w:cs="Times New Roman"/>
                <w:color w:val="auto"/>
                <w:highlight w:val="none"/>
                <w:lang w:val="en-US" w:eastAsia="zh-CN"/>
              </w:rPr>
              <w:t>三标段</w:t>
            </w:r>
          </w:p>
        </w:tc>
        <w:tc>
          <w:tcPr>
            <w:tcW w:w="1155" w:type="dxa"/>
            <w:tcBorders>
              <w:top w:val="single" w:color="auto" w:sz="4" w:space="0"/>
              <w:left w:val="single" w:color="auto" w:sz="4" w:space="0"/>
              <w:right w:val="single" w:color="auto" w:sz="4" w:space="0"/>
            </w:tcBorders>
            <w:shd w:val="clear" w:color="auto" w:fill="FFFFFF"/>
            <w:noWrap w:val="0"/>
            <w:vAlign w:val="center"/>
          </w:tcPr>
          <w:p w14:paraId="05FFDC7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九台区九郊街道办事处</w:t>
            </w:r>
          </w:p>
        </w:tc>
        <w:tc>
          <w:tcPr>
            <w:tcW w:w="812" w:type="dxa"/>
            <w:tcBorders>
              <w:top w:val="single" w:color="auto" w:sz="4" w:space="0"/>
              <w:left w:val="single" w:color="auto" w:sz="4" w:space="0"/>
              <w:right w:val="single" w:color="auto" w:sz="4" w:space="0"/>
            </w:tcBorders>
            <w:shd w:val="clear" w:color="auto" w:fill="FFFFFF"/>
            <w:noWrap w:val="0"/>
            <w:vAlign w:val="center"/>
          </w:tcPr>
          <w:p w14:paraId="4507252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生物质炉</w:t>
            </w:r>
          </w:p>
        </w:tc>
        <w:tc>
          <w:tcPr>
            <w:tcW w:w="15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A6CB2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1049</w:t>
            </w:r>
          </w:p>
        </w:tc>
        <w:tc>
          <w:tcPr>
            <w:tcW w:w="2242" w:type="dxa"/>
            <w:tcBorders>
              <w:top w:val="single" w:color="auto" w:sz="4" w:space="0"/>
              <w:left w:val="single" w:color="auto" w:sz="4" w:space="0"/>
              <w:right w:val="single" w:color="auto" w:sz="4" w:space="0"/>
            </w:tcBorders>
            <w:shd w:val="clear" w:color="auto" w:fill="FFFFFF"/>
            <w:noWrap w:val="0"/>
            <w:vAlign w:val="center"/>
          </w:tcPr>
          <w:p w14:paraId="249FC6A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单价: 3200元/套</w:t>
            </w:r>
          </w:p>
          <w:p w14:paraId="0D0FFC3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总价：335.6800万元</w:t>
            </w:r>
          </w:p>
        </w:tc>
      </w:tr>
    </w:tbl>
    <w:p w14:paraId="0646C4CD">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1.4最高限价：</w:t>
      </w:r>
      <w:r>
        <w:rPr>
          <w:rFonts w:hint="eastAsia" w:ascii="宋体"/>
          <w:color w:val="auto"/>
          <w:sz w:val="21"/>
          <w:szCs w:val="21"/>
          <w:highlight w:val="none"/>
          <w:shd w:val="clear" w:color="auto" w:fill="auto"/>
          <w:lang w:val="en-US" w:eastAsia="zh-CN"/>
        </w:rPr>
        <w:t>679.0400</w:t>
      </w:r>
      <w:r>
        <w:rPr>
          <w:rFonts w:hint="eastAsia" w:ascii="宋体"/>
          <w:color w:val="auto"/>
          <w:sz w:val="21"/>
          <w:szCs w:val="21"/>
          <w:highlight w:val="none"/>
          <w:shd w:val="clear" w:color="auto" w:fill="auto"/>
        </w:rPr>
        <w:t>万元；</w:t>
      </w:r>
    </w:p>
    <w:p w14:paraId="6B2808F3">
      <w:pPr>
        <w:spacing w:line="350" w:lineRule="exact"/>
        <w:ind w:firstLine="420" w:firstLineChars="200"/>
        <w:rPr>
          <w:rFonts w:ascii="宋体"/>
          <w:color w:val="auto"/>
          <w:sz w:val="21"/>
          <w:szCs w:val="21"/>
          <w:highlight w:val="none"/>
          <w:shd w:val="clear" w:color="auto" w:fill="auto"/>
        </w:rPr>
      </w:pPr>
      <w:r>
        <w:rPr>
          <w:rFonts w:hint="eastAsia" w:ascii="宋体" w:cs="宋体"/>
          <w:color w:val="auto"/>
          <w:sz w:val="21"/>
          <w:szCs w:val="21"/>
          <w:highlight w:val="none"/>
          <w:shd w:val="clear" w:color="auto" w:fill="auto"/>
        </w:rPr>
        <w:t>1.5</w:t>
      </w:r>
      <w:r>
        <w:rPr>
          <w:rFonts w:hint="eastAsia" w:ascii="宋体"/>
          <w:color w:val="auto"/>
          <w:sz w:val="21"/>
          <w:szCs w:val="21"/>
          <w:highlight w:val="none"/>
          <w:shd w:val="clear" w:color="auto" w:fill="auto"/>
        </w:rPr>
        <w:t>合同履行期限：</w:t>
      </w:r>
      <w:r>
        <w:rPr>
          <w:rFonts w:hint="eastAsia" w:ascii="宋体" w:hAnsi="宋体" w:cs="宋体"/>
          <w:color w:val="auto"/>
          <w:sz w:val="21"/>
          <w:szCs w:val="21"/>
          <w:highlight w:val="none"/>
          <w:shd w:val="clear" w:color="auto" w:fill="auto"/>
          <w:lang w:eastAsia="zh-CN"/>
        </w:rPr>
        <w:t>合同签订后 30 日内完成供货安装及调试（具体以实际合同为准）</w:t>
      </w:r>
      <w:r>
        <w:rPr>
          <w:rFonts w:hint="eastAsia" w:ascii="宋体" w:hAnsi="宋体" w:cs="宋体"/>
          <w:color w:val="auto"/>
          <w:sz w:val="21"/>
          <w:szCs w:val="21"/>
          <w:highlight w:val="none"/>
          <w:shd w:val="clear" w:color="auto" w:fill="auto"/>
        </w:rPr>
        <w:t>；</w:t>
      </w:r>
    </w:p>
    <w:p w14:paraId="67F075DA">
      <w:pPr>
        <w:spacing w:line="350" w:lineRule="exact"/>
        <w:ind w:firstLine="420" w:firstLineChars="200"/>
        <w:rPr>
          <w:rFonts w:hint="default" w:ascii="宋体" w:cs="宋体"/>
          <w:color w:val="auto"/>
          <w:sz w:val="21"/>
          <w:szCs w:val="21"/>
          <w:highlight w:val="none"/>
          <w:shd w:val="clear" w:color="auto" w:fill="auto"/>
          <w:lang w:val="en-US" w:eastAsia="zh-CN"/>
        </w:rPr>
      </w:pPr>
      <w:r>
        <w:rPr>
          <w:rFonts w:hint="eastAsia" w:ascii="宋体"/>
          <w:color w:val="auto"/>
          <w:sz w:val="21"/>
          <w:szCs w:val="21"/>
          <w:highlight w:val="none"/>
          <w:shd w:val="clear" w:color="auto" w:fill="auto"/>
        </w:rPr>
        <w:t>1.</w:t>
      </w:r>
      <w:r>
        <w:rPr>
          <w:rFonts w:hint="eastAsia" w:ascii="宋体"/>
          <w:color w:val="auto"/>
          <w:sz w:val="21"/>
          <w:szCs w:val="21"/>
          <w:highlight w:val="none"/>
          <w:shd w:val="clear" w:color="auto" w:fill="auto"/>
          <w:lang w:val="en-US" w:eastAsia="zh-CN"/>
        </w:rPr>
        <w:t>6</w:t>
      </w:r>
      <w:r>
        <w:rPr>
          <w:rFonts w:hint="eastAsia" w:ascii="宋体" w:cs="宋体"/>
          <w:color w:val="auto"/>
          <w:sz w:val="21"/>
          <w:szCs w:val="21"/>
          <w:highlight w:val="none"/>
          <w:shd w:val="clear" w:color="auto" w:fill="auto"/>
          <w:lang w:val="en-US" w:eastAsia="zh-CN"/>
        </w:rPr>
        <w:t>质量标准：符合最新相关国家及行业相关合格标准；</w:t>
      </w:r>
    </w:p>
    <w:p w14:paraId="3066BEA0">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w:t>
      </w:r>
      <w:r>
        <w:rPr>
          <w:rFonts w:hint="eastAsia" w:ascii="宋体"/>
          <w:color w:val="auto"/>
          <w:sz w:val="21"/>
          <w:szCs w:val="21"/>
          <w:highlight w:val="none"/>
          <w:shd w:val="clear" w:color="auto" w:fill="auto"/>
          <w:lang w:val="en-US" w:eastAsia="zh-CN"/>
        </w:rPr>
        <w:t>7</w:t>
      </w:r>
      <w:r>
        <w:rPr>
          <w:rFonts w:hint="eastAsia" w:ascii="宋体"/>
          <w:color w:val="auto"/>
          <w:sz w:val="21"/>
          <w:szCs w:val="21"/>
          <w:highlight w:val="none"/>
          <w:shd w:val="clear" w:color="auto" w:fill="auto"/>
        </w:rPr>
        <w:t>本项目</w:t>
      </w:r>
      <w:r>
        <w:rPr>
          <w:rFonts w:hint="eastAsia" w:ascii="宋体"/>
          <w:color w:val="auto"/>
          <w:sz w:val="21"/>
          <w:szCs w:val="21"/>
          <w:highlight w:val="none"/>
          <w:shd w:val="clear" w:color="auto" w:fill="auto"/>
          <w:lang w:val="en-US" w:eastAsia="zh-CN"/>
        </w:rPr>
        <w:t>不</w:t>
      </w:r>
      <w:r>
        <w:rPr>
          <w:rFonts w:hint="eastAsia" w:ascii="宋体"/>
          <w:color w:val="auto"/>
          <w:sz w:val="21"/>
          <w:szCs w:val="21"/>
          <w:highlight w:val="none"/>
          <w:shd w:val="clear" w:color="auto" w:fill="auto"/>
        </w:rPr>
        <w:t>接受联合体投标</w:t>
      </w:r>
      <w:r>
        <w:rPr>
          <w:rFonts w:hint="eastAsia" w:ascii="宋体"/>
          <w:color w:val="auto"/>
          <w:sz w:val="21"/>
          <w:szCs w:val="21"/>
          <w:highlight w:val="none"/>
          <w:shd w:val="clear" w:color="auto" w:fill="auto"/>
          <w:lang w:eastAsia="zh-CN"/>
        </w:rPr>
        <w:t>，</w:t>
      </w:r>
      <w:r>
        <w:rPr>
          <w:rFonts w:hint="eastAsia" w:ascii="宋体"/>
          <w:color w:val="auto"/>
          <w:sz w:val="21"/>
          <w:szCs w:val="21"/>
          <w:highlight w:val="none"/>
          <w:shd w:val="clear" w:color="auto" w:fill="auto"/>
          <w:lang w:val="en-US" w:eastAsia="zh-CN"/>
        </w:rPr>
        <w:t>本项目不可兼投且不兼中</w:t>
      </w:r>
      <w:r>
        <w:rPr>
          <w:rFonts w:hint="eastAsia" w:ascii="宋体"/>
          <w:color w:val="auto"/>
          <w:sz w:val="21"/>
          <w:szCs w:val="21"/>
          <w:highlight w:val="none"/>
          <w:shd w:val="clear" w:color="auto" w:fill="auto"/>
        </w:rPr>
        <w:t>。</w:t>
      </w:r>
    </w:p>
    <w:p w14:paraId="16C37DA4">
      <w:pPr>
        <w:spacing w:line="350" w:lineRule="exact"/>
        <w:rPr>
          <w:rFonts w:ascii="宋体"/>
          <w:b/>
          <w:color w:val="auto"/>
          <w:sz w:val="21"/>
          <w:szCs w:val="21"/>
          <w:highlight w:val="none"/>
          <w:shd w:val="clear" w:color="auto" w:fill="auto"/>
        </w:rPr>
      </w:pPr>
      <w:bookmarkStart w:id="3" w:name="_Toc35393622"/>
      <w:bookmarkStart w:id="4" w:name="_Toc35393791"/>
      <w:bookmarkStart w:id="5" w:name="_Toc28359080"/>
      <w:bookmarkStart w:id="6" w:name="_Toc28359003"/>
      <w:r>
        <w:rPr>
          <w:rFonts w:hint="eastAsia" w:ascii="宋体"/>
          <w:b/>
          <w:color w:val="auto"/>
          <w:sz w:val="21"/>
          <w:szCs w:val="21"/>
          <w:highlight w:val="none"/>
          <w:shd w:val="clear" w:color="auto" w:fill="auto"/>
        </w:rPr>
        <w:t>二、申请人的资格要求：</w:t>
      </w:r>
      <w:bookmarkEnd w:id="3"/>
      <w:bookmarkEnd w:id="4"/>
      <w:bookmarkEnd w:id="5"/>
      <w:bookmarkEnd w:id="6"/>
    </w:p>
    <w:p w14:paraId="2319693C">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2.1满足《中华人民共和国政府采购法》第二十二条规定；</w:t>
      </w:r>
    </w:p>
    <w:p w14:paraId="224E4A7D">
      <w:pPr>
        <w:spacing w:line="350" w:lineRule="exact"/>
        <w:ind w:firstLine="420" w:firstLineChars="200"/>
        <w:rPr>
          <w:rFonts w:hint="eastAsia" w:ascii="宋体"/>
          <w:color w:val="auto"/>
          <w:sz w:val="21"/>
          <w:szCs w:val="21"/>
          <w:highlight w:val="none"/>
          <w:shd w:val="clear" w:color="auto" w:fill="auto"/>
        </w:rPr>
      </w:pPr>
      <w:bookmarkStart w:id="7" w:name="_Toc28359081"/>
      <w:bookmarkStart w:id="8" w:name="_Toc28359004"/>
      <w:r>
        <w:rPr>
          <w:rFonts w:hint="eastAsia" w:ascii="宋体"/>
          <w:color w:val="auto"/>
          <w:sz w:val="21"/>
          <w:szCs w:val="21"/>
          <w:highlight w:val="none"/>
          <w:shd w:val="clear" w:color="auto" w:fill="auto"/>
        </w:rPr>
        <w:t>2.2落实政府采购政策需满足的资格要求：本项目专门面向中小企业采购；</w:t>
      </w:r>
    </w:p>
    <w:p w14:paraId="6BE1FE4D">
      <w:pPr>
        <w:spacing w:line="350" w:lineRule="exact"/>
        <w:ind w:firstLine="420" w:firstLineChars="200"/>
        <w:rPr>
          <w:rFonts w:hint="eastAsia" w:ascii="宋体" w:eastAsia="宋体"/>
          <w:color w:val="auto"/>
          <w:sz w:val="21"/>
          <w:szCs w:val="21"/>
          <w:highlight w:val="none"/>
          <w:shd w:val="clear" w:color="auto" w:fill="auto"/>
          <w:lang w:eastAsia="zh-CN"/>
        </w:rPr>
      </w:pPr>
      <w:r>
        <w:rPr>
          <w:rFonts w:hint="eastAsia" w:ascii="宋体"/>
          <w:color w:val="auto"/>
          <w:sz w:val="21"/>
          <w:szCs w:val="21"/>
          <w:highlight w:val="none"/>
          <w:shd w:val="clear" w:color="auto" w:fill="auto"/>
        </w:rPr>
        <w:t>本采购项目落实的政府采购政策：《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r>
        <w:rPr>
          <w:rFonts w:hint="eastAsia" w:ascii="宋体"/>
          <w:color w:val="auto"/>
          <w:sz w:val="21"/>
          <w:szCs w:val="21"/>
          <w:highlight w:val="none"/>
          <w:shd w:val="clear" w:color="auto" w:fill="auto"/>
          <w:lang w:eastAsia="zh-CN"/>
        </w:rPr>
        <w:t>；</w:t>
      </w:r>
    </w:p>
    <w:p w14:paraId="64731E33">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2.3本项目的特定资格要求：</w:t>
      </w:r>
    </w:p>
    <w:p w14:paraId="270E8572">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2.3.1供应商必须提供设备结构照片或图纸，描述结构性不返煤方法和措施，承诺设备具有不返煤结构设计。提供法定代表人或其委托代理人签字及加盖单位公章的承诺书；</w:t>
      </w:r>
      <w:r>
        <w:rPr>
          <w:rFonts w:ascii="宋体"/>
          <w:color w:val="auto"/>
          <w:sz w:val="21"/>
          <w:szCs w:val="21"/>
          <w:highlight w:val="none"/>
          <w:shd w:val="clear" w:color="auto" w:fill="auto"/>
        </w:rPr>
        <w:t xml:space="preserve"> </w:t>
      </w:r>
    </w:p>
    <w:p w14:paraId="78A56DF9">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2.3.2供应商应按照《长春市财政局关于加强政府采购信用体系建设简化供应商资格条件有关事项的通知》（执行长财采购【2022】2066号）文件要求在招标文件中提交反映其财务状况、依法缴纳税收和社保保障资金情况的资格条件承诺函，并对资格条件承诺函有关内容的真实性、有效性、合法性负责；</w:t>
      </w:r>
    </w:p>
    <w:p w14:paraId="7819DE31">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w:t>
      </w:r>
      <w:r>
        <w:rPr>
          <w:rFonts w:hint="eastAsia" w:ascii="宋体"/>
          <w:color w:val="auto"/>
          <w:sz w:val="21"/>
          <w:szCs w:val="21"/>
          <w:highlight w:val="none"/>
          <w:shd w:val="clear" w:color="auto" w:fill="auto"/>
          <w:lang w:val="en-US" w:eastAsia="zh-CN"/>
        </w:rPr>
        <w:t>3</w:t>
      </w:r>
      <w:r>
        <w:rPr>
          <w:rFonts w:hint="eastAsia" w:ascii="宋体"/>
          <w:color w:val="auto"/>
          <w:sz w:val="21"/>
          <w:szCs w:val="21"/>
          <w:highlight w:val="none"/>
          <w:shd w:val="clear" w:color="auto" w:fill="auto"/>
        </w:rPr>
        <w:t>供应商不得为“信用中国”网站（www.creditchina.gov.cn）中列入重大税收违法案件当事人名单的供应商，不得为中国执行信息公开网（http://zxgk.court.gov.cn）中列入失信被执行人名单，不得为中国政府采购网（www.ccgp.gov.cn）政府采购严重违法失信行为记录名单中被财政部门禁止参加政府采购活动的供应商（详见财库[2016]125号）。供应商及其法定代表人不得在“中国裁判文书网”列入存在行贿犯罪情形；</w:t>
      </w:r>
    </w:p>
    <w:p w14:paraId="75C6BE96">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w:t>
      </w:r>
      <w:r>
        <w:rPr>
          <w:rFonts w:hint="eastAsia" w:ascii="宋体"/>
          <w:color w:val="auto"/>
          <w:sz w:val="21"/>
          <w:szCs w:val="21"/>
          <w:highlight w:val="none"/>
          <w:shd w:val="clear" w:color="auto" w:fill="auto"/>
          <w:lang w:val="en-US" w:eastAsia="zh-CN"/>
        </w:rPr>
        <w:t>4</w:t>
      </w:r>
      <w:r>
        <w:rPr>
          <w:rFonts w:hint="eastAsia"/>
          <w:color w:val="auto"/>
          <w:sz w:val="21"/>
          <w:szCs w:val="21"/>
          <w:highlight w:val="none"/>
          <w:shd w:val="clear" w:color="auto" w:fill="auto"/>
          <w:lang w:val="zh-CN"/>
        </w:rPr>
        <w:t>拒绝列入政府取消投标资格记录期间的企业或个人投标</w:t>
      </w:r>
      <w:r>
        <w:rPr>
          <w:rFonts w:hint="eastAsia"/>
          <w:color w:val="auto"/>
          <w:sz w:val="21"/>
          <w:szCs w:val="21"/>
          <w:highlight w:val="none"/>
          <w:shd w:val="clear" w:color="auto" w:fill="auto"/>
        </w:rPr>
        <w:t>；</w:t>
      </w:r>
    </w:p>
    <w:p w14:paraId="4D60CC7D">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w:t>
      </w:r>
      <w:r>
        <w:rPr>
          <w:rFonts w:hint="eastAsia" w:ascii="宋体"/>
          <w:color w:val="auto"/>
          <w:sz w:val="21"/>
          <w:szCs w:val="21"/>
          <w:highlight w:val="none"/>
          <w:shd w:val="clear" w:color="auto" w:fill="auto"/>
          <w:lang w:val="en-US" w:eastAsia="zh-CN"/>
        </w:rPr>
        <w:t>5</w:t>
      </w:r>
      <w:r>
        <w:rPr>
          <w:rFonts w:hint="eastAsia" w:ascii="宋体"/>
          <w:color w:val="auto"/>
          <w:sz w:val="21"/>
          <w:szCs w:val="21"/>
          <w:highlight w:val="none"/>
          <w:shd w:val="clear" w:color="auto" w:fil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E5935D4">
      <w:pPr>
        <w:spacing w:line="350" w:lineRule="exact"/>
        <w:rPr>
          <w:rFonts w:ascii="宋体"/>
          <w:b/>
          <w:color w:val="auto"/>
          <w:sz w:val="21"/>
          <w:szCs w:val="21"/>
          <w:highlight w:val="none"/>
          <w:shd w:val="clear" w:color="auto" w:fill="auto"/>
        </w:rPr>
      </w:pPr>
      <w:bookmarkStart w:id="9" w:name="_Toc35393623"/>
      <w:bookmarkStart w:id="10" w:name="_Toc35393792"/>
      <w:r>
        <w:rPr>
          <w:rFonts w:hint="eastAsia" w:ascii="宋体"/>
          <w:b/>
          <w:color w:val="auto"/>
          <w:sz w:val="21"/>
          <w:szCs w:val="21"/>
          <w:highlight w:val="none"/>
          <w:shd w:val="clear" w:color="auto" w:fill="auto"/>
        </w:rPr>
        <w:t>三、获取招标文件</w:t>
      </w:r>
      <w:bookmarkEnd w:id="7"/>
      <w:bookmarkEnd w:id="8"/>
      <w:bookmarkEnd w:id="9"/>
      <w:bookmarkEnd w:id="10"/>
    </w:p>
    <w:p w14:paraId="40F184AD">
      <w:pPr>
        <w:spacing w:line="350" w:lineRule="exact"/>
        <w:ind w:firstLine="420" w:firstLineChars="200"/>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rPr>
        <w:t>3.1</w:t>
      </w:r>
      <w:r>
        <w:rPr>
          <w:rFonts w:hint="eastAsia" w:ascii="宋体" w:cs="宋体"/>
          <w:color w:val="auto"/>
          <w:sz w:val="21"/>
          <w:szCs w:val="21"/>
          <w:highlight w:val="none"/>
          <w:shd w:val="clear" w:color="auto" w:fill="auto"/>
          <w:lang w:val="zh-CN"/>
        </w:rPr>
        <w:t>时间：</w:t>
      </w:r>
      <w:r>
        <w:rPr>
          <w:rFonts w:hint="eastAsia" w:ascii="宋体"/>
          <w:color w:val="auto"/>
          <w:sz w:val="21"/>
          <w:szCs w:val="21"/>
          <w:highlight w:val="none"/>
          <w:shd w:val="clear" w:color="auto" w:fill="auto"/>
          <w:lang w:val="zh-CN"/>
        </w:rPr>
        <w:t>202</w:t>
      </w:r>
      <w:r>
        <w:rPr>
          <w:rFonts w:hint="eastAsia" w:ascii="宋体"/>
          <w:color w:val="auto"/>
          <w:sz w:val="21"/>
          <w:szCs w:val="21"/>
          <w:highlight w:val="none"/>
          <w:shd w:val="clear" w:color="auto" w:fill="auto"/>
          <w:lang w:val="en-US" w:eastAsia="zh-CN"/>
        </w:rPr>
        <w:t>4</w:t>
      </w:r>
      <w:r>
        <w:rPr>
          <w:rFonts w:hint="eastAsia" w:ascii="宋体"/>
          <w:color w:val="auto"/>
          <w:sz w:val="21"/>
          <w:szCs w:val="21"/>
          <w:highlight w:val="none"/>
          <w:shd w:val="clear" w:color="auto" w:fill="auto"/>
          <w:lang w:val="zh-CN"/>
        </w:rPr>
        <w:t>年</w:t>
      </w:r>
      <w:r>
        <w:rPr>
          <w:rFonts w:hint="eastAsia" w:ascii="宋体"/>
          <w:color w:val="auto"/>
          <w:sz w:val="21"/>
          <w:szCs w:val="21"/>
          <w:highlight w:val="none"/>
          <w:shd w:val="clear" w:color="auto" w:fill="auto"/>
          <w:lang w:val="en-US" w:eastAsia="zh-CN"/>
        </w:rPr>
        <w:t>11</w:t>
      </w:r>
      <w:r>
        <w:rPr>
          <w:rFonts w:hint="eastAsia" w:ascii="宋体"/>
          <w:color w:val="auto"/>
          <w:sz w:val="21"/>
          <w:szCs w:val="21"/>
          <w:highlight w:val="none"/>
          <w:shd w:val="clear" w:color="auto" w:fill="auto"/>
          <w:lang w:val="zh-CN"/>
        </w:rPr>
        <w:t>月</w:t>
      </w:r>
      <w:r>
        <w:rPr>
          <w:rFonts w:hint="eastAsia" w:ascii="宋体"/>
          <w:color w:val="auto"/>
          <w:sz w:val="21"/>
          <w:szCs w:val="21"/>
          <w:highlight w:val="none"/>
          <w:shd w:val="clear" w:color="auto" w:fill="auto"/>
          <w:lang w:val="en-US" w:eastAsia="zh-CN"/>
        </w:rPr>
        <w:t>8</w:t>
      </w:r>
      <w:r>
        <w:rPr>
          <w:rFonts w:hint="eastAsia" w:ascii="宋体"/>
          <w:color w:val="auto"/>
          <w:sz w:val="21"/>
          <w:szCs w:val="21"/>
          <w:highlight w:val="none"/>
          <w:shd w:val="clear" w:color="auto" w:fill="auto"/>
          <w:lang w:val="zh-CN"/>
        </w:rPr>
        <w:t>日至202</w:t>
      </w:r>
      <w:r>
        <w:rPr>
          <w:rFonts w:hint="eastAsia" w:ascii="宋体"/>
          <w:color w:val="auto"/>
          <w:sz w:val="21"/>
          <w:szCs w:val="21"/>
          <w:highlight w:val="none"/>
          <w:shd w:val="clear" w:color="auto" w:fill="auto"/>
          <w:lang w:val="en-US" w:eastAsia="zh-CN"/>
        </w:rPr>
        <w:t>4</w:t>
      </w:r>
      <w:r>
        <w:rPr>
          <w:rFonts w:hint="eastAsia" w:ascii="宋体"/>
          <w:color w:val="auto"/>
          <w:sz w:val="21"/>
          <w:szCs w:val="21"/>
          <w:highlight w:val="none"/>
          <w:shd w:val="clear" w:color="auto" w:fill="auto"/>
          <w:lang w:val="zh-CN"/>
        </w:rPr>
        <w:t>年</w:t>
      </w:r>
      <w:r>
        <w:rPr>
          <w:rFonts w:hint="eastAsia" w:ascii="宋体"/>
          <w:color w:val="auto"/>
          <w:sz w:val="21"/>
          <w:szCs w:val="21"/>
          <w:highlight w:val="none"/>
          <w:shd w:val="clear" w:color="auto" w:fill="auto"/>
          <w:lang w:val="en-US" w:eastAsia="zh-CN"/>
        </w:rPr>
        <w:t>11</w:t>
      </w:r>
      <w:r>
        <w:rPr>
          <w:rFonts w:hint="eastAsia" w:ascii="宋体"/>
          <w:color w:val="auto"/>
          <w:sz w:val="21"/>
          <w:szCs w:val="21"/>
          <w:highlight w:val="none"/>
          <w:shd w:val="clear" w:color="auto" w:fill="auto"/>
          <w:lang w:val="zh-CN"/>
        </w:rPr>
        <w:t>月</w:t>
      </w:r>
      <w:r>
        <w:rPr>
          <w:rFonts w:hint="eastAsia" w:ascii="宋体"/>
          <w:color w:val="auto"/>
          <w:sz w:val="21"/>
          <w:szCs w:val="21"/>
          <w:highlight w:val="none"/>
          <w:shd w:val="clear" w:color="auto" w:fill="auto"/>
          <w:lang w:val="en-US" w:eastAsia="zh-CN"/>
        </w:rPr>
        <w:t>14</w:t>
      </w:r>
      <w:r>
        <w:rPr>
          <w:rFonts w:hint="eastAsia" w:ascii="宋体"/>
          <w:color w:val="auto"/>
          <w:sz w:val="21"/>
          <w:szCs w:val="21"/>
          <w:highlight w:val="none"/>
          <w:shd w:val="clear" w:color="auto" w:fill="auto"/>
          <w:lang w:val="zh-CN"/>
        </w:rPr>
        <w:t>日，</w:t>
      </w:r>
      <w:r>
        <w:rPr>
          <w:rFonts w:hint="eastAsia" w:ascii="宋体" w:cs="宋体"/>
          <w:color w:val="auto"/>
          <w:sz w:val="21"/>
          <w:szCs w:val="21"/>
          <w:highlight w:val="none"/>
          <w:shd w:val="clear" w:color="auto" w:fill="auto"/>
        </w:rPr>
        <w:t>每天08:30至16:00（北京时间，法定节假日除外）</w:t>
      </w:r>
      <w:r>
        <w:rPr>
          <w:rFonts w:hint="eastAsia" w:ascii="宋体" w:cs="宋体"/>
          <w:color w:val="auto"/>
          <w:sz w:val="21"/>
          <w:szCs w:val="21"/>
          <w:highlight w:val="none"/>
          <w:shd w:val="clear" w:color="auto" w:fill="auto"/>
          <w:lang w:val="zh-CN"/>
        </w:rPr>
        <w:t>；</w:t>
      </w:r>
    </w:p>
    <w:p w14:paraId="61EC9FC8">
      <w:pPr>
        <w:spacing w:line="350" w:lineRule="exact"/>
        <w:ind w:firstLine="420" w:firstLineChars="200"/>
        <w:rPr>
          <w:rFonts w:ascii="宋体" w:cs="宋体"/>
          <w:color w:val="auto"/>
          <w:sz w:val="21"/>
          <w:szCs w:val="21"/>
          <w:highlight w:val="none"/>
          <w:shd w:val="clear" w:color="auto" w:fill="auto"/>
          <w:lang w:val="zh-CN"/>
        </w:rPr>
      </w:pPr>
      <w:bookmarkStart w:id="11" w:name="_Toc28359082"/>
      <w:bookmarkStart w:id="12" w:name="_Toc28359005"/>
      <w:bookmarkStart w:id="13" w:name="_Toc35393624"/>
      <w:bookmarkStart w:id="14" w:name="_Toc35393793"/>
      <w:r>
        <w:rPr>
          <w:rFonts w:hint="eastAsia" w:ascii="宋体" w:cs="宋体"/>
          <w:color w:val="auto"/>
          <w:sz w:val="21"/>
          <w:szCs w:val="21"/>
          <w:highlight w:val="none"/>
          <w:shd w:val="clear" w:color="auto" w:fill="auto"/>
        </w:rPr>
        <w:t>3.2</w:t>
      </w:r>
      <w:r>
        <w:rPr>
          <w:rFonts w:hint="eastAsia" w:ascii="宋体" w:cs="宋体"/>
          <w:color w:val="auto"/>
          <w:sz w:val="21"/>
          <w:szCs w:val="21"/>
          <w:highlight w:val="none"/>
          <w:shd w:val="clear" w:color="auto" w:fill="auto"/>
          <w:lang w:val="zh-CN"/>
        </w:rPr>
        <w:t>地点：政府采购云平台（网址：http://www.zcygov.cn）；</w:t>
      </w:r>
    </w:p>
    <w:p w14:paraId="1EB702BF">
      <w:pPr>
        <w:spacing w:line="350" w:lineRule="exact"/>
        <w:ind w:firstLine="420" w:firstLineChars="200"/>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3.3</w:t>
      </w:r>
      <w:r>
        <w:rPr>
          <w:rFonts w:hint="eastAsia" w:ascii="宋体" w:cs="宋体"/>
          <w:color w:val="auto"/>
          <w:sz w:val="21"/>
          <w:szCs w:val="21"/>
          <w:highlight w:val="none"/>
          <w:shd w:val="clear" w:color="auto" w:fill="auto"/>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p>
    <w:p w14:paraId="10A2B0A8">
      <w:pPr>
        <w:spacing w:line="350" w:lineRule="exact"/>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四、提交投标文件</w:t>
      </w:r>
      <w:bookmarkEnd w:id="11"/>
      <w:bookmarkEnd w:id="12"/>
      <w:r>
        <w:rPr>
          <w:rFonts w:hint="eastAsia" w:ascii="宋体"/>
          <w:b/>
          <w:color w:val="auto"/>
          <w:sz w:val="21"/>
          <w:szCs w:val="21"/>
          <w:highlight w:val="none"/>
          <w:shd w:val="clear" w:color="auto" w:fill="auto"/>
        </w:rPr>
        <w:t>截止时间、开标时间和地点</w:t>
      </w:r>
      <w:bookmarkEnd w:id="13"/>
      <w:bookmarkEnd w:id="14"/>
    </w:p>
    <w:p w14:paraId="21F51480">
      <w:pPr>
        <w:spacing w:line="350" w:lineRule="exact"/>
        <w:ind w:firstLine="42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4.1时间：2024年</w:t>
      </w:r>
      <w:r>
        <w:rPr>
          <w:rFonts w:hint="eastAsia" w:ascii="宋体"/>
          <w:color w:val="auto"/>
          <w:sz w:val="21"/>
          <w:szCs w:val="21"/>
          <w:highlight w:val="none"/>
          <w:shd w:val="clear" w:color="auto" w:fill="auto"/>
          <w:lang w:val="en-US" w:eastAsia="zh-CN"/>
        </w:rPr>
        <w:t>12</w:t>
      </w:r>
      <w:r>
        <w:rPr>
          <w:rFonts w:hint="eastAsia" w:ascii="宋体"/>
          <w:color w:val="auto"/>
          <w:sz w:val="21"/>
          <w:szCs w:val="21"/>
          <w:highlight w:val="none"/>
          <w:shd w:val="clear" w:color="auto" w:fill="auto"/>
        </w:rPr>
        <w:t>月</w:t>
      </w:r>
      <w:r>
        <w:rPr>
          <w:rFonts w:hint="eastAsia" w:ascii="宋体"/>
          <w:color w:val="auto"/>
          <w:sz w:val="21"/>
          <w:szCs w:val="21"/>
          <w:highlight w:val="none"/>
          <w:shd w:val="clear" w:color="auto" w:fill="auto"/>
          <w:lang w:val="en-US" w:eastAsia="zh-CN"/>
        </w:rPr>
        <w:t>2</w:t>
      </w:r>
      <w:r>
        <w:rPr>
          <w:rFonts w:hint="eastAsia" w:ascii="宋体"/>
          <w:color w:val="auto"/>
          <w:sz w:val="21"/>
          <w:szCs w:val="21"/>
          <w:highlight w:val="none"/>
          <w:shd w:val="clear" w:color="auto" w:fill="auto"/>
        </w:rPr>
        <w:t>日9时30分（北京时间）；</w:t>
      </w:r>
    </w:p>
    <w:p w14:paraId="6A892B9D">
      <w:pPr>
        <w:spacing w:line="350" w:lineRule="exact"/>
        <w:ind w:firstLine="42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4.2地点：</w:t>
      </w:r>
      <w:r>
        <w:rPr>
          <w:rFonts w:hint="eastAsia" w:ascii="宋体" w:hAnsi="宋体" w:cs="宋体"/>
          <w:color w:val="auto"/>
          <w:sz w:val="21"/>
          <w:szCs w:val="21"/>
          <w:highlight w:val="none"/>
          <w:shd w:val="clear" w:color="auto" w:fill="auto"/>
          <w:lang w:val="zh-CN"/>
        </w:rPr>
        <w:t>长春市九台区民生大厦新政务大厅二楼210开标室（福临小区旁新政务大厅）</w:t>
      </w:r>
      <w:r>
        <w:rPr>
          <w:rFonts w:hint="eastAsia" w:ascii="宋体"/>
          <w:color w:val="auto"/>
          <w:sz w:val="21"/>
          <w:szCs w:val="21"/>
          <w:highlight w:val="none"/>
          <w:shd w:val="clear" w:color="auto" w:fill="auto"/>
        </w:rPr>
        <w:t>；</w:t>
      </w:r>
    </w:p>
    <w:p w14:paraId="6D95CD2F">
      <w:pPr>
        <w:keepNext w:val="0"/>
        <w:keepLines w:val="0"/>
        <w:pageBreakBefore w:val="0"/>
        <w:widowControl/>
        <w:kinsoku/>
        <w:wordWrap w:val="0"/>
        <w:overflowPunct/>
        <w:topLinePunct w:val="0"/>
        <w:autoSpaceDE/>
        <w:autoSpaceDN/>
        <w:bidi w:val="0"/>
        <w:adjustRightInd/>
        <w:snapToGrid/>
        <w:spacing w:line="350" w:lineRule="exact"/>
        <w:ind w:firstLine="420" w:firstLineChars="200"/>
        <w:textAlignment w:val="auto"/>
        <w:rPr>
          <w:rFonts w:ascii="宋体" w:cs="宋体"/>
          <w:color w:val="auto"/>
          <w:sz w:val="21"/>
          <w:szCs w:val="21"/>
          <w:highlight w:val="none"/>
          <w:shd w:val="clear" w:color="auto" w:fill="auto"/>
        </w:rPr>
      </w:pPr>
      <w:bookmarkStart w:id="15" w:name="_Toc28359007"/>
      <w:bookmarkStart w:id="16" w:name="_Toc35393625"/>
      <w:bookmarkStart w:id="17" w:name="_Toc35393794"/>
      <w:bookmarkStart w:id="18" w:name="_Toc28359084"/>
      <w:r>
        <w:rPr>
          <w:rFonts w:hint="eastAsia" w:ascii="宋体" w:cs="宋体"/>
          <w:color w:val="auto"/>
          <w:sz w:val="21"/>
          <w:szCs w:val="21"/>
          <w:highlight w:val="none"/>
          <w:shd w:val="clear" w:color="auto" w:fill="auto"/>
        </w:rPr>
        <w:t>4.3</w:t>
      </w:r>
      <w:r>
        <w:rPr>
          <w:rFonts w:hint="eastAsia" w:ascii="宋体" w:cs="宋体"/>
          <w:color w:val="auto"/>
          <w:sz w:val="21"/>
          <w:szCs w:val="21"/>
          <w:highlight w:val="none"/>
          <w:shd w:val="clear" w:color="auto" w:fill="auto"/>
          <w:lang w:val="zh-CN"/>
        </w:rPr>
        <w:t>本项目采用全流程电子化招投标</w:t>
      </w:r>
      <w:r>
        <w:rPr>
          <w:rFonts w:hint="eastAsia" w:ascii="宋体" w:cs="宋体"/>
          <w:color w:val="auto"/>
          <w:sz w:val="21"/>
          <w:szCs w:val="21"/>
          <w:highlight w:val="none"/>
          <w:shd w:val="clear" w:color="auto" w:fill="auto"/>
        </w:rPr>
        <w:t>，</w:t>
      </w:r>
      <w:r>
        <w:rPr>
          <w:rFonts w:hint="eastAsia" w:ascii="宋体" w:cs="宋体"/>
          <w:color w:val="auto"/>
          <w:sz w:val="21"/>
          <w:szCs w:val="21"/>
          <w:highlight w:val="none"/>
          <w:shd w:val="clear" w:color="auto" w:fill="auto"/>
          <w:lang w:val="zh-CN"/>
        </w:rPr>
        <w:t>开标方式为远程开标</w:t>
      </w:r>
      <w:r>
        <w:rPr>
          <w:rFonts w:hint="eastAsia" w:ascii="宋体" w:cs="宋体"/>
          <w:color w:val="auto"/>
          <w:sz w:val="21"/>
          <w:szCs w:val="21"/>
          <w:highlight w:val="none"/>
          <w:shd w:val="clear" w:color="auto" w:fill="auto"/>
        </w:rPr>
        <w:t>，</w:t>
      </w:r>
      <w:r>
        <w:rPr>
          <w:rFonts w:hint="eastAsia" w:ascii="宋体" w:cs="宋体"/>
          <w:color w:val="auto"/>
          <w:sz w:val="21"/>
          <w:szCs w:val="21"/>
          <w:highlight w:val="none"/>
          <w:shd w:val="clear" w:color="auto" w:fill="auto"/>
          <w:lang w:val="zh-CN"/>
        </w:rPr>
        <w:t>供应商在开标现场递交纸质版投标文件、电子版</w:t>
      </w:r>
      <w:r>
        <w:rPr>
          <w:rFonts w:hint="eastAsia" w:ascii="宋体" w:cs="宋体"/>
          <w:color w:val="auto"/>
          <w:sz w:val="21"/>
          <w:szCs w:val="21"/>
          <w:highlight w:val="none"/>
          <w:shd w:val="clear" w:color="auto" w:fill="auto"/>
        </w:rPr>
        <w:t>（U</w:t>
      </w:r>
      <w:r>
        <w:rPr>
          <w:rFonts w:hint="eastAsia" w:ascii="宋体" w:cs="宋体"/>
          <w:color w:val="auto"/>
          <w:sz w:val="21"/>
          <w:szCs w:val="21"/>
          <w:highlight w:val="none"/>
          <w:shd w:val="clear" w:color="auto" w:fill="auto"/>
          <w:lang w:val="zh-CN"/>
        </w:rPr>
        <w:t>盘</w:t>
      </w:r>
      <w:r>
        <w:rPr>
          <w:rFonts w:hint="eastAsia" w:ascii="宋体" w:cs="宋体"/>
          <w:color w:val="auto"/>
          <w:sz w:val="21"/>
          <w:szCs w:val="21"/>
          <w:highlight w:val="none"/>
          <w:shd w:val="clear" w:color="auto" w:fill="auto"/>
        </w:rPr>
        <w:t>）</w:t>
      </w:r>
      <w:r>
        <w:rPr>
          <w:rFonts w:hint="eastAsia" w:ascii="宋体" w:cs="宋体"/>
          <w:color w:val="auto"/>
          <w:sz w:val="21"/>
          <w:szCs w:val="21"/>
          <w:highlight w:val="none"/>
          <w:shd w:val="clear" w:color="auto" w:fill="auto"/>
          <w:lang w:val="zh-CN"/>
        </w:rPr>
        <w:t>的同时须在提交投标文件截止时间前通过政府采购云平台</w:t>
      </w:r>
      <w:r>
        <w:rPr>
          <w:rFonts w:hint="eastAsia" w:ascii="宋体" w:cs="宋体"/>
          <w:color w:val="auto"/>
          <w:sz w:val="21"/>
          <w:szCs w:val="21"/>
          <w:highlight w:val="none"/>
          <w:shd w:val="clear" w:color="auto" w:fill="auto"/>
        </w:rPr>
        <w:t>（</w:t>
      </w:r>
      <w:r>
        <w:rPr>
          <w:rFonts w:hint="eastAsia" w:ascii="宋体" w:cs="宋体"/>
          <w:color w:val="auto"/>
          <w:sz w:val="21"/>
          <w:szCs w:val="21"/>
          <w:highlight w:val="none"/>
          <w:shd w:val="clear" w:color="auto" w:fill="auto"/>
          <w:lang w:val="zh-CN"/>
        </w:rPr>
        <w:t>网址</w:t>
      </w:r>
      <w:r>
        <w:rPr>
          <w:rFonts w:hint="eastAsia" w:ascii="宋体" w:cs="宋体"/>
          <w:color w:val="auto"/>
          <w:sz w:val="21"/>
          <w:szCs w:val="21"/>
          <w:highlight w:val="none"/>
          <w:shd w:val="clear" w:color="auto" w:fill="auto"/>
        </w:rPr>
        <w:t>：http://www.zcygov.cn）</w:t>
      </w:r>
      <w:r>
        <w:rPr>
          <w:rFonts w:hint="eastAsia" w:ascii="宋体" w:cs="宋体"/>
          <w:color w:val="auto"/>
          <w:sz w:val="21"/>
          <w:szCs w:val="21"/>
          <w:highlight w:val="none"/>
          <w:shd w:val="clear" w:color="auto" w:fill="auto"/>
          <w:lang w:val="zh-CN"/>
        </w:rPr>
        <w:t>递交电子投标文件</w:t>
      </w:r>
      <w:r>
        <w:rPr>
          <w:rFonts w:hint="eastAsia" w:ascii="宋体" w:cs="宋体"/>
          <w:color w:val="auto"/>
          <w:sz w:val="21"/>
          <w:szCs w:val="21"/>
          <w:highlight w:val="none"/>
          <w:shd w:val="clear" w:color="auto" w:fill="auto"/>
        </w:rPr>
        <w:t>，</w:t>
      </w:r>
      <w:r>
        <w:rPr>
          <w:rFonts w:hint="eastAsia" w:ascii="宋体" w:cs="宋体"/>
          <w:color w:val="auto"/>
          <w:sz w:val="21"/>
          <w:szCs w:val="21"/>
          <w:highlight w:val="none"/>
          <w:shd w:val="clear" w:color="auto" w:fill="auto"/>
          <w:lang w:val="zh-CN"/>
        </w:rPr>
        <w:t>并按照现场工作人员通知使用</w:t>
      </w:r>
      <w:r>
        <w:rPr>
          <w:rFonts w:hint="eastAsia" w:ascii="宋体" w:cs="宋体"/>
          <w:color w:val="auto"/>
          <w:sz w:val="21"/>
          <w:szCs w:val="21"/>
          <w:highlight w:val="none"/>
          <w:shd w:val="clear" w:color="auto" w:fill="auto"/>
        </w:rPr>
        <w:t>CA</w:t>
      </w:r>
      <w:r>
        <w:rPr>
          <w:rFonts w:hint="eastAsia" w:ascii="宋体" w:cs="宋体"/>
          <w:color w:val="auto"/>
          <w:sz w:val="21"/>
          <w:szCs w:val="21"/>
          <w:highlight w:val="none"/>
          <w:shd w:val="clear" w:color="auto" w:fill="auto"/>
          <w:lang w:val="zh-CN"/>
        </w:rPr>
        <w:t>锁进行投标文件远程解密</w:t>
      </w:r>
      <w:r>
        <w:rPr>
          <w:rFonts w:hint="eastAsia" w:ascii="宋体" w:cs="宋体"/>
          <w:color w:val="auto"/>
          <w:sz w:val="21"/>
          <w:szCs w:val="21"/>
          <w:highlight w:val="none"/>
          <w:shd w:val="clear" w:color="auto" w:fill="auto"/>
        </w:rPr>
        <w:t>；</w:t>
      </w:r>
    </w:p>
    <w:p w14:paraId="72D41322">
      <w:pPr>
        <w:spacing w:line="350" w:lineRule="exact"/>
        <w:ind w:firstLine="420" w:firstLineChars="200"/>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rPr>
        <w:t>4.4</w:t>
      </w:r>
      <w:r>
        <w:rPr>
          <w:rFonts w:hint="eastAsia" w:ascii="宋体" w:cs="宋体"/>
          <w:color w:val="auto"/>
          <w:sz w:val="21"/>
          <w:szCs w:val="21"/>
          <w:highlight w:val="none"/>
          <w:shd w:val="clear" w:color="auto" w:fill="auto"/>
          <w:lang w:val="zh-CN"/>
        </w:rPr>
        <w:t>投标操作流程：供应商在政府采购云平台网注册入库成为正式供应商后，在平台上按《政府采购项目电子交易管理操作指南-供应商》进行投标操作</w:t>
      </w:r>
      <w:r>
        <w:rPr>
          <w:rFonts w:hint="eastAsia" w:ascii="宋体" w:cs="宋体"/>
          <w:color w:val="auto"/>
          <w:sz w:val="21"/>
          <w:szCs w:val="21"/>
          <w:highlight w:val="none"/>
          <w:shd w:val="clear" w:color="auto" w:fill="auto"/>
        </w:rPr>
        <w:t>；</w:t>
      </w:r>
    </w:p>
    <w:p w14:paraId="38E77108">
      <w:pPr>
        <w:spacing w:line="350" w:lineRule="exact"/>
        <w:ind w:firstLine="420" w:firstLineChars="200"/>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4.5</w:t>
      </w:r>
      <w:r>
        <w:rPr>
          <w:rFonts w:hint="eastAsia" w:ascii="宋体" w:cs="宋体"/>
          <w:color w:val="auto"/>
          <w:sz w:val="21"/>
          <w:szCs w:val="21"/>
          <w:highlight w:val="none"/>
          <w:shd w:val="clear" w:color="auto" w:fill="auto"/>
          <w:lang w:val="zh-CN"/>
        </w:rPr>
        <w:t>数字证书办理及投标技术咨询：供应商须办理数字证书方可参加投标。供应商须自行考虑数字证书办理时限，由于供应商自身原因在开标前无法完成办理，后果自负。</w:t>
      </w:r>
      <w:r>
        <w:rPr>
          <w:rFonts w:hint="eastAsia" w:ascii="宋体" w:cs="宋体"/>
          <w:color w:val="auto"/>
          <w:sz w:val="21"/>
          <w:szCs w:val="21"/>
          <w:highlight w:val="none"/>
          <w:shd w:val="clear" w:color="auto" w:fill="auto"/>
        </w:rPr>
        <w:t>若对项目采购电子交易系统操作有疑问，可登录“政采云”平台（https://www.zcygov.cn）点击右侧咨询小采，获取采小蜜智能服务管家帮助，或拨打政采云服务热线95763获取热线服务帮助。</w:t>
      </w:r>
    </w:p>
    <w:p w14:paraId="2E4575F4">
      <w:pPr>
        <w:spacing w:line="350" w:lineRule="exact"/>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五、公告期限</w:t>
      </w:r>
      <w:bookmarkEnd w:id="15"/>
      <w:bookmarkEnd w:id="16"/>
      <w:bookmarkEnd w:id="17"/>
      <w:bookmarkEnd w:id="18"/>
    </w:p>
    <w:p w14:paraId="75AFCB6C">
      <w:pPr>
        <w:spacing w:line="350" w:lineRule="exact"/>
        <w:ind w:firstLine="420" w:firstLineChars="200"/>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自本公告发布之日起5个工作日。</w:t>
      </w:r>
    </w:p>
    <w:p w14:paraId="2EC98DFE">
      <w:pPr>
        <w:spacing w:line="350" w:lineRule="exact"/>
        <w:rPr>
          <w:rFonts w:ascii="宋体"/>
          <w:b/>
          <w:color w:val="auto"/>
          <w:sz w:val="21"/>
          <w:szCs w:val="21"/>
          <w:highlight w:val="none"/>
          <w:shd w:val="clear" w:color="auto" w:fill="auto"/>
        </w:rPr>
      </w:pPr>
      <w:bookmarkStart w:id="19" w:name="_Toc35393795"/>
      <w:bookmarkStart w:id="20" w:name="_Toc35393626"/>
      <w:r>
        <w:rPr>
          <w:rFonts w:hint="eastAsia" w:ascii="宋体"/>
          <w:b/>
          <w:color w:val="auto"/>
          <w:sz w:val="21"/>
          <w:szCs w:val="21"/>
          <w:highlight w:val="none"/>
          <w:shd w:val="clear" w:color="auto" w:fill="auto"/>
        </w:rPr>
        <w:t>六、其他补充事宜</w:t>
      </w:r>
      <w:bookmarkEnd w:id="19"/>
      <w:bookmarkEnd w:id="20"/>
    </w:p>
    <w:p w14:paraId="08CC7A27">
      <w:pPr>
        <w:spacing w:line="350" w:lineRule="exact"/>
        <w:ind w:firstLine="42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本次招标公告同时在《中国政府采购网》、</w:t>
      </w:r>
      <w:r>
        <w:rPr>
          <w:rFonts w:hint="eastAsia" w:ascii="宋体" w:cs="宋体"/>
          <w:color w:val="auto"/>
          <w:sz w:val="21"/>
          <w:szCs w:val="21"/>
          <w:highlight w:val="none"/>
          <w:shd w:val="clear" w:color="auto" w:fill="auto"/>
        </w:rPr>
        <w:t>《吉林省政府采购网》</w:t>
      </w:r>
      <w:r>
        <w:rPr>
          <w:rFonts w:hint="eastAsia" w:ascii="宋体"/>
          <w:color w:val="auto"/>
          <w:sz w:val="21"/>
          <w:szCs w:val="21"/>
          <w:highlight w:val="none"/>
          <w:shd w:val="clear" w:color="auto" w:fill="auto"/>
        </w:rPr>
        <w:t>和《长春市公共资源交易网》上发布；</w:t>
      </w:r>
    </w:p>
    <w:p w14:paraId="2936518E">
      <w:pPr>
        <w:spacing w:line="350" w:lineRule="exact"/>
        <w:rPr>
          <w:rFonts w:ascii="宋体"/>
          <w:b/>
          <w:color w:val="auto"/>
          <w:sz w:val="21"/>
          <w:szCs w:val="21"/>
          <w:highlight w:val="none"/>
          <w:shd w:val="clear" w:color="auto" w:fill="auto"/>
        </w:rPr>
      </w:pPr>
      <w:bookmarkStart w:id="21" w:name="_Toc35393627"/>
      <w:bookmarkStart w:id="22" w:name="_Toc35393796"/>
      <w:bookmarkStart w:id="23" w:name="_Toc28359008"/>
      <w:bookmarkStart w:id="24" w:name="_Toc28359085"/>
      <w:r>
        <w:rPr>
          <w:rFonts w:hint="eastAsia" w:ascii="宋体"/>
          <w:b/>
          <w:color w:val="auto"/>
          <w:sz w:val="21"/>
          <w:szCs w:val="21"/>
          <w:highlight w:val="none"/>
          <w:shd w:val="clear" w:color="auto" w:fill="auto"/>
        </w:rPr>
        <w:t>七、对本次招标提出询问，请按</w:t>
      </w:r>
      <w:r>
        <w:rPr>
          <w:rFonts w:ascii="宋体"/>
          <w:b/>
          <w:color w:val="auto"/>
          <w:sz w:val="21"/>
          <w:szCs w:val="21"/>
          <w:highlight w:val="none"/>
          <w:shd w:val="clear" w:color="auto" w:fill="auto"/>
        </w:rPr>
        <w:t>以下方式</w:t>
      </w:r>
      <w:r>
        <w:rPr>
          <w:rFonts w:hint="eastAsia" w:ascii="宋体"/>
          <w:b/>
          <w:color w:val="auto"/>
          <w:sz w:val="21"/>
          <w:szCs w:val="21"/>
          <w:highlight w:val="none"/>
          <w:shd w:val="clear" w:color="auto" w:fill="auto"/>
        </w:rPr>
        <w:t>联系</w:t>
      </w:r>
      <w:bookmarkEnd w:id="21"/>
      <w:bookmarkEnd w:id="22"/>
      <w:bookmarkEnd w:id="23"/>
      <w:bookmarkEnd w:id="24"/>
    </w:p>
    <w:p w14:paraId="10962164">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7.1采购人信息</w:t>
      </w:r>
    </w:p>
    <w:p w14:paraId="5994673D">
      <w:pPr>
        <w:spacing w:line="350" w:lineRule="exact"/>
        <w:ind w:firstLine="420" w:firstLineChars="200"/>
        <w:rPr>
          <w:rFonts w:hint="eastAsia" w:ascii="宋体" w:eastAsia="宋体"/>
          <w:color w:val="auto"/>
          <w:sz w:val="21"/>
          <w:szCs w:val="21"/>
          <w:highlight w:val="none"/>
          <w:shd w:val="clear" w:color="auto" w:fill="auto"/>
          <w:lang w:eastAsia="zh-CN"/>
        </w:rPr>
      </w:pPr>
      <w:r>
        <w:rPr>
          <w:rFonts w:hint="eastAsia" w:ascii="宋体"/>
          <w:color w:val="auto"/>
          <w:sz w:val="21"/>
          <w:szCs w:val="21"/>
          <w:highlight w:val="none"/>
          <w:shd w:val="clear" w:color="auto" w:fill="auto"/>
        </w:rPr>
        <w:t>名    称：</w:t>
      </w:r>
      <w:r>
        <w:rPr>
          <w:rFonts w:hint="eastAsia" w:ascii="宋体"/>
          <w:color w:val="auto"/>
          <w:sz w:val="21"/>
          <w:szCs w:val="21"/>
          <w:highlight w:val="none"/>
          <w:shd w:val="clear" w:color="auto" w:fill="auto"/>
          <w:lang w:eastAsia="zh-CN"/>
        </w:rPr>
        <w:t>长春市九台区住房和城乡建设局</w:t>
      </w:r>
    </w:p>
    <w:p w14:paraId="5E25DFF1">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地    址：吉林省长春市九台区新洲 </w:t>
      </w:r>
    </w:p>
    <w:p w14:paraId="3F96BFC8">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联系方式：0431-82190707（</w:t>
      </w:r>
      <w:r>
        <w:rPr>
          <w:rFonts w:hint="eastAsia" w:ascii="宋体"/>
          <w:color w:val="auto"/>
          <w:sz w:val="21"/>
          <w:szCs w:val="21"/>
          <w:highlight w:val="none"/>
          <w:shd w:val="clear" w:color="auto" w:fill="auto"/>
          <w:lang w:val="en-US" w:eastAsia="zh-CN"/>
        </w:rPr>
        <w:t>赵纯</w:t>
      </w:r>
      <w:r>
        <w:rPr>
          <w:rFonts w:hint="eastAsia" w:ascii="宋体"/>
          <w:color w:val="auto"/>
          <w:sz w:val="21"/>
          <w:szCs w:val="21"/>
          <w:highlight w:val="none"/>
          <w:shd w:val="clear" w:color="auto" w:fill="auto"/>
        </w:rPr>
        <w:t>）</w:t>
      </w:r>
    </w:p>
    <w:p w14:paraId="19AE6D81">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7.2采购代理机构信息</w:t>
      </w:r>
    </w:p>
    <w:p w14:paraId="33A4D6BC">
      <w:pPr>
        <w:spacing w:line="350" w:lineRule="exact"/>
        <w:ind w:firstLine="420" w:firstLineChars="200"/>
        <w:rPr>
          <w:rFonts w:hint="eastAsia" w:ascii="宋体" w:eastAsia="宋体"/>
          <w:color w:val="auto"/>
          <w:sz w:val="21"/>
          <w:szCs w:val="21"/>
          <w:highlight w:val="none"/>
          <w:shd w:val="clear" w:color="auto" w:fill="auto"/>
          <w:lang w:eastAsia="zh-CN"/>
        </w:rPr>
      </w:pPr>
      <w:r>
        <w:rPr>
          <w:rFonts w:hint="eastAsia" w:ascii="宋体"/>
          <w:color w:val="auto"/>
          <w:sz w:val="21"/>
          <w:szCs w:val="21"/>
          <w:highlight w:val="none"/>
          <w:shd w:val="clear" w:color="auto" w:fill="auto"/>
        </w:rPr>
        <w:t>名称：</w:t>
      </w:r>
      <w:r>
        <w:rPr>
          <w:rFonts w:hint="eastAsia" w:ascii="宋体"/>
          <w:color w:val="auto"/>
          <w:sz w:val="21"/>
          <w:szCs w:val="21"/>
          <w:highlight w:val="none"/>
          <w:shd w:val="clear" w:color="auto" w:fill="auto"/>
          <w:lang w:eastAsia="zh-CN"/>
        </w:rPr>
        <w:t>中盛项目管理有限公司</w:t>
      </w:r>
    </w:p>
    <w:p w14:paraId="1EFEDF7D">
      <w:pPr>
        <w:spacing w:line="350" w:lineRule="exact"/>
        <w:ind w:firstLine="420" w:firstLineChars="200"/>
        <w:rPr>
          <w:rFonts w:ascii="宋体" w:hAnsi="宋体" w:cs="宋体"/>
          <w:color w:val="auto"/>
          <w:kern w:val="2"/>
          <w:sz w:val="21"/>
          <w:szCs w:val="21"/>
          <w:highlight w:val="none"/>
          <w:shd w:val="clear" w:color="auto" w:fill="auto"/>
        </w:rPr>
      </w:pPr>
      <w:r>
        <w:rPr>
          <w:rFonts w:hint="eastAsia" w:ascii="宋体" w:hAnsi="宋体" w:cs="宋体"/>
          <w:color w:val="auto"/>
          <w:kern w:val="2"/>
          <w:sz w:val="21"/>
          <w:szCs w:val="21"/>
          <w:highlight w:val="none"/>
          <w:shd w:val="clear" w:color="auto" w:fill="auto"/>
        </w:rPr>
        <w:t>地址：长春市净月开发区福祉大路君盈身份广场5座 2115号房</w:t>
      </w:r>
    </w:p>
    <w:p w14:paraId="123DCD1A">
      <w:pPr>
        <w:spacing w:line="350" w:lineRule="exact"/>
        <w:ind w:firstLine="420" w:firstLineChars="200"/>
        <w:rPr>
          <w:rFonts w:ascii="宋体" w:hAnsi="宋体" w:cs="宋体"/>
          <w:color w:val="auto"/>
          <w:kern w:val="2"/>
          <w:sz w:val="21"/>
          <w:szCs w:val="21"/>
          <w:highlight w:val="none"/>
          <w:shd w:val="clear" w:color="auto" w:fill="auto"/>
        </w:rPr>
      </w:pPr>
      <w:r>
        <w:rPr>
          <w:rFonts w:hint="eastAsia" w:ascii="宋体" w:hAnsi="宋体" w:cs="宋体"/>
          <w:color w:val="auto"/>
          <w:kern w:val="2"/>
          <w:sz w:val="21"/>
          <w:szCs w:val="21"/>
          <w:highlight w:val="none"/>
          <w:shd w:val="clear" w:color="auto" w:fill="auto"/>
        </w:rPr>
        <w:t>联系方式：18843165511（陈倩倩）</w:t>
      </w:r>
    </w:p>
    <w:p w14:paraId="47D0E498">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7.3项目联系方式</w:t>
      </w:r>
    </w:p>
    <w:p w14:paraId="57E5EBD6">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项目联系人：</w:t>
      </w:r>
      <w:r>
        <w:rPr>
          <w:rFonts w:hint="eastAsia" w:cstheme="minorBidi"/>
          <w:color w:val="auto"/>
          <w:kern w:val="2"/>
          <w:sz w:val="21"/>
          <w:szCs w:val="21"/>
          <w:highlight w:val="none"/>
          <w:shd w:val="clear" w:color="auto" w:fill="auto"/>
        </w:rPr>
        <w:t>陈倩倩</w:t>
      </w:r>
    </w:p>
    <w:p w14:paraId="5103AF95">
      <w:pPr>
        <w:spacing w:line="350" w:lineRule="exact"/>
        <w:ind w:firstLine="420" w:firstLineChars="200"/>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电话：</w:t>
      </w:r>
      <w:r>
        <w:rPr>
          <w:rFonts w:hint="eastAsia" w:ascii="宋体" w:hAnsi="宋体" w:cs="宋体"/>
          <w:color w:val="auto"/>
          <w:kern w:val="2"/>
          <w:sz w:val="21"/>
          <w:szCs w:val="21"/>
          <w:highlight w:val="none"/>
          <w:shd w:val="clear" w:color="auto" w:fill="auto"/>
        </w:rPr>
        <w:t>18</w:t>
      </w:r>
      <w:r>
        <w:rPr>
          <w:rFonts w:hint="eastAsia" w:ascii="宋体" w:hAnsi="宋体" w:cs="宋体"/>
          <w:color w:val="auto"/>
          <w:kern w:val="2"/>
          <w:sz w:val="21"/>
          <w:szCs w:val="21"/>
          <w:highlight w:val="none"/>
          <w:shd w:val="clear" w:color="auto" w:fill="auto"/>
          <w:lang w:val="en-US" w:eastAsia="zh-CN"/>
        </w:rPr>
        <w:t>843165511</w:t>
      </w:r>
    </w:p>
    <w:p w14:paraId="7926CAFF">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7.4监督机构：长春市九台区政府采购管理工作办公室</w:t>
      </w:r>
    </w:p>
    <w:p w14:paraId="7B99D04E">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联系方式：0431-82324298</w:t>
      </w:r>
    </w:p>
    <w:p w14:paraId="64BAC7D6">
      <w:pPr>
        <w:spacing w:line="360" w:lineRule="exact"/>
        <w:rPr>
          <w:color w:val="auto"/>
          <w:highlight w:val="none"/>
          <w:shd w:val="clear" w:color="auto" w:fill="auto"/>
        </w:rPr>
      </w:pPr>
      <w:r>
        <w:rPr>
          <w:rFonts w:ascii="宋体"/>
          <w:color w:val="auto"/>
          <w:sz w:val="24"/>
          <w:highlight w:val="none"/>
          <w:shd w:val="clear" w:color="auto" w:fill="auto"/>
        </w:rPr>
        <w:br w:type="page"/>
      </w:r>
    </w:p>
    <w:p w14:paraId="286A8BC1">
      <w:pPr>
        <w:rPr>
          <w:color w:val="auto"/>
          <w:highlight w:val="none"/>
          <w:shd w:val="clear" w:color="auto" w:fill="auto"/>
        </w:rPr>
      </w:pPr>
    </w:p>
    <w:p w14:paraId="0FE498D6">
      <w:pPr>
        <w:pStyle w:val="3"/>
        <w:spacing w:before="0" w:after="0" w:line="360" w:lineRule="auto"/>
        <w:jc w:val="center"/>
        <w:rPr>
          <w:color w:val="auto"/>
          <w:sz w:val="32"/>
          <w:szCs w:val="32"/>
          <w:highlight w:val="none"/>
          <w:shd w:val="clear" w:color="auto" w:fill="auto"/>
        </w:rPr>
      </w:pPr>
      <w:bookmarkStart w:id="25" w:name="_Toc54891393"/>
      <w:r>
        <w:rPr>
          <w:rFonts w:hint="eastAsia"/>
          <w:color w:val="auto"/>
          <w:sz w:val="32"/>
          <w:szCs w:val="32"/>
          <w:highlight w:val="none"/>
          <w:shd w:val="clear" w:color="auto" w:fill="auto"/>
        </w:rPr>
        <w:t>第二章 供应商须知</w:t>
      </w:r>
      <w:bookmarkEnd w:id="25"/>
    </w:p>
    <w:p w14:paraId="702B125C">
      <w:pPr>
        <w:pStyle w:val="9"/>
        <w:rPr>
          <w:color w:val="auto"/>
          <w:highlight w:val="none"/>
          <w:shd w:val="clear" w:color="auto" w:fill="auto"/>
        </w:rPr>
      </w:pPr>
      <w:r>
        <w:rPr>
          <w:rFonts w:hint="eastAsia"/>
          <w:color w:val="auto"/>
          <w:highlight w:val="none"/>
          <w:shd w:val="clear" w:color="auto" w:fill="auto"/>
        </w:rPr>
        <w:t>一、供应商须知前附表</w:t>
      </w:r>
    </w:p>
    <w:tbl>
      <w:tblPr>
        <w:tblStyle w:val="47"/>
        <w:tblW w:w="92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1835"/>
        <w:gridCol w:w="6692"/>
      </w:tblGrid>
      <w:tr w14:paraId="454AE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9C44643">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项号</w:t>
            </w:r>
          </w:p>
        </w:tc>
        <w:tc>
          <w:tcPr>
            <w:tcW w:w="1835" w:type="dxa"/>
            <w:tcBorders>
              <w:top w:val="single" w:color="auto" w:sz="4" w:space="0"/>
              <w:left w:val="single" w:color="auto" w:sz="4" w:space="0"/>
              <w:bottom w:val="single" w:color="auto" w:sz="4" w:space="0"/>
              <w:right w:val="single" w:color="auto" w:sz="4" w:space="0"/>
            </w:tcBorders>
            <w:vAlign w:val="center"/>
          </w:tcPr>
          <w:p w14:paraId="553D64F2">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内    容</w:t>
            </w:r>
          </w:p>
        </w:tc>
        <w:tc>
          <w:tcPr>
            <w:tcW w:w="6692" w:type="dxa"/>
            <w:tcBorders>
              <w:top w:val="single" w:color="auto" w:sz="4" w:space="0"/>
              <w:left w:val="single" w:color="auto" w:sz="4" w:space="0"/>
              <w:bottom w:val="single" w:color="auto" w:sz="4" w:space="0"/>
              <w:right w:val="single" w:color="auto" w:sz="4" w:space="0"/>
            </w:tcBorders>
            <w:vAlign w:val="center"/>
          </w:tcPr>
          <w:p w14:paraId="524F28B1">
            <w:pPr>
              <w:tabs>
                <w:tab w:val="left" w:pos="1180"/>
              </w:tabs>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说明与要求</w:t>
            </w:r>
          </w:p>
        </w:tc>
      </w:tr>
      <w:tr w14:paraId="52E03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FE6F7E7">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w:t>
            </w:r>
          </w:p>
        </w:tc>
        <w:tc>
          <w:tcPr>
            <w:tcW w:w="1835" w:type="dxa"/>
            <w:tcBorders>
              <w:top w:val="single" w:color="auto" w:sz="4" w:space="0"/>
              <w:left w:val="single" w:color="auto" w:sz="4" w:space="0"/>
              <w:bottom w:val="single" w:color="auto" w:sz="4" w:space="0"/>
              <w:right w:val="single" w:color="auto" w:sz="4" w:space="0"/>
            </w:tcBorders>
            <w:vAlign w:val="center"/>
          </w:tcPr>
          <w:p w14:paraId="0FAF07E9">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采购人</w:t>
            </w:r>
          </w:p>
        </w:tc>
        <w:tc>
          <w:tcPr>
            <w:tcW w:w="6692" w:type="dxa"/>
            <w:tcBorders>
              <w:top w:val="single" w:color="auto" w:sz="4" w:space="0"/>
              <w:left w:val="single" w:color="auto" w:sz="4" w:space="0"/>
              <w:bottom w:val="single" w:color="auto" w:sz="4" w:space="0"/>
              <w:right w:val="single" w:color="auto" w:sz="4" w:space="0"/>
            </w:tcBorders>
            <w:vAlign w:val="center"/>
          </w:tcPr>
          <w:p w14:paraId="7FB3C209">
            <w:pPr>
              <w:spacing w:line="380" w:lineRule="exact"/>
              <w:rPr>
                <w:rFonts w:hint="eastAsia" w:ascii="宋体" w:cs="宋体"/>
                <w:color w:val="auto"/>
                <w:sz w:val="21"/>
                <w:szCs w:val="21"/>
                <w:highlight w:val="none"/>
                <w:shd w:val="clear" w:color="auto" w:fill="auto"/>
                <w:lang w:eastAsia="zh-CN"/>
              </w:rPr>
            </w:pPr>
            <w:r>
              <w:rPr>
                <w:rFonts w:hint="eastAsia" w:ascii="宋体" w:cs="宋体"/>
                <w:color w:val="auto"/>
                <w:sz w:val="21"/>
                <w:szCs w:val="21"/>
                <w:highlight w:val="none"/>
                <w:shd w:val="clear" w:color="auto" w:fill="auto"/>
              </w:rPr>
              <w:t>采购单位：</w:t>
            </w:r>
            <w:r>
              <w:rPr>
                <w:rFonts w:hint="eastAsia" w:ascii="宋体" w:cs="宋体"/>
                <w:color w:val="auto"/>
                <w:sz w:val="21"/>
                <w:szCs w:val="21"/>
                <w:highlight w:val="none"/>
                <w:shd w:val="clear" w:color="auto" w:fill="auto"/>
                <w:lang w:eastAsia="zh-CN"/>
              </w:rPr>
              <w:t>长春市九台区住房和城乡建设局</w:t>
            </w:r>
          </w:p>
          <w:p w14:paraId="3B70AD84">
            <w:pPr>
              <w:spacing w:line="380" w:lineRule="exact"/>
              <w:rPr>
                <w:rFonts w:hint="eastAsia" w:ascii="宋体" w:cs="宋体"/>
                <w:color w:val="auto"/>
                <w:sz w:val="21"/>
                <w:szCs w:val="21"/>
                <w:highlight w:val="none"/>
                <w:shd w:val="clear" w:color="auto" w:fill="auto"/>
                <w:lang w:eastAsia="zh-CN"/>
              </w:rPr>
            </w:pPr>
            <w:r>
              <w:rPr>
                <w:rFonts w:hint="eastAsia" w:ascii="宋体" w:cs="宋体"/>
                <w:color w:val="auto"/>
                <w:sz w:val="21"/>
                <w:szCs w:val="21"/>
                <w:highlight w:val="none"/>
                <w:shd w:val="clear" w:color="auto" w:fill="auto"/>
                <w:lang w:eastAsia="zh-CN"/>
              </w:rPr>
              <w:t>地    址：吉林省长春市九台区新洲 </w:t>
            </w:r>
          </w:p>
          <w:p w14:paraId="68124D12">
            <w:pPr>
              <w:spacing w:line="380" w:lineRule="exact"/>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lang w:eastAsia="zh-CN"/>
              </w:rPr>
              <w:t>联系方式：0431-82190707（赵纯）</w:t>
            </w:r>
          </w:p>
        </w:tc>
      </w:tr>
      <w:tr w14:paraId="2FE83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D832B06">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w:t>
            </w:r>
          </w:p>
        </w:tc>
        <w:tc>
          <w:tcPr>
            <w:tcW w:w="1835" w:type="dxa"/>
            <w:tcBorders>
              <w:top w:val="single" w:color="auto" w:sz="4" w:space="0"/>
              <w:left w:val="single" w:color="auto" w:sz="4" w:space="0"/>
              <w:bottom w:val="single" w:color="auto" w:sz="4" w:space="0"/>
              <w:right w:val="single" w:color="auto" w:sz="4" w:space="0"/>
            </w:tcBorders>
            <w:vAlign w:val="center"/>
          </w:tcPr>
          <w:p w14:paraId="3249A1E3">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项目编号</w:t>
            </w:r>
          </w:p>
        </w:tc>
        <w:tc>
          <w:tcPr>
            <w:tcW w:w="6692" w:type="dxa"/>
            <w:tcBorders>
              <w:top w:val="single" w:color="auto" w:sz="4" w:space="0"/>
              <w:left w:val="single" w:color="auto" w:sz="4" w:space="0"/>
              <w:bottom w:val="single" w:color="auto" w:sz="4" w:space="0"/>
              <w:right w:val="single" w:color="auto" w:sz="4" w:space="0"/>
            </w:tcBorders>
            <w:vAlign w:val="center"/>
          </w:tcPr>
          <w:p w14:paraId="7F2340FB">
            <w:pPr>
              <w:spacing w:line="0" w:lineRule="atLeast"/>
              <w:jc w:val="both"/>
              <w:rPr>
                <w:rFonts w:hint="eastAsia" w:ascii="宋体" w:hAnsi="宋体" w:cs="Times New Roman"/>
                <w:color w:val="auto"/>
                <w:highlight w:val="none"/>
                <w:lang w:eastAsia="zh-CN"/>
              </w:rPr>
            </w:pPr>
            <w:r>
              <w:rPr>
                <w:rFonts w:hint="eastAsia" w:ascii="宋体"/>
                <w:color w:val="auto"/>
                <w:sz w:val="21"/>
                <w:szCs w:val="21"/>
                <w:highlight w:val="none"/>
                <w:shd w:val="clear" w:color="auto" w:fill="auto"/>
                <w:lang w:val="en-US" w:eastAsia="zh-CN"/>
              </w:rPr>
              <w:t>一标段：</w:t>
            </w:r>
            <w:r>
              <w:rPr>
                <w:rFonts w:hint="eastAsia" w:ascii="宋体"/>
                <w:color w:val="auto"/>
                <w:sz w:val="21"/>
                <w:szCs w:val="21"/>
                <w:highlight w:val="none"/>
                <w:shd w:val="clear" w:color="auto" w:fill="auto"/>
                <w:lang w:eastAsia="zh-CN"/>
              </w:rPr>
              <w:t>采购计划-[2024]-00274号-1-（ZS-2024-1102</w:t>
            </w:r>
            <w:r>
              <w:rPr>
                <w:rFonts w:hint="eastAsia" w:ascii="宋体"/>
                <w:color w:val="auto"/>
                <w:sz w:val="21"/>
                <w:szCs w:val="21"/>
                <w:highlight w:val="none"/>
                <w:shd w:val="clear" w:color="auto" w:fill="auto"/>
                <w:lang w:val="en-US" w:eastAsia="zh-CN"/>
              </w:rPr>
              <w:t>-1</w:t>
            </w:r>
            <w:r>
              <w:rPr>
                <w:rFonts w:hint="eastAsia" w:ascii="宋体"/>
                <w:color w:val="auto"/>
                <w:sz w:val="21"/>
                <w:szCs w:val="21"/>
                <w:highlight w:val="none"/>
                <w:shd w:val="clear" w:color="auto" w:fill="auto"/>
                <w:lang w:eastAsia="zh-CN"/>
              </w:rPr>
              <w:t>）</w:t>
            </w:r>
          </w:p>
          <w:p w14:paraId="1F659B9B">
            <w:pPr>
              <w:spacing w:line="0" w:lineRule="atLeast"/>
              <w:jc w:val="both"/>
              <w:rPr>
                <w:rFonts w:hint="default" w:ascii="宋体" w:eastAsia="宋体"/>
                <w:color w:val="auto"/>
                <w:sz w:val="21"/>
                <w:szCs w:val="21"/>
                <w:highlight w:val="none"/>
                <w:shd w:val="clear" w:color="auto" w:fill="auto"/>
                <w:lang w:val="en-US" w:eastAsia="zh-CN"/>
              </w:rPr>
            </w:pPr>
            <w:r>
              <w:rPr>
                <w:rFonts w:hint="eastAsia" w:ascii="宋体"/>
                <w:color w:val="auto"/>
                <w:sz w:val="21"/>
                <w:szCs w:val="21"/>
                <w:highlight w:val="none"/>
                <w:shd w:val="clear" w:color="auto" w:fill="auto"/>
                <w:lang w:val="en-US" w:eastAsia="zh-CN"/>
              </w:rPr>
              <w:t>二标段：</w:t>
            </w:r>
            <w:r>
              <w:rPr>
                <w:rFonts w:hint="eastAsia" w:ascii="宋体"/>
                <w:color w:val="auto"/>
                <w:sz w:val="21"/>
                <w:szCs w:val="21"/>
                <w:highlight w:val="none"/>
                <w:shd w:val="clear" w:color="auto" w:fill="auto"/>
                <w:lang w:eastAsia="zh-CN"/>
              </w:rPr>
              <w:t>采购计划-[2024]-00274号-</w:t>
            </w:r>
            <w:r>
              <w:rPr>
                <w:rFonts w:hint="eastAsia" w:ascii="宋体"/>
                <w:color w:val="auto"/>
                <w:sz w:val="21"/>
                <w:szCs w:val="21"/>
                <w:highlight w:val="none"/>
                <w:shd w:val="clear" w:color="auto" w:fill="auto"/>
                <w:lang w:val="en-US" w:eastAsia="zh-CN"/>
              </w:rPr>
              <w:t>2</w:t>
            </w:r>
            <w:r>
              <w:rPr>
                <w:rFonts w:hint="eastAsia" w:ascii="宋体"/>
                <w:color w:val="auto"/>
                <w:sz w:val="21"/>
                <w:szCs w:val="21"/>
                <w:highlight w:val="none"/>
                <w:shd w:val="clear" w:color="auto" w:fill="auto"/>
                <w:lang w:eastAsia="zh-CN"/>
              </w:rPr>
              <w:t>-（ZS-2024-1102-</w:t>
            </w:r>
            <w:r>
              <w:rPr>
                <w:rFonts w:hint="eastAsia" w:ascii="宋体"/>
                <w:color w:val="auto"/>
                <w:sz w:val="21"/>
                <w:szCs w:val="21"/>
                <w:highlight w:val="none"/>
                <w:shd w:val="clear" w:color="auto" w:fill="auto"/>
                <w:lang w:val="en-US" w:eastAsia="zh-CN"/>
              </w:rPr>
              <w:t>2</w:t>
            </w:r>
            <w:r>
              <w:rPr>
                <w:rFonts w:hint="eastAsia" w:ascii="宋体"/>
                <w:color w:val="auto"/>
                <w:sz w:val="21"/>
                <w:szCs w:val="21"/>
                <w:highlight w:val="none"/>
                <w:shd w:val="clear" w:color="auto" w:fill="auto"/>
                <w:lang w:eastAsia="zh-CN"/>
              </w:rPr>
              <w:t>）</w:t>
            </w:r>
          </w:p>
          <w:p w14:paraId="1B7723F4">
            <w:pPr>
              <w:spacing w:line="0" w:lineRule="atLeast"/>
              <w:jc w:val="both"/>
              <w:rPr>
                <w:rFonts w:hint="eastAsia" w:ascii="宋体"/>
                <w:color w:val="auto"/>
                <w:sz w:val="21"/>
                <w:szCs w:val="21"/>
                <w:highlight w:val="none"/>
                <w:shd w:val="clear" w:color="auto" w:fill="auto"/>
              </w:rPr>
            </w:pPr>
            <w:r>
              <w:rPr>
                <w:rFonts w:hint="eastAsia" w:ascii="宋体"/>
                <w:color w:val="auto"/>
                <w:sz w:val="21"/>
                <w:szCs w:val="21"/>
                <w:highlight w:val="none"/>
                <w:shd w:val="clear" w:color="auto" w:fill="auto"/>
                <w:lang w:val="en-US" w:eastAsia="zh-CN"/>
              </w:rPr>
              <w:t>三标段：</w:t>
            </w:r>
            <w:r>
              <w:rPr>
                <w:rFonts w:hint="eastAsia" w:ascii="宋体"/>
                <w:color w:val="auto"/>
                <w:sz w:val="21"/>
                <w:szCs w:val="21"/>
                <w:highlight w:val="none"/>
                <w:shd w:val="clear" w:color="auto" w:fill="auto"/>
                <w:lang w:eastAsia="zh-CN"/>
              </w:rPr>
              <w:t>采购计划-[2024]-00274号-</w:t>
            </w:r>
            <w:r>
              <w:rPr>
                <w:rFonts w:hint="eastAsia" w:ascii="宋体"/>
                <w:color w:val="auto"/>
                <w:sz w:val="21"/>
                <w:szCs w:val="21"/>
                <w:highlight w:val="none"/>
                <w:shd w:val="clear" w:color="auto" w:fill="auto"/>
                <w:lang w:val="en-US" w:eastAsia="zh-CN"/>
              </w:rPr>
              <w:t>3</w:t>
            </w:r>
            <w:r>
              <w:rPr>
                <w:rFonts w:hint="eastAsia" w:ascii="宋体"/>
                <w:color w:val="auto"/>
                <w:sz w:val="21"/>
                <w:szCs w:val="21"/>
                <w:highlight w:val="none"/>
                <w:shd w:val="clear" w:color="auto" w:fill="auto"/>
                <w:lang w:eastAsia="zh-CN"/>
              </w:rPr>
              <w:t>-（ZS-2024-1102-</w:t>
            </w:r>
            <w:r>
              <w:rPr>
                <w:rFonts w:hint="eastAsia" w:ascii="宋体"/>
                <w:color w:val="auto"/>
                <w:sz w:val="21"/>
                <w:szCs w:val="21"/>
                <w:highlight w:val="none"/>
                <w:shd w:val="clear" w:color="auto" w:fill="auto"/>
                <w:lang w:val="en-US" w:eastAsia="zh-CN"/>
              </w:rPr>
              <w:t>3</w:t>
            </w:r>
            <w:r>
              <w:rPr>
                <w:rFonts w:hint="eastAsia" w:ascii="宋体"/>
                <w:color w:val="auto"/>
                <w:sz w:val="21"/>
                <w:szCs w:val="21"/>
                <w:highlight w:val="none"/>
                <w:shd w:val="clear" w:color="auto" w:fill="auto"/>
                <w:lang w:eastAsia="zh-CN"/>
              </w:rPr>
              <w:t>）</w:t>
            </w:r>
          </w:p>
        </w:tc>
      </w:tr>
      <w:tr w14:paraId="73C06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99F4D6A">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3</w:t>
            </w:r>
          </w:p>
        </w:tc>
        <w:tc>
          <w:tcPr>
            <w:tcW w:w="1835" w:type="dxa"/>
            <w:tcBorders>
              <w:top w:val="single" w:color="auto" w:sz="4" w:space="0"/>
              <w:left w:val="single" w:color="auto" w:sz="4" w:space="0"/>
              <w:bottom w:val="single" w:color="auto" w:sz="4" w:space="0"/>
              <w:right w:val="single" w:color="auto" w:sz="4" w:space="0"/>
            </w:tcBorders>
            <w:vAlign w:val="center"/>
          </w:tcPr>
          <w:p w14:paraId="32AA3AB0">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项目名称</w:t>
            </w:r>
          </w:p>
        </w:tc>
        <w:tc>
          <w:tcPr>
            <w:tcW w:w="6692" w:type="dxa"/>
            <w:tcBorders>
              <w:top w:val="single" w:color="auto" w:sz="4" w:space="0"/>
              <w:left w:val="single" w:color="auto" w:sz="4" w:space="0"/>
              <w:bottom w:val="single" w:color="auto" w:sz="4" w:space="0"/>
              <w:right w:val="single" w:color="auto" w:sz="4" w:space="0"/>
            </w:tcBorders>
            <w:vAlign w:val="center"/>
          </w:tcPr>
          <w:p w14:paraId="28486517">
            <w:pPr>
              <w:spacing w:line="0" w:lineRule="atLeast"/>
              <w:jc w:val="both"/>
              <w:rPr>
                <w:rFonts w:hint="eastAsia" w:ascii="宋体" w:cs="宋体"/>
                <w:color w:val="auto"/>
                <w:sz w:val="21"/>
                <w:szCs w:val="21"/>
                <w:highlight w:val="none"/>
                <w:shd w:val="clear" w:color="auto" w:fill="auto"/>
                <w:lang w:val="en-US" w:eastAsia="zh-CN"/>
              </w:rPr>
            </w:pPr>
            <w:r>
              <w:rPr>
                <w:rFonts w:hint="eastAsia" w:ascii="宋体" w:cs="宋体"/>
                <w:color w:val="auto"/>
                <w:sz w:val="21"/>
                <w:szCs w:val="21"/>
                <w:highlight w:val="none"/>
                <w:shd w:val="clear" w:color="auto" w:fill="auto"/>
                <w:lang w:val="en-US" w:eastAsia="zh-CN"/>
              </w:rPr>
              <w:t>一标段：</w:t>
            </w:r>
            <w:r>
              <w:rPr>
                <w:rFonts w:hint="eastAsia" w:ascii="宋体" w:cs="宋体"/>
                <w:color w:val="auto"/>
                <w:sz w:val="21"/>
                <w:szCs w:val="21"/>
                <w:highlight w:val="none"/>
                <w:shd w:val="clear" w:color="auto" w:fill="auto"/>
                <w:lang w:eastAsia="zh-CN"/>
              </w:rPr>
              <w:t>九台区农村散户清洁取暖锅炉改造进行补充采购</w:t>
            </w:r>
            <w:r>
              <w:rPr>
                <w:rFonts w:hint="eastAsia" w:ascii="宋体" w:cs="宋体"/>
                <w:color w:val="auto"/>
                <w:sz w:val="21"/>
                <w:szCs w:val="21"/>
                <w:highlight w:val="none"/>
                <w:shd w:val="clear" w:color="auto" w:fill="auto"/>
                <w:lang w:val="en-US" w:eastAsia="zh-CN"/>
              </w:rPr>
              <w:t>一标段</w:t>
            </w:r>
          </w:p>
          <w:p w14:paraId="335C598E">
            <w:pPr>
              <w:spacing w:line="0" w:lineRule="atLeast"/>
              <w:jc w:val="both"/>
              <w:rPr>
                <w:rFonts w:hint="eastAsia" w:ascii="宋体" w:cs="宋体"/>
                <w:color w:val="auto"/>
                <w:sz w:val="21"/>
                <w:szCs w:val="21"/>
                <w:highlight w:val="none"/>
                <w:shd w:val="clear" w:color="auto" w:fill="auto"/>
                <w:lang w:val="en-US" w:eastAsia="zh-CN"/>
              </w:rPr>
            </w:pPr>
            <w:r>
              <w:rPr>
                <w:rFonts w:hint="eastAsia" w:ascii="宋体" w:cs="宋体"/>
                <w:color w:val="auto"/>
                <w:sz w:val="21"/>
                <w:szCs w:val="21"/>
                <w:highlight w:val="none"/>
                <w:shd w:val="clear" w:color="auto" w:fill="auto"/>
                <w:lang w:val="en-US" w:eastAsia="zh-CN"/>
              </w:rPr>
              <w:t>二标段：</w:t>
            </w:r>
            <w:r>
              <w:rPr>
                <w:rFonts w:hint="eastAsia" w:ascii="宋体" w:cs="宋体"/>
                <w:color w:val="auto"/>
                <w:sz w:val="21"/>
                <w:szCs w:val="21"/>
                <w:highlight w:val="none"/>
                <w:shd w:val="clear" w:color="auto" w:fill="auto"/>
                <w:lang w:eastAsia="zh-CN"/>
              </w:rPr>
              <w:t>九台区农村散户清洁取暖锅炉改造进行补充采购</w:t>
            </w:r>
            <w:r>
              <w:rPr>
                <w:rFonts w:hint="eastAsia" w:ascii="宋体" w:cs="宋体"/>
                <w:color w:val="auto"/>
                <w:sz w:val="21"/>
                <w:szCs w:val="21"/>
                <w:highlight w:val="none"/>
                <w:shd w:val="clear" w:color="auto" w:fill="auto"/>
                <w:lang w:val="en-US" w:eastAsia="zh-CN"/>
              </w:rPr>
              <w:t>二标段</w:t>
            </w:r>
          </w:p>
          <w:p w14:paraId="1C197A34">
            <w:pPr>
              <w:spacing w:line="0" w:lineRule="atLeast"/>
              <w:jc w:val="both"/>
              <w:rPr>
                <w:highlight w:val="none"/>
              </w:rPr>
            </w:pPr>
            <w:r>
              <w:rPr>
                <w:rFonts w:hint="eastAsia" w:ascii="宋体" w:cs="宋体"/>
                <w:color w:val="auto"/>
                <w:sz w:val="21"/>
                <w:szCs w:val="21"/>
                <w:highlight w:val="none"/>
                <w:shd w:val="clear" w:color="auto" w:fill="auto"/>
                <w:lang w:val="en-US" w:eastAsia="zh-CN"/>
              </w:rPr>
              <w:t>三标段：</w:t>
            </w:r>
            <w:r>
              <w:rPr>
                <w:rFonts w:hint="eastAsia" w:ascii="宋体" w:cs="宋体"/>
                <w:color w:val="auto"/>
                <w:sz w:val="21"/>
                <w:szCs w:val="21"/>
                <w:highlight w:val="none"/>
                <w:shd w:val="clear" w:color="auto" w:fill="auto"/>
                <w:lang w:eastAsia="zh-CN"/>
              </w:rPr>
              <w:t>九台区农村散户清洁取暖锅炉改造进行补充采购</w:t>
            </w:r>
            <w:r>
              <w:rPr>
                <w:rFonts w:hint="eastAsia" w:ascii="宋体" w:cs="宋体"/>
                <w:color w:val="auto"/>
                <w:sz w:val="21"/>
                <w:szCs w:val="21"/>
                <w:highlight w:val="none"/>
                <w:shd w:val="clear" w:color="auto" w:fill="auto"/>
                <w:lang w:val="en-US" w:eastAsia="zh-CN"/>
              </w:rPr>
              <w:t>三标段</w:t>
            </w:r>
          </w:p>
        </w:tc>
      </w:tr>
      <w:tr w14:paraId="79EDE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86C9CDE">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w:t>
            </w:r>
          </w:p>
        </w:tc>
        <w:tc>
          <w:tcPr>
            <w:tcW w:w="1835" w:type="dxa"/>
            <w:tcBorders>
              <w:top w:val="single" w:color="auto" w:sz="4" w:space="0"/>
              <w:left w:val="single" w:color="auto" w:sz="4" w:space="0"/>
              <w:bottom w:val="single" w:color="auto" w:sz="4" w:space="0"/>
              <w:right w:val="single" w:color="auto" w:sz="4" w:space="0"/>
            </w:tcBorders>
            <w:vAlign w:val="center"/>
          </w:tcPr>
          <w:p w14:paraId="6B1D570A">
            <w:pPr>
              <w:spacing w:line="0" w:lineRule="atLeast"/>
              <w:jc w:val="center"/>
              <w:rPr>
                <w:rFonts w:ascii="宋体" w:cs="宋体"/>
                <w:color w:val="auto"/>
                <w:sz w:val="21"/>
                <w:szCs w:val="21"/>
                <w:highlight w:val="none"/>
                <w:shd w:val="clear" w:color="auto" w:fill="auto"/>
              </w:rPr>
            </w:pPr>
            <w:r>
              <w:rPr>
                <w:rFonts w:hint="eastAsia" w:ascii="宋体" w:cs="宋体"/>
                <w:bCs/>
                <w:color w:val="auto"/>
                <w:sz w:val="21"/>
                <w:szCs w:val="21"/>
                <w:highlight w:val="none"/>
                <w:shd w:val="clear" w:color="auto" w:fill="auto"/>
                <w:lang w:val="zh-CN"/>
              </w:rPr>
              <w:t>采购预算</w:t>
            </w:r>
          </w:p>
        </w:tc>
        <w:tc>
          <w:tcPr>
            <w:tcW w:w="6692" w:type="dxa"/>
            <w:tcBorders>
              <w:top w:val="single" w:color="auto" w:sz="4" w:space="0"/>
              <w:left w:val="single" w:color="auto" w:sz="4" w:space="0"/>
              <w:bottom w:val="single" w:color="auto" w:sz="4" w:space="0"/>
              <w:right w:val="single" w:color="auto" w:sz="4" w:space="0"/>
            </w:tcBorders>
            <w:vAlign w:val="center"/>
          </w:tcPr>
          <w:p w14:paraId="084334E6">
            <w:pPr>
              <w:spacing w:line="0" w:lineRule="atLeast"/>
              <w:jc w:val="both"/>
              <w:rPr>
                <w:rFonts w:hint="eastAsia" w:ascii="宋体" w:cs="宋体"/>
                <w:color w:val="auto"/>
                <w:sz w:val="21"/>
                <w:szCs w:val="21"/>
                <w:highlight w:val="none"/>
                <w:shd w:val="clear" w:color="auto" w:fill="auto"/>
                <w:lang w:val="en-US" w:eastAsia="zh-CN"/>
              </w:rPr>
            </w:pPr>
            <w:r>
              <w:rPr>
                <w:rFonts w:hint="eastAsia" w:ascii="宋体" w:cs="宋体"/>
                <w:color w:val="auto"/>
                <w:sz w:val="21"/>
                <w:szCs w:val="21"/>
                <w:highlight w:val="none"/>
                <w:shd w:val="clear" w:color="auto" w:fill="auto"/>
                <w:lang w:val="en-US" w:eastAsia="zh-CN"/>
              </w:rPr>
              <w:t>一标段：单价: 3200元/套，总价：195.2000万元</w:t>
            </w:r>
          </w:p>
          <w:p w14:paraId="06045E35">
            <w:pPr>
              <w:spacing w:line="0" w:lineRule="atLeast"/>
              <w:jc w:val="both"/>
              <w:rPr>
                <w:rFonts w:hint="eastAsia" w:ascii="宋体" w:cs="宋体"/>
                <w:color w:val="auto"/>
                <w:sz w:val="21"/>
                <w:szCs w:val="21"/>
                <w:highlight w:val="none"/>
                <w:shd w:val="clear" w:color="auto" w:fill="auto"/>
                <w:lang w:val="en-US" w:eastAsia="zh-CN"/>
              </w:rPr>
            </w:pPr>
            <w:r>
              <w:rPr>
                <w:rFonts w:hint="eastAsia" w:ascii="宋体" w:cs="宋体"/>
                <w:color w:val="auto"/>
                <w:sz w:val="21"/>
                <w:szCs w:val="21"/>
                <w:highlight w:val="none"/>
                <w:shd w:val="clear" w:color="auto" w:fill="auto"/>
                <w:lang w:val="en-US" w:eastAsia="zh-CN"/>
              </w:rPr>
              <w:t>二标段：单价: 3200元/套，总价：148.1600万元</w:t>
            </w:r>
          </w:p>
          <w:p w14:paraId="12653CBF">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lang w:val="en-US" w:eastAsia="zh-CN"/>
              </w:rPr>
              <w:t>三标段：单价: 3200元/套，总价：335.6800万元</w:t>
            </w:r>
          </w:p>
        </w:tc>
      </w:tr>
      <w:tr w14:paraId="4E7F3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DCC74C0">
            <w:pPr>
              <w:widowControl w:val="0"/>
              <w:spacing w:line="0" w:lineRule="atLeast"/>
              <w:jc w:val="center"/>
              <w:rPr>
                <w:rFonts w:ascii="宋体" w:cs="宋体"/>
                <w:color w:val="auto"/>
                <w:sz w:val="21"/>
                <w:szCs w:val="21"/>
                <w:highlight w:val="none"/>
                <w:shd w:val="clear" w:color="auto" w:fill="auto"/>
              </w:rPr>
            </w:pPr>
          </w:p>
        </w:tc>
        <w:tc>
          <w:tcPr>
            <w:tcW w:w="1835" w:type="dxa"/>
            <w:tcBorders>
              <w:top w:val="single" w:color="auto" w:sz="4" w:space="0"/>
              <w:left w:val="single" w:color="auto" w:sz="4" w:space="0"/>
              <w:bottom w:val="single" w:color="auto" w:sz="4" w:space="0"/>
              <w:right w:val="single" w:color="auto" w:sz="4" w:space="0"/>
            </w:tcBorders>
            <w:vAlign w:val="center"/>
          </w:tcPr>
          <w:p w14:paraId="78A0F784">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最高限价</w:t>
            </w:r>
          </w:p>
        </w:tc>
        <w:tc>
          <w:tcPr>
            <w:tcW w:w="6692" w:type="dxa"/>
            <w:tcBorders>
              <w:top w:val="single" w:color="auto" w:sz="4" w:space="0"/>
              <w:left w:val="single" w:color="auto" w:sz="4" w:space="0"/>
              <w:bottom w:val="single" w:color="auto" w:sz="4" w:space="0"/>
              <w:right w:val="single" w:color="auto" w:sz="4" w:space="0"/>
            </w:tcBorders>
            <w:vAlign w:val="center"/>
          </w:tcPr>
          <w:p w14:paraId="15678118">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lang w:eastAsia="zh-CN"/>
              </w:rPr>
              <w:t>679.0400</w:t>
            </w:r>
            <w:r>
              <w:rPr>
                <w:rFonts w:hint="eastAsia" w:ascii="宋体" w:cs="宋体"/>
                <w:color w:val="auto"/>
                <w:sz w:val="21"/>
                <w:szCs w:val="21"/>
                <w:highlight w:val="none"/>
                <w:shd w:val="clear" w:color="auto" w:fill="auto"/>
              </w:rPr>
              <w:t>万元</w:t>
            </w:r>
          </w:p>
        </w:tc>
      </w:tr>
      <w:tr w14:paraId="10B15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D810BAC">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5</w:t>
            </w:r>
          </w:p>
        </w:tc>
        <w:tc>
          <w:tcPr>
            <w:tcW w:w="1835" w:type="dxa"/>
            <w:tcBorders>
              <w:top w:val="single" w:color="auto" w:sz="4" w:space="0"/>
              <w:left w:val="single" w:color="auto" w:sz="4" w:space="0"/>
              <w:bottom w:val="single" w:color="auto" w:sz="4" w:space="0"/>
              <w:right w:val="single" w:color="auto" w:sz="4" w:space="0"/>
            </w:tcBorders>
            <w:vAlign w:val="center"/>
          </w:tcPr>
          <w:p w14:paraId="610A94CC">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项目地点</w:t>
            </w:r>
          </w:p>
        </w:tc>
        <w:tc>
          <w:tcPr>
            <w:tcW w:w="6692" w:type="dxa"/>
            <w:tcBorders>
              <w:top w:val="single" w:color="auto" w:sz="4" w:space="0"/>
              <w:left w:val="single" w:color="auto" w:sz="4" w:space="0"/>
              <w:bottom w:val="single" w:color="auto" w:sz="4" w:space="0"/>
              <w:right w:val="single" w:color="auto" w:sz="4" w:space="0"/>
            </w:tcBorders>
            <w:vAlign w:val="center"/>
          </w:tcPr>
          <w:p w14:paraId="0A34F7D0">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长春市九台区</w:t>
            </w:r>
          </w:p>
        </w:tc>
      </w:tr>
      <w:tr w14:paraId="68737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auto" w:sz="4" w:space="0"/>
              <w:left w:val="single" w:color="auto" w:sz="4" w:space="0"/>
              <w:right w:val="single" w:color="auto" w:sz="4" w:space="0"/>
            </w:tcBorders>
            <w:vAlign w:val="center"/>
          </w:tcPr>
          <w:p w14:paraId="4452A284">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6</w:t>
            </w:r>
          </w:p>
        </w:tc>
        <w:tc>
          <w:tcPr>
            <w:tcW w:w="1835" w:type="dxa"/>
            <w:tcBorders>
              <w:top w:val="single" w:color="auto" w:sz="4" w:space="0"/>
              <w:left w:val="single" w:color="auto" w:sz="4" w:space="0"/>
              <w:right w:val="single" w:color="auto" w:sz="4" w:space="0"/>
            </w:tcBorders>
            <w:vAlign w:val="center"/>
          </w:tcPr>
          <w:p w14:paraId="27AC1375">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招标范围</w:t>
            </w:r>
          </w:p>
          <w:p w14:paraId="3B92444C">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（采购需求）</w:t>
            </w:r>
          </w:p>
        </w:tc>
        <w:tc>
          <w:tcPr>
            <w:tcW w:w="6692" w:type="dxa"/>
            <w:tcBorders>
              <w:top w:val="single" w:color="auto" w:sz="4" w:space="0"/>
              <w:left w:val="single" w:color="auto" w:sz="4" w:space="0"/>
              <w:bottom w:val="single" w:color="auto" w:sz="4" w:space="0"/>
              <w:right w:val="single" w:color="auto" w:sz="4" w:space="0"/>
            </w:tcBorders>
            <w:vAlign w:val="center"/>
          </w:tcPr>
          <w:p w14:paraId="5C8180B8">
            <w:pPr>
              <w:pStyle w:val="20"/>
              <w:tabs>
                <w:tab w:val="left" w:pos="3570"/>
              </w:tabs>
              <w:adjustRightInd w:val="0"/>
              <w:snapToGrid w:val="0"/>
              <w:rPr>
                <w:rFonts w:hint="eastAsia" w:ascii="宋体" w:hAnsi="Times New Roman" w:eastAsia="宋体" w:cs="宋体"/>
                <w:color w:val="auto"/>
                <w:sz w:val="21"/>
                <w:szCs w:val="21"/>
                <w:highlight w:val="none"/>
                <w:shd w:val="clear" w:color="auto" w:fill="auto"/>
                <w:lang w:val="en-US" w:eastAsia="zh-CN" w:bidi="ar-SA"/>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生物质炊事采暖锅灶（包安装、运输、装卸及上传模块）</w:t>
            </w:r>
            <w:r>
              <w:rPr>
                <w:rFonts w:hint="eastAsia" w:asciiTheme="majorEastAsia" w:hAnsiTheme="majorEastAsia" w:eastAsiaTheme="majorEastAsia" w:cstheme="majorEastAsia"/>
                <w:color w:val="000000" w:themeColor="text1"/>
                <w:kern w:val="0"/>
                <w:sz w:val="21"/>
                <w:szCs w:val="21"/>
                <w:highlight w:val="none"/>
                <w:lang w:eastAsia="zh-CN"/>
                <w14:textFill>
                  <w14:solidFill>
                    <w14:schemeClr w14:val="tx1"/>
                  </w14:solidFill>
                </w14:textFill>
              </w:rPr>
              <w:t>，</w:t>
            </w:r>
            <w:r>
              <w:rPr>
                <w:rFonts w:hint="eastAsia" w:ascii="宋体" w:hAnsi="Times New Roman" w:eastAsia="宋体" w:cs="宋体"/>
                <w:highlight w:val="none"/>
              </w:rPr>
              <w:t>详见招标文件</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货物需求一览表及技术要求</w:t>
            </w:r>
          </w:p>
        </w:tc>
      </w:tr>
      <w:tr w14:paraId="594CA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878123B">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7</w:t>
            </w:r>
          </w:p>
        </w:tc>
        <w:tc>
          <w:tcPr>
            <w:tcW w:w="1835" w:type="dxa"/>
            <w:tcBorders>
              <w:top w:val="single" w:color="auto" w:sz="4" w:space="0"/>
              <w:left w:val="single" w:color="auto" w:sz="4" w:space="0"/>
              <w:bottom w:val="single" w:color="auto" w:sz="4" w:space="0"/>
              <w:right w:val="single" w:color="auto" w:sz="4" w:space="0"/>
            </w:tcBorders>
            <w:vAlign w:val="center"/>
          </w:tcPr>
          <w:p w14:paraId="548723C3">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合同履行期限</w:t>
            </w:r>
          </w:p>
        </w:tc>
        <w:tc>
          <w:tcPr>
            <w:tcW w:w="6692" w:type="dxa"/>
            <w:tcBorders>
              <w:top w:val="single" w:color="auto" w:sz="4" w:space="0"/>
              <w:left w:val="single" w:color="auto" w:sz="4" w:space="0"/>
              <w:bottom w:val="single" w:color="auto" w:sz="4" w:space="0"/>
              <w:right w:val="single" w:color="auto" w:sz="4" w:space="0"/>
            </w:tcBorders>
            <w:vAlign w:val="center"/>
          </w:tcPr>
          <w:p w14:paraId="044557B1">
            <w:pPr>
              <w:spacing w:line="0" w:lineRule="atLeast"/>
              <w:jc w:val="both"/>
              <w:rPr>
                <w:rFonts w:hint="eastAsia" w:asci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eastAsia="zh-CN"/>
              </w:rPr>
              <w:t>合同签订后 30 日内完成供货安装及调试（具体以实际合同为准）</w:t>
            </w:r>
          </w:p>
        </w:tc>
      </w:tr>
      <w:tr w14:paraId="2EAB3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nil"/>
              <w:right w:val="single" w:color="auto" w:sz="4" w:space="0"/>
            </w:tcBorders>
            <w:vAlign w:val="center"/>
          </w:tcPr>
          <w:p w14:paraId="7E1650DB">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8</w:t>
            </w:r>
          </w:p>
        </w:tc>
        <w:tc>
          <w:tcPr>
            <w:tcW w:w="1835" w:type="dxa"/>
            <w:tcBorders>
              <w:top w:val="single" w:color="auto" w:sz="4" w:space="0"/>
              <w:left w:val="single" w:color="auto" w:sz="4" w:space="0"/>
              <w:bottom w:val="nil"/>
              <w:right w:val="single" w:color="auto" w:sz="4" w:space="0"/>
            </w:tcBorders>
            <w:vAlign w:val="center"/>
          </w:tcPr>
          <w:p w14:paraId="127F69CF">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资金来源及落实情况</w:t>
            </w:r>
          </w:p>
        </w:tc>
        <w:tc>
          <w:tcPr>
            <w:tcW w:w="6692" w:type="dxa"/>
            <w:tcBorders>
              <w:top w:val="single" w:color="auto" w:sz="4" w:space="0"/>
              <w:left w:val="single" w:color="auto" w:sz="4" w:space="0"/>
              <w:bottom w:val="single" w:color="auto" w:sz="4" w:space="0"/>
              <w:right w:val="single" w:color="auto" w:sz="4" w:space="0"/>
            </w:tcBorders>
            <w:vAlign w:val="center"/>
          </w:tcPr>
          <w:p w14:paraId="538B0A6B">
            <w:pPr>
              <w:spacing w:line="0" w:lineRule="atLeast"/>
              <w:jc w:val="both"/>
              <w:rPr>
                <w:rFonts w:ascii="宋体" w:cs="宋体"/>
                <w:bCs/>
                <w:color w:val="auto"/>
                <w:sz w:val="21"/>
                <w:szCs w:val="21"/>
                <w:highlight w:val="none"/>
                <w:shd w:val="clear" w:color="auto" w:fill="auto"/>
              </w:rPr>
            </w:pPr>
            <w:r>
              <w:rPr>
                <w:rFonts w:hint="eastAsia" w:ascii="宋体" w:cs="宋体"/>
                <w:bCs/>
                <w:color w:val="auto"/>
                <w:sz w:val="21"/>
                <w:szCs w:val="21"/>
                <w:highlight w:val="none"/>
                <w:shd w:val="clear" w:color="auto" w:fill="auto"/>
              </w:rPr>
              <w:t>财政资金，已落实</w:t>
            </w:r>
          </w:p>
        </w:tc>
      </w:tr>
      <w:tr w14:paraId="0D8A9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11350783">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9</w:t>
            </w:r>
          </w:p>
        </w:tc>
        <w:tc>
          <w:tcPr>
            <w:tcW w:w="1835" w:type="dxa"/>
            <w:tcBorders>
              <w:top w:val="single" w:color="auto" w:sz="4" w:space="0"/>
              <w:left w:val="single" w:color="auto" w:sz="4" w:space="0"/>
              <w:bottom w:val="single" w:color="auto" w:sz="4" w:space="0"/>
              <w:right w:val="single" w:color="auto" w:sz="4" w:space="0"/>
            </w:tcBorders>
            <w:vAlign w:val="center"/>
          </w:tcPr>
          <w:p w14:paraId="62D70A41">
            <w:pPr>
              <w:spacing w:line="0" w:lineRule="atLeast"/>
              <w:jc w:val="center"/>
              <w:rPr>
                <w:rFonts w:hint="eastAsia" w:ascii="宋体" w:eastAsia="宋体" w:cs="宋体"/>
                <w:color w:val="auto"/>
                <w:sz w:val="21"/>
                <w:szCs w:val="21"/>
                <w:highlight w:val="none"/>
                <w:shd w:val="clear" w:color="auto" w:fill="auto"/>
                <w:lang w:eastAsia="zh-CN"/>
              </w:rPr>
            </w:pPr>
            <w:r>
              <w:rPr>
                <w:rFonts w:hint="eastAsia" w:ascii="宋体" w:cs="宋体"/>
                <w:color w:val="auto"/>
                <w:sz w:val="21"/>
                <w:szCs w:val="21"/>
                <w:highlight w:val="none"/>
                <w:shd w:val="clear" w:color="auto" w:fill="auto"/>
                <w:lang w:eastAsia="zh-CN"/>
              </w:rPr>
              <w:t>质量标准</w:t>
            </w:r>
          </w:p>
        </w:tc>
        <w:tc>
          <w:tcPr>
            <w:tcW w:w="6692" w:type="dxa"/>
            <w:tcBorders>
              <w:top w:val="single" w:color="auto" w:sz="4" w:space="0"/>
              <w:left w:val="single" w:color="auto" w:sz="4" w:space="0"/>
              <w:bottom w:val="single" w:color="auto" w:sz="4" w:space="0"/>
              <w:right w:val="single" w:color="auto" w:sz="4" w:space="0"/>
            </w:tcBorders>
            <w:vAlign w:val="center"/>
          </w:tcPr>
          <w:p w14:paraId="1EC33115">
            <w:pPr>
              <w:spacing w:line="0" w:lineRule="atLeast"/>
              <w:jc w:val="both"/>
              <w:rPr>
                <w:rFonts w:ascii="宋体" w:cs="宋体"/>
                <w:bCs/>
                <w:color w:val="auto"/>
                <w:sz w:val="21"/>
                <w:szCs w:val="21"/>
                <w:highlight w:val="none"/>
                <w:shd w:val="clear" w:color="auto" w:fill="auto"/>
              </w:rPr>
            </w:pPr>
            <w:r>
              <w:rPr>
                <w:rFonts w:hint="eastAsia" w:ascii="宋体" w:cs="宋体"/>
                <w:color w:val="auto"/>
                <w:sz w:val="21"/>
                <w:szCs w:val="21"/>
                <w:highlight w:val="none"/>
                <w:shd w:val="clear" w:color="auto" w:fill="auto"/>
                <w:lang w:val="en-US" w:eastAsia="zh-CN" w:bidi="ar-SA"/>
              </w:rPr>
              <w:t>符合最新相关国家及行业相关合格标准</w:t>
            </w:r>
          </w:p>
        </w:tc>
      </w:tr>
      <w:tr w14:paraId="404F2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9B4A932">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10</w:t>
            </w:r>
          </w:p>
        </w:tc>
        <w:tc>
          <w:tcPr>
            <w:tcW w:w="1835" w:type="dxa"/>
            <w:tcBorders>
              <w:top w:val="single" w:color="auto" w:sz="4" w:space="0"/>
              <w:left w:val="single" w:color="auto" w:sz="4" w:space="0"/>
              <w:bottom w:val="single" w:color="auto" w:sz="4" w:space="0"/>
              <w:right w:val="single" w:color="auto" w:sz="4" w:space="0"/>
            </w:tcBorders>
            <w:vAlign w:val="center"/>
          </w:tcPr>
          <w:p w14:paraId="1434C9CE">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供应商资格要求</w:t>
            </w:r>
          </w:p>
        </w:tc>
        <w:tc>
          <w:tcPr>
            <w:tcW w:w="6692" w:type="dxa"/>
            <w:tcBorders>
              <w:top w:val="single" w:color="auto" w:sz="4" w:space="0"/>
              <w:left w:val="single" w:color="auto" w:sz="4" w:space="0"/>
              <w:bottom w:val="single" w:color="auto" w:sz="4" w:space="0"/>
              <w:right w:val="single" w:color="auto" w:sz="4" w:space="0"/>
            </w:tcBorders>
            <w:vAlign w:val="center"/>
          </w:tcPr>
          <w:p w14:paraId="7ECEFFEE">
            <w:pPr>
              <w:pStyle w:val="20"/>
              <w:tabs>
                <w:tab w:val="left" w:pos="3570"/>
              </w:tabs>
              <w:adjustRightInd w:val="0"/>
              <w:snapToGrid w:val="0"/>
              <w:rPr>
                <w:rFonts w:hint="eastAsia"/>
                <w:sz w:val="21"/>
                <w:szCs w:val="21"/>
                <w:highlight w:val="none"/>
              </w:rPr>
            </w:pPr>
            <w:r>
              <w:rPr>
                <w:rFonts w:hint="eastAsia"/>
                <w:sz w:val="21"/>
                <w:szCs w:val="21"/>
                <w:highlight w:val="none"/>
              </w:rPr>
              <w:t>1满足《中华人民共和国政府采购法》第二十二条规定；</w:t>
            </w:r>
          </w:p>
          <w:p w14:paraId="4D2B0EB7">
            <w:pPr>
              <w:pStyle w:val="20"/>
              <w:tabs>
                <w:tab w:val="left" w:pos="3570"/>
              </w:tabs>
              <w:adjustRightInd w:val="0"/>
              <w:snapToGrid w:val="0"/>
              <w:rPr>
                <w:rFonts w:hint="eastAsia"/>
                <w:sz w:val="21"/>
                <w:szCs w:val="21"/>
                <w:highlight w:val="none"/>
              </w:rPr>
            </w:pPr>
            <w:r>
              <w:rPr>
                <w:rFonts w:hint="eastAsia"/>
                <w:sz w:val="21"/>
                <w:szCs w:val="21"/>
                <w:highlight w:val="none"/>
              </w:rPr>
              <w:t>2落实政府采购政策需满足的资格要求：本项目专门面向中小企业采购；</w:t>
            </w:r>
          </w:p>
          <w:p w14:paraId="6273E6F0">
            <w:pPr>
              <w:pStyle w:val="20"/>
              <w:tabs>
                <w:tab w:val="left" w:pos="3570"/>
              </w:tabs>
              <w:adjustRightInd w:val="0"/>
              <w:snapToGrid w:val="0"/>
              <w:rPr>
                <w:rFonts w:hint="eastAsia"/>
                <w:sz w:val="21"/>
                <w:szCs w:val="21"/>
                <w:highlight w:val="none"/>
              </w:rPr>
            </w:pPr>
            <w:r>
              <w:rPr>
                <w:rFonts w:hint="eastAsia"/>
                <w:sz w:val="21"/>
                <w:szCs w:val="21"/>
                <w:highlight w:val="none"/>
              </w:rPr>
              <w:t>本采购项目落实的政府采购政策：《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7CDE2E37">
            <w:pPr>
              <w:pStyle w:val="20"/>
              <w:tabs>
                <w:tab w:val="left" w:pos="3570"/>
              </w:tabs>
              <w:adjustRightInd w:val="0"/>
              <w:snapToGrid w:val="0"/>
              <w:rPr>
                <w:rFonts w:hint="eastAsia"/>
                <w:sz w:val="21"/>
                <w:szCs w:val="21"/>
                <w:highlight w:val="none"/>
              </w:rPr>
            </w:pPr>
            <w:r>
              <w:rPr>
                <w:rFonts w:hint="eastAsia"/>
                <w:sz w:val="21"/>
                <w:szCs w:val="21"/>
                <w:highlight w:val="none"/>
              </w:rPr>
              <w:t>3本项目的特定资格要求：</w:t>
            </w:r>
          </w:p>
          <w:p w14:paraId="35947B3F">
            <w:pPr>
              <w:pStyle w:val="20"/>
              <w:tabs>
                <w:tab w:val="left" w:pos="3570"/>
              </w:tabs>
              <w:adjustRightInd w:val="0"/>
              <w:snapToGrid w:val="0"/>
              <w:rPr>
                <w:rFonts w:hint="eastAsia"/>
                <w:sz w:val="21"/>
                <w:szCs w:val="21"/>
                <w:highlight w:val="none"/>
              </w:rPr>
            </w:pPr>
            <w:r>
              <w:rPr>
                <w:rFonts w:hint="eastAsia"/>
                <w:sz w:val="21"/>
                <w:szCs w:val="21"/>
                <w:highlight w:val="none"/>
              </w:rPr>
              <w:t xml:space="preserve">3.1供应商必须提供设备结构照片或图纸，描述结构性不返煤方法和措施，承诺设备具有不返煤结构设计。提供法定代表人或其委托代理人签字及加盖单位公章的承诺书； </w:t>
            </w:r>
          </w:p>
          <w:p w14:paraId="490CA611">
            <w:pPr>
              <w:pStyle w:val="20"/>
              <w:tabs>
                <w:tab w:val="left" w:pos="3570"/>
              </w:tabs>
              <w:adjustRightInd w:val="0"/>
              <w:snapToGrid w:val="0"/>
              <w:rPr>
                <w:rFonts w:hint="eastAsia"/>
                <w:sz w:val="21"/>
                <w:szCs w:val="21"/>
                <w:highlight w:val="none"/>
              </w:rPr>
            </w:pPr>
            <w:r>
              <w:rPr>
                <w:rFonts w:hint="eastAsia"/>
                <w:sz w:val="21"/>
                <w:szCs w:val="21"/>
                <w:highlight w:val="none"/>
              </w:rPr>
              <w:t>3.2供应商应按照《长春市财政局关于加强政府采购信用体系建设简化供应商资格条件有关事项的通知》（执行长财采购【2022】2066号）文件要求在招标文件中提交反映其财务状况、依法缴纳税收和社保保障资金情况的资格条件承诺函，并对资格条件承诺函有关内容的真实性、有效性、合法性负责；</w:t>
            </w:r>
          </w:p>
          <w:p w14:paraId="0ADA3EDE">
            <w:pPr>
              <w:pStyle w:val="20"/>
              <w:tabs>
                <w:tab w:val="left" w:pos="3570"/>
              </w:tabs>
              <w:adjustRightInd w:val="0"/>
              <w:snapToGrid w:val="0"/>
              <w:rPr>
                <w:rFonts w:hint="eastAsia"/>
                <w:sz w:val="21"/>
                <w:szCs w:val="21"/>
                <w:highlight w:val="none"/>
              </w:rPr>
            </w:pPr>
            <w:r>
              <w:rPr>
                <w:rFonts w:hint="eastAsia"/>
                <w:sz w:val="21"/>
                <w:szCs w:val="21"/>
                <w:highlight w:val="none"/>
              </w:rPr>
              <w:t>3.3供应商不得为“信用中国”网站（www.creditchina.gov.cn）中列入重大税收违法案件当事人名单的供应商，不得为中国执行信息公开网（http://zxgk.court.gov.cn）中列入失信被执行人名单，不得为中国政府采购网（www.ccgp.gov.cn）政府采购严重违法失信行为记录名单中被财政部门禁止参加政府采购活动的供应商（详见财库[2016]125号）。供应商及其法定代表人不得在“中国裁判文书网”列入存在行贿犯罪情形；</w:t>
            </w:r>
          </w:p>
          <w:p w14:paraId="557376F8">
            <w:pPr>
              <w:pStyle w:val="20"/>
              <w:tabs>
                <w:tab w:val="left" w:pos="3570"/>
              </w:tabs>
              <w:adjustRightInd w:val="0"/>
              <w:snapToGrid w:val="0"/>
              <w:rPr>
                <w:rFonts w:hint="eastAsia"/>
                <w:sz w:val="21"/>
                <w:szCs w:val="21"/>
                <w:highlight w:val="none"/>
              </w:rPr>
            </w:pPr>
            <w:r>
              <w:rPr>
                <w:rFonts w:hint="eastAsia"/>
                <w:sz w:val="21"/>
                <w:szCs w:val="21"/>
                <w:highlight w:val="none"/>
              </w:rPr>
              <w:t>3.4拒绝列入政府取消投标资格记录期间的企业或个人投标；</w:t>
            </w:r>
          </w:p>
          <w:p w14:paraId="6FA27535">
            <w:pPr>
              <w:pStyle w:val="20"/>
              <w:tabs>
                <w:tab w:val="left" w:pos="3570"/>
              </w:tabs>
              <w:adjustRightInd w:val="0"/>
              <w:snapToGrid w:val="0"/>
              <w:rPr>
                <w:rFonts w:hint="eastAsia" w:ascii="宋体" w:hAnsi="Times New Roman" w:eastAsia="宋体" w:cs="宋体"/>
                <w:color w:val="auto"/>
                <w:sz w:val="21"/>
                <w:szCs w:val="21"/>
                <w:highlight w:val="none"/>
                <w:shd w:val="clear" w:color="auto" w:fill="auto"/>
                <w:lang w:val="en-US" w:eastAsia="zh-CN" w:bidi="ar-SA"/>
              </w:rPr>
            </w:pPr>
            <w:r>
              <w:rPr>
                <w:rFonts w:hint="eastAsia"/>
                <w:sz w:val="21"/>
                <w:szCs w:val="21"/>
                <w:highlight w:val="none"/>
              </w:rPr>
              <w:t>3.5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57493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D1B16EE">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11</w:t>
            </w:r>
          </w:p>
        </w:tc>
        <w:tc>
          <w:tcPr>
            <w:tcW w:w="1835" w:type="dxa"/>
            <w:tcBorders>
              <w:top w:val="single" w:color="auto" w:sz="4" w:space="0"/>
              <w:left w:val="single" w:color="auto" w:sz="4" w:space="0"/>
              <w:bottom w:val="single" w:color="auto" w:sz="4" w:space="0"/>
              <w:right w:val="single" w:color="auto" w:sz="4" w:space="0"/>
            </w:tcBorders>
            <w:vAlign w:val="center"/>
          </w:tcPr>
          <w:p w14:paraId="58303A2B">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投标有效期</w:t>
            </w:r>
          </w:p>
        </w:tc>
        <w:tc>
          <w:tcPr>
            <w:tcW w:w="6692" w:type="dxa"/>
            <w:tcBorders>
              <w:top w:val="single" w:color="auto" w:sz="4" w:space="0"/>
              <w:left w:val="single" w:color="auto" w:sz="4" w:space="0"/>
              <w:bottom w:val="single" w:color="auto" w:sz="4" w:space="0"/>
              <w:right w:val="single" w:color="auto" w:sz="4" w:space="0"/>
            </w:tcBorders>
            <w:vAlign w:val="center"/>
          </w:tcPr>
          <w:p w14:paraId="525DC434">
            <w:pPr>
              <w:spacing w:line="0" w:lineRule="atLeast"/>
              <w:jc w:val="both"/>
              <w:rPr>
                <w:rFonts w:ascii="宋体" w:cs="宋体"/>
                <w:color w:val="auto"/>
                <w:sz w:val="21"/>
                <w:szCs w:val="21"/>
                <w:highlight w:val="none"/>
                <w:shd w:val="clear" w:color="auto" w:fill="auto"/>
              </w:rPr>
            </w:pPr>
            <w:r>
              <w:rPr>
                <w:rFonts w:hint="eastAsia" w:ascii="宋体" w:cs="宋体"/>
                <w:b/>
                <w:bCs/>
                <w:color w:val="auto"/>
                <w:sz w:val="21"/>
                <w:szCs w:val="21"/>
                <w:highlight w:val="none"/>
                <w:u w:val="single"/>
                <w:shd w:val="clear" w:color="auto" w:fill="auto"/>
              </w:rPr>
              <w:t>90</w:t>
            </w:r>
            <w:r>
              <w:rPr>
                <w:rFonts w:hint="eastAsia" w:ascii="宋体" w:cs="宋体"/>
                <w:color w:val="auto"/>
                <w:sz w:val="21"/>
                <w:szCs w:val="21"/>
                <w:highlight w:val="none"/>
                <w:shd w:val="clear" w:color="auto" w:fill="auto"/>
              </w:rPr>
              <w:t>日历天（从投标截止之日算起）</w:t>
            </w:r>
          </w:p>
        </w:tc>
      </w:tr>
      <w:tr w14:paraId="34C34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CFA6EB0">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12</w:t>
            </w:r>
          </w:p>
        </w:tc>
        <w:tc>
          <w:tcPr>
            <w:tcW w:w="1835" w:type="dxa"/>
            <w:tcBorders>
              <w:top w:val="single" w:color="auto" w:sz="4" w:space="0"/>
              <w:left w:val="single" w:color="auto" w:sz="4" w:space="0"/>
              <w:bottom w:val="single" w:color="auto" w:sz="4" w:space="0"/>
              <w:right w:val="single" w:color="auto" w:sz="4" w:space="0"/>
            </w:tcBorders>
            <w:vAlign w:val="center"/>
          </w:tcPr>
          <w:p w14:paraId="1BBA4A5A">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投标保证金</w:t>
            </w:r>
          </w:p>
        </w:tc>
        <w:tc>
          <w:tcPr>
            <w:tcW w:w="6692" w:type="dxa"/>
            <w:tcBorders>
              <w:top w:val="single" w:color="auto" w:sz="4" w:space="0"/>
              <w:left w:val="single" w:color="auto" w:sz="4" w:space="0"/>
              <w:bottom w:val="single" w:color="auto" w:sz="4" w:space="0"/>
              <w:right w:val="single" w:color="auto" w:sz="4" w:space="0"/>
            </w:tcBorders>
            <w:vAlign w:val="center"/>
          </w:tcPr>
          <w:p w14:paraId="34B7FDF2">
            <w:pPr>
              <w:spacing w:line="340" w:lineRule="exact"/>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1.根据《长春市财政局关于取消政府采购投标保证金及采购文件工本费等有关事项的通知》（长财采购〔2021〕695号）文件要求，</w:t>
            </w:r>
            <w:r>
              <w:rPr>
                <w:rFonts w:hint="eastAsia" w:ascii="宋体"/>
                <w:b/>
                <w:bCs/>
                <w:color w:val="auto"/>
                <w:sz w:val="21"/>
                <w:szCs w:val="21"/>
                <w:highlight w:val="none"/>
                <w:shd w:val="clear" w:color="auto" w:fill="auto"/>
              </w:rPr>
              <w:t>诚信记录良好的供应商不收取投标保证金。</w:t>
            </w:r>
          </w:p>
          <w:p w14:paraId="2671BEE5">
            <w:pPr>
              <w:spacing w:line="340" w:lineRule="exact"/>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2.投标保证金形式：应当以支票、汇票、本票或者金融机构、担保机构出具的保函等非现金形式提交。供应商未按照招标文件要求提交投标保证金的，投标无效。</w:t>
            </w:r>
          </w:p>
          <w:p w14:paraId="7BD7ADBF">
            <w:pPr>
              <w:spacing w:line="340" w:lineRule="exact"/>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3.投标保证金的金额：</w:t>
            </w:r>
            <w:r>
              <w:rPr>
                <w:rFonts w:hint="eastAsia" w:ascii="宋体"/>
                <w:b/>
                <w:bCs/>
                <w:color w:val="auto"/>
                <w:sz w:val="21"/>
                <w:szCs w:val="21"/>
                <w:highlight w:val="none"/>
                <w:shd w:val="clear" w:color="auto" w:fill="auto"/>
                <w:lang w:val="en-US" w:eastAsia="zh-CN"/>
              </w:rPr>
              <w:t>一标段：15</w:t>
            </w:r>
            <w:r>
              <w:rPr>
                <w:rFonts w:hint="eastAsia" w:ascii="宋体"/>
                <w:b/>
                <w:bCs/>
                <w:color w:val="auto"/>
                <w:sz w:val="21"/>
                <w:szCs w:val="21"/>
                <w:highlight w:val="none"/>
                <w:shd w:val="clear" w:color="auto" w:fill="auto"/>
              </w:rPr>
              <w:t>000元整</w:t>
            </w:r>
            <w:r>
              <w:rPr>
                <w:rFonts w:hint="eastAsia" w:ascii="宋体"/>
                <w:b/>
                <w:bCs/>
                <w:color w:val="auto"/>
                <w:sz w:val="21"/>
                <w:szCs w:val="21"/>
                <w:highlight w:val="none"/>
                <w:shd w:val="clear" w:color="auto" w:fill="auto"/>
                <w:lang w:eastAsia="zh-CN"/>
              </w:rPr>
              <w:t>、</w:t>
            </w:r>
            <w:r>
              <w:rPr>
                <w:rFonts w:hint="eastAsia" w:ascii="宋体"/>
                <w:b/>
                <w:bCs/>
                <w:color w:val="auto"/>
                <w:sz w:val="21"/>
                <w:szCs w:val="21"/>
                <w:highlight w:val="none"/>
                <w:shd w:val="clear" w:color="auto" w:fill="auto"/>
                <w:lang w:val="en-US" w:eastAsia="zh-CN"/>
              </w:rPr>
              <w:t>二标段：10000元整、三标段：30000元整</w:t>
            </w:r>
            <w:r>
              <w:rPr>
                <w:rFonts w:hint="eastAsia" w:ascii="宋体"/>
                <w:b/>
                <w:bCs/>
                <w:color w:val="auto"/>
                <w:sz w:val="21"/>
                <w:szCs w:val="21"/>
                <w:highlight w:val="none"/>
                <w:shd w:val="clear" w:color="auto" w:fill="auto"/>
              </w:rPr>
              <w:t>。</w:t>
            </w:r>
          </w:p>
          <w:p w14:paraId="1B078D34">
            <w:pPr>
              <w:spacing w:line="340" w:lineRule="exact"/>
              <w:rPr>
                <w:rFonts w:ascii="宋体"/>
                <w:color w:val="auto"/>
                <w:sz w:val="21"/>
                <w:szCs w:val="21"/>
                <w:highlight w:val="none"/>
                <w:shd w:val="clear" w:color="auto" w:fill="auto"/>
              </w:rPr>
            </w:pPr>
            <w:r>
              <w:rPr>
                <w:rFonts w:hint="eastAsia" w:ascii="宋体"/>
                <w:color w:val="auto"/>
                <w:sz w:val="21"/>
                <w:szCs w:val="21"/>
                <w:highlight w:val="none"/>
                <w:shd w:val="clear" w:color="auto" w:fill="auto"/>
              </w:rPr>
              <w:t>4.投标保证金截止时间：须在投标文件递交截止时间前到账，投标保证金的确认以最终到账日期为准。</w:t>
            </w:r>
          </w:p>
          <w:p w14:paraId="68941FB8">
            <w:pPr>
              <w:spacing w:line="340" w:lineRule="exact"/>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5.账户信息：</w:t>
            </w:r>
          </w:p>
          <w:p w14:paraId="30B19F59">
            <w:pPr>
              <w:spacing w:line="340" w:lineRule="exact"/>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收款人全称：</w:t>
            </w:r>
            <w:r>
              <w:rPr>
                <w:rFonts w:hint="eastAsia" w:ascii="宋体"/>
                <w:b/>
                <w:bCs/>
                <w:color w:val="auto"/>
                <w:sz w:val="21"/>
                <w:szCs w:val="21"/>
                <w:highlight w:val="none"/>
                <w:shd w:val="clear" w:color="auto" w:fill="auto"/>
                <w:lang w:eastAsia="zh-CN"/>
              </w:rPr>
              <w:t>中盛项目管理有限公司</w:t>
            </w:r>
            <w:r>
              <w:rPr>
                <w:rFonts w:hint="eastAsia" w:ascii="宋体"/>
                <w:b/>
                <w:bCs/>
                <w:color w:val="auto"/>
                <w:sz w:val="21"/>
                <w:szCs w:val="21"/>
                <w:highlight w:val="none"/>
                <w:shd w:val="clear" w:color="auto" w:fill="auto"/>
              </w:rPr>
              <w:t xml:space="preserve"> </w:t>
            </w:r>
          </w:p>
          <w:p w14:paraId="4D7CD95C">
            <w:pPr>
              <w:spacing w:line="320" w:lineRule="exact"/>
              <w:rPr>
                <w:rFonts w:ascii="宋体" w:hAnsi="宋体" w:cs="宋体"/>
                <w:b/>
                <w:bCs/>
                <w:color w:val="auto"/>
                <w:sz w:val="21"/>
                <w:szCs w:val="21"/>
                <w:highlight w:val="none"/>
                <w:shd w:val="clear" w:color="auto" w:fill="auto"/>
              </w:rPr>
            </w:pPr>
            <w:r>
              <w:rPr>
                <w:rFonts w:hint="eastAsia" w:ascii="宋体" w:hAnsi="宋体" w:cs="宋体"/>
                <w:b/>
                <w:bCs/>
                <w:color w:val="auto"/>
                <w:sz w:val="21"/>
                <w:szCs w:val="21"/>
                <w:highlight w:val="none"/>
                <w:shd w:val="clear" w:color="auto" w:fill="auto"/>
              </w:rPr>
              <w:t>开户银行：交通银行长春珠海路支行</w:t>
            </w:r>
          </w:p>
          <w:p w14:paraId="343FBEA1">
            <w:pPr>
              <w:spacing w:line="340" w:lineRule="exact"/>
              <w:rPr>
                <w:rFonts w:ascii="宋体" w:hAnsi="宋体" w:cs="宋体"/>
                <w:b/>
                <w:bCs/>
                <w:color w:val="auto"/>
                <w:sz w:val="21"/>
                <w:szCs w:val="21"/>
                <w:highlight w:val="none"/>
                <w:shd w:val="clear" w:color="auto" w:fill="auto"/>
              </w:rPr>
            </w:pPr>
            <w:r>
              <w:rPr>
                <w:rFonts w:hint="eastAsia" w:ascii="宋体" w:hAnsi="宋体" w:cs="宋体"/>
                <w:b/>
                <w:bCs/>
                <w:color w:val="auto"/>
                <w:sz w:val="21"/>
                <w:szCs w:val="21"/>
                <w:highlight w:val="none"/>
                <w:shd w:val="clear" w:color="auto" w:fill="auto"/>
              </w:rPr>
              <w:t>银行账号：221000650010314000195</w:t>
            </w:r>
          </w:p>
          <w:p w14:paraId="764AEE38">
            <w:pPr>
              <w:spacing w:line="340" w:lineRule="exact"/>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注：供应商应在汇款凭证上注明投标保证金、项目名称或编号，以便核对查实。</w:t>
            </w:r>
          </w:p>
        </w:tc>
      </w:tr>
      <w:tr w14:paraId="743C9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18C5E07E">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13</w:t>
            </w:r>
          </w:p>
        </w:tc>
        <w:tc>
          <w:tcPr>
            <w:tcW w:w="1835" w:type="dxa"/>
            <w:tcBorders>
              <w:top w:val="single" w:color="auto" w:sz="4" w:space="0"/>
              <w:left w:val="single" w:color="auto" w:sz="4" w:space="0"/>
              <w:bottom w:val="single" w:color="auto" w:sz="4" w:space="0"/>
              <w:right w:val="single" w:color="auto" w:sz="4" w:space="0"/>
            </w:tcBorders>
            <w:vAlign w:val="center"/>
          </w:tcPr>
          <w:p w14:paraId="28F1AC76">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投标文件份数</w:t>
            </w:r>
          </w:p>
        </w:tc>
        <w:tc>
          <w:tcPr>
            <w:tcW w:w="6692" w:type="dxa"/>
            <w:tcBorders>
              <w:top w:val="single" w:color="auto" w:sz="4" w:space="0"/>
              <w:left w:val="single" w:color="auto" w:sz="4" w:space="0"/>
              <w:bottom w:val="single" w:color="auto" w:sz="4" w:space="0"/>
              <w:right w:val="single" w:color="auto" w:sz="4" w:space="0"/>
            </w:tcBorders>
            <w:vAlign w:val="center"/>
          </w:tcPr>
          <w:p w14:paraId="52236FF3">
            <w:pPr>
              <w:spacing w:line="0" w:lineRule="atLeast"/>
              <w:jc w:val="both"/>
              <w:rPr>
                <w:rFonts w:ascii="宋体" w:cs="宋体"/>
                <w:color w:val="auto"/>
                <w:sz w:val="21"/>
                <w:szCs w:val="21"/>
                <w:highlight w:val="none"/>
                <w:shd w:val="clear" w:color="auto" w:fill="auto"/>
              </w:rPr>
            </w:pPr>
            <w:r>
              <w:rPr>
                <w:rFonts w:hint="eastAsia" w:ascii="宋体"/>
                <w:color w:val="auto"/>
                <w:sz w:val="21"/>
                <w:szCs w:val="21"/>
                <w:highlight w:val="none"/>
                <w:shd w:val="clear" w:color="auto" w:fill="auto"/>
                <w:lang w:val="zh-CN"/>
              </w:rPr>
              <w:t>供应商同时提供纸质文件（正本一份，</w:t>
            </w:r>
            <w:r>
              <w:rPr>
                <w:rFonts w:hint="eastAsia" w:ascii="宋体"/>
                <w:color w:val="auto"/>
                <w:sz w:val="21"/>
                <w:szCs w:val="21"/>
                <w:highlight w:val="none"/>
                <w:shd w:val="clear" w:color="auto" w:fill="auto"/>
              </w:rPr>
              <w:t>二</w:t>
            </w:r>
            <w:r>
              <w:rPr>
                <w:rFonts w:hint="eastAsia" w:ascii="宋体"/>
                <w:color w:val="auto"/>
                <w:sz w:val="21"/>
                <w:szCs w:val="21"/>
                <w:highlight w:val="none"/>
                <w:shd w:val="clear" w:color="auto" w:fill="auto"/>
                <w:lang w:val="zh-CN"/>
              </w:rPr>
              <w:t>份副本，</w:t>
            </w:r>
            <w:r>
              <w:rPr>
                <w:rFonts w:hint="eastAsia" w:ascii="宋体"/>
                <w:color w:val="auto"/>
                <w:sz w:val="21"/>
                <w:szCs w:val="21"/>
                <w:highlight w:val="none"/>
                <w:shd w:val="clear" w:color="auto" w:fill="auto"/>
              </w:rPr>
              <w:t>电子版U盘一份（电子版包括word版本和PDF版本，PDF版本须具有和纸质版本一样的签字和盖章）</w:t>
            </w:r>
            <w:r>
              <w:rPr>
                <w:rFonts w:hint="eastAsia" w:ascii="宋体"/>
                <w:color w:val="auto"/>
                <w:sz w:val="21"/>
                <w:szCs w:val="21"/>
                <w:highlight w:val="none"/>
                <w:shd w:val="clear" w:color="auto" w:fill="auto"/>
                <w:lang w:val="zh-CN"/>
              </w:rPr>
              <w:t>，开标前密封递交）</w:t>
            </w:r>
            <w:r>
              <w:rPr>
                <w:rFonts w:hint="eastAsia" w:ascii="宋体" w:cs="宋体"/>
                <w:color w:val="auto"/>
                <w:sz w:val="21"/>
                <w:szCs w:val="21"/>
                <w:highlight w:val="none"/>
                <w:shd w:val="clear" w:color="auto" w:fill="auto"/>
              </w:rPr>
              <w:t>。</w:t>
            </w:r>
          </w:p>
        </w:tc>
      </w:tr>
      <w:tr w14:paraId="170A6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79750EC4">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14</w:t>
            </w:r>
          </w:p>
        </w:tc>
        <w:tc>
          <w:tcPr>
            <w:tcW w:w="1835" w:type="dxa"/>
            <w:tcBorders>
              <w:top w:val="single" w:color="auto" w:sz="4" w:space="0"/>
              <w:left w:val="single" w:color="auto" w:sz="4" w:space="0"/>
              <w:bottom w:val="single" w:color="auto" w:sz="4" w:space="0"/>
              <w:right w:val="single" w:color="auto" w:sz="4" w:space="0"/>
            </w:tcBorders>
            <w:vAlign w:val="center"/>
          </w:tcPr>
          <w:p w14:paraId="16727DE0">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投标文件提交地点及截止时间</w:t>
            </w:r>
          </w:p>
        </w:tc>
        <w:tc>
          <w:tcPr>
            <w:tcW w:w="6692" w:type="dxa"/>
            <w:tcBorders>
              <w:top w:val="single" w:color="auto" w:sz="4" w:space="0"/>
              <w:left w:val="single" w:color="auto" w:sz="4" w:space="0"/>
              <w:bottom w:val="single" w:color="auto" w:sz="4" w:space="0"/>
              <w:right w:val="single" w:color="auto" w:sz="4" w:space="0"/>
            </w:tcBorders>
            <w:vAlign w:val="center"/>
          </w:tcPr>
          <w:p w14:paraId="28C62B84">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时间：</w:t>
            </w:r>
            <w:r>
              <w:rPr>
                <w:rFonts w:hint="eastAsia" w:ascii="宋体"/>
                <w:color w:val="auto"/>
                <w:sz w:val="21"/>
                <w:szCs w:val="21"/>
                <w:highlight w:val="none"/>
                <w:shd w:val="clear" w:color="auto" w:fill="auto"/>
              </w:rPr>
              <w:t>2024年</w:t>
            </w:r>
            <w:r>
              <w:rPr>
                <w:rFonts w:hint="eastAsia" w:ascii="宋体"/>
                <w:color w:val="auto"/>
                <w:sz w:val="21"/>
                <w:szCs w:val="21"/>
                <w:highlight w:val="none"/>
                <w:shd w:val="clear" w:color="auto" w:fill="auto"/>
                <w:lang w:val="en-US" w:eastAsia="zh-CN"/>
              </w:rPr>
              <w:t>12</w:t>
            </w:r>
            <w:r>
              <w:rPr>
                <w:rFonts w:hint="eastAsia" w:ascii="宋体"/>
                <w:color w:val="auto"/>
                <w:sz w:val="21"/>
                <w:szCs w:val="21"/>
                <w:highlight w:val="none"/>
                <w:shd w:val="clear" w:color="auto" w:fill="auto"/>
              </w:rPr>
              <w:t>月</w:t>
            </w:r>
            <w:r>
              <w:rPr>
                <w:rFonts w:hint="eastAsia" w:ascii="宋体"/>
                <w:color w:val="auto"/>
                <w:sz w:val="21"/>
                <w:szCs w:val="21"/>
                <w:highlight w:val="none"/>
                <w:shd w:val="clear" w:color="auto" w:fill="auto"/>
                <w:lang w:val="en-US" w:eastAsia="zh-CN"/>
              </w:rPr>
              <w:t>2</w:t>
            </w:r>
            <w:r>
              <w:rPr>
                <w:rFonts w:hint="eastAsia" w:ascii="宋体"/>
                <w:color w:val="auto"/>
                <w:sz w:val="21"/>
                <w:szCs w:val="21"/>
                <w:highlight w:val="none"/>
                <w:shd w:val="clear" w:color="auto" w:fill="auto"/>
              </w:rPr>
              <w:t>日9时30分</w:t>
            </w:r>
          </w:p>
          <w:p w14:paraId="14590A42">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地点：</w:t>
            </w:r>
            <w:r>
              <w:rPr>
                <w:rFonts w:hint="eastAsia" w:ascii="宋体" w:hAnsi="宋体" w:cs="宋体"/>
                <w:color w:val="auto"/>
                <w:sz w:val="21"/>
                <w:szCs w:val="21"/>
                <w:highlight w:val="none"/>
                <w:shd w:val="clear" w:color="auto" w:fill="auto"/>
                <w:lang w:val="zh-CN"/>
              </w:rPr>
              <w:t>长春市九台区民生大厦新政务大厅二楼210开标室（福临小区旁新政务大厅）</w:t>
            </w:r>
          </w:p>
        </w:tc>
      </w:tr>
      <w:tr w14:paraId="7A7D7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D1AF133">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15</w:t>
            </w:r>
          </w:p>
        </w:tc>
        <w:tc>
          <w:tcPr>
            <w:tcW w:w="1835" w:type="dxa"/>
            <w:tcBorders>
              <w:top w:val="single" w:color="auto" w:sz="4" w:space="0"/>
              <w:left w:val="single" w:color="auto" w:sz="4" w:space="0"/>
              <w:bottom w:val="single" w:color="auto" w:sz="4" w:space="0"/>
              <w:right w:val="single" w:color="auto" w:sz="4" w:space="0"/>
            </w:tcBorders>
            <w:vAlign w:val="center"/>
          </w:tcPr>
          <w:p w14:paraId="2B2315F3">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开标时间及地点</w:t>
            </w:r>
          </w:p>
        </w:tc>
        <w:tc>
          <w:tcPr>
            <w:tcW w:w="6692" w:type="dxa"/>
            <w:tcBorders>
              <w:top w:val="single" w:color="auto" w:sz="4" w:space="0"/>
              <w:left w:val="single" w:color="auto" w:sz="4" w:space="0"/>
              <w:bottom w:val="single" w:color="auto" w:sz="4" w:space="0"/>
              <w:right w:val="single" w:color="auto" w:sz="4" w:space="0"/>
            </w:tcBorders>
            <w:vAlign w:val="center"/>
          </w:tcPr>
          <w:p w14:paraId="14B4AF1E">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时间：</w:t>
            </w:r>
            <w:r>
              <w:rPr>
                <w:rFonts w:hint="eastAsia" w:ascii="宋体"/>
                <w:color w:val="auto"/>
                <w:sz w:val="21"/>
                <w:szCs w:val="21"/>
                <w:highlight w:val="none"/>
                <w:shd w:val="clear" w:color="auto" w:fill="auto"/>
              </w:rPr>
              <w:t>2024年</w:t>
            </w:r>
            <w:r>
              <w:rPr>
                <w:rFonts w:hint="eastAsia" w:ascii="宋体"/>
                <w:color w:val="auto"/>
                <w:sz w:val="21"/>
                <w:szCs w:val="21"/>
                <w:highlight w:val="none"/>
                <w:shd w:val="clear" w:color="auto" w:fill="auto"/>
                <w:lang w:val="en-US" w:eastAsia="zh-CN"/>
              </w:rPr>
              <w:t>12</w:t>
            </w:r>
            <w:r>
              <w:rPr>
                <w:rFonts w:hint="eastAsia" w:ascii="宋体"/>
                <w:color w:val="auto"/>
                <w:sz w:val="21"/>
                <w:szCs w:val="21"/>
                <w:highlight w:val="none"/>
                <w:shd w:val="clear" w:color="auto" w:fill="auto"/>
              </w:rPr>
              <w:t>月</w:t>
            </w:r>
            <w:r>
              <w:rPr>
                <w:rFonts w:hint="eastAsia" w:ascii="宋体"/>
                <w:color w:val="auto"/>
                <w:sz w:val="21"/>
                <w:szCs w:val="21"/>
                <w:highlight w:val="none"/>
                <w:shd w:val="clear" w:color="auto" w:fill="auto"/>
                <w:lang w:val="en-US" w:eastAsia="zh-CN"/>
              </w:rPr>
              <w:t>2</w:t>
            </w:r>
            <w:r>
              <w:rPr>
                <w:rFonts w:hint="eastAsia" w:ascii="宋体"/>
                <w:color w:val="auto"/>
                <w:sz w:val="21"/>
                <w:szCs w:val="21"/>
                <w:highlight w:val="none"/>
                <w:shd w:val="clear" w:color="auto" w:fill="auto"/>
              </w:rPr>
              <w:t>日9时30分</w:t>
            </w:r>
          </w:p>
          <w:p w14:paraId="2386C88F">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地点：</w:t>
            </w:r>
            <w:r>
              <w:rPr>
                <w:rFonts w:hint="eastAsia" w:ascii="宋体" w:hAnsi="宋体" w:cs="宋体"/>
                <w:color w:val="auto"/>
                <w:sz w:val="21"/>
                <w:szCs w:val="21"/>
                <w:highlight w:val="none"/>
                <w:shd w:val="clear" w:color="auto" w:fill="auto"/>
                <w:lang w:val="zh-CN"/>
              </w:rPr>
              <w:t>长春市九台区民生大厦新政务大厅二楼210开标室（福临小区旁新政务大厅）</w:t>
            </w:r>
          </w:p>
        </w:tc>
      </w:tr>
      <w:tr w14:paraId="00E2D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D73008D">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16</w:t>
            </w:r>
          </w:p>
        </w:tc>
        <w:tc>
          <w:tcPr>
            <w:tcW w:w="1835" w:type="dxa"/>
            <w:tcBorders>
              <w:top w:val="single" w:color="auto" w:sz="4" w:space="0"/>
              <w:left w:val="single" w:color="auto" w:sz="4" w:space="0"/>
              <w:bottom w:val="single" w:color="auto" w:sz="4" w:space="0"/>
              <w:right w:val="single" w:color="auto" w:sz="4" w:space="0"/>
            </w:tcBorders>
            <w:vAlign w:val="center"/>
          </w:tcPr>
          <w:p w14:paraId="0E7CCF09">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评标方法及标准</w:t>
            </w:r>
          </w:p>
        </w:tc>
        <w:tc>
          <w:tcPr>
            <w:tcW w:w="6692" w:type="dxa"/>
            <w:tcBorders>
              <w:top w:val="single" w:color="auto" w:sz="4" w:space="0"/>
              <w:left w:val="single" w:color="auto" w:sz="4" w:space="0"/>
              <w:bottom w:val="single" w:color="auto" w:sz="4" w:space="0"/>
              <w:right w:val="single" w:color="auto" w:sz="4" w:space="0"/>
            </w:tcBorders>
            <w:vAlign w:val="center"/>
          </w:tcPr>
          <w:p w14:paraId="602295E3">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综合评分法。</w:t>
            </w:r>
          </w:p>
        </w:tc>
      </w:tr>
      <w:tr w14:paraId="2E94B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7E811383">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17</w:t>
            </w:r>
          </w:p>
        </w:tc>
        <w:tc>
          <w:tcPr>
            <w:tcW w:w="1835" w:type="dxa"/>
            <w:tcBorders>
              <w:top w:val="single" w:color="auto" w:sz="4" w:space="0"/>
              <w:left w:val="single" w:color="auto" w:sz="4" w:space="0"/>
              <w:bottom w:val="single" w:color="auto" w:sz="4" w:space="0"/>
              <w:right w:val="single" w:color="auto" w:sz="4" w:space="0"/>
            </w:tcBorders>
            <w:vAlign w:val="center"/>
          </w:tcPr>
          <w:p w14:paraId="588BAB7B">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评标委员会的</w:t>
            </w:r>
          </w:p>
          <w:p w14:paraId="2ADD5E58">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组建</w:t>
            </w:r>
          </w:p>
        </w:tc>
        <w:tc>
          <w:tcPr>
            <w:tcW w:w="6692" w:type="dxa"/>
            <w:tcBorders>
              <w:top w:val="single" w:color="auto" w:sz="4" w:space="0"/>
              <w:left w:val="single" w:color="auto" w:sz="4" w:space="0"/>
              <w:bottom w:val="single" w:color="auto" w:sz="4" w:space="0"/>
              <w:right w:val="single" w:color="auto" w:sz="4" w:space="0"/>
            </w:tcBorders>
            <w:vAlign w:val="center"/>
          </w:tcPr>
          <w:p w14:paraId="681AD3F7">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评标委员会构成：5人，评标委员会专家确定方式：从政采云评标专家库中随机抽取。</w:t>
            </w:r>
          </w:p>
        </w:tc>
      </w:tr>
      <w:tr w14:paraId="1066A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1E720EB">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18</w:t>
            </w:r>
          </w:p>
        </w:tc>
        <w:tc>
          <w:tcPr>
            <w:tcW w:w="1835" w:type="dxa"/>
            <w:tcBorders>
              <w:top w:val="single" w:color="auto" w:sz="4" w:space="0"/>
              <w:left w:val="single" w:color="auto" w:sz="4" w:space="0"/>
              <w:bottom w:val="single" w:color="auto" w:sz="4" w:space="0"/>
              <w:right w:val="single" w:color="auto" w:sz="4" w:space="0"/>
            </w:tcBorders>
            <w:vAlign w:val="center"/>
          </w:tcPr>
          <w:p w14:paraId="0CC51CB2">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是否授权评标委员会确定中标人</w:t>
            </w:r>
          </w:p>
        </w:tc>
        <w:tc>
          <w:tcPr>
            <w:tcW w:w="6692" w:type="dxa"/>
            <w:tcBorders>
              <w:top w:val="single" w:color="auto" w:sz="4" w:space="0"/>
              <w:left w:val="single" w:color="auto" w:sz="4" w:space="0"/>
              <w:bottom w:val="single" w:color="auto" w:sz="4" w:space="0"/>
              <w:right w:val="single" w:color="auto" w:sz="4" w:space="0"/>
            </w:tcBorders>
            <w:vAlign w:val="center"/>
          </w:tcPr>
          <w:p w14:paraId="415F3C53">
            <w:pPr>
              <w:spacing w:line="0" w:lineRule="atLeast"/>
              <w:jc w:val="both"/>
              <w:rPr>
                <w:rFonts w:hint="eastAsia" w:ascii="宋体" w:eastAsia="宋体" w:cs="宋体"/>
                <w:color w:val="auto"/>
                <w:sz w:val="21"/>
                <w:szCs w:val="21"/>
                <w:highlight w:val="none"/>
                <w:shd w:val="clear" w:color="auto" w:fill="auto"/>
                <w:lang w:eastAsia="zh-CN"/>
              </w:rPr>
            </w:pPr>
            <w:r>
              <w:rPr>
                <w:rFonts w:hint="eastAsia" w:ascii="宋体" w:cs="宋体"/>
                <w:color w:val="auto"/>
                <w:sz w:val="21"/>
                <w:szCs w:val="21"/>
                <w:highlight w:val="none"/>
                <w:shd w:val="clear" w:color="auto" w:fill="auto"/>
              </w:rPr>
              <w:t>否，推荐中标候选人三名</w:t>
            </w:r>
            <w:r>
              <w:rPr>
                <w:rFonts w:hint="eastAsia" w:ascii="宋体" w:cs="宋体"/>
                <w:color w:val="auto"/>
                <w:sz w:val="21"/>
                <w:szCs w:val="21"/>
                <w:highlight w:val="none"/>
                <w:shd w:val="clear" w:color="auto" w:fill="auto"/>
                <w:lang w:eastAsia="zh-CN"/>
              </w:rPr>
              <w:t>。</w:t>
            </w:r>
          </w:p>
        </w:tc>
      </w:tr>
      <w:tr w14:paraId="60431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33E21C2">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19</w:t>
            </w:r>
          </w:p>
        </w:tc>
        <w:tc>
          <w:tcPr>
            <w:tcW w:w="1835" w:type="dxa"/>
            <w:tcBorders>
              <w:top w:val="single" w:color="auto" w:sz="4" w:space="0"/>
              <w:left w:val="single" w:color="auto" w:sz="4" w:space="0"/>
              <w:bottom w:val="single" w:color="auto" w:sz="4" w:space="0"/>
              <w:right w:val="single" w:color="auto" w:sz="4" w:space="0"/>
            </w:tcBorders>
            <w:vAlign w:val="center"/>
          </w:tcPr>
          <w:p w14:paraId="38BF1618">
            <w:pPr>
              <w:adjustRightInd w:val="0"/>
              <w:snapToGrid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履约担保</w:t>
            </w:r>
          </w:p>
        </w:tc>
        <w:tc>
          <w:tcPr>
            <w:tcW w:w="6692" w:type="dxa"/>
            <w:tcBorders>
              <w:top w:val="single" w:color="auto" w:sz="4" w:space="0"/>
              <w:left w:val="single" w:color="auto" w:sz="4" w:space="0"/>
              <w:bottom w:val="single" w:color="auto" w:sz="4" w:space="0"/>
              <w:right w:val="single" w:color="auto" w:sz="4" w:space="0"/>
            </w:tcBorders>
            <w:vAlign w:val="center"/>
          </w:tcPr>
          <w:p w14:paraId="64EBFFE8">
            <w:pPr>
              <w:adjustRightInd w:val="0"/>
              <w:snapToGrid w:val="0"/>
              <w:spacing w:line="0" w:lineRule="atLeast"/>
              <w:jc w:val="both"/>
              <w:rPr>
                <w:rFonts w:ascii="宋体" w:cs="宋体"/>
                <w:color w:val="auto"/>
                <w:sz w:val="21"/>
                <w:szCs w:val="21"/>
                <w:highlight w:val="none"/>
                <w:shd w:val="clear" w:color="auto" w:fill="auto"/>
              </w:rPr>
            </w:pPr>
            <w:r>
              <w:rPr>
                <w:rFonts w:hint="eastAsia" w:ascii="宋体"/>
                <w:color w:val="auto"/>
                <w:sz w:val="21"/>
                <w:szCs w:val="21"/>
                <w:highlight w:val="none"/>
                <w:shd w:val="clear" w:color="auto" w:fill="auto"/>
              </w:rPr>
              <w:t>无。</w:t>
            </w:r>
          </w:p>
        </w:tc>
      </w:tr>
      <w:tr w14:paraId="2B382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C2DC8A9">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20</w:t>
            </w:r>
          </w:p>
        </w:tc>
        <w:tc>
          <w:tcPr>
            <w:tcW w:w="1835" w:type="dxa"/>
            <w:tcBorders>
              <w:top w:val="single" w:color="auto" w:sz="4" w:space="0"/>
              <w:left w:val="single" w:color="auto" w:sz="4" w:space="0"/>
              <w:bottom w:val="single" w:color="auto" w:sz="4" w:space="0"/>
              <w:right w:val="single" w:color="auto" w:sz="4" w:space="0"/>
            </w:tcBorders>
            <w:vAlign w:val="center"/>
          </w:tcPr>
          <w:p w14:paraId="28818B60">
            <w:pPr>
              <w:adjustRightInd w:val="0"/>
              <w:snapToGrid w:val="0"/>
              <w:spacing w:line="0" w:lineRule="atLeast"/>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报价方式</w:t>
            </w:r>
          </w:p>
        </w:tc>
        <w:tc>
          <w:tcPr>
            <w:tcW w:w="6692" w:type="dxa"/>
            <w:tcBorders>
              <w:top w:val="single" w:color="auto" w:sz="4" w:space="0"/>
              <w:left w:val="single" w:color="auto" w:sz="4" w:space="0"/>
              <w:bottom w:val="single" w:color="auto" w:sz="4" w:space="0"/>
              <w:right w:val="single" w:color="auto" w:sz="4" w:space="0"/>
            </w:tcBorders>
            <w:vAlign w:val="center"/>
          </w:tcPr>
          <w:p w14:paraId="0D329EC9">
            <w:pPr>
              <w:spacing w:line="0" w:lineRule="atLeast"/>
              <w:jc w:val="both"/>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eastAsia="zh-CN"/>
              </w:rPr>
              <w:t>供应商</w:t>
            </w:r>
            <w:r>
              <w:rPr>
                <w:rFonts w:hint="eastAsia" w:ascii="宋体" w:hAnsi="宋体" w:cs="宋体"/>
                <w:color w:val="auto"/>
                <w:sz w:val="21"/>
                <w:szCs w:val="21"/>
                <w:highlight w:val="none"/>
                <w:shd w:val="clear" w:color="auto" w:fill="auto"/>
              </w:rPr>
              <w:t>自主报价，但不得超过最高投标限价。</w:t>
            </w:r>
          </w:p>
        </w:tc>
      </w:tr>
      <w:tr w14:paraId="19C65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DE0C24F">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21</w:t>
            </w:r>
          </w:p>
        </w:tc>
        <w:tc>
          <w:tcPr>
            <w:tcW w:w="1835" w:type="dxa"/>
            <w:tcBorders>
              <w:top w:val="single" w:color="auto" w:sz="4" w:space="0"/>
              <w:left w:val="single" w:color="auto" w:sz="4" w:space="0"/>
              <w:bottom w:val="single" w:color="auto" w:sz="4" w:space="0"/>
              <w:right w:val="single" w:color="auto" w:sz="4" w:space="0"/>
            </w:tcBorders>
            <w:vAlign w:val="center"/>
          </w:tcPr>
          <w:p w14:paraId="3AAF12BD">
            <w:pPr>
              <w:adjustRightInd w:val="0"/>
              <w:snapToGrid w:val="0"/>
              <w:spacing w:line="0" w:lineRule="atLeast"/>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付款方式</w:t>
            </w:r>
          </w:p>
        </w:tc>
        <w:tc>
          <w:tcPr>
            <w:tcW w:w="6692" w:type="dxa"/>
            <w:tcBorders>
              <w:top w:val="single" w:color="auto" w:sz="4" w:space="0"/>
              <w:left w:val="single" w:color="auto" w:sz="4" w:space="0"/>
              <w:bottom w:val="single" w:color="auto" w:sz="4" w:space="0"/>
              <w:right w:val="single" w:color="auto" w:sz="4" w:space="0"/>
            </w:tcBorders>
            <w:vAlign w:val="center"/>
          </w:tcPr>
          <w:p w14:paraId="40FCC4CC">
            <w:pPr>
              <w:spacing w:line="0" w:lineRule="atLeast"/>
              <w:jc w:val="both"/>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以甲乙双方签订合同前约定的条款内容为准。</w:t>
            </w:r>
          </w:p>
        </w:tc>
      </w:tr>
      <w:tr w14:paraId="210B9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5BFE6AAE">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22</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346881C0">
            <w:pPr>
              <w:spacing w:line="0" w:lineRule="atLeast"/>
              <w:jc w:val="center"/>
              <w:rPr>
                <w:rFonts w:ascii="宋体" w:hAnsi="Times New Roman" w:eastAsia="宋体" w:cs="宋体"/>
                <w:bCs/>
                <w:color w:val="auto"/>
                <w:kern w:val="15"/>
                <w:sz w:val="21"/>
                <w:szCs w:val="21"/>
                <w:highlight w:val="none"/>
                <w:shd w:val="clear" w:color="auto" w:fill="auto"/>
                <w:lang w:val="en-US" w:eastAsia="zh-CN" w:bidi="ar-SA"/>
              </w:rPr>
            </w:pPr>
            <w:r>
              <w:rPr>
                <w:rFonts w:hint="eastAsia" w:ascii="宋体" w:cs="宋体"/>
                <w:bCs/>
                <w:color w:val="auto"/>
                <w:kern w:val="15"/>
                <w:sz w:val="21"/>
                <w:szCs w:val="21"/>
                <w:highlight w:val="none"/>
                <w:shd w:val="clear" w:color="auto" w:fill="auto"/>
              </w:rPr>
              <w:t>合同存档</w:t>
            </w:r>
          </w:p>
        </w:tc>
        <w:tc>
          <w:tcPr>
            <w:tcW w:w="6692" w:type="dxa"/>
            <w:tcBorders>
              <w:top w:val="single" w:color="auto" w:sz="4" w:space="0"/>
              <w:left w:val="single" w:color="auto" w:sz="4" w:space="0"/>
              <w:bottom w:val="single" w:color="auto" w:sz="4" w:space="0"/>
              <w:right w:val="single" w:color="auto" w:sz="4" w:space="0"/>
            </w:tcBorders>
            <w:shd w:val="clear" w:color="auto" w:fill="auto"/>
            <w:vAlign w:val="center"/>
          </w:tcPr>
          <w:p w14:paraId="1BA8C263">
            <w:pPr>
              <w:spacing w:line="0" w:lineRule="atLeast"/>
              <w:jc w:val="both"/>
              <w:rPr>
                <w:rFonts w:hint="eastAsia" w:ascii="宋体" w:hAnsi="Times New Roman" w:eastAsia="宋体" w:cs="宋体"/>
                <w:bCs/>
                <w:color w:val="auto"/>
                <w:kern w:val="15"/>
                <w:sz w:val="21"/>
                <w:szCs w:val="21"/>
                <w:highlight w:val="none"/>
                <w:shd w:val="clear" w:color="auto" w:fill="auto"/>
                <w:lang w:val="zh-CN" w:eastAsia="zh-CN" w:bidi="ar-SA"/>
              </w:rPr>
            </w:pPr>
            <w:r>
              <w:rPr>
                <w:rFonts w:hint="eastAsia" w:ascii="宋体" w:hAnsi="宋体" w:cs="宋体"/>
                <w:color w:val="auto"/>
                <w:sz w:val="21"/>
                <w:szCs w:val="21"/>
                <w:highlight w:val="none"/>
                <w:shd w:val="clear" w:color="auto" w:fill="auto"/>
                <w:lang w:val="zh-CN"/>
              </w:rPr>
              <w:t>中标单位应自中标通知书发出之日起30日内与采购人签订合同，签订合同后5个工作日内除采购人要求合同份数外还需送至招标代理机构合同彩色复印件一份用于合同公示使用。</w:t>
            </w:r>
          </w:p>
        </w:tc>
      </w:tr>
      <w:tr w14:paraId="70C99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A4ACAB8">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23</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6DC2790B">
            <w:pPr>
              <w:adjustRightInd w:val="0"/>
              <w:snapToGrid w:val="0"/>
              <w:spacing w:line="0" w:lineRule="atLeast"/>
              <w:jc w:val="center"/>
              <w:rPr>
                <w:rFonts w:ascii="宋体" w:hAnsi="Times New Roman" w:eastAsia="宋体" w:cs="宋体"/>
                <w:bCs/>
                <w:color w:val="auto"/>
                <w:kern w:val="15"/>
                <w:sz w:val="21"/>
                <w:szCs w:val="21"/>
                <w:highlight w:val="none"/>
                <w:shd w:val="clear" w:color="auto" w:fill="auto"/>
                <w:lang w:val="en-US" w:eastAsia="zh-CN" w:bidi="ar-SA"/>
              </w:rPr>
            </w:pPr>
            <w:r>
              <w:rPr>
                <w:rFonts w:hint="eastAsia" w:ascii="宋体" w:cs="宋体"/>
                <w:bCs/>
                <w:color w:val="auto"/>
                <w:kern w:val="15"/>
                <w:sz w:val="21"/>
                <w:szCs w:val="21"/>
                <w:highlight w:val="none"/>
                <w:shd w:val="clear" w:color="auto" w:fill="auto"/>
              </w:rPr>
              <w:t>招标代理服务费</w:t>
            </w:r>
          </w:p>
        </w:tc>
        <w:tc>
          <w:tcPr>
            <w:tcW w:w="6692" w:type="dxa"/>
            <w:tcBorders>
              <w:top w:val="single" w:color="auto" w:sz="4" w:space="0"/>
              <w:left w:val="single" w:color="auto" w:sz="4" w:space="0"/>
              <w:bottom w:val="single" w:color="auto" w:sz="4" w:space="0"/>
              <w:right w:val="single" w:color="auto" w:sz="4" w:space="0"/>
            </w:tcBorders>
            <w:shd w:val="clear" w:color="auto" w:fill="auto"/>
            <w:vAlign w:val="center"/>
          </w:tcPr>
          <w:p w14:paraId="0192F51F">
            <w:pPr>
              <w:spacing w:line="0" w:lineRule="atLeast"/>
              <w:jc w:val="both"/>
              <w:rPr>
                <w:rFonts w:ascii="宋体" w:hAnsi="Times New Roman" w:eastAsia="宋体" w:cs="宋体"/>
                <w:color w:val="auto"/>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rPr>
              <w:t>执行</w:t>
            </w:r>
            <w:r>
              <w:rPr>
                <w:rFonts w:hint="eastAsia" w:ascii="宋体" w:hAnsi="宋体" w:cs="宋体"/>
                <w:color w:val="auto"/>
                <w:sz w:val="21"/>
                <w:szCs w:val="21"/>
                <w:highlight w:val="none"/>
                <w:shd w:val="clear" w:color="auto" w:fill="auto"/>
                <w:lang w:val="zh-CN"/>
              </w:rPr>
              <w:t>《国家发展改革委关于进一步放开建设项目专业服务</w:t>
            </w:r>
            <w:r>
              <w:rPr>
                <w:rFonts w:hint="eastAsia" w:ascii="宋体" w:hAnsi="宋体" w:cs="宋体"/>
                <w:color w:val="auto"/>
                <w:sz w:val="21"/>
                <w:szCs w:val="21"/>
                <w:highlight w:val="none"/>
                <w:shd w:val="clear" w:color="auto" w:fill="auto"/>
              </w:rPr>
              <w:t>价格</w:t>
            </w:r>
            <w:r>
              <w:rPr>
                <w:rFonts w:hint="eastAsia" w:ascii="宋体" w:hAnsi="宋体" w:cs="宋体"/>
                <w:color w:val="auto"/>
                <w:sz w:val="21"/>
                <w:szCs w:val="21"/>
                <w:highlight w:val="none"/>
                <w:shd w:val="clear" w:color="auto" w:fill="auto"/>
                <w:lang w:val="zh-CN"/>
              </w:rPr>
              <w:t>的通知》（发改价格</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zh-CN"/>
              </w:rPr>
              <w:t>2015</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zh-CN"/>
              </w:rPr>
              <w:t>299号）</w:t>
            </w:r>
            <w:r>
              <w:rPr>
                <w:rFonts w:hint="eastAsia" w:ascii="宋体" w:cs="宋体"/>
                <w:bCs/>
                <w:color w:val="auto"/>
                <w:kern w:val="15"/>
                <w:sz w:val="21"/>
                <w:szCs w:val="21"/>
                <w:highlight w:val="none"/>
                <w:shd w:val="clear" w:color="auto" w:fill="auto"/>
              </w:rPr>
              <w:t>文件，由中标单位向代理机构缴纳。</w:t>
            </w:r>
          </w:p>
        </w:tc>
      </w:tr>
      <w:tr w14:paraId="693A5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B6A42AA">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24</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6037CC17">
            <w:pPr>
              <w:snapToGrid w:val="0"/>
              <w:spacing w:line="240" w:lineRule="exact"/>
              <w:jc w:val="center"/>
              <w:rPr>
                <w:rFonts w:ascii="Times New Roman" w:hAnsi="Times New Roman" w:eastAsia="宋体" w:cs="Times New Roman"/>
                <w:color w:val="auto"/>
                <w:kern w:val="2"/>
                <w:sz w:val="21"/>
                <w:szCs w:val="21"/>
                <w:highlight w:val="none"/>
                <w:shd w:val="clear" w:color="auto" w:fill="auto"/>
                <w:lang w:val="zh-CN" w:eastAsia="zh-CN" w:bidi="ar-SA"/>
              </w:rPr>
            </w:pPr>
            <w:r>
              <w:rPr>
                <w:rFonts w:hint="eastAsia" w:ascii="宋体"/>
                <w:color w:val="auto"/>
                <w:sz w:val="21"/>
                <w:szCs w:val="21"/>
                <w:highlight w:val="none"/>
                <w:shd w:val="clear" w:color="auto" w:fill="auto"/>
              </w:rPr>
              <w:t>电子标说明</w:t>
            </w:r>
          </w:p>
        </w:tc>
        <w:tc>
          <w:tcPr>
            <w:tcW w:w="6692" w:type="dxa"/>
            <w:tcBorders>
              <w:top w:val="single" w:color="auto" w:sz="4" w:space="0"/>
              <w:left w:val="single" w:color="auto" w:sz="4" w:space="0"/>
              <w:bottom w:val="single" w:color="auto" w:sz="4" w:space="0"/>
              <w:right w:val="single" w:color="auto" w:sz="4" w:space="0"/>
            </w:tcBorders>
            <w:shd w:val="clear" w:color="auto" w:fill="auto"/>
            <w:vAlign w:val="center"/>
          </w:tcPr>
          <w:p w14:paraId="5B7BB63C">
            <w:pPr>
              <w:spacing w:line="0" w:lineRule="atLeast"/>
              <w:jc w:val="both"/>
              <w:rPr>
                <w:rFonts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本项目采用全流程电子化招投标，开标方式为远程开标，供应商在开标现场递交纸质版投标文件、电子版（U盘）的同时须在提交投标文件截止时间前通过政府采购云平台（网址：http://www.zcygov.cn）递交电子投标文件，并按照现场工作人员通知使用CA锁进行投标文件远程解密。上传的电子证件及资料均需按要求签字盖章上传，否则按未签章处理。</w:t>
            </w:r>
          </w:p>
          <w:p w14:paraId="28121607">
            <w:pPr>
              <w:spacing w:line="0" w:lineRule="atLeast"/>
              <w:jc w:val="both"/>
              <w:rPr>
                <w:rFonts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投标操作流程：供应商在政府采购云平台网注册入库成为正式供应商后，在平台上按《政府采购项目电子交易管理操作指南-供应商》进行投标操作。</w:t>
            </w:r>
          </w:p>
          <w:p w14:paraId="02292092">
            <w:pPr>
              <w:spacing w:line="0" w:lineRule="atLeast"/>
              <w:jc w:val="both"/>
              <w:rPr>
                <w:rFonts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数字证书办理及投标技术咨询：供应商须办理数字证书方可参加投标。供应商须自行考虑数字证书办理时限，由于供应商自身原因在开标前无法完成办理，后果自负。</w:t>
            </w:r>
          </w:p>
          <w:p w14:paraId="46147224">
            <w:pPr>
              <w:spacing w:line="0" w:lineRule="atLeast"/>
              <w:jc w:val="both"/>
              <w:rPr>
                <w:rFonts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rPr>
              <w:t>若对项目采购电子交易系统操作有疑问，可登录“政采云”平台（https://www.zcygov.cn/）点击右侧咨询小采，获取采小蜜智能服务管家帮助，或拨打政采云服务热线95763获取热线服务帮助。</w:t>
            </w:r>
          </w:p>
          <w:p w14:paraId="299045F5">
            <w:pPr>
              <w:spacing w:line="0" w:lineRule="atLeast"/>
              <w:jc w:val="both"/>
              <w:rPr>
                <w:rFonts w:ascii="宋体" w:hAnsi="Times New Roman" w:eastAsia="宋体" w:cs="宋体"/>
                <w:bCs/>
                <w:color w:val="auto"/>
                <w:kern w:val="15"/>
                <w:sz w:val="21"/>
                <w:szCs w:val="21"/>
                <w:highlight w:val="none"/>
                <w:shd w:val="clear" w:color="auto" w:fill="auto"/>
                <w:lang w:val="zh-CN" w:eastAsia="zh-CN" w:bidi="ar-SA"/>
              </w:rPr>
            </w:pPr>
            <w:r>
              <w:rPr>
                <w:rFonts w:hint="eastAsia" w:ascii="宋体" w:cs="宋体"/>
                <w:bCs/>
                <w:color w:val="auto"/>
                <w:kern w:val="15"/>
                <w:sz w:val="21"/>
                <w:szCs w:val="21"/>
                <w:highlight w:val="none"/>
                <w:shd w:val="clear" w:color="auto" w:fill="auto"/>
                <w:lang w:val="zh-CN"/>
              </w:rPr>
              <w:t>备注：投标文件U盘电子版按招标文件规定执行，用数字证书编制的电子投标文件按《政府采购项目电子交易管理操作指南-供应商》进行投标操作。</w:t>
            </w:r>
          </w:p>
        </w:tc>
      </w:tr>
      <w:tr w14:paraId="1759E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F4E7AE2">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25</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4822F5EC">
            <w:pPr>
              <w:snapToGrid w:val="0"/>
              <w:spacing w:line="240" w:lineRule="exact"/>
              <w:jc w:val="center"/>
              <w:rPr>
                <w:rFonts w:hint="eastAsia" w:ascii="宋体" w:hAnsi="Times New Roman" w:eastAsia="宋体" w:cs="Times New Roman"/>
                <w:color w:val="auto"/>
                <w:sz w:val="21"/>
                <w:szCs w:val="21"/>
                <w:highlight w:val="none"/>
                <w:shd w:val="clear" w:color="auto" w:fill="auto"/>
                <w:lang w:val="zh-CN" w:eastAsia="zh-CN" w:bidi="ar-SA"/>
              </w:rPr>
            </w:pPr>
            <w:r>
              <w:rPr>
                <w:rFonts w:hint="eastAsia" w:ascii="宋体" w:hAnsi="Times New Roman" w:eastAsia="宋体" w:cs="Times New Roman"/>
                <w:color w:val="auto"/>
                <w:sz w:val="21"/>
                <w:szCs w:val="21"/>
                <w:highlight w:val="none"/>
                <w:shd w:val="clear" w:color="auto" w:fill="auto"/>
              </w:rPr>
              <w:t>需要落实的政府采购政策</w:t>
            </w:r>
          </w:p>
        </w:tc>
        <w:tc>
          <w:tcPr>
            <w:tcW w:w="6692" w:type="dxa"/>
            <w:tcBorders>
              <w:top w:val="single" w:color="auto" w:sz="4" w:space="0"/>
              <w:left w:val="single" w:color="auto" w:sz="4" w:space="0"/>
              <w:bottom w:val="single" w:color="auto" w:sz="4" w:space="0"/>
              <w:right w:val="single" w:color="auto" w:sz="4" w:space="0"/>
            </w:tcBorders>
            <w:shd w:val="clear" w:color="auto" w:fill="auto"/>
            <w:vAlign w:val="center"/>
          </w:tcPr>
          <w:p w14:paraId="71C004C6">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政府采购支持中小企业（含监狱企业）发展：</w:t>
            </w:r>
          </w:p>
          <w:p w14:paraId="1C7BBDAC">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☑专门面向中小企业采购（应同时在招标公告中注明）。</w:t>
            </w:r>
          </w:p>
          <w:p w14:paraId="401CBDFF">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 xml:space="preserve"> 非专门面向中小企业采购：</w:t>
            </w:r>
          </w:p>
          <w:p w14:paraId="01FFC37F">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对于小型或微型企业（含监狱企业）参与本项目投标的，给予10%的价格扣除。</w:t>
            </w:r>
          </w:p>
          <w:p w14:paraId="60ACCBC5">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注</w:t>
            </w:r>
          </w:p>
          <w:p w14:paraId="26CD5728">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1）提供《小微企业声明函》；</w:t>
            </w:r>
          </w:p>
          <w:p w14:paraId="79E2440A">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2）监狱企业参加政府采购活动时，应当提供由省级以上监狱管理局、戒毒管理局（含新疆生产建设兵团）出具的属于监狱企业的证明文件。</w:t>
            </w:r>
          </w:p>
          <w:p w14:paraId="24F4E26A">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3）供应商为残疾人福利性单位的视同小型和微型企业，应当提供《残疾人福利性单位声明函》。</w:t>
            </w:r>
          </w:p>
          <w:p w14:paraId="51BE3369">
            <w:pPr>
              <w:spacing w:line="0" w:lineRule="atLeast"/>
              <w:jc w:val="both"/>
              <w:rPr>
                <w:rFonts w:hint="eastAsia" w:ascii="宋体" w:hAnsi="Times New Roman" w:eastAsia="宋体" w:cs="宋体"/>
                <w:bCs/>
                <w:color w:val="auto"/>
                <w:kern w:val="15"/>
                <w:sz w:val="21"/>
                <w:szCs w:val="21"/>
                <w:highlight w:val="none"/>
                <w:shd w:val="clear" w:color="auto" w:fill="auto"/>
                <w:lang w:val="zh-CN" w:eastAsia="zh-CN" w:bidi="ar-SA"/>
              </w:rPr>
            </w:pPr>
            <w:r>
              <w:rPr>
                <w:rFonts w:hint="eastAsia" w:ascii="宋体" w:cs="宋体"/>
                <w:bCs/>
                <w:color w:val="auto"/>
                <w:kern w:val="15"/>
                <w:sz w:val="21"/>
                <w:szCs w:val="21"/>
                <w:highlight w:val="none"/>
                <w:shd w:val="clear" w:color="auto" w:fill="auto"/>
                <w:lang w:val="zh-CN"/>
              </w:rPr>
              <w:t>4）根据工信部等部位发布的《关于印发中小企业划型标准规定的通知》（工信部联企业【2011】300号），符合相关条件的为中小微型企业。</w:t>
            </w:r>
          </w:p>
        </w:tc>
      </w:tr>
      <w:tr w14:paraId="49356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9287" w:type="dxa"/>
            <w:gridSpan w:val="3"/>
            <w:tcBorders>
              <w:top w:val="single" w:color="auto" w:sz="4" w:space="0"/>
              <w:left w:val="single" w:color="auto" w:sz="4" w:space="0"/>
              <w:bottom w:val="single" w:color="auto" w:sz="4" w:space="0"/>
              <w:right w:val="single" w:color="auto" w:sz="4" w:space="0"/>
            </w:tcBorders>
            <w:vAlign w:val="center"/>
          </w:tcPr>
          <w:p w14:paraId="22726898">
            <w:pPr>
              <w:spacing w:line="0" w:lineRule="atLeast"/>
              <w:jc w:val="center"/>
              <w:rPr>
                <w:rFonts w:ascii="宋体" w:cs="宋体"/>
                <w:bCs/>
                <w:color w:val="auto"/>
                <w:kern w:val="15"/>
                <w:sz w:val="21"/>
                <w:szCs w:val="21"/>
                <w:highlight w:val="none"/>
                <w:shd w:val="clear" w:color="auto" w:fill="auto"/>
              </w:rPr>
            </w:pPr>
            <w:r>
              <w:rPr>
                <w:rFonts w:hint="eastAsia" w:ascii="宋体" w:hAnsi="宋体" w:cs="宋体"/>
                <w:b/>
                <w:bCs/>
                <w:color w:val="auto"/>
                <w:szCs w:val="21"/>
                <w:highlight w:val="none"/>
                <w:shd w:val="clear" w:color="auto" w:fill="auto"/>
              </w:rPr>
              <w:t>招标公告与招标文件如有不一致处，以招标文件为准。</w:t>
            </w:r>
          </w:p>
        </w:tc>
      </w:tr>
    </w:tbl>
    <w:p w14:paraId="1FB8D750">
      <w:pPr>
        <w:rPr>
          <w:rFonts w:ascii="宋体"/>
          <w:color w:val="auto"/>
          <w:sz w:val="21"/>
          <w:szCs w:val="21"/>
          <w:highlight w:val="none"/>
          <w:shd w:val="clear" w:color="auto" w:fill="auto"/>
        </w:rPr>
      </w:pPr>
      <w:r>
        <w:rPr>
          <w:rFonts w:hint="eastAsia" w:ascii="宋体"/>
          <w:color w:val="auto"/>
          <w:sz w:val="21"/>
          <w:szCs w:val="21"/>
          <w:highlight w:val="none"/>
          <w:shd w:val="clear" w:color="auto" w:fill="auto"/>
        </w:rPr>
        <w:br w:type="page"/>
      </w:r>
    </w:p>
    <w:p w14:paraId="456249BD">
      <w:pPr>
        <w:pStyle w:val="9"/>
        <w:spacing w:before="0" w:after="0" w:line="360" w:lineRule="auto"/>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二、供应商须知</w:t>
      </w:r>
    </w:p>
    <w:p w14:paraId="60BFB3F5">
      <w:pPr>
        <w:pStyle w:val="4"/>
        <w:spacing w:before="0" w:after="0" w:line="360" w:lineRule="auto"/>
        <w:jc w:val="center"/>
        <w:rPr>
          <w:rFonts w:ascii="宋体" w:eastAsia="宋体"/>
          <w:color w:val="auto"/>
          <w:sz w:val="21"/>
          <w:szCs w:val="21"/>
          <w:highlight w:val="none"/>
          <w:shd w:val="clear" w:color="auto" w:fill="auto"/>
        </w:rPr>
      </w:pPr>
      <w:bookmarkStart w:id="26" w:name="_Toc98580391"/>
      <w:r>
        <w:rPr>
          <w:rFonts w:ascii="宋体" w:eastAsia="宋体"/>
          <w:color w:val="auto"/>
          <w:sz w:val="21"/>
          <w:szCs w:val="21"/>
          <w:highlight w:val="none"/>
          <w:shd w:val="clear" w:color="auto" w:fill="auto"/>
        </w:rPr>
        <w:t xml:space="preserve">A </w:t>
      </w:r>
      <w:r>
        <w:rPr>
          <w:rFonts w:hint="eastAsia" w:ascii="宋体" w:eastAsia="宋体"/>
          <w:color w:val="auto"/>
          <w:sz w:val="21"/>
          <w:szCs w:val="21"/>
          <w:highlight w:val="none"/>
          <w:shd w:val="clear" w:color="auto" w:fill="auto"/>
        </w:rPr>
        <w:t>说明</w:t>
      </w:r>
      <w:bookmarkEnd w:id="26"/>
    </w:p>
    <w:p w14:paraId="6033096D">
      <w:pPr>
        <w:pStyle w:val="5"/>
        <w:spacing w:before="0" w:after="0" w:line="360" w:lineRule="auto"/>
        <w:rPr>
          <w:rFonts w:ascii="宋体"/>
          <w:b w:val="0"/>
          <w:color w:val="auto"/>
          <w:spacing w:val="6"/>
          <w:sz w:val="21"/>
          <w:szCs w:val="21"/>
          <w:highlight w:val="none"/>
          <w:shd w:val="clear" w:color="auto" w:fill="auto"/>
        </w:rPr>
      </w:pPr>
      <w:bookmarkStart w:id="27" w:name="_Toc98580392"/>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适用范围</w:t>
      </w:r>
      <w:bookmarkEnd w:id="27"/>
    </w:p>
    <w:p w14:paraId="7F79EB08">
      <w:pPr>
        <w:spacing w:line="360" w:lineRule="auto"/>
        <w:ind w:firstLine="567"/>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本文件是受</w:t>
      </w:r>
      <w:r>
        <w:rPr>
          <w:rFonts w:hint="eastAsia" w:ascii="宋体"/>
          <w:color w:val="auto"/>
          <w:spacing w:val="6"/>
          <w:sz w:val="21"/>
          <w:szCs w:val="21"/>
          <w:highlight w:val="none"/>
          <w:shd w:val="clear" w:color="auto" w:fill="auto"/>
        </w:rPr>
        <w:t>采购人</w:t>
      </w:r>
      <w:r>
        <w:rPr>
          <w:rFonts w:hint="eastAsia" w:ascii="宋体"/>
          <w:color w:val="auto"/>
          <w:sz w:val="21"/>
          <w:szCs w:val="21"/>
          <w:highlight w:val="none"/>
          <w:shd w:val="clear" w:color="auto" w:fill="auto"/>
        </w:rPr>
        <w:t>委托</w:t>
      </w:r>
      <w:r>
        <w:rPr>
          <w:rFonts w:hint="eastAsia" w:ascii="宋体"/>
          <w:color w:val="auto"/>
          <w:spacing w:val="6"/>
          <w:sz w:val="21"/>
          <w:szCs w:val="21"/>
          <w:highlight w:val="none"/>
          <w:shd w:val="clear" w:color="auto" w:fill="auto"/>
        </w:rPr>
        <w:t>，对采购人</w:t>
      </w:r>
      <w:r>
        <w:rPr>
          <w:rFonts w:hint="eastAsia" w:ascii="宋体"/>
          <w:color w:val="auto"/>
          <w:sz w:val="21"/>
          <w:szCs w:val="21"/>
          <w:highlight w:val="none"/>
          <w:shd w:val="clear" w:color="auto" w:fill="auto"/>
        </w:rPr>
        <w:t>委托</w:t>
      </w:r>
      <w:r>
        <w:rPr>
          <w:rFonts w:hint="eastAsia" w:ascii="宋体" w:cs="宋体"/>
          <w:bCs/>
          <w:color w:val="auto"/>
          <w:sz w:val="21"/>
          <w:szCs w:val="21"/>
          <w:highlight w:val="none"/>
          <w:shd w:val="clear" w:color="auto" w:fill="auto"/>
          <w:lang w:val="zh-CN"/>
        </w:rPr>
        <w:t>采购项目</w:t>
      </w:r>
      <w:r>
        <w:rPr>
          <w:rFonts w:hint="eastAsia" w:ascii="宋体"/>
          <w:color w:val="auto"/>
          <w:spacing w:val="6"/>
          <w:sz w:val="21"/>
          <w:szCs w:val="21"/>
          <w:highlight w:val="none"/>
          <w:shd w:val="clear" w:color="auto" w:fill="auto"/>
        </w:rPr>
        <w:t>的规范性招标</w:t>
      </w:r>
      <w:r>
        <w:rPr>
          <w:rFonts w:hint="eastAsia" w:ascii="宋体"/>
          <w:color w:val="auto"/>
          <w:sz w:val="21"/>
          <w:szCs w:val="21"/>
          <w:highlight w:val="none"/>
          <w:shd w:val="clear" w:color="auto" w:fill="auto"/>
        </w:rPr>
        <w:t>文件，适用于本项目招标公告所述的标的采购及服务，是供应商编制投标文件的依据。</w:t>
      </w:r>
    </w:p>
    <w:p w14:paraId="3B2B82AE">
      <w:pPr>
        <w:pStyle w:val="5"/>
        <w:spacing w:before="0" w:after="0" w:line="360" w:lineRule="auto"/>
        <w:rPr>
          <w:rFonts w:ascii="宋体"/>
          <w:color w:val="auto"/>
          <w:sz w:val="21"/>
          <w:szCs w:val="21"/>
          <w:highlight w:val="none"/>
          <w:shd w:val="clear" w:color="auto" w:fill="auto"/>
        </w:rPr>
      </w:pPr>
      <w:bookmarkStart w:id="28" w:name="_Toc98580393"/>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法律适用</w:t>
      </w:r>
      <w:bookmarkEnd w:id="28"/>
    </w:p>
    <w:p w14:paraId="7CF93C67">
      <w:pPr>
        <w:spacing w:line="360" w:lineRule="auto"/>
        <w:ind w:firstLine="567"/>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本招标文件及由本次招标产生的合同适用中华人民共和国法律。</w:t>
      </w:r>
    </w:p>
    <w:p w14:paraId="572E02C9">
      <w:pPr>
        <w:pStyle w:val="5"/>
        <w:spacing w:before="0" w:after="0" w:line="360" w:lineRule="auto"/>
        <w:rPr>
          <w:rFonts w:ascii="宋体"/>
          <w:color w:val="auto"/>
          <w:sz w:val="21"/>
          <w:szCs w:val="21"/>
          <w:highlight w:val="none"/>
          <w:shd w:val="clear" w:color="auto" w:fill="auto"/>
        </w:rPr>
      </w:pPr>
      <w:bookmarkStart w:id="29" w:name="_Toc98580394"/>
      <w:r>
        <w:rPr>
          <w:rFonts w:ascii="宋体"/>
          <w:color w:val="auto"/>
          <w:sz w:val="21"/>
          <w:szCs w:val="21"/>
          <w:highlight w:val="none"/>
          <w:shd w:val="clear" w:color="auto" w:fill="auto"/>
        </w:rPr>
        <w:t>3.</w:t>
      </w:r>
      <w:r>
        <w:rPr>
          <w:rFonts w:hint="eastAsia" w:ascii="宋体"/>
          <w:color w:val="auto"/>
          <w:sz w:val="21"/>
          <w:szCs w:val="21"/>
          <w:highlight w:val="none"/>
          <w:shd w:val="clear" w:color="auto" w:fill="auto"/>
        </w:rPr>
        <w:t>定义</w:t>
      </w:r>
      <w:bookmarkEnd w:id="29"/>
    </w:p>
    <w:p w14:paraId="6254108C">
      <w:pPr>
        <w:spacing w:line="360" w:lineRule="auto"/>
        <w:ind w:firstLine="35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“采购代理机构”系指组织本次招标的代理机构；</w:t>
      </w:r>
    </w:p>
    <w:p w14:paraId="6B983689">
      <w:pPr>
        <w:spacing w:line="360" w:lineRule="auto"/>
        <w:ind w:firstLine="35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“供应商”系指向采购代理机构提交投标文件的投标商；</w:t>
      </w:r>
    </w:p>
    <w:p w14:paraId="7730B82B">
      <w:pPr>
        <w:spacing w:line="360" w:lineRule="auto"/>
        <w:ind w:firstLine="35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“买方”系指采购单位，合同一方当事人；</w:t>
      </w:r>
    </w:p>
    <w:p w14:paraId="0618BFE8">
      <w:pPr>
        <w:spacing w:line="360" w:lineRule="auto"/>
        <w:ind w:firstLine="35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“服务”系指招标文件规定须完成的服务和其他的类似义务；</w:t>
      </w:r>
    </w:p>
    <w:p w14:paraId="5B677851">
      <w:pPr>
        <w:spacing w:line="360" w:lineRule="auto"/>
        <w:ind w:firstLine="35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“日”、“天”系指日历日；</w:t>
      </w:r>
    </w:p>
    <w:p w14:paraId="7C844761">
      <w:pPr>
        <w:pStyle w:val="116"/>
        <w:spacing w:before="0" w:beforeAutospacing="0" w:after="0" w:afterAutospacing="0" w:line="360" w:lineRule="auto"/>
        <w:ind w:firstLine="240"/>
        <w:rPr>
          <w:color w:val="auto"/>
          <w:sz w:val="21"/>
          <w:szCs w:val="21"/>
          <w:highlight w:val="none"/>
          <w:shd w:val="clear" w:color="auto" w:fill="auto"/>
        </w:rPr>
      </w:pPr>
      <w:r>
        <w:rPr>
          <w:rFonts w:hint="eastAsia"/>
          <w:color w:val="auto"/>
          <w:sz w:val="21"/>
          <w:szCs w:val="21"/>
          <w:highlight w:val="none"/>
          <w:shd w:val="clear" w:color="auto" w:fill="auto"/>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719A621F">
      <w:pPr>
        <w:pStyle w:val="5"/>
        <w:spacing w:before="0" w:after="0" w:line="360" w:lineRule="auto"/>
        <w:rPr>
          <w:rFonts w:ascii="宋体"/>
          <w:color w:val="auto"/>
          <w:sz w:val="21"/>
          <w:szCs w:val="21"/>
          <w:highlight w:val="none"/>
          <w:shd w:val="clear" w:color="auto" w:fill="auto"/>
        </w:rPr>
      </w:pPr>
      <w:bookmarkStart w:id="30" w:name="_Toc98580395"/>
      <w:r>
        <w:rPr>
          <w:rFonts w:ascii="宋体"/>
          <w:color w:val="auto"/>
          <w:sz w:val="21"/>
          <w:szCs w:val="21"/>
          <w:highlight w:val="none"/>
          <w:shd w:val="clear" w:color="auto" w:fill="auto"/>
        </w:rPr>
        <w:t>4.</w:t>
      </w:r>
      <w:r>
        <w:rPr>
          <w:rFonts w:hint="eastAsia" w:ascii="宋体"/>
          <w:color w:val="auto"/>
          <w:sz w:val="21"/>
          <w:szCs w:val="21"/>
          <w:highlight w:val="none"/>
          <w:shd w:val="clear" w:color="auto" w:fill="auto"/>
        </w:rPr>
        <w:t>合格的供应商</w:t>
      </w:r>
      <w:bookmarkEnd w:id="30"/>
    </w:p>
    <w:p w14:paraId="5C22E025">
      <w:pPr>
        <w:spacing w:line="360" w:lineRule="auto"/>
        <w:ind w:firstLine="420" w:firstLineChars="200"/>
        <w:jc w:val="both"/>
        <w:rPr>
          <w:rFonts w:ascii="宋体"/>
          <w:color w:val="auto"/>
          <w:sz w:val="21"/>
          <w:szCs w:val="21"/>
          <w:highlight w:val="none"/>
          <w:shd w:val="clear" w:color="auto" w:fill="auto"/>
        </w:rPr>
      </w:pPr>
      <w:r>
        <w:rPr>
          <w:rFonts w:ascii="宋体"/>
          <w:color w:val="auto"/>
          <w:sz w:val="21"/>
          <w:szCs w:val="21"/>
          <w:highlight w:val="none"/>
          <w:shd w:val="clear" w:color="auto" w:fill="auto"/>
        </w:rPr>
        <w:t>4.1</w:t>
      </w:r>
      <w:r>
        <w:rPr>
          <w:rFonts w:hint="eastAsia" w:ascii="宋体"/>
          <w:color w:val="auto"/>
          <w:sz w:val="21"/>
          <w:szCs w:val="21"/>
          <w:highlight w:val="none"/>
          <w:shd w:val="clear" w:color="auto" w:fill="auto"/>
        </w:rPr>
        <w:t>合格供应商必须符合供应商须知前附表第10项下各项要求，并在投标时提供以下文件，若有遗漏或不符合要求均为资格审查不合格；</w:t>
      </w:r>
    </w:p>
    <w:p w14:paraId="6E15F25D">
      <w:pPr>
        <w:spacing w:line="360" w:lineRule="auto"/>
        <w:ind w:firstLine="420" w:firstLineChars="200"/>
        <w:jc w:val="both"/>
        <w:rPr>
          <w:rFonts w:ascii="宋体"/>
          <w:color w:val="auto"/>
          <w:sz w:val="21"/>
          <w:szCs w:val="21"/>
          <w:highlight w:val="none"/>
          <w:shd w:val="clear" w:color="auto" w:fill="auto"/>
        </w:rPr>
      </w:pPr>
      <w:r>
        <w:rPr>
          <w:rFonts w:ascii="宋体"/>
          <w:color w:val="auto"/>
          <w:sz w:val="21"/>
          <w:szCs w:val="21"/>
          <w:highlight w:val="none"/>
          <w:shd w:val="clear" w:color="auto" w:fill="auto"/>
        </w:rPr>
        <w:t>4.2</w:t>
      </w:r>
      <w:r>
        <w:rPr>
          <w:rFonts w:hint="eastAsia" w:ascii="宋体"/>
          <w:color w:val="auto"/>
          <w:sz w:val="21"/>
          <w:szCs w:val="21"/>
          <w:highlight w:val="none"/>
          <w:shd w:val="clear" w:color="auto" w:fill="auto"/>
        </w:rPr>
        <w:t>供应商应仔细阅读招标文件的所有内容，按招标文件的要求提供投标文件，并保证所提供的全部资料的真实性，使其投标对招标文件做出实质性响应，否则，其投标将被拒绝。采购代理机构保留进一步要求供应商补充提供有关材料的权利，拒绝补充材料或提供材料不真实，将被视为自动放弃投标资格。</w:t>
      </w:r>
    </w:p>
    <w:p w14:paraId="7E3F18A9">
      <w:pPr>
        <w:spacing w:line="360" w:lineRule="auto"/>
        <w:jc w:val="both"/>
        <w:rPr>
          <w:rFonts w:ascii="宋体"/>
          <w:b/>
          <w:color w:val="auto"/>
          <w:sz w:val="21"/>
          <w:szCs w:val="21"/>
          <w:highlight w:val="none"/>
          <w:shd w:val="clear" w:color="auto" w:fill="auto"/>
        </w:rPr>
      </w:pPr>
      <w:bookmarkStart w:id="31" w:name="_Toc98580402"/>
      <w:r>
        <w:rPr>
          <w:rFonts w:hint="eastAsia" w:ascii="宋体"/>
          <w:b/>
          <w:color w:val="auto"/>
          <w:sz w:val="21"/>
          <w:szCs w:val="21"/>
          <w:highlight w:val="none"/>
          <w:shd w:val="clear" w:color="auto" w:fill="auto"/>
        </w:rPr>
        <w:t>5．投标费用</w:t>
      </w:r>
    </w:p>
    <w:p w14:paraId="3BD16DCC">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供应商应承担其在投标准备、编制、递交投标文件和签订合同协议书的整个过程中发生的一切费用而不论其投标结果如何。</w:t>
      </w:r>
    </w:p>
    <w:p w14:paraId="5C6546EC">
      <w:pPr>
        <w:pStyle w:val="4"/>
        <w:spacing w:before="0" w:after="0" w:line="360" w:lineRule="auto"/>
        <w:jc w:val="center"/>
        <w:rPr>
          <w:rFonts w:ascii="宋体" w:eastAsia="宋体"/>
          <w:color w:val="auto"/>
          <w:sz w:val="21"/>
          <w:szCs w:val="21"/>
          <w:highlight w:val="none"/>
          <w:shd w:val="clear" w:color="auto" w:fill="auto"/>
        </w:rPr>
      </w:pPr>
      <w:bookmarkStart w:id="32" w:name="_Toc98580396"/>
      <w:r>
        <w:rPr>
          <w:rFonts w:ascii="宋体" w:eastAsia="宋体"/>
          <w:color w:val="auto"/>
          <w:sz w:val="21"/>
          <w:szCs w:val="21"/>
          <w:highlight w:val="none"/>
          <w:shd w:val="clear" w:color="auto" w:fill="auto"/>
        </w:rPr>
        <w:t>B.</w:t>
      </w:r>
      <w:r>
        <w:rPr>
          <w:rFonts w:hint="eastAsia" w:ascii="宋体" w:eastAsia="宋体"/>
          <w:color w:val="auto"/>
          <w:sz w:val="21"/>
          <w:szCs w:val="21"/>
          <w:highlight w:val="none"/>
          <w:shd w:val="clear" w:color="auto" w:fill="auto"/>
        </w:rPr>
        <w:t>招标文件说明</w:t>
      </w:r>
      <w:bookmarkEnd w:id="32"/>
    </w:p>
    <w:p w14:paraId="063A3368">
      <w:pPr>
        <w:pStyle w:val="5"/>
        <w:spacing w:before="0" w:after="0" w:line="360" w:lineRule="auto"/>
        <w:rPr>
          <w:rFonts w:ascii="宋体"/>
          <w:color w:val="auto"/>
          <w:sz w:val="21"/>
          <w:szCs w:val="21"/>
          <w:highlight w:val="none"/>
          <w:shd w:val="clear" w:color="auto" w:fill="auto"/>
        </w:rPr>
      </w:pPr>
      <w:bookmarkStart w:id="33" w:name="_Toc98580397"/>
      <w:r>
        <w:rPr>
          <w:rFonts w:ascii="宋体"/>
          <w:color w:val="auto"/>
          <w:sz w:val="21"/>
          <w:szCs w:val="21"/>
          <w:highlight w:val="none"/>
          <w:shd w:val="clear" w:color="auto" w:fill="auto"/>
        </w:rPr>
        <w:t>6.</w:t>
      </w:r>
      <w:r>
        <w:rPr>
          <w:rFonts w:hint="eastAsia" w:ascii="宋体"/>
          <w:color w:val="auto"/>
          <w:sz w:val="21"/>
          <w:szCs w:val="21"/>
          <w:highlight w:val="none"/>
          <w:shd w:val="clear" w:color="auto" w:fill="auto"/>
        </w:rPr>
        <w:t>招标文件</w:t>
      </w:r>
      <w:bookmarkEnd w:id="33"/>
    </w:p>
    <w:p w14:paraId="373C6A15">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招标文件用以阐明所需货物及服务、招标投标程序和投标文件格式。招标文件由以下部分组成：</w:t>
      </w:r>
    </w:p>
    <w:p w14:paraId="3BFE8846">
      <w:pPr>
        <w:spacing w:line="360" w:lineRule="auto"/>
        <w:ind w:firstLine="709"/>
        <w:jc w:val="both"/>
        <w:rPr>
          <w:rFonts w:ascii="宋体"/>
          <w:color w:val="auto"/>
          <w:sz w:val="21"/>
          <w:szCs w:val="21"/>
          <w:highlight w:val="none"/>
          <w:shd w:val="clear" w:color="auto" w:fill="auto"/>
        </w:rPr>
      </w:pPr>
      <w:bookmarkStart w:id="34" w:name="_Toc98580398"/>
      <w:r>
        <w:rPr>
          <w:rFonts w:hint="eastAsia" w:ascii="宋体"/>
          <w:color w:val="auto"/>
          <w:sz w:val="21"/>
          <w:szCs w:val="21"/>
          <w:highlight w:val="none"/>
          <w:shd w:val="clear" w:color="auto" w:fill="auto"/>
        </w:rPr>
        <w:t>第一章   招标公告</w:t>
      </w:r>
    </w:p>
    <w:p w14:paraId="4905D376">
      <w:pPr>
        <w:spacing w:line="360" w:lineRule="auto"/>
        <w:ind w:firstLine="709"/>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第二章   供应商须知</w:t>
      </w:r>
    </w:p>
    <w:p w14:paraId="7F60447E">
      <w:pPr>
        <w:spacing w:line="360" w:lineRule="auto"/>
        <w:ind w:firstLine="709"/>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第三章   评标办法</w:t>
      </w:r>
    </w:p>
    <w:p w14:paraId="1B1CE8F7">
      <w:pPr>
        <w:spacing w:line="360" w:lineRule="auto"/>
        <w:ind w:firstLine="709"/>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第四章   采购需求</w:t>
      </w:r>
    </w:p>
    <w:p w14:paraId="60C61838">
      <w:pPr>
        <w:spacing w:line="360" w:lineRule="auto"/>
        <w:ind w:firstLine="709"/>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第五章   合同条款</w:t>
      </w:r>
    </w:p>
    <w:p w14:paraId="57EF4653">
      <w:pPr>
        <w:spacing w:line="360" w:lineRule="auto"/>
        <w:ind w:firstLine="709"/>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第六章   投标文件格式</w:t>
      </w:r>
    </w:p>
    <w:p w14:paraId="111439EB">
      <w:pPr>
        <w:pStyle w:val="5"/>
        <w:spacing w:before="0" w:after="0"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7.</w:t>
      </w:r>
      <w:r>
        <w:rPr>
          <w:rFonts w:hint="eastAsia" w:ascii="宋体"/>
          <w:color w:val="auto"/>
          <w:sz w:val="21"/>
          <w:szCs w:val="21"/>
          <w:highlight w:val="none"/>
          <w:shd w:val="clear" w:color="auto" w:fill="auto"/>
        </w:rPr>
        <w:t>招标文件的澄清</w:t>
      </w:r>
      <w:bookmarkEnd w:id="34"/>
    </w:p>
    <w:p w14:paraId="74C49239">
      <w:pPr>
        <w:spacing w:line="360" w:lineRule="auto"/>
        <w:ind w:firstLine="567"/>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供应商对本次招标文件的内容有疑问时，可要求澄清，但应在距投标截止日15日前，按供应商须知注明的联系地址以书面形式（包括信函、传真，下同）通知到采购代理机构。采购代理机构将视情况确定采用其认为适当的方式予以澄清或以书面形式予以答复，并在其认为必要时，将不标明查询来源的书面答复发给所有购买招标文件的每一供应商。</w:t>
      </w:r>
    </w:p>
    <w:p w14:paraId="4E148601">
      <w:pPr>
        <w:pStyle w:val="5"/>
        <w:spacing w:before="0" w:after="0" w:line="360" w:lineRule="auto"/>
        <w:rPr>
          <w:rFonts w:ascii="宋体"/>
          <w:color w:val="auto"/>
          <w:sz w:val="21"/>
          <w:szCs w:val="21"/>
          <w:highlight w:val="none"/>
          <w:shd w:val="clear" w:color="auto" w:fill="auto"/>
        </w:rPr>
      </w:pPr>
      <w:bookmarkStart w:id="35" w:name="_Toc98580399"/>
      <w:r>
        <w:rPr>
          <w:rFonts w:ascii="宋体"/>
          <w:color w:val="auto"/>
          <w:sz w:val="21"/>
          <w:szCs w:val="21"/>
          <w:highlight w:val="none"/>
          <w:shd w:val="clear" w:color="auto" w:fill="auto"/>
        </w:rPr>
        <w:t>8.</w:t>
      </w:r>
      <w:r>
        <w:rPr>
          <w:rFonts w:hint="eastAsia" w:ascii="宋体"/>
          <w:color w:val="auto"/>
          <w:sz w:val="21"/>
          <w:szCs w:val="21"/>
          <w:highlight w:val="none"/>
          <w:shd w:val="clear" w:color="auto" w:fill="auto"/>
        </w:rPr>
        <w:t>招标文件的修改</w:t>
      </w:r>
      <w:bookmarkEnd w:id="35"/>
    </w:p>
    <w:p w14:paraId="4EC32ADF">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8.1</w:t>
      </w:r>
      <w:r>
        <w:rPr>
          <w:rFonts w:hint="eastAsia" w:ascii="宋体"/>
          <w:color w:val="auto"/>
          <w:sz w:val="21"/>
          <w:szCs w:val="21"/>
          <w:highlight w:val="none"/>
          <w:shd w:val="clear" w:color="auto" w:fill="auto"/>
        </w:rPr>
        <w:t>在投标截止时间前，采购代理机构可根据需要和（或）依据供应商要求澄清的问题而修改招标文件，并以书面形式通知所有购买招标文件的供应商，供应商在收到该通知后应立即以传真的形式予以确认；</w:t>
      </w:r>
    </w:p>
    <w:p w14:paraId="4D6C0A4B">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8.</w:t>
      </w: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 xml:space="preserve"> 招标文件的修改书将构成招标文件的一部分，对供应商具有同样的约束力。</w:t>
      </w:r>
    </w:p>
    <w:p w14:paraId="5698FA3A">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8.3为使供应商有足够的时间按招标文件的修改要求考虑修正投标文件，采购代理机构可酌情推迟投标的截止时间和开标时间，并以书面形式通知已购买招标文件的每一供应商。</w:t>
      </w:r>
    </w:p>
    <w:p w14:paraId="5AD8122D">
      <w:pPr>
        <w:pStyle w:val="4"/>
        <w:spacing w:before="0" w:after="0" w:line="360" w:lineRule="auto"/>
        <w:jc w:val="center"/>
        <w:rPr>
          <w:rFonts w:ascii="宋体" w:eastAsia="宋体"/>
          <w:color w:val="auto"/>
          <w:sz w:val="21"/>
          <w:szCs w:val="21"/>
          <w:highlight w:val="none"/>
          <w:shd w:val="clear" w:color="auto" w:fill="auto"/>
        </w:rPr>
      </w:pPr>
      <w:bookmarkStart w:id="36" w:name="_Toc98580400"/>
      <w:r>
        <w:rPr>
          <w:rFonts w:ascii="宋体" w:eastAsia="宋体"/>
          <w:color w:val="auto"/>
          <w:sz w:val="21"/>
          <w:szCs w:val="21"/>
          <w:highlight w:val="none"/>
          <w:shd w:val="clear" w:color="auto" w:fill="auto"/>
        </w:rPr>
        <w:t>C</w:t>
      </w:r>
      <w:r>
        <w:rPr>
          <w:rFonts w:hint="eastAsia" w:ascii="宋体" w:eastAsia="宋体"/>
          <w:color w:val="auto"/>
          <w:sz w:val="21"/>
          <w:szCs w:val="21"/>
          <w:highlight w:val="none"/>
          <w:shd w:val="clear" w:color="auto" w:fill="auto"/>
        </w:rPr>
        <w:t>投标文件的编写</w:t>
      </w:r>
      <w:bookmarkEnd w:id="36"/>
    </w:p>
    <w:p w14:paraId="5387658C">
      <w:pPr>
        <w:pStyle w:val="5"/>
        <w:spacing w:before="0" w:after="0" w:line="360" w:lineRule="auto"/>
        <w:rPr>
          <w:rFonts w:ascii="宋体"/>
          <w:color w:val="auto"/>
          <w:sz w:val="21"/>
          <w:szCs w:val="21"/>
          <w:highlight w:val="none"/>
          <w:shd w:val="clear" w:color="auto" w:fill="auto"/>
        </w:rPr>
      </w:pPr>
      <w:bookmarkStart w:id="37" w:name="_Toc98580401"/>
      <w:r>
        <w:rPr>
          <w:rFonts w:ascii="宋体"/>
          <w:color w:val="auto"/>
          <w:sz w:val="21"/>
          <w:szCs w:val="21"/>
          <w:highlight w:val="none"/>
          <w:shd w:val="clear" w:color="auto" w:fill="auto"/>
        </w:rPr>
        <w:t>9.</w:t>
      </w:r>
      <w:r>
        <w:rPr>
          <w:rFonts w:hint="eastAsia" w:ascii="宋体"/>
          <w:color w:val="auto"/>
          <w:sz w:val="21"/>
          <w:szCs w:val="21"/>
          <w:highlight w:val="none"/>
          <w:shd w:val="clear" w:color="auto" w:fill="auto"/>
        </w:rPr>
        <w:t>投标语言及计量单位</w:t>
      </w:r>
      <w:bookmarkEnd w:id="37"/>
    </w:p>
    <w:p w14:paraId="71D75AF0">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9.1</w:t>
      </w:r>
      <w:r>
        <w:rPr>
          <w:rFonts w:hint="eastAsia" w:ascii="宋体"/>
          <w:color w:val="auto"/>
          <w:sz w:val="21"/>
          <w:szCs w:val="21"/>
          <w:highlight w:val="none"/>
          <w:shd w:val="clear" w:color="auto" w:fill="auto"/>
        </w:rPr>
        <w:t>投标文件及供应商和采购代理机构就投标交换的文件和来往信件，以中文书写（专有名词除外）；</w:t>
      </w:r>
    </w:p>
    <w:p w14:paraId="41B0CFE0">
      <w:pPr>
        <w:spacing w:line="360" w:lineRule="auto"/>
        <w:ind w:left="-29"/>
        <w:jc w:val="both"/>
        <w:rPr>
          <w:rFonts w:ascii="宋体"/>
          <w:color w:val="auto"/>
          <w:sz w:val="21"/>
          <w:szCs w:val="21"/>
          <w:highlight w:val="none"/>
          <w:shd w:val="clear" w:color="auto" w:fill="auto"/>
        </w:rPr>
      </w:pPr>
      <w:r>
        <w:rPr>
          <w:rFonts w:ascii="宋体"/>
          <w:color w:val="auto"/>
          <w:sz w:val="21"/>
          <w:szCs w:val="21"/>
          <w:highlight w:val="none"/>
          <w:shd w:val="clear" w:color="auto" w:fill="auto"/>
        </w:rPr>
        <w:t>9.2</w:t>
      </w:r>
      <w:r>
        <w:rPr>
          <w:rFonts w:hint="eastAsia" w:ascii="宋体"/>
          <w:color w:val="auto"/>
          <w:sz w:val="21"/>
          <w:szCs w:val="21"/>
          <w:highlight w:val="none"/>
          <w:shd w:val="clear" w:color="auto" w:fill="auto"/>
        </w:rPr>
        <w:t>除在招标文件的“技术要求”中另有规定外， 计量单位应使用中华人民共和国法定计量单位（国际单位制和国家选定的其他计量单位）。</w:t>
      </w:r>
    </w:p>
    <w:p w14:paraId="58F497CF">
      <w:pPr>
        <w:pStyle w:val="5"/>
        <w:spacing w:before="0" w:after="0" w:line="360" w:lineRule="auto"/>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10．投标文件的组成</w:t>
      </w:r>
      <w:bookmarkEnd w:id="31"/>
    </w:p>
    <w:p w14:paraId="78D5ACBE">
      <w:pPr>
        <w:spacing w:line="360" w:lineRule="auto"/>
        <w:ind w:left="567"/>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详见第六部分：投标文件格式。</w:t>
      </w:r>
    </w:p>
    <w:p w14:paraId="0B9326BC">
      <w:pPr>
        <w:pStyle w:val="5"/>
        <w:spacing w:before="0" w:after="0" w:line="360" w:lineRule="auto"/>
        <w:rPr>
          <w:rFonts w:ascii="宋体"/>
          <w:color w:val="auto"/>
          <w:sz w:val="21"/>
          <w:szCs w:val="21"/>
          <w:highlight w:val="none"/>
          <w:shd w:val="clear" w:color="auto" w:fill="auto"/>
        </w:rPr>
      </w:pPr>
      <w:bookmarkStart w:id="38" w:name="_Toc98580403"/>
      <w:r>
        <w:rPr>
          <w:rFonts w:ascii="宋体"/>
          <w:color w:val="auto"/>
          <w:sz w:val="21"/>
          <w:szCs w:val="21"/>
          <w:highlight w:val="none"/>
          <w:shd w:val="clear" w:color="auto" w:fill="auto"/>
        </w:rPr>
        <w:t>11.</w:t>
      </w:r>
      <w:r>
        <w:rPr>
          <w:rFonts w:hint="eastAsia" w:ascii="宋体"/>
          <w:color w:val="auto"/>
          <w:sz w:val="21"/>
          <w:szCs w:val="21"/>
          <w:highlight w:val="none"/>
          <w:shd w:val="clear" w:color="auto" w:fill="auto"/>
        </w:rPr>
        <w:t>投标文件内容填写说明</w:t>
      </w:r>
      <w:bookmarkEnd w:id="38"/>
    </w:p>
    <w:p w14:paraId="5B0DC894">
      <w:pPr>
        <w:spacing w:line="360" w:lineRule="auto"/>
        <w:ind w:left="1"/>
        <w:jc w:val="both"/>
        <w:rPr>
          <w:rFonts w:ascii="宋体"/>
          <w:color w:val="auto"/>
          <w:sz w:val="21"/>
          <w:szCs w:val="21"/>
          <w:highlight w:val="none"/>
          <w:shd w:val="clear" w:color="auto" w:fill="auto"/>
        </w:rPr>
      </w:pPr>
      <w:r>
        <w:rPr>
          <w:rFonts w:ascii="宋体"/>
          <w:color w:val="auto"/>
          <w:sz w:val="21"/>
          <w:szCs w:val="21"/>
          <w:highlight w:val="none"/>
          <w:shd w:val="clear" w:color="auto" w:fill="auto"/>
        </w:rPr>
        <w:t>11.1</w:t>
      </w:r>
      <w:r>
        <w:rPr>
          <w:rFonts w:hint="eastAsia" w:ascii="宋体"/>
          <w:color w:val="auto"/>
          <w:sz w:val="21"/>
          <w:szCs w:val="21"/>
          <w:highlight w:val="none"/>
          <w:shd w:val="clear" w:color="auto" w:fill="auto"/>
        </w:rPr>
        <w:t>供应商应严格按招标文件要求的内容逐项填写编制投标文件，有规定格式的按规定格式填写，无规定格式的由供应商自拟，</w:t>
      </w:r>
      <w:r>
        <w:rPr>
          <w:rFonts w:hint="eastAsia" w:ascii="宋体"/>
          <w:b/>
          <w:color w:val="auto"/>
          <w:sz w:val="21"/>
          <w:szCs w:val="21"/>
          <w:highlight w:val="none"/>
          <w:shd w:val="clear" w:color="auto" w:fill="auto"/>
        </w:rPr>
        <w:t>并胶装成册。</w:t>
      </w:r>
    </w:p>
    <w:p w14:paraId="1D47C050">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11.2</w:t>
      </w:r>
      <w:r>
        <w:rPr>
          <w:rFonts w:hint="eastAsia" w:ascii="宋体"/>
          <w:color w:val="auto"/>
          <w:sz w:val="21"/>
          <w:szCs w:val="21"/>
          <w:highlight w:val="none"/>
          <w:shd w:val="clear" w:color="auto" w:fill="auto"/>
        </w:rPr>
        <w:t>开标一览表为在开标仪式上唱标的内容，要求按格式填写、统一规范，不得自行增减内容。投标文件不得漏项或虚报，否则将可能导致其投标被拒绝。</w:t>
      </w:r>
    </w:p>
    <w:p w14:paraId="3DDBC20E">
      <w:pPr>
        <w:spacing w:line="360" w:lineRule="auto"/>
        <w:ind w:left="-14"/>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11.3 供应商应保证其所提供文件的真实性，并应对招标文件的实质性要求作出完全响应，否则其投标可能被拒绝。</w:t>
      </w:r>
    </w:p>
    <w:p w14:paraId="0A42E071">
      <w:pPr>
        <w:spacing w:line="360" w:lineRule="auto"/>
        <w:ind w:left="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11.4供应商视需要自行编制技术文件的补充附件。规格幅面应与正文一致，附于正文之后，与正文页码</w:t>
      </w:r>
      <w:r>
        <w:rPr>
          <w:rFonts w:hint="eastAsia" w:ascii="宋体"/>
          <w:b/>
          <w:color w:val="auto"/>
          <w:sz w:val="21"/>
          <w:szCs w:val="21"/>
          <w:highlight w:val="none"/>
          <w:shd w:val="clear" w:color="auto" w:fill="auto"/>
        </w:rPr>
        <w:t>统一编目编码装订</w:t>
      </w:r>
      <w:r>
        <w:rPr>
          <w:rFonts w:hint="eastAsia" w:ascii="宋体"/>
          <w:color w:val="auto"/>
          <w:sz w:val="21"/>
          <w:szCs w:val="21"/>
          <w:highlight w:val="none"/>
          <w:shd w:val="clear" w:color="auto" w:fill="auto"/>
        </w:rPr>
        <w:t>。</w:t>
      </w:r>
    </w:p>
    <w:p w14:paraId="73CDE4ED">
      <w:pPr>
        <w:pStyle w:val="5"/>
        <w:spacing w:before="0" w:after="0" w:line="360" w:lineRule="auto"/>
        <w:rPr>
          <w:rFonts w:ascii="宋体"/>
          <w:color w:val="auto"/>
          <w:sz w:val="21"/>
          <w:szCs w:val="21"/>
          <w:highlight w:val="none"/>
          <w:shd w:val="clear" w:color="auto" w:fill="auto"/>
        </w:rPr>
      </w:pPr>
      <w:bookmarkStart w:id="39" w:name="_Toc98580404"/>
      <w:r>
        <w:rPr>
          <w:rFonts w:ascii="宋体"/>
          <w:color w:val="auto"/>
          <w:sz w:val="21"/>
          <w:szCs w:val="21"/>
          <w:highlight w:val="none"/>
          <w:shd w:val="clear" w:color="auto" w:fill="auto"/>
        </w:rPr>
        <w:t>12.</w:t>
      </w:r>
      <w:r>
        <w:rPr>
          <w:rFonts w:hint="eastAsia" w:ascii="宋体"/>
          <w:color w:val="auto"/>
          <w:sz w:val="21"/>
          <w:szCs w:val="21"/>
          <w:highlight w:val="none"/>
          <w:shd w:val="clear" w:color="auto" w:fill="auto"/>
        </w:rPr>
        <w:t>投标报价</w:t>
      </w:r>
      <w:bookmarkEnd w:id="39"/>
    </w:p>
    <w:p w14:paraId="37FC2E68">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12.1 所有投标均以人民币报价；</w:t>
      </w:r>
    </w:p>
    <w:p w14:paraId="1E7C3EAB">
      <w:pPr>
        <w:spacing w:line="360" w:lineRule="auto"/>
        <w:ind w:left="1"/>
        <w:jc w:val="both"/>
        <w:rPr>
          <w:rFonts w:ascii="宋体"/>
          <w:color w:val="auto"/>
          <w:sz w:val="21"/>
          <w:szCs w:val="21"/>
          <w:highlight w:val="none"/>
          <w:shd w:val="clear" w:color="auto" w:fill="auto"/>
        </w:rPr>
      </w:pPr>
      <w:r>
        <w:rPr>
          <w:rFonts w:ascii="宋体"/>
          <w:color w:val="auto"/>
          <w:sz w:val="21"/>
          <w:szCs w:val="21"/>
          <w:highlight w:val="none"/>
          <w:shd w:val="clear" w:color="auto" w:fill="auto"/>
        </w:rPr>
        <w:t>12.</w:t>
      </w:r>
      <w:r>
        <w:rPr>
          <w:rFonts w:hint="eastAsia" w:ascii="宋体"/>
          <w:color w:val="auto"/>
          <w:sz w:val="21"/>
          <w:szCs w:val="21"/>
          <w:highlight w:val="none"/>
          <w:shd w:val="clear" w:color="auto" w:fill="auto"/>
        </w:rPr>
        <w:t>2供应商应在填写分项报价表时注明各项单价、总价。如果单价与总价有出入，以单价为准。采购代理机构不接受有任何选择的报价；报价须有法人代表或授权代表签署。</w:t>
      </w:r>
    </w:p>
    <w:p w14:paraId="01BB84E0">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12.</w:t>
      </w:r>
      <w:r>
        <w:rPr>
          <w:rFonts w:hint="eastAsia" w:ascii="宋体"/>
          <w:color w:val="auto"/>
          <w:sz w:val="21"/>
          <w:szCs w:val="21"/>
          <w:highlight w:val="none"/>
          <w:shd w:val="clear" w:color="auto" w:fill="auto"/>
        </w:rPr>
        <w:t>3供应商应按上述</w:t>
      </w:r>
      <w:r>
        <w:rPr>
          <w:rFonts w:ascii="宋体"/>
          <w:color w:val="auto"/>
          <w:sz w:val="21"/>
          <w:szCs w:val="21"/>
          <w:highlight w:val="none"/>
          <w:shd w:val="clear" w:color="auto" w:fill="auto"/>
        </w:rPr>
        <w:t>12.</w:t>
      </w:r>
      <w:r>
        <w:rPr>
          <w:rFonts w:hint="eastAsia" w:ascii="宋体"/>
          <w:color w:val="auto"/>
          <w:sz w:val="21"/>
          <w:szCs w:val="21"/>
          <w:highlight w:val="none"/>
          <w:shd w:val="clear" w:color="auto" w:fill="auto"/>
        </w:rPr>
        <w:t>1</w:t>
      </w:r>
      <w:r>
        <w:rPr>
          <w:rFonts w:ascii="宋体"/>
          <w:color w:val="auto"/>
          <w:sz w:val="21"/>
          <w:szCs w:val="21"/>
          <w:highlight w:val="none"/>
          <w:shd w:val="clear" w:color="auto" w:fill="auto"/>
        </w:rPr>
        <w:t>-12.</w:t>
      </w:r>
      <w:r>
        <w:rPr>
          <w:rFonts w:hint="eastAsia" w:ascii="宋体"/>
          <w:color w:val="auto"/>
          <w:sz w:val="21"/>
          <w:szCs w:val="21"/>
          <w:highlight w:val="none"/>
          <w:shd w:val="clear" w:color="auto" w:fill="auto"/>
        </w:rPr>
        <w:t>3条款要求填写投标报价，以供评标委员会比较评价。</w:t>
      </w:r>
    </w:p>
    <w:p w14:paraId="7E53B818">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12.5</w:t>
      </w:r>
      <w:r>
        <w:rPr>
          <w:rFonts w:ascii="宋体"/>
          <w:color w:val="auto"/>
          <w:sz w:val="21"/>
          <w:szCs w:val="21"/>
          <w:highlight w:val="none"/>
          <w:shd w:val="clear" w:color="auto" w:fill="auto"/>
        </w:rPr>
        <w:t>供应商</w:t>
      </w:r>
      <w:r>
        <w:rPr>
          <w:rFonts w:hint="eastAsia" w:ascii="宋体"/>
          <w:color w:val="auto"/>
          <w:sz w:val="21"/>
          <w:szCs w:val="21"/>
          <w:highlight w:val="none"/>
          <w:shd w:val="clear" w:color="auto" w:fill="auto"/>
        </w:rPr>
        <w:t>因承包本项目需支付的一切费用，并包含在所报的单价或总额价内。</w:t>
      </w:r>
    </w:p>
    <w:p w14:paraId="7F1802EA">
      <w:pPr>
        <w:spacing w:line="360" w:lineRule="auto"/>
        <w:rPr>
          <w:rFonts w:ascii="宋体"/>
          <w:b/>
          <w:color w:val="auto"/>
          <w:sz w:val="21"/>
          <w:szCs w:val="21"/>
          <w:highlight w:val="none"/>
          <w:shd w:val="clear" w:color="auto" w:fill="auto"/>
        </w:rPr>
      </w:pPr>
      <w:bookmarkStart w:id="40" w:name="_Toc98580405"/>
      <w:r>
        <w:rPr>
          <w:rFonts w:ascii="宋体"/>
          <w:b/>
          <w:color w:val="auto"/>
          <w:sz w:val="21"/>
          <w:szCs w:val="21"/>
          <w:highlight w:val="none"/>
          <w:shd w:val="clear" w:color="auto" w:fill="auto"/>
        </w:rPr>
        <w:t>13</w:t>
      </w:r>
      <w:r>
        <w:rPr>
          <w:rFonts w:hint="eastAsia" w:ascii="宋体"/>
          <w:b/>
          <w:color w:val="auto"/>
          <w:sz w:val="21"/>
          <w:szCs w:val="21"/>
          <w:highlight w:val="none"/>
          <w:shd w:val="clear" w:color="auto" w:fill="auto"/>
        </w:rPr>
        <w:t>.投标保证金</w:t>
      </w:r>
      <w:bookmarkEnd w:id="40"/>
    </w:p>
    <w:p w14:paraId="4558AF0F">
      <w:pPr>
        <w:spacing w:line="360" w:lineRule="auto"/>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13.1投标保证金的形式：应当以支票、汇票、本票或者金融机构、担保机构出具的保函等非现金形式提交。供应商未按照招标文件要求提交投标保证金的，投标无效。</w:t>
      </w:r>
    </w:p>
    <w:p w14:paraId="7E2C0213">
      <w:pPr>
        <w:spacing w:line="360" w:lineRule="auto"/>
        <w:rPr>
          <w:rFonts w:ascii="宋体"/>
          <w:bCs/>
          <w:color w:val="auto"/>
          <w:kern w:val="15"/>
          <w:sz w:val="21"/>
          <w:szCs w:val="21"/>
          <w:highlight w:val="none"/>
          <w:shd w:val="clear" w:color="auto" w:fill="auto"/>
        </w:rPr>
      </w:pPr>
      <w:r>
        <w:rPr>
          <w:rFonts w:hint="eastAsia" w:ascii="宋体"/>
          <w:bCs/>
          <w:color w:val="auto"/>
          <w:kern w:val="15"/>
          <w:sz w:val="21"/>
          <w:szCs w:val="21"/>
          <w:highlight w:val="none"/>
          <w:shd w:val="clear" w:color="auto" w:fill="auto"/>
        </w:rPr>
        <w:t>13.2投标保证金的金额：见</w:t>
      </w:r>
      <w:r>
        <w:rPr>
          <w:rFonts w:hint="eastAsia" w:ascii="宋体"/>
          <w:color w:val="auto"/>
          <w:sz w:val="21"/>
          <w:szCs w:val="21"/>
          <w:highlight w:val="none"/>
          <w:shd w:val="clear" w:color="auto" w:fill="auto"/>
        </w:rPr>
        <w:t>供应商须知前附表第12项</w:t>
      </w:r>
      <w:r>
        <w:rPr>
          <w:rFonts w:hint="eastAsia" w:ascii="宋体"/>
          <w:bCs/>
          <w:color w:val="auto"/>
          <w:kern w:val="15"/>
          <w:sz w:val="21"/>
          <w:szCs w:val="21"/>
          <w:highlight w:val="none"/>
          <w:shd w:val="clear" w:color="auto" w:fill="auto"/>
        </w:rPr>
        <w:t xml:space="preserve">； </w:t>
      </w:r>
    </w:p>
    <w:p w14:paraId="5A91832F">
      <w:pPr>
        <w:spacing w:line="360" w:lineRule="auto"/>
        <w:rPr>
          <w:rFonts w:ascii="宋体"/>
          <w:bCs/>
          <w:color w:val="auto"/>
          <w:kern w:val="15"/>
          <w:sz w:val="21"/>
          <w:szCs w:val="21"/>
          <w:highlight w:val="none"/>
          <w:shd w:val="clear" w:color="auto" w:fill="auto"/>
        </w:rPr>
      </w:pPr>
      <w:r>
        <w:rPr>
          <w:rFonts w:hint="eastAsia" w:ascii="宋体"/>
          <w:bCs/>
          <w:color w:val="auto"/>
          <w:kern w:val="15"/>
          <w:sz w:val="21"/>
          <w:szCs w:val="21"/>
          <w:highlight w:val="none"/>
          <w:shd w:val="clear" w:color="auto" w:fill="auto"/>
        </w:rPr>
        <w:t>13.3递交方式：见</w:t>
      </w:r>
      <w:r>
        <w:rPr>
          <w:rFonts w:hint="eastAsia" w:ascii="宋体"/>
          <w:color w:val="auto"/>
          <w:sz w:val="21"/>
          <w:szCs w:val="21"/>
          <w:highlight w:val="none"/>
          <w:shd w:val="clear" w:color="auto" w:fill="auto"/>
        </w:rPr>
        <w:t>供应商须知前附表第12项</w:t>
      </w:r>
      <w:r>
        <w:rPr>
          <w:rFonts w:hint="eastAsia" w:ascii="宋体"/>
          <w:bCs/>
          <w:color w:val="auto"/>
          <w:kern w:val="15"/>
          <w:sz w:val="21"/>
          <w:szCs w:val="21"/>
          <w:highlight w:val="none"/>
          <w:shd w:val="clear" w:color="auto" w:fill="auto"/>
        </w:rPr>
        <w:t>；</w:t>
      </w:r>
    </w:p>
    <w:p w14:paraId="45EE9E5D">
      <w:pPr>
        <w:spacing w:line="360" w:lineRule="auto"/>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13.4投标保证金用于保护本次招标免受因供应商不履行投标承诺及合同等行为而引起的风险；</w:t>
      </w:r>
    </w:p>
    <w:p w14:paraId="5CFC222B">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13.5未按13.1和13.2条款要求提交投标保证金的投标将被视为投标无效；</w:t>
      </w:r>
    </w:p>
    <w:p w14:paraId="51D53E15">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13.6未中标</w:t>
      </w:r>
      <w:r>
        <w:rPr>
          <w:rFonts w:hint="eastAsia" w:ascii="宋体"/>
          <w:color w:val="auto"/>
          <w:sz w:val="21"/>
          <w:szCs w:val="21"/>
          <w:highlight w:val="none"/>
          <w:shd w:val="clear" w:color="auto" w:fill="auto"/>
          <w:lang w:eastAsia="zh-CN"/>
        </w:rPr>
        <w:t>供应商</w:t>
      </w:r>
      <w:r>
        <w:rPr>
          <w:rFonts w:hint="eastAsia" w:ascii="宋体"/>
          <w:color w:val="auto"/>
          <w:sz w:val="21"/>
          <w:szCs w:val="21"/>
          <w:highlight w:val="none"/>
          <w:shd w:val="clear" w:color="auto" w:fill="auto"/>
        </w:rPr>
        <w:t>的投标保证金将按25.2条规定予以无息退还；</w:t>
      </w:r>
    </w:p>
    <w:p w14:paraId="2F58A438">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13.7中标人的投标保证金，在中标人交纳中标服务费后予以无息退还；</w:t>
      </w:r>
    </w:p>
    <w:p w14:paraId="0C03C1C3">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13.8 发生下列情况之一，投标保证金将被没收：</w:t>
      </w:r>
    </w:p>
    <w:p w14:paraId="035E69C4">
      <w:pPr>
        <w:spacing w:line="360" w:lineRule="auto"/>
        <w:ind w:firstLine="420" w:firstLineChars="200"/>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（1）开标后在投标有效期间，供应商撤回其投标文件；</w:t>
      </w:r>
    </w:p>
    <w:p w14:paraId="5C9BFE3A">
      <w:pPr>
        <w:spacing w:line="360" w:lineRule="auto"/>
        <w:ind w:firstLine="420" w:firstLineChars="200"/>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（2）中标人不按本须知第26条规定签约；</w:t>
      </w:r>
    </w:p>
    <w:p w14:paraId="0458BC0D">
      <w:pPr>
        <w:spacing w:line="360" w:lineRule="auto"/>
        <w:ind w:firstLine="420" w:firstLineChars="200"/>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（3）中标人不按本须知第28条规定缴付中标服务费。</w:t>
      </w:r>
    </w:p>
    <w:p w14:paraId="02540FC9">
      <w:pPr>
        <w:pStyle w:val="5"/>
        <w:spacing w:before="0" w:after="0" w:line="360" w:lineRule="auto"/>
        <w:rPr>
          <w:rFonts w:ascii="宋体"/>
          <w:color w:val="auto"/>
          <w:sz w:val="21"/>
          <w:szCs w:val="21"/>
          <w:highlight w:val="none"/>
          <w:shd w:val="clear" w:color="auto" w:fill="auto"/>
        </w:rPr>
      </w:pPr>
      <w:bookmarkStart w:id="41" w:name="_Toc98580406"/>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4</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投标有效期</w:t>
      </w:r>
      <w:bookmarkEnd w:id="41"/>
    </w:p>
    <w:p w14:paraId="4A3A3958">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14</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从开标之日起，投标有效期为90天。不能满足投标有效期的投标，将被拒绝；</w:t>
      </w:r>
    </w:p>
    <w:p w14:paraId="20D826C9">
      <w:pPr>
        <w:spacing w:line="360" w:lineRule="auto"/>
        <w:ind w:left="464" w:hanging="464" w:hangingChars="221"/>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4</w:t>
      </w: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特殊情况下，采购代理机构可于投标有效期满之前要求供应商延长投标有效期，这种要求和答复都应以书面、传真的形式进行。供应商可以拒绝接受延期要求。同意延长有效期的供应商不能修改投标文件。</w:t>
      </w:r>
    </w:p>
    <w:p w14:paraId="35A6F315">
      <w:pPr>
        <w:pStyle w:val="5"/>
        <w:spacing w:before="0" w:after="0" w:line="360" w:lineRule="auto"/>
        <w:rPr>
          <w:rFonts w:ascii="宋体"/>
          <w:color w:val="auto"/>
          <w:sz w:val="21"/>
          <w:szCs w:val="21"/>
          <w:highlight w:val="none"/>
          <w:shd w:val="clear" w:color="auto" w:fill="auto"/>
        </w:rPr>
      </w:pPr>
      <w:bookmarkStart w:id="42" w:name="_Toc98580407"/>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投标文件的签署及规定</w:t>
      </w:r>
      <w:bookmarkEnd w:id="42"/>
    </w:p>
    <w:p w14:paraId="26B8FA0E">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组成投标文件的各项资料均应遵守本须知第10条中所规定的内容。</w:t>
      </w:r>
    </w:p>
    <w:p w14:paraId="5EC55771">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供应商应填写单位全称，同时加盖印章。</w:t>
      </w:r>
    </w:p>
    <w:p w14:paraId="30A90A4B">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投标文件必须由法人代表或法人授权代表签署。</w:t>
      </w:r>
    </w:p>
    <w:p w14:paraId="2683D77F">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.4 </w:t>
      </w:r>
      <w:r>
        <w:rPr>
          <w:rFonts w:hint="eastAsia" w:ascii="宋体"/>
          <w:color w:val="auto"/>
          <w:sz w:val="21"/>
          <w:szCs w:val="21"/>
          <w:highlight w:val="none"/>
          <w:shd w:val="clear" w:color="auto" w:fill="auto"/>
        </w:rPr>
        <w:t>投标文件正本一份和副本二份，如果正本与副本不符，以正本为准，电子版一份（U盘形式）。</w:t>
      </w:r>
    </w:p>
    <w:p w14:paraId="46CE5789">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.5 </w:t>
      </w:r>
      <w:r>
        <w:rPr>
          <w:rFonts w:hint="eastAsia" w:ascii="宋体"/>
          <w:color w:val="auto"/>
          <w:sz w:val="21"/>
          <w:szCs w:val="21"/>
          <w:highlight w:val="none"/>
          <w:shd w:val="clear" w:color="auto" w:fill="auto"/>
        </w:rPr>
        <w:t>投标文件的正本必须用不退色的墨水填写或打印，注明“正本”字样。</w:t>
      </w:r>
    </w:p>
    <w:p w14:paraId="5C20E7E6">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.6 </w:t>
      </w:r>
      <w:r>
        <w:rPr>
          <w:rFonts w:hint="eastAsia" w:ascii="宋体"/>
          <w:color w:val="auto"/>
          <w:sz w:val="21"/>
          <w:szCs w:val="21"/>
          <w:highlight w:val="none"/>
          <w:shd w:val="clear" w:color="auto" w:fill="auto"/>
        </w:rPr>
        <w:t>投标文件不得涂改和增删，如有修改错漏处，必须由同一签署人签字或盖章。</w:t>
      </w:r>
    </w:p>
    <w:p w14:paraId="0D740A9F">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.7 </w:t>
      </w:r>
      <w:r>
        <w:rPr>
          <w:rFonts w:hint="eastAsia" w:ascii="宋体"/>
          <w:color w:val="auto"/>
          <w:sz w:val="21"/>
          <w:szCs w:val="21"/>
          <w:highlight w:val="none"/>
          <w:shd w:val="clear" w:color="auto" w:fill="auto"/>
        </w:rPr>
        <w:t>投标文件因字迹潦草或表达不清所引起的后果由供应商负责。</w:t>
      </w:r>
    </w:p>
    <w:p w14:paraId="2CB27B6C">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8采购代理机构概不接受以电话、传真形式的投标。</w:t>
      </w:r>
    </w:p>
    <w:p w14:paraId="65E21F32">
      <w:pPr>
        <w:pStyle w:val="4"/>
        <w:spacing w:before="0" w:after="0" w:line="360" w:lineRule="auto"/>
        <w:jc w:val="center"/>
        <w:rPr>
          <w:rFonts w:ascii="宋体" w:eastAsia="宋体"/>
          <w:color w:val="auto"/>
          <w:sz w:val="21"/>
          <w:szCs w:val="21"/>
          <w:highlight w:val="none"/>
          <w:shd w:val="clear" w:color="auto" w:fill="auto"/>
        </w:rPr>
      </w:pPr>
      <w:bookmarkStart w:id="43" w:name="_Toc98580408"/>
      <w:r>
        <w:rPr>
          <w:rFonts w:ascii="宋体" w:eastAsia="宋体"/>
          <w:color w:val="auto"/>
          <w:sz w:val="21"/>
          <w:szCs w:val="21"/>
          <w:highlight w:val="none"/>
          <w:shd w:val="clear" w:color="auto" w:fill="auto"/>
        </w:rPr>
        <w:t>D</w:t>
      </w:r>
      <w:r>
        <w:rPr>
          <w:rFonts w:hint="eastAsia" w:ascii="宋体" w:eastAsia="宋体"/>
          <w:color w:val="auto"/>
          <w:sz w:val="21"/>
          <w:szCs w:val="21"/>
          <w:highlight w:val="none"/>
          <w:shd w:val="clear" w:color="auto" w:fill="auto"/>
        </w:rPr>
        <w:t>投标文件的递交</w:t>
      </w:r>
      <w:bookmarkEnd w:id="43"/>
    </w:p>
    <w:p w14:paraId="506C7F2F">
      <w:pPr>
        <w:pStyle w:val="5"/>
        <w:spacing w:before="0" w:after="0" w:line="360" w:lineRule="auto"/>
        <w:rPr>
          <w:rFonts w:ascii="宋体"/>
          <w:color w:val="auto"/>
          <w:sz w:val="21"/>
          <w:szCs w:val="21"/>
          <w:highlight w:val="none"/>
          <w:shd w:val="clear" w:color="auto" w:fill="auto"/>
        </w:rPr>
      </w:pPr>
      <w:bookmarkStart w:id="44" w:name="_Toc98580409"/>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投标文件的密封和标记</w:t>
      </w:r>
      <w:bookmarkEnd w:id="44"/>
    </w:p>
    <w:p w14:paraId="07390746">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供应商应将投标文件正本和副本分别用信封密封，并标明招标编号、投标项目名称、供应商名称及正本或副本等。封口骑缝处应加盖供应商印章；投标文件电子版应单独密封。</w:t>
      </w:r>
    </w:p>
    <w:p w14:paraId="28085D9D">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为了方便开标唱标，供应商应将开标一览表单独密封，并在信封上标明“开标一览表”字样。</w:t>
      </w:r>
    </w:p>
    <w:p w14:paraId="0DE0D1FD">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.3</w:t>
      </w:r>
      <w:r>
        <w:rPr>
          <w:rFonts w:hint="eastAsia" w:ascii="宋体"/>
          <w:color w:val="auto"/>
          <w:sz w:val="21"/>
          <w:szCs w:val="21"/>
          <w:highlight w:val="none"/>
          <w:shd w:val="clear" w:color="auto" w:fill="auto"/>
        </w:rPr>
        <w:t>每一密封信封上注明“</w:t>
      </w:r>
      <w:r>
        <w:rPr>
          <w:rFonts w:hint="eastAsia" w:ascii="宋体"/>
          <w:color w:val="auto"/>
          <w:sz w:val="21"/>
          <w:szCs w:val="21"/>
          <w:highlight w:val="none"/>
          <w:u w:val="single"/>
          <w:shd w:val="clear" w:color="auto" w:fill="auto"/>
        </w:rPr>
        <w:t>于   年   月  日   时之前不准启封</w:t>
      </w:r>
      <w:r>
        <w:rPr>
          <w:rFonts w:hint="eastAsia" w:ascii="宋体"/>
          <w:color w:val="auto"/>
          <w:sz w:val="21"/>
          <w:szCs w:val="21"/>
          <w:highlight w:val="none"/>
          <w:shd w:val="clear" w:color="auto" w:fill="auto"/>
        </w:rPr>
        <w:t>”的字样；</w:t>
      </w:r>
    </w:p>
    <w:p w14:paraId="244BA71E">
      <w:pPr>
        <w:spacing w:line="360" w:lineRule="auto"/>
        <w:ind w:left="464" w:hanging="464" w:hangingChars="221"/>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.4</w:t>
      </w:r>
      <w:r>
        <w:rPr>
          <w:rFonts w:hint="eastAsia" w:ascii="宋体"/>
          <w:color w:val="auto"/>
          <w:sz w:val="21"/>
          <w:szCs w:val="21"/>
          <w:highlight w:val="none"/>
          <w:shd w:val="clear" w:color="auto" w:fill="auto"/>
        </w:rPr>
        <w:t>如投标文件由专人送交，供应商应将投标文件按</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.1-1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.3</w:t>
      </w:r>
      <w:r>
        <w:rPr>
          <w:rFonts w:hint="eastAsia" w:ascii="宋体"/>
          <w:color w:val="auto"/>
          <w:sz w:val="21"/>
          <w:szCs w:val="21"/>
          <w:highlight w:val="none"/>
          <w:shd w:val="clear" w:color="auto" w:fill="auto"/>
        </w:rPr>
        <w:t>中的规定进行密封和标记后，按招标文件请注明的投标地址送至采购代理机构；</w:t>
      </w:r>
    </w:p>
    <w:p w14:paraId="2F89FF2A">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.5</w:t>
      </w:r>
      <w:r>
        <w:rPr>
          <w:rFonts w:hint="eastAsia" w:ascii="宋体"/>
          <w:color w:val="auto"/>
          <w:sz w:val="21"/>
          <w:szCs w:val="21"/>
          <w:highlight w:val="none"/>
          <w:shd w:val="clear" w:color="auto" w:fill="auto"/>
        </w:rPr>
        <w:t>如果投标文件通过邮寄递交,供应商应将投标文件用内外两层信封密封:</w:t>
      </w:r>
    </w:p>
    <w:p w14:paraId="506C2CD4">
      <w:pPr>
        <w:spacing w:line="360" w:lineRule="auto"/>
        <w:ind w:left="851" w:hanging="284"/>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 xml:space="preserve"> 内层信封的封装与标记同</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.1-1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.3</w:t>
      </w:r>
      <w:r>
        <w:rPr>
          <w:rFonts w:hint="eastAsia" w:ascii="宋体"/>
          <w:color w:val="auto"/>
          <w:sz w:val="21"/>
          <w:szCs w:val="21"/>
          <w:highlight w:val="none"/>
          <w:shd w:val="clear" w:color="auto" w:fill="auto"/>
        </w:rPr>
        <w:t>规定；</w:t>
      </w:r>
    </w:p>
    <w:p w14:paraId="0ECDB160">
      <w:pPr>
        <w:spacing w:line="360" w:lineRule="auto"/>
        <w:ind w:left="851" w:hanging="284"/>
        <w:jc w:val="both"/>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 xml:space="preserve"> 外层信封装入</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及</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所述全部内封资料,并注明招标编号、投标项目名称、采购代理机构名称、地址。同时应写明供应商的名称、地址，以便将迟交的投标文件原封退还。</w:t>
      </w:r>
    </w:p>
    <w:p w14:paraId="3D10FEBE">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.6</w:t>
      </w:r>
      <w:r>
        <w:rPr>
          <w:rFonts w:hint="eastAsia" w:ascii="宋体"/>
          <w:color w:val="auto"/>
          <w:sz w:val="21"/>
          <w:szCs w:val="21"/>
          <w:highlight w:val="none"/>
          <w:shd w:val="clear" w:color="auto" w:fill="auto"/>
        </w:rPr>
        <w:t>采购代理机构对投标文件的误投或未投标前提前拆封概不负责。</w:t>
      </w:r>
    </w:p>
    <w:p w14:paraId="466954BA">
      <w:pPr>
        <w:pStyle w:val="5"/>
        <w:spacing w:before="0" w:after="0" w:line="360" w:lineRule="auto"/>
        <w:rPr>
          <w:rFonts w:ascii="宋体"/>
          <w:color w:val="auto"/>
          <w:sz w:val="21"/>
          <w:szCs w:val="21"/>
          <w:highlight w:val="none"/>
          <w:shd w:val="clear" w:color="auto" w:fill="auto"/>
        </w:rPr>
      </w:pPr>
      <w:bookmarkStart w:id="45" w:name="_Toc98580410"/>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7</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递交投标文件的截止时间</w:t>
      </w:r>
      <w:bookmarkEnd w:id="45"/>
    </w:p>
    <w:p w14:paraId="7E3431C4">
      <w:pPr>
        <w:spacing w:line="360" w:lineRule="auto"/>
        <w:ind w:left="451" w:hanging="451" w:hangingChars="215"/>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7</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所有投标文件不论是通过专人或邮寄递交，都必须按照采购代理机构在投标邀请中规定的投标截止时间之前送至投标地点。</w:t>
      </w:r>
    </w:p>
    <w:p w14:paraId="0BE2A3B2">
      <w:pPr>
        <w:spacing w:line="360" w:lineRule="auto"/>
        <w:ind w:left="439" w:hanging="438" w:hangingChars="20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17.2 采购代理机构推迟投标截止时间时，应以书面</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或传真</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的形式，通知所有供应商。在这种情况下，采购代理机构和供应商的权利和义务将受到新的截止期的约束。</w:t>
      </w:r>
    </w:p>
    <w:p w14:paraId="0C87EE53">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7</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采购代理机构对投标文件在邮寄过程中的遗失或损坏不负责任。</w:t>
      </w:r>
    </w:p>
    <w:p w14:paraId="45A5CFB1">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7</w:t>
      </w:r>
      <w:r>
        <w:rPr>
          <w:rFonts w:ascii="宋体"/>
          <w:color w:val="auto"/>
          <w:sz w:val="21"/>
          <w:szCs w:val="21"/>
          <w:highlight w:val="none"/>
          <w:shd w:val="clear" w:color="auto" w:fill="auto"/>
        </w:rPr>
        <w:t xml:space="preserve">.4 </w:t>
      </w:r>
      <w:r>
        <w:rPr>
          <w:rFonts w:hint="eastAsia" w:ascii="宋体"/>
          <w:color w:val="auto"/>
          <w:sz w:val="21"/>
          <w:szCs w:val="21"/>
          <w:highlight w:val="none"/>
          <w:shd w:val="clear" w:color="auto" w:fill="auto"/>
        </w:rPr>
        <w:t>在投标截止时间以后送达的投标文件，采购代理机构拒绝接收。</w:t>
      </w:r>
    </w:p>
    <w:p w14:paraId="0E0FDFD2">
      <w:pPr>
        <w:spacing w:line="360" w:lineRule="auto"/>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18.投标文件修改和撤消</w:t>
      </w:r>
    </w:p>
    <w:p w14:paraId="118A0691">
      <w:pPr>
        <w:spacing w:line="360" w:lineRule="auto"/>
        <w:ind w:left="514" w:hanging="514" w:hangingChars="245"/>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8</w:t>
      </w: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投标以后，如果供应商提出书面修改和撤标要求，在投标截止时间前送达采购代理机构者，采购代理机构可以予以接受。但不退还投标文件。</w:t>
      </w:r>
    </w:p>
    <w:p w14:paraId="61CA4811">
      <w:pPr>
        <w:spacing w:line="360" w:lineRule="auto"/>
        <w:ind w:left="464" w:hanging="464" w:hangingChars="221"/>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8</w:t>
      </w: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供应商修改投标文件的书面材料，须密封送达采购代理机构，同时应在封套上标明“修改投标文件</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并注明招标编号</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”和“开标时启封”字样。</w:t>
      </w:r>
    </w:p>
    <w:p w14:paraId="29631CA4">
      <w:pPr>
        <w:spacing w:line="360" w:lineRule="auto"/>
        <w:ind w:left="451" w:hanging="451" w:hangingChars="215"/>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8</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撤消投标应以书面</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或传真</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的形式通知采购代理机构。如采取传真形式撤回投标，随后必须补充有法人代表或授权代表签署的要求撤消投标的正式文件。撤消投标的时间以送达采购代理机构或邮电到达日戳为准。</w:t>
      </w:r>
    </w:p>
    <w:p w14:paraId="6A39B62E">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18</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4投标截止时间以后不得修改投标文件；</w:t>
      </w:r>
    </w:p>
    <w:p w14:paraId="0D356D75">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18</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5开标后供应商不得撤回投标。</w:t>
      </w:r>
    </w:p>
    <w:p w14:paraId="189793D4">
      <w:pPr>
        <w:pStyle w:val="4"/>
        <w:spacing w:before="0" w:after="0" w:line="360" w:lineRule="auto"/>
        <w:jc w:val="center"/>
        <w:rPr>
          <w:rFonts w:ascii="宋体" w:eastAsia="宋体"/>
          <w:color w:val="auto"/>
          <w:sz w:val="21"/>
          <w:szCs w:val="21"/>
          <w:highlight w:val="none"/>
          <w:shd w:val="clear" w:color="auto" w:fill="auto"/>
        </w:rPr>
      </w:pPr>
      <w:bookmarkStart w:id="46" w:name="_Toc98580411"/>
      <w:r>
        <w:rPr>
          <w:rFonts w:hint="eastAsia" w:ascii="宋体" w:eastAsia="宋体"/>
          <w:color w:val="auto"/>
          <w:sz w:val="21"/>
          <w:szCs w:val="21"/>
          <w:highlight w:val="none"/>
          <w:shd w:val="clear" w:color="auto" w:fill="auto"/>
        </w:rPr>
        <w:t>E开标及评标</w:t>
      </w:r>
      <w:bookmarkEnd w:id="46"/>
    </w:p>
    <w:p w14:paraId="47A23EE4">
      <w:pPr>
        <w:pStyle w:val="5"/>
        <w:spacing w:before="0" w:after="0" w:line="360" w:lineRule="auto"/>
        <w:rPr>
          <w:rFonts w:ascii="宋体"/>
          <w:color w:val="auto"/>
          <w:sz w:val="21"/>
          <w:szCs w:val="21"/>
          <w:highlight w:val="none"/>
          <w:shd w:val="clear" w:color="auto" w:fill="auto"/>
        </w:rPr>
      </w:pPr>
      <w:bookmarkStart w:id="47" w:name="_Toc98580412"/>
      <w:r>
        <w:rPr>
          <w:rFonts w:hint="eastAsia" w:ascii="宋体"/>
          <w:color w:val="auto"/>
          <w:sz w:val="21"/>
          <w:szCs w:val="21"/>
          <w:highlight w:val="none"/>
          <w:shd w:val="clear" w:color="auto" w:fill="auto"/>
        </w:rPr>
        <w:t>19</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开标</w:t>
      </w:r>
      <w:bookmarkEnd w:id="47"/>
    </w:p>
    <w:p w14:paraId="1669DF9D">
      <w:pPr>
        <w:spacing w:line="360" w:lineRule="auto"/>
        <w:ind w:left="477" w:hanging="476" w:hangingChars="227"/>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w:t>
      </w: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采购代理机构按招标文件规定的时间、地点主持公开开标。开标仪式由采购代理机构主持，采购人代表及有关工作人员参加。</w:t>
      </w:r>
    </w:p>
    <w:p w14:paraId="4F38B602">
      <w:pPr>
        <w:spacing w:line="360" w:lineRule="auto"/>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w:t>
      </w: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供应商派代表参加开标仪式。</w:t>
      </w:r>
    </w:p>
    <w:p w14:paraId="593B1FD8">
      <w:pPr>
        <w:spacing w:line="360" w:lineRule="auto"/>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开标时由供应商查验投标文件密封情况，确认无误后拆封唱标。</w:t>
      </w:r>
    </w:p>
    <w:p w14:paraId="538EACA5">
      <w:pPr>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w:t>
      </w:r>
      <w:r>
        <w:rPr>
          <w:rFonts w:ascii="宋体"/>
          <w:color w:val="auto"/>
          <w:sz w:val="21"/>
          <w:szCs w:val="21"/>
          <w:highlight w:val="none"/>
          <w:shd w:val="clear" w:color="auto" w:fill="auto"/>
        </w:rPr>
        <w:t xml:space="preserve">.4 </w:t>
      </w:r>
      <w:r>
        <w:rPr>
          <w:rFonts w:hint="eastAsia" w:ascii="宋体"/>
          <w:color w:val="auto"/>
          <w:sz w:val="21"/>
          <w:szCs w:val="21"/>
          <w:highlight w:val="none"/>
          <w:shd w:val="clear" w:color="auto" w:fill="auto"/>
        </w:rPr>
        <w:t>采购代理机构在开标仪式上，将公开唱出所有供应商的“开标一览表”内容及投标声明，以及采购机构认为合适的其它内容并记录。</w:t>
      </w:r>
    </w:p>
    <w:p w14:paraId="1A22B695">
      <w:pPr>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19.5开标前，投标文件有下列情况之一的供应商不予受理：</w:t>
      </w:r>
    </w:p>
    <w:p w14:paraId="411C7C57">
      <w:pPr>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19.5.1逾期送达或未送达指定地点的；</w:t>
      </w:r>
    </w:p>
    <w:p w14:paraId="6CB1CC8D">
      <w:pPr>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19.5.2未按招标文件要求密封的。</w:t>
      </w:r>
    </w:p>
    <w:p w14:paraId="0AD2E78F">
      <w:pPr>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19.6开标后,直到宣布授予中标单位合同为止,凡属于审查、澄清、评价和比较投标的所有资料,有关授予合同的信息,都不应该向投标无关的其他人泄露。</w:t>
      </w:r>
    </w:p>
    <w:p w14:paraId="7964783C">
      <w:pPr>
        <w:pStyle w:val="5"/>
        <w:spacing w:before="0" w:after="0" w:line="360" w:lineRule="auto"/>
        <w:rPr>
          <w:rFonts w:ascii="宋体"/>
          <w:color w:val="auto"/>
          <w:sz w:val="21"/>
          <w:szCs w:val="21"/>
          <w:highlight w:val="none"/>
          <w:shd w:val="clear" w:color="auto" w:fill="auto"/>
        </w:rPr>
      </w:pPr>
      <w:bookmarkStart w:id="48" w:name="_Toc98580413"/>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0</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对投标文件的初审</w:t>
      </w:r>
      <w:bookmarkEnd w:id="48"/>
    </w:p>
    <w:p w14:paraId="33608681">
      <w:pPr>
        <w:spacing w:line="360" w:lineRule="auto"/>
        <w:ind w:left="1"/>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0</w:t>
      </w: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 xml:space="preserve">采购人根据招标项目特点组建评标委员会，由采购人从专家库中抽取经济、技术方面的专家组成。 </w:t>
      </w:r>
    </w:p>
    <w:p w14:paraId="30A3845E">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评标委员会对投标文件进行初审，初审内容为投标文件是否符合招标文件的要求、内容是否完整、价格构成有无计算错误、文件签署是否齐全及验证保证金以及投标文件是否具有实质响应性。</w:t>
      </w:r>
    </w:p>
    <w:p w14:paraId="4DD9033E">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0</w:t>
      </w: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初审中，对价格的计算错误按下述原则修正：</w:t>
      </w:r>
    </w:p>
    <w:p w14:paraId="06678EB8">
      <w:pPr>
        <w:spacing w:line="360" w:lineRule="auto"/>
        <w:ind w:firstLine="420" w:firstLineChars="200"/>
        <w:rPr>
          <w:rFonts w:ascii="宋体"/>
          <w:color w:val="auto"/>
          <w:sz w:val="21"/>
          <w:szCs w:val="21"/>
          <w:highlight w:val="none"/>
          <w:shd w:val="clear" w:color="auto" w:fill="auto"/>
        </w:rPr>
      </w:pP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如果单价乘数量不等于总价，应以单价为准修正总价。</w:t>
      </w:r>
    </w:p>
    <w:p w14:paraId="316EC0EB">
      <w:pPr>
        <w:spacing w:line="360" w:lineRule="auto"/>
        <w:ind w:firstLine="420" w:firstLineChars="200"/>
        <w:rPr>
          <w:rFonts w:ascii="宋体"/>
          <w:color w:val="auto"/>
          <w:sz w:val="21"/>
          <w:szCs w:val="21"/>
          <w:highlight w:val="none"/>
          <w:shd w:val="clear" w:color="auto" w:fill="auto"/>
        </w:rPr>
      </w:pP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如果以文字表示的数据与数字表示的有差别，应以文字为准修正数字。</w:t>
      </w:r>
    </w:p>
    <w:p w14:paraId="630CFA1A">
      <w:pPr>
        <w:spacing w:line="360" w:lineRule="auto"/>
        <w:ind w:firstLine="420" w:firstLineChars="200"/>
        <w:rPr>
          <w:rFonts w:ascii="宋体"/>
          <w:color w:val="auto"/>
          <w:sz w:val="21"/>
          <w:szCs w:val="21"/>
          <w:highlight w:val="none"/>
          <w:shd w:val="clear" w:color="auto" w:fill="auto"/>
        </w:rPr>
      </w:pP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供应商不同意以上修正，则其投标将被拒绝。</w:t>
      </w:r>
    </w:p>
    <w:p w14:paraId="4AB829A8">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0</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与招标文件有重大偏离的投标文件将被视为具有非实质响应性的投标文件而被拒绝。</w:t>
      </w:r>
    </w:p>
    <w:p w14:paraId="05623184">
      <w:pPr>
        <w:spacing w:line="360" w:lineRule="auto"/>
        <w:rPr>
          <w:rFonts w:ascii="宋体"/>
          <w:b/>
          <w:color w:val="auto"/>
          <w:sz w:val="21"/>
          <w:szCs w:val="21"/>
          <w:highlight w:val="none"/>
          <w:shd w:val="clear" w:color="auto" w:fill="auto"/>
        </w:rPr>
      </w:pPr>
      <w:r>
        <w:rPr>
          <w:rFonts w:hint="eastAsia" w:ascii="宋体"/>
          <w:color w:val="auto"/>
          <w:sz w:val="21"/>
          <w:szCs w:val="21"/>
          <w:highlight w:val="none"/>
          <w:shd w:val="clear" w:color="auto" w:fill="auto"/>
        </w:rPr>
        <w:t xml:space="preserve">  20</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4 投标有下列情况之一者，</w:t>
      </w:r>
      <w:r>
        <w:rPr>
          <w:rFonts w:hint="eastAsia" w:ascii="宋体"/>
          <w:b/>
          <w:color w:val="auto"/>
          <w:sz w:val="21"/>
          <w:szCs w:val="21"/>
          <w:highlight w:val="none"/>
          <w:shd w:val="clear" w:color="auto" w:fill="auto"/>
        </w:rPr>
        <w:t>将被视为非实质性响应的投标而被拒绝：</w:t>
      </w:r>
    </w:p>
    <w:p w14:paraId="62058EE0">
      <w:pPr>
        <w:numPr>
          <w:ilvl w:val="0"/>
          <w:numId w:val="3"/>
        </w:numPr>
        <w:tabs>
          <w:tab w:val="left" w:pos="686"/>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资格条件及证明文件不符合招标文件要求的；</w:t>
      </w:r>
    </w:p>
    <w:p w14:paraId="55EB70CB">
      <w:pPr>
        <w:numPr>
          <w:ilvl w:val="0"/>
          <w:numId w:val="3"/>
        </w:numPr>
        <w:tabs>
          <w:tab w:val="left" w:pos="686"/>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投标文件无公章或无法定代表人签字，或签字人无法定代表人有效授权书的，或未按要求签字、盖公章的；</w:t>
      </w:r>
    </w:p>
    <w:p w14:paraId="2F49EFD5">
      <w:pPr>
        <w:numPr>
          <w:ilvl w:val="0"/>
          <w:numId w:val="3"/>
        </w:numPr>
        <w:tabs>
          <w:tab w:val="left" w:pos="700"/>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不能满足投标有效期的；</w:t>
      </w:r>
    </w:p>
    <w:p w14:paraId="775A294A">
      <w:pPr>
        <w:numPr>
          <w:ilvl w:val="0"/>
          <w:numId w:val="3"/>
        </w:numPr>
        <w:tabs>
          <w:tab w:val="left" w:pos="700"/>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投标明显不符合技术规格、技术标准的要求；</w:t>
      </w:r>
    </w:p>
    <w:p w14:paraId="5BFB06D5">
      <w:pPr>
        <w:numPr>
          <w:ilvl w:val="0"/>
          <w:numId w:val="3"/>
        </w:numPr>
        <w:tabs>
          <w:tab w:val="left" w:pos="714"/>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投标文件附有买方不能接受的条件；</w:t>
      </w:r>
    </w:p>
    <w:p w14:paraId="38E07070">
      <w:pPr>
        <w:numPr>
          <w:ilvl w:val="0"/>
          <w:numId w:val="3"/>
        </w:numPr>
        <w:tabs>
          <w:tab w:val="left" w:pos="714"/>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投标报价超过采购预算的；</w:t>
      </w:r>
    </w:p>
    <w:p w14:paraId="354DC6B6">
      <w:pPr>
        <w:numPr>
          <w:ilvl w:val="0"/>
          <w:numId w:val="3"/>
        </w:numPr>
        <w:tabs>
          <w:tab w:val="left" w:pos="714"/>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未响应招标文件规定的其它实质性条款。</w:t>
      </w:r>
    </w:p>
    <w:p w14:paraId="119A8EA6">
      <w:pPr>
        <w:pStyle w:val="5"/>
        <w:spacing w:before="0" w:after="0" w:line="360" w:lineRule="auto"/>
        <w:rPr>
          <w:rFonts w:ascii="宋体"/>
          <w:color w:val="auto"/>
          <w:sz w:val="21"/>
          <w:szCs w:val="21"/>
          <w:highlight w:val="none"/>
          <w:shd w:val="clear" w:color="auto" w:fill="auto"/>
        </w:rPr>
      </w:pPr>
      <w:bookmarkStart w:id="49" w:name="_Toc98580414"/>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1</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投标的澄清</w:t>
      </w:r>
      <w:bookmarkEnd w:id="49"/>
    </w:p>
    <w:p w14:paraId="7DAAAEE9">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1</w:t>
      </w: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采购代理机构有权就投标文件中含混之处向供应商提出询问或澄清要求，或要求其补充某些材料。供应商必须按照采购代理机构通知的时间、地点派技术和商务人员进行答疑和澄清。</w:t>
      </w:r>
    </w:p>
    <w:p w14:paraId="05438A24">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1</w:t>
      </w: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必要时采购代理机构可要求供应商就澄清的问题作书面回答，该书面回答应有投标全权代表的签章，并将作为投标内容的一部分。</w:t>
      </w:r>
    </w:p>
    <w:p w14:paraId="36631517">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1</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供应商对投标文件的澄清不得改变投标价格及实质内容。</w:t>
      </w:r>
    </w:p>
    <w:p w14:paraId="3A8465EA">
      <w:pPr>
        <w:pStyle w:val="5"/>
        <w:spacing w:before="0" w:after="0" w:line="360" w:lineRule="auto"/>
        <w:rPr>
          <w:rFonts w:ascii="宋体"/>
          <w:color w:val="auto"/>
          <w:sz w:val="21"/>
          <w:szCs w:val="21"/>
          <w:highlight w:val="none"/>
          <w:shd w:val="clear" w:color="auto" w:fill="auto"/>
        </w:rPr>
      </w:pPr>
      <w:bookmarkStart w:id="50" w:name="_Toc98580415"/>
      <w:bookmarkStart w:id="51" w:name="_Toc98580416"/>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2</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评标</w:t>
      </w:r>
      <w:bookmarkEnd w:id="50"/>
    </w:p>
    <w:p w14:paraId="640C13B2">
      <w:pPr>
        <w:autoSpaceDE w:val="0"/>
        <w:autoSpaceDN w:val="0"/>
        <w:spacing w:line="360" w:lineRule="auto"/>
        <w:textAlignment w:val="bottom"/>
        <w:rPr>
          <w:rFonts w:ascii="宋体" w:cs="Arial"/>
          <w:bCs/>
          <w:color w:val="auto"/>
          <w:sz w:val="21"/>
          <w:szCs w:val="21"/>
          <w:highlight w:val="none"/>
          <w:shd w:val="clear" w:color="auto" w:fill="auto"/>
        </w:rPr>
      </w:pPr>
      <w:r>
        <w:rPr>
          <w:rFonts w:hint="eastAsia" w:ascii="宋体" w:cs="Arial"/>
          <w:bCs/>
          <w:color w:val="auto"/>
          <w:sz w:val="21"/>
          <w:szCs w:val="21"/>
          <w:highlight w:val="none"/>
          <w:shd w:val="clear" w:color="auto" w:fill="auto"/>
        </w:rPr>
        <w:t xml:space="preserve">22.1 </w:t>
      </w:r>
      <w:r>
        <w:rPr>
          <w:rFonts w:ascii="宋体" w:cs="Arial"/>
          <w:bCs/>
          <w:color w:val="auto"/>
          <w:sz w:val="21"/>
          <w:szCs w:val="21"/>
          <w:highlight w:val="none"/>
          <w:shd w:val="clear" w:color="auto" w:fill="auto"/>
        </w:rPr>
        <w:t>原则：对所有供应商的投标评估，都采用相同的程序和标准。</w:t>
      </w:r>
    </w:p>
    <w:p w14:paraId="5D6C9AFC">
      <w:pPr>
        <w:autoSpaceDE w:val="0"/>
        <w:autoSpaceDN w:val="0"/>
        <w:spacing w:line="360" w:lineRule="auto"/>
        <w:textAlignment w:val="bottom"/>
        <w:rPr>
          <w:rFonts w:ascii="宋体" w:cs="Arial"/>
          <w:bCs/>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2</w:t>
      </w:r>
      <w:r>
        <w:rPr>
          <w:rFonts w:ascii="宋体"/>
          <w:color w:val="auto"/>
          <w:sz w:val="21"/>
          <w:szCs w:val="21"/>
          <w:highlight w:val="none"/>
          <w:shd w:val="clear" w:color="auto" w:fill="auto"/>
        </w:rPr>
        <w:t>.2标准：评标严格按照招标文件的要求和条件进行。</w:t>
      </w:r>
    </w:p>
    <w:p w14:paraId="2B8C837E">
      <w:pPr>
        <w:pStyle w:val="5"/>
        <w:spacing w:before="0" w:after="0"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3</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评标过程保密</w:t>
      </w:r>
      <w:bookmarkEnd w:id="51"/>
    </w:p>
    <w:p w14:paraId="64985DE9">
      <w:pPr>
        <w:spacing w:line="360" w:lineRule="auto"/>
        <w:ind w:left="451" w:hanging="451" w:hangingChars="215"/>
        <w:jc w:val="both"/>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3</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有关投标文件的审查、澄清、评估和比较以及有关授予合同意向的一切情况均不得透露给任一供应商或与上述评标工作无关的人员；</w:t>
      </w:r>
    </w:p>
    <w:p w14:paraId="1958C1E9">
      <w:pPr>
        <w:spacing w:line="360" w:lineRule="auto"/>
        <w:ind w:left="451" w:hanging="451" w:hangingChars="215"/>
        <w:rPr>
          <w:rFonts w:ascii="宋体"/>
          <w:b/>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3</w:t>
      </w: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在评标期间，供应商企图影响招标方的任何活动，将导致投标被拒绝，并承担相应的法律责任。</w:t>
      </w:r>
    </w:p>
    <w:p w14:paraId="1022BAEB">
      <w:pPr>
        <w:spacing w:line="360" w:lineRule="auto"/>
        <w:jc w:val="center"/>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F 确定中标</w:t>
      </w:r>
    </w:p>
    <w:p w14:paraId="2D9F86A7">
      <w:pPr>
        <w:pStyle w:val="5"/>
        <w:spacing w:before="0" w:after="0" w:line="360" w:lineRule="auto"/>
        <w:rPr>
          <w:rFonts w:ascii="宋体"/>
          <w:color w:val="auto"/>
          <w:sz w:val="21"/>
          <w:szCs w:val="21"/>
          <w:highlight w:val="none"/>
          <w:shd w:val="clear" w:color="auto" w:fill="auto"/>
        </w:rPr>
      </w:pPr>
      <w:bookmarkStart w:id="52" w:name="_Toc98580417"/>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4</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最终审查</w:t>
      </w:r>
      <w:bookmarkEnd w:id="52"/>
    </w:p>
    <w:p w14:paraId="2888E2F2">
      <w:pPr>
        <w:spacing w:line="360" w:lineRule="auto"/>
        <w:ind w:left="504" w:leftChars="14" w:hanging="476" w:hangingChars="227"/>
        <w:jc w:val="both"/>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4</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评标委员会按照招标文件确定的评标标准和方法，对投标文件进行评审，并提出书面评标报告，确定中标人。 最终审查对象是招标项目的合格供应商。</w:t>
      </w:r>
    </w:p>
    <w:p w14:paraId="78887AB0">
      <w:pPr>
        <w:spacing w:line="360" w:lineRule="auto"/>
        <w:ind w:left="477" w:hanging="476" w:hangingChars="227"/>
        <w:rPr>
          <w:rFonts w:ascii="宋体"/>
          <w:color w:val="auto"/>
          <w:sz w:val="21"/>
          <w:szCs w:val="21"/>
          <w:highlight w:val="none"/>
          <w:shd w:val="clear" w:color="auto" w:fill="auto"/>
        </w:rPr>
      </w:pPr>
      <w:r>
        <w:rPr>
          <w:rFonts w:hint="eastAsia" w:ascii="宋体"/>
          <w:color w:val="auto"/>
          <w:sz w:val="21"/>
          <w:szCs w:val="21"/>
          <w:highlight w:val="none"/>
          <w:shd w:val="clear" w:color="auto" w:fill="auto"/>
        </w:rPr>
        <w:t xml:space="preserve">24.2最终审查的内容是对合格的供应商的财务状况、资格、信誉以及采购人认为有必要了解的其他问题作进一步的审查。  </w:t>
      </w:r>
    </w:p>
    <w:p w14:paraId="50A7D23B">
      <w:pPr>
        <w:spacing w:line="360" w:lineRule="auto"/>
        <w:ind w:left="477" w:hanging="476" w:hangingChars="227"/>
        <w:jc w:val="both"/>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4</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3 接受最终审查的合格的供应商，必须如实回答和受理采购人的询问或考查，并提供所需的有关资料。</w:t>
      </w:r>
    </w:p>
    <w:p w14:paraId="65F606B4">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24</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4评标委员会从合格的供应商中评出中标人，并写出完整的评标报告。</w:t>
      </w:r>
    </w:p>
    <w:p w14:paraId="32DD4DE1">
      <w:pPr>
        <w:pStyle w:val="5"/>
        <w:spacing w:before="0" w:after="0" w:line="360" w:lineRule="auto"/>
        <w:rPr>
          <w:rFonts w:ascii="宋体"/>
          <w:color w:val="auto"/>
          <w:sz w:val="21"/>
          <w:szCs w:val="21"/>
          <w:highlight w:val="none"/>
          <w:shd w:val="clear" w:color="auto" w:fill="auto"/>
        </w:rPr>
      </w:pPr>
      <w:bookmarkStart w:id="53" w:name="_Toc98580418"/>
      <w:r>
        <w:rPr>
          <w:rFonts w:hint="eastAsia" w:ascii="宋体"/>
          <w:color w:val="auto"/>
          <w:sz w:val="21"/>
          <w:szCs w:val="21"/>
          <w:highlight w:val="none"/>
          <w:shd w:val="clear" w:color="auto" w:fill="auto"/>
        </w:rPr>
        <w:t>25.中标通知</w:t>
      </w:r>
      <w:bookmarkEnd w:id="53"/>
    </w:p>
    <w:p w14:paraId="57A54D16">
      <w:pPr>
        <w:pStyle w:val="2"/>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25</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1在投标有效期内，采购机构以书面形式通知所选定的中标人。通知也可以以传真的形式发出，但需要随以书面形式最终确认。</w:t>
      </w:r>
    </w:p>
    <w:p w14:paraId="6D98ADB7">
      <w:pPr>
        <w:pStyle w:val="2"/>
        <w:spacing w:line="360" w:lineRule="auto"/>
        <w:ind w:left="477" w:hanging="476" w:hangingChars="227"/>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25</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2当中标人按第26条规定与采购方签定合同后，采购代理机构应当自中标通知书发出之日起5个工作日内退还未中标人的投标保证金，自采购合同签订之日起5个工作日内退还中标人的投标保证金或者转为中标人的履约保证金。</w:t>
      </w:r>
    </w:p>
    <w:p w14:paraId="7347129B">
      <w:pPr>
        <w:pStyle w:val="2"/>
        <w:spacing w:line="360" w:lineRule="auto"/>
        <w:ind w:firstLine="0"/>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26.签定合同</w:t>
      </w:r>
    </w:p>
    <w:p w14:paraId="522CE6BE">
      <w:pPr>
        <w:pStyle w:val="2"/>
        <w:spacing w:line="360" w:lineRule="auto"/>
        <w:ind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中标人应按中标通知书中规定的时间、地点与买方签定合同，否则按开标后撤回投标处理。</w:t>
      </w:r>
    </w:p>
    <w:p w14:paraId="50E32FD5">
      <w:pPr>
        <w:pStyle w:val="2"/>
        <w:spacing w:line="360" w:lineRule="auto"/>
        <w:ind w:firstLine="48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供货合同采用工商管理部门制定的标准格式合同（如有）。招标文件、中标人的投标文件及评标过程中有关澄清文件均应作为合同组成部分。</w:t>
      </w:r>
    </w:p>
    <w:p w14:paraId="3F073A98">
      <w:pPr>
        <w:spacing w:line="360" w:lineRule="auto"/>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27.数量变更</w:t>
      </w:r>
    </w:p>
    <w:p w14:paraId="49A59FF8">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采购人有权根据工程实际需要部分变更数量和服务的内容。</w:t>
      </w:r>
    </w:p>
    <w:p w14:paraId="19499987">
      <w:pPr>
        <w:pStyle w:val="4"/>
        <w:spacing w:before="0" w:after="0" w:line="360" w:lineRule="auto"/>
        <w:jc w:val="center"/>
        <w:rPr>
          <w:rFonts w:ascii="宋体" w:eastAsia="宋体"/>
          <w:color w:val="auto"/>
          <w:sz w:val="21"/>
          <w:szCs w:val="21"/>
          <w:highlight w:val="none"/>
          <w:shd w:val="clear" w:color="auto" w:fill="auto"/>
        </w:rPr>
      </w:pPr>
      <w:bookmarkStart w:id="54" w:name="_Toc98580419"/>
      <w:r>
        <w:rPr>
          <w:rFonts w:ascii="宋体" w:eastAsia="宋体"/>
          <w:color w:val="auto"/>
          <w:sz w:val="21"/>
          <w:szCs w:val="21"/>
          <w:highlight w:val="none"/>
          <w:shd w:val="clear" w:color="auto" w:fill="auto"/>
        </w:rPr>
        <w:t>G</w:t>
      </w:r>
      <w:r>
        <w:rPr>
          <w:rFonts w:hint="eastAsia" w:ascii="宋体" w:eastAsia="宋体"/>
          <w:color w:val="auto"/>
          <w:sz w:val="21"/>
          <w:szCs w:val="21"/>
          <w:highlight w:val="none"/>
          <w:shd w:val="clear" w:color="auto" w:fill="auto"/>
        </w:rPr>
        <w:t>招标代理服务费</w:t>
      </w:r>
      <w:bookmarkEnd w:id="54"/>
    </w:p>
    <w:p w14:paraId="330BBE3A">
      <w:pPr>
        <w:pStyle w:val="5"/>
        <w:spacing w:before="0" w:after="0" w:line="360" w:lineRule="auto"/>
        <w:rPr>
          <w:rFonts w:ascii="宋体"/>
          <w:color w:val="auto"/>
          <w:sz w:val="21"/>
          <w:szCs w:val="21"/>
          <w:highlight w:val="none"/>
          <w:shd w:val="clear" w:color="auto" w:fill="auto"/>
        </w:rPr>
      </w:pPr>
      <w:bookmarkStart w:id="55" w:name="_Toc98580420"/>
      <w:r>
        <w:rPr>
          <w:rFonts w:hint="eastAsia" w:ascii="宋体"/>
          <w:color w:val="auto"/>
          <w:sz w:val="21"/>
          <w:szCs w:val="21"/>
          <w:highlight w:val="none"/>
          <w:shd w:val="clear" w:color="auto" w:fill="auto"/>
        </w:rPr>
        <w:t>28.招标代理服务费</w:t>
      </w:r>
      <w:bookmarkEnd w:id="55"/>
    </w:p>
    <w:p w14:paraId="22502C67">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28.1中标人须按招标文件规定的标准向采购代理机构缴纳招标代理服务费。</w:t>
      </w:r>
    </w:p>
    <w:p w14:paraId="101F2C8A">
      <w:pPr>
        <w:spacing w:line="360" w:lineRule="auto"/>
        <w:ind w:left="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28.2中标人在收到《中标通知书》后向采购代理机构一次性缴纳招标代理服务费。可采用以下方式之一交付招标代理服务费：现金及电汇。</w:t>
      </w:r>
    </w:p>
    <w:p w14:paraId="562E2395">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28.3 其他费用遵照国家、地方有关规定执行。</w:t>
      </w:r>
    </w:p>
    <w:p w14:paraId="2BAA481A">
      <w:pPr>
        <w:rPr>
          <w:rFonts w:ascii="宋体"/>
          <w:color w:val="auto"/>
          <w:sz w:val="21"/>
          <w:szCs w:val="21"/>
          <w:highlight w:val="none"/>
          <w:shd w:val="clear" w:color="auto" w:fill="auto"/>
        </w:rPr>
      </w:pPr>
      <w:r>
        <w:rPr>
          <w:rFonts w:ascii="宋体"/>
          <w:color w:val="auto"/>
          <w:sz w:val="21"/>
          <w:szCs w:val="21"/>
          <w:highlight w:val="none"/>
          <w:shd w:val="clear" w:color="auto" w:fill="auto"/>
        </w:rPr>
        <w:br w:type="page"/>
      </w:r>
    </w:p>
    <w:p w14:paraId="61843FB3">
      <w:pPr>
        <w:rPr>
          <w:color w:val="auto"/>
          <w:highlight w:val="none"/>
          <w:shd w:val="clear" w:color="auto" w:fill="auto"/>
        </w:rPr>
      </w:pPr>
    </w:p>
    <w:p w14:paraId="29D37D36">
      <w:pPr>
        <w:pStyle w:val="3"/>
        <w:spacing w:before="0" w:after="0" w:line="360" w:lineRule="auto"/>
        <w:jc w:val="center"/>
        <w:rPr>
          <w:color w:val="auto"/>
          <w:sz w:val="32"/>
          <w:szCs w:val="32"/>
          <w:highlight w:val="none"/>
          <w:shd w:val="clear" w:color="auto" w:fill="auto"/>
        </w:rPr>
      </w:pPr>
      <w:bookmarkStart w:id="56" w:name="_Toc48760973"/>
      <w:bookmarkStart w:id="57" w:name="_Toc54891394"/>
      <w:r>
        <w:rPr>
          <w:rFonts w:hint="eastAsia"/>
          <w:color w:val="auto"/>
          <w:sz w:val="32"/>
          <w:szCs w:val="32"/>
          <w:highlight w:val="none"/>
          <w:shd w:val="clear" w:color="auto" w:fill="auto"/>
        </w:rPr>
        <w:t>第三章  评标办法</w:t>
      </w:r>
      <w:bookmarkEnd w:id="56"/>
      <w:bookmarkEnd w:id="57"/>
    </w:p>
    <w:p w14:paraId="5972E312">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（本项目采用综合评分法）</w:t>
      </w:r>
    </w:p>
    <w:p w14:paraId="6E6FAB07">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评标办法</w:t>
      </w:r>
    </w:p>
    <w:p w14:paraId="14497956">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按照国家相关部门的规定，遵循公开、公平、公正和诚实信用的原则，结合本招标项目的实际情况，制定本招标项目评标办法。</w:t>
      </w:r>
    </w:p>
    <w:p w14:paraId="567663AD">
      <w:pPr>
        <w:spacing w:before="120" w:beforeLines="50" w:after="120" w:afterLines="50" w:line="360" w:lineRule="auto"/>
        <w:jc w:val="center"/>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一、评 标 程 序</w:t>
      </w:r>
    </w:p>
    <w:p w14:paraId="34948B7C">
      <w:pPr>
        <w:spacing w:before="120" w:beforeLines="50" w:after="120" w:afterLines="50" w:line="360" w:lineRule="auto"/>
        <w:ind w:firstLine="422" w:firstLineChars="200"/>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（一）组成评标委员会</w:t>
      </w:r>
    </w:p>
    <w:p w14:paraId="13F5CC29">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按照国家有关部委及省、市的相关规定，由从政采云评标专家库中随机抽取技术、经济等方面的专家共5人组成评标委员会。为保证评标工作的顺利进行，推荐一名评委担任评委会主任，负责评标全面工作。</w:t>
      </w:r>
    </w:p>
    <w:p w14:paraId="5C652847">
      <w:pPr>
        <w:pStyle w:val="82"/>
        <w:spacing w:before="120" w:beforeLines="50" w:after="120" w:afterLines="50" w:line="360" w:lineRule="auto"/>
        <w:ind w:firstLine="422" w:firstLineChars="200"/>
        <w:rPr>
          <w:rFonts w:ascii="宋体" w:eastAsia="宋体"/>
          <w:b/>
          <w:bCs/>
          <w:color w:val="auto"/>
          <w:sz w:val="21"/>
          <w:szCs w:val="21"/>
          <w:highlight w:val="none"/>
          <w:shd w:val="clear" w:color="auto" w:fill="auto"/>
        </w:rPr>
      </w:pPr>
      <w:r>
        <w:rPr>
          <w:rFonts w:hint="eastAsia" w:ascii="宋体" w:eastAsia="宋体"/>
          <w:b/>
          <w:bCs/>
          <w:color w:val="auto"/>
          <w:sz w:val="21"/>
          <w:szCs w:val="21"/>
          <w:highlight w:val="none"/>
          <w:shd w:val="clear" w:color="auto" w:fill="auto"/>
        </w:rPr>
        <w:t>（二）评标工作</w:t>
      </w:r>
    </w:p>
    <w:p w14:paraId="6D34136A">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评标本着客观公正、公平竞争、择优推荐、规范合法的原则进行。评标工作分为资格审查、初步评审和详细评审三个步骤。</w:t>
      </w:r>
    </w:p>
    <w:p w14:paraId="234B92FC">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1.资格审查。代理机构对各供应商的资格进行审查。资格审查合格的供应商方可进入符合性审查。</w:t>
      </w:r>
    </w:p>
    <w:p w14:paraId="77BB0931">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2.符合性审查。评委会对供应商的投标文件进行符合性鉴定。符合性审查合格的供应商方可进入详细评审。</w:t>
      </w:r>
    </w:p>
    <w:p w14:paraId="7761C11F">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3.详细评审。详细评审采用综合评分法。评委依据评标办法分别对各供应商的投标文件进行评审、赋分。</w:t>
      </w:r>
    </w:p>
    <w:p w14:paraId="3173465C">
      <w:pPr>
        <w:spacing w:before="120" w:beforeLines="50" w:after="120" w:afterLines="50" w:line="360" w:lineRule="auto"/>
        <w:ind w:firstLine="422" w:firstLineChars="200"/>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（三）澄清（必要时）</w:t>
      </w:r>
    </w:p>
    <w:p w14:paraId="2C27538E">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在评标过程中，评标委员会可以书面形式要求</w:t>
      </w:r>
      <w:r>
        <w:rPr>
          <w:rFonts w:hint="eastAsia" w:ascii="宋体"/>
          <w:color w:val="auto"/>
          <w:sz w:val="21"/>
          <w:szCs w:val="21"/>
          <w:highlight w:val="none"/>
          <w:shd w:val="clear" w:color="auto" w:fill="auto"/>
          <w:lang w:eastAsia="zh-CN"/>
        </w:rPr>
        <w:t>供应商</w:t>
      </w:r>
      <w:r>
        <w:rPr>
          <w:rFonts w:hint="eastAsia" w:ascii="宋体"/>
          <w:color w:val="auto"/>
          <w:sz w:val="21"/>
          <w:szCs w:val="21"/>
          <w:highlight w:val="none"/>
          <w:shd w:val="clear" w:color="auto" w:fill="auto"/>
        </w:rPr>
        <w:t>对所提交投标文件中不明确的内容进行书面澄清或说明，或者对细微偏差进行补正。评标委员会不接受</w:t>
      </w:r>
      <w:r>
        <w:rPr>
          <w:rFonts w:hint="eastAsia" w:ascii="宋体"/>
          <w:color w:val="auto"/>
          <w:sz w:val="21"/>
          <w:szCs w:val="21"/>
          <w:highlight w:val="none"/>
          <w:shd w:val="clear" w:color="auto" w:fill="auto"/>
          <w:lang w:eastAsia="zh-CN"/>
        </w:rPr>
        <w:t>供应商</w:t>
      </w:r>
      <w:r>
        <w:rPr>
          <w:rFonts w:hint="eastAsia" w:ascii="宋体"/>
          <w:color w:val="auto"/>
          <w:sz w:val="21"/>
          <w:szCs w:val="21"/>
          <w:highlight w:val="none"/>
          <w:shd w:val="clear" w:color="auto" w:fill="auto"/>
        </w:rPr>
        <w:t>主动提出的澄清、说明或补正。</w:t>
      </w:r>
    </w:p>
    <w:p w14:paraId="4FAF8C87">
      <w:pPr>
        <w:spacing w:before="120" w:beforeLines="50" w:after="120" w:afterLines="50" w:line="360" w:lineRule="auto"/>
        <w:ind w:firstLine="422" w:firstLineChars="200"/>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（四）推荐中标候选人</w:t>
      </w:r>
    </w:p>
    <w:p w14:paraId="4334BB84">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除第二章“供应商须知”前附表授权直接确定中标人外，评标委员会按照综合得分由高到低的顺序推荐3名中标候选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05AAAB84">
      <w:pPr>
        <w:spacing w:before="120" w:beforeLines="50" w:after="120" w:afterLines="50" w:line="360" w:lineRule="auto"/>
        <w:ind w:firstLine="422" w:firstLineChars="200"/>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（五）评标报告</w:t>
      </w:r>
    </w:p>
    <w:p w14:paraId="4E7D8D7F">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评标工作结束时，评委会将本项目综合评审结果向采购人提交书面“评标报告”，各评委对评标报告内容讨论通过后，在“评标报告”上签字，对评标结果予以确认。</w:t>
      </w:r>
    </w:p>
    <w:p w14:paraId="3FE0CAD6">
      <w:pP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br w:type="page"/>
      </w:r>
      <w:r>
        <w:rPr>
          <w:rFonts w:hint="eastAsia" w:ascii="宋体"/>
          <w:b/>
          <w:color w:val="auto"/>
          <w:sz w:val="28"/>
          <w:szCs w:val="28"/>
          <w:highlight w:val="none"/>
          <w:shd w:val="clear" w:color="auto" w:fill="auto"/>
        </w:rPr>
        <w:t>二、评 标 办 法</w:t>
      </w:r>
    </w:p>
    <w:p w14:paraId="521F065D">
      <w:pPr>
        <w:rPr>
          <w:rFonts w:ascii="宋体"/>
          <w:b/>
          <w:color w:val="auto"/>
          <w:sz w:val="24"/>
          <w:szCs w:val="24"/>
          <w:highlight w:val="none"/>
          <w:shd w:val="clear" w:color="auto" w:fill="auto"/>
        </w:rPr>
      </w:pPr>
      <w:r>
        <w:rPr>
          <w:rFonts w:hint="eastAsia" w:ascii="宋体"/>
          <w:b/>
          <w:color w:val="auto"/>
          <w:sz w:val="24"/>
          <w:szCs w:val="24"/>
          <w:highlight w:val="none"/>
          <w:shd w:val="clear" w:color="auto" w:fill="auto"/>
        </w:rPr>
        <w:t>（一）资格审查</w:t>
      </w:r>
    </w:p>
    <w:p w14:paraId="5183C543">
      <w:pPr>
        <w:spacing w:line="400" w:lineRule="exact"/>
        <w:jc w:val="center"/>
        <w:rPr>
          <w:rFonts w:ascii="宋体"/>
          <w:b/>
          <w:color w:val="auto"/>
          <w:sz w:val="24"/>
          <w:szCs w:val="24"/>
          <w:highlight w:val="none"/>
          <w:shd w:val="clear" w:color="auto" w:fill="auto"/>
        </w:rPr>
      </w:pPr>
      <w:r>
        <w:rPr>
          <w:rFonts w:hint="eastAsia" w:ascii="宋体"/>
          <w:b/>
          <w:color w:val="auto"/>
          <w:sz w:val="24"/>
          <w:szCs w:val="24"/>
          <w:highlight w:val="none"/>
          <w:shd w:val="clear" w:color="auto" w:fill="auto"/>
        </w:rPr>
        <w:t>资格审查表</w:t>
      </w:r>
    </w:p>
    <w:tbl>
      <w:tblPr>
        <w:tblStyle w:val="47"/>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30"/>
        <w:gridCol w:w="3685"/>
        <w:gridCol w:w="2135"/>
        <w:gridCol w:w="463"/>
        <w:gridCol w:w="437"/>
        <w:gridCol w:w="450"/>
      </w:tblGrid>
      <w:tr w14:paraId="47CF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0" w:type="dxa"/>
            <w:vAlign w:val="center"/>
          </w:tcPr>
          <w:p w14:paraId="3DD807FD">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序号</w:t>
            </w:r>
          </w:p>
        </w:tc>
        <w:tc>
          <w:tcPr>
            <w:tcW w:w="1430" w:type="dxa"/>
            <w:vAlign w:val="center"/>
          </w:tcPr>
          <w:p w14:paraId="2AC99DF9">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审查内容</w:t>
            </w:r>
          </w:p>
        </w:tc>
        <w:tc>
          <w:tcPr>
            <w:tcW w:w="5820" w:type="dxa"/>
            <w:gridSpan w:val="2"/>
            <w:vAlign w:val="center"/>
          </w:tcPr>
          <w:p w14:paraId="6DB8F27C">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合格条件</w:t>
            </w:r>
          </w:p>
        </w:tc>
        <w:tc>
          <w:tcPr>
            <w:tcW w:w="1350" w:type="dxa"/>
            <w:gridSpan w:val="3"/>
            <w:vAlign w:val="center"/>
          </w:tcPr>
          <w:p w14:paraId="52677934">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供应商名称</w:t>
            </w:r>
          </w:p>
        </w:tc>
      </w:tr>
      <w:tr w14:paraId="4CAB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0" w:type="dxa"/>
            <w:tcBorders>
              <w:top w:val="single" w:color="auto" w:sz="4" w:space="0"/>
              <w:left w:val="single" w:color="auto" w:sz="4" w:space="0"/>
              <w:bottom w:val="single" w:color="auto" w:sz="4" w:space="0"/>
              <w:right w:val="single" w:color="auto" w:sz="4" w:space="0"/>
            </w:tcBorders>
            <w:vAlign w:val="center"/>
          </w:tcPr>
          <w:p w14:paraId="3F381D02">
            <w:pPr>
              <w:autoSpaceDE w:val="0"/>
              <w:autoSpaceDN w:val="0"/>
              <w:adjustRightInd w:val="0"/>
              <w:spacing w:line="30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1</w:t>
            </w:r>
          </w:p>
        </w:tc>
        <w:tc>
          <w:tcPr>
            <w:tcW w:w="1430" w:type="dxa"/>
            <w:tcBorders>
              <w:top w:val="single" w:color="auto" w:sz="4" w:space="0"/>
              <w:left w:val="single" w:color="auto" w:sz="4" w:space="0"/>
              <w:bottom w:val="single" w:color="auto" w:sz="4" w:space="0"/>
              <w:right w:val="single" w:color="auto" w:sz="4" w:space="0"/>
            </w:tcBorders>
            <w:vAlign w:val="center"/>
          </w:tcPr>
          <w:p w14:paraId="0A02C728">
            <w:pPr>
              <w:pStyle w:val="133"/>
              <w:spacing w:line="300" w:lineRule="exact"/>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营业执照</w:t>
            </w:r>
          </w:p>
        </w:tc>
        <w:tc>
          <w:tcPr>
            <w:tcW w:w="5820" w:type="dxa"/>
            <w:gridSpan w:val="2"/>
            <w:tcBorders>
              <w:top w:val="single" w:color="auto" w:sz="4" w:space="0"/>
              <w:left w:val="single" w:color="auto" w:sz="4" w:space="0"/>
              <w:bottom w:val="single" w:color="auto" w:sz="4" w:space="0"/>
              <w:right w:val="single" w:color="auto" w:sz="4" w:space="0"/>
            </w:tcBorders>
          </w:tcPr>
          <w:p w14:paraId="024BE6F9">
            <w:pPr>
              <w:spacing w:line="30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具备有效的营业执照。</w:t>
            </w:r>
            <w:r>
              <w:rPr>
                <w:rFonts w:hint="eastAsia" w:ascii="宋体" w:hAnsi="宋体" w:cs="宋体"/>
                <w:b/>
                <w:bCs/>
                <w:color w:val="auto"/>
                <w:sz w:val="21"/>
                <w:szCs w:val="21"/>
                <w:highlight w:val="none"/>
                <w:shd w:val="clear" w:color="auto" w:fill="auto"/>
              </w:rPr>
              <w:t>投标文件内附</w:t>
            </w:r>
            <w:r>
              <w:rPr>
                <w:rFonts w:hint="eastAsia" w:ascii="宋体" w:hAnsi="宋体" w:cs="宋体"/>
                <w:b/>
                <w:bCs/>
                <w:color w:val="auto"/>
                <w:sz w:val="21"/>
                <w:szCs w:val="21"/>
                <w:highlight w:val="none"/>
                <w:shd w:val="clear" w:color="auto" w:fill="auto"/>
                <w:lang w:val="zh-CN"/>
              </w:rPr>
              <w:t>营业执照副本</w:t>
            </w:r>
            <w:r>
              <w:rPr>
                <w:rFonts w:hint="eastAsia" w:ascii="宋体" w:hAnsi="宋体" w:cs="宋体"/>
                <w:b/>
                <w:bCs/>
                <w:color w:val="auto"/>
                <w:sz w:val="21"/>
                <w:szCs w:val="21"/>
                <w:highlight w:val="none"/>
                <w:shd w:val="clear" w:color="auto" w:fill="auto"/>
              </w:rPr>
              <w:t>扫描件并</w:t>
            </w:r>
            <w:r>
              <w:rPr>
                <w:rFonts w:hint="eastAsia" w:ascii="宋体" w:hAnsi="宋体" w:cs="宋体"/>
                <w:b/>
                <w:bCs/>
                <w:color w:val="auto"/>
                <w:sz w:val="21"/>
                <w:szCs w:val="21"/>
                <w:highlight w:val="none"/>
                <w:shd w:val="clear" w:color="auto" w:fill="auto"/>
                <w:lang w:val="zh-CN"/>
              </w:rPr>
              <w:t>加盖公章。</w:t>
            </w:r>
          </w:p>
        </w:tc>
        <w:tc>
          <w:tcPr>
            <w:tcW w:w="463" w:type="dxa"/>
            <w:tcBorders>
              <w:top w:val="single" w:color="auto" w:sz="4" w:space="0"/>
              <w:left w:val="single" w:color="auto" w:sz="4" w:space="0"/>
              <w:bottom w:val="single" w:color="auto" w:sz="4" w:space="0"/>
              <w:right w:val="single" w:color="auto" w:sz="4" w:space="0"/>
            </w:tcBorders>
            <w:vAlign w:val="center"/>
          </w:tcPr>
          <w:p w14:paraId="0C584416">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37" w:type="dxa"/>
            <w:tcBorders>
              <w:top w:val="single" w:color="auto" w:sz="4" w:space="0"/>
              <w:left w:val="single" w:color="auto" w:sz="4" w:space="0"/>
              <w:bottom w:val="single" w:color="auto" w:sz="4" w:space="0"/>
              <w:right w:val="single" w:color="auto" w:sz="4" w:space="0"/>
            </w:tcBorders>
            <w:vAlign w:val="center"/>
          </w:tcPr>
          <w:p w14:paraId="178F9C39">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right w:val="single" w:color="auto" w:sz="4" w:space="0"/>
            </w:tcBorders>
            <w:vAlign w:val="center"/>
          </w:tcPr>
          <w:p w14:paraId="1D2DFA34">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18C2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0" w:type="dxa"/>
            <w:tcBorders>
              <w:top w:val="single" w:color="auto" w:sz="4" w:space="0"/>
              <w:left w:val="single" w:color="auto" w:sz="4" w:space="0"/>
              <w:bottom w:val="single" w:color="auto" w:sz="4" w:space="0"/>
              <w:right w:val="single" w:color="auto" w:sz="4" w:space="0"/>
            </w:tcBorders>
            <w:vAlign w:val="center"/>
          </w:tcPr>
          <w:p w14:paraId="7A598A46">
            <w:pPr>
              <w:autoSpaceDE w:val="0"/>
              <w:autoSpaceDN w:val="0"/>
              <w:adjustRightInd w:val="0"/>
              <w:spacing w:line="30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2</w:t>
            </w:r>
          </w:p>
        </w:tc>
        <w:tc>
          <w:tcPr>
            <w:tcW w:w="1430" w:type="dxa"/>
            <w:tcBorders>
              <w:top w:val="single" w:color="auto" w:sz="4" w:space="0"/>
              <w:left w:val="single" w:color="auto" w:sz="4" w:space="0"/>
              <w:bottom w:val="single" w:color="auto" w:sz="4" w:space="0"/>
              <w:right w:val="single" w:color="auto" w:sz="4" w:space="0"/>
            </w:tcBorders>
            <w:vAlign w:val="center"/>
          </w:tcPr>
          <w:p w14:paraId="4AE95AAD">
            <w:pPr>
              <w:pStyle w:val="133"/>
              <w:spacing w:line="30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承诺书</w:t>
            </w:r>
          </w:p>
        </w:tc>
        <w:tc>
          <w:tcPr>
            <w:tcW w:w="5820" w:type="dxa"/>
            <w:gridSpan w:val="2"/>
            <w:tcBorders>
              <w:top w:val="single" w:color="auto" w:sz="4" w:space="0"/>
              <w:left w:val="single" w:color="auto" w:sz="4" w:space="0"/>
              <w:bottom w:val="single" w:color="auto" w:sz="4" w:space="0"/>
              <w:right w:val="single" w:color="auto" w:sz="4" w:space="0"/>
            </w:tcBorders>
          </w:tcPr>
          <w:p w14:paraId="5FF0D3C2">
            <w:pPr>
              <w:autoSpaceDE w:val="0"/>
              <w:autoSpaceDN w:val="0"/>
              <w:adjustRightInd w:val="0"/>
              <w:spacing w:line="300" w:lineRule="exact"/>
              <w:rPr>
                <w:rFonts w:ascii="宋体" w:hAnsi="宋体" w:cs="宋体"/>
                <w:color w:val="auto"/>
                <w:sz w:val="21"/>
                <w:szCs w:val="21"/>
                <w:highlight w:val="none"/>
                <w:shd w:val="clear" w:color="auto" w:fill="auto"/>
                <w:lang w:val="zh-CN"/>
              </w:rPr>
            </w:pPr>
            <w:r>
              <w:rPr>
                <w:rFonts w:hint="eastAsia" w:ascii="宋体" w:hAnsi="宋体" w:cs="宋体"/>
                <w:color w:val="auto"/>
                <w:sz w:val="21"/>
                <w:szCs w:val="21"/>
                <w:highlight w:val="none"/>
                <w:shd w:val="clear" w:color="auto" w:fill="auto"/>
                <w:lang w:val="zh-CN"/>
              </w:rPr>
              <w:t>供应商必须提供设备结构照片或图纸，描述结构性不返煤方法和措施，承诺设备具有不返煤结构设计。</w:t>
            </w:r>
            <w:r>
              <w:rPr>
                <w:rFonts w:hint="eastAsia" w:ascii="宋体" w:hAnsi="宋体" w:cs="宋体"/>
                <w:b/>
                <w:bCs/>
                <w:color w:val="auto"/>
                <w:sz w:val="21"/>
                <w:szCs w:val="21"/>
                <w:highlight w:val="none"/>
                <w:shd w:val="clear" w:color="auto" w:fill="auto"/>
                <w:lang w:val="zh-CN"/>
              </w:rPr>
              <w:t>投标文件中附法定代表人或其委托代理人签字及加盖单位公章的承诺书</w:t>
            </w:r>
            <w:r>
              <w:rPr>
                <w:rFonts w:hint="eastAsia" w:ascii="宋体" w:hAnsi="宋体" w:cs="宋体"/>
                <w:b/>
                <w:bCs/>
                <w:color w:val="auto"/>
                <w:sz w:val="21"/>
                <w:szCs w:val="21"/>
                <w:highlight w:val="none"/>
                <w:shd w:val="clear" w:color="auto" w:fill="auto"/>
              </w:rPr>
              <w:t>。</w:t>
            </w:r>
          </w:p>
        </w:tc>
        <w:tc>
          <w:tcPr>
            <w:tcW w:w="463" w:type="dxa"/>
            <w:tcBorders>
              <w:top w:val="single" w:color="auto" w:sz="4" w:space="0"/>
              <w:left w:val="single" w:color="auto" w:sz="4" w:space="0"/>
              <w:bottom w:val="single" w:color="auto" w:sz="4" w:space="0"/>
              <w:right w:val="single" w:color="auto" w:sz="4" w:space="0"/>
            </w:tcBorders>
            <w:vAlign w:val="center"/>
          </w:tcPr>
          <w:p w14:paraId="20501818">
            <w:pPr>
              <w:autoSpaceDE w:val="0"/>
              <w:autoSpaceDN w:val="0"/>
              <w:adjustRightInd w:val="0"/>
              <w:spacing w:line="320" w:lineRule="exact"/>
              <w:jc w:val="center"/>
              <w:rPr>
                <w:rFonts w:ascii="宋体" w:cs="宋体"/>
                <w:color w:val="auto"/>
                <w:sz w:val="21"/>
                <w:szCs w:val="21"/>
                <w:highlight w:val="none"/>
                <w:shd w:val="clear" w:color="auto" w:fill="auto"/>
              </w:rPr>
            </w:pPr>
          </w:p>
        </w:tc>
        <w:tc>
          <w:tcPr>
            <w:tcW w:w="437" w:type="dxa"/>
            <w:tcBorders>
              <w:top w:val="single" w:color="auto" w:sz="4" w:space="0"/>
              <w:left w:val="single" w:color="auto" w:sz="4" w:space="0"/>
              <w:bottom w:val="single" w:color="auto" w:sz="4" w:space="0"/>
              <w:right w:val="single" w:color="auto" w:sz="4" w:space="0"/>
            </w:tcBorders>
            <w:vAlign w:val="center"/>
          </w:tcPr>
          <w:p w14:paraId="3DE33D3B">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1738D81D">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039E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700" w:type="dxa"/>
            <w:tcBorders>
              <w:top w:val="single" w:color="auto" w:sz="4" w:space="0"/>
              <w:left w:val="single" w:color="auto" w:sz="4" w:space="0"/>
              <w:bottom w:val="single" w:color="auto" w:sz="4" w:space="0"/>
              <w:right w:val="single" w:color="auto" w:sz="4" w:space="0"/>
            </w:tcBorders>
            <w:vAlign w:val="center"/>
          </w:tcPr>
          <w:p w14:paraId="1A054FEA">
            <w:pPr>
              <w:autoSpaceDE w:val="0"/>
              <w:autoSpaceDN w:val="0"/>
              <w:adjustRightInd w:val="0"/>
              <w:spacing w:line="30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3</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6872B0D">
            <w:pPr>
              <w:pStyle w:val="133"/>
              <w:spacing w:line="300" w:lineRule="exact"/>
              <w:jc w:val="center"/>
              <w:rPr>
                <w:rFonts w:hint="eastAsia" w:ascii="宋体" w:hAnsi="宋体" w:eastAsia="宋体" w:cs="宋体"/>
                <w:color w:val="auto"/>
                <w:sz w:val="21"/>
                <w:szCs w:val="21"/>
                <w:highlight w:val="none"/>
                <w:shd w:val="clear" w:color="auto" w:fill="auto"/>
                <w:lang w:val="zh-CN" w:eastAsia="zh-CN" w:bidi="ar-SA"/>
              </w:rPr>
            </w:pPr>
            <w:r>
              <w:rPr>
                <w:rFonts w:hint="eastAsia" w:ascii="宋体" w:hAnsi="宋体" w:cs="宋体"/>
                <w:color w:val="auto"/>
                <w:sz w:val="21"/>
                <w:szCs w:val="21"/>
                <w:highlight w:val="none"/>
                <w:shd w:val="clear" w:color="auto" w:fill="auto"/>
              </w:rPr>
              <w:t>资格条件承诺函及信用承诺书</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088E7AE">
            <w:pPr>
              <w:autoSpaceDE w:val="0"/>
              <w:autoSpaceDN w:val="0"/>
              <w:adjustRightInd w:val="0"/>
              <w:spacing w:line="300" w:lineRule="exact"/>
              <w:rPr>
                <w:rFonts w:ascii="宋体" w:hAnsi="宋体" w:eastAsia="宋体" w:cs="宋体"/>
                <w:color w:val="auto"/>
                <w:sz w:val="21"/>
                <w:szCs w:val="21"/>
                <w:highlight w:val="none"/>
                <w:shd w:val="clear" w:color="auto" w:fill="auto"/>
                <w:lang w:val="zh-CN" w:eastAsia="zh-CN" w:bidi="ar-SA"/>
              </w:rPr>
            </w:pPr>
            <w:r>
              <w:rPr>
                <w:rFonts w:hint="eastAsia" w:hAnsi="宋体" w:cs="宋体"/>
                <w:color w:val="auto"/>
                <w:sz w:val="21"/>
                <w:szCs w:val="21"/>
                <w:highlight w:val="none"/>
                <w:shd w:val="clear" w:color="auto" w:fill="auto"/>
              </w:rPr>
              <w:t>供应商应按照《长春市财政局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r>
              <w:rPr>
                <w:rFonts w:hint="eastAsia" w:ascii="宋体" w:hAnsi="宋体" w:cs="宋体"/>
                <w:color w:val="auto"/>
                <w:sz w:val="21"/>
                <w:szCs w:val="21"/>
                <w:highlight w:val="none"/>
                <w:shd w:val="clear" w:color="auto" w:fill="auto"/>
              </w:rPr>
              <w:t>。</w:t>
            </w:r>
            <w:r>
              <w:rPr>
                <w:rFonts w:hint="eastAsia"/>
                <w:b/>
                <w:bCs/>
                <w:color w:val="auto"/>
                <w:sz w:val="21"/>
                <w:szCs w:val="21"/>
                <w:highlight w:val="none"/>
                <w:shd w:val="clear" w:color="auto" w:fill="auto"/>
                <w:lang w:val="zh-CN"/>
              </w:rPr>
              <w:t>投标文件中提供由法定代表人或其授权委托人签字并加盖公章的</w:t>
            </w:r>
            <w:r>
              <w:rPr>
                <w:rFonts w:hint="eastAsia" w:hAnsi="宋体" w:cs="宋体"/>
                <w:b/>
                <w:bCs/>
                <w:color w:val="auto"/>
                <w:sz w:val="21"/>
                <w:szCs w:val="21"/>
                <w:highlight w:val="none"/>
                <w:shd w:val="clear" w:color="auto" w:fill="auto"/>
              </w:rPr>
              <w:t>资格条件承诺函及符合提供资格条件承诺函的信用承诺书</w:t>
            </w:r>
            <w:r>
              <w:rPr>
                <w:rFonts w:hint="eastAsia"/>
                <w:b/>
                <w:bCs/>
                <w:color w:val="auto"/>
                <w:sz w:val="21"/>
                <w:szCs w:val="21"/>
                <w:highlight w:val="none"/>
                <w:shd w:val="clear" w:color="auto" w:fill="auto"/>
                <w:lang w:val="zh-CN"/>
              </w:rPr>
              <w:t>。</w:t>
            </w:r>
          </w:p>
        </w:tc>
        <w:tc>
          <w:tcPr>
            <w:tcW w:w="463" w:type="dxa"/>
            <w:tcBorders>
              <w:top w:val="single" w:color="auto" w:sz="4" w:space="0"/>
              <w:left w:val="single" w:color="auto" w:sz="4" w:space="0"/>
              <w:bottom w:val="single" w:color="auto" w:sz="4" w:space="0"/>
              <w:right w:val="single" w:color="auto" w:sz="4" w:space="0"/>
            </w:tcBorders>
            <w:vAlign w:val="center"/>
          </w:tcPr>
          <w:p w14:paraId="6F35920D">
            <w:pPr>
              <w:autoSpaceDE w:val="0"/>
              <w:autoSpaceDN w:val="0"/>
              <w:adjustRightInd w:val="0"/>
              <w:spacing w:line="320" w:lineRule="exact"/>
              <w:jc w:val="center"/>
              <w:rPr>
                <w:rFonts w:ascii="宋体" w:cs="宋体"/>
                <w:color w:val="auto"/>
                <w:sz w:val="21"/>
                <w:szCs w:val="21"/>
                <w:highlight w:val="none"/>
                <w:shd w:val="clear" w:color="auto" w:fill="auto"/>
              </w:rPr>
            </w:pPr>
          </w:p>
        </w:tc>
        <w:tc>
          <w:tcPr>
            <w:tcW w:w="437" w:type="dxa"/>
            <w:tcBorders>
              <w:top w:val="single" w:color="auto" w:sz="4" w:space="0"/>
              <w:left w:val="single" w:color="auto" w:sz="4" w:space="0"/>
              <w:bottom w:val="single" w:color="auto" w:sz="4" w:space="0"/>
              <w:right w:val="single" w:color="auto" w:sz="4" w:space="0"/>
            </w:tcBorders>
            <w:vAlign w:val="center"/>
          </w:tcPr>
          <w:p w14:paraId="7D931F15">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579E68B8">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5E29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8" w:hRule="atLeast"/>
        </w:trPr>
        <w:tc>
          <w:tcPr>
            <w:tcW w:w="700" w:type="dxa"/>
            <w:tcBorders>
              <w:top w:val="single" w:color="auto" w:sz="4" w:space="0"/>
              <w:left w:val="single" w:color="auto" w:sz="4" w:space="0"/>
              <w:bottom w:val="single" w:color="auto" w:sz="4" w:space="0"/>
              <w:right w:val="single" w:color="auto" w:sz="4" w:space="0"/>
            </w:tcBorders>
            <w:vAlign w:val="center"/>
          </w:tcPr>
          <w:p w14:paraId="31D8AE7C">
            <w:pPr>
              <w:autoSpaceDE w:val="0"/>
              <w:autoSpaceDN w:val="0"/>
              <w:adjustRightInd w:val="0"/>
              <w:spacing w:line="300" w:lineRule="exact"/>
              <w:jc w:val="center"/>
              <w:rPr>
                <w:rFonts w:hint="eastAsia" w:ascii="宋体" w:eastAsia="宋体" w:cs="宋体"/>
                <w:color w:val="auto"/>
                <w:sz w:val="21"/>
                <w:szCs w:val="21"/>
                <w:highlight w:val="none"/>
                <w:shd w:val="clear" w:color="auto" w:fill="auto"/>
                <w:lang w:val="en-US" w:eastAsia="zh-CN"/>
              </w:rPr>
            </w:pPr>
            <w:r>
              <w:rPr>
                <w:rFonts w:hint="eastAsia" w:ascii="宋体" w:cs="宋体"/>
                <w:color w:val="auto"/>
                <w:sz w:val="21"/>
                <w:szCs w:val="21"/>
                <w:highlight w:val="none"/>
                <w:shd w:val="clear" w:color="auto" w:fill="auto"/>
                <w:lang w:val="en-US" w:eastAsia="zh-CN"/>
              </w:rPr>
              <w:t>4</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1BC27F0">
            <w:pPr>
              <w:spacing w:line="300" w:lineRule="exact"/>
              <w:jc w:val="center"/>
              <w:rPr>
                <w:rFonts w:hint="eastAsia" w:ascii="宋体" w:hAnsi="宋体" w:eastAsia="宋体" w:cs="宋体"/>
                <w:bCs/>
                <w:color w:val="auto"/>
                <w:kern w:val="2"/>
                <w:sz w:val="21"/>
                <w:szCs w:val="21"/>
                <w:highlight w:val="none"/>
                <w:shd w:val="clear" w:color="auto" w:fill="auto"/>
                <w:lang w:val="en-US" w:eastAsia="zh-CN" w:bidi="ar-SA"/>
              </w:rPr>
            </w:pPr>
            <w:r>
              <w:rPr>
                <w:rFonts w:hint="eastAsia" w:ascii="宋体" w:hAnsi="宋体" w:cs="宋体"/>
                <w:bCs/>
                <w:color w:val="auto"/>
                <w:sz w:val="21"/>
                <w:szCs w:val="21"/>
                <w:highlight w:val="none"/>
                <w:shd w:val="clear" w:color="auto" w:fill="auto"/>
              </w:rPr>
              <w:t>信誉要求</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C2A636">
            <w:pPr>
              <w:spacing w:line="300" w:lineRule="exact"/>
              <w:rPr>
                <w:b/>
                <w:bCs/>
                <w:color w:val="auto"/>
                <w:sz w:val="21"/>
                <w:szCs w:val="21"/>
                <w:highlight w:val="none"/>
                <w:shd w:val="clear" w:color="auto" w:fill="auto"/>
                <w:lang w:val="zh-CN"/>
              </w:rPr>
            </w:pPr>
            <w:r>
              <w:rPr>
                <w:rFonts w:hint="eastAsia"/>
                <w:color w:val="auto"/>
                <w:sz w:val="21"/>
                <w:szCs w:val="21"/>
                <w:highlight w:val="none"/>
                <w:shd w:val="clear" w:color="auto" w:fill="auto"/>
              </w:rPr>
              <w:t>1、</w:t>
            </w:r>
            <w:r>
              <w:rPr>
                <w:rFonts w:hint="eastAsia"/>
                <w:color w:val="auto"/>
                <w:sz w:val="21"/>
                <w:szCs w:val="21"/>
                <w:highlight w:val="none"/>
                <w:shd w:val="clear" w:color="auto" w:fill="auto"/>
                <w:lang w:val="zh-CN"/>
              </w:rPr>
              <w:t>供应商</w:t>
            </w:r>
            <w:r>
              <w:rPr>
                <w:rFonts w:hint="eastAsia"/>
                <w:color w:val="auto"/>
                <w:sz w:val="21"/>
                <w:szCs w:val="21"/>
                <w:highlight w:val="none"/>
                <w:shd w:val="clear" w:color="auto" w:fill="auto"/>
              </w:rPr>
              <w:t>不得为“信用中国”网站（www.creditchina.gov.cn）中列入重大税收违法失信主体名单的</w:t>
            </w:r>
            <w:r>
              <w:rPr>
                <w:rFonts w:hint="eastAsia"/>
                <w:color w:val="auto"/>
                <w:sz w:val="21"/>
                <w:szCs w:val="21"/>
                <w:highlight w:val="none"/>
                <w:shd w:val="clear" w:color="auto" w:fill="auto"/>
                <w:lang w:val="zh-CN"/>
              </w:rPr>
              <w:t>供应商</w:t>
            </w:r>
            <w:r>
              <w:rPr>
                <w:rFonts w:hint="eastAsia"/>
                <w:color w:val="auto"/>
                <w:sz w:val="21"/>
                <w:szCs w:val="21"/>
                <w:highlight w:val="none"/>
                <w:shd w:val="clear" w:color="auto" w:fill="auto"/>
              </w:rPr>
              <w:t>，不得为中国执行信息公开网（http://zxgk.court.gov.cn）中列入失信被执行人名单的</w:t>
            </w:r>
            <w:r>
              <w:rPr>
                <w:rFonts w:hint="eastAsia"/>
                <w:color w:val="auto"/>
                <w:sz w:val="21"/>
                <w:szCs w:val="21"/>
                <w:highlight w:val="none"/>
                <w:shd w:val="clear" w:color="auto" w:fill="auto"/>
                <w:lang w:val="zh-CN"/>
              </w:rPr>
              <w:t>供应商</w:t>
            </w:r>
            <w:r>
              <w:rPr>
                <w:rFonts w:hint="eastAsia"/>
                <w:color w:val="auto"/>
                <w:sz w:val="21"/>
                <w:szCs w:val="21"/>
                <w:highlight w:val="none"/>
                <w:shd w:val="clear" w:color="auto" w:fill="auto"/>
              </w:rPr>
              <w:t>，不得为中国政府采购网（www.ccgp.gov.cn）政府采购严重违法失信行为记录名单中被财政部门禁止参加政府采购活动的供应商（详见财库[2016]125号）。</w:t>
            </w:r>
            <w:r>
              <w:rPr>
                <w:rFonts w:hint="eastAsia"/>
                <w:color w:val="auto"/>
                <w:sz w:val="21"/>
                <w:szCs w:val="21"/>
                <w:highlight w:val="none"/>
                <w:shd w:val="clear" w:color="auto" w:fill="auto"/>
                <w:lang w:val="zh-CN"/>
              </w:rPr>
              <w:t>供应商</w:t>
            </w:r>
            <w:r>
              <w:rPr>
                <w:rFonts w:hint="eastAsia"/>
                <w:color w:val="auto"/>
                <w:sz w:val="21"/>
                <w:szCs w:val="21"/>
                <w:highlight w:val="none"/>
                <w:shd w:val="clear" w:color="auto" w:fill="auto"/>
              </w:rPr>
              <w:t>及其法定代表人不得在“中国裁判文书网”列入存在行贿犯罪情形。</w:t>
            </w:r>
            <w:r>
              <w:rPr>
                <w:rFonts w:hint="eastAsia"/>
                <w:b/>
                <w:bCs/>
                <w:color w:val="auto"/>
                <w:sz w:val="21"/>
                <w:szCs w:val="21"/>
                <w:highlight w:val="none"/>
                <w:shd w:val="clear" w:color="auto" w:fill="auto"/>
              </w:rPr>
              <w:t>提供相关网站截图并加盖公章的承诺书。</w:t>
            </w:r>
          </w:p>
          <w:p w14:paraId="1E07C57E">
            <w:pPr>
              <w:spacing w:line="300" w:lineRule="exact"/>
              <w:rPr>
                <w:b/>
                <w:bCs/>
                <w:color w:val="auto"/>
                <w:sz w:val="21"/>
                <w:szCs w:val="21"/>
                <w:highlight w:val="none"/>
                <w:shd w:val="clear" w:color="auto" w:fill="auto"/>
                <w:lang w:val="zh-CN"/>
              </w:rPr>
            </w:pPr>
            <w:r>
              <w:rPr>
                <w:rFonts w:hint="eastAsia"/>
                <w:color w:val="auto"/>
                <w:sz w:val="21"/>
                <w:szCs w:val="21"/>
                <w:highlight w:val="none"/>
                <w:shd w:val="clear" w:color="auto" w:fill="auto"/>
              </w:rPr>
              <w:t>2</w:t>
            </w:r>
            <w:r>
              <w:rPr>
                <w:rFonts w:hint="eastAsia"/>
                <w:color w:val="auto"/>
                <w:sz w:val="21"/>
                <w:szCs w:val="21"/>
                <w:highlight w:val="none"/>
                <w:shd w:val="clear" w:color="auto" w:fill="auto"/>
                <w:lang w:val="zh-CN"/>
              </w:rPr>
              <w:t>、供应商需对公司材料和投标文件的真实性进行承诺，不得提供伪造、变造的材料，否则后果自负。</w:t>
            </w:r>
            <w:r>
              <w:rPr>
                <w:rFonts w:hint="eastAsia"/>
                <w:b/>
                <w:bCs/>
                <w:color w:val="auto"/>
                <w:sz w:val="21"/>
                <w:szCs w:val="21"/>
                <w:highlight w:val="none"/>
                <w:shd w:val="clear" w:color="auto" w:fill="auto"/>
                <w:lang w:val="zh-CN"/>
              </w:rPr>
              <w:t>提供由法定代表人或其授权委托人签字并加盖公章的承诺书。</w:t>
            </w:r>
          </w:p>
          <w:p w14:paraId="529848E2">
            <w:pPr>
              <w:spacing w:line="300" w:lineRule="exact"/>
              <w:rPr>
                <w:color w:val="auto"/>
                <w:sz w:val="21"/>
                <w:szCs w:val="21"/>
                <w:highlight w:val="none"/>
                <w:shd w:val="clear" w:color="auto" w:fill="auto"/>
                <w:lang w:val="zh-CN"/>
              </w:rPr>
            </w:pPr>
            <w:r>
              <w:rPr>
                <w:rFonts w:hint="eastAsia"/>
                <w:color w:val="auto"/>
                <w:sz w:val="21"/>
                <w:szCs w:val="21"/>
                <w:highlight w:val="none"/>
                <w:shd w:val="clear" w:color="auto" w:fill="auto"/>
              </w:rPr>
              <w:t>3、</w:t>
            </w:r>
            <w:r>
              <w:rPr>
                <w:rFonts w:hint="eastAsia"/>
                <w:color w:val="auto"/>
                <w:sz w:val="21"/>
                <w:szCs w:val="21"/>
                <w:highlight w:val="none"/>
                <w:shd w:val="clear" w:color="auto" w:fill="auto"/>
                <w:lang w:val="zh-CN"/>
              </w:rPr>
              <w:t>拒绝列入政府取消投标资格记录期间的企业或个人投标。</w:t>
            </w:r>
            <w:r>
              <w:rPr>
                <w:rFonts w:hint="eastAsia"/>
                <w:b/>
                <w:bCs/>
                <w:color w:val="auto"/>
                <w:sz w:val="21"/>
                <w:szCs w:val="21"/>
                <w:highlight w:val="none"/>
                <w:shd w:val="clear" w:color="auto" w:fill="auto"/>
                <w:lang w:val="zh-CN"/>
              </w:rPr>
              <w:t>投标文件中提供由法定代表人或其授权委托人签字并加盖公章的承诺书。</w:t>
            </w:r>
          </w:p>
          <w:p w14:paraId="05CECD7B">
            <w:pPr>
              <w:spacing w:line="300" w:lineRule="exact"/>
              <w:rPr>
                <w:rFonts w:hint="eastAsia" w:ascii="Times New Roman" w:hAnsi="Times New Roman" w:eastAsia="宋体" w:cs="Times New Roman"/>
                <w:color w:val="auto"/>
                <w:sz w:val="21"/>
                <w:szCs w:val="21"/>
                <w:highlight w:val="none"/>
                <w:shd w:val="clear" w:color="auto" w:fill="auto"/>
                <w:lang w:val="en-US" w:eastAsia="zh-CN" w:bidi="ar-SA"/>
              </w:rPr>
            </w:pPr>
            <w:r>
              <w:rPr>
                <w:rFonts w:hint="eastAsia"/>
                <w:color w:val="auto"/>
                <w:sz w:val="21"/>
                <w:szCs w:val="21"/>
                <w:highlight w:val="none"/>
                <w:shd w:val="clear" w:color="auto" w:fill="auto"/>
              </w:rPr>
              <w:t>4、</w:t>
            </w:r>
            <w:r>
              <w:rPr>
                <w:rFonts w:hint="eastAsia" w:ascii="宋体"/>
                <w:color w:val="auto"/>
                <w:sz w:val="21"/>
                <w:szCs w:val="21"/>
                <w:highlight w:val="none"/>
                <w:shd w:val="clear" w:color="auto" w:fil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b/>
                <w:bCs/>
                <w:color w:val="auto"/>
                <w:sz w:val="21"/>
                <w:szCs w:val="21"/>
                <w:highlight w:val="none"/>
                <w:shd w:val="clear" w:color="auto" w:fill="auto"/>
                <w:lang w:val="zh-CN"/>
              </w:rPr>
              <w:t>投标文件中提供由法定代表人或其授权委托人签字并加盖公章的承诺书。</w:t>
            </w:r>
          </w:p>
        </w:tc>
        <w:tc>
          <w:tcPr>
            <w:tcW w:w="463" w:type="dxa"/>
            <w:tcBorders>
              <w:top w:val="single" w:color="auto" w:sz="4" w:space="0"/>
              <w:left w:val="single" w:color="auto" w:sz="4" w:space="0"/>
              <w:bottom w:val="single" w:color="auto" w:sz="4" w:space="0"/>
              <w:right w:val="single" w:color="auto" w:sz="4" w:space="0"/>
            </w:tcBorders>
            <w:vAlign w:val="center"/>
          </w:tcPr>
          <w:p w14:paraId="74856B07">
            <w:pPr>
              <w:autoSpaceDE w:val="0"/>
              <w:autoSpaceDN w:val="0"/>
              <w:adjustRightInd w:val="0"/>
              <w:spacing w:line="320" w:lineRule="exact"/>
              <w:jc w:val="center"/>
              <w:rPr>
                <w:rFonts w:ascii="宋体" w:cs="宋体"/>
                <w:color w:val="auto"/>
                <w:sz w:val="21"/>
                <w:szCs w:val="21"/>
                <w:highlight w:val="none"/>
                <w:shd w:val="clear" w:color="auto" w:fill="auto"/>
              </w:rPr>
            </w:pPr>
          </w:p>
        </w:tc>
        <w:tc>
          <w:tcPr>
            <w:tcW w:w="437" w:type="dxa"/>
            <w:tcBorders>
              <w:top w:val="single" w:color="auto" w:sz="4" w:space="0"/>
              <w:left w:val="single" w:color="auto" w:sz="4" w:space="0"/>
              <w:bottom w:val="single" w:color="auto" w:sz="4" w:space="0"/>
              <w:right w:val="single" w:color="auto" w:sz="4" w:space="0"/>
            </w:tcBorders>
            <w:vAlign w:val="center"/>
          </w:tcPr>
          <w:p w14:paraId="0C8D9D24">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2A59CF59">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41A1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0" w:type="dxa"/>
            <w:tcBorders>
              <w:top w:val="single" w:color="auto" w:sz="4" w:space="0"/>
              <w:left w:val="single" w:color="auto" w:sz="4" w:space="0"/>
              <w:bottom w:val="single" w:color="auto" w:sz="4" w:space="0"/>
              <w:right w:val="single" w:color="auto" w:sz="4" w:space="0"/>
            </w:tcBorders>
            <w:vAlign w:val="center"/>
          </w:tcPr>
          <w:p w14:paraId="4CE86CEA">
            <w:pPr>
              <w:autoSpaceDE w:val="0"/>
              <w:autoSpaceDN w:val="0"/>
              <w:adjustRightInd w:val="0"/>
              <w:spacing w:line="300" w:lineRule="exact"/>
              <w:jc w:val="center"/>
              <w:rPr>
                <w:rFonts w:hint="eastAsia" w:ascii="宋体" w:eastAsia="宋体" w:cs="宋体"/>
                <w:color w:val="auto"/>
                <w:sz w:val="21"/>
                <w:szCs w:val="21"/>
                <w:highlight w:val="none"/>
                <w:shd w:val="clear" w:color="auto" w:fill="auto"/>
                <w:lang w:val="zh-CN" w:eastAsia="zh-CN"/>
              </w:rPr>
            </w:pPr>
            <w:r>
              <w:rPr>
                <w:rFonts w:hint="eastAsia" w:ascii="宋体" w:cs="宋体"/>
                <w:color w:val="auto"/>
                <w:sz w:val="21"/>
                <w:szCs w:val="21"/>
                <w:highlight w:val="none"/>
                <w:shd w:val="clear" w:color="auto" w:fill="auto"/>
                <w:lang w:val="en-US" w:eastAsia="zh-CN"/>
              </w:rPr>
              <w:t>5</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821C1E0">
            <w:pPr>
              <w:spacing w:line="300" w:lineRule="exact"/>
              <w:jc w:val="center"/>
              <w:rPr>
                <w:rFonts w:hint="eastAsia" w:ascii="宋体" w:hAnsi="宋体" w:eastAsia="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rPr>
              <w:t>中小企业证明文件</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62060F">
            <w:pPr>
              <w:spacing w:line="300" w:lineRule="exact"/>
              <w:rPr>
                <w:rFonts w:hint="eastAsia" w:ascii="Times New Roman" w:hAnsi="Times New Roman" w:eastAsia="宋体" w:cs="Times New Roman"/>
                <w:color w:val="auto"/>
                <w:sz w:val="21"/>
                <w:szCs w:val="21"/>
                <w:highlight w:val="none"/>
                <w:lang w:val="en-US" w:eastAsia="zh-CN" w:bidi="ar-SA"/>
              </w:rPr>
            </w:pPr>
            <w:r>
              <w:rPr>
                <w:rFonts w:hint="eastAsia" w:ascii="宋体" w:hAnsi="宋体" w:cs="宋体"/>
                <w:b w:val="0"/>
                <w:bCs/>
                <w:color w:val="auto"/>
                <w:sz w:val="21"/>
                <w:szCs w:val="21"/>
                <w:highlight w:val="none"/>
                <w:lang w:val="en-US" w:eastAsia="zh-CN"/>
              </w:rPr>
              <w:t>本项目专门面向中小企业采购；《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r>
              <w:rPr>
                <w:rFonts w:hint="eastAsia"/>
                <w:b/>
                <w:bCs/>
                <w:color w:val="auto"/>
                <w:sz w:val="21"/>
                <w:szCs w:val="21"/>
                <w:highlight w:val="none"/>
                <w:lang w:val="zh-CN"/>
              </w:rPr>
              <w:t>投标文件中须附格式正确的中小企业声明函或残疾人福利性单位声明函或监狱企业证明材料并加盖单位公章</w:t>
            </w:r>
            <w:r>
              <w:rPr>
                <w:rFonts w:hint="eastAsia" w:cs="Times New Roman"/>
                <w:b/>
                <w:bCs/>
                <w:color w:val="auto"/>
                <w:sz w:val="21"/>
                <w:szCs w:val="21"/>
                <w:highlight w:val="none"/>
                <w:lang w:val="zh-CN" w:eastAsia="zh-CN"/>
              </w:rPr>
              <w:t>。</w:t>
            </w:r>
          </w:p>
        </w:tc>
        <w:tc>
          <w:tcPr>
            <w:tcW w:w="463" w:type="dxa"/>
            <w:tcBorders>
              <w:top w:val="single" w:color="auto" w:sz="4" w:space="0"/>
              <w:left w:val="single" w:color="auto" w:sz="4" w:space="0"/>
              <w:bottom w:val="single" w:color="auto" w:sz="4" w:space="0"/>
              <w:right w:val="single" w:color="auto" w:sz="4" w:space="0"/>
            </w:tcBorders>
            <w:vAlign w:val="center"/>
          </w:tcPr>
          <w:p w14:paraId="2433B549">
            <w:pPr>
              <w:autoSpaceDE w:val="0"/>
              <w:autoSpaceDN w:val="0"/>
              <w:adjustRightInd w:val="0"/>
              <w:spacing w:line="320" w:lineRule="exact"/>
              <w:jc w:val="center"/>
              <w:rPr>
                <w:rFonts w:ascii="宋体" w:cs="宋体"/>
                <w:color w:val="auto"/>
                <w:sz w:val="21"/>
                <w:szCs w:val="21"/>
                <w:highlight w:val="none"/>
                <w:shd w:val="clear" w:color="auto" w:fill="auto"/>
              </w:rPr>
            </w:pPr>
          </w:p>
        </w:tc>
        <w:tc>
          <w:tcPr>
            <w:tcW w:w="437" w:type="dxa"/>
            <w:tcBorders>
              <w:top w:val="single" w:color="auto" w:sz="4" w:space="0"/>
              <w:left w:val="single" w:color="auto" w:sz="4" w:space="0"/>
              <w:bottom w:val="single" w:color="auto" w:sz="4" w:space="0"/>
              <w:right w:val="single" w:color="auto" w:sz="4" w:space="0"/>
            </w:tcBorders>
            <w:vAlign w:val="center"/>
          </w:tcPr>
          <w:p w14:paraId="54DACF48">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1C788718">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2C71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30" w:type="dxa"/>
            <w:gridSpan w:val="2"/>
            <w:tcBorders>
              <w:top w:val="single" w:color="auto" w:sz="4" w:space="0"/>
              <w:left w:val="single" w:color="auto" w:sz="4" w:space="0"/>
              <w:bottom w:val="single" w:color="auto" w:sz="4" w:space="0"/>
              <w:right w:val="single" w:color="auto" w:sz="4" w:space="0"/>
            </w:tcBorders>
            <w:vAlign w:val="center"/>
          </w:tcPr>
          <w:p w14:paraId="4BB7862E">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审查人签字</w:t>
            </w:r>
          </w:p>
        </w:tc>
        <w:tc>
          <w:tcPr>
            <w:tcW w:w="3685" w:type="dxa"/>
            <w:tcBorders>
              <w:top w:val="single" w:color="auto" w:sz="4" w:space="0"/>
              <w:left w:val="single" w:color="auto" w:sz="4" w:space="0"/>
              <w:bottom w:val="single" w:color="auto" w:sz="4" w:space="0"/>
              <w:right w:val="single" w:color="auto" w:sz="4" w:space="0"/>
            </w:tcBorders>
            <w:vAlign w:val="center"/>
          </w:tcPr>
          <w:p w14:paraId="3F9EAB9A">
            <w:pPr>
              <w:autoSpaceDE w:val="0"/>
              <w:autoSpaceDN w:val="0"/>
              <w:adjustRightInd w:val="0"/>
              <w:spacing w:line="320" w:lineRule="exact"/>
              <w:rPr>
                <w:rFonts w:ascii="宋体" w:cs="宋体"/>
                <w:color w:val="auto"/>
                <w:sz w:val="21"/>
                <w:szCs w:val="21"/>
                <w:highlight w:val="none"/>
                <w:shd w:val="clear" w:color="auto" w:fill="auto"/>
                <w:lang w:val="zh-CN"/>
              </w:rPr>
            </w:pPr>
          </w:p>
        </w:tc>
        <w:tc>
          <w:tcPr>
            <w:tcW w:w="2135" w:type="dxa"/>
            <w:tcBorders>
              <w:top w:val="single" w:color="auto" w:sz="4" w:space="0"/>
              <w:left w:val="single" w:color="auto" w:sz="4" w:space="0"/>
              <w:bottom w:val="single" w:color="auto" w:sz="4" w:space="0"/>
              <w:right w:val="single" w:color="auto" w:sz="4" w:space="0"/>
            </w:tcBorders>
            <w:vAlign w:val="center"/>
          </w:tcPr>
          <w:p w14:paraId="529E93B5">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评审结论</w:t>
            </w:r>
          </w:p>
        </w:tc>
        <w:tc>
          <w:tcPr>
            <w:tcW w:w="463" w:type="dxa"/>
            <w:tcBorders>
              <w:top w:val="single" w:color="auto" w:sz="4" w:space="0"/>
              <w:left w:val="single" w:color="auto" w:sz="4" w:space="0"/>
              <w:bottom w:val="single" w:color="auto" w:sz="4" w:space="0"/>
              <w:right w:val="single" w:color="auto" w:sz="4" w:space="0"/>
            </w:tcBorders>
            <w:vAlign w:val="center"/>
          </w:tcPr>
          <w:p w14:paraId="12692D29">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37" w:type="dxa"/>
            <w:tcBorders>
              <w:top w:val="single" w:color="auto" w:sz="4" w:space="0"/>
              <w:left w:val="single" w:color="auto" w:sz="4" w:space="0"/>
              <w:bottom w:val="single" w:color="auto" w:sz="4" w:space="0"/>
              <w:right w:val="single" w:color="auto" w:sz="4" w:space="0"/>
            </w:tcBorders>
            <w:vAlign w:val="center"/>
          </w:tcPr>
          <w:p w14:paraId="762185A9">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6D125E6D">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bl>
    <w:p w14:paraId="05197F48">
      <w:pPr>
        <w:spacing w:line="0" w:lineRule="atLeast"/>
        <w:rPr>
          <w:rFonts w:ascii="宋体" w:cs="宋体"/>
          <w:color w:val="auto"/>
          <w:sz w:val="18"/>
          <w:szCs w:val="18"/>
          <w:highlight w:val="none"/>
          <w:shd w:val="clear" w:color="auto" w:fill="auto"/>
          <w:lang w:val="zh-CN"/>
        </w:rPr>
      </w:pPr>
      <w:r>
        <w:rPr>
          <w:rFonts w:hint="eastAsia" w:ascii="宋体" w:cs="宋体"/>
          <w:color w:val="auto"/>
          <w:sz w:val="18"/>
          <w:szCs w:val="18"/>
          <w:highlight w:val="none"/>
          <w:shd w:val="clear" w:color="auto" w:fill="auto"/>
          <w:lang w:val="zh-CN"/>
        </w:rPr>
        <w:t>注：上述资格审查中有一项不合格，则资格评审不合格，投标按废标处理，不进入后续评审。每项审查内容合格打“√”，不合格打“×”。评审结论写“合格”或“不合格”。不合格须注明原因。供应商所提供的所有证件均需在有效期内且注册单位名称与供应商的名称一致，如企业名称发生变更，需提供主管部门出具的变更证明材料原件。</w:t>
      </w:r>
    </w:p>
    <w:p w14:paraId="6E25843C">
      <w:pPr>
        <w:rPr>
          <w:rFonts w:ascii="宋体"/>
          <w:b/>
          <w:color w:val="auto"/>
          <w:sz w:val="24"/>
          <w:szCs w:val="24"/>
          <w:highlight w:val="none"/>
          <w:shd w:val="clear" w:color="auto" w:fill="auto"/>
        </w:rPr>
      </w:pPr>
      <w:r>
        <w:rPr>
          <w:rFonts w:hint="eastAsia" w:ascii="宋体"/>
          <w:b/>
          <w:color w:val="auto"/>
          <w:sz w:val="24"/>
          <w:szCs w:val="24"/>
          <w:highlight w:val="none"/>
          <w:shd w:val="clear" w:color="auto" w:fill="auto"/>
        </w:rPr>
        <w:br w:type="page"/>
      </w:r>
    </w:p>
    <w:p w14:paraId="4E8E1BE5">
      <w:pPr>
        <w:rPr>
          <w:rFonts w:ascii="宋体"/>
          <w:b/>
          <w:color w:val="auto"/>
          <w:sz w:val="24"/>
          <w:szCs w:val="24"/>
          <w:highlight w:val="none"/>
          <w:shd w:val="clear" w:color="auto" w:fill="auto"/>
        </w:rPr>
      </w:pPr>
      <w:r>
        <w:rPr>
          <w:rFonts w:hint="eastAsia" w:ascii="宋体"/>
          <w:b/>
          <w:color w:val="auto"/>
          <w:sz w:val="24"/>
          <w:szCs w:val="24"/>
          <w:highlight w:val="none"/>
          <w:shd w:val="clear" w:color="auto" w:fill="auto"/>
        </w:rPr>
        <w:t>（二）符合性审查表</w:t>
      </w:r>
    </w:p>
    <w:p w14:paraId="7F738230">
      <w:pPr>
        <w:jc w:val="center"/>
        <w:rPr>
          <w:rFonts w:ascii="宋体"/>
          <w:b/>
          <w:color w:val="auto"/>
          <w:sz w:val="24"/>
          <w:szCs w:val="24"/>
          <w:highlight w:val="none"/>
          <w:shd w:val="clear" w:color="auto" w:fill="auto"/>
        </w:rPr>
      </w:pPr>
      <w:r>
        <w:rPr>
          <w:rFonts w:hint="eastAsia" w:ascii="宋体"/>
          <w:b/>
          <w:color w:val="auto"/>
          <w:sz w:val="24"/>
          <w:szCs w:val="24"/>
          <w:highlight w:val="none"/>
          <w:shd w:val="clear" w:color="auto" w:fill="auto"/>
        </w:rPr>
        <w:t>符合性审查表</w:t>
      </w:r>
    </w:p>
    <w:tbl>
      <w:tblPr>
        <w:tblStyle w:val="47"/>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42"/>
        <w:gridCol w:w="4150"/>
        <w:gridCol w:w="1209"/>
        <w:gridCol w:w="704"/>
        <w:gridCol w:w="704"/>
        <w:gridCol w:w="705"/>
      </w:tblGrid>
      <w:tr w14:paraId="51FB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19" w:type="dxa"/>
            <w:vMerge w:val="restart"/>
            <w:vAlign w:val="center"/>
          </w:tcPr>
          <w:p w14:paraId="42C1CE7A">
            <w:pPr>
              <w:autoSpaceDE w:val="0"/>
              <w:autoSpaceDN w:val="0"/>
              <w:adjustRightInd w:val="0"/>
              <w:spacing w:line="300" w:lineRule="auto"/>
              <w:jc w:val="center"/>
              <w:rPr>
                <w:rFonts w:ascii="宋体" w:cs="宋体"/>
                <w:bCs/>
                <w:color w:val="auto"/>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序号</w:t>
            </w:r>
          </w:p>
        </w:tc>
        <w:tc>
          <w:tcPr>
            <w:tcW w:w="6501" w:type="dxa"/>
            <w:gridSpan w:val="3"/>
            <w:vMerge w:val="restart"/>
            <w:vAlign w:val="center"/>
          </w:tcPr>
          <w:p w14:paraId="29F422CD">
            <w:pPr>
              <w:autoSpaceDE w:val="0"/>
              <w:autoSpaceDN w:val="0"/>
              <w:adjustRightInd w:val="0"/>
              <w:spacing w:line="300" w:lineRule="auto"/>
              <w:jc w:val="center"/>
              <w:rPr>
                <w:rFonts w:ascii="宋体" w:cs="宋体"/>
                <w:bCs/>
                <w:color w:val="auto"/>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评审内容</w:t>
            </w:r>
          </w:p>
        </w:tc>
        <w:tc>
          <w:tcPr>
            <w:tcW w:w="2113" w:type="dxa"/>
            <w:gridSpan w:val="3"/>
            <w:vAlign w:val="center"/>
          </w:tcPr>
          <w:p w14:paraId="121F9058">
            <w:pPr>
              <w:autoSpaceDE w:val="0"/>
              <w:autoSpaceDN w:val="0"/>
              <w:adjustRightInd w:val="0"/>
              <w:jc w:val="center"/>
              <w:rPr>
                <w:rFonts w:ascii="宋体" w:cs="宋体"/>
                <w:bCs/>
                <w:color w:val="auto"/>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供应商名称</w:t>
            </w:r>
          </w:p>
        </w:tc>
      </w:tr>
      <w:tr w14:paraId="0357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5CB4C350">
            <w:pPr>
              <w:rPr>
                <w:color w:val="auto"/>
                <w:highlight w:val="none"/>
                <w:shd w:val="clear" w:color="auto" w:fill="auto"/>
              </w:rPr>
            </w:pPr>
          </w:p>
        </w:tc>
        <w:tc>
          <w:tcPr>
            <w:tcW w:w="6501" w:type="dxa"/>
            <w:gridSpan w:val="3"/>
            <w:vMerge w:val="continue"/>
            <w:tcBorders>
              <w:top w:val="single" w:color="auto" w:sz="4" w:space="0"/>
              <w:left w:val="single" w:color="auto" w:sz="4" w:space="0"/>
              <w:bottom w:val="single" w:color="auto" w:sz="4" w:space="0"/>
              <w:right w:val="single" w:color="auto" w:sz="4" w:space="0"/>
            </w:tcBorders>
            <w:vAlign w:val="center"/>
          </w:tcPr>
          <w:p w14:paraId="79718787">
            <w:pPr>
              <w:rPr>
                <w:color w:val="auto"/>
                <w:highlight w:val="none"/>
                <w:shd w:val="clear" w:color="auto" w:fill="auto"/>
              </w:rPr>
            </w:pPr>
          </w:p>
        </w:tc>
        <w:tc>
          <w:tcPr>
            <w:tcW w:w="704" w:type="dxa"/>
            <w:tcBorders>
              <w:top w:val="single" w:color="auto" w:sz="4" w:space="0"/>
              <w:left w:val="single" w:color="auto" w:sz="4" w:space="0"/>
              <w:bottom w:val="single" w:color="auto" w:sz="4" w:space="0"/>
              <w:right w:val="single" w:color="auto" w:sz="4" w:space="0"/>
            </w:tcBorders>
            <w:vAlign w:val="center"/>
          </w:tcPr>
          <w:p w14:paraId="2D743B61">
            <w:pPr>
              <w:rPr>
                <w:rFonts w:ascii="宋体" w:cs="宋体"/>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6F7BE61C">
            <w:pPr>
              <w:rPr>
                <w:rFonts w:ascii="宋体" w:cs="宋体"/>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55702555">
            <w:pP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w:t>
            </w:r>
          </w:p>
        </w:tc>
      </w:tr>
      <w:tr w14:paraId="1884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D0A3DCB">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1</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10F593E6">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供应商名称与营业执照名称一致</w:t>
            </w:r>
          </w:p>
        </w:tc>
        <w:tc>
          <w:tcPr>
            <w:tcW w:w="704" w:type="dxa"/>
            <w:tcBorders>
              <w:top w:val="single" w:color="auto" w:sz="4" w:space="0"/>
              <w:left w:val="single" w:color="auto" w:sz="4" w:space="0"/>
              <w:bottom w:val="single" w:color="auto" w:sz="4" w:space="0"/>
              <w:right w:val="single" w:color="auto" w:sz="4" w:space="0"/>
            </w:tcBorders>
            <w:vAlign w:val="center"/>
          </w:tcPr>
          <w:p w14:paraId="4AB185A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7283A77D">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129E4DD1">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595B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3689FBB">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2</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51E2B5A3">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hAnsi="Times New Roman" w:eastAsia="宋体" w:cs="宋体"/>
                <w:bCs/>
                <w:snapToGrid w:val="0"/>
                <w:color w:val="auto"/>
                <w:sz w:val="21"/>
                <w:szCs w:val="21"/>
                <w:highlight w:val="none"/>
                <w:shd w:val="clear" w:color="auto" w:fill="auto"/>
              </w:rPr>
              <w:t>符合第六章“响应文件格式”的规定</w:t>
            </w:r>
          </w:p>
        </w:tc>
        <w:tc>
          <w:tcPr>
            <w:tcW w:w="704" w:type="dxa"/>
            <w:tcBorders>
              <w:top w:val="single" w:color="auto" w:sz="4" w:space="0"/>
              <w:left w:val="single" w:color="auto" w:sz="4" w:space="0"/>
              <w:bottom w:val="single" w:color="auto" w:sz="4" w:space="0"/>
              <w:right w:val="single" w:color="auto" w:sz="4" w:space="0"/>
            </w:tcBorders>
            <w:vAlign w:val="center"/>
          </w:tcPr>
          <w:p w14:paraId="22683418">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24EA3494">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19B55FB4">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1280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B30CC49">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3</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4A70D06C">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按招标文件要求密封投标文件</w:t>
            </w:r>
          </w:p>
        </w:tc>
        <w:tc>
          <w:tcPr>
            <w:tcW w:w="704" w:type="dxa"/>
            <w:tcBorders>
              <w:top w:val="single" w:color="auto" w:sz="4" w:space="0"/>
              <w:left w:val="single" w:color="auto" w:sz="4" w:space="0"/>
              <w:bottom w:val="single" w:color="auto" w:sz="4" w:space="0"/>
              <w:right w:val="single" w:color="auto" w:sz="4" w:space="0"/>
            </w:tcBorders>
            <w:vAlign w:val="center"/>
          </w:tcPr>
          <w:p w14:paraId="47B6BBB9">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22FFF85B">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5279DBF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5DD9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053EA25">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4</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32B3BBF3">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投标文件的签署及填写符合招标文件要求</w:t>
            </w:r>
          </w:p>
        </w:tc>
        <w:tc>
          <w:tcPr>
            <w:tcW w:w="704" w:type="dxa"/>
            <w:tcBorders>
              <w:top w:val="single" w:color="auto" w:sz="4" w:space="0"/>
              <w:left w:val="single" w:color="auto" w:sz="4" w:space="0"/>
              <w:bottom w:val="single" w:color="auto" w:sz="4" w:space="0"/>
              <w:right w:val="single" w:color="auto" w:sz="4" w:space="0"/>
            </w:tcBorders>
            <w:vAlign w:val="center"/>
          </w:tcPr>
          <w:p w14:paraId="1AA13282">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554D5A82">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3586477E">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1AF0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F3CD921">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5</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6FC6C2D4">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投标有效期满足招标文件要求</w:t>
            </w:r>
          </w:p>
        </w:tc>
        <w:tc>
          <w:tcPr>
            <w:tcW w:w="704" w:type="dxa"/>
            <w:tcBorders>
              <w:top w:val="single" w:color="auto" w:sz="4" w:space="0"/>
              <w:left w:val="single" w:color="auto" w:sz="4" w:space="0"/>
              <w:bottom w:val="single" w:color="auto" w:sz="4" w:space="0"/>
              <w:right w:val="single" w:color="auto" w:sz="4" w:space="0"/>
            </w:tcBorders>
            <w:vAlign w:val="center"/>
          </w:tcPr>
          <w:p w14:paraId="24CB4B24">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3EC5A3C1">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0633DAC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6479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FCD21EE">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6</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7509FA22">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合同履行期限满足招标文件要求</w:t>
            </w:r>
          </w:p>
        </w:tc>
        <w:tc>
          <w:tcPr>
            <w:tcW w:w="704" w:type="dxa"/>
            <w:tcBorders>
              <w:top w:val="single" w:color="auto" w:sz="4" w:space="0"/>
              <w:left w:val="single" w:color="auto" w:sz="4" w:space="0"/>
              <w:bottom w:val="single" w:color="auto" w:sz="4" w:space="0"/>
              <w:right w:val="single" w:color="auto" w:sz="4" w:space="0"/>
            </w:tcBorders>
            <w:vAlign w:val="center"/>
          </w:tcPr>
          <w:p w14:paraId="7AAA8FFE">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0DC1B2D9">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65C547D6">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7CCF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0D766E9">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7</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7BCA9E88">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投标报价不超过采购预算</w:t>
            </w:r>
          </w:p>
        </w:tc>
        <w:tc>
          <w:tcPr>
            <w:tcW w:w="704" w:type="dxa"/>
            <w:tcBorders>
              <w:top w:val="single" w:color="auto" w:sz="4" w:space="0"/>
              <w:left w:val="single" w:color="auto" w:sz="4" w:space="0"/>
              <w:bottom w:val="single" w:color="auto" w:sz="4" w:space="0"/>
              <w:right w:val="single" w:color="auto" w:sz="4" w:space="0"/>
            </w:tcBorders>
            <w:vAlign w:val="center"/>
          </w:tcPr>
          <w:p w14:paraId="316582FB">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6D9BDCB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7F669F5F">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1854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A7CDB47">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8</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7E72105D">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投标文件无买方不能接受的条件</w:t>
            </w:r>
          </w:p>
        </w:tc>
        <w:tc>
          <w:tcPr>
            <w:tcW w:w="704" w:type="dxa"/>
            <w:tcBorders>
              <w:top w:val="single" w:color="auto" w:sz="4" w:space="0"/>
              <w:left w:val="single" w:color="auto" w:sz="4" w:space="0"/>
              <w:bottom w:val="single" w:color="auto" w:sz="4" w:space="0"/>
              <w:right w:val="single" w:color="auto" w:sz="4" w:space="0"/>
            </w:tcBorders>
            <w:vAlign w:val="center"/>
          </w:tcPr>
          <w:p w14:paraId="5C748664">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6168362C">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4AC14A93">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5E8F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6B525FC">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9</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67640E78">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投标无明显不符合技术规格、技术标准的要求</w:t>
            </w:r>
          </w:p>
        </w:tc>
        <w:tc>
          <w:tcPr>
            <w:tcW w:w="704" w:type="dxa"/>
            <w:tcBorders>
              <w:top w:val="single" w:color="auto" w:sz="4" w:space="0"/>
              <w:left w:val="single" w:color="auto" w:sz="4" w:space="0"/>
              <w:bottom w:val="single" w:color="auto" w:sz="4" w:space="0"/>
              <w:right w:val="single" w:color="auto" w:sz="4" w:space="0"/>
            </w:tcBorders>
            <w:vAlign w:val="center"/>
          </w:tcPr>
          <w:p w14:paraId="6CE71229">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3E82DF1B">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4F9AD26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7E79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CF04D18">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10</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56878FE1">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响应招标文件规定的全部实质性条款</w:t>
            </w:r>
          </w:p>
        </w:tc>
        <w:tc>
          <w:tcPr>
            <w:tcW w:w="704" w:type="dxa"/>
            <w:tcBorders>
              <w:top w:val="single" w:color="auto" w:sz="4" w:space="0"/>
              <w:left w:val="single" w:color="auto" w:sz="4" w:space="0"/>
              <w:bottom w:val="single" w:color="auto" w:sz="4" w:space="0"/>
              <w:right w:val="single" w:color="auto" w:sz="4" w:space="0"/>
            </w:tcBorders>
            <w:vAlign w:val="center"/>
          </w:tcPr>
          <w:p w14:paraId="39F6F2FA">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193357B9">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67C422E2">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7BB8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AC7138D">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11</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255FE701">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投标文件无关键内容不全、字迹模糊、无法辨认</w:t>
            </w:r>
          </w:p>
        </w:tc>
        <w:tc>
          <w:tcPr>
            <w:tcW w:w="704" w:type="dxa"/>
            <w:tcBorders>
              <w:top w:val="single" w:color="auto" w:sz="4" w:space="0"/>
              <w:left w:val="single" w:color="auto" w:sz="4" w:space="0"/>
              <w:bottom w:val="single" w:color="auto" w:sz="4" w:space="0"/>
              <w:right w:val="single" w:color="auto" w:sz="4" w:space="0"/>
            </w:tcBorders>
            <w:vAlign w:val="center"/>
          </w:tcPr>
          <w:p w14:paraId="015A83E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6A23EA90">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3C75F0A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1FDA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66585E7">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12</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19C5720F">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供应商只有一个有效报价</w:t>
            </w:r>
          </w:p>
        </w:tc>
        <w:tc>
          <w:tcPr>
            <w:tcW w:w="704" w:type="dxa"/>
            <w:tcBorders>
              <w:top w:val="single" w:color="auto" w:sz="4" w:space="0"/>
              <w:left w:val="single" w:color="auto" w:sz="4" w:space="0"/>
              <w:bottom w:val="single" w:color="auto" w:sz="4" w:space="0"/>
              <w:right w:val="single" w:color="auto" w:sz="4" w:space="0"/>
            </w:tcBorders>
            <w:vAlign w:val="center"/>
          </w:tcPr>
          <w:p w14:paraId="6385E46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15D54914">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553BCCBA">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53A6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861" w:type="dxa"/>
            <w:gridSpan w:val="2"/>
            <w:tcBorders>
              <w:top w:val="single" w:color="auto" w:sz="4" w:space="0"/>
              <w:left w:val="single" w:color="auto" w:sz="4" w:space="0"/>
              <w:bottom w:val="single" w:color="auto" w:sz="4" w:space="0"/>
              <w:right w:val="single" w:color="auto" w:sz="4" w:space="0"/>
            </w:tcBorders>
            <w:vAlign w:val="center"/>
          </w:tcPr>
          <w:p w14:paraId="47D9B871">
            <w:pPr>
              <w:autoSpaceDE w:val="0"/>
              <w:autoSpaceDN w:val="0"/>
              <w:adjustRightInd w:val="0"/>
              <w:jc w:val="center"/>
              <w:rPr>
                <w:rFonts w:ascii="宋体" w:cs="宋体"/>
                <w:bCs/>
                <w:color w:val="auto"/>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评委签字</w:t>
            </w:r>
          </w:p>
        </w:tc>
        <w:tc>
          <w:tcPr>
            <w:tcW w:w="4150" w:type="dxa"/>
            <w:tcBorders>
              <w:top w:val="single" w:color="auto" w:sz="4" w:space="0"/>
              <w:left w:val="single" w:color="auto" w:sz="4" w:space="0"/>
              <w:bottom w:val="single" w:color="auto" w:sz="4" w:space="0"/>
              <w:right w:val="single" w:color="auto" w:sz="4" w:space="0"/>
            </w:tcBorders>
            <w:vAlign w:val="center"/>
          </w:tcPr>
          <w:p w14:paraId="4F1BF200">
            <w:pPr>
              <w:autoSpaceDE w:val="0"/>
              <w:autoSpaceDN w:val="0"/>
              <w:adjustRightInd w:val="0"/>
              <w:rPr>
                <w:rFonts w:ascii="宋体" w:cs="宋体"/>
                <w:bCs/>
                <w:color w:val="auto"/>
                <w:spacing w:val="-14"/>
                <w:sz w:val="21"/>
                <w:szCs w:val="21"/>
                <w:highlight w:val="none"/>
                <w:shd w:val="clear" w:color="auto" w:fill="auto"/>
                <w:lang w:val="zh-CN"/>
              </w:rPr>
            </w:pPr>
          </w:p>
        </w:tc>
        <w:tc>
          <w:tcPr>
            <w:tcW w:w="1209" w:type="dxa"/>
            <w:tcBorders>
              <w:top w:val="single" w:color="auto" w:sz="4" w:space="0"/>
              <w:left w:val="single" w:color="auto" w:sz="4" w:space="0"/>
              <w:bottom w:val="single" w:color="auto" w:sz="4" w:space="0"/>
              <w:right w:val="single" w:color="auto" w:sz="4" w:space="0"/>
            </w:tcBorders>
            <w:vAlign w:val="center"/>
          </w:tcPr>
          <w:p w14:paraId="47E71CB3">
            <w:pPr>
              <w:autoSpaceDE w:val="0"/>
              <w:autoSpaceDN w:val="0"/>
              <w:adjustRightInd w:val="0"/>
              <w:jc w:val="center"/>
              <w:rPr>
                <w:rFonts w:ascii="宋体" w:cs="宋体"/>
                <w:bCs/>
                <w:color w:val="auto"/>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评审</w:t>
            </w:r>
          </w:p>
          <w:p w14:paraId="1060A2FA">
            <w:pPr>
              <w:autoSpaceDE w:val="0"/>
              <w:autoSpaceDN w:val="0"/>
              <w:adjustRightInd w:val="0"/>
              <w:jc w:val="center"/>
              <w:rPr>
                <w:rFonts w:ascii="宋体" w:cs="宋体"/>
                <w:bCs/>
                <w:color w:val="auto"/>
                <w:spacing w:val="-14"/>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结论</w:t>
            </w:r>
          </w:p>
        </w:tc>
        <w:tc>
          <w:tcPr>
            <w:tcW w:w="704" w:type="dxa"/>
            <w:tcBorders>
              <w:top w:val="single" w:color="auto" w:sz="4" w:space="0"/>
              <w:left w:val="single" w:color="auto" w:sz="4" w:space="0"/>
              <w:bottom w:val="single" w:color="auto" w:sz="4" w:space="0"/>
              <w:right w:val="single" w:color="auto" w:sz="4" w:space="0"/>
            </w:tcBorders>
            <w:vAlign w:val="center"/>
          </w:tcPr>
          <w:p w14:paraId="663E4DEA">
            <w:pPr>
              <w:autoSpaceDE w:val="0"/>
              <w:autoSpaceDN w:val="0"/>
              <w:adjustRightInd w:val="0"/>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75534005">
            <w:pPr>
              <w:autoSpaceDE w:val="0"/>
              <w:autoSpaceDN w:val="0"/>
              <w:adjustRightInd w:val="0"/>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78DE4530">
            <w:pPr>
              <w:autoSpaceDE w:val="0"/>
              <w:autoSpaceDN w:val="0"/>
              <w:adjustRightInd w:val="0"/>
              <w:jc w:val="center"/>
              <w:rPr>
                <w:rFonts w:ascii="宋体" w:cs="宋体"/>
                <w:bCs/>
                <w:color w:val="auto"/>
                <w:sz w:val="21"/>
                <w:szCs w:val="21"/>
                <w:highlight w:val="none"/>
                <w:shd w:val="clear" w:color="auto" w:fill="auto"/>
                <w:lang w:val="zh-CN"/>
              </w:rPr>
            </w:pPr>
          </w:p>
        </w:tc>
      </w:tr>
    </w:tbl>
    <w:p w14:paraId="024E5EAC">
      <w:pPr>
        <w:spacing w:line="400" w:lineRule="exact"/>
        <w:rPr>
          <w:rFonts w:ascii="宋体" w:cs="宋体"/>
          <w:color w:val="auto"/>
          <w:sz w:val="18"/>
          <w:szCs w:val="18"/>
          <w:highlight w:val="none"/>
          <w:shd w:val="clear" w:color="auto" w:fill="auto"/>
          <w:lang w:val="zh-CN"/>
        </w:rPr>
      </w:pPr>
      <w:r>
        <w:rPr>
          <w:rFonts w:hint="eastAsia" w:ascii="宋体" w:cs="宋体"/>
          <w:color w:val="auto"/>
          <w:sz w:val="18"/>
          <w:szCs w:val="18"/>
          <w:highlight w:val="none"/>
          <w:shd w:val="clear" w:color="auto" w:fill="auto"/>
          <w:lang w:val="zh-CN"/>
        </w:rPr>
        <w:t>注：上述符合性审查内容中有一项不合格，则符合性评审不合格，投标按废标处理，不进入后续评审。每项审查内容合格打“√”，不合格打“×”。评审结论写“合格”或“不合格”。不合格须注明原因。</w:t>
      </w:r>
    </w:p>
    <w:p w14:paraId="36887750">
      <w:pPr>
        <w:spacing w:line="360" w:lineRule="auto"/>
        <w:ind w:firstLine="480" w:firstLineChars="200"/>
        <w:rPr>
          <w:rFonts w:ascii="宋体"/>
          <w:color w:val="auto"/>
          <w:sz w:val="24"/>
          <w:szCs w:val="24"/>
          <w:highlight w:val="none"/>
          <w:shd w:val="clear" w:color="auto" w:fill="auto"/>
        </w:rPr>
      </w:pPr>
    </w:p>
    <w:p w14:paraId="7B3785B5">
      <w:pPr>
        <w:spacing w:line="400" w:lineRule="exact"/>
        <w:rPr>
          <w:rFonts w:ascii="宋体" w:cs="黑体"/>
          <w:b/>
          <w:color w:val="auto"/>
          <w:sz w:val="24"/>
          <w:szCs w:val="24"/>
          <w:highlight w:val="none"/>
          <w:shd w:val="clear" w:color="auto" w:fill="auto"/>
        </w:rPr>
      </w:pPr>
    </w:p>
    <w:p w14:paraId="1CBCDF8C">
      <w:pPr>
        <w:spacing w:line="400" w:lineRule="exact"/>
        <w:rPr>
          <w:rFonts w:ascii="宋体" w:cs="黑体"/>
          <w:b/>
          <w:color w:val="auto"/>
          <w:sz w:val="24"/>
          <w:szCs w:val="24"/>
          <w:highlight w:val="none"/>
          <w:shd w:val="clear" w:color="auto" w:fill="auto"/>
        </w:rPr>
      </w:pPr>
      <w:r>
        <w:rPr>
          <w:rFonts w:ascii="宋体" w:cs="黑体"/>
          <w:b/>
          <w:color w:val="auto"/>
          <w:sz w:val="24"/>
          <w:szCs w:val="24"/>
          <w:highlight w:val="none"/>
          <w:shd w:val="clear" w:color="auto" w:fill="auto"/>
        </w:rPr>
        <w:br w:type="page"/>
      </w:r>
      <w:r>
        <w:rPr>
          <w:rFonts w:hint="eastAsia" w:ascii="宋体"/>
          <w:b/>
          <w:color w:val="auto"/>
          <w:sz w:val="24"/>
          <w:szCs w:val="24"/>
          <w:highlight w:val="none"/>
          <w:shd w:val="clear" w:color="auto" w:fill="auto"/>
        </w:rPr>
        <w:t xml:space="preserve">（三）详细评审 </w:t>
      </w:r>
    </w:p>
    <w:p w14:paraId="6DF2B65E">
      <w:pPr>
        <w:pStyle w:val="26"/>
        <w:tabs>
          <w:tab w:val="left" w:pos="6840"/>
        </w:tabs>
        <w:ind w:right="-57"/>
        <w:jc w:val="center"/>
        <w:rPr>
          <w:rFonts w:hint="eastAsia"/>
          <w:b/>
          <w:color w:val="auto"/>
          <w:highlight w:val="none"/>
          <w:shd w:val="clear" w:color="auto" w:fill="auto"/>
        </w:rPr>
      </w:pPr>
      <w:r>
        <w:rPr>
          <w:rFonts w:hint="eastAsia"/>
          <w:b/>
          <w:color w:val="auto"/>
          <w:highlight w:val="none"/>
          <w:shd w:val="clear" w:color="auto" w:fill="auto"/>
        </w:rPr>
        <w:t>详细评审表</w:t>
      </w:r>
    </w:p>
    <w:tbl>
      <w:tblPr>
        <w:tblStyle w:val="47"/>
        <w:tblW w:w="960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17"/>
        <w:gridCol w:w="1090"/>
        <w:gridCol w:w="1685"/>
        <w:gridCol w:w="6014"/>
      </w:tblGrid>
      <w:tr w14:paraId="6FD8FA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7" w:type="dxa"/>
            <w:gridSpan w:val="2"/>
            <w:noWrap w:val="0"/>
            <w:vAlign w:val="center"/>
          </w:tcPr>
          <w:p w14:paraId="09E182F1">
            <w:pPr>
              <w:spacing w:after="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685" w:type="dxa"/>
            <w:noWrap w:val="0"/>
            <w:vAlign w:val="center"/>
          </w:tcPr>
          <w:p w14:paraId="3BEB78B8">
            <w:pPr>
              <w:spacing w:after="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014" w:type="dxa"/>
            <w:noWrap w:val="0"/>
            <w:vAlign w:val="center"/>
          </w:tcPr>
          <w:p w14:paraId="7A425737">
            <w:pPr>
              <w:spacing w:after="0" w:line="360" w:lineRule="exact"/>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14:paraId="4856B1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7" w:type="dxa"/>
            <w:gridSpan w:val="2"/>
            <w:noWrap w:val="0"/>
            <w:vAlign w:val="center"/>
          </w:tcPr>
          <w:p w14:paraId="23DFE899">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2.2.1</w:t>
            </w:r>
          </w:p>
        </w:tc>
        <w:tc>
          <w:tcPr>
            <w:tcW w:w="1685" w:type="dxa"/>
            <w:noWrap w:val="0"/>
            <w:vAlign w:val="center"/>
          </w:tcPr>
          <w:p w14:paraId="57353DD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分值构成</w:t>
            </w:r>
          </w:p>
          <w:p w14:paraId="78D96B78">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（总分100分）</w:t>
            </w:r>
          </w:p>
        </w:tc>
        <w:tc>
          <w:tcPr>
            <w:tcW w:w="6014" w:type="dxa"/>
            <w:noWrap w:val="0"/>
            <w:vAlign w:val="center"/>
          </w:tcPr>
          <w:p w14:paraId="26297CC9">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商务</w:t>
            </w:r>
            <w:r>
              <w:rPr>
                <w:rFonts w:hint="eastAsia" w:ascii="宋体" w:hAnsi="宋体" w:eastAsia="宋体" w:cs="宋体"/>
                <w:color w:val="auto"/>
                <w:sz w:val="21"/>
                <w:szCs w:val="21"/>
                <w:highlight w:val="none"/>
                <w:shd w:val="clear" w:color="auto" w:fill="auto"/>
              </w:rPr>
              <w:t>部分：</w:t>
            </w:r>
            <w:r>
              <w:rPr>
                <w:rFonts w:hint="eastAsia" w:ascii="宋体" w:hAnsi="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eastAsia="宋体" w:cs="宋体"/>
                <w:color w:val="auto"/>
                <w:sz w:val="21"/>
                <w:szCs w:val="21"/>
                <w:highlight w:val="none"/>
                <w:shd w:val="clear" w:color="auto" w:fill="auto"/>
              </w:rPr>
              <w:t>分</w:t>
            </w:r>
          </w:p>
          <w:p w14:paraId="56208E46">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技术</w:t>
            </w:r>
            <w:r>
              <w:rPr>
                <w:rFonts w:hint="eastAsia" w:ascii="宋体" w:hAnsi="宋体" w:eastAsia="宋体" w:cs="宋体"/>
                <w:color w:val="auto"/>
                <w:sz w:val="21"/>
                <w:szCs w:val="21"/>
                <w:highlight w:val="none"/>
                <w:shd w:val="clear" w:color="auto" w:fill="auto"/>
              </w:rPr>
              <w:t>部分：</w:t>
            </w:r>
            <w:r>
              <w:rPr>
                <w:rFonts w:hint="eastAsia" w:ascii="宋体" w:hAnsi="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eastAsia="宋体" w:cs="宋体"/>
                <w:color w:val="auto"/>
                <w:sz w:val="21"/>
                <w:szCs w:val="21"/>
                <w:highlight w:val="none"/>
                <w:shd w:val="clear" w:color="auto" w:fill="auto"/>
              </w:rPr>
              <w:t>分</w:t>
            </w:r>
          </w:p>
          <w:p w14:paraId="050CFC1F">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投标报价：</w:t>
            </w:r>
            <w:r>
              <w:rPr>
                <w:rFonts w:hint="eastAsia" w:ascii="宋体" w:hAnsi="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eastAsia="宋体" w:cs="宋体"/>
                <w:color w:val="auto"/>
                <w:sz w:val="21"/>
                <w:szCs w:val="21"/>
                <w:highlight w:val="none"/>
                <w:shd w:val="clear" w:color="auto" w:fill="auto"/>
              </w:rPr>
              <w:t>分</w:t>
            </w:r>
          </w:p>
          <w:p w14:paraId="645993E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其他评分因素：</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p>
        </w:tc>
      </w:tr>
      <w:tr w14:paraId="09E057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7" w:type="dxa"/>
            <w:gridSpan w:val="2"/>
            <w:noWrap w:val="0"/>
            <w:vAlign w:val="center"/>
          </w:tcPr>
          <w:p w14:paraId="01F749CE">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2.2.2</w:t>
            </w:r>
          </w:p>
        </w:tc>
        <w:tc>
          <w:tcPr>
            <w:tcW w:w="1685" w:type="dxa"/>
            <w:noWrap w:val="0"/>
            <w:vAlign w:val="center"/>
          </w:tcPr>
          <w:p w14:paraId="7BE018BD">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投标报价计算方法</w:t>
            </w:r>
          </w:p>
        </w:tc>
        <w:tc>
          <w:tcPr>
            <w:tcW w:w="6014" w:type="dxa"/>
            <w:noWrap w:val="0"/>
            <w:vAlign w:val="center"/>
          </w:tcPr>
          <w:p w14:paraId="229BE60A">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cs="宋体"/>
                <w:color w:val="auto"/>
                <w:sz w:val="21"/>
                <w:szCs w:val="21"/>
                <w:highlight w:val="none"/>
                <w:shd w:val="clear" w:color="auto" w:fill="auto"/>
                <w:lang w:val="en-US" w:eastAsia="zh-CN"/>
              </w:rPr>
              <w:t>评标</w:t>
            </w:r>
            <w:r>
              <w:rPr>
                <w:rFonts w:hint="eastAsia" w:ascii="宋体" w:hAnsi="宋体" w:eastAsia="宋体" w:cs="宋体"/>
                <w:color w:val="auto"/>
                <w:sz w:val="21"/>
                <w:szCs w:val="21"/>
                <w:highlight w:val="none"/>
                <w:shd w:val="clear" w:color="auto" w:fill="auto"/>
                <w:lang w:val="zh-CN"/>
              </w:rPr>
              <w:t>基准价为所有通过初步评审合格的供应商有效</w:t>
            </w:r>
            <w:r>
              <w:rPr>
                <w:rFonts w:hint="eastAsia" w:ascii="宋体" w:hAnsi="宋体" w:cs="宋体"/>
                <w:color w:val="auto"/>
                <w:sz w:val="21"/>
                <w:szCs w:val="21"/>
                <w:highlight w:val="none"/>
                <w:shd w:val="clear" w:color="auto" w:fill="auto"/>
                <w:lang w:val="en-US" w:eastAsia="zh-CN"/>
              </w:rPr>
              <w:t>投标</w:t>
            </w:r>
            <w:r>
              <w:rPr>
                <w:rFonts w:hint="eastAsia" w:ascii="宋体" w:hAnsi="宋体" w:eastAsia="宋体" w:cs="宋体"/>
                <w:color w:val="auto"/>
                <w:sz w:val="21"/>
                <w:szCs w:val="21"/>
                <w:highlight w:val="none"/>
                <w:shd w:val="clear" w:color="auto" w:fill="auto"/>
                <w:lang w:val="zh-CN"/>
              </w:rPr>
              <w:t>报价中的最低报价，得满分</w:t>
            </w:r>
            <w:r>
              <w:rPr>
                <w:rFonts w:hint="eastAsia" w:ascii="宋体" w:hAnsi="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zh-CN"/>
              </w:rPr>
              <w:t>0分。</w:t>
            </w:r>
          </w:p>
          <w:p w14:paraId="07149F32">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投标报价得分=（</w:t>
            </w:r>
            <w:r>
              <w:rPr>
                <w:rFonts w:hint="eastAsia" w:ascii="宋体" w:hAnsi="宋体" w:cs="宋体"/>
                <w:color w:val="auto"/>
                <w:sz w:val="21"/>
                <w:szCs w:val="21"/>
                <w:highlight w:val="none"/>
                <w:shd w:val="clear" w:color="auto" w:fill="auto"/>
                <w:lang w:val="en-US" w:eastAsia="zh-CN"/>
              </w:rPr>
              <w:t>评标</w:t>
            </w:r>
            <w:r>
              <w:rPr>
                <w:rFonts w:hint="eastAsia" w:ascii="宋体" w:hAnsi="宋体" w:eastAsia="宋体" w:cs="宋体"/>
                <w:color w:val="auto"/>
                <w:sz w:val="21"/>
                <w:szCs w:val="21"/>
                <w:highlight w:val="none"/>
                <w:shd w:val="clear" w:color="auto" w:fill="auto"/>
                <w:lang w:val="zh-CN"/>
              </w:rPr>
              <w:t>基准价/</w:t>
            </w:r>
            <w:r>
              <w:rPr>
                <w:rFonts w:hint="eastAsia" w:ascii="宋体" w:hAnsi="宋体" w:cs="宋体"/>
                <w:color w:val="auto"/>
                <w:sz w:val="21"/>
                <w:szCs w:val="21"/>
                <w:highlight w:val="none"/>
                <w:shd w:val="clear" w:color="auto" w:fill="auto"/>
                <w:lang w:val="en-US" w:eastAsia="zh-CN"/>
              </w:rPr>
              <w:t>投标</w:t>
            </w:r>
            <w:r>
              <w:rPr>
                <w:rFonts w:hint="eastAsia" w:ascii="宋体" w:hAnsi="宋体" w:eastAsia="宋体" w:cs="宋体"/>
                <w:color w:val="auto"/>
                <w:sz w:val="21"/>
                <w:szCs w:val="21"/>
                <w:highlight w:val="none"/>
                <w:shd w:val="clear" w:color="auto" w:fill="auto"/>
                <w:lang w:val="zh-CN"/>
              </w:rPr>
              <w:t>报价）×价格权值（10%）×100</w:t>
            </w:r>
          </w:p>
          <w:p w14:paraId="6406090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报价得分得分四舍五入保留小数点后</w:t>
            </w:r>
            <w:r>
              <w:rPr>
                <w:rFonts w:hint="eastAsia" w:ascii="宋体" w:hAnsi="宋体" w:cs="宋体"/>
                <w:color w:val="auto"/>
                <w:sz w:val="21"/>
                <w:szCs w:val="21"/>
                <w:highlight w:val="none"/>
                <w:shd w:val="clear" w:color="auto" w:fill="auto"/>
                <w:lang w:val="en-US" w:eastAsia="zh-CN"/>
              </w:rPr>
              <w:t>四</w:t>
            </w:r>
            <w:r>
              <w:rPr>
                <w:rFonts w:hint="eastAsia" w:ascii="宋体" w:hAnsi="宋体" w:eastAsia="宋体" w:cs="宋体"/>
                <w:color w:val="auto"/>
                <w:sz w:val="21"/>
                <w:szCs w:val="21"/>
                <w:highlight w:val="none"/>
                <w:shd w:val="clear" w:color="auto" w:fill="auto"/>
                <w:lang w:val="zh-CN"/>
              </w:rPr>
              <w:t>位。</w:t>
            </w:r>
          </w:p>
        </w:tc>
      </w:tr>
      <w:tr w14:paraId="36A226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07" w:type="dxa"/>
            <w:gridSpan w:val="2"/>
            <w:noWrap w:val="0"/>
            <w:vAlign w:val="center"/>
          </w:tcPr>
          <w:p w14:paraId="15C916F3">
            <w:pPr>
              <w:spacing w:after="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685" w:type="dxa"/>
            <w:noWrap w:val="0"/>
            <w:vAlign w:val="center"/>
          </w:tcPr>
          <w:p w14:paraId="1C267954">
            <w:pPr>
              <w:spacing w:after="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6014" w:type="dxa"/>
            <w:noWrap w:val="0"/>
            <w:vAlign w:val="center"/>
          </w:tcPr>
          <w:p w14:paraId="075D1311">
            <w:pPr>
              <w:spacing w:after="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0FCEE1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1" w:hRule="atLeast"/>
        </w:trPr>
        <w:tc>
          <w:tcPr>
            <w:tcW w:w="817" w:type="dxa"/>
            <w:noWrap w:val="0"/>
            <w:vAlign w:val="center"/>
          </w:tcPr>
          <w:p w14:paraId="45F48634">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（1）</w:t>
            </w:r>
          </w:p>
        </w:tc>
        <w:tc>
          <w:tcPr>
            <w:tcW w:w="1090" w:type="dxa"/>
            <w:noWrap w:val="0"/>
            <w:vAlign w:val="center"/>
          </w:tcPr>
          <w:p w14:paraId="0F099C81">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商务部分</w:t>
            </w:r>
            <w:r>
              <w:rPr>
                <w:rFonts w:hint="eastAsia" w:ascii="宋体" w:hAnsi="宋体" w:eastAsia="宋体" w:cs="宋体"/>
                <w:color w:val="auto"/>
                <w:sz w:val="21"/>
                <w:szCs w:val="21"/>
                <w:highlight w:val="none"/>
                <w:shd w:val="clear" w:color="auto" w:fill="auto"/>
              </w:rPr>
              <w:t>评分标准（</w:t>
            </w:r>
            <w:r>
              <w:rPr>
                <w:rFonts w:hint="eastAsia" w:ascii="宋体" w:hAnsi="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eastAsia="宋体" w:cs="宋体"/>
                <w:color w:val="auto"/>
                <w:sz w:val="21"/>
                <w:szCs w:val="21"/>
                <w:highlight w:val="none"/>
                <w:shd w:val="clear" w:color="auto" w:fill="auto"/>
              </w:rPr>
              <w:t>分）</w:t>
            </w:r>
          </w:p>
        </w:tc>
        <w:tc>
          <w:tcPr>
            <w:tcW w:w="1685" w:type="dxa"/>
            <w:noWrap w:val="0"/>
            <w:vAlign w:val="center"/>
          </w:tcPr>
          <w:p w14:paraId="77A720DE">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企业类似项目业绩（</w:t>
            </w:r>
            <w:r>
              <w:rPr>
                <w:rFonts w:hint="eastAsia" w:ascii="宋体" w:hAnsi="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381D16D8">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近三年（2021年1月1日至今</w:t>
            </w:r>
            <w:r>
              <w:rPr>
                <w:rFonts w:hint="eastAsia" w:ascii="宋体" w:hAnsi="宋体" w:cs="宋体"/>
                <w:color w:val="auto"/>
                <w:sz w:val="21"/>
                <w:szCs w:val="21"/>
                <w:highlight w:val="none"/>
              </w:rPr>
              <w:t>，以项目完成时间为准</w:t>
            </w:r>
            <w:r>
              <w:rPr>
                <w:rFonts w:hint="eastAsia" w:ascii="宋体" w:hAnsi="宋体" w:eastAsia="宋体" w:cs="宋体"/>
                <w:color w:val="auto"/>
                <w:sz w:val="21"/>
                <w:szCs w:val="21"/>
                <w:highlight w:val="none"/>
                <w:shd w:val="clear" w:color="auto" w:fill="auto"/>
              </w:rPr>
              <w:t>）具有与本项目相类似的项目业绩，每有一项得</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分，满分</w:t>
            </w:r>
            <w:r>
              <w:rPr>
                <w:rFonts w:hint="eastAsia" w:ascii="宋体" w:hAnsi="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val="en-US" w:eastAsia="zh-CN"/>
              </w:rPr>
              <w:t>。</w:t>
            </w:r>
          </w:p>
          <w:p w14:paraId="62781F7B">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响应文件内附中标通知书或合同协议书或竣工验收报告复印件加盖投标单位公章。</w:t>
            </w:r>
          </w:p>
        </w:tc>
      </w:tr>
      <w:tr w14:paraId="6C0855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3" w:hRule="atLeast"/>
        </w:trPr>
        <w:tc>
          <w:tcPr>
            <w:tcW w:w="817" w:type="dxa"/>
            <w:vMerge w:val="restart"/>
            <w:noWrap w:val="0"/>
            <w:vAlign w:val="center"/>
          </w:tcPr>
          <w:p w14:paraId="3CC0376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（2）</w:t>
            </w:r>
          </w:p>
        </w:tc>
        <w:tc>
          <w:tcPr>
            <w:tcW w:w="1090" w:type="dxa"/>
            <w:vMerge w:val="restart"/>
            <w:noWrap w:val="0"/>
            <w:vAlign w:val="center"/>
          </w:tcPr>
          <w:p w14:paraId="1D28AF06">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技术部分</w:t>
            </w:r>
            <w:r>
              <w:rPr>
                <w:rFonts w:hint="eastAsia" w:ascii="宋体" w:hAnsi="宋体" w:eastAsia="宋体" w:cs="宋体"/>
                <w:color w:val="auto"/>
                <w:sz w:val="21"/>
                <w:szCs w:val="21"/>
                <w:highlight w:val="none"/>
                <w:shd w:val="clear" w:color="auto" w:fill="auto"/>
              </w:rPr>
              <w:t>评分标准（</w:t>
            </w:r>
            <w:r>
              <w:rPr>
                <w:rFonts w:hint="eastAsia" w:ascii="宋体" w:hAnsi="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eastAsia="宋体" w:cs="宋体"/>
                <w:color w:val="auto"/>
                <w:sz w:val="21"/>
                <w:szCs w:val="21"/>
                <w:highlight w:val="none"/>
                <w:shd w:val="clear" w:color="auto" w:fill="auto"/>
              </w:rPr>
              <w:t>分）</w:t>
            </w:r>
          </w:p>
        </w:tc>
        <w:tc>
          <w:tcPr>
            <w:tcW w:w="1685" w:type="dxa"/>
            <w:noWrap w:val="0"/>
            <w:vAlign w:val="center"/>
          </w:tcPr>
          <w:p w14:paraId="7BCE1219">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eastAsia="zh-CN"/>
              </w:rPr>
              <w:t>项目实施方案（</w:t>
            </w: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lang w:val="en-US" w:eastAsia="zh-CN"/>
              </w:rPr>
              <w:t>分</w:t>
            </w:r>
            <w:r>
              <w:rPr>
                <w:rFonts w:hint="eastAsia" w:ascii="宋体" w:hAnsi="宋体" w:eastAsia="宋体" w:cs="宋体"/>
                <w:color w:val="auto"/>
                <w:sz w:val="21"/>
                <w:szCs w:val="21"/>
                <w:highlight w:val="none"/>
                <w:shd w:val="clear" w:color="auto" w:fill="auto"/>
                <w:lang w:val="zh-CN" w:eastAsia="zh-CN"/>
              </w:rPr>
              <w:t>）</w:t>
            </w:r>
          </w:p>
        </w:tc>
        <w:tc>
          <w:tcPr>
            <w:tcW w:w="6014" w:type="dxa"/>
            <w:noWrap w:val="0"/>
            <w:vAlign w:val="center"/>
          </w:tcPr>
          <w:p w14:paraId="2BA3E44C">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根据</w:t>
            </w:r>
            <w:r>
              <w:rPr>
                <w:rFonts w:hint="eastAsia" w:ascii="宋体" w:hAnsi="宋体" w:cs="宋体"/>
                <w:color w:val="auto"/>
                <w:sz w:val="21"/>
                <w:szCs w:val="21"/>
                <w:highlight w:val="none"/>
                <w:shd w:val="clear" w:color="auto" w:fill="auto"/>
                <w:lang w:val="zh-CN"/>
              </w:rPr>
              <w:t>供应商</w:t>
            </w:r>
            <w:r>
              <w:rPr>
                <w:rFonts w:hint="eastAsia" w:ascii="宋体" w:hAnsi="宋体" w:eastAsia="宋体" w:cs="宋体"/>
                <w:color w:val="auto"/>
                <w:sz w:val="21"/>
                <w:szCs w:val="21"/>
                <w:highlight w:val="none"/>
                <w:shd w:val="clear" w:color="auto" w:fill="auto"/>
                <w:lang w:val="zh-CN"/>
              </w:rPr>
              <w:t>针对本项目所提供的项目实施方案，包括但不限于交货进度安排，项目验收方案，进度计划、质量保证措施、文明措施进行横向综合评审：</w:t>
            </w:r>
          </w:p>
          <w:p w14:paraId="257CEEA8">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交货及进度安排非常合理，项目验收方案非常详细，质量保证及文明措施非常完善、系统全面，可行性非常强的得</w:t>
            </w:r>
            <w:r>
              <w:rPr>
                <w:rFonts w:hint="eastAsia" w:ascii="宋体" w:hAnsi="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lang w:val="zh-CN"/>
              </w:rPr>
              <w:t>分；</w:t>
            </w:r>
          </w:p>
          <w:p w14:paraId="2E7ADAF7">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交货及进度安排较为合理，项目验收方案详细， 质量保证及文明措施较为完善、系统全面，可行性较强的得</w:t>
            </w:r>
            <w:r>
              <w:rPr>
                <w:rFonts w:hint="eastAsia" w:ascii="宋体" w:hAnsi="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分；</w:t>
            </w:r>
          </w:p>
          <w:p w14:paraId="1D66EA72">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交货及进度安排基本合理，项目验收方案不太详细， 质量保证及文明措施基本完善，具有一定可行性的得</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zh-CN"/>
              </w:rPr>
              <w:t>分；；</w:t>
            </w:r>
          </w:p>
          <w:p w14:paraId="004E30E6">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zh-CN"/>
              </w:rPr>
              <w:t>未提供对应方案不得分。</w:t>
            </w:r>
          </w:p>
        </w:tc>
      </w:tr>
      <w:tr w14:paraId="53885D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3" w:hRule="atLeast"/>
        </w:trPr>
        <w:tc>
          <w:tcPr>
            <w:tcW w:w="817" w:type="dxa"/>
            <w:vMerge w:val="continue"/>
            <w:noWrap w:val="0"/>
            <w:vAlign w:val="center"/>
          </w:tcPr>
          <w:p w14:paraId="355CCD34">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4CD0E0BE">
            <w:pPr>
              <w:spacing w:line="0" w:lineRule="atLeast"/>
              <w:rPr>
                <w:rFonts w:hint="eastAsia" w:ascii="宋体" w:hAnsi="宋体" w:cs="宋体"/>
                <w:color w:val="auto"/>
                <w:sz w:val="21"/>
                <w:szCs w:val="21"/>
                <w:highlight w:val="none"/>
                <w:shd w:val="clear" w:color="auto" w:fill="auto"/>
                <w:lang w:val="en-US" w:eastAsia="zh-CN"/>
              </w:rPr>
            </w:pPr>
          </w:p>
        </w:tc>
        <w:tc>
          <w:tcPr>
            <w:tcW w:w="1685" w:type="dxa"/>
            <w:noWrap w:val="0"/>
            <w:vAlign w:val="center"/>
          </w:tcPr>
          <w:p w14:paraId="43A6BAC2">
            <w:pPr>
              <w:spacing w:line="0" w:lineRule="atLeast"/>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rPr>
              <w:t>质量保证体系及措施</w:t>
            </w:r>
            <w:r>
              <w:rPr>
                <w:rFonts w:hint="eastAsia" w:ascii="宋体" w:hAnsi="宋体" w:eastAsia="宋体" w:cs="宋体"/>
                <w:color w:val="auto"/>
                <w:sz w:val="21"/>
                <w:szCs w:val="21"/>
                <w:highlight w:val="none"/>
                <w:shd w:val="clear" w:color="auto" w:fill="auto"/>
                <w:lang w:val="zh-CN" w:eastAsia="zh-CN"/>
              </w:rPr>
              <w:t>（</w:t>
            </w: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lang w:val="en-US" w:eastAsia="zh-CN"/>
              </w:rPr>
              <w:t>分</w:t>
            </w:r>
            <w:r>
              <w:rPr>
                <w:rFonts w:hint="eastAsia" w:ascii="宋体" w:hAnsi="宋体" w:eastAsia="宋体" w:cs="宋体"/>
                <w:color w:val="auto"/>
                <w:sz w:val="21"/>
                <w:szCs w:val="21"/>
                <w:highlight w:val="none"/>
                <w:shd w:val="clear" w:color="auto" w:fill="auto"/>
                <w:lang w:val="zh-CN" w:eastAsia="zh-CN"/>
              </w:rPr>
              <w:t>）</w:t>
            </w:r>
          </w:p>
        </w:tc>
        <w:tc>
          <w:tcPr>
            <w:tcW w:w="6014" w:type="dxa"/>
            <w:noWrap w:val="0"/>
            <w:vAlign w:val="center"/>
          </w:tcPr>
          <w:p w14:paraId="1730E4D3">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rPr>
              <w:t>质量保证体系健全，质量保证措施详细可靠，得</w:t>
            </w:r>
            <w:r>
              <w:rPr>
                <w:rFonts w:hint="eastAsia" w:ascii="宋体" w:hAnsi="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分；质量保证体系相对健全，质量保证措施详细，得</w:t>
            </w:r>
            <w:r>
              <w:rPr>
                <w:rFonts w:hint="eastAsia" w:ascii="宋体" w:hAnsi="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分；质量保证体系一般健全，有质量保证措施，得3分，未提供不得分。</w:t>
            </w:r>
          </w:p>
        </w:tc>
      </w:tr>
      <w:tr w14:paraId="2327F5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3" w:hRule="atLeast"/>
        </w:trPr>
        <w:tc>
          <w:tcPr>
            <w:tcW w:w="817" w:type="dxa"/>
            <w:vMerge w:val="continue"/>
            <w:noWrap w:val="0"/>
            <w:vAlign w:val="center"/>
          </w:tcPr>
          <w:p w14:paraId="2489101B">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5E5BCA79">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193339DB">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eastAsia="zh-CN"/>
              </w:rPr>
              <w:t>运行及维护方案（0-</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eastAsia="zh-CN"/>
              </w:rPr>
              <w:t>分）</w:t>
            </w:r>
          </w:p>
        </w:tc>
        <w:tc>
          <w:tcPr>
            <w:tcW w:w="6014" w:type="dxa"/>
            <w:noWrap w:val="0"/>
            <w:vAlign w:val="center"/>
          </w:tcPr>
          <w:p w14:paraId="5F224204">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根据</w:t>
            </w:r>
            <w:r>
              <w:rPr>
                <w:rFonts w:hint="eastAsia" w:ascii="宋体" w:hAnsi="宋体" w:cs="宋体"/>
                <w:color w:val="auto"/>
                <w:sz w:val="21"/>
                <w:szCs w:val="21"/>
                <w:highlight w:val="none"/>
                <w:shd w:val="clear" w:color="auto" w:fill="auto"/>
                <w:lang w:val="zh-CN"/>
              </w:rPr>
              <w:t>供应商</w:t>
            </w:r>
            <w:r>
              <w:rPr>
                <w:rFonts w:hint="eastAsia" w:ascii="宋体" w:hAnsi="宋体" w:eastAsia="宋体" w:cs="宋体"/>
                <w:color w:val="auto"/>
                <w:sz w:val="21"/>
                <w:szCs w:val="21"/>
                <w:highlight w:val="none"/>
                <w:shd w:val="clear" w:color="auto" w:fill="auto"/>
                <w:lang w:val="zh-CN"/>
              </w:rPr>
              <w:t>所提供运行及维护方案进行横向综合评审：</w:t>
            </w:r>
          </w:p>
          <w:p w14:paraId="6EDFDF22">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方案非常明确、详尽，合理，可操作性强的得</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rPr>
              <w:t>分；</w:t>
            </w:r>
          </w:p>
          <w:p w14:paraId="6C2BF291">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方案明确、详尽，合理，可操作性较好的得</w:t>
            </w: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w:t>
            </w:r>
          </w:p>
          <w:p w14:paraId="59D2FC81">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方案基本明确、合理，可操作性一般的得</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zh-CN"/>
              </w:rPr>
              <w:t>分；</w:t>
            </w:r>
          </w:p>
          <w:p w14:paraId="2F03D3AF">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zh-CN"/>
              </w:rPr>
              <w:t>方案差或未提供对应方案不得分。</w:t>
            </w:r>
          </w:p>
        </w:tc>
      </w:tr>
      <w:tr w14:paraId="1F075E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8" w:hRule="atLeast"/>
        </w:trPr>
        <w:tc>
          <w:tcPr>
            <w:tcW w:w="817" w:type="dxa"/>
            <w:vMerge w:val="continue"/>
            <w:noWrap w:val="0"/>
            <w:vAlign w:val="center"/>
          </w:tcPr>
          <w:p w14:paraId="46B7A54A">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6AB4D51E">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0688D8A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eastAsia="zh-CN"/>
              </w:rPr>
              <w:t>设备安装调试方案（0-</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eastAsia="zh-CN"/>
              </w:rPr>
              <w:t>分）</w:t>
            </w:r>
          </w:p>
        </w:tc>
        <w:tc>
          <w:tcPr>
            <w:tcW w:w="6014" w:type="dxa"/>
            <w:noWrap w:val="0"/>
            <w:vAlign w:val="center"/>
          </w:tcPr>
          <w:p w14:paraId="05D902E0">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根据</w:t>
            </w:r>
            <w:r>
              <w:rPr>
                <w:rFonts w:hint="eastAsia" w:ascii="宋体" w:hAnsi="宋体" w:cs="宋体"/>
                <w:color w:val="auto"/>
                <w:sz w:val="21"/>
                <w:szCs w:val="21"/>
                <w:highlight w:val="none"/>
                <w:shd w:val="clear" w:color="auto" w:fill="auto"/>
                <w:lang w:val="zh-CN"/>
              </w:rPr>
              <w:t>供应商</w:t>
            </w:r>
            <w:r>
              <w:rPr>
                <w:rFonts w:hint="eastAsia" w:ascii="宋体" w:hAnsi="宋体" w:eastAsia="宋体" w:cs="宋体"/>
                <w:color w:val="auto"/>
                <w:sz w:val="21"/>
                <w:szCs w:val="21"/>
                <w:highlight w:val="none"/>
                <w:shd w:val="clear" w:color="auto" w:fill="auto"/>
                <w:lang w:val="zh-CN"/>
              </w:rPr>
              <w:t>所提供设备安装调试方案进行横向综合评审：</w:t>
            </w:r>
          </w:p>
          <w:p w14:paraId="1CCA7B3A">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方案非常明确、详尽，合理，可操作性强的得</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rPr>
              <w:t>分；</w:t>
            </w:r>
          </w:p>
          <w:p w14:paraId="20D9ECA8">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方案明确、详尽，合理，可操作性较好的得</w:t>
            </w: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w:t>
            </w:r>
          </w:p>
          <w:p w14:paraId="18990065">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方案基本明确、合理，可操作性一般的得</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zh-CN"/>
              </w:rPr>
              <w:t>分；</w:t>
            </w:r>
          </w:p>
          <w:p w14:paraId="356F4323">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方案差或未提供对应方案不得分。</w:t>
            </w:r>
          </w:p>
        </w:tc>
      </w:tr>
      <w:tr w14:paraId="36409E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9" w:hRule="atLeast"/>
        </w:trPr>
        <w:tc>
          <w:tcPr>
            <w:tcW w:w="817" w:type="dxa"/>
            <w:vMerge w:val="continue"/>
            <w:noWrap w:val="0"/>
            <w:vAlign w:val="center"/>
          </w:tcPr>
          <w:p w14:paraId="04B80BE6">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472797DF">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0863A095">
            <w:pPr>
              <w:spacing w:line="0" w:lineRule="atLeast"/>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val="zh-CN" w:eastAsia="zh-CN"/>
              </w:rPr>
              <w:t>应急方案</w:t>
            </w:r>
          </w:p>
          <w:p w14:paraId="03761F3B">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eastAsia="zh-CN"/>
              </w:rPr>
              <w:t>（0</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eastAsia="zh-CN"/>
              </w:rPr>
              <w:t>分）</w:t>
            </w:r>
          </w:p>
        </w:tc>
        <w:tc>
          <w:tcPr>
            <w:tcW w:w="6014" w:type="dxa"/>
            <w:noWrap w:val="0"/>
            <w:vAlign w:val="center"/>
          </w:tcPr>
          <w:p w14:paraId="6C51EA44">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根据</w:t>
            </w:r>
            <w:r>
              <w:rPr>
                <w:rFonts w:hint="eastAsia" w:ascii="宋体" w:hAnsi="宋体" w:cs="宋体"/>
                <w:color w:val="auto"/>
                <w:sz w:val="21"/>
                <w:szCs w:val="21"/>
                <w:highlight w:val="none"/>
                <w:shd w:val="clear" w:color="auto" w:fill="auto"/>
                <w:lang w:val="zh-CN"/>
              </w:rPr>
              <w:t>供应商</w:t>
            </w:r>
            <w:r>
              <w:rPr>
                <w:rFonts w:hint="eastAsia" w:ascii="宋体" w:hAnsi="宋体" w:eastAsia="宋体" w:cs="宋体"/>
                <w:color w:val="auto"/>
                <w:sz w:val="21"/>
                <w:szCs w:val="21"/>
                <w:highlight w:val="none"/>
                <w:shd w:val="clear" w:color="auto" w:fill="auto"/>
                <w:lang w:val="zh-CN"/>
              </w:rPr>
              <w:t>所提供应急措施预案方案进行横向综合评审：</w:t>
            </w:r>
          </w:p>
          <w:p w14:paraId="12832E85">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方案非常明确、详尽，合理，可操作性强的得</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rPr>
              <w:t>分；</w:t>
            </w:r>
          </w:p>
          <w:p w14:paraId="5C8DFBA9">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方案明确、详尽，合理，可操作性较好的得</w:t>
            </w: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w:t>
            </w:r>
          </w:p>
          <w:p w14:paraId="6E8A0455">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方案基本明确、合理，可操作性一般的得2分；</w:t>
            </w:r>
          </w:p>
          <w:p w14:paraId="3D7E3027">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方案差或未提供对应方案不得分。</w:t>
            </w:r>
          </w:p>
        </w:tc>
      </w:tr>
      <w:tr w14:paraId="1CBC79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5" w:hRule="atLeast"/>
        </w:trPr>
        <w:tc>
          <w:tcPr>
            <w:tcW w:w="817" w:type="dxa"/>
            <w:vMerge w:val="continue"/>
            <w:noWrap w:val="0"/>
            <w:vAlign w:val="center"/>
          </w:tcPr>
          <w:p w14:paraId="6E8384EF">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5E68A07F">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0641E313">
            <w:pPr>
              <w:spacing w:line="0" w:lineRule="atLeast"/>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val="zh-CN" w:eastAsia="zh-CN"/>
              </w:rPr>
              <w:t>售后服务</w:t>
            </w:r>
          </w:p>
          <w:p w14:paraId="71F3E165">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eastAsia="zh-CN"/>
              </w:rPr>
              <w:t>（0-</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eastAsia="zh-CN"/>
              </w:rPr>
              <w:t>分）</w:t>
            </w:r>
          </w:p>
        </w:tc>
        <w:tc>
          <w:tcPr>
            <w:tcW w:w="6014" w:type="dxa"/>
            <w:noWrap w:val="0"/>
            <w:vAlign w:val="center"/>
          </w:tcPr>
          <w:p w14:paraId="2CF054D7">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根据供应商针对本项目所提供的售后服务计划和方案进行横向综合评审：</w:t>
            </w:r>
          </w:p>
          <w:p w14:paraId="105981E2">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供应商的售后服务计划和方案非常详细完整，能够快速响应招标人的需求，可行性非常强的得</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rPr>
              <w:t>分；</w:t>
            </w:r>
          </w:p>
          <w:p w14:paraId="7C052E84">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供应商的售后服务计划和方案比较完整，能够及时响应招标人的需求，可行性较强的得</w:t>
            </w: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w:t>
            </w:r>
          </w:p>
          <w:p w14:paraId="4B5349FA">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供应商的售后服务计划和方案简单，基本能及时响应招标人的需求，可行性一般的得</w:t>
            </w:r>
            <w:r>
              <w:rPr>
                <w:rFonts w:hint="eastAsia" w:ascii="宋体" w:hAnsi="宋体" w:eastAsia="宋体" w:cs="宋体"/>
                <w:color w:val="auto"/>
                <w:sz w:val="21"/>
                <w:szCs w:val="21"/>
                <w:highlight w:val="none"/>
                <w:shd w:val="clear" w:color="auto" w:fill="auto"/>
                <w:lang w:val="zh-CN" w:eastAsia="zh-CN"/>
              </w:rPr>
              <w:t>2</w:t>
            </w:r>
            <w:r>
              <w:rPr>
                <w:rFonts w:hint="eastAsia" w:ascii="宋体" w:hAnsi="宋体" w:eastAsia="宋体" w:cs="宋体"/>
                <w:color w:val="auto"/>
                <w:sz w:val="21"/>
                <w:szCs w:val="21"/>
                <w:highlight w:val="none"/>
                <w:shd w:val="clear" w:color="auto" w:fill="auto"/>
                <w:lang w:val="zh-CN"/>
              </w:rPr>
              <w:t>分；</w:t>
            </w:r>
          </w:p>
          <w:p w14:paraId="2779A867">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未提供对应方案不得分。</w:t>
            </w:r>
          </w:p>
        </w:tc>
      </w:tr>
      <w:tr w14:paraId="0ADAD6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3" w:hRule="atLeast"/>
        </w:trPr>
        <w:tc>
          <w:tcPr>
            <w:tcW w:w="817" w:type="dxa"/>
            <w:vMerge w:val="continue"/>
            <w:noWrap w:val="0"/>
            <w:vAlign w:val="center"/>
          </w:tcPr>
          <w:p w14:paraId="4FD0BC87">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6F504982">
            <w:pPr>
              <w:spacing w:line="0" w:lineRule="atLeast"/>
              <w:rPr>
                <w:rFonts w:hint="eastAsia" w:ascii="宋体" w:hAnsi="宋体" w:eastAsia="宋体" w:cs="宋体"/>
                <w:color w:val="auto"/>
                <w:sz w:val="21"/>
                <w:szCs w:val="21"/>
                <w:highlight w:val="none"/>
                <w:shd w:val="clear" w:color="auto" w:fill="auto"/>
              </w:rPr>
            </w:pPr>
          </w:p>
        </w:tc>
        <w:tc>
          <w:tcPr>
            <w:tcW w:w="1685" w:type="dxa"/>
            <w:shd w:val="clear" w:color="auto" w:fill="auto"/>
            <w:noWrap w:val="0"/>
            <w:vAlign w:val="center"/>
          </w:tcPr>
          <w:p w14:paraId="5A3876EC">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项目保障能力</w:t>
            </w:r>
            <w:r>
              <w:rPr>
                <w:rFonts w:hint="eastAsia" w:ascii="宋体" w:hAnsi="宋体" w:eastAsia="宋体" w:cs="宋体"/>
                <w:color w:val="auto"/>
                <w:sz w:val="21"/>
                <w:szCs w:val="21"/>
                <w:highlight w:val="none"/>
                <w:shd w:val="clear" w:color="auto" w:fill="auto"/>
                <w:lang w:val="zh-CN" w:eastAsia="zh-CN"/>
              </w:rPr>
              <w:t>（0-</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eastAsia="zh-CN"/>
              </w:rPr>
              <w:t>分）</w:t>
            </w:r>
          </w:p>
        </w:tc>
        <w:tc>
          <w:tcPr>
            <w:tcW w:w="6014" w:type="dxa"/>
            <w:shd w:val="clear" w:color="auto" w:fill="auto"/>
            <w:noWrap w:val="0"/>
            <w:vAlign w:val="center"/>
          </w:tcPr>
          <w:p w14:paraId="7C7C6D49">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项目管理能有效控制项目服务过程中的质量、进度，有完善的进度保证措施，制定详细的运输配送方案，可以充分保障本项目顺利实施，措施科学合理、切合实际、可执行性强的得</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分，措施较科学合理、较切合实际、可执行性较强的得</w:t>
            </w: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分，措施较科学合理、较切合实际、可执行性相对较弱的得</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分，未提供不得分。</w:t>
            </w:r>
          </w:p>
        </w:tc>
      </w:tr>
      <w:tr w14:paraId="3FECB2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1" w:hRule="atLeast"/>
        </w:trPr>
        <w:tc>
          <w:tcPr>
            <w:tcW w:w="817" w:type="dxa"/>
            <w:vMerge w:val="continue"/>
            <w:noWrap w:val="0"/>
            <w:vAlign w:val="center"/>
          </w:tcPr>
          <w:p w14:paraId="0A48A8DE">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4AA8A742">
            <w:pPr>
              <w:spacing w:line="0" w:lineRule="atLeast"/>
              <w:rPr>
                <w:rFonts w:hint="eastAsia" w:ascii="宋体" w:hAnsi="宋体" w:eastAsia="宋体" w:cs="宋体"/>
                <w:color w:val="auto"/>
                <w:sz w:val="21"/>
                <w:szCs w:val="21"/>
                <w:highlight w:val="none"/>
                <w:shd w:val="clear" w:color="auto" w:fill="auto"/>
              </w:rPr>
            </w:pPr>
          </w:p>
        </w:tc>
        <w:tc>
          <w:tcPr>
            <w:tcW w:w="1685" w:type="dxa"/>
            <w:shd w:val="clear" w:color="auto" w:fill="auto"/>
            <w:noWrap w:val="0"/>
            <w:vAlign w:val="center"/>
          </w:tcPr>
          <w:p w14:paraId="2ED00CD7">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合理化建议</w:t>
            </w:r>
            <w:r>
              <w:rPr>
                <w:rFonts w:hint="eastAsia" w:ascii="宋体" w:hAnsi="宋体" w:eastAsia="宋体" w:cs="宋体"/>
                <w:color w:val="auto"/>
                <w:sz w:val="21"/>
                <w:szCs w:val="21"/>
                <w:highlight w:val="none"/>
                <w:shd w:val="clear" w:color="auto" w:fill="auto"/>
                <w:lang w:val="zh-CN" w:eastAsia="zh-CN"/>
              </w:rPr>
              <w:t>（0-</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eastAsia="zh-CN"/>
              </w:rPr>
              <w:t>分）</w:t>
            </w:r>
          </w:p>
        </w:tc>
        <w:tc>
          <w:tcPr>
            <w:tcW w:w="6014" w:type="dxa"/>
            <w:shd w:val="clear" w:color="auto" w:fill="auto"/>
            <w:noWrap w:val="0"/>
            <w:vAlign w:val="center"/>
          </w:tcPr>
          <w:p w14:paraId="135A08FD">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根据项目实际情况，提出可行的合理化建议，切合实际、可执行性强的得</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分，较切合实际、可执行性较强的得</w:t>
            </w: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分，较切合实际、可执行性相对较弱的得</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分，未提供不得分。</w:t>
            </w:r>
          </w:p>
        </w:tc>
      </w:tr>
      <w:tr w14:paraId="5C2118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817" w:type="dxa"/>
            <w:vMerge w:val="restart"/>
            <w:noWrap w:val="0"/>
            <w:vAlign w:val="center"/>
          </w:tcPr>
          <w:p w14:paraId="676485B1">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w:t>
            </w:r>
          </w:p>
        </w:tc>
        <w:tc>
          <w:tcPr>
            <w:tcW w:w="1090" w:type="dxa"/>
            <w:vMerge w:val="restart"/>
            <w:noWrap w:val="0"/>
            <w:vAlign w:val="center"/>
          </w:tcPr>
          <w:p w14:paraId="39043000">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其他因素评分标准（</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p>
        </w:tc>
        <w:tc>
          <w:tcPr>
            <w:tcW w:w="1685" w:type="dxa"/>
            <w:noWrap w:val="0"/>
            <w:vAlign w:val="center"/>
          </w:tcPr>
          <w:p w14:paraId="7F584278">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优惠条件（</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6ED0E7C0">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对</w:t>
            </w:r>
            <w:r>
              <w:rPr>
                <w:rFonts w:hint="eastAsia" w:ascii="宋体" w:hAnsi="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提出的招标人可以</w:t>
            </w:r>
            <w:r>
              <w:rPr>
                <w:rFonts w:hint="eastAsia" w:ascii="宋体" w:hAnsi="宋体" w:eastAsia="宋体" w:cs="宋体"/>
                <w:color w:val="auto"/>
                <w:sz w:val="21"/>
                <w:szCs w:val="21"/>
                <w:highlight w:val="none"/>
                <w:shd w:val="clear" w:color="auto" w:fill="auto"/>
                <w:lang w:eastAsia="zh-CN"/>
              </w:rPr>
              <w:t>接受得合理</w:t>
            </w:r>
            <w:r>
              <w:rPr>
                <w:rFonts w:hint="eastAsia" w:ascii="宋体" w:hAnsi="宋体" w:eastAsia="宋体" w:cs="宋体"/>
                <w:color w:val="auto"/>
                <w:sz w:val="21"/>
                <w:szCs w:val="21"/>
                <w:highlight w:val="none"/>
                <w:shd w:val="clear" w:color="auto" w:fill="auto"/>
              </w:rPr>
              <w:t>的优惠条件进行</w:t>
            </w:r>
            <w:r>
              <w:rPr>
                <w:rFonts w:hint="eastAsia" w:ascii="宋体" w:hAnsi="宋体" w:eastAsia="宋体" w:cs="宋体"/>
                <w:color w:val="auto"/>
                <w:sz w:val="21"/>
                <w:szCs w:val="21"/>
                <w:highlight w:val="none"/>
                <w:shd w:val="clear" w:color="auto" w:fill="auto"/>
                <w:lang w:val="zh-CN"/>
              </w:rPr>
              <w:t>横向综合评审</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zh-CN"/>
              </w:rPr>
              <w:t>每有</w:t>
            </w:r>
            <w:r>
              <w:rPr>
                <w:rFonts w:hint="eastAsia" w:ascii="宋体" w:hAnsi="宋体" w:eastAsia="宋体" w:cs="宋体"/>
                <w:color w:val="auto"/>
                <w:sz w:val="21"/>
                <w:szCs w:val="21"/>
                <w:highlight w:val="none"/>
                <w:shd w:val="clear" w:color="auto" w:fill="auto"/>
                <w:lang w:val="en-US" w:eastAsia="zh-CN"/>
              </w:rPr>
              <w:t>1条得1分，满分5分。</w:t>
            </w:r>
          </w:p>
        </w:tc>
      </w:tr>
      <w:tr w14:paraId="34286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817" w:type="dxa"/>
            <w:vMerge w:val="continue"/>
            <w:noWrap w:val="0"/>
            <w:vAlign w:val="center"/>
          </w:tcPr>
          <w:p w14:paraId="5F0C27D6">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0963E825">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592142E9">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服务承诺（</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3BAA7790">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对</w:t>
            </w:r>
            <w:r>
              <w:rPr>
                <w:rFonts w:hint="eastAsia" w:ascii="宋体" w:hAnsi="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提出的招标人可以</w:t>
            </w:r>
            <w:r>
              <w:rPr>
                <w:rFonts w:hint="eastAsia" w:ascii="宋体" w:hAnsi="宋体" w:eastAsia="宋体" w:cs="宋体"/>
                <w:color w:val="auto"/>
                <w:sz w:val="21"/>
                <w:szCs w:val="21"/>
                <w:highlight w:val="none"/>
                <w:shd w:val="clear" w:color="auto" w:fill="auto"/>
                <w:lang w:eastAsia="zh-CN"/>
              </w:rPr>
              <w:t>接受得合理</w:t>
            </w:r>
            <w:r>
              <w:rPr>
                <w:rFonts w:hint="eastAsia" w:ascii="宋体" w:hAnsi="宋体" w:eastAsia="宋体" w:cs="宋体"/>
                <w:color w:val="auto"/>
                <w:sz w:val="21"/>
                <w:szCs w:val="21"/>
                <w:highlight w:val="none"/>
                <w:shd w:val="clear" w:color="auto" w:fill="auto"/>
              </w:rPr>
              <w:t>的服务承诺进行</w:t>
            </w:r>
            <w:r>
              <w:rPr>
                <w:rFonts w:hint="eastAsia" w:ascii="宋体" w:hAnsi="宋体" w:eastAsia="宋体" w:cs="宋体"/>
                <w:color w:val="auto"/>
                <w:sz w:val="21"/>
                <w:szCs w:val="21"/>
                <w:highlight w:val="none"/>
                <w:shd w:val="clear" w:color="auto" w:fill="auto"/>
                <w:lang w:val="zh-CN"/>
              </w:rPr>
              <w:t>横向综合评审</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zh-CN"/>
              </w:rPr>
              <w:t>每有</w:t>
            </w:r>
            <w:r>
              <w:rPr>
                <w:rFonts w:hint="eastAsia" w:ascii="宋体" w:hAnsi="宋体" w:eastAsia="宋体" w:cs="宋体"/>
                <w:color w:val="auto"/>
                <w:sz w:val="21"/>
                <w:szCs w:val="21"/>
                <w:highlight w:val="none"/>
                <w:shd w:val="clear" w:color="auto" w:fill="auto"/>
                <w:lang w:val="en-US" w:eastAsia="zh-CN"/>
              </w:rPr>
              <w:t>1条得1分，满分5分。</w:t>
            </w:r>
          </w:p>
        </w:tc>
      </w:tr>
      <w:tr w14:paraId="34670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817" w:type="dxa"/>
            <w:noWrap w:val="0"/>
            <w:vAlign w:val="center"/>
          </w:tcPr>
          <w:p w14:paraId="4EB7BC94">
            <w:pPr>
              <w:spacing w:line="0" w:lineRule="atLeast"/>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2.2.3</w:t>
            </w:r>
            <w:r>
              <w:rPr>
                <w:rFonts w:hint="eastAsia" w:ascii="宋体" w:hAnsi="宋体" w:eastAsia="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w:t>
            </w:r>
          </w:p>
        </w:tc>
        <w:tc>
          <w:tcPr>
            <w:tcW w:w="1090" w:type="dxa"/>
            <w:noWrap w:val="0"/>
            <w:vAlign w:val="center"/>
          </w:tcPr>
          <w:p w14:paraId="1FD94E95">
            <w:pPr>
              <w:spacing w:line="0" w:lineRule="atLeast"/>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价格部分评分标准（30分）</w:t>
            </w:r>
          </w:p>
        </w:tc>
        <w:tc>
          <w:tcPr>
            <w:tcW w:w="1685" w:type="dxa"/>
            <w:noWrap w:val="0"/>
            <w:vAlign w:val="center"/>
          </w:tcPr>
          <w:p w14:paraId="2E951FFE">
            <w:pPr>
              <w:spacing w:line="0" w:lineRule="atLeast"/>
              <w:ind w:firstLine="210" w:firstLineChars="100"/>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投标报价</w:t>
            </w:r>
          </w:p>
          <w:p w14:paraId="050BB290">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（0-</w:t>
            </w:r>
            <w:r>
              <w:rPr>
                <w:rFonts w:hint="eastAsia" w:ascii="宋体" w:hAnsi="宋体" w:eastAsia="宋体" w:cs="宋体"/>
                <w:color w:val="auto"/>
                <w:sz w:val="21"/>
                <w:szCs w:val="21"/>
                <w:highlight w:val="none"/>
                <w:shd w:val="clear" w:color="auto" w:fill="auto"/>
                <w:lang w:val="en-US" w:eastAsia="zh-CN"/>
              </w:rPr>
              <w:t>30</w:t>
            </w:r>
            <w:r>
              <w:rPr>
                <w:rFonts w:hint="eastAsia" w:ascii="宋体" w:hAnsi="宋体" w:eastAsia="宋体" w:cs="宋体"/>
                <w:color w:val="auto"/>
                <w:sz w:val="21"/>
                <w:szCs w:val="21"/>
                <w:highlight w:val="none"/>
                <w:shd w:val="clear" w:color="auto" w:fill="auto"/>
                <w:lang w:val="zh-CN"/>
              </w:rPr>
              <w:t>分）</w:t>
            </w:r>
          </w:p>
        </w:tc>
        <w:tc>
          <w:tcPr>
            <w:tcW w:w="6014" w:type="dxa"/>
            <w:noWrap w:val="0"/>
            <w:vAlign w:val="center"/>
          </w:tcPr>
          <w:p w14:paraId="68AC17B8">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有效报价：指按招标文件规定的所有项目的报价为完整、合理且不高于采购预算的并且通过初步审查的投标报价。</w:t>
            </w:r>
          </w:p>
          <w:p w14:paraId="5496386A">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评标基准价：评标基准价为所有的投标有效报价的最低报价。</w:t>
            </w:r>
          </w:p>
          <w:p w14:paraId="2E02E6C6">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投标报价得分：有效投标报价等于评标基准价得满分</w:t>
            </w:r>
            <w:r>
              <w:rPr>
                <w:rFonts w:hint="eastAsia" w:ascii="宋体" w:hAnsi="宋体" w:eastAsia="宋体" w:cs="宋体"/>
                <w:color w:val="auto"/>
                <w:sz w:val="21"/>
                <w:szCs w:val="21"/>
                <w:highlight w:val="none"/>
                <w:shd w:val="clear" w:color="auto" w:fill="auto"/>
                <w:lang w:val="en-US" w:eastAsia="zh-CN"/>
              </w:rPr>
              <w:t>30</w:t>
            </w:r>
            <w:r>
              <w:rPr>
                <w:rFonts w:hint="eastAsia" w:ascii="宋体" w:hAnsi="宋体" w:eastAsia="宋体" w:cs="宋体"/>
                <w:color w:val="auto"/>
                <w:sz w:val="21"/>
                <w:szCs w:val="21"/>
                <w:highlight w:val="none"/>
                <w:shd w:val="clear" w:color="auto" w:fill="auto"/>
                <w:lang w:val="zh-CN"/>
              </w:rPr>
              <w:t>分，其他投标人的价格分统一按照下列公式计算：</w:t>
            </w:r>
          </w:p>
          <w:p w14:paraId="756385B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投标报价得分=(评标基准价／投标报价)×</w:t>
            </w:r>
            <w:r>
              <w:rPr>
                <w:rFonts w:hint="eastAsia" w:ascii="宋体" w:hAnsi="宋体" w:eastAsia="宋体" w:cs="宋体"/>
                <w:color w:val="auto"/>
                <w:sz w:val="21"/>
                <w:szCs w:val="21"/>
                <w:highlight w:val="none"/>
                <w:shd w:val="clear" w:color="auto" w:fill="auto"/>
                <w:lang w:val="en-US" w:eastAsia="zh-CN"/>
              </w:rPr>
              <w:t>30</w:t>
            </w:r>
            <w:r>
              <w:rPr>
                <w:rFonts w:hint="eastAsia" w:ascii="宋体" w:hAnsi="宋体" w:eastAsia="宋体" w:cs="宋体"/>
                <w:color w:val="auto"/>
                <w:sz w:val="21"/>
                <w:szCs w:val="21"/>
                <w:highlight w:val="none"/>
                <w:shd w:val="clear" w:color="auto" w:fill="auto"/>
                <w:lang w:val="zh-CN"/>
              </w:rPr>
              <w:t>（计算至小数点后两位，下同)，本项得分最高分为</w:t>
            </w:r>
            <w:r>
              <w:rPr>
                <w:rFonts w:hint="eastAsia" w:ascii="宋体" w:hAnsi="宋体" w:eastAsia="宋体" w:cs="宋体"/>
                <w:color w:val="auto"/>
                <w:sz w:val="21"/>
                <w:szCs w:val="21"/>
                <w:highlight w:val="none"/>
                <w:shd w:val="clear" w:color="auto" w:fill="auto"/>
                <w:lang w:val="en-US" w:eastAsia="zh-CN"/>
              </w:rPr>
              <w:t>30</w:t>
            </w:r>
            <w:r>
              <w:rPr>
                <w:rFonts w:hint="eastAsia" w:ascii="宋体" w:hAnsi="宋体" w:eastAsia="宋体" w:cs="宋体"/>
                <w:color w:val="auto"/>
                <w:sz w:val="21"/>
                <w:szCs w:val="21"/>
                <w:highlight w:val="none"/>
                <w:shd w:val="clear" w:color="auto" w:fill="auto"/>
                <w:lang w:val="zh-CN"/>
              </w:rPr>
              <w:t>分，最低为零分，不计负分。</w:t>
            </w:r>
          </w:p>
        </w:tc>
      </w:tr>
    </w:tbl>
    <w:p w14:paraId="1DFEAC12">
      <w:pPr>
        <w:pStyle w:val="26"/>
        <w:tabs>
          <w:tab w:val="left" w:pos="6840"/>
        </w:tabs>
        <w:ind w:right="-57"/>
        <w:jc w:val="center"/>
        <w:rPr>
          <w:rFonts w:hint="eastAsia"/>
          <w:b/>
          <w:color w:val="auto"/>
          <w:highlight w:val="none"/>
          <w:shd w:val="clear" w:color="auto" w:fill="auto"/>
        </w:rPr>
      </w:pPr>
    </w:p>
    <w:p w14:paraId="4B5456A2">
      <w:pPr>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br w:type="page"/>
      </w:r>
    </w:p>
    <w:p w14:paraId="10F470AF">
      <w:pPr>
        <w:rPr>
          <w:rFonts w:hint="eastAsia" w:ascii="宋体" w:hAnsi="宋体" w:cs="宋体"/>
          <w:b/>
          <w:bCs/>
          <w:color w:val="auto"/>
          <w:sz w:val="30"/>
          <w:szCs w:val="30"/>
          <w:highlight w:val="none"/>
          <w:shd w:val="clear" w:color="auto" w:fill="auto"/>
        </w:rPr>
      </w:pPr>
    </w:p>
    <w:p w14:paraId="6DD7EC17">
      <w:pPr>
        <w:rPr>
          <w:rFonts w:ascii="宋体" w:hAnsi="宋体" w:cs="宋体"/>
          <w:color w:val="auto"/>
          <w:highlight w:val="none"/>
          <w:shd w:val="clear" w:color="auto" w:fill="auto"/>
        </w:rPr>
      </w:pPr>
    </w:p>
    <w:p w14:paraId="604E0C38">
      <w:pPr>
        <w:spacing w:line="240" w:lineRule="atLeast"/>
        <w:jc w:val="both"/>
        <w:rPr>
          <w:rFonts w:ascii="宋体" w:hAnsi="宋体" w:cs="宋体"/>
          <w:b/>
          <w:bCs/>
          <w:color w:val="auto"/>
          <w:sz w:val="21"/>
          <w:szCs w:val="21"/>
          <w:highlight w:val="none"/>
          <w:shd w:val="clear" w:color="auto" w:fill="auto"/>
        </w:rPr>
      </w:pPr>
      <w:r>
        <w:rPr>
          <w:rFonts w:hint="eastAsia" w:ascii="宋体" w:hAnsi="宋体" w:cs="宋体"/>
          <w:b/>
          <w:bCs/>
          <w:color w:val="auto"/>
          <w:sz w:val="21"/>
          <w:szCs w:val="21"/>
          <w:highlight w:val="none"/>
          <w:shd w:val="clear" w:color="auto" w:fill="auto"/>
        </w:rPr>
        <w:t>附：</w:t>
      </w:r>
    </w:p>
    <w:p w14:paraId="31385B81">
      <w:pPr>
        <w:spacing w:line="240" w:lineRule="atLeast"/>
        <w:ind w:firstLine="602" w:firstLineChars="200"/>
        <w:jc w:val="center"/>
        <w:rPr>
          <w:rFonts w:ascii="宋体" w:hAnsi="宋体" w:cs="宋体"/>
          <w:b/>
          <w:bCs/>
          <w:color w:val="auto"/>
          <w:sz w:val="30"/>
          <w:szCs w:val="30"/>
          <w:highlight w:val="none"/>
          <w:shd w:val="clear" w:color="auto" w:fill="auto"/>
        </w:rPr>
      </w:pPr>
      <w:r>
        <w:rPr>
          <w:rFonts w:hint="eastAsia" w:ascii="宋体" w:hAnsi="宋体" w:cs="宋体"/>
          <w:b/>
          <w:bCs/>
          <w:color w:val="auto"/>
          <w:sz w:val="30"/>
          <w:szCs w:val="30"/>
          <w:highlight w:val="none"/>
          <w:shd w:val="clear" w:color="auto" w:fill="auto"/>
        </w:rPr>
        <w:t>关于印发《政府采购促进中小企业发展管理办法》的通知</w:t>
      </w:r>
    </w:p>
    <w:p w14:paraId="100D6BE1">
      <w:pPr>
        <w:spacing w:line="360" w:lineRule="exact"/>
        <w:ind w:firstLine="420" w:firstLineChars="200"/>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财库〔2020〕46号</w:t>
      </w:r>
    </w:p>
    <w:p w14:paraId="55F81CF2">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第一条 为了发挥政府采购的政策功能，促进中小企业健康发展，根据《中华人民共和国政府采购法》、《中华人民共和国中小企业促进法》等有关法律法规，制定本办法。</w:t>
      </w:r>
    </w:p>
    <w:p w14:paraId="5803717E">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0C550B6">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符合中小企业划分标准的个体工商户，在政府采购活动中视同中小企业。</w:t>
      </w:r>
    </w:p>
    <w:p w14:paraId="027BA4C5">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第三条 采购人在政府采购活动中应当通过加强采购需求管理，落实预留采购份额、价格评审优惠、优先采购等措施，提高中小企业在政府采购中的份额，支持中小企业发展。</w:t>
      </w:r>
    </w:p>
    <w:p w14:paraId="393B9F29">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第四条 在政府采购活动中，供应商提供的货物、工程或者服务符合下列情形的，享受本办法规定的中小企业扶持政策：</w:t>
      </w:r>
    </w:p>
    <w:p w14:paraId="2D89A6C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（一）在货物采购项目中，货物由中小企业制造，即货物由中小企业生产且使用该中小企业商号或者注册商标；</w:t>
      </w:r>
    </w:p>
    <w:p w14:paraId="0AA9EBAE">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（二）在工程采购项目中，工程由中小企业承建，即工程施工单位为中小企业；</w:t>
      </w:r>
    </w:p>
    <w:p w14:paraId="7F313D53">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66935A4F">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以联合体形式参加政府采购活动，联合体各方均为中小企业的，联合体视同中小企业。其中，联合体各方均为小微企业的，联合体视同小微企业。</w:t>
      </w:r>
    </w:p>
    <w:p w14:paraId="7F71F5D1">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0E3684D">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70BF11">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符合下列情形之一的，可不专门面向中小企业预留采购份额：</w:t>
      </w:r>
    </w:p>
    <w:p w14:paraId="27EEEA4E">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（一）法律法规和国家有关政策明确规定优先或者应当面向事业单位、社会组织等非企业主体采购的；</w:t>
      </w:r>
    </w:p>
    <w:p w14:paraId="2815236B">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（二）因确需使用不可替代的专利、专有技术，基础设施限制，或者提供特定公共服务等原因，只能从中小企业之外的供应商处采购的；</w:t>
      </w:r>
    </w:p>
    <w:p w14:paraId="22106F19">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（三）按照本办法规定预留采购份额无法确保充分供应、充分竞争，或者存在可能影响政府采购目标实现的情形；</w:t>
      </w:r>
    </w:p>
    <w:p w14:paraId="7A6636C3">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（四）框架协议采购项目；</w:t>
      </w:r>
    </w:p>
    <w:p w14:paraId="4E6B66BF">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（五）省级以上人民政府财政部门规定的其他情形。</w:t>
      </w:r>
    </w:p>
    <w:p w14:paraId="10F5DF3E">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除上述情形外，其他均为适宜由中小企业提供的情形。</w:t>
      </w:r>
    </w:p>
    <w:p w14:paraId="349BF6C1">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第七条 采购限额标准以上，200 万元以下的货物和服务采购项目、400 万元以下的工程采购项目，适宜由中小企业提供的，采购人应当专门面向中小企业采购。</w:t>
      </w:r>
    </w:p>
    <w:p w14:paraId="542F15EC">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第八条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18F05444">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（一）将采购项目整体或者设置采购包专门面向中小企业采购；</w:t>
      </w:r>
    </w:p>
    <w:p w14:paraId="586D61CA">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（二）要求供应商以联合体形式参加采购活动，且联合体中中小企业承担的部分达到一定比例；</w:t>
      </w:r>
    </w:p>
    <w:p w14:paraId="02CEAE3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（三）要求获得采购合同的供应商将采购项目中的一定比例分包给一家或者多家中小企业。组成联合体或者接受分包合同的中小企业与联合体内其他企业、分包企业之间不得存在直接控股、管理关系。</w:t>
      </w:r>
    </w:p>
    <w:p w14:paraId="2441F069">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第九条 对于经主管预算单位统筹后未预留份额专门面向中小企业采购的采购项目，以及预留份额项目中的非预留部分采购包，采购人、招标代理机构应当对符合本办法规定的小微企业报价给予 6%—10%（工程项目为 3%—5%）的扣除，用扣除后的价格参加评审。适用招标投标法的政府采购工程建设项目，采用综合评分法但未采用低价优先法计算价格分的，评标时应当在采用原报价进行评分的基础上增加其价格得分的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30%以上的，采购人、招标代理机构应当对联合体或者大中型企业的报价给予 2%-3%（工程项目为 1%—2%）的扣除，用扣除后的价格参加评审。适用招标投标法的政府采购工程建设项目，采用综合评分法但未采用低价优先法计算价格分的，评标时应当在采用原报价进行评分的基础上增加其价格得分的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7742B7B7">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9B2F1C5">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5A0C9055">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4D0BC5F5">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第十二条 采购项目涉及中小企业采购的，采购文件应当明确以下内容：</w:t>
      </w:r>
    </w:p>
    <w:p w14:paraId="4DA8D046">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（一）预留份额的采购项目或者采购包，明确该项目或相关采购包专门面向中小企业采购，以及相关标的及预算金额；</w:t>
      </w:r>
    </w:p>
    <w:p w14:paraId="26C1886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（二）要求以联合体形式参加或者合同分包的，明确联合协议或者分包意向协议中中小企业合同金额应当达到的比例，并作为供应商资格条件；</w:t>
      </w:r>
    </w:p>
    <w:p w14:paraId="4B5D1264">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（三）非预留份额的采购项目或者采购包，明确有关价格扣除比例或者价格分加分比例；</w:t>
      </w:r>
    </w:p>
    <w:p w14:paraId="6B1CBC49">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（四）规定依据本办法规定享受扶持政策获得政府采购合同的，小微企业不得将合同分包给大中型企业，中型企业不得将合同分包给大型企业；</w:t>
      </w:r>
    </w:p>
    <w:p w14:paraId="274D5546">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（五）采购人认为具备相关条件的，明确对中小企业在资金支付期限、预付款比例等方面的优惠措施；</w:t>
      </w:r>
    </w:p>
    <w:p w14:paraId="2C5EC40D">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（六）明确采购标的对应的中小企业划分标准所属行业；</w:t>
      </w:r>
    </w:p>
    <w:p w14:paraId="7DB24A7E">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（七）法律法规和省级以上人民政府财政部门规定的其他事项。</w:t>
      </w:r>
    </w:p>
    <w:p w14:paraId="7FE1A9C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第十三条 中标、成交供应商享受本办法规定的中小企业扶持政策的，采购人、招标代理机构应当随中标、成交结果公开中标、成交供应商的《中小企业声明函》。适用招标投标法的政府采购工程建设项目，应当在公示中标候选人时公开中标候选人的《中小企业声明函》。</w:t>
      </w:r>
    </w:p>
    <w:p w14:paraId="438D0BB5">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58D71EB">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第十五条 鼓励各地区、各部门在采购活动中允许中小企业引入信用担保手段，为中小企业在投标（响应）保证、履约保证等方面提供专业化服务。鼓励中小企业依法合规通过政府采购合同融资。</w:t>
      </w:r>
    </w:p>
    <w:p w14:paraId="397C587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6C128BFD">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第十七条 各地区、各部门应当对涉及中小企业采购的预算项目实施全过程绩效管理，合理设置绩效目标和指标，落实扶持中小企业有关政策要求，定期开展绩效监控和评价，强化绩效评价结果应用。</w:t>
      </w:r>
    </w:p>
    <w:p w14:paraId="34450CE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0434904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第十九条 采购人未按本办法规定为中小企业预留采购份额，采购人、招标代理机构未按照本办法规定要求实施价格扣除或者价格分加分的，属于未按照规定执行政府采购政策，依照《中华人民共和国政府采购法》等国家有关规定追究法律责任。</w:t>
      </w:r>
    </w:p>
    <w:p w14:paraId="64DCAE1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第二十条 供应商按照本办法规定提供声明函内容不实的，属于提供虚假材料谋取中标、成交，依照《中华人民共和国政府采购法》等国家有关规定追究相应责任。适用招标投标法的政府采购工程建设项目，</w:t>
      </w:r>
      <w:r>
        <w:rPr>
          <w:rFonts w:hint="eastAsia" w:ascii="宋体" w:hAnsi="宋体" w:cs="宋体"/>
          <w:color w:val="auto"/>
          <w:sz w:val="21"/>
          <w:szCs w:val="21"/>
          <w:highlight w:val="none"/>
          <w:shd w:val="clear" w:color="auto" w:fill="auto"/>
          <w:lang w:eastAsia="zh-CN"/>
        </w:rPr>
        <w:t>供应商</w:t>
      </w:r>
      <w:r>
        <w:rPr>
          <w:rFonts w:hint="eastAsia" w:ascii="宋体" w:hAnsi="宋体" w:cs="宋体"/>
          <w:color w:val="auto"/>
          <w:sz w:val="21"/>
          <w:szCs w:val="21"/>
          <w:highlight w:val="none"/>
          <w:shd w:val="clear" w:color="auto" w:fill="auto"/>
        </w:rPr>
        <w:t>按照本办法规定提供声明函内容不实的，属于弄虚作假骗取中标，依照《中华人民共和国招标投标法》等国家有关规定追究相应责任。</w:t>
      </w:r>
    </w:p>
    <w:p w14:paraId="4B5174C6">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6FB616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第二十二条 对外援助项目、国家相关资格或者资质管理制度另有规定的项目，不适用本办法。</w:t>
      </w:r>
    </w:p>
    <w:p w14:paraId="5843CB2D">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第二十三条 关于视同中小企业的其他主体的政府采购扶持政策，由财政部会同有关部门另行规定。</w:t>
      </w:r>
    </w:p>
    <w:p w14:paraId="17112B3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第二十四条 省级财政部门可以会同中小企业主管部门根据本办法的规定制定具体实施办法。</w:t>
      </w:r>
    </w:p>
    <w:p w14:paraId="5370E4A4">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第二十五条 本办法自2021 年1月1日起施行。 财政部工业和信息化部关于印发〈政府采购促进中小企业发展暂行办法〉的通知》（财库﹝2011﹞181 号）同时废止。</w:t>
      </w:r>
    </w:p>
    <w:p w14:paraId="09A73DA2">
      <w:pPr>
        <w:widowControl w:val="0"/>
        <w:autoSpaceDE w:val="0"/>
        <w:autoSpaceDN w:val="0"/>
        <w:adjustRightInd w:val="0"/>
        <w:spacing w:line="37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br w:type="page"/>
      </w:r>
    </w:p>
    <w:p w14:paraId="0FE46B76">
      <w:pPr>
        <w:pStyle w:val="91"/>
        <w:rPr>
          <w:color w:val="auto"/>
          <w:sz w:val="21"/>
          <w:szCs w:val="21"/>
          <w:highlight w:val="none"/>
          <w:shd w:val="clear" w:color="auto" w:fill="auto"/>
        </w:rPr>
      </w:pPr>
    </w:p>
    <w:p w14:paraId="642D8DF8">
      <w:pPr>
        <w:pStyle w:val="3"/>
        <w:keepNext w:val="0"/>
        <w:keepLines w:val="0"/>
        <w:spacing w:before="0" w:after="0" w:line="360" w:lineRule="exact"/>
        <w:jc w:val="center"/>
        <w:rPr>
          <w:rFonts w:ascii="宋体" w:hAnsi="宋体" w:cs="宋体"/>
          <w:bCs/>
          <w:color w:val="auto"/>
          <w:kern w:val="0"/>
          <w:sz w:val="30"/>
          <w:szCs w:val="30"/>
          <w:highlight w:val="none"/>
          <w:shd w:val="clear" w:color="auto" w:fill="auto"/>
        </w:rPr>
      </w:pPr>
      <w:r>
        <w:rPr>
          <w:rFonts w:hint="eastAsia" w:ascii="宋体" w:hAnsi="宋体" w:cs="宋体"/>
          <w:bCs/>
          <w:color w:val="auto"/>
          <w:kern w:val="0"/>
          <w:sz w:val="30"/>
          <w:szCs w:val="30"/>
          <w:highlight w:val="none"/>
          <w:shd w:val="clear" w:color="auto" w:fill="auto"/>
        </w:rPr>
        <w:t>关于进一步加大政府采购支持中小企业力度的通知</w:t>
      </w:r>
    </w:p>
    <w:p w14:paraId="064A2ECB">
      <w:pPr>
        <w:pStyle w:val="41"/>
        <w:spacing w:line="380" w:lineRule="exact"/>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财库〔2022〕19号</w:t>
      </w:r>
    </w:p>
    <w:p w14:paraId="3E5281FD">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各中央预算单位，各省、自治区、直辖市、计划单列市财政厅（局），新疆生产建设兵团财政局：</w:t>
      </w:r>
    </w:p>
    <w:p w14:paraId="56FC684B">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A1D423F">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508F18F">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3DAB9444">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8B78815">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四、认真做好组织实施。各地区、各部门应当加强组织领导，明确工作责任，细化执行要求，强化监督检查，确保国务院部署落实到位，对通知执行中出现的问题要及时向财政部报告。</w:t>
      </w:r>
    </w:p>
    <w:p w14:paraId="1655CA13">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本通知自2022年7月1日起执行。</w:t>
      </w:r>
    </w:p>
    <w:p w14:paraId="5C0EB96A">
      <w:pPr>
        <w:pStyle w:val="20"/>
        <w:spacing w:line="380" w:lineRule="exact"/>
        <w:jc w:val="right"/>
        <w:rPr>
          <w:rFonts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财政部</w:t>
      </w:r>
    </w:p>
    <w:p w14:paraId="635BADAA">
      <w:pPr>
        <w:pStyle w:val="20"/>
        <w:spacing w:line="380" w:lineRule="exact"/>
        <w:jc w:val="right"/>
        <w:rPr>
          <w:rFonts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2022年5月30日</w:t>
      </w:r>
    </w:p>
    <w:p w14:paraId="6DCBB4B1">
      <w:pPr>
        <w:rPr>
          <w:rFonts w:ascii="宋体" w:hAnsi="宋体" w:cs="宋体"/>
          <w:color w:val="auto"/>
          <w:sz w:val="24"/>
          <w:szCs w:val="24"/>
          <w:highlight w:val="none"/>
          <w:shd w:val="clear" w:color="auto" w:fill="auto"/>
        </w:rPr>
      </w:pPr>
    </w:p>
    <w:p w14:paraId="13DA032C">
      <w:pPr>
        <w:pStyle w:val="43"/>
        <w:rPr>
          <w:rFonts w:ascii="宋体" w:hAnsi="宋体" w:cs="宋体"/>
          <w:color w:val="auto"/>
          <w:sz w:val="24"/>
          <w:szCs w:val="24"/>
          <w:highlight w:val="none"/>
          <w:shd w:val="clear" w:color="auto" w:fill="auto"/>
        </w:rPr>
      </w:pPr>
    </w:p>
    <w:p w14:paraId="7BA7A673">
      <w:pPr>
        <w:rPr>
          <w:rFonts w:ascii="宋体" w:hAnsi="宋体" w:cs="宋体"/>
          <w:color w:val="auto"/>
          <w:sz w:val="24"/>
          <w:szCs w:val="24"/>
          <w:highlight w:val="none"/>
          <w:shd w:val="clear" w:color="auto" w:fill="auto"/>
        </w:rPr>
      </w:pPr>
    </w:p>
    <w:p w14:paraId="2955ECAC">
      <w:pPr>
        <w:pStyle w:val="43"/>
        <w:rPr>
          <w:rFonts w:ascii="宋体" w:hAnsi="宋体" w:cs="宋体"/>
          <w:color w:val="auto"/>
          <w:sz w:val="24"/>
          <w:szCs w:val="24"/>
          <w:highlight w:val="none"/>
          <w:shd w:val="clear" w:color="auto" w:fill="auto"/>
        </w:rPr>
      </w:pPr>
    </w:p>
    <w:p w14:paraId="21708EC9">
      <w:pPr>
        <w:rPr>
          <w:rFonts w:ascii="宋体" w:hAnsi="宋体" w:cs="宋体"/>
          <w:color w:val="auto"/>
          <w:sz w:val="24"/>
          <w:szCs w:val="24"/>
          <w:highlight w:val="none"/>
          <w:shd w:val="clear" w:color="auto" w:fill="auto"/>
        </w:rPr>
      </w:pPr>
    </w:p>
    <w:p w14:paraId="6542F308">
      <w:pPr>
        <w:pStyle w:val="43"/>
        <w:rPr>
          <w:color w:val="auto"/>
          <w:highlight w:val="none"/>
          <w:shd w:val="clear" w:color="auto" w:fill="auto"/>
        </w:rPr>
      </w:pPr>
    </w:p>
    <w:p w14:paraId="2F430993">
      <w:pPr>
        <w:rPr>
          <w:color w:val="auto"/>
          <w:highlight w:val="none"/>
          <w:shd w:val="clear" w:color="auto" w:fill="auto"/>
        </w:rPr>
      </w:pPr>
    </w:p>
    <w:p w14:paraId="5C46D327">
      <w:pPr>
        <w:pStyle w:val="3"/>
        <w:keepNext w:val="0"/>
        <w:keepLines w:val="0"/>
        <w:spacing w:before="0" w:after="0" w:line="360" w:lineRule="exact"/>
        <w:jc w:val="center"/>
        <w:rPr>
          <w:rFonts w:ascii="宋体" w:hAnsi="宋体" w:cs="宋体"/>
          <w:bCs/>
          <w:color w:val="auto"/>
          <w:sz w:val="30"/>
          <w:szCs w:val="30"/>
          <w:highlight w:val="none"/>
          <w:shd w:val="clear" w:color="auto" w:fill="auto"/>
        </w:rPr>
      </w:pPr>
      <w:r>
        <w:rPr>
          <w:rFonts w:hint="eastAsia" w:ascii="宋体" w:hAnsi="宋体" w:cs="宋体"/>
          <w:bCs/>
          <w:color w:val="auto"/>
          <w:kern w:val="0"/>
          <w:sz w:val="30"/>
          <w:szCs w:val="30"/>
          <w:highlight w:val="none"/>
          <w:shd w:val="clear" w:color="auto" w:fill="auto"/>
        </w:rPr>
        <w:t>关于印发中小企业划型标准规定的通知</w:t>
      </w:r>
    </w:p>
    <w:p w14:paraId="7307506B">
      <w:pPr>
        <w:pStyle w:val="41"/>
        <w:spacing w:line="360" w:lineRule="exact"/>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工信部联企业〔2011〕300号</w:t>
      </w:r>
    </w:p>
    <w:p w14:paraId="2E001964">
      <w:pPr>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各省、自治区、直辖市人民政府，国务院各部委、各直属机构及有关单位： </w:t>
      </w:r>
    </w:p>
    <w:p w14:paraId="13E35AD3">
      <w:pPr>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15BB4CEE">
      <w:pPr>
        <w:spacing w:line="340" w:lineRule="exact"/>
        <w:jc w:val="righ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工业和信息化部　国家统计局</w:t>
      </w:r>
    </w:p>
    <w:p w14:paraId="2BE30A64">
      <w:pPr>
        <w:spacing w:line="340" w:lineRule="exact"/>
        <w:jc w:val="righ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国家发展和改革委员会　财政部</w:t>
      </w:r>
    </w:p>
    <w:p w14:paraId="130F87B8">
      <w:pPr>
        <w:spacing w:line="340" w:lineRule="exact"/>
        <w:jc w:val="righ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二○一一年六月十八日</w:t>
      </w:r>
    </w:p>
    <w:p w14:paraId="5FCF1DD7">
      <w:pPr>
        <w:widowControl w:val="0"/>
        <w:spacing w:line="340" w:lineRule="exact"/>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中小企业划型标准规定</w:t>
      </w:r>
    </w:p>
    <w:p w14:paraId="74008C7C">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一、根据《中华人民共和国中小企业促进法》和《国务院关于进一步促进中小企业发展的若干意见》(国发〔2009〕36号)，制定本规定。 </w:t>
      </w:r>
    </w:p>
    <w:p w14:paraId="7DCF55F2">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二、中小企业划分为中型、小型、微型三种类型，具体标准根据企业从业人员、营业收入、资产总额等指标，结合行业特点制定。 </w:t>
      </w:r>
    </w:p>
    <w:p w14:paraId="49203987">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2EC353D4">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四、各行业划型标准为： </w:t>
      </w:r>
    </w:p>
    <w:p w14:paraId="374A5F78">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（一）农、林、牧、渔业。营业收入20000万元以下的为中小微型企业。其中，营业收入500万元及以上的为中型企业，营业收入50万元及以上的为小型企业，营业收入50万元以下的为微型企业。 </w:t>
      </w:r>
    </w:p>
    <w:p w14:paraId="17D1C86B">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232DDE64">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5AC6EA3F">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13FE97B7">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3A703028">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六）交通运输业。从业人员1000人以下或营业收入30000万元以下的为中小微型企业。其中，从业人员300人及以上，且营业收入3000万元及以上的为中型企业；从业人员20人及以上，且营业收入2,000,000.00元及以上的为小型企业；从业人员20人以下或营业收入2,000,000.00元以下的为微型企业。 </w:t>
      </w:r>
    </w:p>
    <w:p w14:paraId="77D288E8">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2B7E443F">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416FE214">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37C3C972">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7B7DDA50">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1B441B73">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72BC1934">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25C35BB9">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2BD22198">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14:paraId="6B7B67C5">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（十六）其他未列明行业。从业人员300人以下的为中小微型企业。其中，从业人员100人及以上的为中型企业；从业人员10人及以上的为小型企业；从业人员10人以下的为微型企业。 </w:t>
      </w:r>
    </w:p>
    <w:p w14:paraId="241D4494">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五、企业类型的划分以统计部门的统计数据为依据。 </w:t>
      </w:r>
    </w:p>
    <w:p w14:paraId="3574DBB3">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六、本规定适用于在中华人民共和国境内依法设立的各类所有制和各种组织形式的企业。个体工商户和本规定以外的行业，参照本规定进行划型。 </w:t>
      </w:r>
    </w:p>
    <w:p w14:paraId="31BEF0A5">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七、本规定的中型企业标准上限即为大型企业标准的下限，国家统计部门据此制定大中小微型企业的统计分类。国务院有关部门据此进行相关数据分析，不得制定与本规定不一致的企业划型标准。 </w:t>
      </w:r>
    </w:p>
    <w:p w14:paraId="661DF647">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八、本规定由工业和信息化部、国家统计局会同有关部门根据《国民经济行业分类》修订情况和企业发展变化情况适时修订。 </w:t>
      </w:r>
    </w:p>
    <w:p w14:paraId="1D4FEEDF">
      <w:pPr>
        <w:widowControl w:val="0"/>
        <w:spacing w:line="340" w:lineRule="exact"/>
        <w:ind w:firstLine="42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九、本规定由工业和信息化部、国家统计局会同有关部门负责解释。 </w:t>
      </w:r>
    </w:p>
    <w:p w14:paraId="59D01B29">
      <w:pPr>
        <w:widowControl w:val="0"/>
        <w:spacing w:line="340" w:lineRule="exact"/>
        <w:ind w:firstLine="420"/>
        <w:rPr>
          <w:b/>
          <w:color w:val="auto"/>
          <w:sz w:val="21"/>
          <w:szCs w:val="21"/>
          <w:highlight w:val="none"/>
          <w:shd w:val="clear" w:color="auto" w:fill="auto"/>
        </w:rPr>
      </w:pPr>
      <w:r>
        <w:rPr>
          <w:rFonts w:hint="eastAsia" w:ascii="宋体" w:hAnsi="宋体" w:cs="宋体"/>
          <w:color w:val="auto"/>
          <w:kern w:val="2"/>
          <w:sz w:val="21"/>
          <w:szCs w:val="21"/>
          <w:highlight w:val="none"/>
          <w:shd w:val="clear" w:color="auto" w:fill="auto"/>
        </w:rPr>
        <w:t>十、本规定自发布之日起执行，原国家经贸委、原国家计委、财政部和国家统计局2003年颁布的《中小企业标准暂行规定》同时废止。</w:t>
      </w:r>
    </w:p>
    <w:p w14:paraId="3F38C72E">
      <w:pPr>
        <w:rPr>
          <w:color w:val="auto"/>
          <w:highlight w:val="none"/>
          <w:shd w:val="clear" w:color="auto" w:fill="auto"/>
        </w:rPr>
      </w:pPr>
    </w:p>
    <w:p w14:paraId="59FE1C11">
      <w:pPr>
        <w:rPr>
          <w:color w:val="auto"/>
          <w:sz w:val="32"/>
          <w:szCs w:val="32"/>
          <w:highlight w:val="none"/>
          <w:shd w:val="clear" w:color="auto" w:fill="auto"/>
        </w:rPr>
      </w:pPr>
      <w:bookmarkStart w:id="58" w:name="_Toc54891395"/>
      <w:bookmarkStart w:id="59" w:name="_Toc48760974"/>
      <w:r>
        <w:rPr>
          <w:rFonts w:hint="eastAsia"/>
          <w:color w:val="auto"/>
          <w:sz w:val="32"/>
          <w:szCs w:val="32"/>
          <w:highlight w:val="none"/>
          <w:shd w:val="clear" w:color="auto" w:fill="auto"/>
        </w:rPr>
        <w:br w:type="page"/>
      </w:r>
    </w:p>
    <w:p w14:paraId="1DCD35B2">
      <w:pPr>
        <w:pStyle w:val="3"/>
        <w:spacing w:before="0" w:after="0" w:line="360" w:lineRule="auto"/>
        <w:jc w:val="center"/>
        <w:rPr>
          <w:color w:val="auto"/>
          <w:highlight w:val="none"/>
          <w:shd w:val="clear" w:color="auto" w:fill="auto"/>
        </w:rPr>
      </w:pPr>
      <w:r>
        <w:rPr>
          <w:rFonts w:hint="eastAsia"/>
          <w:color w:val="auto"/>
          <w:sz w:val="32"/>
          <w:szCs w:val="32"/>
          <w:highlight w:val="none"/>
          <w:shd w:val="clear" w:color="auto" w:fill="auto"/>
        </w:rPr>
        <w:t>第四章 采购需求</w:t>
      </w:r>
      <w:bookmarkEnd w:id="58"/>
      <w:bookmarkEnd w:id="59"/>
      <w:bookmarkStart w:id="60" w:name="_第五部分__"/>
      <w:bookmarkEnd w:id="60"/>
    </w:p>
    <w:p w14:paraId="333FFB25">
      <w:pPr>
        <w:numPr>
          <w:ilvl w:val="0"/>
          <w:numId w:val="4"/>
        </w:numPr>
        <w:spacing w:line="360" w:lineRule="auto"/>
        <w:ind w:firstLine="211" w:firstLineChars="100"/>
        <w:rPr>
          <w:rFonts w:hint="eastAsia"/>
          <w:b/>
          <w:bCs/>
          <w:highlight w:val="none"/>
        </w:rPr>
      </w:pPr>
      <w:bookmarkStart w:id="61" w:name="_Toc54891396"/>
      <w:bookmarkStart w:id="62" w:name="_Toc48760975"/>
      <w:r>
        <w:rPr>
          <w:rFonts w:hint="eastAsia" w:ascii="宋体" w:cs="宋体"/>
          <w:b/>
          <w:bCs/>
          <w:color w:val="000000"/>
          <w:sz w:val="21"/>
          <w:szCs w:val="21"/>
          <w:highlight w:val="none"/>
          <w:lang w:val="en-US" w:eastAsia="zh-CN" w:bidi="ar-SA"/>
        </w:rPr>
        <w:t>项目名称：</w:t>
      </w:r>
      <w:r>
        <w:rPr>
          <w:rFonts w:hint="eastAsia" w:ascii="宋体"/>
          <w:b/>
          <w:bCs/>
          <w:color w:val="000000"/>
          <w:sz w:val="21"/>
          <w:szCs w:val="21"/>
          <w:highlight w:val="none"/>
          <w:lang w:val="en-US" w:eastAsia="zh-CN"/>
        </w:rPr>
        <w:t>九台区农村散户清洁取暖锅炉改造进行补充采购</w:t>
      </w:r>
    </w:p>
    <w:p w14:paraId="48EBDCAB">
      <w:pPr>
        <w:numPr>
          <w:ilvl w:val="0"/>
          <w:numId w:val="4"/>
        </w:numPr>
        <w:spacing w:line="360" w:lineRule="auto"/>
        <w:ind w:firstLine="211" w:firstLineChars="100"/>
        <w:rPr>
          <w:rFonts w:hint="default" w:ascii="宋体" w:cs="宋体"/>
          <w:b/>
          <w:bCs/>
          <w:color w:val="000000"/>
          <w:sz w:val="21"/>
          <w:szCs w:val="21"/>
          <w:highlight w:val="none"/>
          <w:lang w:val="en-US" w:eastAsia="zh-CN" w:bidi="ar-SA"/>
        </w:rPr>
      </w:pPr>
      <w:r>
        <w:rPr>
          <w:rFonts w:hint="eastAsia" w:ascii="宋体" w:cs="宋体"/>
          <w:b/>
          <w:bCs/>
          <w:color w:val="000000"/>
          <w:sz w:val="21"/>
          <w:szCs w:val="21"/>
          <w:highlight w:val="none"/>
          <w:lang w:val="en-US" w:eastAsia="zh-CN" w:bidi="ar-SA"/>
        </w:rPr>
        <w:t>采购单位：</w:t>
      </w:r>
      <w:r>
        <w:rPr>
          <w:rFonts w:hint="eastAsia" w:ascii="宋体" w:hAnsi="宋体"/>
          <w:b/>
          <w:bCs/>
          <w:color w:val="000000"/>
          <w:sz w:val="21"/>
          <w:szCs w:val="21"/>
          <w:highlight w:val="none"/>
          <w:u w:val="none"/>
          <w:lang w:val="en-US" w:eastAsia="zh-CN"/>
        </w:rPr>
        <w:t>长春市九台区住房和城乡建设局</w:t>
      </w:r>
    </w:p>
    <w:p w14:paraId="52F07805">
      <w:pPr>
        <w:numPr>
          <w:ilvl w:val="0"/>
          <w:numId w:val="4"/>
        </w:numPr>
        <w:spacing w:line="360" w:lineRule="auto"/>
        <w:ind w:firstLine="211" w:firstLineChars="100"/>
        <w:rPr>
          <w:rFonts w:hint="eastAsia"/>
          <w:highlight w:val="none"/>
          <w:lang w:val="en-US" w:eastAsia="zh-CN"/>
        </w:rPr>
      </w:pPr>
      <w:r>
        <w:rPr>
          <w:rFonts w:hint="eastAsia" w:ascii="宋体" w:cs="宋体"/>
          <w:b/>
          <w:bCs/>
          <w:color w:val="000000"/>
          <w:sz w:val="21"/>
          <w:szCs w:val="21"/>
          <w:highlight w:val="none"/>
          <w:lang w:val="en-US" w:eastAsia="zh-CN" w:bidi="ar-SA"/>
        </w:rPr>
        <w:t>每户计划采购详单：</w:t>
      </w:r>
    </w:p>
    <w:tbl>
      <w:tblPr>
        <w:tblStyle w:val="47"/>
        <w:tblpPr w:leftFromText="180" w:rightFromText="180" w:vertAnchor="text" w:horzAnchor="page" w:tblpX="1743" w:tblpY="538"/>
        <w:tblOverlap w:val="never"/>
        <w:tblW w:w="9229" w:type="dxa"/>
        <w:tblInd w:w="0" w:type="dxa"/>
        <w:tblLayout w:type="fixed"/>
        <w:tblCellMar>
          <w:top w:w="0" w:type="dxa"/>
          <w:left w:w="108" w:type="dxa"/>
          <w:bottom w:w="0" w:type="dxa"/>
          <w:right w:w="108" w:type="dxa"/>
        </w:tblCellMar>
      </w:tblPr>
      <w:tblGrid>
        <w:gridCol w:w="487"/>
        <w:gridCol w:w="1081"/>
        <w:gridCol w:w="476"/>
        <w:gridCol w:w="450"/>
        <w:gridCol w:w="6735"/>
      </w:tblGrid>
      <w:tr w14:paraId="14EF600D">
        <w:tblPrEx>
          <w:tblCellMar>
            <w:top w:w="0" w:type="dxa"/>
            <w:left w:w="108" w:type="dxa"/>
            <w:bottom w:w="0" w:type="dxa"/>
            <w:right w:w="108" w:type="dxa"/>
          </w:tblCellMar>
        </w:tblPrEx>
        <w:trPr>
          <w:trHeight w:val="522"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F625">
            <w:pPr>
              <w:widowControl/>
              <w:spacing w:line="360" w:lineRule="auto"/>
              <w:jc w:val="both"/>
              <w:textAlignment w:val="cente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highlight w:val="none"/>
                <w14:textFill>
                  <w14:solidFill>
                    <w14:schemeClr w14:val="tx1"/>
                  </w14:solidFill>
                </w14:textFill>
              </w:rPr>
              <w:t>序号</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18FB">
            <w:pPr>
              <w:widowControl/>
              <w:spacing w:line="360" w:lineRule="auto"/>
              <w:jc w:val="center"/>
              <w:textAlignment w:val="cente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highlight w:val="none"/>
                <w14:textFill>
                  <w14:solidFill>
                    <w14:schemeClr w14:val="tx1"/>
                  </w14:solidFill>
                </w14:textFill>
              </w:rPr>
              <w:t>货物名称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67EA">
            <w:pPr>
              <w:widowControl/>
              <w:spacing w:line="360" w:lineRule="auto"/>
              <w:jc w:val="center"/>
              <w:textAlignment w:val="cente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highlight w:val="none"/>
                <w14:textFill>
                  <w14:solidFill>
                    <w14:schemeClr w14:val="tx1"/>
                  </w14:solidFill>
                </w14:textFill>
              </w:rPr>
              <w:t>数量</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0322">
            <w:pPr>
              <w:widowControl/>
              <w:spacing w:line="360" w:lineRule="auto"/>
              <w:jc w:val="center"/>
              <w:textAlignment w:val="cente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highlight w:val="none"/>
                <w14:textFill>
                  <w14:solidFill>
                    <w14:schemeClr w14:val="tx1"/>
                  </w14:solidFill>
                </w14:textFill>
              </w:rPr>
              <w:t>单位</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BF8B">
            <w:pPr>
              <w:widowControl/>
              <w:spacing w:line="360" w:lineRule="auto"/>
              <w:jc w:val="center"/>
              <w:textAlignment w:val="cente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highlight w:val="none"/>
                <w14:textFill>
                  <w14:solidFill>
                    <w14:schemeClr w14:val="tx1"/>
                  </w14:solidFill>
                </w14:textFill>
              </w:rPr>
              <w:t>规格参数要求</w:t>
            </w:r>
          </w:p>
        </w:tc>
      </w:tr>
      <w:tr w14:paraId="58999C6B">
        <w:tblPrEx>
          <w:tblCellMar>
            <w:top w:w="0" w:type="dxa"/>
            <w:left w:w="108" w:type="dxa"/>
            <w:bottom w:w="0" w:type="dxa"/>
            <w:right w:w="108" w:type="dxa"/>
          </w:tblCellMar>
        </w:tblPrEx>
        <w:trPr>
          <w:trHeight w:val="274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0C6A">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3518">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生物质炊事采暖锅灶（包安装、运输、装卸及上传模块）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BD3C">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BDC2">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台</w:t>
            </w:r>
          </w:p>
        </w:tc>
        <w:tc>
          <w:tcPr>
            <w:tcW w:w="6735" w:type="dxa"/>
            <w:tcBorders>
              <w:top w:val="single" w:color="000000" w:sz="4" w:space="0"/>
              <w:left w:val="single" w:color="000000" w:sz="4" w:space="0"/>
              <w:bottom w:val="single" w:color="000000" w:sz="4" w:space="0"/>
              <w:right w:val="single" w:color="000000" w:sz="4" w:space="0"/>
            </w:tcBorders>
            <w:shd w:val="clear" w:color="auto" w:fill="auto"/>
          </w:tcPr>
          <w:p w14:paraId="7BEE61EA">
            <w:pPr>
              <w:widowControl/>
              <w:spacing w:line="360" w:lineRule="auto"/>
              <w:jc w:val="left"/>
              <w:textAlignment w:val="top"/>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 功能：采暖、炊事、通炕一体化生物质炉具，炉具应装配安全防爆装置，具有一氧化碳报警、室内温度采集、炉温度采集等监测功能，数据上传通讯方式可为NB、4G、GPRS等方式，监测模块可外置，通讯协议宜支持 MODBUS，条件具备时可支持 MQTT 或 CoAP 协议，需支持与长春市冬季清洁取暖智能化监管平台提供的标准通讯协议进行对接，采暖季数据上传每半小时更新一次，自安装起五年内，保证数据更新上传流畅</w:t>
            </w:r>
            <w:r>
              <w:rPr>
                <w:rFonts w:hint="eastAsia" w:asciiTheme="majorEastAsia" w:hAnsiTheme="majorEastAsia" w:eastAsiaTheme="majorEastAsia" w:cstheme="majorEastAsia"/>
                <w:color w:val="000000" w:themeColor="text1"/>
                <w:kern w:val="0"/>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kern w:val="0"/>
                <w:sz w:val="21"/>
                <w:szCs w:val="21"/>
                <w:highlight w:val="none"/>
                <w:lang w:val="en-US" w:eastAsia="zh-CN"/>
                <w14:textFill>
                  <w14:solidFill>
                    <w14:schemeClr w14:val="tx1"/>
                  </w14:solidFill>
                </w14:textFill>
              </w:rPr>
              <w:t>炉具上贴有清晰标识（内容包括厂家信息及售后服务联系方式等）。</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 材质：碳素结构钢或铸铁，厚度符合相关标准要求。</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3. 功率：额定热功率大于10KW，炊事功率大于1.5KW。</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4. 排放：生物质炉具符合《清洁采暖炉技术条件》NB/T34006-2020中的一级大气污染物排放指标要求。</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5、炉具须具备压火功能，炉具一次储料能保证有效燃烧时间超过3小时，满足冬季夜间供热需求，从炉具功能上避免返煤。</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6、质保期：5年。</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7、具体标准详见长清暖办[2023]15号 关于印发《长春市分散式户用清洁取暖设备技术要求》的通知。</w:t>
            </w:r>
          </w:p>
        </w:tc>
      </w:tr>
      <w:tr w14:paraId="373FBBEA">
        <w:tblPrEx>
          <w:tblCellMar>
            <w:top w:w="0" w:type="dxa"/>
            <w:left w:w="108" w:type="dxa"/>
            <w:bottom w:w="0" w:type="dxa"/>
            <w:right w:w="108" w:type="dxa"/>
          </w:tblCellMar>
        </w:tblPrEx>
        <w:trPr>
          <w:trHeight w:val="92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59EB">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193F">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暖气片及安装配件</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FE37">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lang w:val="en-US" w:eastAsia="zh-CN"/>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92BC">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组</w:t>
            </w:r>
          </w:p>
        </w:tc>
        <w:tc>
          <w:tcPr>
            <w:tcW w:w="6735" w:type="dxa"/>
            <w:tcBorders>
              <w:top w:val="single" w:color="000000" w:sz="4" w:space="0"/>
              <w:left w:val="single" w:color="000000" w:sz="4" w:space="0"/>
              <w:bottom w:val="single" w:color="000000" w:sz="4" w:space="0"/>
              <w:right w:val="single" w:color="000000" w:sz="4" w:space="0"/>
            </w:tcBorders>
            <w:shd w:val="clear" w:color="auto" w:fill="auto"/>
          </w:tcPr>
          <w:p w14:paraId="4CFEB5AF">
            <w:pPr>
              <w:pStyle w:val="88"/>
              <w:widowControl/>
              <w:numPr>
                <w:ilvl w:val="0"/>
                <w:numId w:val="5"/>
              </w:numPr>
              <w:spacing w:line="360" w:lineRule="auto"/>
              <w:ind w:firstLineChars="0"/>
              <w:jc w:val="left"/>
              <w:textAlignment w:val="top"/>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尺寸：每组共10柱，每柱80/50mm，柱高600mm，当△T=64.5K时，每</w:t>
            </w:r>
            <w:r>
              <w:rPr>
                <w:rFonts w:hint="eastAsia" w:asciiTheme="majorEastAsia" w:hAnsiTheme="majorEastAsia" w:eastAsiaTheme="majorEastAsia" w:cstheme="majorEastAsia"/>
                <w:color w:val="000000" w:themeColor="text1"/>
                <w:kern w:val="0"/>
                <w:sz w:val="21"/>
                <w:szCs w:val="21"/>
                <w:highlight w:val="none"/>
                <w:lang w:val="en-US" w:eastAsia="zh-CN"/>
                <w14:textFill>
                  <w14:solidFill>
                    <w14:schemeClr w14:val="tx1"/>
                  </w14:solidFill>
                </w14:textFill>
              </w:rPr>
              <w:t>组</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散热器功率不小于</w:t>
            </w:r>
            <w:r>
              <w:rPr>
                <w:rFonts w:hint="eastAsia" w:asciiTheme="majorEastAsia" w:hAnsiTheme="majorEastAsia" w:eastAsiaTheme="majorEastAsia" w:cstheme="majorEastAsia"/>
                <w:color w:val="000000" w:themeColor="text1"/>
                <w:kern w:val="0"/>
                <w:sz w:val="21"/>
                <w:szCs w:val="21"/>
                <w:highlight w:val="none"/>
                <w:lang w:val="en-US" w:eastAsia="zh-CN"/>
                <w14:textFill>
                  <w14:solidFill>
                    <w14:schemeClr w14:val="tx1"/>
                  </w14:solidFill>
                </w14:textFill>
              </w:rPr>
              <w:t>11</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00W。</w:t>
            </w:r>
          </w:p>
          <w:p w14:paraId="43840FBF">
            <w:pPr>
              <w:pStyle w:val="88"/>
              <w:widowControl/>
              <w:numPr>
                <w:ilvl w:val="0"/>
                <w:numId w:val="5"/>
              </w:numPr>
              <w:spacing w:line="360" w:lineRule="auto"/>
              <w:ind w:firstLineChars="0"/>
              <w:jc w:val="left"/>
              <w:textAlignment w:val="top"/>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材质：钢制板式暖气片。</w:t>
            </w:r>
          </w:p>
          <w:p w14:paraId="31A3B835">
            <w:pPr>
              <w:pStyle w:val="88"/>
              <w:widowControl/>
              <w:numPr>
                <w:ilvl w:val="0"/>
                <w:numId w:val="5"/>
              </w:numPr>
              <w:spacing w:line="360" w:lineRule="auto"/>
              <w:ind w:firstLineChars="0"/>
              <w:jc w:val="left"/>
              <w:textAlignment w:val="top"/>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配件：生料带、固定卡托。</w:t>
            </w:r>
          </w:p>
          <w:p w14:paraId="43104875">
            <w:pPr>
              <w:pStyle w:val="88"/>
              <w:widowControl/>
              <w:numPr>
                <w:ilvl w:val="0"/>
                <w:numId w:val="5"/>
              </w:numPr>
              <w:spacing w:line="360" w:lineRule="auto"/>
              <w:ind w:firstLineChars="0"/>
              <w:jc w:val="left"/>
              <w:textAlignment w:val="top"/>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配备标准：每户按照60平方米建筑面积配置。</w:t>
            </w:r>
          </w:p>
        </w:tc>
      </w:tr>
      <w:tr w14:paraId="3DEE02DE">
        <w:tblPrEx>
          <w:tblCellMar>
            <w:top w:w="0" w:type="dxa"/>
            <w:left w:w="108" w:type="dxa"/>
            <w:bottom w:w="0" w:type="dxa"/>
            <w:right w:w="108" w:type="dxa"/>
          </w:tblCellMar>
        </w:tblPrEx>
        <w:trPr>
          <w:trHeight w:val="62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06F1">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3</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7B03">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球阀</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3EAF">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75C3">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tcBorders>
              <w:top w:val="single" w:color="000000" w:sz="4" w:space="0"/>
              <w:left w:val="single" w:color="000000" w:sz="4" w:space="0"/>
              <w:bottom w:val="single" w:color="000000" w:sz="4" w:space="0"/>
              <w:right w:val="single" w:color="000000" w:sz="4" w:space="0"/>
            </w:tcBorders>
            <w:shd w:val="clear" w:color="auto" w:fill="auto"/>
          </w:tcPr>
          <w:p w14:paraId="055A8077">
            <w:pPr>
              <w:spacing w:line="360" w:lineRule="auto"/>
              <w:ind w:firstLine="2310" w:firstLineChars="1100"/>
              <w:jc w:val="left"/>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tc>
      </w:tr>
      <w:tr w14:paraId="7E7650E4">
        <w:tblPrEx>
          <w:tblCellMar>
            <w:top w:w="0" w:type="dxa"/>
            <w:left w:w="108" w:type="dxa"/>
            <w:bottom w:w="0" w:type="dxa"/>
            <w:right w:w="108" w:type="dxa"/>
          </w:tblCellMar>
        </w:tblPrEx>
        <w:trPr>
          <w:trHeight w:val="46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975E">
            <w:pPr>
              <w:spacing w:line="360" w:lineRule="auto"/>
              <w:jc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C65B">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辅料</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E910">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按需</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933D">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卷</w:t>
            </w:r>
          </w:p>
        </w:tc>
        <w:tc>
          <w:tcPr>
            <w:tcW w:w="6735" w:type="dxa"/>
            <w:tcBorders>
              <w:top w:val="single" w:color="000000" w:sz="4" w:space="0"/>
              <w:left w:val="single" w:color="000000" w:sz="4" w:space="0"/>
              <w:bottom w:val="nil"/>
              <w:right w:val="single" w:color="000000" w:sz="4" w:space="0"/>
            </w:tcBorders>
            <w:shd w:val="clear" w:color="auto" w:fill="auto"/>
            <w:vAlign w:val="center"/>
          </w:tcPr>
          <w:p w14:paraId="5FD7477E">
            <w:pPr>
              <w:spacing w:line="360" w:lineRule="auto"/>
              <w:ind w:firstLine="2310" w:firstLineChars="11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tc>
      </w:tr>
      <w:tr w14:paraId="35F984E1">
        <w:tblPrEx>
          <w:tblCellMar>
            <w:top w:w="0" w:type="dxa"/>
            <w:left w:w="108" w:type="dxa"/>
            <w:bottom w:w="0" w:type="dxa"/>
            <w:right w:w="108" w:type="dxa"/>
          </w:tblCellMar>
        </w:tblPrEx>
        <w:trPr>
          <w:trHeight w:val="46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E070">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14B2">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水管</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F23B">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76F8">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米</w:t>
            </w:r>
          </w:p>
        </w:tc>
        <w:tc>
          <w:tcPr>
            <w:tcW w:w="6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04B65">
            <w:pPr>
              <w:widowControl/>
              <w:numPr>
                <w:ilvl w:val="0"/>
                <w:numId w:val="6"/>
              </w:numPr>
              <w:spacing w:line="360" w:lineRule="auto"/>
              <w:jc w:val="left"/>
              <w:textAlignment w:val="cente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1"/>
                <w:szCs w:val="21"/>
                <w:highlight w:val="none"/>
                <w:lang w:val="en-US" w:eastAsia="zh-CN"/>
                <w14:textFill>
                  <w14:solidFill>
                    <w14:schemeClr w14:val="tx1"/>
                  </w14:solidFill>
                </w14:textFill>
              </w:rPr>
              <w:t>材质：PP-R管材（带钢衬）</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 规格：</w:t>
            </w:r>
            <w:r>
              <w:rPr>
                <w:rFonts w:hint="eastAsia" w:asciiTheme="majorEastAsia" w:hAnsiTheme="majorEastAsia" w:eastAsiaTheme="majorEastAsia" w:cstheme="majorEastAsia"/>
                <w:color w:val="000000" w:themeColor="text1"/>
                <w:kern w:val="0"/>
                <w:sz w:val="21"/>
                <w:szCs w:val="21"/>
                <w:highlight w:val="none"/>
                <w:lang w:val="en-US" w:eastAsia="zh-CN"/>
                <w14:textFill>
                  <w14:solidFill>
                    <w14:schemeClr w14:val="tx1"/>
                  </w14:solidFill>
                </w14:textFill>
              </w:rPr>
              <w:t>DN</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32x4.4 S3.2级。</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3. 实验压力：不低于0.6MPa。</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4. 耐高温：耐高温不低于95℃。</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5. 测试时间：不低于1000h。</w:t>
            </w:r>
          </w:p>
          <w:p w14:paraId="7D044B94">
            <w:pPr>
              <w:pStyle w:val="26"/>
              <w:numPr>
                <w:ilvl w:val="0"/>
                <w:numId w:val="7"/>
              </w:num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具体数量根据实际安装</w:t>
            </w:r>
            <w:r>
              <w:rPr>
                <w:rFonts w:hint="eastAsia" w:asciiTheme="majorEastAsia" w:hAnsiTheme="majorEastAsia" w:eastAsiaTheme="majorEastAsia" w:cstheme="majorEastAsia"/>
                <w:color w:val="000000" w:themeColor="text1"/>
                <w:kern w:val="0"/>
                <w:sz w:val="21"/>
                <w:szCs w:val="21"/>
                <w:highlight w:val="none"/>
                <w:lang w:val="en-US" w:eastAsia="zh-CN"/>
                <w14:textFill>
                  <w14:solidFill>
                    <w14:schemeClr w14:val="tx1"/>
                  </w14:solidFill>
                </w14:textFill>
              </w:rPr>
              <w:t>需求</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提供。</w:t>
            </w:r>
          </w:p>
        </w:tc>
      </w:tr>
      <w:tr w14:paraId="73C9EB34">
        <w:tblPrEx>
          <w:tblCellMar>
            <w:top w:w="0" w:type="dxa"/>
            <w:left w:w="108" w:type="dxa"/>
            <w:bottom w:w="0" w:type="dxa"/>
            <w:right w:w="108" w:type="dxa"/>
          </w:tblCellMar>
        </w:tblPrEx>
        <w:trPr>
          <w:trHeight w:val="42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2A79">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CD45">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弯头</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B713">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9723">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27502">
            <w:p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c>
      </w:tr>
      <w:tr w14:paraId="6C08FC6F">
        <w:tblPrEx>
          <w:tblCellMar>
            <w:top w:w="0" w:type="dxa"/>
            <w:left w:w="108" w:type="dxa"/>
            <w:bottom w:w="0" w:type="dxa"/>
            <w:right w:w="108" w:type="dxa"/>
          </w:tblCellMar>
        </w:tblPrEx>
        <w:trPr>
          <w:trHeight w:val="40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F687">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19FC">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三通</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8ABE">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AF36">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24C6F">
            <w:p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c>
      </w:tr>
      <w:tr w14:paraId="0205BC39">
        <w:tblPrEx>
          <w:tblCellMar>
            <w:top w:w="0" w:type="dxa"/>
            <w:left w:w="108" w:type="dxa"/>
            <w:bottom w:w="0" w:type="dxa"/>
            <w:right w:w="108" w:type="dxa"/>
          </w:tblCellMar>
        </w:tblPrEx>
        <w:trPr>
          <w:trHeight w:val="40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CFCD">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08EE">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内牙活接</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7825">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970F">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DA43F">
            <w:p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c>
      </w:tr>
      <w:tr w14:paraId="476058CE">
        <w:tblPrEx>
          <w:tblCellMar>
            <w:top w:w="0" w:type="dxa"/>
            <w:left w:w="108" w:type="dxa"/>
            <w:bottom w:w="0" w:type="dxa"/>
            <w:right w:w="108" w:type="dxa"/>
          </w:tblCellMar>
        </w:tblPrEx>
        <w:trPr>
          <w:trHeight w:val="40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EA51">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AAED">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外牙活接</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B7C0">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B854">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875A1">
            <w:p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c>
      </w:tr>
      <w:tr w14:paraId="28943E42">
        <w:tblPrEx>
          <w:tblCellMar>
            <w:top w:w="0" w:type="dxa"/>
            <w:left w:w="108" w:type="dxa"/>
            <w:bottom w:w="0" w:type="dxa"/>
            <w:right w:w="108" w:type="dxa"/>
          </w:tblCellMar>
        </w:tblPrEx>
        <w:trPr>
          <w:trHeight w:val="36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7ED4">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15CC">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直接</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3E78">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8C87">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99F3C">
            <w:p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c>
      </w:tr>
      <w:tr w14:paraId="3229DC2E">
        <w:tblPrEx>
          <w:tblCellMar>
            <w:top w:w="0" w:type="dxa"/>
            <w:left w:w="108" w:type="dxa"/>
            <w:bottom w:w="0" w:type="dxa"/>
            <w:right w:w="108" w:type="dxa"/>
          </w:tblCellMar>
        </w:tblPrEx>
        <w:trPr>
          <w:trHeight w:val="38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5E5F">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949F">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水管卡扣</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35CB">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FB81">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3C2F2">
            <w:p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c>
      </w:tr>
      <w:tr w14:paraId="50272F06">
        <w:tblPrEx>
          <w:tblCellMar>
            <w:top w:w="0" w:type="dxa"/>
            <w:left w:w="108" w:type="dxa"/>
            <w:bottom w:w="0" w:type="dxa"/>
            <w:right w:w="108" w:type="dxa"/>
          </w:tblCellMar>
        </w:tblPrEx>
        <w:trPr>
          <w:trHeight w:val="42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D702">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EDA6">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水管过桥</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D6C0">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6A35">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1F34C">
            <w:p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c>
      </w:tr>
      <w:tr w14:paraId="0E698B77">
        <w:tblPrEx>
          <w:tblCellMar>
            <w:top w:w="0" w:type="dxa"/>
            <w:left w:w="108" w:type="dxa"/>
            <w:bottom w:w="0" w:type="dxa"/>
            <w:right w:w="108" w:type="dxa"/>
          </w:tblCellMar>
        </w:tblPrEx>
        <w:trPr>
          <w:trHeight w:val="98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FAE2">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8DBC">
            <w:pPr>
              <w:widowControl/>
              <w:spacing w:line="360" w:lineRule="auto"/>
              <w:jc w:val="center"/>
              <w:textAlignment w:val="cente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水箱</w:t>
            </w:r>
          </w:p>
          <w:p w14:paraId="1B890DAD">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及配套</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1CF4">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95E4">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tcBorders>
              <w:top w:val="single" w:color="000000" w:sz="4" w:space="0"/>
              <w:left w:val="single" w:color="000000" w:sz="4" w:space="0"/>
              <w:bottom w:val="single" w:color="000000" w:sz="4" w:space="0"/>
              <w:right w:val="single" w:color="000000" w:sz="4" w:space="0"/>
            </w:tcBorders>
            <w:shd w:val="clear" w:color="auto" w:fill="auto"/>
          </w:tcPr>
          <w:p w14:paraId="055BF673">
            <w:pPr>
              <w:widowControl/>
              <w:spacing w:line="360" w:lineRule="auto"/>
              <w:jc w:val="left"/>
              <w:textAlignment w:val="top"/>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 配套：排气盖、胀栓及螺丝。</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 容积：不小于10L。</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3. 材质：聚乙烯。</w:t>
            </w:r>
          </w:p>
        </w:tc>
      </w:tr>
    </w:tbl>
    <w:p w14:paraId="530EF31A">
      <w:pPr>
        <w:tabs>
          <w:tab w:val="left" w:pos="0"/>
        </w:tabs>
        <w:spacing w:line="360" w:lineRule="auto"/>
        <w:rPr>
          <w:rFonts w:hint="eastAsia" w:asciiTheme="majorEastAsia" w:hAnsiTheme="majorEastAsia" w:eastAsiaTheme="majorEastAsia" w:cstheme="majorEastAsia"/>
          <w:bCs/>
          <w:color w:val="000000" w:themeColor="text1"/>
          <w:sz w:val="21"/>
          <w:szCs w:val="21"/>
          <w:highlight w:val="none"/>
          <w14:textFill>
            <w14:solidFill>
              <w14:schemeClr w14:val="tx1"/>
            </w14:solidFill>
          </w14:textFill>
        </w:rPr>
      </w:pPr>
    </w:p>
    <w:p w14:paraId="51760E15">
      <w:pPr>
        <w:tabs>
          <w:tab w:val="left" w:pos="0"/>
        </w:tabs>
        <w:spacing w:line="360" w:lineRule="auto"/>
        <w:ind w:firstLine="211" w:firstLineChars="100"/>
        <w:rPr>
          <w:rFonts w:hint="eastAsia" w:asciiTheme="majorEastAsia" w:hAnsiTheme="majorEastAsia" w:eastAsiaTheme="majorEastAsia" w:cstheme="majorEastAsia"/>
          <w:b/>
          <w:bCs w:val="0"/>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val="0"/>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b/>
          <w:bCs w:val="0"/>
          <w:color w:val="000000" w:themeColor="text1"/>
          <w:sz w:val="21"/>
          <w:szCs w:val="21"/>
          <w:highlight w:val="none"/>
          <w14:textFill>
            <w14:solidFill>
              <w14:schemeClr w14:val="tx1"/>
            </w14:solidFill>
          </w14:textFill>
        </w:rPr>
        <w:t>产品的技术要求</w:t>
      </w:r>
    </w:p>
    <w:p w14:paraId="6E9CED34">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1、炉具应符合行业标准《清洁采暖炉具技术条件》NB/T34006-2020、《清洁采暖炉具试验方法》NB/T 34005-2020的相关要求；</w:t>
      </w:r>
    </w:p>
    <w:p w14:paraId="13A0D42D">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2、炉具采暖热效率和大气污染物排放指标达到《清洁采暖炉具技术条件》NB/T 34006-2020规定的1级要求，即炉具采暖热效率应＞75%，符合环保要求，颗粒物平均折算排放浓度＜30mg/m³，二氧化硫平均折算排放浓度＜20mg/m³，氮氧化合物平均折算排放浓度＜150mg/m³，一氧化碳平均折算排放浓度＜0.10%，烟气黑度≤1级；</w:t>
      </w:r>
    </w:p>
    <w:p w14:paraId="365EC441">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3、炉具应在炉膛结构设计上进行优化，不能采用传统煤炉必备的炉箅子结构（或用户自己能够加装炉箅子的结构），从炉具结构上避免返煤；</w:t>
      </w:r>
    </w:p>
    <w:p w14:paraId="59F1C786">
      <w:pPr>
        <w:spacing w:line="360" w:lineRule="auto"/>
        <w:ind w:firstLine="420" w:firstLineChars="200"/>
        <w:rPr>
          <w:rFonts w:hint="default"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4、炉具须具备压火功能，炉具一次储料能保证有效燃烧时间超过3小时，满足冬季夜间供热需求</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从炉具功能上避免返煤；</w:t>
      </w:r>
    </w:p>
    <w:p w14:paraId="3B957977">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5、炉具设计应采用气化技术，可根据实际情况选择炉具功能，包括可供采暖循环水、可进行炊事、可通炕等；</w:t>
      </w:r>
    </w:p>
    <w:p w14:paraId="4794CD23">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6、炉具额定供热量应大于10kW，炊事采暖炉具的炊事功率应大于1.5kW；炉具应具备火力大小调节功能；</w:t>
      </w:r>
    </w:p>
    <w:p w14:paraId="17925C53">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7、适用燃料：玉米芯，压块，木头等，钢板厚度：受热面钢板厚度≥3mm，非受热面钢板厚度≥2mm；</w:t>
      </w:r>
    </w:p>
    <w:p w14:paraId="51F4A2C1">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8、炉具结构应设计合理、密封性好、操作方便、安全可靠，</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炉具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应装配安全防爆装置；外观要求：造型美观，表面光滑清洁，无毛边、毛刺，应防锈、防火；</w:t>
      </w:r>
    </w:p>
    <w:p w14:paraId="49CCEF8E">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9、炉具严禁安装在卧室内，炉具安装位置与卧室相通的应有隔离措施，并设置对外通风口；安装炉具的室内需配套安装一氧化碳报警装置，可实现一氧化碳超标声光报警；</w:t>
      </w:r>
    </w:p>
    <w:p w14:paraId="6DFF103D">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10、具备自动控制功能的炉具，其电气装置应可靠接地；</w:t>
      </w:r>
    </w:p>
    <w:p w14:paraId="60A66315">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11、产品应具有工作状态和室温采集上报等功能，具备RS485接口，支持标准MODBUS-RTU通讯协议；</w:t>
      </w:r>
    </w:p>
    <w:p w14:paraId="0CB10951">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12、企业应承诺对其供应产品免费保修不少于5年；</w:t>
      </w:r>
    </w:p>
    <w:p w14:paraId="0BB4BCB2">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13、设备招投标时，应提供国家级检验检测机构出具的产品合格检测报告，报告应包括《清洁采暖炉具试验方法》NB/T34005-2020规定的检测项目；</w:t>
      </w:r>
    </w:p>
    <w:p w14:paraId="2EAD6E8C">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14、设备中标后安装前，应由国家级设备质量检验检测机构进行抽检，检验检测内容应包含下表中的检测项目。</w:t>
      </w:r>
    </w:p>
    <w:p w14:paraId="08AC44A7">
      <w:pPr>
        <w:pStyle w:val="26"/>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bl>
      <w:tblPr>
        <w:tblStyle w:val="48"/>
        <w:tblW w:w="0" w:type="auto"/>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240"/>
        <w:gridCol w:w="5345"/>
      </w:tblGrid>
      <w:tr w14:paraId="3712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80" w:type="dxa"/>
            <w:vAlign w:val="center"/>
          </w:tcPr>
          <w:p w14:paraId="54807142">
            <w:pPr>
              <w:widowControl w:val="0"/>
              <w:spacing w:line="360" w:lineRule="auto"/>
              <w:jc w:val="cente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序号</w:t>
            </w:r>
          </w:p>
        </w:tc>
        <w:tc>
          <w:tcPr>
            <w:tcW w:w="2240" w:type="dxa"/>
            <w:vAlign w:val="center"/>
          </w:tcPr>
          <w:p w14:paraId="604AE2CB">
            <w:pPr>
              <w:widowControl w:val="0"/>
              <w:spacing w:line="360" w:lineRule="auto"/>
              <w:jc w:val="cente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检测项目</w:t>
            </w:r>
          </w:p>
        </w:tc>
        <w:tc>
          <w:tcPr>
            <w:tcW w:w="5345" w:type="dxa"/>
            <w:vAlign w:val="center"/>
          </w:tcPr>
          <w:p w14:paraId="629C72CC">
            <w:pPr>
              <w:widowControl w:val="0"/>
              <w:spacing w:line="360" w:lineRule="auto"/>
              <w:jc w:val="cente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检测依据</w:t>
            </w:r>
          </w:p>
        </w:tc>
      </w:tr>
      <w:tr w14:paraId="16A0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80" w:type="dxa"/>
            <w:vAlign w:val="center"/>
          </w:tcPr>
          <w:p w14:paraId="4383B942">
            <w:pPr>
              <w:widowControl w:val="0"/>
              <w:spacing w:line="360" w:lineRule="auto"/>
              <w:jc w:val="cente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1</w:t>
            </w:r>
          </w:p>
        </w:tc>
        <w:tc>
          <w:tcPr>
            <w:tcW w:w="2240" w:type="dxa"/>
            <w:vAlign w:val="center"/>
          </w:tcPr>
          <w:p w14:paraId="70F27842">
            <w:pPr>
              <w:widowControl w:val="0"/>
              <w:spacing w:line="360" w:lineRule="auto"/>
              <w:jc w:val="cente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热性能</w:t>
            </w:r>
          </w:p>
        </w:tc>
        <w:tc>
          <w:tcPr>
            <w:tcW w:w="5345" w:type="dxa"/>
            <w:vMerge w:val="restart"/>
            <w:vAlign w:val="center"/>
          </w:tcPr>
          <w:p w14:paraId="27A9B223">
            <w:pPr>
              <w:widowControl w:val="0"/>
              <w:spacing w:line="360" w:lineRule="auto"/>
              <w:jc w:val="left"/>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《清洁采暖炉具试验方法》</w:t>
            </w:r>
          </w:p>
          <w:p w14:paraId="12BACB29">
            <w:pPr>
              <w:widowControl w:val="0"/>
              <w:spacing w:line="360" w:lineRule="auto"/>
              <w:jc w:val="left"/>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NB/T 34005-2020、《清洁采暖炉具技术条件》NB/T34006-2020等</w:t>
            </w:r>
          </w:p>
        </w:tc>
      </w:tr>
      <w:tr w14:paraId="1BE3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80" w:type="dxa"/>
            <w:vAlign w:val="center"/>
          </w:tcPr>
          <w:p w14:paraId="24B7E037">
            <w:pPr>
              <w:widowControl w:val="0"/>
              <w:spacing w:line="360" w:lineRule="auto"/>
              <w:jc w:val="cente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2</w:t>
            </w:r>
          </w:p>
        </w:tc>
        <w:tc>
          <w:tcPr>
            <w:tcW w:w="2240" w:type="dxa"/>
            <w:vAlign w:val="center"/>
          </w:tcPr>
          <w:p w14:paraId="33449CDB">
            <w:pPr>
              <w:widowControl w:val="0"/>
              <w:spacing w:line="360" w:lineRule="auto"/>
              <w:jc w:val="cente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大气污染物排放</w:t>
            </w:r>
          </w:p>
        </w:tc>
        <w:tc>
          <w:tcPr>
            <w:tcW w:w="5345" w:type="dxa"/>
            <w:vMerge w:val="continue"/>
            <w:vAlign w:val="center"/>
          </w:tcPr>
          <w:p w14:paraId="4D37EF6E">
            <w:pPr>
              <w:widowControl w:val="0"/>
              <w:spacing w:line="360" w:lineRule="auto"/>
              <w:jc w:val="cente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p>
        </w:tc>
      </w:tr>
    </w:tbl>
    <w:p w14:paraId="68D3A812">
      <w:pPr>
        <w:pStyle w:val="26"/>
        <w:spacing w:line="360" w:lineRule="auto"/>
        <w:rPr>
          <w:rFonts w:hint="eastAsia" w:asciiTheme="majorEastAsia" w:hAnsiTheme="majorEastAsia" w:eastAsiaTheme="majorEastAsia" w:cstheme="majorEastAsia"/>
          <w:bCs/>
          <w:color w:val="000000" w:themeColor="text1"/>
          <w:sz w:val="21"/>
          <w:szCs w:val="21"/>
          <w:highlight w:val="none"/>
          <w14:textFill>
            <w14:solidFill>
              <w14:schemeClr w14:val="tx1"/>
            </w14:solidFill>
          </w14:textFill>
        </w:rPr>
      </w:pPr>
    </w:p>
    <w:p w14:paraId="122D9362">
      <w:pPr>
        <w:pStyle w:val="26"/>
        <w:spacing w:line="360" w:lineRule="auto"/>
        <w:ind w:firstLine="211" w:firstLineChars="100"/>
        <w:rPr>
          <w:rFonts w:hint="eastAsia" w:asciiTheme="majorEastAsia" w:hAnsiTheme="majorEastAsia" w:eastAsiaTheme="majorEastAsia" w:cstheme="majorEastAsia"/>
          <w:b/>
          <w:bCs w:val="0"/>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val="0"/>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b/>
          <w:bCs w:val="0"/>
          <w:color w:val="000000" w:themeColor="text1"/>
          <w:sz w:val="21"/>
          <w:szCs w:val="21"/>
          <w:highlight w:val="none"/>
          <w14:textFill>
            <w14:solidFill>
              <w14:schemeClr w14:val="tx1"/>
            </w14:solidFill>
          </w14:textFill>
        </w:rPr>
        <w:t>设备质量要求</w:t>
      </w:r>
    </w:p>
    <w:p w14:paraId="6C3B8EA3">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清洁取暖设备应满足相关技术参数标准，且按照要求具有数据采集模块及通讯模块；设备应技术先进、配置合理、质量可靠，进货渠道正常，运行安全可靠、高效，并且符合国家以及该产品出厂标准的全新原装正品，每台清洁取暖设备均应经制造商质量部门检验合格后方能出厂，且产品应该具备清晰明确的铭牌。 </w:t>
      </w:r>
    </w:p>
    <w:p w14:paraId="39FE98AC">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中标供应商在供货时必须提供设备的供货配置清单、检验检测报告、使用说明书等相关资料，如出现质量问题或系假冒伪劣、盗版产品，供应商负责包退、包换，由此造成的损失，全部由供应商承担。对于不合标准的或与投标文件要求不相符的设备，采购人有权拒收，供应商在规定期限内未能完成设备更换的，采购人有权要求其赔偿造成的损失。</w:t>
      </w:r>
    </w:p>
    <w:p w14:paraId="0EB37558">
      <w:pPr>
        <w:pStyle w:val="26"/>
        <w:spacing w:line="360" w:lineRule="auto"/>
        <w:ind w:firstLine="420" w:firstLineChars="200"/>
        <w:rPr>
          <w:rFonts w:hint="eastAsia" w:asciiTheme="majorEastAsia" w:hAnsiTheme="majorEastAsia" w:eastAsiaTheme="majorEastAsia" w:cstheme="majorEastAsia"/>
          <w:b w:val="0"/>
          <w:bCs w:val="0"/>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开展设备（系统）抽样检测，设备（系统）安装前需由国家级设备质量检验检测机构按照规定的检验检测内容开展检验检测，并出具带有CNAS或CMA标志的检验检测报告，检测费用由中标企业承担。同县（市）区、同一厂家、同一规格型号的设备（系统），其数量在1000台及以下时，检测2台；超过1000台，按2‰比例抽检。首次抽样设备（系统）不合格时，按照相同抽样方法进行第二次抽检，同一设备（系统）两次抽检不合格的供货企业取消供货资格。</w:t>
      </w:r>
      <w:r>
        <w:rPr>
          <w:rFonts w:hint="eastAsia" w:ascii="宋体" w:hAnsi="宋体" w:eastAsia="宋体" w:cs="宋体"/>
          <w:b/>
          <w:bCs w:val="0"/>
          <w:color w:val="000000"/>
          <w:kern w:val="0"/>
          <w:sz w:val="21"/>
          <w:szCs w:val="21"/>
          <w:highlight w:val="none"/>
          <w:lang w:val="en-US" w:eastAsia="zh-CN"/>
        </w:rPr>
        <w:t xml:space="preserve"> </w:t>
      </w:r>
    </w:p>
    <w:p w14:paraId="43EA85A0">
      <w:pPr>
        <w:pStyle w:val="26"/>
        <w:spacing w:line="360" w:lineRule="auto"/>
        <w:rPr>
          <w:rFonts w:hint="eastAsia" w:asciiTheme="majorEastAsia" w:hAnsiTheme="majorEastAsia" w:eastAsiaTheme="majorEastAsia" w:cstheme="majorEastAsia"/>
          <w:b/>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b/>
          <w:bCs/>
          <w:color w:val="000000" w:themeColor="text1"/>
          <w:kern w:val="0"/>
          <w:sz w:val="21"/>
          <w:szCs w:val="21"/>
          <w:highlight w:val="none"/>
          <w14:textFill>
            <w14:solidFill>
              <w14:schemeClr w14:val="tx1"/>
            </w14:solidFill>
          </w14:textFill>
        </w:rPr>
        <w:t xml:space="preserve">数据采集传输要求 </w:t>
      </w:r>
    </w:p>
    <w:p w14:paraId="140B8763">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为保障分散式清洁取暖设备接入市冬季清洁取暖智能化监管平台，分散式清洁取暖设备应具备数据采集传输功能，具备数据采集传输功能的设备数量不得低于安装数量的 30%。 </w:t>
      </w:r>
    </w:p>
    <w:p w14:paraId="65D46155">
      <w:pPr>
        <w:pStyle w:val="26"/>
        <w:spacing w:line="360" w:lineRule="auto"/>
        <w:ind w:firstLine="211" w:firstLineChars="100"/>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w:t>
      </w:r>
      <w:r>
        <w:rPr>
          <w:rFonts w:hint="eastAsia" w:asciiTheme="majorEastAsia" w:hAnsiTheme="majorEastAsia" w:eastAsiaTheme="majorEastAsia" w:cstheme="majorEastAsia"/>
          <w:b/>
          <w:color w:val="000000" w:themeColor="text1"/>
          <w:kern w:val="0"/>
          <w:sz w:val="21"/>
          <w:szCs w:val="21"/>
          <w:highlight w:val="none"/>
          <w:lang w:val="en-US" w:eastAsia="zh-CN"/>
          <w14:textFill>
            <w14:solidFill>
              <w14:schemeClr w14:val="tx1"/>
            </w14:solidFill>
          </w14:textFill>
        </w:rPr>
        <w:t>一</w:t>
      </w: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）实现功能</w:t>
      </w: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 xml:space="preserve"> </w:t>
      </w:r>
    </w:p>
    <w:p w14:paraId="096AC970">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1、采集清洁取暖设备工作参数（参数根据上文要求），通过网络实时上传至长春市冬季清洁取暖智能化监管平台； </w:t>
      </w:r>
    </w:p>
    <w:p w14:paraId="36369B05">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2、未经市主管部门批准，不得将采集数据上传至其他平台。 </w:t>
      </w:r>
    </w:p>
    <w:p w14:paraId="257B19BA">
      <w:pPr>
        <w:pStyle w:val="26"/>
        <w:spacing w:line="360" w:lineRule="auto"/>
        <w:ind w:firstLine="211" w:firstLineChars="100"/>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w:t>
      </w:r>
      <w:r>
        <w:rPr>
          <w:rFonts w:hint="eastAsia" w:asciiTheme="majorEastAsia" w:hAnsiTheme="majorEastAsia" w:eastAsiaTheme="majorEastAsia" w:cstheme="majorEastAsia"/>
          <w:b/>
          <w:color w:val="000000" w:themeColor="text1"/>
          <w:kern w:val="0"/>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）技术指标</w:t>
      </w: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 xml:space="preserve"> </w:t>
      </w:r>
    </w:p>
    <w:p w14:paraId="65A97068">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1、下行与清洁取暖设备通讯：通过光电隔离 RS485 接口与现场各设备连接，使用标准 MODBUS-RTU 通讯协议； </w:t>
      </w:r>
    </w:p>
    <w:p w14:paraId="5345AA6D">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2、上行与长春市冬季清洁取暖智能化监管平台通讯：通过 GPRS、4G 或 NB-IoT 网络上传，在保证信号质量的情况下移动/联通/电信均可。通讯协议宜支持 MODBUS，条件具备时可支持 MQTT 或 CoAP 协议，需支持与长春市冬季清洁取暖智能化监管平台提供的标准通讯协议进行对接； </w:t>
      </w:r>
    </w:p>
    <w:p w14:paraId="09C3EC00">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3、具有自动恢复功能，在断电重新上电后、或断开网络重新连接后，设备能够自动恢复正常运行，能够自动补传数据； </w:t>
      </w:r>
    </w:p>
    <w:p w14:paraId="2D7D123A">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4、使用的物联网卡应保证取暖季每月不低于 30M 流量，在流量超出时可以用流量池等方式确保设备运行，并且确保下个年度流量使用； </w:t>
      </w:r>
    </w:p>
    <w:p w14:paraId="498E2B5D">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5、清洁取暖改造设备上需设置注有通讯模块主要信息的铭牌，便于后期与长春市冬季清洁取暖智能化监管平台对接； </w:t>
      </w:r>
    </w:p>
    <w:p w14:paraId="7F63BA35">
      <w:pPr>
        <w:spacing w:line="360" w:lineRule="auto"/>
        <w:ind w:firstLine="420" w:firstLineChars="200"/>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6、设备厂家需保证设备通讯模块与长春市冬季清洁取暖智能化监管平台连接后，满足 5 年及以上数据流量通讯要求，同时要求采购合同明确超过年限后通讯费用支付形式。 </w:t>
      </w:r>
    </w:p>
    <w:p w14:paraId="42BDA621">
      <w:pPr>
        <w:pStyle w:val="26"/>
        <w:spacing w:line="360" w:lineRule="auto"/>
        <w:rPr>
          <w:rFonts w:hint="eastAsia" w:asciiTheme="majorEastAsia" w:hAnsiTheme="majorEastAsia" w:eastAsiaTheme="majorEastAsia" w:cstheme="majorEastAsia"/>
          <w:b/>
          <w:bCs w:val="0"/>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highlight w:val="none"/>
          <w:lang w:val="en-US" w:eastAsia="zh-CN"/>
          <w14:textFill>
            <w14:solidFill>
              <w14:schemeClr w14:val="tx1"/>
            </w14:solidFill>
          </w14:textFill>
        </w:rPr>
        <w:t>七、</w:t>
      </w:r>
      <w:r>
        <w:rPr>
          <w:rFonts w:hint="eastAsia" w:asciiTheme="majorEastAsia" w:hAnsiTheme="majorEastAsia" w:eastAsiaTheme="majorEastAsia" w:cstheme="majorEastAsia"/>
          <w:b/>
          <w:bCs w:val="0"/>
          <w:color w:val="000000" w:themeColor="text1"/>
          <w:kern w:val="0"/>
          <w:sz w:val="21"/>
          <w:szCs w:val="21"/>
          <w:highlight w:val="none"/>
          <w14:textFill>
            <w14:solidFill>
              <w14:schemeClr w14:val="tx1"/>
            </w14:solidFill>
          </w14:textFill>
        </w:rPr>
        <w:t xml:space="preserve">安装要求 </w:t>
      </w:r>
    </w:p>
    <w:p w14:paraId="52251FB5">
      <w:pPr>
        <w:pStyle w:val="26"/>
        <w:spacing w:line="360" w:lineRule="auto"/>
        <w:ind w:firstLine="420" w:firstLineChars="200"/>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清洁取暖改造的安装应由受过专门培训的专业安装人员来完成，安装要符合相关标准，同时符合有关电气、建筑、环境保护等法律法规、标准以及产品安装说明书的要求。</w:t>
      </w: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 xml:space="preserve"> </w:t>
      </w:r>
    </w:p>
    <w:p w14:paraId="3E9EECAA">
      <w:pPr>
        <w:pStyle w:val="26"/>
        <w:spacing w:line="360" w:lineRule="auto"/>
        <w:rPr>
          <w:rFonts w:hint="eastAsia" w:asciiTheme="majorEastAsia" w:hAnsiTheme="majorEastAsia" w:eastAsiaTheme="majorEastAsia" w:cstheme="majorEastAsia"/>
          <w:b/>
          <w:bCs w:val="0"/>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b/>
          <w:bCs w:val="0"/>
          <w:color w:val="000000" w:themeColor="text1"/>
          <w:kern w:val="0"/>
          <w:sz w:val="21"/>
          <w:szCs w:val="21"/>
          <w:highlight w:val="none"/>
          <w14:textFill>
            <w14:solidFill>
              <w14:schemeClr w14:val="tx1"/>
            </w14:solidFill>
          </w14:textFill>
        </w:rPr>
        <w:t xml:space="preserve">设备运行要求 </w:t>
      </w:r>
    </w:p>
    <w:p w14:paraId="69242802">
      <w:pPr>
        <w:pStyle w:val="26"/>
        <w:spacing w:line="360" w:lineRule="auto"/>
        <w:ind w:firstLine="420" w:firstLineChars="200"/>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 xml:space="preserve">清洁取暖改造安装完毕后，应有安装凭证单等相关凭证，签字备案。同时安装人员应将清洁取暖改造的使用、维护、保养的必要知识向群众传达、解释。应按照使用说明书的要求进行运行。 </w:t>
      </w:r>
    </w:p>
    <w:p w14:paraId="503EC1D8">
      <w:pPr>
        <w:pStyle w:val="26"/>
        <w:spacing w:line="360" w:lineRule="auto"/>
        <w:rPr>
          <w:rFonts w:hint="eastAsia" w:asciiTheme="majorEastAsia" w:hAnsiTheme="majorEastAsia" w:eastAsiaTheme="majorEastAsia" w:cstheme="majorEastAsia"/>
          <w:b/>
          <w:bCs w:val="0"/>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highlight w:val="none"/>
          <w:lang w:val="en-US" w:eastAsia="zh-CN"/>
          <w14:textFill>
            <w14:solidFill>
              <w14:schemeClr w14:val="tx1"/>
            </w14:solidFill>
          </w14:textFill>
        </w:rPr>
        <w:t>九、</w:t>
      </w:r>
      <w:r>
        <w:rPr>
          <w:rFonts w:hint="eastAsia" w:asciiTheme="majorEastAsia" w:hAnsiTheme="majorEastAsia" w:eastAsiaTheme="majorEastAsia" w:cstheme="majorEastAsia"/>
          <w:b/>
          <w:bCs w:val="0"/>
          <w:color w:val="000000" w:themeColor="text1"/>
          <w:kern w:val="0"/>
          <w:sz w:val="21"/>
          <w:szCs w:val="21"/>
          <w:highlight w:val="none"/>
          <w14:textFill>
            <w14:solidFill>
              <w14:schemeClr w14:val="tx1"/>
            </w14:solidFill>
          </w14:textFill>
        </w:rPr>
        <w:t xml:space="preserve">其他要求 </w:t>
      </w:r>
    </w:p>
    <w:p w14:paraId="6C27DBAC">
      <w:pPr>
        <w:pStyle w:val="26"/>
        <w:spacing w:line="360" w:lineRule="auto"/>
        <w:ind w:firstLine="422" w:firstLineChars="200"/>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b/>
          <w:color w:val="000000" w:themeColor="text1"/>
          <w:kern w:val="0"/>
          <w:sz w:val="21"/>
          <w:szCs w:val="21"/>
          <w:highlight w:val="none"/>
          <w:lang w:val="en-US" w:eastAsia="zh-CN"/>
          <w14:textFill>
            <w14:solidFill>
              <w14:schemeClr w14:val="tx1"/>
            </w14:solidFill>
          </w14:textFill>
        </w:rPr>
        <w:t>一</w:t>
      </w:r>
      <w:r>
        <w:rPr>
          <w:rFonts w:hint="eastAsia" w:asciiTheme="majorEastAsia" w:hAnsiTheme="majorEastAsia" w:eastAsiaTheme="majorEastAsia" w:cstheme="majorEastAsia"/>
          <w:b/>
          <w:color w:val="000000" w:themeColor="text1"/>
          <w:kern w:val="0"/>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加强设备运行与后期管理</w:t>
      </w: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。中标企业要独立设置售后服务站点，公布服务中心 24 小时服务电话。供应商中标后在长春市</w:t>
      </w:r>
      <w:r>
        <w:rPr>
          <w:rFonts w:hint="eastAsia" w:asciiTheme="majorEastAsia" w:hAnsiTheme="majorEastAsia" w:eastAsiaTheme="majorEastAsia" w:cstheme="majorEastAsia"/>
          <w:bCs/>
          <w:color w:val="000000" w:themeColor="text1"/>
          <w:kern w:val="0"/>
          <w:sz w:val="21"/>
          <w:szCs w:val="21"/>
          <w:highlight w:val="none"/>
          <w:lang w:val="en-US" w:eastAsia="zh-CN"/>
          <w14:textFill>
            <w14:solidFill>
              <w14:schemeClr w14:val="tx1"/>
            </w14:solidFill>
          </w14:textFill>
        </w:rPr>
        <w:t>九台区</w:t>
      </w: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 xml:space="preserve">设立售后服务中心、维修网点并组建服务队伍，负责到用户指定的地点进行供货、装修、安装、调试及培训，费用由中标供应商承担。需建立完善的清洁取暖设备售后服务体系，建立快速、高效、便捷的服务网络，落实售后责任，具备 24 小时响应用户售后需求的能力。 </w:t>
      </w:r>
    </w:p>
    <w:p w14:paraId="6E4BA691">
      <w:pPr>
        <w:pStyle w:val="26"/>
        <w:spacing w:line="360" w:lineRule="auto"/>
        <w:ind w:firstLine="422" w:firstLineChars="200"/>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b/>
          <w:color w:val="000000" w:themeColor="text1"/>
          <w:kern w:val="0"/>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b/>
          <w:color w:val="000000" w:themeColor="text1"/>
          <w:kern w:val="0"/>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明确售后服务期限</w:t>
      </w: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 xml:space="preserve">。有效落实设备质量和售后服务责任。“免费保修期”内要做到“包修、包换、包教、包会”；“有偿保修期”内要做到“收少量成本费、不收工时费”。使用中出现问题时，企业维修人员要及时完成故障设备维修或更换，确保取暖设备正常使用。 </w:t>
      </w:r>
    </w:p>
    <w:p w14:paraId="57A278BD">
      <w:pPr>
        <w:pStyle w:val="26"/>
        <w:spacing w:line="360" w:lineRule="auto"/>
        <w:ind w:firstLine="422" w:firstLineChars="200"/>
        <w:rPr>
          <w:rFonts w:hint="eastAsia" w:asciiTheme="majorEastAsia" w:hAnsiTheme="majorEastAsia" w:eastAsiaTheme="majorEastAsia" w:cstheme="majorEastAsia"/>
          <w:b/>
          <w:color w:val="000000" w:themeColor="text1"/>
          <w:kern w:val="0"/>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b/>
          <w:bCs w:val="0"/>
          <w:color w:val="000000" w:themeColor="text1"/>
          <w:kern w:val="0"/>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b/>
          <w:bCs w:val="0"/>
          <w:color w:val="000000" w:themeColor="text1"/>
          <w:kern w:val="0"/>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b/>
          <w:bCs w:val="0"/>
          <w:color w:val="000000" w:themeColor="text1"/>
          <w:kern w:val="0"/>
          <w:sz w:val="21"/>
          <w:szCs w:val="21"/>
          <w:highlight w:val="none"/>
          <w14:textFill>
            <w14:solidFill>
              <w14:schemeClr w14:val="tx1"/>
            </w14:solidFill>
          </w14:textFill>
        </w:rPr>
        <w:t>落实安全运行使用管理。</w:t>
      </w:r>
      <w:r>
        <w:rPr>
          <w:rFonts w:hint="eastAsia" w:asciiTheme="majorEastAsia" w:hAnsiTheme="majorEastAsia" w:eastAsiaTheme="majorEastAsia" w:cstheme="majorEastAsia"/>
          <w:b w:val="0"/>
          <w:bCs/>
          <w:color w:val="000000" w:themeColor="text1"/>
          <w:kern w:val="0"/>
          <w:sz w:val="21"/>
          <w:szCs w:val="21"/>
          <w:highlight w:val="none"/>
          <w14:textFill>
            <w14:solidFill>
              <w14:schemeClr w14:val="tx1"/>
            </w14:solidFill>
          </w14:textFill>
        </w:rPr>
        <w:t>中标企业要有效建立落实设备安全运行管理各项措施，包括定期安全检查、设备检修、安全培训、安全宣传、应急处置等，建立完善的安全运行管理全过程材料，包括但不限于“一户一设备”安装运行检修维护档案、“一户一培训” 材料、安全宣传纸质与视频材料、应急处置方案等，确保群众清洁取暖、安全取暖，杜绝安全事故发生。</w:t>
      </w:r>
    </w:p>
    <w:p w14:paraId="4261D55C">
      <w:pPr>
        <w:pStyle w:val="88"/>
        <w:spacing w:line="400" w:lineRule="exact"/>
        <w:ind w:left="0" w:firstLine="0" w:firstLineChars="0"/>
        <w:rPr>
          <w:rFonts w:ascii="宋体" w:hAnsi="宋体" w:cs="宋体"/>
          <w:bCs/>
          <w:color w:val="auto"/>
          <w:sz w:val="24"/>
          <w:szCs w:val="24"/>
          <w:highlight w:val="none"/>
          <w:shd w:val="clear" w:color="auto" w:fill="auto"/>
        </w:rPr>
      </w:pPr>
    </w:p>
    <w:p w14:paraId="25A1967D">
      <w:pPr>
        <w:pStyle w:val="88"/>
        <w:spacing w:line="390" w:lineRule="exact"/>
        <w:ind w:firstLine="480"/>
        <w:rPr>
          <w:rFonts w:ascii="宋体" w:hAnsi="宋体" w:cs="宋体"/>
          <w:color w:val="auto"/>
          <w:kern w:val="0"/>
          <w:sz w:val="24"/>
          <w:szCs w:val="24"/>
          <w:highlight w:val="none"/>
          <w:shd w:val="clear" w:color="auto" w:fill="auto"/>
        </w:rPr>
      </w:pPr>
    </w:p>
    <w:p w14:paraId="03F7D0CB">
      <w:pPr>
        <w:rPr>
          <w:rFonts w:hint="eastAsia"/>
          <w:color w:val="auto"/>
          <w:sz w:val="32"/>
          <w:szCs w:val="32"/>
          <w:highlight w:val="none"/>
          <w:shd w:val="clear" w:color="auto" w:fill="auto"/>
        </w:rPr>
      </w:pPr>
      <w:r>
        <w:rPr>
          <w:rFonts w:hint="eastAsia"/>
          <w:color w:val="auto"/>
          <w:sz w:val="32"/>
          <w:szCs w:val="32"/>
          <w:highlight w:val="none"/>
          <w:shd w:val="clear" w:color="auto" w:fill="auto"/>
        </w:rPr>
        <w:br w:type="page"/>
      </w:r>
    </w:p>
    <w:p w14:paraId="6AA9130F">
      <w:pPr>
        <w:pStyle w:val="3"/>
        <w:spacing w:before="0" w:after="0" w:line="360" w:lineRule="auto"/>
        <w:jc w:val="center"/>
        <w:rPr>
          <w:color w:val="auto"/>
          <w:sz w:val="32"/>
          <w:szCs w:val="32"/>
          <w:highlight w:val="none"/>
          <w:shd w:val="clear" w:color="auto" w:fill="auto"/>
        </w:rPr>
      </w:pPr>
      <w:r>
        <w:rPr>
          <w:rFonts w:hint="eastAsia"/>
          <w:color w:val="auto"/>
          <w:sz w:val="32"/>
          <w:szCs w:val="32"/>
          <w:highlight w:val="none"/>
          <w:shd w:val="clear" w:color="auto" w:fill="auto"/>
        </w:rPr>
        <w:t>第五章 合同条款</w:t>
      </w:r>
      <w:bookmarkEnd w:id="61"/>
      <w:bookmarkEnd w:id="62"/>
    </w:p>
    <w:p w14:paraId="45BC87C7">
      <w:pPr>
        <w:widowControl w:val="0"/>
        <w:spacing w:line="360" w:lineRule="auto"/>
        <w:ind w:firstLine="480" w:firstLineChars="200"/>
        <w:rPr>
          <w:rFonts w:ascii="宋体" w:cs="宋体"/>
          <w:bCs/>
          <w:color w:val="auto"/>
          <w:sz w:val="24"/>
          <w:szCs w:val="24"/>
          <w:highlight w:val="none"/>
          <w:shd w:val="clear" w:color="auto" w:fill="auto"/>
        </w:rPr>
      </w:pPr>
      <w:r>
        <w:rPr>
          <w:rFonts w:ascii="宋体" w:cs="宋体"/>
          <w:bCs/>
          <w:color w:val="auto"/>
          <w:sz w:val="24"/>
          <w:szCs w:val="24"/>
          <w:highlight w:val="none"/>
          <w:shd w:val="clear" w:color="auto" w:fill="auto"/>
        </w:rPr>
        <w:br w:type="page"/>
      </w:r>
    </w:p>
    <w:p w14:paraId="21951343">
      <w:pPr>
        <w:rPr>
          <w:color w:val="auto"/>
          <w:highlight w:val="none"/>
          <w:shd w:val="clear" w:color="auto" w:fill="auto"/>
        </w:rPr>
      </w:pPr>
    </w:p>
    <w:p w14:paraId="5FB30F64">
      <w:pPr>
        <w:rPr>
          <w:color w:val="auto"/>
          <w:highlight w:val="none"/>
          <w:shd w:val="clear" w:color="auto" w:fill="auto"/>
        </w:rPr>
      </w:pPr>
    </w:p>
    <w:p w14:paraId="3D9D61EF">
      <w:pPr>
        <w:pStyle w:val="3"/>
        <w:spacing w:before="0" w:after="0" w:line="360" w:lineRule="auto"/>
        <w:jc w:val="center"/>
        <w:rPr>
          <w:color w:val="auto"/>
          <w:highlight w:val="none"/>
          <w:shd w:val="clear" w:color="auto" w:fill="auto"/>
        </w:rPr>
      </w:pPr>
      <w:bookmarkStart w:id="63" w:name="_Toc54891397"/>
      <w:bookmarkStart w:id="64" w:name="_Toc48760976"/>
      <w:r>
        <w:rPr>
          <w:rFonts w:hint="eastAsia"/>
          <w:color w:val="auto"/>
          <w:highlight w:val="none"/>
          <w:shd w:val="clear" w:color="auto" w:fill="auto"/>
        </w:rPr>
        <w:t>第六章 投标文件格式</w:t>
      </w:r>
      <w:bookmarkEnd w:id="63"/>
      <w:bookmarkEnd w:id="64"/>
    </w:p>
    <w:p w14:paraId="3D1A1C04">
      <w:pPr>
        <w:spacing w:line="440" w:lineRule="exact"/>
        <w:rPr>
          <w:rFonts w:eastAsia="黑体"/>
          <w:color w:val="auto"/>
          <w:highlight w:val="none"/>
          <w:shd w:val="clear" w:color="auto" w:fill="auto"/>
        </w:rPr>
      </w:pPr>
    </w:p>
    <w:p w14:paraId="0B8B254B">
      <w:pPr>
        <w:spacing w:line="440" w:lineRule="exact"/>
        <w:rPr>
          <w:rFonts w:eastAsia="黑体"/>
          <w:color w:val="auto"/>
          <w:highlight w:val="none"/>
          <w:shd w:val="clear" w:color="auto" w:fill="auto"/>
        </w:rPr>
      </w:pPr>
    </w:p>
    <w:p w14:paraId="099782F5">
      <w:pPr>
        <w:spacing w:line="440" w:lineRule="exact"/>
        <w:rPr>
          <w:rFonts w:eastAsia="黑体"/>
          <w:color w:val="auto"/>
          <w:highlight w:val="none"/>
          <w:shd w:val="clear" w:color="auto" w:fill="auto"/>
        </w:rPr>
      </w:pPr>
    </w:p>
    <w:p w14:paraId="380B7B42">
      <w:pPr>
        <w:spacing w:line="440" w:lineRule="exact"/>
        <w:rPr>
          <w:rFonts w:eastAsia="黑体"/>
          <w:color w:val="auto"/>
          <w:highlight w:val="none"/>
          <w:shd w:val="clear" w:color="auto" w:fill="auto"/>
        </w:rPr>
      </w:pPr>
    </w:p>
    <w:p w14:paraId="1C608F0B">
      <w:pPr>
        <w:spacing w:line="440" w:lineRule="exact"/>
        <w:rPr>
          <w:rFonts w:eastAsia="黑体"/>
          <w:color w:val="auto"/>
          <w:highlight w:val="none"/>
          <w:shd w:val="clear" w:color="auto" w:fill="auto"/>
        </w:rPr>
      </w:pPr>
    </w:p>
    <w:p w14:paraId="7E5265C9">
      <w:pPr>
        <w:rPr>
          <w:rFonts w:eastAsia="黑体"/>
          <w:color w:val="auto"/>
          <w:sz w:val="28"/>
          <w:szCs w:val="28"/>
          <w:highlight w:val="none"/>
          <w:shd w:val="clear" w:color="auto" w:fill="auto"/>
        </w:rPr>
      </w:pPr>
      <w:r>
        <w:rPr>
          <w:rFonts w:eastAsia="黑体"/>
          <w:color w:val="auto"/>
          <w:sz w:val="28"/>
          <w:szCs w:val="28"/>
          <w:highlight w:val="none"/>
          <w:shd w:val="clear" w:color="auto" w:fill="auto"/>
        </w:rPr>
        <w:br w:type="page"/>
      </w:r>
    </w:p>
    <w:p w14:paraId="1F4FD1A4">
      <w:pPr>
        <w:jc w:val="center"/>
        <w:rPr>
          <w:rFonts w:eastAsia="黑体"/>
          <w:color w:val="auto"/>
          <w:sz w:val="28"/>
          <w:szCs w:val="28"/>
          <w:highlight w:val="none"/>
          <w:shd w:val="clear" w:color="auto" w:fill="auto"/>
        </w:rPr>
      </w:pPr>
    </w:p>
    <w:p w14:paraId="6723FEFD">
      <w:pPr>
        <w:jc w:val="both"/>
        <w:rPr>
          <w:rFonts w:eastAsia="黑体"/>
          <w:color w:val="auto"/>
          <w:sz w:val="28"/>
          <w:szCs w:val="28"/>
          <w:highlight w:val="none"/>
          <w:shd w:val="clear" w:color="auto" w:fill="auto"/>
        </w:rPr>
      </w:pPr>
    </w:p>
    <w:p w14:paraId="6C26D400">
      <w:pPr>
        <w:jc w:val="center"/>
        <w:rPr>
          <w:rFonts w:eastAsia="黑体"/>
          <w:color w:val="auto"/>
          <w:sz w:val="28"/>
          <w:szCs w:val="28"/>
          <w:highlight w:val="none"/>
          <w:shd w:val="clear" w:color="auto" w:fill="auto"/>
        </w:rPr>
      </w:pPr>
    </w:p>
    <w:p w14:paraId="4B3B42C6">
      <w:pPr>
        <w:jc w:val="center"/>
        <w:rPr>
          <w:rFonts w:eastAsia="黑体"/>
          <w:color w:val="auto"/>
          <w:sz w:val="28"/>
          <w:szCs w:val="28"/>
          <w:highlight w:val="none"/>
          <w:shd w:val="clear" w:color="auto" w:fill="auto"/>
        </w:rPr>
      </w:pPr>
    </w:p>
    <w:p w14:paraId="2F1DF2EC">
      <w:pPr>
        <w:jc w:val="center"/>
        <w:rPr>
          <w:rFonts w:eastAsia="黑体"/>
          <w:color w:val="auto"/>
          <w:sz w:val="28"/>
          <w:szCs w:val="28"/>
          <w:highlight w:val="none"/>
          <w:shd w:val="clear" w:color="auto" w:fill="auto"/>
        </w:rPr>
      </w:pPr>
    </w:p>
    <w:p w14:paraId="3AF4F15D">
      <w:pPr>
        <w:jc w:val="center"/>
        <w:rPr>
          <w:rFonts w:eastAsia="黑体"/>
          <w:color w:val="auto"/>
          <w:sz w:val="28"/>
          <w:szCs w:val="28"/>
          <w:highlight w:val="none"/>
          <w:shd w:val="clear" w:color="auto" w:fill="auto"/>
        </w:rPr>
      </w:pPr>
    </w:p>
    <w:p w14:paraId="5B733780">
      <w:pPr>
        <w:jc w:val="center"/>
        <w:rPr>
          <w:rFonts w:eastAsia="黑体"/>
          <w:color w:val="auto"/>
          <w:highlight w:val="none"/>
          <w:shd w:val="clear" w:color="auto" w:fill="auto"/>
        </w:rPr>
      </w:pPr>
      <w:r>
        <w:rPr>
          <w:rFonts w:hint="eastAsia" w:eastAsia="黑体"/>
          <w:color w:val="auto"/>
          <w:sz w:val="28"/>
          <w:szCs w:val="28"/>
          <w:highlight w:val="none"/>
          <w:shd w:val="clear" w:color="auto" w:fill="auto"/>
        </w:rPr>
        <w:t>（项目名称）（标包名称）</w:t>
      </w:r>
    </w:p>
    <w:p w14:paraId="6EEA6846">
      <w:pPr>
        <w:jc w:val="center"/>
        <w:rPr>
          <w:rFonts w:eastAsia="黑体"/>
          <w:color w:val="auto"/>
          <w:highlight w:val="none"/>
          <w:shd w:val="clear" w:color="auto" w:fill="auto"/>
        </w:rPr>
      </w:pPr>
    </w:p>
    <w:p w14:paraId="391F90C0">
      <w:pPr>
        <w:rPr>
          <w:rFonts w:eastAsia="黑体"/>
          <w:color w:val="auto"/>
          <w:highlight w:val="none"/>
          <w:shd w:val="clear" w:color="auto" w:fill="auto"/>
        </w:rPr>
      </w:pPr>
    </w:p>
    <w:p w14:paraId="63511CD1">
      <w:pPr>
        <w:jc w:val="center"/>
        <w:rPr>
          <w:rFonts w:eastAsia="黑体"/>
          <w:color w:val="auto"/>
          <w:sz w:val="144"/>
          <w:szCs w:val="144"/>
          <w:highlight w:val="none"/>
          <w:shd w:val="clear" w:color="auto" w:fill="auto"/>
        </w:rPr>
      </w:pPr>
      <w:r>
        <w:rPr>
          <w:rFonts w:hint="eastAsia" w:eastAsia="黑体"/>
          <w:color w:val="auto"/>
          <w:sz w:val="144"/>
          <w:szCs w:val="144"/>
          <w:highlight w:val="none"/>
          <w:shd w:val="clear" w:color="auto" w:fill="auto"/>
        </w:rPr>
        <w:t>投标文件</w:t>
      </w:r>
    </w:p>
    <w:p w14:paraId="5B7FDCAC">
      <w:pPr>
        <w:jc w:val="center"/>
        <w:rPr>
          <w:rFonts w:eastAsia="黑体"/>
          <w:color w:val="auto"/>
          <w:sz w:val="28"/>
          <w:szCs w:val="28"/>
          <w:highlight w:val="none"/>
          <w:shd w:val="clear" w:color="auto" w:fill="auto"/>
        </w:rPr>
      </w:pPr>
    </w:p>
    <w:p w14:paraId="6FF88071">
      <w:pPr>
        <w:jc w:val="center"/>
        <w:rPr>
          <w:rFonts w:eastAsia="黑体"/>
          <w:color w:val="auto"/>
          <w:sz w:val="28"/>
          <w:szCs w:val="28"/>
          <w:highlight w:val="none"/>
          <w:shd w:val="clear" w:color="auto" w:fill="auto"/>
        </w:rPr>
      </w:pPr>
    </w:p>
    <w:p w14:paraId="3547556A">
      <w:pPr>
        <w:jc w:val="center"/>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项目编号：</w:t>
      </w:r>
    </w:p>
    <w:p w14:paraId="17DEA392">
      <w:pPr>
        <w:rPr>
          <w:rFonts w:eastAsia="黑体"/>
          <w:color w:val="auto"/>
          <w:sz w:val="28"/>
          <w:szCs w:val="28"/>
          <w:highlight w:val="none"/>
          <w:shd w:val="clear" w:color="auto" w:fill="auto"/>
        </w:rPr>
      </w:pPr>
    </w:p>
    <w:p w14:paraId="167ECE02">
      <w:pPr>
        <w:rPr>
          <w:rFonts w:eastAsia="黑体"/>
          <w:color w:val="auto"/>
          <w:sz w:val="28"/>
          <w:szCs w:val="28"/>
          <w:highlight w:val="none"/>
          <w:shd w:val="clear" w:color="auto" w:fill="auto"/>
        </w:rPr>
      </w:pPr>
    </w:p>
    <w:p w14:paraId="78C6274C">
      <w:pPr>
        <w:rPr>
          <w:rFonts w:eastAsia="黑体"/>
          <w:color w:val="auto"/>
          <w:sz w:val="28"/>
          <w:szCs w:val="28"/>
          <w:highlight w:val="none"/>
          <w:shd w:val="clear" w:color="auto" w:fill="auto"/>
        </w:rPr>
      </w:pPr>
    </w:p>
    <w:p w14:paraId="5F48E533">
      <w:pPr>
        <w:rPr>
          <w:rFonts w:eastAsia="黑体"/>
          <w:color w:val="auto"/>
          <w:sz w:val="28"/>
          <w:szCs w:val="28"/>
          <w:highlight w:val="none"/>
          <w:shd w:val="clear" w:color="auto" w:fill="auto"/>
        </w:rPr>
      </w:pPr>
    </w:p>
    <w:p w14:paraId="37906E85">
      <w:pPr>
        <w:rPr>
          <w:rFonts w:eastAsia="黑体"/>
          <w:color w:val="auto"/>
          <w:sz w:val="28"/>
          <w:szCs w:val="28"/>
          <w:highlight w:val="none"/>
          <w:shd w:val="clear" w:color="auto" w:fill="auto"/>
        </w:rPr>
      </w:pPr>
    </w:p>
    <w:p w14:paraId="0D36DAB9">
      <w:pPr>
        <w:rPr>
          <w:rFonts w:eastAsia="黑体"/>
          <w:color w:val="auto"/>
          <w:sz w:val="28"/>
          <w:szCs w:val="28"/>
          <w:highlight w:val="none"/>
          <w:shd w:val="clear" w:color="auto" w:fill="auto"/>
        </w:rPr>
      </w:pPr>
    </w:p>
    <w:p w14:paraId="6BCE942D">
      <w:pPr>
        <w:rPr>
          <w:rFonts w:eastAsia="黑体"/>
          <w:color w:val="auto"/>
          <w:sz w:val="28"/>
          <w:szCs w:val="28"/>
          <w:highlight w:val="none"/>
          <w:shd w:val="clear" w:color="auto" w:fill="auto"/>
        </w:rPr>
      </w:pPr>
    </w:p>
    <w:p w14:paraId="53BE79A0">
      <w:pPr>
        <w:rPr>
          <w:rFonts w:eastAsia="黑体"/>
          <w:color w:val="auto"/>
          <w:sz w:val="28"/>
          <w:szCs w:val="28"/>
          <w:highlight w:val="none"/>
          <w:shd w:val="clear" w:color="auto" w:fill="auto"/>
        </w:rPr>
      </w:pPr>
    </w:p>
    <w:p w14:paraId="03C8117D">
      <w:pPr>
        <w:rPr>
          <w:rFonts w:eastAsia="黑体"/>
          <w:color w:val="auto"/>
          <w:sz w:val="28"/>
          <w:szCs w:val="28"/>
          <w:highlight w:val="none"/>
          <w:shd w:val="clear" w:color="auto" w:fill="auto"/>
        </w:rPr>
      </w:pPr>
    </w:p>
    <w:p w14:paraId="17C39AC5">
      <w:pPr>
        <w:rPr>
          <w:rFonts w:eastAsia="黑体"/>
          <w:color w:val="auto"/>
          <w:sz w:val="28"/>
          <w:szCs w:val="28"/>
          <w:highlight w:val="none"/>
          <w:shd w:val="clear" w:color="auto" w:fill="auto"/>
        </w:rPr>
      </w:pPr>
    </w:p>
    <w:p w14:paraId="2CA6031C">
      <w:pPr>
        <w:rPr>
          <w:rFonts w:eastAsia="黑体"/>
          <w:color w:val="auto"/>
          <w:sz w:val="28"/>
          <w:szCs w:val="28"/>
          <w:highlight w:val="none"/>
          <w:shd w:val="clear" w:color="auto" w:fill="auto"/>
        </w:rPr>
      </w:pPr>
    </w:p>
    <w:p w14:paraId="4F60139E">
      <w:pPr>
        <w:pStyle w:val="19"/>
        <w:rPr>
          <w:color w:val="auto"/>
          <w:highlight w:val="none"/>
          <w:shd w:val="clear" w:color="auto" w:fill="auto"/>
        </w:rPr>
      </w:pPr>
    </w:p>
    <w:p w14:paraId="7FFDFCF9">
      <w:pPr>
        <w:pStyle w:val="19"/>
        <w:rPr>
          <w:color w:val="auto"/>
          <w:highlight w:val="none"/>
          <w:shd w:val="clear" w:color="auto" w:fill="auto"/>
        </w:rPr>
      </w:pPr>
    </w:p>
    <w:p w14:paraId="0A36DCDB">
      <w:pPr>
        <w:pStyle w:val="20"/>
        <w:rPr>
          <w:color w:val="auto"/>
          <w:highlight w:val="none"/>
          <w:shd w:val="clear" w:color="auto" w:fill="auto"/>
        </w:rPr>
      </w:pPr>
    </w:p>
    <w:p w14:paraId="4CAE5032">
      <w:pPr>
        <w:rPr>
          <w:color w:val="auto"/>
          <w:highlight w:val="none"/>
          <w:shd w:val="clear" w:color="auto" w:fill="auto"/>
        </w:rPr>
      </w:pPr>
    </w:p>
    <w:p w14:paraId="1CCA38A7">
      <w:pPr>
        <w:rPr>
          <w:rFonts w:eastAsia="黑体"/>
          <w:color w:val="auto"/>
          <w:sz w:val="28"/>
          <w:szCs w:val="28"/>
          <w:highlight w:val="none"/>
          <w:shd w:val="clear" w:color="auto" w:fill="auto"/>
        </w:rPr>
      </w:pPr>
    </w:p>
    <w:p w14:paraId="5735DFE3">
      <w:pPr>
        <w:rPr>
          <w:rFonts w:eastAsia="黑体"/>
          <w:color w:val="auto"/>
          <w:sz w:val="28"/>
          <w:szCs w:val="28"/>
          <w:highlight w:val="none"/>
          <w:shd w:val="clear" w:color="auto" w:fill="auto"/>
        </w:rPr>
      </w:pPr>
    </w:p>
    <w:p w14:paraId="4F3DF67A">
      <w:pPr>
        <w:spacing w:line="360" w:lineRule="auto"/>
        <w:rPr>
          <w:rFonts w:eastAsia="黑体"/>
          <w:color w:val="auto"/>
          <w:sz w:val="28"/>
          <w:szCs w:val="28"/>
          <w:highlight w:val="none"/>
          <w:shd w:val="clear" w:color="auto" w:fill="auto"/>
        </w:rPr>
      </w:pPr>
    </w:p>
    <w:p w14:paraId="539623A2">
      <w:pPr>
        <w:spacing w:line="360" w:lineRule="auto"/>
        <w:jc w:val="center"/>
        <w:rPr>
          <w:rFonts w:eastAsia="黑体"/>
          <w:color w:val="auto"/>
          <w:sz w:val="28"/>
          <w:szCs w:val="28"/>
          <w:highlight w:val="none"/>
          <w:u w:val="single"/>
          <w:shd w:val="clear" w:color="auto" w:fill="auto"/>
        </w:rPr>
      </w:pPr>
      <w:r>
        <w:rPr>
          <w:rFonts w:hint="eastAsia" w:eastAsia="黑体"/>
          <w:color w:val="auto"/>
          <w:sz w:val="28"/>
          <w:szCs w:val="28"/>
          <w:highlight w:val="none"/>
          <w:shd w:val="clear" w:color="auto" w:fill="auto"/>
        </w:rPr>
        <w:t>供应商：（盖单位章）</w:t>
      </w:r>
    </w:p>
    <w:p w14:paraId="6FD5F982">
      <w:pPr>
        <w:spacing w:line="360" w:lineRule="auto"/>
        <w:jc w:val="center"/>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法定代表人或其委托代理人：（签字）</w:t>
      </w:r>
    </w:p>
    <w:p w14:paraId="03880D52">
      <w:pPr>
        <w:spacing w:line="360" w:lineRule="auto"/>
        <w:jc w:val="center"/>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年  月   日</w:t>
      </w:r>
    </w:p>
    <w:p w14:paraId="51844375">
      <w:pPr>
        <w:spacing w:line="360" w:lineRule="auto"/>
        <w:rPr>
          <w:rFonts w:ascii="宋体"/>
          <w:b/>
          <w:color w:val="auto"/>
          <w:sz w:val="32"/>
          <w:highlight w:val="none"/>
          <w:shd w:val="clear" w:color="auto" w:fill="auto"/>
        </w:rPr>
      </w:pPr>
    </w:p>
    <w:p w14:paraId="234B8D4C">
      <w:pPr>
        <w:spacing w:line="360" w:lineRule="auto"/>
        <w:jc w:val="center"/>
        <w:rPr>
          <w:rFonts w:ascii="宋体"/>
          <w:b/>
          <w:color w:val="auto"/>
          <w:sz w:val="32"/>
          <w:szCs w:val="32"/>
          <w:highlight w:val="none"/>
          <w:shd w:val="clear" w:color="auto" w:fill="auto"/>
        </w:rPr>
      </w:pPr>
    </w:p>
    <w:p w14:paraId="5536044C">
      <w:pPr>
        <w:spacing w:line="360" w:lineRule="auto"/>
        <w:jc w:val="center"/>
        <w:rPr>
          <w:rFonts w:ascii="宋体"/>
          <w:b/>
          <w:color w:val="auto"/>
          <w:sz w:val="32"/>
          <w:szCs w:val="32"/>
          <w:highlight w:val="none"/>
          <w:shd w:val="clear" w:color="auto" w:fill="auto"/>
        </w:rPr>
      </w:pPr>
    </w:p>
    <w:p w14:paraId="40F17831">
      <w:pPr>
        <w:spacing w:line="360" w:lineRule="auto"/>
        <w:jc w:val="center"/>
        <w:rPr>
          <w:rFonts w:ascii="宋体"/>
          <w:color w:val="auto"/>
          <w:sz w:val="32"/>
          <w:szCs w:val="32"/>
          <w:highlight w:val="none"/>
          <w:shd w:val="clear" w:color="auto" w:fill="auto"/>
        </w:rPr>
      </w:pPr>
      <w:r>
        <w:rPr>
          <w:rFonts w:hint="eastAsia" w:ascii="宋体"/>
          <w:b/>
          <w:color w:val="auto"/>
          <w:sz w:val="32"/>
          <w:szCs w:val="32"/>
          <w:highlight w:val="none"/>
          <w:shd w:val="clear" w:color="auto" w:fill="auto"/>
        </w:rPr>
        <w:t>目  录</w:t>
      </w:r>
    </w:p>
    <w:p w14:paraId="6C39886C">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一、开标一览表</w:t>
      </w:r>
    </w:p>
    <w:p w14:paraId="7EE638AF">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二、投标函 </w:t>
      </w:r>
    </w:p>
    <w:p w14:paraId="7E655B07">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三、法定代表人资格证明  </w:t>
      </w:r>
    </w:p>
    <w:p w14:paraId="3DFD43F3">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四、法定代表人授权委托书 </w:t>
      </w:r>
    </w:p>
    <w:p w14:paraId="4483E825">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五、投标保证金 </w:t>
      </w:r>
    </w:p>
    <w:p w14:paraId="41A347BC">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六、投标报价表 </w:t>
      </w:r>
    </w:p>
    <w:p w14:paraId="7D802BB9">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七、供应商基本情况表</w:t>
      </w:r>
    </w:p>
    <w:p w14:paraId="7B3E02D9">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八、供应商近年来完成的类似项目业绩情况表</w:t>
      </w:r>
    </w:p>
    <w:p w14:paraId="470BD2FD">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九、拟投入项目团队人员汇总表</w:t>
      </w:r>
    </w:p>
    <w:p w14:paraId="1E2FC058">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十、项目负责人基本情况表</w:t>
      </w:r>
    </w:p>
    <w:p w14:paraId="655378DF">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十一、拟投入项目团队人员简历表 </w:t>
      </w:r>
    </w:p>
    <w:p w14:paraId="1BE27264">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十二、中小企业声明函</w:t>
      </w:r>
    </w:p>
    <w:p w14:paraId="67391ECE">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十三、资格条件承诺函</w:t>
      </w:r>
    </w:p>
    <w:p w14:paraId="3208A006">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十四、信誉承诺</w:t>
      </w:r>
    </w:p>
    <w:p w14:paraId="3AB24FF8">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十五、其他</w:t>
      </w:r>
    </w:p>
    <w:p w14:paraId="2FD8F60D">
      <w:pPr>
        <w:spacing w:line="360" w:lineRule="auto"/>
        <w:ind w:firstLine="400" w:firstLineChars="200"/>
        <w:rPr>
          <w:rFonts w:ascii="宋体"/>
          <w:color w:val="auto"/>
          <w:szCs w:val="21"/>
          <w:highlight w:val="none"/>
          <w:shd w:val="clear" w:color="auto" w:fill="auto"/>
        </w:rPr>
      </w:pPr>
    </w:p>
    <w:p w14:paraId="39139130">
      <w:pPr>
        <w:rPr>
          <w:rFonts w:ascii="宋体" w:cs="宋体"/>
          <w:b/>
          <w:color w:val="auto"/>
          <w:sz w:val="28"/>
          <w:szCs w:val="28"/>
          <w:highlight w:val="none"/>
          <w:shd w:val="clear" w:color="auto" w:fill="auto"/>
          <w:lang w:val="zh-CN"/>
        </w:rPr>
      </w:pPr>
      <w:r>
        <w:rPr>
          <w:rFonts w:ascii="宋体" w:cs="宋体"/>
          <w:b/>
          <w:color w:val="auto"/>
          <w:sz w:val="28"/>
          <w:szCs w:val="28"/>
          <w:highlight w:val="none"/>
          <w:shd w:val="clear" w:color="auto" w:fill="auto"/>
          <w:lang w:val="zh-CN"/>
        </w:rPr>
        <w:br w:type="page"/>
      </w:r>
    </w:p>
    <w:p w14:paraId="3194B879">
      <w:pPr>
        <w:rPr>
          <w:color w:val="auto"/>
          <w:highlight w:val="none"/>
          <w:shd w:val="clear" w:color="auto" w:fill="auto"/>
        </w:rPr>
      </w:pPr>
    </w:p>
    <w:p w14:paraId="094A613E">
      <w:pPr>
        <w:autoSpaceDE w:val="0"/>
        <w:autoSpaceDN w:val="0"/>
        <w:adjustRightInd w:val="0"/>
        <w:spacing w:before="120" w:beforeLines="50" w:after="120" w:afterLines="50" w:line="400" w:lineRule="exact"/>
        <w:jc w:val="center"/>
        <w:rPr>
          <w:rFonts w:ascii="宋体" w:cs="宋体"/>
          <w:b/>
          <w:color w:val="auto"/>
          <w:sz w:val="28"/>
          <w:szCs w:val="28"/>
          <w:highlight w:val="none"/>
          <w:shd w:val="clear" w:color="auto" w:fill="auto"/>
          <w:lang w:val="zh-CN"/>
        </w:rPr>
      </w:pPr>
      <w:r>
        <w:rPr>
          <w:rFonts w:hint="eastAsia" w:ascii="宋体" w:cs="宋体"/>
          <w:b/>
          <w:color w:val="auto"/>
          <w:sz w:val="28"/>
          <w:szCs w:val="28"/>
          <w:highlight w:val="none"/>
          <w:shd w:val="clear" w:color="auto" w:fill="auto"/>
          <w:lang w:val="zh-CN"/>
        </w:rPr>
        <w:t>一、</w:t>
      </w:r>
      <w:r>
        <w:rPr>
          <w:rFonts w:hint="eastAsia" w:ascii="宋体" w:cs="宋体"/>
          <w:b/>
          <w:color w:val="auto"/>
          <w:sz w:val="32"/>
          <w:szCs w:val="32"/>
          <w:highlight w:val="none"/>
          <w:shd w:val="clear" w:color="auto" w:fill="auto"/>
        </w:rPr>
        <w:t>开 标 一览 表</w:t>
      </w:r>
    </w:p>
    <w:p w14:paraId="165D9EDD">
      <w:pPr>
        <w:rPr>
          <w:rFonts w:ascii="宋体"/>
          <w:color w:val="auto"/>
          <w:szCs w:val="21"/>
          <w:highlight w:val="none"/>
          <w:shd w:val="clear" w:color="auto" w:fill="auto"/>
        </w:rPr>
      </w:pPr>
    </w:p>
    <w:p w14:paraId="1EF9639B">
      <w:pPr>
        <w:ind w:left="152" w:leftChars="-109" w:hanging="370" w:hangingChars="185"/>
        <w:rPr>
          <w:rFonts w:ascii="宋体" w:cs="宋体"/>
          <w:color w:val="auto"/>
          <w:szCs w:val="21"/>
          <w:highlight w:val="none"/>
          <w:shd w:val="clear" w:color="auto" w:fill="auto"/>
        </w:rPr>
      </w:pPr>
    </w:p>
    <w:p w14:paraId="523B1DBC">
      <w:pPr>
        <w:spacing w:line="320" w:lineRule="exact"/>
        <w:rPr>
          <w:rFonts w:ascii="宋体" w:cs="宋体"/>
          <w:color w:val="auto"/>
          <w:szCs w:val="21"/>
          <w:highlight w:val="none"/>
          <w:shd w:val="clear" w:color="auto" w:fill="auto"/>
        </w:rPr>
      </w:pPr>
      <w:r>
        <w:rPr>
          <w:rFonts w:hint="eastAsia" w:ascii="宋体" w:cs="宋体"/>
          <w:color w:val="auto"/>
          <w:szCs w:val="21"/>
          <w:highlight w:val="none"/>
          <w:shd w:val="clear" w:color="auto" w:fill="auto"/>
        </w:rPr>
        <w:t>项目编号：                                       开标时间：</w:t>
      </w:r>
    </w:p>
    <w:tbl>
      <w:tblPr>
        <w:tblStyle w:val="47"/>
        <w:tblW w:w="9300" w:type="dxa"/>
        <w:tblInd w:w="108" w:type="dxa"/>
        <w:tblLayout w:type="fixed"/>
        <w:tblCellMar>
          <w:top w:w="0" w:type="dxa"/>
          <w:left w:w="108" w:type="dxa"/>
          <w:bottom w:w="0" w:type="dxa"/>
          <w:right w:w="108" w:type="dxa"/>
        </w:tblCellMar>
      </w:tblPr>
      <w:tblGrid>
        <w:gridCol w:w="1877"/>
        <w:gridCol w:w="1973"/>
        <w:gridCol w:w="2025"/>
        <w:gridCol w:w="3425"/>
      </w:tblGrid>
      <w:tr w14:paraId="465BE585">
        <w:tblPrEx>
          <w:tblCellMar>
            <w:top w:w="0" w:type="dxa"/>
            <w:left w:w="108" w:type="dxa"/>
            <w:bottom w:w="0" w:type="dxa"/>
            <w:right w:w="108" w:type="dxa"/>
          </w:tblCellMar>
        </w:tblPrEx>
        <w:trPr>
          <w:trHeight w:val="662" w:hRule="atLeast"/>
        </w:trPr>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14:paraId="10508ABE">
            <w:pPr>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供应商名称</w:t>
            </w:r>
          </w:p>
        </w:tc>
        <w:tc>
          <w:tcPr>
            <w:tcW w:w="1973" w:type="dxa"/>
            <w:tcBorders>
              <w:top w:val="single" w:color="auto" w:sz="4" w:space="0"/>
              <w:left w:val="nil"/>
              <w:bottom w:val="single" w:color="auto" w:sz="4" w:space="0"/>
              <w:right w:val="single" w:color="auto" w:sz="4" w:space="0"/>
            </w:tcBorders>
            <w:shd w:val="clear" w:color="auto" w:fill="auto"/>
            <w:vAlign w:val="center"/>
          </w:tcPr>
          <w:p w14:paraId="02CD305A">
            <w:pPr>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投标报价</w:t>
            </w:r>
          </w:p>
          <w:p w14:paraId="75DE9A2C">
            <w:pPr>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w:t>
            </w:r>
            <w:r>
              <w:rPr>
                <w:rFonts w:hint="eastAsia" w:ascii="宋体" w:cs="宋体"/>
                <w:color w:val="auto"/>
                <w:szCs w:val="21"/>
                <w:highlight w:val="none"/>
                <w:shd w:val="clear" w:color="auto" w:fill="auto"/>
                <w:lang w:val="en-US" w:eastAsia="zh-CN"/>
              </w:rPr>
              <w:t>万元）</w:t>
            </w:r>
          </w:p>
        </w:tc>
        <w:tc>
          <w:tcPr>
            <w:tcW w:w="2025" w:type="dxa"/>
            <w:tcBorders>
              <w:top w:val="single" w:color="auto" w:sz="4" w:space="0"/>
              <w:left w:val="nil"/>
              <w:bottom w:val="single" w:color="auto" w:sz="4" w:space="0"/>
              <w:right w:val="single" w:color="auto" w:sz="4" w:space="0"/>
            </w:tcBorders>
            <w:shd w:val="clear" w:color="auto" w:fill="auto"/>
            <w:vAlign w:val="center"/>
          </w:tcPr>
          <w:p w14:paraId="21847BA5">
            <w:pPr>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投标保证金 </w:t>
            </w:r>
          </w:p>
        </w:tc>
        <w:tc>
          <w:tcPr>
            <w:tcW w:w="3425" w:type="dxa"/>
            <w:tcBorders>
              <w:top w:val="single" w:color="auto" w:sz="4" w:space="0"/>
              <w:left w:val="nil"/>
              <w:bottom w:val="single" w:color="auto" w:sz="4" w:space="0"/>
              <w:right w:val="single" w:color="auto" w:sz="4" w:space="0"/>
            </w:tcBorders>
            <w:shd w:val="clear" w:color="auto" w:fill="auto"/>
            <w:vAlign w:val="center"/>
          </w:tcPr>
          <w:p w14:paraId="3F72EDCD">
            <w:pPr>
              <w:jc w:val="center"/>
              <w:rPr>
                <w:rFonts w:ascii="宋体" w:cs="宋体"/>
                <w:color w:val="auto"/>
                <w:szCs w:val="21"/>
                <w:highlight w:val="none"/>
                <w:shd w:val="clear" w:color="auto" w:fill="auto"/>
              </w:rPr>
            </w:pPr>
            <w:r>
              <w:rPr>
                <w:rFonts w:hint="eastAsia" w:ascii="宋体"/>
                <w:color w:val="auto"/>
                <w:szCs w:val="21"/>
                <w:highlight w:val="none"/>
                <w:shd w:val="clear" w:color="auto" w:fill="auto"/>
              </w:rPr>
              <w:t>合同履行期限</w:t>
            </w:r>
          </w:p>
        </w:tc>
      </w:tr>
      <w:tr w14:paraId="2FA7861B">
        <w:tblPrEx>
          <w:tblCellMar>
            <w:top w:w="0" w:type="dxa"/>
            <w:left w:w="108" w:type="dxa"/>
            <w:bottom w:w="0" w:type="dxa"/>
            <w:right w:w="108" w:type="dxa"/>
          </w:tblCellMar>
        </w:tblPrEx>
        <w:trPr>
          <w:trHeight w:val="1236" w:hRule="atLeast"/>
        </w:trPr>
        <w:tc>
          <w:tcPr>
            <w:tcW w:w="1877" w:type="dxa"/>
            <w:tcBorders>
              <w:top w:val="nil"/>
              <w:left w:val="single" w:color="auto" w:sz="4" w:space="0"/>
              <w:bottom w:val="single" w:color="auto" w:sz="4" w:space="0"/>
              <w:right w:val="single" w:color="auto" w:sz="4" w:space="0"/>
            </w:tcBorders>
            <w:shd w:val="clear" w:color="auto" w:fill="auto"/>
            <w:vAlign w:val="center"/>
          </w:tcPr>
          <w:p w14:paraId="2F69B0A7">
            <w:pPr>
              <w:jc w:val="center"/>
              <w:rPr>
                <w:rFonts w:ascii="宋体" w:cs="宋体"/>
                <w:color w:val="auto"/>
                <w:szCs w:val="21"/>
                <w:highlight w:val="none"/>
                <w:shd w:val="clear" w:color="auto" w:fill="auto"/>
              </w:rPr>
            </w:pPr>
          </w:p>
        </w:tc>
        <w:tc>
          <w:tcPr>
            <w:tcW w:w="1973" w:type="dxa"/>
            <w:tcBorders>
              <w:top w:val="nil"/>
              <w:left w:val="nil"/>
              <w:bottom w:val="single" w:color="auto" w:sz="4" w:space="0"/>
              <w:right w:val="single" w:color="auto" w:sz="4" w:space="0"/>
            </w:tcBorders>
            <w:shd w:val="clear" w:color="auto" w:fill="auto"/>
            <w:vAlign w:val="center"/>
          </w:tcPr>
          <w:p w14:paraId="31B5E469">
            <w:pPr>
              <w:ind w:right="-16"/>
              <w:jc w:val="center"/>
              <w:rPr>
                <w:rFonts w:ascii="宋体" w:cs="宋体"/>
                <w:color w:val="auto"/>
                <w:szCs w:val="21"/>
                <w:highlight w:val="none"/>
                <w:shd w:val="clear" w:color="auto" w:fill="auto"/>
              </w:rPr>
            </w:pPr>
          </w:p>
        </w:tc>
        <w:tc>
          <w:tcPr>
            <w:tcW w:w="2025" w:type="dxa"/>
            <w:tcBorders>
              <w:top w:val="nil"/>
              <w:left w:val="nil"/>
              <w:bottom w:val="single" w:color="auto" w:sz="4" w:space="0"/>
              <w:right w:val="single" w:color="auto" w:sz="4" w:space="0"/>
            </w:tcBorders>
            <w:shd w:val="clear" w:color="auto" w:fill="auto"/>
            <w:noWrap/>
            <w:vAlign w:val="center"/>
          </w:tcPr>
          <w:p w14:paraId="15EB71D4">
            <w:pPr>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（有/无）</w:t>
            </w:r>
          </w:p>
        </w:tc>
        <w:tc>
          <w:tcPr>
            <w:tcW w:w="3425" w:type="dxa"/>
            <w:tcBorders>
              <w:top w:val="nil"/>
              <w:left w:val="nil"/>
              <w:bottom w:val="single" w:color="auto" w:sz="4" w:space="0"/>
              <w:right w:val="single" w:color="auto" w:sz="4" w:space="0"/>
            </w:tcBorders>
            <w:shd w:val="clear" w:color="auto" w:fill="auto"/>
            <w:noWrap/>
            <w:vAlign w:val="center"/>
          </w:tcPr>
          <w:p w14:paraId="295A13E5">
            <w:pPr>
              <w:jc w:val="center"/>
              <w:rPr>
                <w:rFonts w:ascii="宋体"/>
                <w:color w:val="auto"/>
                <w:szCs w:val="21"/>
                <w:highlight w:val="none"/>
                <w:shd w:val="clear" w:color="auto" w:fill="auto"/>
              </w:rPr>
            </w:pPr>
          </w:p>
        </w:tc>
      </w:tr>
    </w:tbl>
    <w:p w14:paraId="775972AB">
      <w:pPr>
        <w:rPr>
          <w:rFonts w:hint="default" w:ascii="宋体" w:eastAsia="宋体"/>
          <w:bCs/>
          <w:color w:val="auto"/>
          <w:szCs w:val="21"/>
          <w:highlight w:val="none"/>
          <w:shd w:val="clear" w:color="auto" w:fill="auto"/>
          <w:lang w:val="en-US" w:eastAsia="zh-CN"/>
        </w:rPr>
      </w:pPr>
      <w:r>
        <w:rPr>
          <w:rFonts w:hint="eastAsia" w:ascii="宋体"/>
          <w:bCs/>
          <w:color w:val="auto"/>
          <w:szCs w:val="21"/>
          <w:highlight w:val="none"/>
          <w:shd w:val="clear" w:color="auto" w:fill="auto"/>
        </w:rPr>
        <w:t>注：1、本表只作唱标用，但本表的一切内容均具有法律效力，不得更改</w:t>
      </w:r>
      <w:r>
        <w:rPr>
          <w:rFonts w:hint="eastAsia" w:ascii="宋体"/>
          <w:bCs/>
          <w:color w:val="auto"/>
          <w:szCs w:val="21"/>
          <w:highlight w:val="none"/>
          <w:shd w:val="clear" w:color="auto" w:fill="auto"/>
          <w:lang w:eastAsia="zh-CN"/>
        </w:rPr>
        <w:t>，</w:t>
      </w:r>
      <w:r>
        <w:rPr>
          <w:rFonts w:hint="eastAsia" w:ascii="宋体"/>
          <w:bCs/>
          <w:color w:val="auto"/>
          <w:szCs w:val="21"/>
          <w:highlight w:val="none"/>
          <w:shd w:val="clear" w:color="auto" w:fill="auto"/>
          <w:lang w:val="en-US" w:eastAsia="zh-CN"/>
        </w:rPr>
        <w:t>报价保留小数点后四位；</w:t>
      </w:r>
    </w:p>
    <w:p w14:paraId="33D500D8">
      <w:pPr>
        <w:ind w:firstLine="400" w:firstLineChars="200"/>
        <w:rPr>
          <w:rFonts w:ascii="宋体"/>
          <w:bCs/>
          <w:color w:val="auto"/>
          <w:szCs w:val="21"/>
          <w:highlight w:val="none"/>
          <w:shd w:val="clear" w:color="auto" w:fill="auto"/>
        </w:rPr>
      </w:pPr>
      <w:r>
        <w:rPr>
          <w:rFonts w:hint="eastAsia" w:ascii="宋体"/>
          <w:bCs/>
          <w:color w:val="auto"/>
          <w:szCs w:val="21"/>
          <w:highlight w:val="none"/>
          <w:shd w:val="clear" w:color="auto" w:fill="auto"/>
        </w:rPr>
        <w:t>2、本表格须装订在投标文件内。然后再将开表一览表打印一份签字和加盖印章后，单独密封在一个小信封内，随投标文件一同递交。</w:t>
      </w:r>
    </w:p>
    <w:p w14:paraId="5EF12BDD">
      <w:pPr>
        <w:spacing w:line="280" w:lineRule="exact"/>
        <w:ind w:firstLine="394" w:firstLineChars="196"/>
        <w:rPr>
          <w:rFonts w:ascii="宋体"/>
          <w:b/>
          <w:bCs/>
          <w:color w:val="auto"/>
          <w:szCs w:val="21"/>
          <w:highlight w:val="none"/>
          <w:shd w:val="clear" w:color="auto" w:fill="auto"/>
        </w:rPr>
      </w:pPr>
    </w:p>
    <w:p w14:paraId="696330CD">
      <w:pPr>
        <w:spacing w:line="280" w:lineRule="exact"/>
        <w:rPr>
          <w:rFonts w:ascii="宋体"/>
          <w:b/>
          <w:bCs/>
          <w:color w:val="auto"/>
          <w:szCs w:val="21"/>
          <w:highlight w:val="none"/>
          <w:shd w:val="clear" w:color="auto" w:fill="auto"/>
        </w:rPr>
      </w:pPr>
    </w:p>
    <w:p w14:paraId="39C03075">
      <w:pPr>
        <w:spacing w:line="30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供应商：                （公章）                    </w:t>
      </w:r>
    </w:p>
    <w:p w14:paraId="17B4E31D">
      <w:pPr>
        <w:spacing w:line="300" w:lineRule="auto"/>
        <w:ind w:firstLine="400" w:firstLineChars="200"/>
        <w:rPr>
          <w:rFonts w:ascii="宋体"/>
          <w:color w:val="auto"/>
          <w:szCs w:val="21"/>
          <w:highlight w:val="none"/>
          <w:shd w:val="clear" w:color="auto" w:fill="auto"/>
        </w:rPr>
      </w:pPr>
    </w:p>
    <w:p w14:paraId="3C315045">
      <w:pPr>
        <w:spacing w:line="30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法定代表人：            （盖章）</w:t>
      </w:r>
    </w:p>
    <w:p w14:paraId="61133A0B">
      <w:pPr>
        <w:spacing w:line="300" w:lineRule="auto"/>
        <w:ind w:firstLine="400" w:firstLineChars="200"/>
        <w:rPr>
          <w:rFonts w:ascii="宋体"/>
          <w:color w:val="auto"/>
          <w:szCs w:val="21"/>
          <w:highlight w:val="none"/>
          <w:shd w:val="clear" w:color="auto" w:fill="auto"/>
        </w:rPr>
      </w:pPr>
    </w:p>
    <w:p w14:paraId="582F32DB">
      <w:pPr>
        <w:spacing w:line="30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委托代理人：            （签字）  </w:t>
      </w:r>
    </w:p>
    <w:p w14:paraId="5584869B">
      <w:pPr>
        <w:spacing w:line="360" w:lineRule="auto"/>
        <w:ind w:firstLine="400" w:firstLineChars="200"/>
        <w:rPr>
          <w:rFonts w:ascii="宋体"/>
          <w:color w:val="auto"/>
          <w:szCs w:val="21"/>
          <w:highlight w:val="none"/>
          <w:shd w:val="clear" w:color="auto" w:fill="auto"/>
        </w:rPr>
      </w:pPr>
    </w:p>
    <w:p w14:paraId="7FBF8C64">
      <w:pPr>
        <w:spacing w:line="360" w:lineRule="auto"/>
        <w:ind w:firstLine="400" w:firstLineChars="200"/>
        <w:rPr>
          <w:rFonts w:ascii="宋体"/>
          <w:color w:val="auto"/>
          <w:sz w:val="32"/>
          <w:szCs w:val="32"/>
          <w:highlight w:val="none"/>
          <w:shd w:val="clear" w:color="auto" w:fill="auto"/>
        </w:rPr>
      </w:pPr>
      <w:r>
        <w:rPr>
          <w:rFonts w:hint="eastAsia" w:ascii="宋体"/>
          <w:color w:val="auto"/>
          <w:szCs w:val="21"/>
          <w:highlight w:val="none"/>
          <w:shd w:val="clear" w:color="auto" w:fill="auto"/>
        </w:rPr>
        <w:t>日　　期：</w:t>
      </w:r>
    </w:p>
    <w:p w14:paraId="6FD83FE6">
      <w:pP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44A6BEEB">
      <w:pPr>
        <w:rPr>
          <w:color w:val="auto"/>
          <w:highlight w:val="none"/>
          <w:shd w:val="clear" w:color="auto" w:fill="auto"/>
        </w:rPr>
      </w:pPr>
    </w:p>
    <w:p w14:paraId="54099CF6">
      <w:pPr>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二、投 标 函</w:t>
      </w:r>
    </w:p>
    <w:p w14:paraId="21FAA86F">
      <w:pPr>
        <w:jc w:val="center"/>
        <w:rPr>
          <w:rFonts w:ascii="宋体"/>
          <w:color w:val="auto"/>
          <w:sz w:val="32"/>
          <w:szCs w:val="32"/>
          <w:highlight w:val="none"/>
          <w:shd w:val="clear" w:color="auto" w:fill="auto"/>
        </w:rPr>
      </w:pPr>
    </w:p>
    <w:p w14:paraId="00DB2F82">
      <w:pPr>
        <w:spacing w:line="360" w:lineRule="auto"/>
        <w:rPr>
          <w:rFonts w:ascii="宋体"/>
          <w:color w:val="auto"/>
          <w:highlight w:val="none"/>
          <w:shd w:val="clear" w:color="auto" w:fill="auto"/>
        </w:rPr>
      </w:pPr>
      <w:r>
        <w:rPr>
          <w:rFonts w:hint="eastAsia" w:ascii="宋体"/>
          <w:color w:val="auto"/>
          <w:highlight w:val="none"/>
          <w:shd w:val="clear" w:color="auto" w:fill="auto"/>
        </w:rPr>
        <w:t>致：（采购人名称）</w:t>
      </w:r>
    </w:p>
    <w:p w14:paraId="7A00148D">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经研究贵单位招标文件后，我方愿完成招标文件中所规定的全部任务。</w:t>
      </w:r>
    </w:p>
    <w:p w14:paraId="0160D513">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一旦我方中标，我方保证按招标文件中所规定的范围和将签订的合同的内容完成任务，参与项目全过程的服务。我方将接受并遵守招标文件所规定的各项条款。</w:t>
      </w:r>
    </w:p>
    <w:p w14:paraId="5270C0F7">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我方同意本投标文件在供应商须知中规定的开标日期对我方有约束力，并在供应商须知规定的投标有限期截止之时为止，一直对我方有约束力且随时可能按此投标文件中标。</w:t>
      </w:r>
    </w:p>
    <w:p w14:paraId="623ADCCB">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在签署合同时，贵单位的中标通知书和本投标文件将构成约束我们双方的契约。</w:t>
      </w:r>
    </w:p>
    <w:p w14:paraId="242FC3EC">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我方理解你们将不受你们所受到的任何标价或其它任何投标文件的约束。</w:t>
      </w:r>
    </w:p>
    <w:p w14:paraId="3E1BE45C">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我方承诺完全按照招标文件规定的时间提交完成的投标文件。</w:t>
      </w:r>
    </w:p>
    <w:p w14:paraId="562AFDFB">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我方承诺投标有效期响应招标文件的要求。</w:t>
      </w:r>
    </w:p>
    <w:p w14:paraId="0F78CC1D">
      <w:pPr>
        <w:spacing w:line="360" w:lineRule="auto"/>
        <w:ind w:firstLine="400" w:firstLineChars="200"/>
        <w:rPr>
          <w:rFonts w:ascii="宋体"/>
          <w:color w:val="auto"/>
          <w:highlight w:val="none"/>
          <w:shd w:val="clear" w:color="auto" w:fill="auto"/>
        </w:rPr>
      </w:pPr>
    </w:p>
    <w:p w14:paraId="06601796">
      <w:pPr>
        <w:spacing w:line="360" w:lineRule="auto"/>
        <w:ind w:firstLine="400" w:firstLineChars="200"/>
        <w:rPr>
          <w:rFonts w:ascii="宋体"/>
          <w:color w:val="auto"/>
          <w:highlight w:val="none"/>
          <w:shd w:val="clear" w:color="auto" w:fill="auto"/>
        </w:rPr>
      </w:pPr>
    </w:p>
    <w:p w14:paraId="17F17DF6">
      <w:pPr>
        <w:spacing w:line="360" w:lineRule="auto"/>
        <w:ind w:firstLine="400" w:firstLineChars="200"/>
        <w:rPr>
          <w:rFonts w:ascii="宋体"/>
          <w:color w:val="auto"/>
          <w:highlight w:val="none"/>
          <w:shd w:val="clear" w:color="auto" w:fill="auto"/>
        </w:rPr>
      </w:pPr>
    </w:p>
    <w:p w14:paraId="00E95D95">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供  应  商：                          （公章）</w:t>
      </w:r>
    </w:p>
    <w:p w14:paraId="126CAAED">
      <w:pPr>
        <w:spacing w:line="360" w:lineRule="auto"/>
        <w:ind w:firstLine="400" w:firstLineChars="200"/>
        <w:rPr>
          <w:rFonts w:ascii="宋体"/>
          <w:color w:val="auto"/>
          <w:highlight w:val="none"/>
          <w:shd w:val="clear" w:color="auto" w:fill="auto"/>
        </w:rPr>
      </w:pPr>
    </w:p>
    <w:p w14:paraId="0277E25D">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法定代表人：                          （盖章）</w:t>
      </w:r>
    </w:p>
    <w:p w14:paraId="67C2DED0">
      <w:pPr>
        <w:spacing w:line="360" w:lineRule="auto"/>
        <w:ind w:firstLine="400" w:firstLineChars="200"/>
        <w:rPr>
          <w:rFonts w:ascii="宋体"/>
          <w:color w:val="auto"/>
          <w:highlight w:val="none"/>
          <w:shd w:val="clear" w:color="auto" w:fill="auto"/>
        </w:rPr>
      </w:pPr>
    </w:p>
    <w:p w14:paraId="1CD9F3E3">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委托代理人：                          （签字）</w:t>
      </w:r>
    </w:p>
    <w:p w14:paraId="646EC71B">
      <w:pPr>
        <w:spacing w:line="360" w:lineRule="auto"/>
        <w:ind w:firstLine="400" w:firstLineChars="200"/>
        <w:rPr>
          <w:rFonts w:ascii="宋体"/>
          <w:color w:val="auto"/>
          <w:highlight w:val="none"/>
          <w:shd w:val="clear" w:color="auto" w:fill="auto"/>
        </w:rPr>
      </w:pPr>
    </w:p>
    <w:p w14:paraId="6E3CF3E1">
      <w:pPr>
        <w:ind w:firstLine="400" w:firstLineChars="200"/>
        <w:rPr>
          <w:rFonts w:ascii="宋体"/>
          <w:b/>
          <w:color w:val="auto"/>
          <w:szCs w:val="21"/>
          <w:highlight w:val="none"/>
          <w:shd w:val="clear" w:color="auto" w:fill="auto"/>
        </w:rPr>
      </w:pPr>
      <w:r>
        <w:rPr>
          <w:rFonts w:hint="eastAsia" w:ascii="宋体"/>
          <w:color w:val="auto"/>
          <w:highlight w:val="none"/>
          <w:shd w:val="clear" w:color="auto" w:fill="auto"/>
        </w:rPr>
        <w:t>日   期：    年    月    日</w:t>
      </w:r>
    </w:p>
    <w:p w14:paraId="74473BBE">
      <w:pPr>
        <w:rPr>
          <w:rFonts w:ascii="宋体"/>
          <w:b/>
          <w:color w:val="auto"/>
          <w:szCs w:val="21"/>
          <w:highlight w:val="none"/>
          <w:shd w:val="clear" w:color="auto" w:fill="auto"/>
        </w:rPr>
      </w:pPr>
    </w:p>
    <w:p w14:paraId="267FAE64">
      <w:pPr>
        <w:rPr>
          <w:rFonts w:ascii="宋体"/>
          <w:b/>
          <w:color w:val="auto"/>
          <w:szCs w:val="21"/>
          <w:highlight w:val="none"/>
          <w:shd w:val="clear" w:color="auto" w:fill="auto"/>
        </w:rPr>
      </w:pPr>
    </w:p>
    <w:p w14:paraId="6DC601C6">
      <w:pPr>
        <w:rPr>
          <w:rFonts w:ascii="宋体"/>
          <w:b/>
          <w:color w:val="auto"/>
          <w:szCs w:val="21"/>
          <w:highlight w:val="none"/>
          <w:shd w:val="clear" w:color="auto" w:fill="auto"/>
        </w:rPr>
      </w:pPr>
    </w:p>
    <w:p w14:paraId="20014D4E">
      <w:pPr>
        <w:spacing w:after="100" w:afterAutospacing="1" w:line="360" w:lineRule="auto"/>
        <w:jc w:val="center"/>
        <w:rPr>
          <w:rFonts w:ascii="宋体" w:cs="宋体"/>
          <w:b/>
          <w:color w:val="auto"/>
          <w:sz w:val="32"/>
          <w:szCs w:val="32"/>
          <w:highlight w:val="none"/>
          <w:shd w:val="clear" w:color="auto" w:fill="auto"/>
        </w:rPr>
      </w:pPr>
    </w:p>
    <w:p w14:paraId="49E1CE0A">
      <w:pPr>
        <w:widowControl w:val="0"/>
        <w:numPr>
          <w:ilvl w:val="0"/>
          <w:numId w:val="8"/>
        </w:numPr>
        <w:spacing w:after="100" w:afterAutospacing="1" w:line="360" w:lineRule="auto"/>
        <w:jc w:val="cente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37C96BA9">
      <w:pPr>
        <w:rPr>
          <w:color w:val="auto"/>
          <w:highlight w:val="none"/>
          <w:shd w:val="clear" w:color="auto" w:fill="auto"/>
        </w:rPr>
      </w:pPr>
    </w:p>
    <w:p w14:paraId="4D97ED64">
      <w:pPr>
        <w:pStyle w:val="88"/>
        <w:numPr>
          <w:ilvl w:val="0"/>
          <w:numId w:val="9"/>
        </w:numPr>
        <w:spacing w:after="100" w:afterAutospacing="1"/>
        <w:ind w:firstLineChars="0"/>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法定代表人资格证明</w:t>
      </w:r>
    </w:p>
    <w:p w14:paraId="46C632D4">
      <w:pPr>
        <w:spacing w:after="100" w:afterAutospacing="1" w:line="360" w:lineRule="auto"/>
        <w:ind w:left="980"/>
        <w:jc w:val="center"/>
        <w:rPr>
          <w:rFonts w:ascii="宋体"/>
          <w:color w:val="auto"/>
          <w:sz w:val="32"/>
          <w:szCs w:val="32"/>
          <w:highlight w:val="none"/>
          <w:shd w:val="clear" w:color="auto" w:fill="auto"/>
        </w:rPr>
      </w:pPr>
    </w:p>
    <w:p w14:paraId="6804651D">
      <w:pPr>
        <w:tabs>
          <w:tab w:val="left" w:pos="400"/>
        </w:tabs>
        <w:autoSpaceDE w:val="0"/>
        <w:autoSpaceDN w:val="0"/>
        <w:adjustRightInd w:val="0"/>
        <w:spacing w:line="480" w:lineRule="auto"/>
        <w:ind w:left="136" w:leftChars="68" w:firstLine="196" w:firstLineChars="98"/>
        <w:rPr>
          <w:rFonts w:ascii="宋体" w:cs="宋体"/>
          <w:color w:val="auto"/>
          <w:szCs w:val="18"/>
          <w:highlight w:val="none"/>
          <w:u w:val="single"/>
          <w:shd w:val="clear" w:color="auto" w:fill="auto"/>
          <w:lang w:val="zh-CN"/>
        </w:rPr>
      </w:pPr>
      <w:r>
        <w:rPr>
          <w:rFonts w:hint="eastAsia" w:ascii="宋体" w:cs="宋体"/>
          <w:color w:val="auto"/>
          <w:szCs w:val="18"/>
          <w:highlight w:val="none"/>
          <w:shd w:val="clear" w:color="auto" w:fill="auto"/>
          <w:lang w:val="zh-CN"/>
        </w:rPr>
        <w:t>供应商名称</w:t>
      </w:r>
      <w:r>
        <w:rPr>
          <w:rFonts w:ascii="宋体" w:cs="宋体"/>
          <w:color w:val="auto"/>
          <w:szCs w:val="18"/>
          <w:highlight w:val="none"/>
          <w:shd w:val="clear" w:color="auto" w:fill="auto"/>
          <w:lang w:val="zh-CN"/>
        </w:rPr>
        <w:t>：</w:t>
      </w:r>
    </w:p>
    <w:p w14:paraId="1F7190CB">
      <w:pPr>
        <w:autoSpaceDE w:val="0"/>
        <w:autoSpaceDN w:val="0"/>
        <w:adjustRightInd w:val="0"/>
        <w:spacing w:line="480" w:lineRule="auto"/>
        <w:rPr>
          <w:rFonts w:ascii="宋体" w:cs="宋体"/>
          <w:color w:val="auto"/>
          <w:szCs w:val="18"/>
          <w:highlight w:val="none"/>
          <w:shd w:val="clear" w:color="auto" w:fill="auto"/>
          <w:lang w:val="zh-CN"/>
        </w:rPr>
      </w:pPr>
      <w:r>
        <w:rPr>
          <w:rFonts w:hint="eastAsia" w:ascii="宋体" w:cs="宋体"/>
          <w:color w:val="auto"/>
          <w:szCs w:val="18"/>
          <w:highlight w:val="none"/>
          <w:shd w:val="clear" w:color="auto" w:fill="auto"/>
          <w:lang w:val="zh-CN"/>
        </w:rPr>
        <w:t xml:space="preserve">   单位性质</w:t>
      </w:r>
      <w:r>
        <w:rPr>
          <w:rFonts w:ascii="宋体" w:cs="宋体"/>
          <w:color w:val="auto"/>
          <w:szCs w:val="18"/>
          <w:highlight w:val="none"/>
          <w:shd w:val="clear" w:color="auto" w:fill="auto"/>
          <w:lang w:val="zh-CN"/>
        </w:rPr>
        <w:t>：</w:t>
      </w:r>
    </w:p>
    <w:p w14:paraId="68F6E8D3">
      <w:pPr>
        <w:autoSpaceDE w:val="0"/>
        <w:autoSpaceDN w:val="0"/>
        <w:adjustRightInd w:val="0"/>
        <w:spacing w:line="480" w:lineRule="auto"/>
        <w:rPr>
          <w:rFonts w:ascii="宋体" w:cs="宋体"/>
          <w:color w:val="auto"/>
          <w:szCs w:val="18"/>
          <w:highlight w:val="none"/>
          <w:u w:val="single"/>
          <w:shd w:val="clear" w:color="auto" w:fill="auto"/>
          <w:lang w:val="zh-CN"/>
        </w:rPr>
      </w:pPr>
      <w:r>
        <w:rPr>
          <w:rFonts w:hint="eastAsia" w:ascii="宋体" w:cs="宋体"/>
          <w:color w:val="auto"/>
          <w:szCs w:val="18"/>
          <w:highlight w:val="none"/>
          <w:shd w:val="clear" w:color="auto" w:fill="auto"/>
          <w:lang w:val="zh-CN"/>
        </w:rPr>
        <w:t xml:space="preserve">   地址</w:t>
      </w:r>
      <w:r>
        <w:rPr>
          <w:rFonts w:ascii="宋体" w:cs="宋体"/>
          <w:color w:val="auto"/>
          <w:szCs w:val="18"/>
          <w:highlight w:val="none"/>
          <w:shd w:val="clear" w:color="auto" w:fill="auto"/>
          <w:lang w:val="zh-CN"/>
        </w:rPr>
        <w:t>：</w:t>
      </w:r>
    </w:p>
    <w:p w14:paraId="5254BFAF">
      <w:pPr>
        <w:autoSpaceDE w:val="0"/>
        <w:autoSpaceDN w:val="0"/>
        <w:adjustRightInd w:val="0"/>
        <w:spacing w:line="480" w:lineRule="auto"/>
        <w:rPr>
          <w:rFonts w:ascii="宋体" w:cs="宋体"/>
          <w:color w:val="auto"/>
          <w:szCs w:val="18"/>
          <w:highlight w:val="none"/>
          <w:shd w:val="clear" w:color="auto" w:fill="auto"/>
          <w:lang w:val="zh-CN"/>
        </w:rPr>
      </w:pPr>
      <w:r>
        <w:rPr>
          <w:rFonts w:hint="eastAsia" w:ascii="宋体" w:cs="宋体"/>
          <w:color w:val="auto"/>
          <w:szCs w:val="18"/>
          <w:highlight w:val="none"/>
          <w:shd w:val="clear" w:color="auto" w:fill="auto"/>
          <w:lang w:val="zh-CN"/>
        </w:rPr>
        <w:t xml:space="preserve">   成立时间</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 xml:space="preserve">  年  月   日</w:t>
      </w:r>
    </w:p>
    <w:p w14:paraId="4E7C7353">
      <w:pPr>
        <w:autoSpaceDE w:val="0"/>
        <w:autoSpaceDN w:val="0"/>
        <w:adjustRightInd w:val="0"/>
        <w:spacing w:line="480" w:lineRule="auto"/>
        <w:rPr>
          <w:rFonts w:ascii="宋体" w:cs="宋体"/>
          <w:color w:val="auto"/>
          <w:szCs w:val="18"/>
          <w:highlight w:val="none"/>
          <w:shd w:val="clear" w:color="auto" w:fill="auto"/>
          <w:lang w:val="zh-CN"/>
        </w:rPr>
      </w:pPr>
      <w:r>
        <w:rPr>
          <w:rFonts w:hint="eastAsia" w:ascii="宋体" w:cs="宋体"/>
          <w:color w:val="auto"/>
          <w:szCs w:val="18"/>
          <w:highlight w:val="none"/>
          <w:shd w:val="clear" w:color="auto" w:fill="auto"/>
          <w:lang w:val="zh-CN"/>
        </w:rPr>
        <w:t xml:space="preserve">   经营期限</w:t>
      </w:r>
      <w:r>
        <w:rPr>
          <w:rFonts w:ascii="宋体" w:cs="宋体"/>
          <w:color w:val="auto"/>
          <w:szCs w:val="18"/>
          <w:highlight w:val="none"/>
          <w:shd w:val="clear" w:color="auto" w:fill="auto"/>
          <w:lang w:val="zh-CN"/>
        </w:rPr>
        <w:t>：</w:t>
      </w:r>
    </w:p>
    <w:p w14:paraId="4248E66D">
      <w:pPr>
        <w:autoSpaceDE w:val="0"/>
        <w:autoSpaceDN w:val="0"/>
        <w:adjustRightInd w:val="0"/>
        <w:spacing w:line="480" w:lineRule="auto"/>
        <w:rPr>
          <w:rFonts w:ascii="宋体" w:cs="宋体"/>
          <w:color w:val="auto"/>
          <w:szCs w:val="18"/>
          <w:highlight w:val="none"/>
          <w:shd w:val="clear" w:color="auto" w:fill="auto"/>
          <w:lang w:val="zh-CN"/>
        </w:rPr>
      </w:pPr>
      <w:r>
        <w:rPr>
          <w:rFonts w:hint="eastAsia" w:ascii="宋体" w:cs="宋体"/>
          <w:color w:val="auto"/>
          <w:szCs w:val="18"/>
          <w:highlight w:val="none"/>
          <w:shd w:val="clear" w:color="auto" w:fill="auto"/>
          <w:lang w:val="zh-CN"/>
        </w:rPr>
        <w:t xml:space="preserve">   姓名</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 xml:space="preserve">    性别</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 xml:space="preserve">    年龄</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 xml:space="preserve">     职务</w:t>
      </w:r>
      <w:r>
        <w:rPr>
          <w:rFonts w:ascii="宋体" w:cs="宋体"/>
          <w:color w:val="auto"/>
          <w:szCs w:val="18"/>
          <w:highlight w:val="none"/>
          <w:shd w:val="clear" w:color="auto" w:fill="auto"/>
          <w:lang w:val="zh-CN"/>
        </w:rPr>
        <w:t>：</w:t>
      </w:r>
    </w:p>
    <w:p w14:paraId="27F2271B">
      <w:pPr>
        <w:autoSpaceDE w:val="0"/>
        <w:autoSpaceDN w:val="0"/>
        <w:adjustRightInd w:val="0"/>
        <w:spacing w:line="480" w:lineRule="auto"/>
        <w:rPr>
          <w:rFonts w:ascii="宋体" w:cs="宋体"/>
          <w:color w:val="auto"/>
          <w:szCs w:val="18"/>
          <w:highlight w:val="none"/>
          <w:shd w:val="clear" w:color="auto" w:fill="auto"/>
          <w:lang w:val="zh-CN"/>
        </w:rPr>
      </w:pPr>
      <w:r>
        <w:rPr>
          <w:rFonts w:hint="eastAsia" w:ascii="宋体" w:cs="宋体"/>
          <w:color w:val="auto"/>
          <w:szCs w:val="18"/>
          <w:highlight w:val="none"/>
          <w:shd w:val="clear" w:color="auto" w:fill="auto"/>
          <w:lang w:val="zh-CN"/>
        </w:rPr>
        <w:t xml:space="preserve">   系</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供应商名称</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的法定代表人。</w:t>
      </w:r>
    </w:p>
    <w:p w14:paraId="7A7A127D">
      <w:pPr>
        <w:autoSpaceDE w:val="0"/>
        <w:autoSpaceDN w:val="0"/>
        <w:adjustRightInd w:val="0"/>
        <w:spacing w:line="360" w:lineRule="auto"/>
        <w:rPr>
          <w:rFonts w:ascii="宋体" w:cs="宋体"/>
          <w:color w:val="auto"/>
          <w:szCs w:val="18"/>
          <w:highlight w:val="none"/>
          <w:shd w:val="clear" w:color="auto" w:fill="auto"/>
          <w:lang w:val="zh-CN"/>
        </w:rPr>
      </w:pPr>
    </w:p>
    <w:p w14:paraId="77B05D65">
      <w:pPr>
        <w:autoSpaceDE w:val="0"/>
        <w:autoSpaceDN w:val="0"/>
        <w:adjustRightInd w:val="0"/>
        <w:spacing w:line="360" w:lineRule="auto"/>
        <w:rPr>
          <w:rFonts w:ascii="宋体" w:cs="宋体"/>
          <w:color w:val="auto"/>
          <w:szCs w:val="18"/>
          <w:highlight w:val="none"/>
          <w:shd w:val="clear" w:color="auto" w:fill="auto"/>
          <w:lang w:val="zh-CN"/>
        </w:rPr>
      </w:pPr>
    </w:p>
    <w:p w14:paraId="0FC24BAB">
      <w:pPr>
        <w:spacing w:line="360" w:lineRule="auto"/>
        <w:ind w:firstLine="300" w:firstLineChars="150"/>
        <w:rPr>
          <w:rFonts w:ascii="宋体"/>
          <w:color w:val="auto"/>
          <w:szCs w:val="21"/>
          <w:highlight w:val="none"/>
          <w:shd w:val="clear" w:color="auto" w:fill="auto"/>
        </w:rPr>
      </w:pPr>
      <w:r>
        <w:rPr>
          <w:rFonts w:hint="eastAsia" w:ascii="宋体"/>
          <w:color w:val="auto"/>
          <w:szCs w:val="21"/>
          <w:highlight w:val="none"/>
          <w:shd w:val="clear" w:color="auto" w:fill="auto"/>
        </w:rPr>
        <w:t>特此证明。</w:t>
      </w:r>
    </w:p>
    <w:tbl>
      <w:tblPr>
        <w:tblStyle w:val="4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3EF8C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trPr>
        <w:tc>
          <w:tcPr>
            <w:tcW w:w="9356" w:type="dxa"/>
          </w:tcPr>
          <w:p w14:paraId="53F256A2">
            <w:pPr>
              <w:spacing w:line="360" w:lineRule="auto"/>
              <w:rPr>
                <w:rFonts w:ascii="宋体"/>
                <w:color w:val="auto"/>
                <w:szCs w:val="21"/>
                <w:highlight w:val="none"/>
                <w:shd w:val="clear" w:color="auto" w:fill="auto"/>
              </w:rPr>
            </w:pPr>
            <w:r>
              <w:rPr>
                <w:rFonts w:hint="eastAsia" w:ascii="宋体"/>
                <w:color w:val="auto"/>
                <w:szCs w:val="21"/>
                <w:highlight w:val="none"/>
                <w:shd w:val="clear" w:color="auto" w:fill="auto"/>
              </w:rPr>
              <w:t>附：法定代表人身份证复印件</w:t>
            </w:r>
          </w:p>
        </w:tc>
      </w:tr>
    </w:tbl>
    <w:p w14:paraId="5C247695">
      <w:pPr>
        <w:spacing w:line="360" w:lineRule="auto"/>
        <w:rPr>
          <w:rFonts w:ascii="宋体"/>
          <w:color w:val="auto"/>
          <w:szCs w:val="21"/>
          <w:highlight w:val="none"/>
          <w:shd w:val="clear" w:color="auto" w:fill="auto"/>
        </w:rPr>
      </w:pPr>
    </w:p>
    <w:p w14:paraId="5EC46728">
      <w:pPr>
        <w:spacing w:line="360" w:lineRule="auto"/>
        <w:jc w:val="right"/>
        <w:rPr>
          <w:rFonts w:ascii="宋体"/>
          <w:color w:val="auto"/>
          <w:szCs w:val="21"/>
          <w:highlight w:val="none"/>
          <w:shd w:val="clear" w:color="auto" w:fill="auto"/>
        </w:rPr>
      </w:pPr>
      <w:r>
        <w:rPr>
          <w:rFonts w:hint="eastAsia" w:ascii="宋体"/>
          <w:color w:val="auto"/>
          <w:szCs w:val="21"/>
          <w:highlight w:val="none"/>
          <w:shd w:val="clear" w:color="auto" w:fill="auto"/>
        </w:rPr>
        <w:t xml:space="preserve">   供应商：              （公章）</w:t>
      </w:r>
    </w:p>
    <w:p w14:paraId="0F1272EF">
      <w:pPr>
        <w:spacing w:line="360" w:lineRule="auto"/>
        <w:jc w:val="right"/>
        <w:rPr>
          <w:rFonts w:ascii="宋体"/>
          <w:color w:val="auto"/>
          <w:szCs w:val="21"/>
          <w:highlight w:val="none"/>
          <w:shd w:val="clear" w:color="auto" w:fill="auto"/>
        </w:rPr>
      </w:pPr>
    </w:p>
    <w:p w14:paraId="6817C89C">
      <w:pPr>
        <w:wordWrap w:val="0"/>
        <w:autoSpaceDE w:val="0"/>
        <w:autoSpaceDN w:val="0"/>
        <w:adjustRightInd w:val="0"/>
        <w:spacing w:line="360" w:lineRule="auto"/>
        <w:jc w:val="right"/>
        <w:rPr>
          <w:rFonts w:ascii="宋体" w:cs="宋体"/>
          <w:color w:val="auto"/>
          <w:szCs w:val="18"/>
          <w:highlight w:val="none"/>
          <w:shd w:val="clear" w:color="auto" w:fill="auto"/>
          <w:lang w:val="zh-CN"/>
        </w:rPr>
      </w:pPr>
      <w:r>
        <w:rPr>
          <w:rFonts w:hint="eastAsia" w:ascii="宋体"/>
          <w:color w:val="auto"/>
          <w:szCs w:val="21"/>
          <w:highlight w:val="none"/>
          <w:shd w:val="clear" w:color="auto" w:fill="auto"/>
        </w:rPr>
        <w:t xml:space="preserve">                      日  期：   年      月      日</w:t>
      </w:r>
    </w:p>
    <w:p w14:paraId="71F6AF89">
      <w:pPr>
        <w:autoSpaceDE w:val="0"/>
        <w:autoSpaceDN w:val="0"/>
        <w:adjustRightInd w:val="0"/>
        <w:snapToGrid w:val="0"/>
        <w:spacing w:line="240" w:lineRule="exact"/>
        <w:rPr>
          <w:rFonts w:ascii="宋体"/>
          <w:color w:val="auto"/>
          <w:highlight w:val="none"/>
          <w:shd w:val="clear" w:color="auto" w:fill="auto"/>
        </w:rPr>
      </w:pPr>
    </w:p>
    <w:p w14:paraId="4C31C929">
      <w:pPr>
        <w:rPr>
          <w:rFonts w:ascii="宋体"/>
          <w:color w:val="auto"/>
          <w:sz w:val="32"/>
          <w:szCs w:val="32"/>
          <w:highlight w:val="none"/>
          <w:shd w:val="clear" w:color="auto" w:fill="auto"/>
        </w:rPr>
      </w:pPr>
    </w:p>
    <w:p w14:paraId="33F1DB82">
      <w:pPr>
        <w:spacing w:after="100" w:afterAutospacing="1" w:line="360" w:lineRule="auto"/>
        <w:jc w:val="cente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4B767C77">
      <w:pPr>
        <w:rPr>
          <w:color w:val="auto"/>
          <w:highlight w:val="none"/>
          <w:shd w:val="clear" w:color="auto" w:fill="auto"/>
        </w:rPr>
      </w:pPr>
    </w:p>
    <w:p w14:paraId="78990827">
      <w:pPr>
        <w:spacing w:after="100" w:afterAutospacing="1" w:line="360" w:lineRule="auto"/>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四、法定代表人授权委托书</w:t>
      </w:r>
    </w:p>
    <w:p w14:paraId="53C18D66">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本授权委托书声明：</w:t>
      </w:r>
    </w:p>
    <w:p w14:paraId="0D9CAFB4">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我（姓名）系（供应商名称）的法定代表人，现授权委托（姓名）为我公司代表，以（供应商名称）的名义参加本项目投标活动。</w:t>
      </w:r>
    </w:p>
    <w:p w14:paraId="3610C4C8">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委托代理人在开标、评标、合同谈判过程中签署的一切文件和处理与之有关的一切事务，我均予以承认。</w:t>
      </w:r>
    </w:p>
    <w:p w14:paraId="0CEF3C91">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委托代理人无转委托权。</w:t>
      </w:r>
    </w:p>
    <w:p w14:paraId="7C6A07D9">
      <w:pPr>
        <w:spacing w:line="360" w:lineRule="auto"/>
        <w:rPr>
          <w:rFonts w:ascii="宋体"/>
          <w:color w:val="auto"/>
          <w:szCs w:val="21"/>
          <w:highlight w:val="none"/>
          <w:shd w:val="clear" w:color="auto" w:fill="auto"/>
        </w:rPr>
      </w:pPr>
    </w:p>
    <w:p w14:paraId="129AD63C">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特此委托。</w:t>
      </w:r>
    </w:p>
    <w:tbl>
      <w:tblPr>
        <w:tblStyle w:val="4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14"/>
      </w:tblGrid>
      <w:tr w14:paraId="656E5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214" w:type="dxa"/>
          </w:tcPr>
          <w:p w14:paraId="637A30A8">
            <w:pPr>
              <w:spacing w:line="360" w:lineRule="auto"/>
              <w:rPr>
                <w:rFonts w:ascii="宋体"/>
                <w:color w:val="auto"/>
                <w:szCs w:val="21"/>
                <w:highlight w:val="none"/>
                <w:shd w:val="clear" w:color="auto" w:fill="auto"/>
              </w:rPr>
            </w:pPr>
            <w:r>
              <w:rPr>
                <w:rFonts w:hint="eastAsia" w:ascii="宋体"/>
                <w:color w:val="auto"/>
                <w:szCs w:val="21"/>
                <w:highlight w:val="none"/>
                <w:shd w:val="clear" w:color="auto" w:fill="auto"/>
              </w:rPr>
              <w:t>附：委托代理人身份证复印件</w:t>
            </w:r>
          </w:p>
        </w:tc>
      </w:tr>
    </w:tbl>
    <w:p w14:paraId="55F50C9C">
      <w:pPr>
        <w:spacing w:line="360" w:lineRule="auto"/>
        <w:ind w:firstLine="400" w:firstLineChars="200"/>
        <w:rPr>
          <w:rFonts w:ascii="宋体"/>
          <w:color w:val="auto"/>
          <w:szCs w:val="21"/>
          <w:highlight w:val="none"/>
          <w:shd w:val="clear" w:color="auto" w:fill="auto"/>
        </w:rPr>
      </w:pPr>
    </w:p>
    <w:p w14:paraId="1C03C9CE">
      <w:pPr>
        <w:spacing w:line="360" w:lineRule="auto"/>
        <w:ind w:firstLine="400" w:firstLineChars="200"/>
        <w:rPr>
          <w:rFonts w:ascii="宋体"/>
          <w:color w:val="auto"/>
          <w:szCs w:val="21"/>
          <w:highlight w:val="none"/>
          <w:shd w:val="clear" w:color="auto" w:fill="auto"/>
        </w:rPr>
      </w:pPr>
    </w:p>
    <w:p w14:paraId="0C96B72F">
      <w:pPr>
        <w:spacing w:line="360" w:lineRule="auto"/>
        <w:ind w:firstLine="400" w:firstLineChars="200"/>
        <w:rPr>
          <w:rFonts w:ascii="宋体"/>
          <w:color w:val="auto"/>
          <w:szCs w:val="21"/>
          <w:highlight w:val="none"/>
          <w:shd w:val="clear" w:color="auto" w:fill="auto"/>
        </w:rPr>
      </w:pPr>
    </w:p>
    <w:p w14:paraId="47996661">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供  应  商：                （公章）</w:t>
      </w:r>
    </w:p>
    <w:p w14:paraId="157FB42E">
      <w:pPr>
        <w:spacing w:line="360" w:lineRule="auto"/>
        <w:ind w:firstLine="400" w:firstLineChars="200"/>
        <w:rPr>
          <w:rFonts w:ascii="宋体"/>
          <w:color w:val="auto"/>
          <w:szCs w:val="21"/>
          <w:highlight w:val="none"/>
          <w:shd w:val="clear" w:color="auto" w:fill="auto"/>
        </w:rPr>
      </w:pPr>
    </w:p>
    <w:p w14:paraId="7F84FA7C">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法定代表人：                （盖章）</w:t>
      </w:r>
    </w:p>
    <w:p w14:paraId="14764586">
      <w:pPr>
        <w:spacing w:line="360" w:lineRule="auto"/>
        <w:ind w:firstLine="400" w:firstLineChars="200"/>
        <w:rPr>
          <w:rFonts w:ascii="宋体"/>
          <w:color w:val="auto"/>
          <w:szCs w:val="21"/>
          <w:highlight w:val="none"/>
          <w:shd w:val="clear" w:color="auto" w:fill="auto"/>
        </w:rPr>
      </w:pPr>
    </w:p>
    <w:p w14:paraId="562EB1D5">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委托代理人：                （签字）</w:t>
      </w:r>
    </w:p>
    <w:p w14:paraId="5F196A5A">
      <w:pPr>
        <w:spacing w:line="360" w:lineRule="auto"/>
        <w:ind w:firstLine="400" w:firstLineChars="200"/>
        <w:rPr>
          <w:rFonts w:ascii="宋体"/>
          <w:color w:val="auto"/>
          <w:szCs w:val="21"/>
          <w:highlight w:val="none"/>
          <w:shd w:val="clear" w:color="auto" w:fill="auto"/>
        </w:rPr>
      </w:pPr>
    </w:p>
    <w:p w14:paraId="06D19A43">
      <w:pPr>
        <w:autoSpaceDE w:val="0"/>
        <w:autoSpaceDN w:val="0"/>
        <w:adjustRightInd w:val="0"/>
        <w:snapToGrid w:val="0"/>
        <w:spacing w:line="249" w:lineRule="exact"/>
        <w:ind w:firstLine="400" w:firstLineChars="200"/>
        <w:rPr>
          <w:rFonts w:ascii="宋体" w:cs="宋体"/>
          <w:color w:val="auto"/>
          <w:sz w:val="24"/>
          <w:highlight w:val="none"/>
          <w:shd w:val="clear" w:color="auto" w:fill="auto"/>
        </w:rPr>
      </w:pPr>
      <w:r>
        <w:rPr>
          <w:rFonts w:hint="eastAsia" w:ascii="宋体"/>
          <w:color w:val="auto"/>
          <w:szCs w:val="21"/>
          <w:highlight w:val="none"/>
          <w:shd w:val="clear" w:color="auto" w:fill="auto"/>
        </w:rPr>
        <w:t>日      期：      年      月      日</w:t>
      </w:r>
    </w:p>
    <w:p w14:paraId="6E4BCB90">
      <w:pPr>
        <w:autoSpaceDE w:val="0"/>
        <w:autoSpaceDN w:val="0"/>
        <w:adjustRightInd w:val="0"/>
        <w:snapToGrid w:val="0"/>
        <w:spacing w:line="249" w:lineRule="exact"/>
        <w:rPr>
          <w:rFonts w:ascii="宋体" w:cs="宋体"/>
          <w:color w:val="auto"/>
          <w:sz w:val="24"/>
          <w:highlight w:val="none"/>
          <w:shd w:val="clear" w:color="auto" w:fill="auto"/>
        </w:rPr>
      </w:pPr>
    </w:p>
    <w:p w14:paraId="1D7F9181">
      <w:pPr>
        <w:rPr>
          <w:rFonts w:ascii="宋体"/>
          <w:b/>
          <w:color w:val="auto"/>
          <w:highlight w:val="none"/>
          <w:shd w:val="clear" w:color="auto" w:fill="auto"/>
        </w:rPr>
      </w:pPr>
    </w:p>
    <w:p w14:paraId="5E198EEA">
      <w:pPr>
        <w:rPr>
          <w:rFonts w:ascii="宋体" w:cs="仿宋_GB2312"/>
          <w:color w:val="auto"/>
          <w:spacing w:val="14"/>
          <w:sz w:val="32"/>
          <w:szCs w:val="32"/>
          <w:highlight w:val="none"/>
          <w:shd w:val="clear" w:color="auto" w:fill="auto"/>
        </w:rPr>
      </w:pPr>
    </w:p>
    <w:p w14:paraId="65CD3BCD">
      <w:pPr>
        <w:jc w:val="center"/>
        <w:rPr>
          <w:color w:val="auto"/>
          <w:highlight w:val="none"/>
          <w:shd w:val="clear" w:color="auto" w:fill="auto"/>
        </w:rPr>
        <w:sectPr>
          <w:footerReference r:id="rId8" w:type="first"/>
          <w:footerReference r:id="rId7" w:type="default"/>
          <w:pgSz w:w="11906" w:h="16838"/>
          <w:pgMar w:top="1304" w:right="1304" w:bottom="1304" w:left="1304" w:header="851" w:footer="992" w:gutter="0"/>
          <w:pgNumType w:start="1"/>
          <w:cols w:space="720" w:num="1"/>
          <w:docGrid w:linePitch="312" w:charSpace="0"/>
        </w:sectPr>
      </w:pPr>
      <w:bookmarkStart w:id="65" w:name="_Toc201719190"/>
      <w:bookmarkStart w:id="66" w:name="_Toc455576013"/>
      <w:bookmarkStart w:id="67" w:name="_Toc455496977"/>
      <w:r>
        <w:rPr>
          <w:color w:val="auto"/>
          <w:highlight w:val="none"/>
          <w:shd w:val="clear" w:color="auto" w:fill="auto"/>
        </w:rPr>
        <w:br w:type="page"/>
      </w:r>
      <w:bookmarkStart w:id="68" w:name="_Toc476591081"/>
    </w:p>
    <w:p w14:paraId="71A419EA">
      <w:pPr>
        <w:pStyle w:val="2"/>
        <w:rPr>
          <w:color w:val="auto"/>
          <w:highlight w:val="none"/>
          <w:shd w:val="clear" w:color="auto" w:fill="auto"/>
        </w:rPr>
      </w:pPr>
    </w:p>
    <w:p w14:paraId="1201CCA4">
      <w:pPr>
        <w:jc w:val="center"/>
        <w:rPr>
          <w:color w:val="auto"/>
          <w:highlight w:val="none"/>
          <w:shd w:val="clear" w:color="auto" w:fill="auto"/>
        </w:rPr>
      </w:pPr>
    </w:p>
    <w:p w14:paraId="3C6ED750">
      <w:pPr>
        <w:jc w:val="center"/>
        <w:rPr>
          <w:b/>
          <w:color w:val="auto"/>
          <w:sz w:val="32"/>
          <w:szCs w:val="32"/>
          <w:highlight w:val="none"/>
          <w:shd w:val="clear" w:color="auto" w:fill="auto"/>
        </w:rPr>
      </w:pPr>
      <w:r>
        <w:rPr>
          <w:rFonts w:hint="eastAsia"/>
          <w:b/>
          <w:color w:val="auto"/>
          <w:sz w:val="32"/>
          <w:szCs w:val="32"/>
          <w:highlight w:val="none"/>
          <w:shd w:val="clear" w:color="auto" w:fill="auto"/>
        </w:rPr>
        <w:t>五、投标保证金</w:t>
      </w:r>
      <w:bookmarkEnd w:id="65"/>
      <w:bookmarkEnd w:id="66"/>
      <w:bookmarkEnd w:id="67"/>
      <w:bookmarkEnd w:id="68"/>
    </w:p>
    <w:p w14:paraId="23D6A1EF">
      <w:pPr>
        <w:autoSpaceDE w:val="0"/>
        <w:autoSpaceDN w:val="0"/>
        <w:adjustRightInd w:val="0"/>
        <w:spacing w:line="400" w:lineRule="exact"/>
        <w:rPr>
          <w:rFonts w:ascii="宋体" w:cs="MS Sans Serif"/>
          <w:color w:val="auto"/>
          <w:szCs w:val="18"/>
          <w:highlight w:val="none"/>
          <w:u w:val="single"/>
          <w:shd w:val="clear" w:color="auto" w:fill="auto"/>
          <w:lang w:val="zh-CN"/>
        </w:rPr>
      </w:pPr>
    </w:p>
    <w:p w14:paraId="68BF0067">
      <w:pPr>
        <w:spacing w:line="360" w:lineRule="auto"/>
        <w:rPr>
          <w:color w:val="auto"/>
          <w:highlight w:val="none"/>
          <w:shd w:val="clear" w:color="auto" w:fill="auto"/>
        </w:rPr>
      </w:pPr>
      <w:bookmarkStart w:id="69" w:name="_Toc476591082"/>
      <w:r>
        <w:rPr>
          <w:rFonts w:hint="eastAsia"/>
          <w:color w:val="auto"/>
          <w:highlight w:val="none"/>
          <w:shd w:val="clear" w:color="auto" w:fill="auto"/>
        </w:rPr>
        <w:t>致（招标代理机构名称）：</w:t>
      </w:r>
      <w:bookmarkEnd w:id="69"/>
    </w:p>
    <w:p w14:paraId="655C1BC0">
      <w:pPr>
        <w:spacing w:line="360" w:lineRule="auto"/>
        <w:rPr>
          <w:color w:val="auto"/>
          <w:highlight w:val="none"/>
          <w:shd w:val="clear" w:color="auto" w:fill="auto"/>
        </w:rPr>
      </w:pPr>
    </w:p>
    <w:p w14:paraId="76A199CB">
      <w:pPr>
        <w:spacing w:line="360" w:lineRule="auto"/>
        <w:rPr>
          <w:color w:val="auto"/>
          <w:highlight w:val="none"/>
          <w:shd w:val="clear" w:color="auto" w:fill="auto"/>
        </w:rPr>
      </w:pPr>
      <w:bookmarkStart w:id="70" w:name="_Toc476591083"/>
      <w:r>
        <w:rPr>
          <w:color w:val="auto"/>
          <w:highlight w:val="none"/>
          <w:shd w:val="clear" w:color="auto" w:fill="auto"/>
        </w:rPr>
        <w:t>[</w:t>
      </w:r>
      <w:r>
        <w:rPr>
          <w:rFonts w:hint="eastAsia"/>
          <w:color w:val="auto"/>
          <w:highlight w:val="none"/>
          <w:shd w:val="clear" w:color="auto" w:fill="auto"/>
        </w:rPr>
        <w:t>供应商名称</w:t>
      </w:r>
      <w:r>
        <w:rPr>
          <w:color w:val="auto"/>
          <w:highlight w:val="none"/>
          <w:shd w:val="clear" w:color="auto" w:fill="auto"/>
        </w:rPr>
        <w:t>]</w:t>
      </w:r>
      <w:r>
        <w:rPr>
          <w:rFonts w:hint="eastAsia"/>
          <w:color w:val="auto"/>
          <w:highlight w:val="none"/>
          <w:shd w:val="clear" w:color="auto" w:fill="auto"/>
        </w:rPr>
        <w:t>（以下称</w:t>
      </w:r>
      <w:r>
        <w:rPr>
          <w:color w:val="auto"/>
          <w:highlight w:val="none"/>
          <w:shd w:val="clear" w:color="auto" w:fill="auto"/>
        </w:rPr>
        <w:t>“</w:t>
      </w:r>
      <w:r>
        <w:rPr>
          <w:rFonts w:hint="eastAsia"/>
          <w:color w:val="auto"/>
          <w:highlight w:val="none"/>
          <w:shd w:val="clear" w:color="auto" w:fill="auto"/>
        </w:rPr>
        <w:t>供应商</w:t>
      </w:r>
      <w:r>
        <w:rPr>
          <w:color w:val="auto"/>
          <w:highlight w:val="none"/>
          <w:shd w:val="clear" w:color="auto" w:fill="auto"/>
        </w:rPr>
        <w:t>”</w:t>
      </w:r>
      <w:r>
        <w:rPr>
          <w:rFonts w:hint="eastAsia"/>
          <w:color w:val="auto"/>
          <w:highlight w:val="none"/>
          <w:shd w:val="clear" w:color="auto" w:fill="auto"/>
        </w:rPr>
        <w:t>）于年月日递交了　　　</w:t>
      </w:r>
      <w:r>
        <w:rPr>
          <w:color w:val="auto"/>
          <w:highlight w:val="none"/>
          <w:shd w:val="clear" w:color="auto" w:fill="auto"/>
        </w:rPr>
        <w:t>(</w:t>
      </w:r>
      <w:r>
        <w:rPr>
          <w:rFonts w:hint="eastAsia"/>
          <w:color w:val="auto"/>
          <w:highlight w:val="none"/>
          <w:shd w:val="clear" w:color="auto" w:fill="auto"/>
        </w:rPr>
        <w:t>项目名称</w:t>
      </w:r>
      <w:r>
        <w:rPr>
          <w:color w:val="auto"/>
          <w:highlight w:val="none"/>
          <w:shd w:val="clear" w:color="auto" w:fill="auto"/>
        </w:rPr>
        <w:t>)</w:t>
      </w:r>
      <w:r>
        <w:rPr>
          <w:rFonts w:hint="eastAsia"/>
          <w:color w:val="auto"/>
          <w:highlight w:val="none"/>
          <w:shd w:val="clear" w:color="auto" w:fill="auto"/>
        </w:rPr>
        <w:t>的投标文件。并附有人民币万元做为投标保证金。</w:t>
      </w:r>
      <w:bookmarkEnd w:id="70"/>
    </w:p>
    <w:p w14:paraId="02362A7F">
      <w:pPr>
        <w:spacing w:line="360" w:lineRule="auto"/>
        <w:rPr>
          <w:color w:val="auto"/>
          <w:highlight w:val="none"/>
          <w:shd w:val="clear" w:color="auto" w:fill="auto"/>
        </w:rPr>
      </w:pPr>
      <w:bookmarkStart w:id="71" w:name="_Toc476591084"/>
      <w:r>
        <w:rPr>
          <w:rFonts w:hint="eastAsia"/>
          <w:color w:val="auto"/>
          <w:highlight w:val="none"/>
          <w:shd w:val="clear" w:color="auto" w:fill="auto"/>
        </w:rPr>
        <w:t>我方同意招标文件中有关投标保证金的规定，并对我方有约束力。</w:t>
      </w:r>
      <w:bookmarkEnd w:id="71"/>
    </w:p>
    <w:p w14:paraId="18E80F9B">
      <w:pPr>
        <w:spacing w:line="360" w:lineRule="auto"/>
        <w:rPr>
          <w:color w:val="auto"/>
          <w:highlight w:val="none"/>
          <w:shd w:val="clear" w:color="auto" w:fill="auto"/>
        </w:rPr>
      </w:pPr>
    </w:p>
    <w:tbl>
      <w:tblPr>
        <w:tblStyle w:val="4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1464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9072" w:type="dxa"/>
          </w:tcPr>
          <w:p w14:paraId="45318655">
            <w:pPr>
              <w:spacing w:line="360" w:lineRule="auto"/>
              <w:rPr>
                <w:color w:val="auto"/>
                <w:highlight w:val="none"/>
                <w:shd w:val="clear" w:color="auto" w:fill="auto"/>
              </w:rPr>
            </w:pPr>
          </w:p>
          <w:p w14:paraId="1B4B9CAD">
            <w:pPr>
              <w:spacing w:line="360" w:lineRule="auto"/>
              <w:rPr>
                <w:color w:val="auto"/>
                <w:highlight w:val="none"/>
                <w:shd w:val="clear" w:color="auto" w:fill="auto"/>
              </w:rPr>
            </w:pPr>
          </w:p>
          <w:p w14:paraId="00F3D89D">
            <w:pPr>
              <w:spacing w:line="360" w:lineRule="auto"/>
              <w:rPr>
                <w:color w:val="auto"/>
                <w:highlight w:val="none"/>
                <w:shd w:val="clear" w:color="auto" w:fill="auto"/>
              </w:rPr>
            </w:pPr>
          </w:p>
          <w:p w14:paraId="5D13DC26">
            <w:pPr>
              <w:spacing w:line="360" w:lineRule="auto"/>
              <w:rPr>
                <w:color w:val="auto"/>
                <w:highlight w:val="none"/>
                <w:shd w:val="clear" w:color="auto" w:fill="auto"/>
              </w:rPr>
            </w:pPr>
          </w:p>
          <w:p w14:paraId="110D1BF3">
            <w:pPr>
              <w:spacing w:line="360" w:lineRule="auto"/>
              <w:rPr>
                <w:color w:val="auto"/>
                <w:highlight w:val="none"/>
                <w:shd w:val="clear" w:color="auto" w:fill="auto"/>
              </w:rPr>
            </w:pPr>
            <w:bookmarkStart w:id="72" w:name="_Toc476591085"/>
            <w:r>
              <w:rPr>
                <w:rFonts w:hint="eastAsia"/>
                <w:color w:val="auto"/>
                <w:highlight w:val="none"/>
                <w:shd w:val="clear" w:color="auto" w:fill="auto"/>
              </w:rPr>
              <w:t>附：投标保证金递交证明复印件。</w:t>
            </w:r>
            <w:bookmarkEnd w:id="72"/>
          </w:p>
          <w:p w14:paraId="6A364853">
            <w:pPr>
              <w:spacing w:line="360" w:lineRule="auto"/>
              <w:rPr>
                <w:color w:val="auto"/>
                <w:highlight w:val="none"/>
                <w:shd w:val="clear" w:color="auto" w:fill="auto"/>
              </w:rPr>
            </w:pPr>
          </w:p>
          <w:p w14:paraId="505429AB">
            <w:pPr>
              <w:spacing w:line="360" w:lineRule="auto"/>
              <w:rPr>
                <w:color w:val="auto"/>
                <w:highlight w:val="none"/>
                <w:shd w:val="clear" w:color="auto" w:fill="auto"/>
              </w:rPr>
            </w:pPr>
          </w:p>
          <w:p w14:paraId="1D5CF241">
            <w:pPr>
              <w:spacing w:line="360" w:lineRule="auto"/>
              <w:rPr>
                <w:color w:val="auto"/>
                <w:highlight w:val="none"/>
                <w:shd w:val="clear" w:color="auto" w:fill="auto"/>
              </w:rPr>
            </w:pPr>
          </w:p>
          <w:p w14:paraId="500A31ED">
            <w:pPr>
              <w:spacing w:line="360" w:lineRule="auto"/>
              <w:rPr>
                <w:color w:val="auto"/>
                <w:highlight w:val="none"/>
                <w:shd w:val="clear" w:color="auto" w:fill="auto"/>
              </w:rPr>
            </w:pPr>
          </w:p>
          <w:p w14:paraId="775076C4">
            <w:pPr>
              <w:spacing w:line="360" w:lineRule="auto"/>
              <w:rPr>
                <w:color w:val="auto"/>
                <w:highlight w:val="none"/>
                <w:shd w:val="clear" w:color="auto" w:fill="auto"/>
              </w:rPr>
            </w:pPr>
          </w:p>
        </w:tc>
      </w:tr>
    </w:tbl>
    <w:p w14:paraId="6819D3D7">
      <w:pPr>
        <w:spacing w:line="360" w:lineRule="auto"/>
        <w:rPr>
          <w:color w:val="auto"/>
          <w:highlight w:val="none"/>
          <w:shd w:val="clear" w:color="auto" w:fill="auto"/>
        </w:rPr>
      </w:pPr>
    </w:p>
    <w:p w14:paraId="405829E0">
      <w:pPr>
        <w:spacing w:line="360" w:lineRule="auto"/>
        <w:rPr>
          <w:color w:val="auto"/>
          <w:highlight w:val="none"/>
          <w:shd w:val="clear" w:color="auto" w:fill="auto"/>
        </w:rPr>
      </w:pPr>
    </w:p>
    <w:p w14:paraId="0F54AC80">
      <w:pPr>
        <w:spacing w:line="360" w:lineRule="auto"/>
        <w:rPr>
          <w:color w:val="auto"/>
          <w:highlight w:val="none"/>
          <w:shd w:val="clear" w:color="auto" w:fill="auto"/>
        </w:rPr>
      </w:pPr>
    </w:p>
    <w:p w14:paraId="67344EE6">
      <w:pPr>
        <w:spacing w:line="360" w:lineRule="auto"/>
        <w:rPr>
          <w:color w:val="auto"/>
          <w:highlight w:val="none"/>
          <w:shd w:val="clear" w:color="auto" w:fill="auto"/>
        </w:rPr>
      </w:pPr>
      <w:r>
        <w:rPr>
          <w:rFonts w:hint="eastAsia"/>
          <w:color w:val="auto"/>
          <w:highlight w:val="none"/>
          <w:shd w:val="clear" w:color="auto" w:fill="auto"/>
        </w:rPr>
        <w:t>供应商：（公章）</w:t>
      </w:r>
    </w:p>
    <w:p w14:paraId="414C8789">
      <w:pPr>
        <w:spacing w:line="360" w:lineRule="auto"/>
        <w:rPr>
          <w:color w:val="auto"/>
          <w:highlight w:val="none"/>
          <w:shd w:val="clear" w:color="auto" w:fill="auto"/>
        </w:rPr>
      </w:pPr>
    </w:p>
    <w:p w14:paraId="03083693">
      <w:pPr>
        <w:spacing w:line="360" w:lineRule="auto"/>
        <w:rPr>
          <w:color w:val="auto"/>
          <w:highlight w:val="none"/>
          <w:shd w:val="clear" w:color="auto" w:fill="auto"/>
        </w:rPr>
      </w:pPr>
      <w:r>
        <w:rPr>
          <w:rFonts w:hint="eastAsia"/>
          <w:color w:val="auto"/>
          <w:highlight w:val="none"/>
          <w:shd w:val="clear" w:color="auto" w:fill="auto"/>
        </w:rPr>
        <w:t>法定代表人：（盖章）</w:t>
      </w:r>
    </w:p>
    <w:p w14:paraId="642DCDA7">
      <w:pPr>
        <w:spacing w:line="360" w:lineRule="auto"/>
        <w:rPr>
          <w:color w:val="auto"/>
          <w:highlight w:val="none"/>
          <w:shd w:val="clear" w:color="auto" w:fill="auto"/>
        </w:rPr>
      </w:pPr>
    </w:p>
    <w:p w14:paraId="2E3102AC">
      <w:pPr>
        <w:spacing w:line="360" w:lineRule="auto"/>
        <w:rPr>
          <w:color w:val="auto"/>
          <w:highlight w:val="none"/>
          <w:shd w:val="clear" w:color="auto" w:fill="auto"/>
        </w:rPr>
      </w:pPr>
      <w:r>
        <w:rPr>
          <w:rFonts w:hint="eastAsia"/>
          <w:color w:val="auto"/>
          <w:highlight w:val="none"/>
          <w:shd w:val="clear" w:color="auto" w:fill="auto"/>
        </w:rPr>
        <w:t>委托代理人：（签字）</w:t>
      </w:r>
    </w:p>
    <w:p w14:paraId="51E65DC4">
      <w:pPr>
        <w:spacing w:line="360" w:lineRule="auto"/>
        <w:rPr>
          <w:color w:val="auto"/>
          <w:highlight w:val="none"/>
          <w:shd w:val="clear" w:color="auto" w:fill="auto"/>
        </w:rPr>
      </w:pPr>
    </w:p>
    <w:p w14:paraId="52B03AC5">
      <w:pPr>
        <w:spacing w:line="360" w:lineRule="auto"/>
        <w:rPr>
          <w:color w:val="auto"/>
          <w:highlight w:val="none"/>
          <w:shd w:val="clear" w:color="auto" w:fill="auto"/>
        </w:rPr>
      </w:pPr>
      <w:r>
        <w:rPr>
          <w:rFonts w:hint="eastAsia"/>
          <w:color w:val="auto"/>
          <w:highlight w:val="none"/>
          <w:shd w:val="clear" w:color="auto" w:fill="auto"/>
        </w:rPr>
        <w:t>日期：年月日</w:t>
      </w:r>
    </w:p>
    <w:p w14:paraId="53C96793">
      <w:pPr>
        <w:spacing w:line="360" w:lineRule="auto"/>
        <w:rPr>
          <w:color w:val="auto"/>
          <w:highlight w:val="none"/>
          <w:shd w:val="clear" w:color="auto" w:fill="auto"/>
        </w:rPr>
      </w:pPr>
      <w:r>
        <w:rPr>
          <w:rFonts w:hint="eastAsia"/>
          <w:color w:val="auto"/>
          <w:highlight w:val="none"/>
          <w:shd w:val="clear" w:color="auto" w:fill="auto"/>
        </w:rPr>
        <w:t>注：信誉良好企业可不交投标保证金，此处附信誉良好承诺书。</w:t>
      </w:r>
    </w:p>
    <w:p w14:paraId="1825EE18">
      <w:pPr>
        <w:autoSpaceDE w:val="0"/>
        <w:autoSpaceDN w:val="0"/>
        <w:adjustRightInd w:val="0"/>
        <w:spacing w:line="400" w:lineRule="exact"/>
        <w:rPr>
          <w:rFonts w:ascii="宋体"/>
          <w:color w:val="auto"/>
          <w:szCs w:val="21"/>
          <w:highlight w:val="none"/>
          <w:shd w:val="clear" w:color="auto" w:fill="auto"/>
        </w:rPr>
      </w:pPr>
    </w:p>
    <w:p w14:paraId="377296AD">
      <w:pPr>
        <w:autoSpaceDE w:val="0"/>
        <w:autoSpaceDN w:val="0"/>
        <w:adjustRightInd w:val="0"/>
        <w:spacing w:line="400" w:lineRule="exact"/>
        <w:rPr>
          <w:rFonts w:ascii="宋体"/>
          <w:color w:val="auto"/>
          <w:szCs w:val="21"/>
          <w:highlight w:val="none"/>
          <w:shd w:val="clear" w:color="auto" w:fill="auto"/>
        </w:rPr>
      </w:pPr>
    </w:p>
    <w:p w14:paraId="42F07D4D">
      <w:pPr>
        <w:autoSpaceDE w:val="0"/>
        <w:autoSpaceDN w:val="0"/>
        <w:adjustRightInd w:val="0"/>
        <w:spacing w:line="400" w:lineRule="exact"/>
        <w:rPr>
          <w:rFonts w:ascii="宋体" w:cs="仿宋_GB2312"/>
          <w:color w:val="auto"/>
          <w:spacing w:val="14"/>
          <w:sz w:val="32"/>
          <w:szCs w:val="32"/>
          <w:highlight w:val="none"/>
          <w:shd w:val="clear" w:color="auto" w:fill="auto"/>
        </w:rPr>
      </w:pPr>
      <w:r>
        <w:rPr>
          <w:rFonts w:ascii="宋体"/>
          <w:color w:val="auto"/>
          <w:szCs w:val="21"/>
          <w:highlight w:val="none"/>
          <w:shd w:val="clear" w:color="auto" w:fill="auto"/>
        </w:rPr>
        <w:br w:type="page"/>
      </w:r>
    </w:p>
    <w:p w14:paraId="605407F5">
      <w:pPr>
        <w:autoSpaceDE w:val="0"/>
        <w:autoSpaceDN w:val="0"/>
        <w:adjustRightInd w:val="0"/>
        <w:spacing w:line="400" w:lineRule="exact"/>
        <w:rPr>
          <w:rFonts w:ascii="宋体" w:cs="MS Sans Serif"/>
          <w:bCs/>
          <w:color w:val="auto"/>
          <w:sz w:val="24"/>
          <w:highlight w:val="none"/>
          <w:shd w:val="clear" w:color="auto" w:fill="auto"/>
          <w:lang w:val="zh-CN"/>
        </w:rPr>
      </w:pPr>
    </w:p>
    <w:p w14:paraId="0D2B738B">
      <w:pPr>
        <w:numPr>
          <w:ilvl w:val="0"/>
          <w:numId w:val="10"/>
        </w:numPr>
        <w:spacing w:line="360" w:lineRule="auto"/>
        <w:ind w:firstLine="964" w:firstLineChars="300"/>
        <w:rPr>
          <w:rFonts w:hint="eastAsia"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投标报价说明</w:t>
      </w:r>
    </w:p>
    <w:p w14:paraId="1D28CEA7">
      <w:pPr>
        <w:numPr>
          <w:ilvl w:val="0"/>
          <w:numId w:val="0"/>
        </w:numPr>
        <w:spacing w:line="360" w:lineRule="auto"/>
        <w:rPr>
          <w:rFonts w:hint="eastAsia" w:ascii="宋体"/>
          <w:color w:val="auto"/>
          <w:szCs w:val="21"/>
          <w:highlight w:val="none"/>
          <w:shd w:val="clear" w:color="auto" w:fill="auto"/>
        </w:rPr>
      </w:pPr>
    </w:p>
    <w:tbl>
      <w:tblPr>
        <w:tblStyle w:val="47"/>
        <w:tblpPr w:leftFromText="180" w:rightFromText="180" w:vertAnchor="text" w:horzAnchor="page" w:tblpX="482" w:tblpY="369"/>
        <w:tblOverlap w:val="never"/>
        <w:tblW w:w="5943" w:type="pct"/>
        <w:tblInd w:w="0" w:type="dxa"/>
        <w:tblLayout w:type="autofit"/>
        <w:tblCellMar>
          <w:top w:w="15" w:type="dxa"/>
          <w:left w:w="15" w:type="dxa"/>
          <w:bottom w:w="15" w:type="dxa"/>
          <w:right w:w="15" w:type="dxa"/>
        </w:tblCellMar>
      </w:tblPr>
      <w:tblGrid>
        <w:gridCol w:w="796"/>
        <w:gridCol w:w="990"/>
        <w:gridCol w:w="1059"/>
        <w:gridCol w:w="1225"/>
        <w:gridCol w:w="739"/>
        <w:gridCol w:w="1272"/>
        <w:gridCol w:w="639"/>
        <w:gridCol w:w="686"/>
        <w:gridCol w:w="590"/>
        <w:gridCol w:w="1023"/>
        <w:gridCol w:w="961"/>
        <w:gridCol w:w="1107"/>
      </w:tblGrid>
      <w:tr w14:paraId="42A591DC">
        <w:tblPrEx>
          <w:tblCellMar>
            <w:top w:w="15" w:type="dxa"/>
            <w:left w:w="15" w:type="dxa"/>
            <w:bottom w:w="15" w:type="dxa"/>
            <w:right w:w="15" w:type="dxa"/>
          </w:tblCellMar>
        </w:tblPrEx>
        <w:trPr>
          <w:trHeight w:val="549"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3E392737">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序号</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3352F0C8">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货物名称</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14:paraId="7990F751">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 xml:space="preserve">品牌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75CB737">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val="en-US" w:eastAsia="zh-CN" w:bidi="ar"/>
              </w:rPr>
              <w:t>规格</w:t>
            </w:r>
            <w:r>
              <w:rPr>
                <w:rFonts w:hint="eastAsia" w:ascii="宋体" w:hAnsi="宋体" w:eastAsia="宋体" w:cs="宋体"/>
                <w:b w:val="0"/>
                <w:bCs w:val="0"/>
                <w:kern w:val="0"/>
                <w:sz w:val="21"/>
                <w:szCs w:val="21"/>
                <w:highlight w:val="none"/>
                <w:lang w:bidi="ar"/>
              </w:rPr>
              <w:t>型号</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342417A">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产地</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25607AF0">
            <w:pPr>
              <w:widowControl/>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生产厂家</w:t>
            </w: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3435031A">
            <w:pPr>
              <w:widowControl/>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参数</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14:paraId="39C6AB4A">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数量</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22F79424">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单位</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8BC183D">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单价（元）</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25344304">
            <w:pPr>
              <w:widowControl/>
              <w:jc w:val="center"/>
              <w:textAlignment w:val="center"/>
              <w:rPr>
                <w:rFonts w:hint="eastAsia" w:ascii="宋体" w:hAnsi="宋体" w:eastAsia="宋体" w:cs="宋体"/>
                <w:b w:val="0"/>
                <w:bCs w:val="0"/>
                <w:sz w:val="21"/>
                <w:szCs w:val="21"/>
                <w:highlight w:val="none"/>
              </w:rPr>
            </w:pPr>
            <w:r>
              <w:rPr>
                <w:rFonts w:hint="eastAsia" w:ascii="宋体" w:hAnsi="宋体" w:cs="宋体"/>
                <w:b w:val="0"/>
                <w:bCs w:val="0"/>
                <w:kern w:val="0"/>
                <w:sz w:val="21"/>
                <w:szCs w:val="21"/>
                <w:highlight w:val="none"/>
                <w:lang w:val="en-US" w:eastAsia="zh-CN" w:bidi="ar"/>
              </w:rPr>
              <w:t>小</w:t>
            </w:r>
            <w:r>
              <w:rPr>
                <w:rFonts w:hint="eastAsia" w:ascii="宋体" w:hAnsi="宋体" w:eastAsia="宋体" w:cs="宋体"/>
                <w:b w:val="0"/>
                <w:bCs w:val="0"/>
                <w:kern w:val="0"/>
                <w:sz w:val="21"/>
                <w:szCs w:val="21"/>
                <w:highlight w:val="none"/>
                <w:lang w:bidi="ar"/>
              </w:rPr>
              <w:t>计（元）</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6DD00E13">
            <w:pPr>
              <w:widowControl/>
              <w:jc w:val="center"/>
              <w:textAlignment w:val="center"/>
              <w:rPr>
                <w:rFonts w:hint="default" w:ascii="宋体" w:hAnsi="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备注</w:t>
            </w:r>
          </w:p>
        </w:tc>
      </w:tr>
      <w:tr w14:paraId="2D012E93">
        <w:tblPrEx>
          <w:tblCellMar>
            <w:top w:w="15" w:type="dxa"/>
            <w:left w:w="15" w:type="dxa"/>
            <w:bottom w:w="15" w:type="dxa"/>
            <w:right w:w="15" w:type="dxa"/>
          </w:tblCellMar>
        </w:tblPrEx>
        <w:trPr>
          <w:trHeight w:val="565"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6BD69320">
            <w:pPr>
              <w:widowControl/>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412A4AFF">
            <w:pPr>
              <w:widowControl/>
              <w:jc w:val="center"/>
              <w:textAlignment w:val="center"/>
              <w:rPr>
                <w:rFonts w:hint="eastAsia" w:ascii="宋体" w:hAnsi="宋体" w:eastAsia="宋体" w:cs="宋体"/>
                <w:b w:val="0"/>
                <w:bCs w:val="0"/>
                <w:sz w:val="21"/>
                <w:szCs w:val="21"/>
                <w:highlight w:val="none"/>
                <w:lang w:val="en-US" w:eastAsia="zh-CN"/>
              </w:rPr>
            </w:pPr>
          </w:p>
        </w:tc>
        <w:tc>
          <w:tcPr>
            <w:tcW w:w="477" w:type="pct"/>
            <w:tcBorders>
              <w:top w:val="single" w:color="000000" w:sz="4" w:space="0"/>
              <w:left w:val="single" w:color="000000" w:sz="4" w:space="0"/>
              <w:bottom w:val="single" w:color="000000" w:sz="4" w:space="0"/>
              <w:right w:val="single" w:color="000000" w:sz="4" w:space="0"/>
            </w:tcBorders>
            <w:noWrap w:val="0"/>
            <w:vAlign w:val="center"/>
          </w:tcPr>
          <w:p w14:paraId="67FC5402">
            <w:pPr>
              <w:widowControl/>
              <w:jc w:val="center"/>
              <w:textAlignment w:val="center"/>
              <w:rPr>
                <w:rFonts w:hint="eastAsia" w:ascii="宋体" w:hAnsi="宋体" w:eastAsia="宋体" w:cs="宋体"/>
                <w:b w:val="0"/>
                <w:bCs w:val="0"/>
                <w:sz w:val="21"/>
                <w:szCs w:val="21"/>
                <w:highlight w:val="none"/>
                <w:lang w:val="en-US" w:eastAsia="zh-CN"/>
              </w:rPr>
            </w:pP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A60C478">
            <w:pPr>
              <w:widowControl/>
              <w:jc w:val="center"/>
              <w:textAlignment w:val="center"/>
              <w:rPr>
                <w:rFonts w:hint="eastAsia" w:ascii="宋体" w:hAnsi="宋体" w:eastAsia="宋体" w:cs="宋体"/>
                <w:b w:val="0"/>
                <w:bCs w:val="0"/>
                <w:sz w:val="21"/>
                <w:szCs w:val="21"/>
                <w:highlight w:val="none"/>
                <w:u w:val="dotted"/>
                <w:lang w:val="en-US" w:eastAsia="zh-CN"/>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0B822B8">
            <w:pPr>
              <w:widowControl/>
              <w:jc w:val="center"/>
              <w:textAlignment w:val="center"/>
              <w:rPr>
                <w:rFonts w:hint="eastAsia" w:ascii="宋体" w:hAnsi="宋体" w:eastAsia="宋体" w:cs="宋体"/>
                <w:b w:val="0"/>
                <w:bCs w:val="0"/>
                <w:sz w:val="21"/>
                <w:szCs w:val="21"/>
                <w:highlight w:val="none"/>
                <w:lang w:val="en-US" w:eastAsia="zh-CN"/>
              </w:rPr>
            </w:pP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0011DB93">
            <w:pPr>
              <w:widowControl/>
              <w:jc w:val="center"/>
              <w:textAlignment w:val="center"/>
              <w:rPr>
                <w:rFonts w:hint="eastAsia" w:ascii="宋体" w:hAnsi="宋体" w:eastAsia="宋体" w:cs="宋体"/>
                <w:b w:val="0"/>
                <w:bCs w:val="0"/>
                <w:sz w:val="21"/>
                <w:szCs w:val="21"/>
                <w:highlight w:val="none"/>
                <w:lang w:val="en-US" w:eastAsia="zh-CN"/>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66C33B48">
            <w:pPr>
              <w:widowControl/>
              <w:jc w:val="left"/>
              <w:textAlignment w:val="center"/>
              <w:rPr>
                <w:rFonts w:hint="eastAsia" w:ascii="宋体" w:hAnsi="宋体" w:eastAsia="宋体" w:cs="宋体"/>
                <w:b w:val="0"/>
                <w:bCs w:val="0"/>
                <w:color w:val="000000"/>
                <w:sz w:val="21"/>
                <w:szCs w:val="21"/>
                <w:highlight w:val="none"/>
              </w:rPr>
            </w:pPr>
          </w:p>
        </w:tc>
        <w:tc>
          <w:tcPr>
            <w:tcW w:w="309" w:type="pct"/>
            <w:tcBorders>
              <w:top w:val="single" w:color="000000" w:sz="4" w:space="0"/>
              <w:left w:val="single" w:color="000000" w:sz="4" w:space="0"/>
              <w:bottom w:val="single" w:color="000000" w:sz="4" w:space="0"/>
              <w:right w:val="single" w:color="000000" w:sz="4" w:space="0"/>
            </w:tcBorders>
            <w:noWrap w:val="0"/>
            <w:vAlign w:val="center"/>
          </w:tcPr>
          <w:p w14:paraId="5C6CF79A">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65C7B20C">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80E03F4">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750F877A">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99" w:type="pct"/>
            <w:vMerge w:val="restart"/>
            <w:tcBorders>
              <w:top w:val="single" w:color="000000" w:sz="4" w:space="0"/>
              <w:left w:val="single" w:color="000000" w:sz="4" w:space="0"/>
              <w:right w:val="single" w:color="000000" w:sz="4" w:space="0"/>
            </w:tcBorders>
            <w:noWrap w:val="0"/>
            <w:vAlign w:val="center"/>
          </w:tcPr>
          <w:p w14:paraId="005AFB04">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以上报价含锅炉、散热器、管材等设备的安装费用及售后费用</w:t>
            </w:r>
          </w:p>
        </w:tc>
      </w:tr>
      <w:tr w14:paraId="4D138993">
        <w:tblPrEx>
          <w:tblCellMar>
            <w:top w:w="15" w:type="dxa"/>
            <w:left w:w="15" w:type="dxa"/>
            <w:bottom w:w="15" w:type="dxa"/>
            <w:right w:w="15" w:type="dxa"/>
          </w:tblCellMar>
        </w:tblPrEx>
        <w:trPr>
          <w:trHeight w:val="565"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0C42AF5A">
            <w:pPr>
              <w:widowControl/>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574A4F8B">
            <w:pPr>
              <w:widowControl/>
              <w:jc w:val="center"/>
              <w:textAlignment w:val="center"/>
              <w:rPr>
                <w:rFonts w:hint="eastAsia" w:ascii="宋体" w:hAnsi="宋体" w:eastAsia="宋体" w:cs="宋体"/>
                <w:b w:val="0"/>
                <w:bCs w:val="0"/>
                <w:sz w:val="21"/>
                <w:szCs w:val="21"/>
                <w:highlight w:val="none"/>
                <w:lang w:val="en-US" w:eastAsia="zh-CN"/>
              </w:rPr>
            </w:pPr>
          </w:p>
        </w:tc>
        <w:tc>
          <w:tcPr>
            <w:tcW w:w="477" w:type="pct"/>
            <w:tcBorders>
              <w:top w:val="single" w:color="000000" w:sz="4" w:space="0"/>
              <w:left w:val="single" w:color="000000" w:sz="4" w:space="0"/>
              <w:bottom w:val="single" w:color="000000" w:sz="4" w:space="0"/>
              <w:right w:val="single" w:color="000000" w:sz="4" w:space="0"/>
            </w:tcBorders>
            <w:noWrap w:val="0"/>
            <w:vAlign w:val="center"/>
          </w:tcPr>
          <w:p w14:paraId="619613B1">
            <w:pPr>
              <w:widowControl/>
              <w:jc w:val="center"/>
              <w:textAlignment w:val="center"/>
              <w:rPr>
                <w:rFonts w:hint="eastAsia" w:ascii="宋体" w:hAnsi="宋体" w:eastAsia="宋体" w:cs="宋体"/>
                <w:b w:val="0"/>
                <w:bCs w:val="0"/>
                <w:sz w:val="21"/>
                <w:szCs w:val="21"/>
                <w:highlight w:val="none"/>
                <w:lang w:val="en-US" w:eastAsia="zh-CN"/>
              </w:rPr>
            </w:pP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5C3E49C">
            <w:pPr>
              <w:widowControl/>
              <w:jc w:val="center"/>
              <w:textAlignment w:val="center"/>
              <w:rPr>
                <w:rFonts w:hint="eastAsia" w:ascii="宋体" w:hAnsi="宋体" w:eastAsia="宋体" w:cs="宋体"/>
                <w:b w:val="0"/>
                <w:bCs w:val="0"/>
                <w:sz w:val="21"/>
                <w:szCs w:val="21"/>
                <w:highlight w:val="none"/>
                <w:u w:val="dotted"/>
                <w:lang w:val="en-US" w:eastAsia="zh-CN"/>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83FDDD8">
            <w:pPr>
              <w:widowControl/>
              <w:jc w:val="center"/>
              <w:textAlignment w:val="center"/>
              <w:rPr>
                <w:rFonts w:hint="eastAsia" w:ascii="宋体" w:hAnsi="宋体" w:eastAsia="宋体" w:cs="宋体"/>
                <w:b w:val="0"/>
                <w:bCs w:val="0"/>
                <w:sz w:val="21"/>
                <w:szCs w:val="21"/>
                <w:highlight w:val="none"/>
                <w:lang w:val="en-US" w:eastAsia="zh-CN"/>
              </w:rPr>
            </w:pP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6A34FD02">
            <w:pPr>
              <w:widowControl/>
              <w:jc w:val="center"/>
              <w:textAlignment w:val="center"/>
              <w:rPr>
                <w:rFonts w:hint="eastAsia" w:ascii="宋体" w:hAnsi="宋体" w:eastAsia="宋体" w:cs="宋体"/>
                <w:b w:val="0"/>
                <w:bCs w:val="0"/>
                <w:sz w:val="21"/>
                <w:szCs w:val="21"/>
                <w:highlight w:val="none"/>
                <w:lang w:val="en-US" w:eastAsia="zh-CN"/>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0344F0A8">
            <w:pPr>
              <w:widowControl/>
              <w:jc w:val="left"/>
              <w:textAlignment w:val="center"/>
              <w:rPr>
                <w:rFonts w:hint="eastAsia" w:ascii="宋体" w:hAnsi="宋体" w:eastAsia="宋体" w:cs="宋体"/>
                <w:b w:val="0"/>
                <w:bCs w:val="0"/>
                <w:color w:val="000000"/>
                <w:sz w:val="21"/>
                <w:szCs w:val="21"/>
                <w:highlight w:val="none"/>
              </w:rPr>
            </w:pPr>
          </w:p>
        </w:tc>
        <w:tc>
          <w:tcPr>
            <w:tcW w:w="309" w:type="pct"/>
            <w:tcBorders>
              <w:top w:val="single" w:color="000000" w:sz="4" w:space="0"/>
              <w:left w:val="single" w:color="000000" w:sz="4" w:space="0"/>
              <w:bottom w:val="single" w:color="000000" w:sz="4" w:space="0"/>
              <w:right w:val="single" w:color="000000" w:sz="4" w:space="0"/>
            </w:tcBorders>
            <w:noWrap w:val="0"/>
            <w:vAlign w:val="center"/>
          </w:tcPr>
          <w:p w14:paraId="50EE38AE">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2D76B681">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A0F90AD">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0169B4D8">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99" w:type="pct"/>
            <w:vMerge w:val="continue"/>
            <w:tcBorders>
              <w:left w:val="single" w:color="000000" w:sz="4" w:space="0"/>
              <w:right w:val="single" w:color="000000" w:sz="4" w:space="0"/>
            </w:tcBorders>
            <w:noWrap w:val="0"/>
            <w:vAlign w:val="center"/>
          </w:tcPr>
          <w:p w14:paraId="60891560">
            <w:pPr>
              <w:widowControl/>
              <w:jc w:val="center"/>
              <w:textAlignment w:val="center"/>
              <w:rPr>
                <w:rFonts w:hint="eastAsia" w:ascii="宋体" w:hAnsi="宋体" w:eastAsia="宋体" w:cs="宋体"/>
                <w:b w:val="0"/>
                <w:bCs w:val="0"/>
                <w:kern w:val="2"/>
                <w:sz w:val="21"/>
                <w:szCs w:val="21"/>
                <w:highlight w:val="none"/>
                <w:lang w:val="en-US" w:eastAsia="zh-CN" w:bidi="ar-SA"/>
              </w:rPr>
            </w:pPr>
          </w:p>
        </w:tc>
      </w:tr>
      <w:tr w14:paraId="5417798E">
        <w:tblPrEx>
          <w:tblCellMar>
            <w:top w:w="15" w:type="dxa"/>
            <w:left w:w="15" w:type="dxa"/>
            <w:bottom w:w="15" w:type="dxa"/>
            <w:right w:w="15" w:type="dxa"/>
          </w:tblCellMar>
        </w:tblPrEx>
        <w:trPr>
          <w:trHeight w:val="565"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74AA30CB">
            <w:pPr>
              <w:widowControl/>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46FA4CF7">
            <w:pPr>
              <w:widowControl/>
              <w:jc w:val="center"/>
              <w:textAlignment w:val="center"/>
              <w:rPr>
                <w:rFonts w:hint="eastAsia" w:ascii="宋体" w:hAnsi="宋体" w:eastAsia="宋体" w:cs="宋体"/>
                <w:b w:val="0"/>
                <w:bCs w:val="0"/>
                <w:sz w:val="21"/>
                <w:szCs w:val="21"/>
                <w:highlight w:val="none"/>
                <w:lang w:val="en-US" w:eastAsia="zh-CN"/>
              </w:rPr>
            </w:pPr>
          </w:p>
        </w:tc>
        <w:tc>
          <w:tcPr>
            <w:tcW w:w="477" w:type="pct"/>
            <w:tcBorders>
              <w:top w:val="single" w:color="000000" w:sz="4" w:space="0"/>
              <w:left w:val="single" w:color="000000" w:sz="4" w:space="0"/>
              <w:bottom w:val="single" w:color="000000" w:sz="4" w:space="0"/>
              <w:right w:val="single" w:color="000000" w:sz="4" w:space="0"/>
            </w:tcBorders>
            <w:noWrap w:val="0"/>
            <w:vAlign w:val="center"/>
          </w:tcPr>
          <w:p w14:paraId="51CAD36E">
            <w:pPr>
              <w:widowControl/>
              <w:jc w:val="center"/>
              <w:textAlignment w:val="center"/>
              <w:rPr>
                <w:rFonts w:hint="eastAsia" w:ascii="宋体" w:hAnsi="宋体" w:eastAsia="宋体" w:cs="宋体"/>
                <w:b w:val="0"/>
                <w:bCs w:val="0"/>
                <w:sz w:val="21"/>
                <w:szCs w:val="21"/>
                <w:highlight w:val="none"/>
                <w:lang w:val="en-US" w:eastAsia="zh-CN"/>
              </w:rPr>
            </w:pP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1DF016E">
            <w:pPr>
              <w:widowControl/>
              <w:jc w:val="center"/>
              <w:textAlignment w:val="center"/>
              <w:rPr>
                <w:rFonts w:hint="eastAsia" w:ascii="宋体" w:hAnsi="宋体" w:eastAsia="宋体" w:cs="宋体"/>
                <w:b w:val="0"/>
                <w:bCs w:val="0"/>
                <w:sz w:val="21"/>
                <w:szCs w:val="21"/>
                <w:highlight w:val="none"/>
                <w:u w:val="dotted"/>
                <w:lang w:val="en-US" w:eastAsia="zh-CN"/>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4D412CE">
            <w:pPr>
              <w:widowControl/>
              <w:jc w:val="center"/>
              <w:textAlignment w:val="center"/>
              <w:rPr>
                <w:rFonts w:hint="eastAsia" w:ascii="宋体" w:hAnsi="宋体" w:eastAsia="宋体" w:cs="宋体"/>
                <w:b w:val="0"/>
                <w:bCs w:val="0"/>
                <w:sz w:val="21"/>
                <w:szCs w:val="21"/>
                <w:highlight w:val="none"/>
                <w:lang w:val="en-US" w:eastAsia="zh-CN"/>
              </w:rPr>
            </w:pP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07D7B5C4">
            <w:pPr>
              <w:widowControl/>
              <w:jc w:val="center"/>
              <w:textAlignment w:val="center"/>
              <w:rPr>
                <w:rFonts w:hint="eastAsia" w:ascii="宋体" w:hAnsi="宋体" w:eastAsia="宋体" w:cs="宋体"/>
                <w:b w:val="0"/>
                <w:bCs w:val="0"/>
                <w:sz w:val="21"/>
                <w:szCs w:val="21"/>
                <w:highlight w:val="none"/>
                <w:lang w:val="en-US" w:eastAsia="zh-CN"/>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5930EB2C">
            <w:pPr>
              <w:widowControl/>
              <w:jc w:val="left"/>
              <w:textAlignment w:val="center"/>
              <w:rPr>
                <w:rFonts w:hint="eastAsia" w:ascii="宋体" w:hAnsi="宋体" w:eastAsia="宋体" w:cs="宋体"/>
                <w:b w:val="0"/>
                <w:bCs w:val="0"/>
                <w:color w:val="000000"/>
                <w:sz w:val="21"/>
                <w:szCs w:val="21"/>
                <w:highlight w:val="none"/>
              </w:rPr>
            </w:pPr>
          </w:p>
        </w:tc>
        <w:tc>
          <w:tcPr>
            <w:tcW w:w="309" w:type="pct"/>
            <w:tcBorders>
              <w:top w:val="single" w:color="000000" w:sz="4" w:space="0"/>
              <w:left w:val="single" w:color="000000" w:sz="4" w:space="0"/>
              <w:bottom w:val="single" w:color="000000" w:sz="4" w:space="0"/>
              <w:right w:val="single" w:color="000000" w:sz="4" w:space="0"/>
            </w:tcBorders>
            <w:noWrap w:val="0"/>
            <w:vAlign w:val="center"/>
          </w:tcPr>
          <w:p w14:paraId="54E38FA2">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4FF39567">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41153A9">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57CB84B8">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99" w:type="pct"/>
            <w:vMerge w:val="continue"/>
            <w:tcBorders>
              <w:left w:val="single" w:color="000000" w:sz="4" w:space="0"/>
              <w:right w:val="single" w:color="000000" w:sz="4" w:space="0"/>
            </w:tcBorders>
            <w:noWrap w:val="0"/>
            <w:vAlign w:val="center"/>
          </w:tcPr>
          <w:p w14:paraId="0EAFF886">
            <w:pPr>
              <w:widowControl/>
              <w:jc w:val="center"/>
              <w:textAlignment w:val="center"/>
              <w:rPr>
                <w:rFonts w:hint="eastAsia" w:ascii="宋体" w:hAnsi="宋体" w:eastAsia="宋体" w:cs="宋体"/>
                <w:b w:val="0"/>
                <w:bCs w:val="0"/>
                <w:kern w:val="2"/>
                <w:sz w:val="21"/>
                <w:szCs w:val="21"/>
                <w:highlight w:val="none"/>
                <w:lang w:val="en-US" w:eastAsia="zh-CN" w:bidi="ar-SA"/>
              </w:rPr>
            </w:pPr>
          </w:p>
        </w:tc>
      </w:tr>
      <w:tr w14:paraId="34E4527D">
        <w:tblPrEx>
          <w:tblCellMar>
            <w:top w:w="15" w:type="dxa"/>
            <w:left w:w="15" w:type="dxa"/>
            <w:bottom w:w="15" w:type="dxa"/>
            <w:right w:w="15" w:type="dxa"/>
          </w:tblCellMar>
        </w:tblPrEx>
        <w:trPr>
          <w:trHeight w:val="565"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55F5603B">
            <w:pPr>
              <w:widowControl/>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合计（元）</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3EA450E5">
            <w:pPr>
              <w:widowControl/>
              <w:jc w:val="center"/>
              <w:textAlignment w:val="center"/>
              <w:rPr>
                <w:rFonts w:hint="eastAsia" w:ascii="宋体" w:hAnsi="宋体" w:eastAsia="宋体" w:cs="宋体"/>
                <w:b w:val="0"/>
                <w:bCs w:val="0"/>
                <w:sz w:val="21"/>
                <w:szCs w:val="21"/>
                <w:highlight w:val="none"/>
                <w:lang w:val="en-US" w:eastAsia="zh-CN"/>
              </w:rPr>
            </w:pPr>
          </w:p>
        </w:tc>
        <w:tc>
          <w:tcPr>
            <w:tcW w:w="477" w:type="pct"/>
            <w:tcBorders>
              <w:top w:val="single" w:color="000000" w:sz="4" w:space="0"/>
              <w:left w:val="single" w:color="000000" w:sz="4" w:space="0"/>
              <w:bottom w:val="single" w:color="000000" w:sz="4" w:space="0"/>
              <w:right w:val="single" w:color="000000" w:sz="4" w:space="0"/>
            </w:tcBorders>
            <w:noWrap w:val="0"/>
            <w:vAlign w:val="center"/>
          </w:tcPr>
          <w:p w14:paraId="5A8875DD">
            <w:pPr>
              <w:widowControl/>
              <w:jc w:val="center"/>
              <w:textAlignment w:val="center"/>
              <w:rPr>
                <w:rFonts w:hint="eastAsia" w:ascii="宋体" w:hAnsi="宋体" w:eastAsia="宋体" w:cs="宋体"/>
                <w:b w:val="0"/>
                <w:bCs w:val="0"/>
                <w:sz w:val="21"/>
                <w:szCs w:val="21"/>
                <w:highlight w:val="none"/>
                <w:lang w:val="en-US" w:eastAsia="zh-CN"/>
              </w:rPr>
            </w:pP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4159D623">
            <w:pPr>
              <w:widowControl/>
              <w:jc w:val="center"/>
              <w:textAlignment w:val="center"/>
              <w:rPr>
                <w:rFonts w:hint="eastAsia" w:ascii="宋体" w:hAnsi="宋体" w:eastAsia="宋体" w:cs="宋体"/>
                <w:b w:val="0"/>
                <w:bCs w:val="0"/>
                <w:sz w:val="21"/>
                <w:szCs w:val="21"/>
                <w:highlight w:val="none"/>
                <w:u w:val="dotted"/>
                <w:lang w:val="en-US" w:eastAsia="zh-CN"/>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0BC4721">
            <w:pPr>
              <w:widowControl/>
              <w:jc w:val="center"/>
              <w:textAlignment w:val="center"/>
              <w:rPr>
                <w:rFonts w:hint="eastAsia" w:ascii="宋体" w:hAnsi="宋体" w:eastAsia="宋体" w:cs="宋体"/>
                <w:b w:val="0"/>
                <w:bCs w:val="0"/>
                <w:sz w:val="21"/>
                <w:szCs w:val="21"/>
                <w:highlight w:val="none"/>
                <w:lang w:val="en-US" w:eastAsia="zh-CN"/>
              </w:rPr>
            </w:pP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0B6F4482">
            <w:pPr>
              <w:widowControl/>
              <w:jc w:val="center"/>
              <w:textAlignment w:val="center"/>
              <w:rPr>
                <w:rFonts w:hint="eastAsia" w:ascii="宋体" w:hAnsi="宋体" w:eastAsia="宋体" w:cs="宋体"/>
                <w:b w:val="0"/>
                <w:bCs w:val="0"/>
                <w:sz w:val="21"/>
                <w:szCs w:val="21"/>
                <w:highlight w:val="none"/>
                <w:lang w:val="en-US" w:eastAsia="zh-CN"/>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70D7C4EC">
            <w:pPr>
              <w:widowControl/>
              <w:jc w:val="left"/>
              <w:textAlignment w:val="center"/>
              <w:rPr>
                <w:rFonts w:hint="eastAsia" w:ascii="宋体" w:hAnsi="宋体" w:eastAsia="宋体" w:cs="宋体"/>
                <w:b w:val="0"/>
                <w:bCs w:val="0"/>
                <w:color w:val="000000"/>
                <w:sz w:val="21"/>
                <w:szCs w:val="21"/>
                <w:highlight w:val="none"/>
              </w:rPr>
            </w:pPr>
          </w:p>
        </w:tc>
        <w:tc>
          <w:tcPr>
            <w:tcW w:w="309" w:type="pct"/>
            <w:tcBorders>
              <w:top w:val="single" w:color="000000" w:sz="4" w:space="0"/>
              <w:left w:val="single" w:color="000000" w:sz="4" w:space="0"/>
              <w:bottom w:val="single" w:color="000000" w:sz="4" w:space="0"/>
              <w:right w:val="single" w:color="000000" w:sz="4" w:space="0"/>
            </w:tcBorders>
            <w:noWrap w:val="0"/>
            <w:vAlign w:val="center"/>
          </w:tcPr>
          <w:p w14:paraId="7C481A6C">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3F184971">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72A4E1E">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49D3E5CB">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99" w:type="pct"/>
            <w:vMerge w:val="continue"/>
            <w:tcBorders>
              <w:left w:val="single" w:color="000000" w:sz="4" w:space="0"/>
              <w:bottom w:val="single" w:color="000000" w:sz="4" w:space="0"/>
              <w:right w:val="single" w:color="000000" w:sz="4" w:space="0"/>
            </w:tcBorders>
            <w:noWrap w:val="0"/>
            <w:vAlign w:val="center"/>
          </w:tcPr>
          <w:p w14:paraId="52388ACA">
            <w:pPr>
              <w:widowControl/>
              <w:jc w:val="center"/>
              <w:textAlignment w:val="center"/>
              <w:rPr>
                <w:rFonts w:hint="eastAsia" w:ascii="宋体" w:hAnsi="宋体" w:eastAsia="宋体" w:cs="宋体"/>
                <w:b w:val="0"/>
                <w:bCs w:val="0"/>
                <w:kern w:val="2"/>
                <w:sz w:val="21"/>
                <w:szCs w:val="21"/>
                <w:highlight w:val="none"/>
                <w:lang w:val="en-US" w:eastAsia="zh-CN" w:bidi="ar-SA"/>
              </w:rPr>
            </w:pPr>
          </w:p>
        </w:tc>
      </w:tr>
    </w:tbl>
    <w:p w14:paraId="6E1377A1">
      <w:pPr>
        <w:numPr>
          <w:ilvl w:val="0"/>
          <w:numId w:val="0"/>
        </w:numPr>
        <w:spacing w:line="360" w:lineRule="auto"/>
        <w:rPr>
          <w:rFonts w:hint="eastAsia" w:ascii="宋体"/>
          <w:color w:val="auto"/>
          <w:szCs w:val="21"/>
          <w:highlight w:val="none"/>
          <w:shd w:val="clear" w:color="auto" w:fill="auto"/>
        </w:rPr>
      </w:pPr>
    </w:p>
    <w:p w14:paraId="2BCE1E29">
      <w:pPr>
        <w:numPr>
          <w:ilvl w:val="0"/>
          <w:numId w:val="0"/>
        </w:numPr>
        <w:spacing w:line="360" w:lineRule="auto"/>
        <w:ind w:firstLine="600" w:firstLineChars="300"/>
        <w:rPr>
          <w:rFonts w:ascii="宋体"/>
          <w:color w:val="auto"/>
          <w:szCs w:val="21"/>
          <w:highlight w:val="none"/>
          <w:shd w:val="clear" w:color="auto" w:fill="auto"/>
        </w:rPr>
      </w:pPr>
      <w:r>
        <w:rPr>
          <w:rFonts w:hint="eastAsia" w:ascii="宋体"/>
          <w:color w:val="auto"/>
          <w:szCs w:val="21"/>
          <w:highlight w:val="none"/>
          <w:shd w:val="clear" w:color="auto" w:fill="auto"/>
        </w:rPr>
        <w:t>供  应  商：                （公章）</w:t>
      </w:r>
    </w:p>
    <w:p w14:paraId="1D075BEA">
      <w:pPr>
        <w:spacing w:line="360" w:lineRule="auto"/>
        <w:ind w:firstLine="400" w:firstLineChars="200"/>
        <w:rPr>
          <w:rFonts w:ascii="宋体"/>
          <w:color w:val="auto"/>
          <w:szCs w:val="21"/>
          <w:highlight w:val="none"/>
          <w:shd w:val="clear" w:color="auto" w:fill="auto"/>
        </w:rPr>
      </w:pPr>
    </w:p>
    <w:p w14:paraId="5344D346">
      <w:pPr>
        <w:spacing w:line="360" w:lineRule="auto"/>
        <w:ind w:firstLine="600" w:firstLineChars="300"/>
        <w:rPr>
          <w:rFonts w:ascii="宋体"/>
          <w:color w:val="auto"/>
          <w:szCs w:val="21"/>
          <w:highlight w:val="none"/>
          <w:shd w:val="clear" w:color="auto" w:fill="auto"/>
        </w:rPr>
      </w:pPr>
      <w:r>
        <w:rPr>
          <w:rFonts w:hint="eastAsia" w:ascii="宋体"/>
          <w:color w:val="auto"/>
          <w:szCs w:val="21"/>
          <w:highlight w:val="none"/>
          <w:shd w:val="clear" w:color="auto" w:fill="auto"/>
        </w:rPr>
        <w:t>法定代表人：                （盖章）</w:t>
      </w:r>
    </w:p>
    <w:p w14:paraId="197A9C4C">
      <w:pPr>
        <w:spacing w:line="360" w:lineRule="auto"/>
        <w:ind w:firstLine="400" w:firstLineChars="200"/>
        <w:rPr>
          <w:rFonts w:ascii="宋体"/>
          <w:color w:val="auto"/>
          <w:szCs w:val="21"/>
          <w:highlight w:val="none"/>
          <w:shd w:val="clear" w:color="auto" w:fill="auto"/>
        </w:rPr>
      </w:pPr>
    </w:p>
    <w:p w14:paraId="7204C387">
      <w:pPr>
        <w:spacing w:line="360" w:lineRule="auto"/>
        <w:ind w:firstLine="600" w:firstLineChars="300"/>
        <w:rPr>
          <w:rFonts w:ascii="宋体"/>
          <w:color w:val="auto"/>
          <w:szCs w:val="21"/>
          <w:highlight w:val="none"/>
          <w:shd w:val="clear" w:color="auto" w:fill="auto"/>
        </w:rPr>
      </w:pPr>
      <w:r>
        <w:rPr>
          <w:rFonts w:hint="eastAsia" w:ascii="宋体"/>
          <w:color w:val="auto"/>
          <w:szCs w:val="21"/>
          <w:highlight w:val="none"/>
          <w:shd w:val="clear" w:color="auto" w:fill="auto"/>
        </w:rPr>
        <w:t>委托代理人：                （签字）</w:t>
      </w:r>
    </w:p>
    <w:p w14:paraId="69144BC9">
      <w:pPr>
        <w:spacing w:line="360" w:lineRule="auto"/>
        <w:ind w:firstLine="400" w:firstLineChars="200"/>
        <w:rPr>
          <w:rFonts w:ascii="宋体"/>
          <w:color w:val="auto"/>
          <w:szCs w:val="21"/>
          <w:highlight w:val="none"/>
          <w:shd w:val="clear" w:color="auto" w:fill="auto"/>
        </w:rPr>
      </w:pPr>
    </w:p>
    <w:p w14:paraId="290D84F3">
      <w:pPr>
        <w:autoSpaceDE w:val="0"/>
        <w:autoSpaceDN w:val="0"/>
        <w:adjustRightInd w:val="0"/>
        <w:snapToGrid w:val="0"/>
        <w:spacing w:after="100" w:afterAutospacing="1" w:line="360" w:lineRule="auto"/>
        <w:ind w:firstLine="600" w:firstLineChars="300"/>
        <w:rPr>
          <w:rFonts w:ascii="宋体" w:cs="宋体"/>
          <w:color w:val="auto"/>
          <w:szCs w:val="21"/>
          <w:highlight w:val="none"/>
          <w:shd w:val="clear" w:color="auto" w:fill="auto"/>
        </w:rPr>
      </w:pPr>
      <w:r>
        <w:rPr>
          <w:rFonts w:hint="eastAsia" w:ascii="宋体" w:cs="宋体"/>
          <w:color w:val="auto"/>
          <w:szCs w:val="21"/>
          <w:highlight w:val="none"/>
          <w:shd w:val="clear" w:color="auto" w:fill="auto"/>
        </w:rPr>
        <w:t>日      期：      年      月      日</w:t>
      </w:r>
    </w:p>
    <w:p w14:paraId="77ED1D6C">
      <w:pPr>
        <w:spacing w:line="360" w:lineRule="auto"/>
        <w:ind w:firstLine="400" w:firstLineChars="200"/>
        <w:rPr>
          <w:rFonts w:ascii="宋体" w:cs="宋体"/>
          <w:color w:val="auto"/>
          <w:szCs w:val="21"/>
          <w:highlight w:val="none"/>
          <w:shd w:val="clear" w:color="auto" w:fill="auto"/>
        </w:rPr>
      </w:pPr>
    </w:p>
    <w:p w14:paraId="0B035810">
      <w:pPr>
        <w:rPr>
          <w:rFonts w:ascii="宋体"/>
          <w:color w:val="auto"/>
          <w:szCs w:val="21"/>
          <w:highlight w:val="none"/>
          <w:shd w:val="clear" w:color="auto" w:fill="auto"/>
        </w:rPr>
      </w:pPr>
    </w:p>
    <w:p w14:paraId="29308099">
      <w:pPr>
        <w:rPr>
          <w:rFonts w:ascii="宋体" w:cs="仿宋_GB2312"/>
          <w:color w:val="auto"/>
          <w:spacing w:val="14"/>
          <w:sz w:val="32"/>
          <w:szCs w:val="32"/>
          <w:highlight w:val="none"/>
          <w:shd w:val="clear" w:color="auto" w:fill="auto"/>
        </w:rPr>
      </w:pPr>
    </w:p>
    <w:p w14:paraId="3FD80456">
      <w:pPr>
        <w:rPr>
          <w:rFonts w:ascii="宋体"/>
          <w:b/>
          <w:color w:val="auto"/>
          <w:sz w:val="32"/>
          <w:szCs w:val="32"/>
          <w:highlight w:val="none"/>
          <w:shd w:val="clear" w:color="auto" w:fill="auto"/>
        </w:rPr>
      </w:pPr>
      <w:r>
        <w:rPr>
          <w:rFonts w:ascii="宋体"/>
          <w:b/>
          <w:color w:val="auto"/>
          <w:sz w:val="32"/>
          <w:szCs w:val="32"/>
          <w:highlight w:val="none"/>
          <w:shd w:val="clear" w:color="auto" w:fill="auto"/>
        </w:rPr>
        <w:br w:type="page"/>
      </w:r>
    </w:p>
    <w:p w14:paraId="70893032">
      <w:pPr>
        <w:rPr>
          <w:color w:val="auto"/>
          <w:highlight w:val="none"/>
          <w:shd w:val="clear" w:color="auto" w:fill="auto"/>
        </w:rPr>
      </w:pPr>
    </w:p>
    <w:p w14:paraId="4052054D">
      <w:pPr>
        <w:spacing w:after="100" w:afterAutospacing="1" w:line="480" w:lineRule="auto"/>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七、供应商基本情况表</w:t>
      </w:r>
    </w:p>
    <w:tbl>
      <w:tblPr>
        <w:tblStyle w:val="4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1054"/>
        <w:gridCol w:w="1748"/>
        <w:gridCol w:w="704"/>
        <w:gridCol w:w="519"/>
        <w:gridCol w:w="1066"/>
        <w:gridCol w:w="170"/>
        <w:gridCol w:w="713"/>
        <w:gridCol w:w="1338"/>
      </w:tblGrid>
      <w:tr w14:paraId="3B0C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Align w:val="center"/>
          </w:tcPr>
          <w:p w14:paraId="76E31475">
            <w:pPr>
              <w:jc w:val="center"/>
              <w:rPr>
                <w:rFonts w:ascii="宋体"/>
                <w:color w:val="auto"/>
                <w:szCs w:val="21"/>
                <w:highlight w:val="none"/>
                <w:shd w:val="clear" w:color="auto" w:fill="auto"/>
              </w:rPr>
            </w:pPr>
            <w:r>
              <w:rPr>
                <w:rFonts w:hint="eastAsia" w:ascii="宋体"/>
                <w:color w:val="auto"/>
                <w:szCs w:val="21"/>
                <w:highlight w:val="none"/>
                <w:shd w:val="clear" w:color="auto" w:fill="auto"/>
              </w:rPr>
              <w:t>供应商名称</w:t>
            </w:r>
          </w:p>
        </w:tc>
        <w:tc>
          <w:tcPr>
            <w:tcW w:w="7312" w:type="dxa"/>
            <w:gridSpan w:val="8"/>
            <w:vAlign w:val="center"/>
          </w:tcPr>
          <w:p w14:paraId="3C94EE08">
            <w:pPr>
              <w:jc w:val="center"/>
              <w:rPr>
                <w:rFonts w:ascii="宋体"/>
                <w:color w:val="auto"/>
                <w:szCs w:val="21"/>
                <w:highlight w:val="none"/>
                <w:shd w:val="clear" w:color="auto" w:fill="auto"/>
              </w:rPr>
            </w:pPr>
          </w:p>
        </w:tc>
      </w:tr>
      <w:tr w14:paraId="1E03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4E711A2B">
            <w:pPr>
              <w:jc w:val="center"/>
              <w:rPr>
                <w:rFonts w:ascii="宋体"/>
                <w:color w:val="auto"/>
                <w:szCs w:val="21"/>
                <w:highlight w:val="none"/>
                <w:shd w:val="clear" w:color="auto" w:fill="auto"/>
              </w:rPr>
            </w:pPr>
            <w:r>
              <w:rPr>
                <w:rFonts w:hint="eastAsia" w:ascii="宋体"/>
                <w:color w:val="auto"/>
                <w:szCs w:val="21"/>
                <w:highlight w:val="none"/>
                <w:shd w:val="clear" w:color="auto" w:fill="auto"/>
              </w:rPr>
              <w:t>注册地址</w:t>
            </w:r>
          </w:p>
        </w:tc>
        <w:tc>
          <w:tcPr>
            <w:tcW w:w="4025" w:type="dxa"/>
            <w:gridSpan w:val="4"/>
            <w:tcBorders>
              <w:top w:val="single" w:color="auto" w:sz="4" w:space="0"/>
              <w:left w:val="single" w:color="auto" w:sz="4" w:space="0"/>
              <w:bottom w:val="single" w:color="auto" w:sz="4" w:space="0"/>
              <w:right w:val="single" w:color="auto" w:sz="4" w:space="0"/>
            </w:tcBorders>
            <w:vAlign w:val="center"/>
          </w:tcPr>
          <w:p w14:paraId="5C14E33D">
            <w:pPr>
              <w:jc w:val="center"/>
              <w:rPr>
                <w:rFonts w:ascii="宋体"/>
                <w:color w:val="auto"/>
                <w:szCs w:val="21"/>
                <w:highlight w:val="none"/>
                <w:shd w:val="clear" w:color="auto" w:fill="auto"/>
              </w:rPr>
            </w:pPr>
          </w:p>
        </w:tc>
        <w:tc>
          <w:tcPr>
            <w:tcW w:w="1066" w:type="dxa"/>
            <w:tcBorders>
              <w:top w:val="single" w:color="auto" w:sz="4" w:space="0"/>
              <w:left w:val="single" w:color="auto" w:sz="4" w:space="0"/>
              <w:bottom w:val="single" w:color="auto" w:sz="4" w:space="0"/>
              <w:right w:val="single" w:color="auto" w:sz="4" w:space="0"/>
            </w:tcBorders>
            <w:vAlign w:val="center"/>
          </w:tcPr>
          <w:p w14:paraId="60824AFE">
            <w:pPr>
              <w:jc w:val="center"/>
              <w:rPr>
                <w:rFonts w:ascii="宋体"/>
                <w:color w:val="auto"/>
                <w:szCs w:val="21"/>
                <w:highlight w:val="none"/>
                <w:shd w:val="clear" w:color="auto" w:fill="auto"/>
              </w:rPr>
            </w:pPr>
            <w:r>
              <w:rPr>
                <w:rFonts w:hint="eastAsia" w:ascii="宋体"/>
                <w:color w:val="auto"/>
                <w:szCs w:val="21"/>
                <w:highlight w:val="none"/>
                <w:shd w:val="clear" w:color="auto" w:fill="auto"/>
              </w:rPr>
              <w:t>邮政</w:t>
            </w:r>
          </w:p>
          <w:p w14:paraId="76AEA4FA">
            <w:pPr>
              <w:jc w:val="center"/>
              <w:rPr>
                <w:rFonts w:ascii="宋体"/>
                <w:color w:val="auto"/>
                <w:szCs w:val="21"/>
                <w:highlight w:val="none"/>
                <w:shd w:val="clear" w:color="auto" w:fill="auto"/>
              </w:rPr>
            </w:pPr>
            <w:r>
              <w:rPr>
                <w:rFonts w:hint="eastAsia" w:ascii="宋体"/>
                <w:color w:val="auto"/>
                <w:szCs w:val="21"/>
                <w:highlight w:val="none"/>
                <w:shd w:val="clear" w:color="auto" w:fill="auto"/>
              </w:rPr>
              <w:t>编码</w:t>
            </w:r>
          </w:p>
        </w:tc>
        <w:tc>
          <w:tcPr>
            <w:tcW w:w="2221" w:type="dxa"/>
            <w:gridSpan w:val="3"/>
            <w:tcBorders>
              <w:top w:val="single" w:color="auto" w:sz="4" w:space="0"/>
              <w:left w:val="single" w:color="auto" w:sz="4" w:space="0"/>
              <w:bottom w:val="single" w:color="auto" w:sz="4" w:space="0"/>
              <w:right w:val="single" w:color="auto" w:sz="4" w:space="0"/>
            </w:tcBorders>
            <w:vAlign w:val="center"/>
          </w:tcPr>
          <w:p w14:paraId="54E597BE">
            <w:pPr>
              <w:jc w:val="center"/>
              <w:rPr>
                <w:rFonts w:ascii="宋体"/>
                <w:color w:val="auto"/>
                <w:szCs w:val="21"/>
                <w:highlight w:val="none"/>
                <w:shd w:val="clear" w:color="auto" w:fill="auto"/>
              </w:rPr>
            </w:pPr>
          </w:p>
        </w:tc>
      </w:tr>
      <w:tr w14:paraId="26C2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Merge w:val="restart"/>
            <w:tcBorders>
              <w:top w:val="single" w:color="auto" w:sz="4" w:space="0"/>
              <w:left w:val="single" w:color="auto" w:sz="4" w:space="0"/>
              <w:bottom w:val="single" w:color="auto" w:sz="4" w:space="0"/>
              <w:right w:val="single" w:color="auto" w:sz="4" w:space="0"/>
            </w:tcBorders>
            <w:vAlign w:val="center"/>
          </w:tcPr>
          <w:p w14:paraId="571AA4F7">
            <w:pPr>
              <w:jc w:val="center"/>
              <w:rPr>
                <w:rFonts w:ascii="宋体"/>
                <w:color w:val="auto"/>
                <w:szCs w:val="21"/>
                <w:highlight w:val="none"/>
                <w:shd w:val="clear" w:color="auto" w:fill="auto"/>
              </w:rPr>
            </w:pPr>
            <w:r>
              <w:rPr>
                <w:rFonts w:hint="eastAsia" w:ascii="宋体"/>
                <w:color w:val="auto"/>
                <w:szCs w:val="21"/>
                <w:highlight w:val="none"/>
                <w:shd w:val="clear" w:color="auto" w:fill="auto"/>
              </w:rPr>
              <w:t>联系方式</w:t>
            </w:r>
          </w:p>
        </w:tc>
        <w:tc>
          <w:tcPr>
            <w:tcW w:w="1054" w:type="dxa"/>
            <w:tcBorders>
              <w:top w:val="single" w:color="auto" w:sz="4" w:space="0"/>
              <w:left w:val="single" w:color="auto" w:sz="4" w:space="0"/>
              <w:bottom w:val="single" w:color="auto" w:sz="4" w:space="0"/>
              <w:right w:val="single" w:color="auto" w:sz="4" w:space="0"/>
            </w:tcBorders>
            <w:vAlign w:val="center"/>
          </w:tcPr>
          <w:p w14:paraId="4F054EA6">
            <w:pPr>
              <w:jc w:val="center"/>
              <w:rPr>
                <w:rFonts w:ascii="宋体"/>
                <w:color w:val="auto"/>
                <w:szCs w:val="21"/>
                <w:highlight w:val="none"/>
                <w:shd w:val="clear" w:color="auto" w:fill="auto"/>
              </w:rPr>
            </w:pPr>
            <w:r>
              <w:rPr>
                <w:rFonts w:hint="eastAsia" w:ascii="宋体"/>
                <w:color w:val="auto"/>
                <w:szCs w:val="21"/>
                <w:highlight w:val="none"/>
                <w:shd w:val="clear" w:color="auto" w:fill="auto"/>
              </w:rPr>
              <w:t>联系人</w:t>
            </w:r>
          </w:p>
        </w:tc>
        <w:tc>
          <w:tcPr>
            <w:tcW w:w="2971" w:type="dxa"/>
            <w:gridSpan w:val="3"/>
            <w:tcBorders>
              <w:top w:val="single" w:color="auto" w:sz="4" w:space="0"/>
              <w:left w:val="single" w:color="auto" w:sz="4" w:space="0"/>
              <w:bottom w:val="single" w:color="auto" w:sz="4" w:space="0"/>
              <w:right w:val="single" w:color="auto" w:sz="4" w:space="0"/>
            </w:tcBorders>
            <w:vAlign w:val="center"/>
          </w:tcPr>
          <w:p w14:paraId="68AF2A1B">
            <w:pPr>
              <w:jc w:val="center"/>
              <w:rPr>
                <w:rFonts w:ascii="宋体"/>
                <w:color w:val="auto"/>
                <w:szCs w:val="21"/>
                <w:highlight w:val="none"/>
                <w:shd w:val="clear" w:color="auto" w:fill="auto"/>
              </w:rPr>
            </w:pPr>
          </w:p>
        </w:tc>
        <w:tc>
          <w:tcPr>
            <w:tcW w:w="1066" w:type="dxa"/>
            <w:tcBorders>
              <w:top w:val="single" w:color="auto" w:sz="4" w:space="0"/>
              <w:left w:val="single" w:color="auto" w:sz="4" w:space="0"/>
              <w:bottom w:val="single" w:color="auto" w:sz="4" w:space="0"/>
              <w:right w:val="single" w:color="auto" w:sz="4" w:space="0"/>
            </w:tcBorders>
            <w:vAlign w:val="center"/>
          </w:tcPr>
          <w:p w14:paraId="4EC9C092">
            <w:pPr>
              <w:jc w:val="center"/>
              <w:rPr>
                <w:rFonts w:ascii="宋体"/>
                <w:color w:val="auto"/>
                <w:szCs w:val="21"/>
                <w:highlight w:val="none"/>
                <w:shd w:val="clear" w:color="auto" w:fill="auto"/>
              </w:rPr>
            </w:pPr>
            <w:r>
              <w:rPr>
                <w:rFonts w:hint="eastAsia" w:ascii="宋体"/>
                <w:color w:val="auto"/>
                <w:szCs w:val="21"/>
                <w:highlight w:val="none"/>
                <w:shd w:val="clear" w:color="auto" w:fill="auto"/>
              </w:rPr>
              <w:t>电话</w:t>
            </w:r>
          </w:p>
        </w:tc>
        <w:tc>
          <w:tcPr>
            <w:tcW w:w="2221" w:type="dxa"/>
            <w:gridSpan w:val="3"/>
            <w:tcBorders>
              <w:top w:val="single" w:color="auto" w:sz="4" w:space="0"/>
              <w:left w:val="single" w:color="auto" w:sz="4" w:space="0"/>
              <w:bottom w:val="single" w:color="auto" w:sz="4" w:space="0"/>
              <w:right w:val="single" w:color="auto" w:sz="4" w:space="0"/>
            </w:tcBorders>
            <w:vAlign w:val="center"/>
          </w:tcPr>
          <w:p w14:paraId="5C01959C">
            <w:pPr>
              <w:jc w:val="center"/>
              <w:rPr>
                <w:rFonts w:ascii="宋体"/>
                <w:color w:val="auto"/>
                <w:szCs w:val="21"/>
                <w:highlight w:val="none"/>
                <w:shd w:val="clear" w:color="auto" w:fill="auto"/>
              </w:rPr>
            </w:pPr>
          </w:p>
        </w:tc>
      </w:tr>
      <w:tr w14:paraId="638D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Merge w:val="continue"/>
            <w:tcBorders>
              <w:top w:val="single" w:color="auto" w:sz="4" w:space="0"/>
              <w:left w:val="single" w:color="auto" w:sz="4" w:space="0"/>
              <w:bottom w:val="single" w:color="auto" w:sz="4" w:space="0"/>
              <w:right w:val="single" w:color="auto" w:sz="4" w:space="0"/>
            </w:tcBorders>
            <w:vAlign w:val="center"/>
          </w:tcPr>
          <w:p w14:paraId="2E4CD10B">
            <w:pPr>
              <w:rPr>
                <w:color w:val="auto"/>
                <w:highlight w:val="none"/>
                <w:shd w:val="clear" w:color="auto" w:fill="auto"/>
              </w:rPr>
            </w:pPr>
          </w:p>
        </w:tc>
        <w:tc>
          <w:tcPr>
            <w:tcW w:w="1054" w:type="dxa"/>
            <w:tcBorders>
              <w:top w:val="single" w:color="auto" w:sz="4" w:space="0"/>
              <w:left w:val="single" w:color="auto" w:sz="4" w:space="0"/>
              <w:bottom w:val="single" w:color="auto" w:sz="4" w:space="0"/>
              <w:right w:val="single" w:color="auto" w:sz="4" w:space="0"/>
            </w:tcBorders>
            <w:vAlign w:val="center"/>
          </w:tcPr>
          <w:p w14:paraId="7BC48F70">
            <w:pPr>
              <w:jc w:val="center"/>
              <w:rPr>
                <w:rFonts w:ascii="宋体"/>
                <w:color w:val="auto"/>
                <w:szCs w:val="21"/>
                <w:highlight w:val="none"/>
                <w:shd w:val="clear" w:color="auto" w:fill="auto"/>
              </w:rPr>
            </w:pPr>
            <w:r>
              <w:rPr>
                <w:rFonts w:hint="eastAsia" w:ascii="宋体"/>
                <w:color w:val="auto"/>
                <w:szCs w:val="21"/>
                <w:highlight w:val="none"/>
                <w:shd w:val="clear" w:color="auto" w:fill="auto"/>
              </w:rPr>
              <w:t>传  真</w:t>
            </w:r>
          </w:p>
        </w:tc>
        <w:tc>
          <w:tcPr>
            <w:tcW w:w="2971" w:type="dxa"/>
            <w:gridSpan w:val="3"/>
            <w:tcBorders>
              <w:top w:val="single" w:color="auto" w:sz="4" w:space="0"/>
              <w:left w:val="single" w:color="auto" w:sz="4" w:space="0"/>
              <w:bottom w:val="single" w:color="auto" w:sz="4" w:space="0"/>
              <w:right w:val="single" w:color="auto" w:sz="4" w:space="0"/>
            </w:tcBorders>
            <w:vAlign w:val="center"/>
          </w:tcPr>
          <w:p w14:paraId="5721A748">
            <w:pPr>
              <w:jc w:val="center"/>
              <w:rPr>
                <w:rFonts w:ascii="宋体"/>
                <w:color w:val="auto"/>
                <w:szCs w:val="21"/>
                <w:highlight w:val="none"/>
                <w:shd w:val="clear" w:color="auto" w:fill="auto"/>
              </w:rPr>
            </w:pPr>
          </w:p>
        </w:tc>
        <w:tc>
          <w:tcPr>
            <w:tcW w:w="1066" w:type="dxa"/>
            <w:tcBorders>
              <w:top w:val="single" w:color="auto" w:sz="4" w:space="0"/>
              <w:left w:val="single" w:color="auto" w:sz="4" w:space="0"/>
              <w:bottom w:val="single" w:color="auto" w:sz="4" w:space="0"/>
              <w:right w:val="single" w:color="auto" w:sz="4" w:space="0"/>
            </w:tcBorders>
            <w:vAlign w:val="center"/>
          </w:tcPr>
          <w:p w14:paraId="32126DC7">
            <w:pPr>
              <w:jc w:val="center"/>
              <w:rPr>
                <w:rFonts w:ascii="宋体"/>
                <w:color w:val="auto"/>
                <w:szCs w:val="21"/>
                <w:highlight w:val="none"/>
                <w:shd w:val="clear" w:color="auto" w:fill="auto"/>
              </w:rPr>
            </w:pPr>
            <w:r>
              <w:rPr>
                <w:rFonts w:hint="eastAsia" w:ascii="宋体"/>
                <w:color w:val="auto"/>
                <w:szCs w:val="21"/>
                <w:highlight w:val="none"/>
                <w:shd w:val="clear" w:color="auto" w:fill="auto"/>
              </w:rPr>
              <w:t>网址</w:t>
            </w:r>
          </w:p>
        </w:tc>
        <w:tc>
          <w:tcPr>
            <w:tcW w:w="2221" w:type="dxa"/>
            <w:gridSpan w:val="3"/>
            <w:tcBorders>
              <w:top w:val="single" w:color="auto" w:sz="4" w:space="0"/>
              <w:left w:val="single" w:color="auto" w:sz="4" w:space="0"/>
              <w:bottom w:val="single" w:color="auto" w:sz="4" w:space="0"/>
              <w:right w:val="single" w:color="auto" w:sz="4" w:space="0"/>
            </w:tcBorders>
            <w:vAlign w:val="center"/>
          </w:tcPr>
          <w:p w14:paraId="3ABA01D6">
            <w:pPr>
              <w:jc w:val="center"/>
              <w:rPr>
                <w:rFonts w:ascii="宋体"/>
                <w:color w:val="auto"/>
                <w:szCs w:val="21"/>
                <w:highlight w:val="none"/>
                <w:shd w:val="clear" w:color="auto" w:fill="auto"/>
              </w:rPr>
            </w:pPr>
          </w:p>
        </w:tc>
      </w:tr>
      <w:tr w14:paraId="3F66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Align w:val="center"/>
          </w:tcPr>
          <w:p w14:paraId="5304AB46">
            <w:pPr>
              <w:jc w:val="center"/>
              <w:rPr>
                <w:rFonts w:ascii="宋体"/>
                <w:color w:val="auto"/>
                <w:szCs w:val="21"/>
                <w:highlight w:val="none"/>
                <w:shd w:val="clear" w:color="auto" w:fill="auto"/>
              </w:rPr>
            </w:pPr>
            <w:r>
              <w:rPr>
                <w:rFonts w:hint="eastAsia" w:ascii="宋体"/>
                <w:color w:val="auto"/>
                <w:szCs w:val="21"/>
                <w:highlight w:val="none"/>
                <w:shd w:val="clear" w:color="auto" w:fill="auto"/>
              </w:rPr>
              <w:t>组织结构</w:t>
            </w:r>
          </w:p>
        </w:tc>
        <w:tc>
          <w:tcPr>
            <w:tcW w:w="7312" w:type="dxa"/>
            <w:gridSpan w:val="8"/>
            <w:vAlign w:val="center"/>
          </w:tcPr>
          <w:p w14:paraId="7AB70064">
            <w:pPr>
              <w:jc w:val="center"/>
              <w:rPr>
                <w:rFonts w:ascii="宋体"/>
                <w:color w:val="auto"/>
                <w:szCs w:val="21"/>
                <w:highlight w:val="none"/>
                <w:shd w:val="clear" w:color="auto" w:fill="auto"/>
              </w:rPr>
            </w:pPr>
          </w:p>
        </w:tc>
      </w:tr>
      <w:tr w14:paraId="724C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501F9BDB">
            <w:pPr>
              <w:jc w:val="center"/>
              <w:rPr>
                <w:rFonts w:ascii="宋体"/>
                <w:color w:val="auto"/>
                <w:szCs w:val="21"/>
                <w:highlight w:val="none"/>
                <w:shd w:val="clear" w:color="auto" w:fill="auto"/>
              </w:rPr>
            </w:pPr>
            <w:r>
              <w:rPr>
                <w:rFonts w:hint="eastAsia" w:ascii="宋体"/>
                <w:color w:val="auto"/>
                <w:szCs w:val="21"/>
                <w:highlight w:val="none"/>
                <w:shd w:val="clear" w:color="auto" w:fill="auto"/>
              </w:rPr>
              <w:t>法定代表人</w:t>
            </w:r>
          </w:p>
        </w:tc>
        <w:tc>
          <w:tcPr>
            <w:tcW w:w="1054" w:type="dxa"/>
            <w:tcBorders>
              <w:top w:val="single" w:color="auto" w:sz="4" w:space="0"/>
              <w:left w:val="single" w:color="auto" w:sz="4" w:space="0"/>
              <w:bottom w:val="single" w:color="auto" w:sz="4" w:space="0"/>
              <w:right w:val="single" w:color="auto" w:sz="4" w:space="0"/>
            </w:tcBorders>
            <w:vAlign w:val="center"/>
          </w:tcPr>
          <w:p w14:paraId="045A3FE7">
            <w:pPr>
              <w:jc w:val="center"/>
              <w:rPr>
                <w:rFonts w:ascii="宋体"/>
                <w:color w:val="auto"/>
                <w:szCs w:val="21"/>
                <w:highlight w:val="none"/>
                <w:shd w:val="clear" w:color="auto" w:fill="auto"/>
              </w:rPr>
            </w:pPr>
            <w:r>
              <w:rPr>
                <w:rFonts w:hint="eastAsia" w:ascii="宋体"/>
                <w:color w:val="auto"/>
                <w:szCs w:val="21"/>
                <w:highlight w:val="none"/>
                <w:shd w:val="clear" w:color="auto" w:fill="auto"/>
              </w:rPr>
              <w:t>姓 名</w:t>
            </w:r>
          </w:p>
        </w:tc>
        <w:tc>
          <w:tcPr>
            <w:tcW w:w="1748" w:type="dxa"/>
            <w:tcBorders>
              <w:top w:val="single" w:color="auto" w:sz="4" w:space="0"/>
              <w:left w:val="single" w:color="auto" w:sz="4" w:space="0"/>
              <w:bottom w:val="single" w:color="auto" w:sz="4" w:space="0"/>
              <w:right w:val="single" w:color="auto" w:sz="4" w:space="0"/>
            </w:tcBorders>
            <w:vAlign w:val="center"/>
          </w:tcPr>
          <w:p w14:paraId="75D182DB">
            <w:pPr>
              <w:jc w:val="center"/>
              <w:rPr>
                <w:rFonts w:ascii="宋体"/>
                <w:color w:val="auto"/>
                <w:szCs w:val="21"/>
                <w:highlight w:val="none"/>
                <w:shd w:val="clear" w:color="auto" w:fill="auto"/>
              </w:rPr>
            </w:pPr>
          </w:p>
        </w:tc>
        <w:tc>
          <w:tcPr>
            <w:tcW w:w="1223" w:type="dxa"/>
            <w:gridSpan w:val="2"/>
            <w:tcBorders>
              <w:top w:val="single" w:color="auto" w:sz="4" w:space="0"/>
              <w:left w:val="single" w:color="auto" w:sz="4" w:space="0"/>
              <w:bottom w:val="single" w:color="auto" w:sz="4" w:space="0"/>
              <w:right w:val="single" w:color="auto" w:sz="4" w:space="0"/>
            </w:tcBorders>
            <w:vAlign w:val="center"/>
          </w:tcPr>
          <w:p w14:paraId="13F6B1C3">
            <w:pPr>
              <w:jc w:val="center"/>
              <w:rPr>
                <w:rFonts w:ascii="宋体"/>
                <w:color w:val="auto"/>
                <w:szCs w:val="21"/>
                <w:highlight w:val="none"/>
                <w:shd w:val="clear" w:color="auto" w:fill="auto"/>
              </w:rPr>
            </w:pPr>
            <w:r>
              <w:rPr>
                <w:rFonts w:hint="eastAsia" w:ascii="宋体"/>
                <w:color w:val="auto"/>
                <w:szCs w:val="21"/>
                <w:highlight w:val="none"/>
                <w:shd w:val="clear" w:color="auto" w:fill="auto"/>
              </w:rPr>
              <w:t>电话</w:t>
            </w:r>
          </w:p>
        </w:tc>
        <w:tc>
          <w:tcPr>
            <w:tcW w:w="1236" w:type="dxa"/>
            <w:gridSpan w:val="2"/>
            <w:tcBorders>
              <w:top w:val="single" w:color="auto" w:sz="4" w:space="0"/>
              <w:left w:val="single" w:color="auto" w:sz="4" w:space="0"/>
              <w:bottom w:val="single" w:color="auto" w:sz="4" w:space="0"/>
              <w:right w:val="single" w:color="auto" w:sz="4" w:space="0"/>
            </w:tcBorders>
            <w:vAlign w:val="center"/>
          </w:tcPr>
          <w:p w14:paraId="75674E40">
            <w:pPr>
              <w:jc w:val="center"/>
              <w:rPr>
                <w:rFonts w:ascii="宋体"/>
                <w:color w:val="auto"/>
                <w:szCs w:val="21"/>
                <w:highlight w:val="none"/>
                <w:shd w:val="clear" w:color="auto" w:fill="auto"/>
              </w:rPr>
            </w:pPr>
          </w:p>
        </w:tc>
        <w:tc>
          <w:tcPr>
            <w:tcW w:w="713" w:type="dxa"/>
            <w:tcBorders>
              <w:top w:val="single" w:color="auto" w:sz="4" w:space="0"/>
              <w:left w:val="single" w:color="auto" w:sz="4" w:space="0"/>
              <w:bottom w:val="single" w:color="auto" w:sz="4" w:space="0"/>
              <w:right w:val="single" w:color="auto" w:sz="4" w:space="0"/>
            </w:tcBorders>
            <w:vAlign w:val="center"/>
          </w:tcPr>
          <w:p w14:paraId="35F12EE4">
            <w:pPr>
              <w:jc w:val="center"/>
              <w:rPr>
                <w:rFonts w:ascii="宋体"/>
                <w:color w:val="auto"/>
                <w:szCs w:val="21"/>
                <w:highlight w:val="none"/>
                <w:shd w:val="clear" w:color="auto" w:fill="auto"/>
              </w:rPr>
            </w:pPr>
            <w:r>
              <w:rPr>
                <w:rFonts w:hint="eastAsia" w:ascii="宋体"/>
                <w:color w:val="auto"/>
                <w:szCs w:val="21"/>
                <w:highlight w:val="none"/>
                <w:shd w:val="clear" w:color="auto" w:fill="auto"/>
              </w:rPr>
              <w:t>电话</w:t>
            </w:r>
          </w:p>
        </w:tc>
        <w:tc>
          <w:tcPr>
            <w:tcW w:w="1338" w:type="dxa"/>
            <w:tcBorders>
              <w:top w:val="single" w:color="auto" w:sz="4" w:space="0"/>
              <w:left w:val="single" w:color="auto" w:sz="4" w:space="0"/>
              <w:bottom w:val="single" w:color="auto" w:sz="4" w:space="0"/>
              <w:right w:val="single" w:color="auto" w:sz="4" w:space="0"/>
            </w:tcBorders>
            <w:vAlign w:val="center"/>
          </w:tcPr>
          <w:p w14:paraId="2990E363">
            <w:pPr>
              <w:jc w:val="center"/>
              <w:rPr>
                <w:rFonts w:ascii="宋体"/>
                <w:color w:val="auto"/>
                <w:szCs w:val="21"/>
                <w:highlight w:val="none"/>
                <w:shd w:val="clear" w:color="auto" w:fill="auto"/>
              </w:rPr>
            </w:pPr>
          </w:p>
        </w:tc>
      </w:tr>
      <w:tr w14:paraId="3962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66F85361">
            <w:pPr>
              <w:jc w:val="center"/>
              <w:rPr>
                <w:rFonts w:ascii="宋体"/>
                <w:color w:val="auto"/>
                <w:szCs w:val="21"/>
                <w:highlight w:val="none"/>
                <w:shd w:val="clear" w:color="auto" w:fill="auto"/>
              </w:rPr>
            </w:pPr>
            <w:r>
              <w:rPr>
                <w:rFonts w:hint="eastAsia" w:ascii="宋体"/>
                <w:color w:val="auto"/>
                <w:szCs w:val="21"/>
                <w:highlight w:val="none"/>
                <w:shd w:val="clear" w:color="auto" w:fill="auto"/>
              </w:rPr>
              <w:t>技术负责人</w:t>
            </w:r>
          </w:p>
        </w:tc>
        <w:tc>
          <w:tcPr>
            <w:tcW w:w="1054" w:type="dxa"/>
            <w:tcBorders>
              <w:top w:val="single" w:color="auto" w:sz="4" w:space="0"/>
              <w:left w:val="single" w:color="auto" w:sz="4" w:space="0"/>
              <w:bottom w:val="single" w:color="auto" w:sz="4" w:space="0"/>
              <w:right w:val="single" w:color="auto" w:sz="4" w:space="0"/>
            </w:tcBorders>
            <w:vAlign w:val="center"/>
          </w:tcPr>
          <w:p w14:paraId="170A1A81">
            <w:pPr>
              <w:jc w:val="center"/>
              <w:rPr>
                <w:rFonts w:ascii="宋体"/>
                <w:color w:val="auto"/>
                <w:szCs w:val="21"/>
                <w:highlight w:val="none"/>
                <w:shd w:val="clear" w:color="auto" w:fill="auto"/>
              </w:rPr>
            </w:pPr>
            <w:r>
              <w:rPr>
                <w:rFonts w:hint="eastAsia" w:ascii="宋体"/>
                <w:color w:val="auto"/>
                <w:szCs w:val="21"/>
                <w:highlight w:val="none"/>
                <w:shd w:val="clear" w:color="auto" w:fill="auto"/>
              </w:rPr>
              <w:t>姓 名</w:t>
            </w:r>
          </w:p>
        </w:tc>
        <w:tc>
          <w:tcPr>
            <w:tcW w:w="1748" w:type="dxa"/>
            <w:tcBorders>
              <w:top w:val="single" w:color="auto" w:sz="4" w:space="0"/>
              <w:left w:val="single" w:color="auto" w:sz="4" w:space="0"/>
              <w:bottom w:val="single" w:color="auto" w:sz="4" w:space="0"/>
              <w:right w:val="single" w:color="auto" w:sz="4" w:space="0"/>
            </w:tcBorders>
            <w:vAlign w:val="center"/>
          </w:tcPr>
          <w:p w14:paraId="038671B5">
            <w:pPr>
              <w:jc w:val="center"/>
              <w:rPr>
                <w:rFonts w:ascii="宋体"/>
                <w:color w:val="auto"/>
                <w:szCs w:val="21"/>
                <w:highlight w:val="none"/>
                <w:shd w:val="clear" w:color="auto" w:fill="auto"/>
              </w:rPr>
            </w:pPr>
          </w:p>
        </w:tc>
        <w:tc>
          <w:tcPr>
            <w:tcW w:w="1223" w:type="dxa"/>
            <w:gridSpan w:val="2"/>
            <w:tcBorders>
              <w:top w:val="single" w:color="auto" w:sz="4" w:space="0"/>
              <w:left w:val="single" w:color="auto" w:sz="4" w:space="0"/>
              <w:bottom w:val="single" w:color="auto" w:sz="4" w:space="0"/>
              <w:right w:val="single" w:color="auto" w:sz="4" w:space="0"/>
            </w:tcBorders>
            <w:vAlign w:val="center"/>
          </w:tcPr>
          <w:p w14:paraId="10DD7F73">
            <w:pPr>
              <w:jc w:val="center"/>
              <w:rPr>
                <w:rFonts w:ascii="宋体"/>
                <w:color w:val="auto"/>
                <w:szCs w:val="21"/>
                <w:highlight w:val="none"/>
                <w:shd w:val="clear" w:color="auto" w:fill="auto"/>
              </w:rPr>
            </w:pPr>
            <w:r>
              <w:rPr>
                <w:rFonts w:hint="eastAsia" w:ascii="宋体"/>
                <w:color w:val="auto"/>
                <w:szCs w:val="21"/>
                <w:highlight w:val="none"/>
                <w:shd w:val="clear" w:color="auto" w:fill="auto"/>
              </w:rPr>
              <w:t>电话</w:t>
            </w:r>
          </w:p>
        </w:tc>
        <w:tc>
          <w:tcPr>
            <w:tcW w:w="1236" w:type="dxa"/>
            <w:gridSpan w:val="2"/>
            <w:tcBorders>
              <w:top w:val="single" w:color="auto" w:sz="4" w:space="0"/>
              <w:left w:val="single" w:color="auto" w:sz="4" w:space="0"/>
              <w:bottom w:val="single" w:color="auto" w:sz="4" w:space="0"/>
              <w:right w:val="single" w:color="auto" w:sz="4" w:space="0"/>
            </w:tcBorders>
            <w:vAlign w:val="center"/>
          </w:tcPr>
          <w:p w14:paraId="7D918F44">
            <w:pPr>
              <w:jc w:val="center"/>
              <w:rPr>
                <w:rFonts w:ascii="宋体"/>
                <w:color w:val="auto"/>
                <w:szCs w:val="21"/>
                <w:highlight w:val="none"/>
                <w:shd w:val="clear" w:color="auto" w:fill="auto"/>
              </w:rPr>
            </w:pPr>
          </w:p>
        </w:tc>
        <w:tc>
          <w:tcPr>
            <w:tcW w:w="713" w:type="dxa"/>
            <w:tcBorders>
              <w:top w:val="single" w:color="auto" w:sz="4" w:space="0"/>
              <w:left w:val="single" w:color="auto" w:sz="4" w:space="0"/>
              <w:bottom w:val="single" w:color="auto" w:sz="4" w:space="0"/>
              <w:right w:val="single" w:color="auto" w:sz="4" w:space="0"/>
            </w:tcBorders>
            <w:vAlign w:val="center"/>
          </w:tcPr>
          <w:p w14:paraId="226326C3">
            <w:pPr>
              <w:jc w:val="center"/>
              <w:rPr>
                <w:rFonts w:ascii="宋体"/>
                <w:color w:val="auto"/>
                <w:szCs w:val="21"/>
                <w:highlight w:val="none"/>
                <w:shd w:val="clear" w:color="auto" w:fill="auto"/>
              </w:rPr>
            </w:pPr>
            <w:r>
              <w:rPr>
                <w:rFonts w:hint="eastAsia" w:ascii="宋体"/>
                <w:color w:val="auto"/>
                <w:szCs w:val="21"/>
                <w:highlight w:val="none"/>
                <w:shd w:val="clear" w:color="auto" w:fill="auto"/>
              </w:rPr>
              <w:t>电话</w:t>
            </w:r>
          </w:p>
        </w:tc>
        <w:tc>
          <w:tcPr>
            <w:tcW w:w="1338" w:type="dxa"/>
            <w:tcBorders>
              <w:top w:val="single" w:color="auto" w:sz="4" w:space="0"/>
              <w:left w:val="single" w:color="auto" w:sz="4" w:space="0"/>
              <w:bottom w:val="single" w:color="auto" w:sz="4" w:space="0"/>
              <w:right w:val="single" w:color="auto" w:sz="4" w:space="0"/>
            </w:tcBorders>
            <w:vAlign w:val="center"/>
          </w:tcPr>
          <w:p w14:paraId="4A120431">
            <w:pPr>
              <w:jc w:val="center"/>
              <w:rPr>
                <w:rFonts w:ascii="宋体"/>
                <w:color w:val="auto"/>
                <w:szCs w:val="21"/>
                <w:highlight w:val="none"/>
                <w:shd w:val="clear" w:color="auto" w:fill="auto"/>
              </w:rPr>
            </w:pPr>
          </w:p>
        </w:tc>
      </w:tr>
      <w:tr w14:paraId="6025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5B0EC980">
            <w:pPr>
              <w:jc w:val="center"/>
              <w:rPr>
                <w:rFonts w:ascii="宋体"/>
                <w:color w:val="auto"/>
                <w:szCs w:val="21"/>
                <w:highlight w:val="none"/>
                <w:shd w:val="clear" w:color="auto" w:fill="auto"/>
              </w:rPr>
            </w:pPr>
            <w:r>
              <w:rPr>
                <w:rFonts w:hint="eastAsia" w:ascii="宋体"/>
                <w:color w:val="auto"/>
                <w:szCs w:val="21"/>
                <w:highlight w:val="none"/>
                <w:shd w:val="clear" w:color="auto" w:fill="auto"/>
              </w:rPr>
              <w:t>成立时间</w:t>
            </w:r>
          </w:p>
        </w:tc>
        <w:tc>
          <w:tcPr>
            <w:tcW w:w="2802" w:type="dxa"/>
            <w:gridSpan w:val="2"/>
            <w:tcBorders>
              <w:top w:val="single" w:color="auto" w:sz="4" w:space="0"/>
              <w:left w:val="single" w:color="auto" w:sz="4" w:space="0"/>
              <w:bottom w:val="single" w:color="auto" w:sz="4" w:space="0"/>
              <w:right w:val="single" w:color="auto" w:sz="4" w:space="0"/>
            </w:tcBorders>
            <w:vAlign w:val="center"/>
          </w:tcPr>
          <w:p w14:paraId="0B03E23E">
            <w:pPr>
              <w:jc w:val="center"/>
              <w:rPr>
                <w:rFonts w:ascii="宋体"/>
                <w:color w:val="auto"/>
                <w:szCs w:val="21"/>
                <w:highlight w:val="none"/>
                <w:shd w:val="clear" w:color="auto" w:fill="auto"/>
              </w:rPr>
            </w:pPr>
          </w:p>
        </w:tc>
        <w:tc>
          <w:tcPr>
            <w:tcW w:w="4510" w:type="dxa"/>
            <w:gridSpan w:val="6"/>
            <w:tcBorders>
              <w:top w:val="single" w:color="auto" w:sz="4" w:space="0"/>
              <w:left w:val="single" w:color="auto" w:sz="4" w:space="0"/>
              <w:bottom w:val="single" w:color="auto" w:sz="4" w:space="0"/>
              <w:right w:val="single" w:color="auto" w:sz="4" w:space="0"/>
            </w:tcBorders>
            <w:vAlign w:val="center"/>
          </w:tcPr>
          <w:p w14:paraId="006193AC">
            <w:pPr>
              <w:rPr>
                <w:rFonts w:ascii="宋体"/>
                <w:color w:val="auto"/>
                <w:szCs w:val="21"/>
                <w:highlight w:val="none"/>
                <w:shd w:val="clear" w:color="auto" w:fill="auto"/>
              </w:rPr>
            </w:pPr>
            <w:r>
              <w:rPr>
                <w:rFonts w:hint="eastAsia" w:ascii="宋体"/>
                <w:color w:val="auto"/>
                <w:szCs w:val="21"/>
                <w:highlight w:val="none"/>
                <w:shd w:val="clear" w:color="auto" w:fill="auto"/>
              </w:rPr>
              <w:t>员工总人数：</w:t>
            </w:r>
          </w:p>
        </w:tc>
      </w:tr>
      <w:tr w14:paraId="5965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65C90353">
            <w:pPr>
              <w:jc w:val="center"/>
              <w:rPr>
                <w:rFonts w:ascii="宋体"/>
                <w:color w:val="auto"/>
                <w:szCs w:val="21"/>
                <w:highlight w:val="none"/>
                <w:shd w:val="clear" w:color="auto" w:fill="auto"/>
              </w:rPr>
            </w:pPr>
            <w:r>
              <w:rPr>
                <w:rFonts w:hint="eastAsia" w:ascii="宋体"/>
                <w:color w:val="auto"/>
                <w:szCs w:val="21"/>
                <w:highlight w:val="none"/>
                <w:shd w:val="clear" w:color="auto" w:fill="auto"/>
              </w:rPr>
              <w:t>营业执照号</w:t>
            </w:r>
          </w:p>
        </w:tc>
        <w:tc>
          <w:tcPr>
            <w:tcW w:w="2802" w:type="dxa"/>
            <w:gridSpan w:val="2"/>
            <w:tcBorders>
              <w:top w:val="single" w:color="auto" w:sz="4" w:space="0"/>
              <w:left w:val="single" w:color="auto" w:sz="4" w:space="0"/>
              <w:bottom w:val="single" w:color="auto" w:sz="4" w:space="0"/>
              <w:right w:val="single" w:color="auto" w:sz="4" w:space="0"/>
            </w:tcBorders>
            <w:vAlign w:val="center"/>
          </w:tcPr>
          <w:p w14:paraId="7157B96E">
            <w:pPr>
              <w:jc w:val="center"/>
              <w:rPr>
                <w:rFonts w:ascii="宋体"/>
                <w:color w:val="auto"/>
                <w:szCs w:val="21"/>
                <w:highlight w:val="none"/>
                <w:shd w:val="clear" w:color="auto" w:fill="auto"/>
              </w:rPr>
            </w:pPr>
          </w:p>
        </w:tc>
        <w:tc>
          <w:tcPr>
            <w:tcW w:w="704" w:type="dxa"/>
            <w:vMerge w:val="restart"/>
            <w:tcBorders>
              <w:top w:val="single" w:color="auto" w:sz="4" w:space="0"/>
              <w:left w:val="single" w:color="auto" w:sz="4" w:space="0"/>
              <w:bottom w:val="single" w:color="auto" w:sz="4" w:space="0"/>
              <w:right w:val="single" w:color="auto" w:sz="4" w:space="0"/>
            </w:tcBorders>
            <w:vAlign w:val="center"/>
          </w:tcPr>
          <w:p w14:paraId="4A4AF739">
            <w:pPr>
              <w:jc w:val="center"/>
              <w:rPr>
                <w:rFonts w:ascii="宋体"/>
                <w:color w:val="auto"/>
                <w:szCs w:val="21"/>
                <w:highlight w:val="none"/>
                <w:shd w:val="clear" w:color="auto" w:fill="auto"/>
              </w:rPr>
            </w:pPr>
            <w:r>
              <w:rPr>
                <w:rFonts w:hint="eastAsia" w:ascii="宋体"/>
                <w:color w:val="auto"/>
                <w:szCs w:val="21"/>
                <w:highlight w:val="none"/>
                <w:shd w:val="clear" w:color="auto" w:fill="auto"/>
              </w:rPr>
              <w:t>其中</w:t>
            </w:r>
          </w:p>
        </w:tc>
        <w:tc>
          <w:tcPr>
            <w:tcW w:w="1755" w:type="dxa"/>
            <w:gridSpan w:val="3"/>
            <w:tcBorders>
              <w:top w:val="single" w:color="auto" w:sz="4" w:space="0"/>
              <w:left w:val="single" w:color="auto" w:sz="4" w:space="0"/>
              <w:bottom w:val="single" w:color="auto" w:sz="4" w:space="0"/>
              <w:right w:val="single" w:color="auto" w:sz="4" w:space="0"/>
            </w:tcBorders>
            <w:vAlign w:val="center"/>
          </w:tcPr>
          <w:p w14:paraId="3F1CD81F">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项目负责人</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3CF94B28">
            <w:pPr>
              <w:jc w:val="center"/>
              <w:rPr>
                <w:rFonts w:ascii="宋体"/>
                <w:color w:val="auto"/>
                <w:szCs w:val="21"/>
                <w:highlight w:val="none"/>
                <w:shd w:val="clear" w:color="auto" w:fill="auto"/>
              </w:rPr>
            </w:pPr>
          </w:p>
        </w:tc>
      </w:tr>
      <w:tr w14:paraId="5B16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681FC85A">
            <w:pPr>
              <w:jc w:val="center"/>
              <w:rPr>
                <w:rFonts w:ascii="宋体"/>
                <w:color w:val="auto"/>
                <w:szCs w:val="21"/>
                <w:highlight w:val="none"/>
                <w:shd w:val="clear" w:color="auto" w:fill="auto"/>
              </w:rPr>
            </w:pPr>
            <w:r>
              <w:rPr>
                <w:rFonts w:hint="eastAsia" w:ascii="宋体"/>
                <w:color w:val="auto"/>
                <w:szCs w:val="21"/>
                <w:highlight w:val="none"/>
                <w:shd w:val="clear" w:color="auto" w:fill="auto"/>
              </w:rPr>
              <w:t>注册资金</w:t>
            </w:r>
          </w:p>
        </w:tc>
        <w:tc>
          <w:tcPr>
            <w:tcW w:w="2802" w:type="dxa"/>
            <w:gridSpan w:val="2"/>
            <w:tcBorders>
              <w:top w:val="single" w:color="auto" w:sz="4" w:space="0"/>
              <w:left w:val="single" w:color="auto" w:sz="4" w:space="0"/>
              <w:bottom w:val="single" w:color="auto" w:sz="4" w:space="0"/>
              <w:right w:val="single" w:color="auto" w:sz="4" w:space="0"/>
            </w:tcBorders>
            <w:vAlign w:val="center"/>
          </w:tcPr>
          <w:p w14:paraId="7BACDB68">
            <w:pPr>
              <w:jc w:val="center"/>
              <w:rPr>
                <w:rFonts w:ascii="宋体"/>
                <w:color w:val="auto"/>
                <w:szCs w:val="21"/>
                <w:highlight w:val="none"/>
                <w:shd w:val="clear" w:color="auto" w:fill="auto"/>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14:paraId="5F354448">
            <w:pPr>
              <w:rPr>
                <w:color w:val="auto"/>
                <w:highlight w:val="none"/>
                <w:shd w:val="clear" w:color="auto" w:fill="auto"/>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14:paraId="6258B048">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项目参与人员</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213A82C8">
            <w:pPr>
              <w:jc w:val="center"/>
              <w:rPr>
                <w:rFonts w:ascii="宋体"/>
                <w:color w:val="auto"/>
                <w:szCs w:val="21"/>
                <w:highlight w:val="none"/>
                <w:shd w:val="clear" w:color="auto" w:fill="auto"/>
              </w:rPr>
            </w:pPr>
          </w:p>
        </w:tc>
      </w:tr>
      <w:tr w14:paraId="187B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40FB9931">
            <w:pPr>
              <w:jc w:val="center"/>
              <w:rPr>
                <w:rFonts w:ascii="宋体"/>
                <w:color w:val="auto"/>
                <w:szCs w:val="21"/>
                <w:highlight w:val="none"/>
                <w:shd w:val="clear" w:color="auto" w:fill="auto"/>
              </w:rPr>
            </w:pPr>
            <w:r>
              <w:rPr>
                <w:rFonts w:hint="eastAsia" w:ascii="宋体"/>
                <w:color w:val="auto"/>
                <w:szCs w:val="21"/>
                <w:highlight w:val="none"/>
                <w:shd w:val="clear" w:color="auto" w:fill="auto"/>
              </w:rPr>
              <w:t>开户银行</w:t>
            </w:r>
          </w:p>
        </w:tc>
        <w:tc>
          <w:tcPr>
            <w:tcW w:w="2802" w:type="dxa"/>
            <w:gridSpan w:val="2"/>
            <w:tcBorders>
              <w:top w:val="single" w:color="auto" w:sz="4" w:space="0"/>
              <w:left w:val="single" w:color="auto" w:sz="4" w:space="0"/>
              <w:bottom w:val="single" w:color="auto" w:sz="4" w:space="0"/>
              <w:right w:val="single" w:color="auto" w:sz="4" w:space="0"/>
            </w:tcBorders>
            <w:vAlign w:val="center"/>
          </w:tcPr>
          <w:p w14:paraId="083AADB2">
            <w:pPr>
              <w:jc w:val="center"/>
              <w:rPr>
                <w:rFonts w:ascii="宋体"/>
                <w:color w:val="auto"/>
                <w:szCs w:val="21"/>
                <w:highlight w:val="none"/>
                <w:shd w:val="clear" w:color="auto" w:fill="auto"/>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14:paraId="57327885">
            <w:pPr>
              <w:rPr>
                <w:color w:val="auto"/>
                <w:highlight w:val="none"/>
                <w:shd w:val="clear" w:color="auto" w:fill="auto"/>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14:paraId="6B15BCAA">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项目参与人员</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52872FB0">
            <w:pPr>
              <w:jc w:val="center"/>
              <w:rPr>
                <w:rFonts w:ascii="宋体"/>
                <w:color w:val="auto"/>
                <w:szCs w:val="21"/>
                <w:highlight w:val="none"/>
                <w:shd w:val="clear" w:color="auto" w:fill="auto"/>
              </w:rPr>
            </w:pPr>
          </w:p>
        </w:tc>
      </w:tr>
      <w:tr w14:paraId="0E0A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3325E5D0">
            <w:pPr>
              <w:jc w:val="center"/>
              <w:rPr>
                <w:rFonts w:ascii="宋体"/>
                <w:color w:val="auto"/>
                <w:szCs w:val="21"/>
                <w:highlight w:val="none"/>
                <w:shd w:val="clear" w:color="auto" w:fill="auto"/>
              </w:rPr>
            </w:pPr>
            <w:r>
              <w:rPr>
                <w:rFonts w:hint="eastAsia" w:ascii="宋体"/>
                <w:color w:val="auto"/>
                <w:szCs w:val="21"/>
                <w:highlight w:val="none"/>
                <w:shd w:val="clear" w:color="auto" w:fill="auto"/>
              </w:rPr>
              <w:t>账   号</w:t>
            </w:r>
          </w:p>
        </w:tc>
        <w:tc>
          <w:tcPr>
            <w:tcW w:w="2802" w:type="dxa"/>
            <w:gridSpan w:val="2"/>
            <w:tcBorders>
              <w:top w:val="single" w:color="auto" w:sz="4" w:space="0"/>
              <w:left w:val="single" w:color="auto" w:sz="4" w:space="0"/>
              <w:bottom w:val="single" w:color="auto" w:sz="4" w:space="0"/>
              <w:right w:val="single" w:color="auto" w:sz="4" w:space="0"/>
            </w:tcBorders>
            <w:vAlign w:val="center"/>
          </w:tcPr>
          <w:p w14:paraId="307504D9">
            <w:pPr>
              <w:jc w:val="center"/>
              <w:rPr>
                <w:rFonts w:ascii="宋体"/>
                <w:color w:val="auto"/>
                <w:szCs w:val="21"/>
                <w:highlight w:val="none"/>
                <w:shd w:val="clear" w:color="auto" w:fill="auto"/>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14:paraId="1A5E2062">
            <w:pPr>
              <w:rPr>
                <w:color w:val="auto"/>
                <w:highlight w:val="none"/>
                <w:shd w:val="clear" w:color="auto" w:fill="auto"/>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14:paraId="428CDF98">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项目参与人员</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4F84CCFF">
            <w:pPr>
              <w:jc w:val="center"/>
              <w:rPr>
                <w:rFonts w:ascii="宋体"/>
                <w:color w:val="auto"/>
                <w:szCs w:val="21"/>
                <w:highlight w:val="none"/>
                <w:shd w:val="clear" w:color="auto" w:fill="auto"/>
              </w:rPr>
            </w:pPr>
          </w:p>
        </w:tc>
      </w:tr>
      <w:tr w14:paraId="1C3F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right"/>
        </w:trPr>
        <w:tc>
          <w:tcPr>
            <w:tcW w:w="2094" w:type="dxa"/>
            <w:vAlign w:val="center"/>
          </w:tcPr>
          <w:p w14:paraId="212BFBF4">
            <w:pPr>
              <w:jc w:val="center"/>
              <w:rPr>
                <w:rFonts w:ascii="宋体"/>
                <w:color w:val="auto"/>
                <w:szCs w:val="21"/>
                <w:highlight w:val="none"/>
                <w:shd w:val="clear" w:color="auto" w:fill="auto"/>
              </w:rPr>
            </w:pPr>
            <w:r>
              <w:rPr>
                <w:rFonts w:hint="eastAsia" w:ascii="宋体"/>
                <w:color w:val="auto"/>
                <w:szCs w:val="21"/>
                <w:highlight w:val="none"/>
                <w:shd w:val="clear" w:color="auto" w:fill="auto"/>
              </w:rPr>
              <w:t>经营范围</w:t>
            </w:r>
          </w:p>
        </w:tc>
        <w:tc>
          <w:tcPr>
            <w:tcW w:w="7312" w:type="dxa"/>
            <w:gridSpan w:val="8"/>
            <w:vAlign w:val="center"/>
          </w:tcPr>
          <w:p w14:paraId="042C7087">
            <w:pPr>
              <w:jc w:val="center"/>
              <w:rPr>
                <w:rFonts w:ascii="宋体"/>
                <w:color w:val="auto"/>
                <w:szCs w:val="21"/>
                <w:highlight w:val="none"/>
                <w:shd w:val="clear" w:color="auto" w:fill="auto"/>
              </w:rPr>
            </w:pPr>
          </w:p>
        </w:tc>
      </w:tr>
      <w:tr w14:paraId="2E63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right"/>
        </w:trPr>
        <w:tc>
          <w:tcPr>
            <w:tcW w:w="2094" w:type="dxa"/>
            <w:vAlign w:val="center"/>
          </w:tcPr>
          <w:p w14:paraId="4F2CE2D3">
            <w:pPr>
              <w:jc w:val="center"/>
              <w:rPr>
                <w:rFonts w:ascii="宋体"/>
                <w:color w:val="auto"/>
                <w:szCs w:val="21"/>
                <w:highlight w:val="none"/>
                <w:shd w:val="clear" w:color="auto" w:fill="auto"/>
              </w:rPr>
            </w:pPr>
            <w:r>
              <w:rPr>
                <w:rFonts w:hint="eastAsia" w:ascii="宋体"/>
                <w:color w:val="auto"/>
                <w:szCs w:val="21"/>
                <w:highlight w:val="none"/>
                <w:shd w:val="clear" w:color="auto" w:fill="auto"/>
              </w:rPr>
              <w:t>备注</w:t>
            </w:r>
          </w:p>
        </w:tc>
        <w:tc>
          <w:tcPr>
            <w:tcW w:w="7312" w:type="dxa"/>
            <w:gridSpan w:val="8"/>
            <w:vAlign w:val="center"/>
          </w:tcPr>
          <w:p w14:paraId="5FEDE2F8">
            <w:pPr>
              <w:jc w:val="center"/>
              <w:rPr>
                <w:rFonts w:ascii="宋体"/>
                <w:color w:val="auto"/>
                <w:szCs w:val="21"/>
                <w:highlight w:val="none"/>
                <w:shd w:val="clear" w:color="auto" w:fill="auto"/>
              </w:rPr>
            </w:pPr>
          </w:p>
        </w:tc>
      </w:tr>
    </w:tbl>
    <w:p w14:paraId="0B432F56">
      <w:pPr>
        <w:spacing w:after="100" w:afterAutospacing="1" w:line="480" w:lineRule="auto"/>
        <w:jc w:val="cente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206BCD7C">
      <w:pPr>
        <w:rPr>
          <w:color w:val="auto"/>
          <w:highlight w:val="none"/>
          <w:shd w:val="clear" w:color="auto" w:fill="auto"/>
        </w:rPr>
      </w:pPr>
    </w:p>
    <w:p w14:paraId="459D0E6F">
      <w:pPr>
        <w:spacing w:after="100" w:afterAutospacing="1" w:line="480" w:lineRule="auto"/>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八、供应商近年来完成类似项目业绩情况表</w:t>
      </w:r>
    </w:p>
    <w:p w14:paraId="66837D67">
      <w:pPr>
        <w:rPr>
          <w:color w:val="auto"/>
          <w:highlight w:val="none"/>
          <w:shd w:val="clear" w:color="auto" w:fill="auto"/>
        </w:rPr>
      </w:pPr>
    </w:p>
    <w:tbl>
      <w:tblPr>
        <w:tblStyle w:val="4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579"/>
        <w:gridCol w:w="1466"/>
        <w:gridCol w:w="3070"/>
        <w:gridCol w:w="1418"/>
      </w:tblGrid>
      <w:tr w14:paraId="4B5B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3" w:type="dxa"/>
            <w:noWrap/>
            <w:vAlign w:val="center"/>
          </w:tcPr>
          <w:p w14:paraId="00111396">
            <w:pPr>
              <w:jc w:val="center"/>
              <w:rPr>
                <w:color w:val="auto"/>
                <w:sz w:val="21"/>
                <w:szCs w:val="21"/>
                <w:highlight w:val="none"/>
                <w:shd w:val="clear" w:color="auto" w:fill="auto"/>
              </w:rPr>
            </w:pPr>
            <w:r>
              <w:rPr>
                <w:rFonts w:hint="eastAsia" w:ascii="宋体" w:cs="宋体"/>
                <w:b/>
                <w:color w:val="auto"/>
                <w:sz w:val="21"/>
                <w:szCs w:val="21"/>
                <w:highlight w:val="none"/>
                <w:shd w:val="clear" w:color="auto" w:fill="auto"/>
              </w:rPr>
              <w:br w:type="page"/>
            </w:r>
            <w:r>
              <w:rPr>
                <w:rFonts w:hint="eastAsia"/>
                <w:color w:val="auto"/>
                <w:sz w:val="21"/>
                <w:szCs w:val="21"/>
                <w:highlight w:val="none"/>
                <w:shd w:val="clear" w:color="auto" w:fill="auto"/>
              </w:rPr>
              <w:t>序号</w:t>
            </w:r>
          </w:p>
        </w:tc>
        <w:tc>
          <w:tcPr>
            <w:tcW w:w="2579" w:type="dxa"/>
            <w:noWrap/>
            <w:vAlign w:val="center"/>
          </w:tcPr>
          <w:p w14:paraId="2E583FFF">
            <w:pPr>
              <w:spacing w:line="0" w:lineRule="atLeast"/>
              <w:jc w:val="center"/>
              <w:rPr>
                <w:color w:val="auto"/>
                <w:sz w:val="21"/>
                <w:szCs w:val="21"/>
                <w:highlight w:val="none"/>
                <w:shd w:val="clear" w:color="auto" w:fill="auto"/>
              </w:rPr>
            </w:pPr>
            <w:r>
              <w:rPr>
                <w:rFonts w:hint="eastAsia"/>
                <w:color w:val="auto"/>
                <w:sz w:val="21"/>
                <w:szCs w:val="21"/>
                <w:highlight w:val="none"/>
                <w:shd w:val="clear" w:color="auto" w:fill="auto"/>
              </w:rPr>
              <w:t>项目名称</w:t>
            </w:r>
          </w:p>
        </w:tc>
        <w:tc>
          <w:tcPr>
            <w:tcW w:w="1466" w:type="dxa"/>
            <w:noWrap/>
            <w:vAlign w:val="center"/>
          </w:tcPr>
          <w:p w14:paraId="5E5F52F9">
            <w:pPr>
              <w:spacing w:line="0" w:lineRule="atLeast"/>
              <w:jc w:val="center"/>
              <w:rPr>
                <w:color w:val="auto"/>
                <w:sz w:val="21"/>
                <w:szCs w:val="21"/>
                <w:highlight w:val="none"/>
                <w:shd w:val="clear" w:color="auto" w:fill="auto"/>
              </w:rPr>
            </w:pPr>
            <w:r>
              <w:rPr>
                <w:rFonts w:hint="eastAsia"/>
                <w:color w:val="auto"/>
                <w:sz w:val="21"/>
                <w:szCs w:val="21"/>
                <w:highlight w:val="none"/>
                <w:shd w:val="clear" w:color="auto" w:fill="auto"/>
              </w:rPr>
              <w:t>委托单位</w:t>
            </w:r>
          </w:p>
        </w:tc>
        <w:tc>
          <w:tcPr>
            <w:tcW w:w="3070" w:type="dxa"/>
            <w:noWrap/>
            <w:vAlign w:val="center"/>
          </w:tcPr>
          <w:p w14:paraId="603F3394">
            <w:pPr>
              <w:spacing w:line="0" w:lineRule="atLeast"/>
              <w:jc w:val="center"/>
              <w:rPr>
                <w:color w:val="auto"/>
                <w:sz w:val="21"/>
                <w:szCs w:val="21"/>
                <w:highlight w:val="none"/>
                <w:shd w:val="clear" w:color="auto" w:fill="auto"/>
              </w:rPr>
            </w:pPr>
            <w:r>
              <w:rPr>
                <w:rFonts w:hint="eastAsia"/>
                <w:color w:val="auto"/>
                <w:sz w:val="21"/>
                <w:szCs w:val="21"/>
                <w:highlight w:val="none"/>
                <w:shd w:val="clear" w:color="auto" w:fill="auto"/>
              </w:rPr>
              <w:t>合同签订时间</w:t>
            </w:r>
          </w:p>
        </w:tc>
        <w:tc>
          <w:tcPr>
            <w:tcW w:w="1418" w:type="dxa"/>
            <w:noWrap/>
            <w:vAlign w:val="center"/>
          </w:tcPr>
          <w:p w14:paraId="44CC803A">
            <w:pPr>
              <w:spacing w:line="0" w:lineRule="atLeast"/>
              <w:jc w:val="center"/>
              <w:rPr>
                <w:color w:val="auto"/>
                <w:sz w:val="21"/>
                <w:szCs w:val="21"/>
                <w:highlight w:val="none"/>
                <w:shd w:val="clear" w:color="auto" w:fill="auto"/>
              </w:rPr>
            </w:pPr>
            <w:r>
              <w:rPr>
                <w:rFonts w:hint="eastAsia"/>
                <w:color w:val="auto"/>
                <w:sz w:val="21"/>
                <w:szCs w:val="21"/>
                <w:highlight w:val="none"/>
                <w:shd w:val="clear" w:color="auto" w:fill="auto"/>
              </w:rPr>
              <w:t>备注</w:t>
            </w:r>
          </w:p>
        </w:tc>
      </w:tr>
      <w:tr w14:paraId="161A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3" w:type="dxa"/>
            <w:tcBorders>
              <w:top w:val="single" w:color="auto" w:sz="4" w:space="0"/>
              <w:left w:val="single" w:color="auto" w:sz="4" w:space="0"/>
              <w:bottom w:val="single" w:color="auto" w:sz="4" w:space="0"/>
              <w:right w:val="single" w:color="auto" w:sz="4" w:space="0"/>
            </w:tcBorders>
            <w:noWrap/>
            <w:vAlign w:val="center"/>
          </w:tcPr>
          <w:p w14:paraId="7F3F5E83">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1</w:t>
            </w:r>
          </w:p>
        </w:tc>
        <w:tc>
          <w:tcPr>
            <w:tcW w:w="2579" w:type="dxa"/>
            <w:tcBorders>
              <w:top w:val="single" w:color="auto" w:sz="4" w:space="0"/>
              <w:left w:val="single" w:color="auto" w:sz="4" w:space="0"/>
              <w:bottom w:val="single" w:color="auto" w:sz="4" w:space="0"/>
              <w:right w:val="single" w:color="auto" w:sz="4" w:space="0"/>
            </w:tcBorders>
            <w:noWrap/>
            <w:vAlign w:val="center"/>
          </w:tcPr>
          <w:p w14:paraId="0368D337">
            <w:pPr>
              <w:spacing w:line="360" w:lineRule="auto"/>
              <w:jc w:val="center"/>
              <w:rPr>
                <w:color w:val="auto"/>
                <w:sz w:val="21"/>
                <w:szCs w:val="21"/>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3302747">
            <w:pPr>
              <w:spacing w:line="360" w:lineRule="auto"/>
              <w:jc w:val="center"/>
              <w:rPr>
                <w:color w:val="auto"/>
                <w:sz w:val="21"/>
                <w:szCs w:val="21"/>
                <w:highlight w:val="none"/>
                <w:shd w:val="clear" w:color="auto" w:fill="auto"/>
              </w:rPr>
            </w:pPr>
          </w:p>
        </w:tc>
        <w:tc>
          <w:tcPr>
            <w:tcW w:w="3070" w:type="dxa"/>
            <w:tcBorders>
              <w:top w:val="single" w:color="auto" w:sz="4" w:space="0"/>
              <w:left w:val="single" w:color="auto" w:sz="4" w:space="0"/>
              <w:bottom w:val="single" w:color="auto" w:sz="4" w:space="0"/>
              <w:right w:val="single" w:color="auto" w:sz="4" w:space="0"/>
            </w:tcBorders>
            <w:noWrap/>
            <w:vAlign w:val="center"/>
          </w:tcPr>
          <w:p w14:paraId="2C0E4739">
            <w:pPr>
              <w:spacing w:line="360" w:lineRule="auto"/>
              <w:jc w:val="center"/>
              <w:rPr>
                <w:color w:val="auto"/>
                <w:sz w:val="21"/>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2F7096A">
            <w:pPr>
              <w:spacing w:line="360" w:lineRule="auto"/>
              <w:jc w:val="center"/>
              <w:rPr>
                <w:color w:val="auto"/>
                <w:sz w:val="21"/>
                <w:szCs w:val="21"/>
                <w:highlight w:val="none"/>
                <w:shd w:val="clear" w:color="auto" w:fill="auto"/>
              </w:rPr>
            </w:pPr>
          </w:p>
        </w:tc>
      </w:tr>
      <w:tr w14:paraId="3AA1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3" w:type="dxa"/>
            <w:tcBorders>
              <w:top w:val="single" w:color="auto" w:sz="4" w:space="0"/>
              <w:left w:val="single" w:color="auto" w:sz="4" w:space="0"/>
              <w:bottom w:val="single" w:color="auto" w:sz="4" w:space="0"/>
              <w:right w:val="single" w:color="auto" w:sz="4" w:space="0"/>
            </w:tcBorders>
            <w:noWrap/>
            <w:vAlign w:val="center"/>
          </w:tcPr>
          <w:p w14:paraId="680032D0">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2</w:t>
            </w:r>
          </w:p>
        </w:tc>
        <w:tc>
          <w:tcPr>
            <w:tcW w:w="2579" w:type="dxa"/>
            <w:tcBorders>
              <w:top w:val="single" w:color="auto" w:sz="4" w:space="0"/>
              <w:left w:val="single" w:color="auto" w:sz="4" w:space="0"/>
              <w:bottom w:val="single" w:color="auto" w:sz="4" w:space="0"/>
              <w:right w:val="single" w:color="auto" w:sz="4" w:space="0"/>
            </w:tcBorders>
            <w:noWrap/>
            <w:vAlign w:val="center"/>
          </w:tcPr>
          <w:p w14:paraId="3B57A0DF">
            <w:pPr>
              <w:spacing w:line="360" w:lineRule="auto"/>
              <w:jc w:val="center"/>
              <w:rPr>
                <w:color w:val="auto"/>
                <w:sz w:val="21"/>
                <w:szCs w:val="21"/>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CE3726F">
            <w:pPr>
              <w:spacing w:line="360" w:lineRule="auto"/>
              <w:jc w:val="center"/>
              <w:rPr>
                <w:color w:val="auto"/>
                <w:sz w:val="21"/>
                <w:szCs w:val="21"/>
                <w:highlight w:val="none"/>
                <w:shd w:val="clear" w:color="auto" w:fill="auto"/>
              </w:rPr>
            </w:pPr>
          </w:p>
        </w:tc>
        <w:tc>
          <w:tcPr>
            <w:tcW w:w="3070" w:type="dxa"/>
            <w:tcBorders>
              <w:top w:val="single" w:color="auto" w:sz="4" w:space="0"/>
              <w:left w:val="single" w:color="auto" w:sz="4" w:space="0"/>
              <w:bottom w:val="single" w:color="auto" w:sz="4" w:space="0"/>
              <w:right w:val="single" w:color="auto" w:sz="4" w:space="0"/>
            </w:tcBorders>
            <w:noWrap/>
            <w:vAlign w:val="center"/>
          </w:tcPr>
          <w:p w14:paraId="10514411">
            <w:pPr>
              <w:spacing w:line="360" w:lineRule="auto"/>
              <w:jc w:val="center"/>
              <w:rPr>
                <w:color w:val="auto"/>
                <w:sz w:val="21"/>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CB71830">
            <w:pPr>
              <w:spacing w:line="360" w:lineRule="auto"/>
              <w:jc w:val="center"/>
              <w:rPr>
                <w:color w:val="auto"/>
                <w:sz w:val="21"/>
                <w:szCs w:val="21"/>
                <w:highlight w:val="none"/>
                <w:shd w:val="clear" w:color="auto" w:fill="auto"/>
              </w:rPr>
            </w:pPr>
          </w:p>
        </w:tc>
      </w:tr>
      <w:tr w14:paraId="7C66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823" w:type="dxa"/>
            <w:tcBorders>
              <w:top w:val="single" w:color="auto" w:sz="4" w:space="0"/>
              <w:left w:val="single" w:color="auto" w:sz="4" w:space="0"/>
              <w:bottom w:val="single" w:color="auto" w:sz="4" w:space="0"/>
              <w:right w:val="single" w:color="auto" w:sz="4" w:space="0"/>
            </w:tcBorders>
            <w:noWrap/>
            <w:vAlign w:val="center"/>
          </w:tcPr>
          <w:p w14:paraId="5268A9B5">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3</w:t>
            </w:r>
          </w:p>
        </w:tc>
        <w:tc>
          <w:tcPr>
            <w:tcW w:w="2579" w:type="dxa"/>
            <w:tcBorders>
              <w:top w:val="single" w:color="auto" w:sz="4" w:space="0"/>
              <w:left w:val="single" w:color="auto" w:sz="4" w:space="0"/>
              <w:bottom w:val="single" w:color="auto" w:sz="4" w:space="0"/>
              <w:right w:val="single" w:color="auto" w:sz="4" w:space="0"/>
            </w:tcBorders>
            <w:noWrap/>
            <w:vAlign w:val="center"/>
          </w:tcPr>
          <w:p w14:paraId="14C3C895">
            <w:pPr>
              <w:spacing w:line="360" w:lineRule="auto"/>
              <w:jc w:val="center"/>
              <w:rPr>
                <w:color w:val="auto"/>
                <w:sz w:val="21"/>
                <w:szCs w:val="21"/>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A7A2357">
            <w:pPr>
              <w:spacing w:line="360" w:lineRule="auto"/>
              <w:jc w:val="center"/>
              <w:rPr>
                <w:color w:val="auto"/>
                <w:sz w:val="21"/>
                <w:szCs w:val="21"/>
                <w:highlight w:val="none"/>
                <w:shd w:val="clear" w:color="auto" w:fill="auto"/>
              </w:rPr>
            </w:pPr>
          </w:p>
        </w:tc>
        <w:tc>
          <w:tcPr>
            <w:tcW w:w="3070" w:type="dxa"/>
            <w:tcBorders>
              <w:top w:val="single" w:color="auto" w:sz="4" w:space="0"/>
              <w:left w:val="single" w:color="auto" w:sz="4" w:space="0"/>
              <w:bottom w:val="single" w:color="auto" w:sz="4" w:space="0"/>
              <w:right w:val="single" w:color="auto" w:sz="4" w:space="0"/>
            </w:tcBorders>
            <w:noWrap/>
            <w:vAlign w:val="center"/>
          </w:tcPr>
          <w:p w14:paraId="2748C4CF">
            <w:pPr>
              <w:spacing w:line="360" w:lineRule="auto"/>
              <w:jc w:val="center"/>
              <w:rPr>
                <w:color w:val="auto"/>
                <w:sz w:val="21"/>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67557A3">
            <w:pPr>
              <w:spacing w:line="360" w:lineRule="auto"/>
              <w:jc w:val="center"/>
              <w:rPr>
                <w:color w:val="auto"/>
                <w:sz w:val="21"/>
                <w:szCs w:val="21"/>
                <w:highlight w:val="none"/>
                <w:shd w:val="clear" w:color="auto" w:fill="auto"/>
              </w:rPr>
            </w:pPr>
          </w:p>
        </w:tc>
      </w:tr>
      <w:tr w14:paraId="29B4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3" w:type="dxa"/>
            <w:tcBorders>
              <w:top w:val="single" w:color="auto" w:sz="4" w:space="0"/>
              <w:left w:val="single" w:color="auto" w:sz="4" w:space="0"/>
              <w:bottom w:val="single" w:color="auto" w:sz="4" w:space="0"/>
              <w:right w:val="single" w:color="auto" w:sz="4" w:space="0"/>
            </w:tcBorders>
            <w:noWrap/>
            <w:vAlign w:val="center"/>
          </w:tcPr>
          <w:p w14:paraId="1B4C1C77">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4</w:t>
            </w:r>
          </w:p>
        </w:tc>
        <w:tc>
          <w:tcPr>
            <w:tcW w:w="2579" w:type="dxa"/>
            <w:tcBorders>
              <w:top w:val="single" w:color="auto" w:sz="4" w:space="0"/>
              <w:left w:val="single" w:color="auto" w:sz="4" w:space="0"/>
              <w:bottom w:val="single" w:color="auto" w:sz="4" w:space="0"/>
              <w:right w:val="single" w:color="auto" w:sz="4" w:space="0"/>
            </w:tcBorders>
            <w:noWrap/>
            <w:vAlign w:val="center"/>
          </w:tcPr>
          <w:p w14:paraId="303349B2">
            <w:pPr>
              <w:spacing w:line="360" w:lineRule="auto"/>
              <w:jc w:val="center"/>
              <w:rPr>
                <w:color w:val="auto"/>
                <w:sz w:val="21"/>
                <w:szCs w:val="21"/>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B1444DC">
            <w:pPr>
              <w:spacing w:line="360" w:lineRule="auto"/>
              <w:jc w:val="center"/>
              <w:rPr>
                <w:color w:val="auto"/>
                <w:sz w:val="21"/>
                <w:szCs w:val="21"/>
                <w:highlight w:val="none"/>
                <w:shd w:val="clear" w:color="auto" w:fill="auto"/>
              </w:rPr>
            </w:pPr>
          </w:p>
        </w:tc>
        <w:tc>
          <w:tcPr>
            <w:tcW w:w="3070" w:type="dxa"/>
            <w:tcBorders>
              <w:top w:val="single" w:color="auto" w:sz="4" w:space="0"/>
              <w:left w:val="single" w:color="auto" w:sz="4" w:space="0"/>
              <w:bottom w:val="single" w:color="auto" w:sz="4" w:space="0"/>
              <w:right w:val="single" w:color="auto" w:sz="4" w:space="0"/>
            </w:tcBorders>
            <w:noWrap/>
            <w:vAlign w:val="center"/>
          </w:tcPr>
          <w:p w14:paraId="47CC1435">
            <w:pPr>
              <w:spacing w:line="360" w:lineRule="auto"/>
              <w:jc w:val="center"/>
              <w:rPr>
                <w:color w:val="auto"/>
                <w:sz w:val="21"/>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CA77B97">
            <w:pPr>
              <w:spacing w:line="360" w:lineRule="auto"/>
              <w:jc w:val="center"/>
              <w:rPr>
                <w:color w:val="auto"/>
                <w:sz w:val="21"/>
                <w:szCs w:val="21"/>
                <w:highlight w:val="none"/>
                <w:shd w:val="clear" w:color="auto" w:fill="auto"/>
              </w:rPr>
            </w:pPr>
          </w:p>
        </w:tc>
      </w:tr>
      <w:tr w14:paraId="1A87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3" w:type="dxa"/>
            <w:tcBorders>
              <w:top w:val="single" w:color="auto" w:sz="4" w:space="0"/>
              <w:left w:val="single" w:color="auto" w:sz="4" w:space="0"/>
              <w:bottom w:val="single" w:color="auto" w:sz="4" w:space="0"/>
              <w:right w:val="single" w:color="auto" w:sz="4" w:space="0"/>
            </w:tcBorders>
            <w:noWrap/>
            <w:vAlign w:val="center"/>
          </w:tcPr>
          <w:p w14:paraId="2862A317">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5</w:t>
            </w:r>
          </w:p>
        </w:tc>
        <w:tc>
          <w:tcPr>
            <w:tcW w:w="2579" w:type="dxa"/>
            <w:tcBorders>
              <w:top w:val="single" w:color="auto" w:sz="4" w:space="0"/>
              <w:left w:val="single" w:color="auto" w:sz="4" w:space="0"/>
              <w:bottom w:val="single" w:color="auto" w:sz="4" w:space="0"/>
              <w:right w:val="single" w:color="auto" w:sz="4" w:space="0"/>
            </w:tcBorders>
            <w:noWrap/>
            <w:vAlign w:val="center"/>
          </w:tcPr>
          <w:p w14:paraId="7533043D">
            <w:pPr>
              <w:spacing w:line="360" w:lineRule="auto"/>
              <w:jc w:val="center"/>
              <w:rPr>
                <w:color w:val="auto"/>
                <w:sz w:val="21"/>
                <w:szCs w:val="21"/>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C7565D6">
            <w:pPr>
              <w:spacing w:line="360" w:lineRule="auto"/>
              <w:jc w:val="center"/>
              <w:rPr>
                <w:color w:val="auto"/>
                <w:sz w:val="21"/>
                <w:szCs w:val="21"/>
                <w:highlight w:val="none"/>
                <w:shd w:val="clear" w:color="auto" w:fill="auto"/>
              </w:rPr>
            </w:pPr>
          </w:p>
        </w:tc>
        <w:tc>
          <w:tcPr>
            <w:tcW w:w="3070" w:type="dxa"/>
            <w:tcBorders>
              <w:top w:val="single" w:color="auto" w:sz="4" w:space="0"/>
              <w:left w:val="single" w:color="auto" w:sz="4" w:space="0"/>
              <w:bottom w:val="single" w:color="auto" w:sz="4" w:space="0"/>
              <w:right w:val="single" w:color="auto" w:sz="4" w:space="0"/>
            </w:tcBorders>
            <w:noWrap/>
            <w:vAlign w:val="center"/>
          </w:tcPr>
          <w:p w14:paraId="4B261FB4">
            <w:pPr>
              <w:spacing w:line="360" w:lineRule="auto"/>
              <w:jc w:val="center"/>
              <w:rPr>
                <w:color w:val="auto"/>
                <w:sz w:val="21"/>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C73E3A9">
            <w:pPr>
              <w:spacing w:line="360" w:lineRule="auto"/>
              <w:jc w:val="center"/>
              <w:rPr>
                <w:color w:val="auto"/>
                <w:sz w:val="21"/>
                <w:szCs w:val="21"/>
                <w:highlight w:val="none"/>
                <w:shd w:val="clear" w:color="auto" w:fill="auto"/>
              </w:rPr>
            </w:pPr>
          </w:p>
        </w:tc>
      </w:tr>
    </w:tbl>
    <w:p w14:paraId="0FA9F24B">
      <w:pPr>
        <w:spacing w:line="360" w:lineRule="auto"/>
        <w:ind w:left="686" w:leftChars="343" w:right="960" w:firstLine="3120" w:firstLineChars="1300"/>
        <w:rPr>
          <w:rFonts w:ascii="宋体"/>
          <w:color w:val="auto"/>
          <w:sz w:val="24"/>
          <w:szCs w:val="28"/>
          <w:highlight w:val="none"/>
          <w:shd w:val="clear" w:color="auto" w:fill="auto"/>
        </w:rPr>
      </w:pPr>
    </w:p>
    <w:p w14:paraId="3B103AFF">
      <w:pPr>
        <w:rPr>
          <w:rFonts w:ascii="宋体" w:cs="仿宋_GB2312"/>
          <w:color w:val="auto"/>
          <w:spacing w:val="14"/>
          <w:szCs w:val="21"/>
          <w:highlight w:val="none"/>
          <w:shd w:val="clear" w:color="auto" w:fill="auto"/>
        </w:rPr>
      </w:pPr>
    </w:p>
    <w:p w14:paraId="6F848D2A">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投  标  人：                （公章）</w:t>
      </w:r>
    </w:p>
    <w:p w14:paraId="2FF8D0EF">
      <w:pPr>
        <w:spacing w:line="360" w:lineRule="auto"/>
        <w:ind w:firstLine="400" w:firstLineChars="200"/>
        <w:rPr>
          <w:rFonts w:ascii="宋体"/>
          <w:color w:val="auto"/>
          <w:szCs w:val="21"/>
          <w:highlight w:val="none"/>
          <w:shd w:val="clear" w:color="auto" w:fill="auto"/>
        </w:rPr>
      </w:pPr>
    </w:p>
    <w:p w14:paraId="1CDE8238">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法定代表人：                （盖章）</w:t>
      </w:r>
    </w:p>
    <w:p w14:paraId="42B35123">
      <w:pPr>
        <w:spacing w:line="360" w:lineRule="auto"/>
        <w:ind w:firstLine="400" w:firstLineChars="200"/>
        <w:rPr>
          <w:rFonts w:ascii="宋体"/>
          <w:color w:val="auto"/>
          <w:szCs w:val="21"/>
          <w:highlight w:val="none"/>
          <w:shd w:val="clear" w:color="auto" w:fill="auto"/>
        </w:rPr>
      </w:pPr>
    </w:p>
    <w:p w14:paraId="3086460A">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委托代理人：                （签字）</w:t>
      </w:r>
    </w:p>
    <w:p w14:paraId="0E3D33B9">
      <w:pPr>
        <w:spacing w:line="360" w:lineRule="auto"/>
        <w:ind w:firstLine="400" w:firstLineChars="200"/>
        <w:rPr>
          <w:rFonts w:ascii="宋体"/>
          <w:color w:val="auto"/>
          <w:szCs w:val="21"/>
          <w:highlight w:val="none"/>
          <w:shd w:val="clear" w:color="auto" w:fill="auto"/>
        </w:rPr>
      </w:pPr>
    </w:p>
    <w:p w14:paraId="36326684">
      <w:pPr>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日      期：      年      月      日</w:t>
      </w:r>
    </w:p>
    <w:p w14:paraId="58FF52DA">
      <w:pPr>
        <w:rPr>
          <w:rFonts w:ascii="宋体"/>
          <w:color w:val="auto"/>
          <w:szCs w:val="21"/>
          <w:highlight w:val="none"/>
          <w:shd w:val="clear" w:color="auto" w:fill="auto"/>
        </w:rPr>
      </w:pPr>
      <w:r>
        <w:rPr>
          <w:rFonts w:hint="eastAsia" w:ascii="宋体"/>
          <w:color w:val="auto"/>
          <w:szCs w:val="21"/>
          <w:highlight w:val="none"/>
          <w:shd w:val="clear" w:color="auto" w:fill="auto"/>
        </w:rPr>
        <w:br w:type="page"/>
      </w:r>
    </w:p>
    <w:p w14:paraId="0D1F1A34">
      <w:pPr>
        <w:pStyle w:val="63"/>
        <w:numPr>
          <w:ilvl w:val="0"/>
          <w:numId w:val="0"/>
        </w:numPr>
        <w:ind w:left="540"/>
        <w:jc w:val="center"/>
        <w:rPr>
          <w:rFonts w:ascii="宋体" w:eastAsia="宋体" w:cs="宋体"/>
          <w:b/>
          <w:bCs/>
          <w:color w:val="auto"/>
          <w:sz w:val="10"/>
          <w:szCs w:val="10"/>
          <w:highlight w:val="none"/>
          <w:shd w:val="clear" w:color="auto" w:fill="auto"/>
        </w:rPr>
      </w:pPr>
    </w:p>
    <w:p w14:paraId="414E6556">
      <w:pPr>
        <w:pStyle w:val="63"/>
        <w:numPr>
          <w:ilvl w:val="0"/>
          <w:numId w:val="0"/>
        </w:numPr>
        <w:ind w:left="540"/>
        <w:jc w:val="center"/>
        <w:rPr>
          <w:rFonts w:ascii="宋体" w:eastAsia="宋体" w:cs="宋体"/>
          <w:b/>
          <w:bCs/>
          <w:color w:val="auto"/>
          <w:sz w:val="30"/>
          <w:szCs w:val="30"/>
          <w:highlight w:val="none"/>
          <w:shd w:val="clear" w:color="auto" w:fill="auto"/>
        </w:rPr>
      </w:pPr>
      <w:r>
        <w:rPr>
          <w:rFonts w:hint="eastAsia" w:ascii="宋体" w:eastAsia="宋体" w:cs="宋体"/>
          <w:b/>
          <w:bCs/>
          <w:color w:val="auto"/>
          <w:sz w:val="30"/>
          <w:szCs w:val="30"/>
          <w:highlight w:val="none"/>
          <w:shd w:val="clear" w:color="auto" w:fill="auto"/>
        </w:rPr>
        <w:t>单项业绩表</w:t>
      </w:r>
    </w:p>
    <w:p w14:paraId="4C44824C">
      <w:pPr>
        <w:pStyle w:val="63"/>
        <w:numPr>
          <w:ilvl w:val="0"/>
          <w:numId w:val="0"/>
        </w:numPr>
        <w:ind w:left="540"/>
        <w:rPr>
          <w:color w:val="auto"/>
          <w:highlight w:val="none"/>
          <w:shd w:val="clear" w:color="auto" w:fill="auto"/>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7135"/>
      </w:tblGrid>
      <w:tr w14:paraId="1DA8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14:paraId="5900D555">
            <w:pPr>
              <w:jc w:val="center"/>
              <w:rPr>
                <w:rFonts w:ascii="宋体"/>
                <w:color w:val="auto"/>
                <w:szCs w:val="21"/>
                <w:highlight w:val="none"/>
                <w:shd w:val="clear" w:color="auto" w:fill="auto"/>
              </w:rPr>
            </w:pPr>
            <w:r>
              <w:rPr>
                <w:rFonts w:hint="eastAsia" w:ascii="宋体"/>
                <w:color w:val="auto"/>
                <w:szCs w:val="21"/>
                <w:highlight w:val="none"/>
                <w:shd w:val="clear" w:color="auto" w:fill="auto"/>
              </w:rPr>
              <w:t>采购单位</w:t>
            </w:r>
          </w:p>
        </w:tc>
        <w:tc>
          <w:tcPr>
            <w:tcW w:w="7135" w:type="dxa"/>
            <w:vAlign w:val="center"/>
          </w:tcPr>
          <w:p w14:paraId="13D31DA2">
            <w:pPr>
              <w:jc w:val="center"/>
              <w:rPr>
                <w:rFonts w:ascii="宋体"/>
                <w:color w:val="auto"/>
                <w:szCs w:val="21"/>
                <w:highlight w:val="none"/>
                <w:shd w:val="clear" w:color="auto" w:fill="auto"/>
              </w:rPr>
            </w:pPr>
          </w:p>
        </w:tc>
      </w:tr>
      <w:tr w14:paraId="7C5D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14:paraId="07C8C648">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项目名称</w:t>
            </w:r>
          </w:p>
        </w:tc>
        <w:tc>
          <w:tcPr>
            <w:tcW w:w="7135" w:type="dxa"/>
            <w:vAlign w:val="center"/>
          </w:tcPr>
          <w:p w14:paraId="6B6A6A4F">
            <w:pPr>
              <w:jc w:val="center"/>
              <w:rPr>
                <w:rFonts w:ascii="宋体"/>
                <w:color w:val="auto"/>
                <w:szCs w:val="21"/>
                <w:highlight w:val="none"/>
                <w:shd w:val="clear" w:color="auto" w:fill="auto"/>
              </w:rPr>
            </w:pPr>
          </w:p>
        </w:tc>
      </w:tr>
      <w:tr w14:paraId="2B32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14:paraId="6BD66647">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项目内容</w:t>
            </w:r>
          </w:p>
        </w:tc>
        <w:tc>
          <w:tcPr>
            <w:tcW w:w="7135" w:type="dxa"/>
            <w:vAlign w:val="center"/>
          </w:tcPr>
          <w:p w14:paraId="6543FA6E">
            <w:pPr>
              <w:jc w:val="center"/>
              <w:rPr>
                <w:rFonts w:ascii="宋体"/>
                <w:color w:val="auto"/>
                <w:szCs w:val="21"/>
                <w:highlight w:val="none"/>
                <w:shd w:val="clear" w:color="auto" w:fill="auto"/>
              </w:rPr>
            </w:pPr>
          </w:p>
        </w:tc>
      </w:tr>
      <w:tr w14:paraId="717C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14:paraId="66335507">
            <w:pPr>
              <w:jc w:val="center"/>
              <w:rPr>
                <w:rFonts w:ascii="宋体"/>
                <w:color w:val="auto"/>
                <w:szCs w:val="21"/>
                <w:highlight w:val="none"/>
                <w:shd w:val="clear" w:color="auto" w:fill="auto"/>
              </w:rPr>
            </w:pPr>
            <w:r>
              <w:rPr>
                <w:rFonts w:hint="eastAsia" w:ascii="宋体"/>
                <w:color w:val="auto"/>
                <w:szCs w:val="21"/>
                <w:highlight w:val="none"/>
                <w:shd w:val="clear" w:color="auto" w:fill="auto"/>
              </w:rPr>
              <w:t>完 成 日 期</w:t>
            </w:r>
          </w:p>
          <w:p w14:paraId="304EF104">
            <w:pPr>
              <w:jc w:val="center"/>
              <w:rPr>
                <w:rFonts w:ascii="宋体"/>
                <w:color w:val="auto"/>
                <w:szCs w:val="21"/>
                <w:highlight w:val="none"/>
                <w:shd w:val="clear" w:color="auto" w:fill="auto"/>
              </w:rPr>
            </w:pPr>
            <w:r>
              <w:rPr>
                <w:rFonts w:hint="eastAsia" w:ascii="宋体"/>
                <w:color w:val="auto"/>
                <w:szCs w:val="21"/>
                <w:highlight w:val="none"/>
                <w:shd w:val="clear" w:color="auto" w:fill="auto"/>
              </w:rPr>
              <w:t>（年/月/日）</w:t>
            </w:r>
          </w:p>
        </w:tc>
        <w:tc>
          <w:tcPr>
            <w:tcW w:w="7135" w:type="dxa"/>
            <w:vAlign w:val="center"/>
          </w:tcPr>
          <w:p w14:paraId="0E31A5A6">
            <w:pPr>
              <w:jc w:val="center"/>
              <w:rPr>
                <w:rFonts w:ascii="宋体"/>
                <w:color w:val="auto"/>
                <w:szCs w:val="21"/>
                <w:highlight w:val="none"/>
                <w:shd w:val="clear" w:color="auto" w:fill="auto"/>
              </w:rPr>
            </w:pPr>
          </w:p>
        </w:tc>
      </w:tr>
      <w:tr w14:paraId="1D36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14:paraId="10D8DA3F">
            <w:pPr>
              <w:jc w:val="center"/>
              <w:rPr>
                <w:rFonts w:ascii="宋体"/>
                <w:color w:val="auto"/>
                <w:szCs w:val="21"/>
                <w:highlight w:val="none"/>
                <w:shd w:val="clear" w:color="auto" w:fill="auto"/>
              </w:rPr>
            </w:pPr>
            <w:r>
              <w:rPr>
                <w:rFonts w:hint="eastAsia" w:ascii="宋体"/>
                <w:color w:val="auto"/>
                <w:szCs w:val="21"/>
                <w:highlight w:val="none"/>
                <w:shd w:val="clear" w:color="auto" w:fill="auto"/>
              </w:rPr>
              <w:t>……</w:t>
            </w:r>
          </w:p>
        </w:tc>
        <w:tc>
          <w:tcPr>
            <w:tcW w:w="7135" w:type="dxa"/>
            <w:vAlign w:val="center"/>
          </w:tcPr>
          <w:p w14:paraId="03562AD1">
            <w:pPr>
              <w:jc w:val="center"/>
              <w:rPr>
                <w:rFonts w:ascii="宋体"/>
                <w:color w:val="auto"/>
                <w:szCs w:val="21"/>
                <w:highlight w:val="none"/>
                <w:shd w:val="clear" w:color="auto" w:fill="auto"/>
              </w:rPr>
            </w:pPr>
          </w:p>
        </w:tc>
      </w:tr>
    </w:tbl>
    <w:p w14:paraId="466F31ED">
      <w:pPr>
        <w:ind w:left="787" w:hanging="787" w:hangingChars="392"/>
        <w:rPr>
          <w:rFonts w:ascii="宋体"/>
          <w:b/>
          <w:color w:val="auto"/>
          <w:szCs w:val="21"/>
          <w:highlight w:val="none"/>
          <w:shd w:val="clear" w:color="auto" w:fill="auto"/>
        </w:rPr>
      </w:pPr>
      <w:r>
        <w:rPr>
          <w:rFonts w:hint="eastAsia" w:ascii="宋体"/>
          <w:b/>
          <w:color w:val="auto"/>
          <w:szCs w:val="21"/>
          <w:highlight w:val="none"/>
          <w:shd w:val="clear" w:color="auto" w:fill="auto"/>
        </w:rPr>
        <w:t>注：1、供应商</w:t>
      </w:r>
      <w:r>
        <w:rPr>
          <w:rFonts w:hint="eastAsia" w:ascii="宋体" w:cs="宋体"/>
          <w:b/>
          <w:color w:val="auto"/>
          <w:szCs w:val="21"/>
          <w:highlight w:val="none"/>
          <w:shd w:val="clear" w:color="auto" w:fill="auto"/>
        </w:rPr>
        <w:t>应</w:t>
      </w:r>
      <w:r>
        <w:rPr>
          <w:rFonts w:hint="eastAsia" w:ascii="宋体"/>
          <w:b/>
          <w:color w:val="auto"/>
          <w:szCs w:val="21"/>
          <w:highlight w:val="none"/>
          <w:shd w:val="clear" w:color="auto" w:fill="auto"/>
        </w:rPr>
        <w:t>随此表附上相</w:t>
      </w:r>
      <w:r>
        <w:rPr>
          <w:rFonts w:hint="eastAsia" w:ascii="宋体" w:cs="宋体"/>
          <w:b/>
          <w:color w:val="auto"/>
          <w:szCs w:val="21"/>
          <w:highlight w:val="none"/>
          <w:shd w:val="clear" w:color="auto" w:fill="auto"/>
        </w:rPr>
        <w:t>关</w:t>
      </w:r>
      <w:r>
        <w:rPr>
          <w:rFonts w:hint="eastAsia" w:ascii="宋体"/>
          <w:b/>
          <w:color w:val="auto"/>
          <w:szCs w:val="21"/>
          <w:highlight w:val="none"/>
          <w:shd w:val="clear" w:color="auto" w:fill="auto"/>
        </w:rPr>
        <w:t>的</w:t>
      </w:r>
      <w:r>
        <w:rPr>
          <w:rFonts w:hint="eastAsia" w:ascii="宋体" w:cs="宋体"/>
          <w:b/>
          <w:color w:val="auto"/>
          <w:szCs w:val="21"/>
          <w:highlight w:val="none"/>
          <w:shd w:val="clear" w:color="auto" w:fill="auto"/>
        </w:rPr>
        <w:t>业绩证</w:t>
      </w:r>
      <w:r>
        <w:rPr>
          <w:rFonts w:hint="eastAsia" w:ascii="宋体"/>
          <w:b/>
          <w:color w:val="auto"/>
          <w:szCs w:val="21"/>
          <w:highlight w:val="none"/>
          <w:shd w:val="clear" w:color="auto" w:fill="auto"/>
        </w:rPr>
        <w:t>明（如合同或中标通知书</w:t>
      </w:r>
      <w:r>
        <w:rPr>
          <w:rFonts w:hint="eastAsia" w:ascii="宋体" w:cs="宋体"/>
          <w:b/>
          <w:color w:val="auto"/>
          <w:szCs w:val="21"/>
          <w:highlight w:val="none"/>
          <w:shd w:val="clear" w:color="auto" w:fill="auto"/>
        </w:rPr>
        <w:t>复</w:t>
      </w:r>
      <w:r>
        <w:rPr>
          <w:rFonts w:hint="eastAsia" w:ascii="宋体"/>
          <w:b/>
          <w:color w:val="auto"/>
          <w:szCs w:val="21"/>
          <w:highlight w:val="none"/>
          <w:shd w:val="clear" w:color="auto" w:fill="auto"/>
        </w:rPr>
        <w:t>印件加盖公章）；</w:t>
      </w:r>
    </w:p>
    <w:p w14:paraId="374231D6">
      <w:pPr>
        <w:rPr>
          <w:rFonts w:ascii="宋体"/>
          <w:b/>
          <w:color w:val="auto"/>
          <w:szCs w:val="21"/>
          <w:highlight w:val="none"/>
          <w:shd w:val="clear" w:color="auto" w:fill="auto"/>
        </w:rPr>
      </w:pPr>
      <w:r>
        <w:rPr>
          <w:rFonts w:hint="eastAsia" w:ascii="宋体"/>
          <w:b/>
          <w:color w:val="auto"/>
          <w:szCs w:val="21"/>
          <w:highlight w:val="none"/>
          <w:shd w:val="clear" w:color="auto" w:fill="auto"/>
        </w:rPr>
        <w:t xml:space="preserve">    2、如有多个已完成</w:t>
      </w:r>
      <w:r>
        <w:rPr>
          <w:rFonts w:hint="eastAsia" w:ascii="宋体" w:cs="宋体"/>
          <w:b/>
          <w:color w:val="auto"/>
          <w:szCs w:val="21"/>
          <w:highlight w:val="none"/>
          <w:shd w:val="clear" w:color="auto" w:fill="auto"/>
        </w:rPr>
        <w:t>项</w:t>
      </w:r>
      <w:r>
        <w:rPr>
          <w:rFonts w:hint="eastAsia" w:ascii="宋体"/>
          <w:b/>
          <w:color w:val="auto"/>
          <w:szCs w:val="21"/>
          <w:highlight w:val="none"/>
          <w:shd w:val="clear" w:color="auto" w:fill="auto"/>
        </w:rPr>
        <w:t>目，</w:t>
      </w:r>
      <w:r>
        <w:rPr>
          <w:rFonts w:hint="eastAsia" w:ascii="宋体" w:cs="宋体"/>
          <w:b/>
          <w:color w:val="auto"/>
          <w:szCs w:val="21"/>
          <w:highlight w:val="none"/>
          <w:shd w:val="clear" w:color="auto" w:fill="auto"/>
        </w:rPr>
        <w:t>每</w:t>
      </w:r>
      <w:r>
        <w:rPr>
          <w:rFonts w:hint="eastAsia" w:ascii="宋体"/>
          <w:b/>
          <w:color w:val="auto"/>
          <w:szCs w:val="21"/>
          <w:highlight w:val="none"/>
          <w:shd w:val="clear" w:color="auto" w:fill="auto"/>
        </w:rPr>
        <w:t>个</w:t>
      </w:r>
      <w:r>
        <w:rPr>
          <w:rFonts w:hint="eastAsia" w:ascii="宋体" w:cs="宋体"/>
          <w:b/>
          <w:color w:val="auto"/>
          <w:szCs w:val="21"/>
          <w:highlight w:val="none"/>
          <w:shd w:val="clear" w:color="auto" w:fill="auto"/>
        </w:rPr>
        <w:t>项</w:t>
      </w:r>
      <w:r>
        <w:rPr>
          <w:rFonts w:hint="eastAsia" w:ascii="宋体"/>
          <w:b/>
          <w:color w:val="auto"/>
          <w:szCs w:val="21"/>
          <w:highlight w:val="none"/>
          <w:shd w:val="clear" w:color="auto" w:fill="auto"/>
        </w:rPr>
        <w:t>目填一</w:t>
      </w:r>
      <w:r>
        <w:rPr>
          <w:rFonts w:hint="eastAsia" w:ascii="宋体" w:cs="宋体"/>
          <w:b/>
          <w:color w:val="auto"/>
          <w:szCs w:val="21"/>
          <w:highlight w:val="none"/>
          <w:shd w:val="clear" w:color="auto" w:fill="auto"/>
        </w:rPr>
        <w:t>张</w:t>
      </w:r>
      <w:r>
        <w:rPr>
          <w:rFonts w:hint="eastAsia" w:ascii="宋体"/>
          <w:b/>
          <w:color w:val="auto"/>
          <w:szCs w:val="21"/>
          <w:highlight w:val="none"/>
          <w:shd w:val="clear" w:color="auto" w:fill="auto"/>
        </w:rPr>
        <w:t>此表，填写序号。</w:t>
      </w:r>
    </w:p>
    <w:p w14:paraId="2C2BAD63">
      <w:pPr>
        <w:spacing w:line="360" w:lineRule="auto"/>
        <w:jc w:val="center"/>
        <w:rPr>
          <w:color w:val="auto"/>
          <w:highlight w:val="none"/>
          <w:shd w:val="clear" w:color="auto" w:fill="auto"/>
        </w:rPr>
      </w:pPr>
      <w:r>
        <w:rPr>
          <w:rFonts w:ascii="宋体" w:cs="宋体"/>
          <w:b/>
          <w:color w:val="auto"/>
          <w:sz w:val="32"/>
          <w:szCs w:val="32"/>
          <w:highlight w:val="none"/>
          <w:shd w:val="clear" w:color="auto" w:fill="auto"/>
        </w:rPr>
        <w:br w:type="page"/>
      </w:r>
      <w:r>
        <w:rPr>
          <w:rFonts w:hint="eastAsia" w:ascii="宋体" w:cs="宋体"/>
          <w:b/>
          <w:color w:val="auto"/>
          <w:sz w:val="32"/>
          <w:szCs w:val="32"/>
          <w:highlight w:val="none"/>
          <w:shd w:val="clear" w:color="auto" w:fill="auto"/>
        </w:rPr>
        <w:t>九、</w:t>
      </w:r>
      <w:r>
        <w:rPr>
          <w:rFonts w:ascii="宋体" w:cs="宋体"/>
          <w:b/>
          <w:color w:val="auto"/>
          <w:sz w:val="32"/>
          <w:szCs w:val="32"/>
          <w:highlight w:val="none"/>
          <w:shd w:val="clear" w:color="auto" w:fill="auto"/>
        </w:rPr>
        <w:t>中小企业声明函</w:t>
      </w:r>
    </w:p>
    <w:p w14:paraId="7E807DEB">
      <w:pPr>
        <w:spacing w:line="360" w:lineRule="auto"/>
        <w:rPr>
          <w:rFonts w:ascii="宋体"/>
          <w:color w:val="auto"/>
          <w:sz w:val="21"/>
          <w:szCs w:val="21"/>
          <w:highlight w:val="none"/>
          <w:shd w:val="clear" w:color="auto" w:fill="auto"/>
        </w:rPr>
      </w:pPr>
    </w:p>
    <w:p w14:paraId="06E17AD3">
      <w:pPr>
        <w:spacing w:line="360" w:lineRule="auto"/>
        <w:ind w:firstLine="420" w:firstLineChars="200"/>
        <w:rPr>
          <w:rFonts w:ascii="宋体"/>
          <w:color w:val="auto"/>
          <w:sz w:val="21"/>
          <w:szCs w:val="21"/>
          <w:highlight w:val="none"/>
          <w:shd w:val="clear" w:color="auto" w:fill="auto"/>
        </w:rPr>
      </w:pPr>
      <w:r>
        <w:rPr>
          <w:rFonts w:ascii="宋体"/>
          <w:color w:val="auto"/>
          <w:sz w:val="21"/>
          <w:szCs w:val="21"/>
          <w:highlight w:val="none"/>
          <w:shd w:val="clear" w:color="auto" w:fill="auto"/>
        </w:rPr>
        <w:t>本公司（联合体）郑重声明，根据《政府采购促进中小企业发展管理办法》（财库</w:t>
      </w:r>
      <w:r>
        <w:rPr>
          <w:rFonts w:hint="eastAsia" w:ascii="宋体"/>
          <w:color w:val="auto"/>
          <w:sz w:val="21"/>
          <w:szCs w:val="21"/>
          <w:highlight w:val="none"/>
          <w:shd w:val="clear" w:color="auto" w:fill="auto"/>
        </w:rPr>
        <w:t>﹝</w:t>
      </w:r>
      <w:r>
        <w:rPr>
          <w:rFonts w:ascii="宋体"/>
          <w:color w:val="auto"/>
          <w:sz w:val="21"/>
          <w:szCs w:val="21"/>
          <w:highlight w:val="none"/>
          <w:shd w:val="clear" w:color="auto" w:fill="auto"/>
        </w:rPr>
        <w:t>2020</w:t>
      </w:r>
      <w:r>
        <w:rPr>
          <w:rFonts w:hint="eastAsia" w:ascii="宋体"/>
          <w:color w:val="auto"/>
          <w:sz w:val="21"/>
          <w:szCs w:val="21"/>
          <w:highlight w:val="none"/>
          <w:shd w:val="clear" w:color="auto" w:fill="auto"/>
        </w:rPr>
        <w:t>﹞</w:t>
      </w:r>
      <w:r>
        <w:rPr>
          <w:rFonts w:ascii="宋体"/>
          <w:color w:val="auto"/>
          <w:sz w:val="21"/>
          <w:szCs w:val="21"/>
          <w:highlight w:val="none"/>
          <w:shd w:val="clear" w:color="auto" w:fill="auto"/>
        </w:rPr>
        <w:t>46 号）的规定，本公司（联合体）参加</w:t>
      </w:r>
      <w:r>
        <w:rPr>
          <w:rFonts w:hint="eastAsia" w:ascii="宋体"/>
          <w:color w:val="auto"/>
          <w:sz w:val="21"/>
          <w:szCs w:val="21"/>
          <w:highlight w:val="none"/>
          <w:shd w:val="clear" w:color="auto" w:fill="auto"/>
        </w:rPr>
        <w:t>（单位名称）</w:t>
      </w:r>
      <w:r>
        <w:rPr>
          <w:rFonts w:ascii="宋体"/>
          <w:color w:val="auto"/>
          <w:sz w:val="21"/>
          <w:szCs w:val="21"/>
          <w:highlight w:val="none"/>
          <w:shd w:val="clear" w:color="auto" w:fill="auto"/>
        </w:rPr>
        <w:t>的</w:t>
      </w:r>
      <w:r>
        <w:rPr>
          <w:rFonts w:hint="eastAsia" w:ascii="宋体"/>
          <w:color w:val="auto"/>
          <w:sz w:val="21"/>
          <w:szCs w:val="21"/>
          <w:highlight w:val="none"/>
          <w:shd w:val="clear" w:color="auto" w:fill="auto"/>
        </w:rPr>
        <w:t>（项目名称）采购活动，</w:t>
      </w:r>
      <w:r>
        <w:rPr>
          <w:rFonts w:ascii="宋体"/>
          <w:color w:val="auto"/>
          <w:sz w:val="21"/>
          <w:szCs w:val="21"/>
          <w:highlight w:val="none"/>
          <w:shd w:val="clear" w:color="auto" w:fill="auto"/>
        </w:rPr>
        <w:t>服务全部由符合政策要求的中小企业承接</w:t>
      </w:r>
      <w:r>
        <w:rPr>
          <w:rFonts w:hint="eastAsia" w:ascii="宋体"/>
          <w:color w:val="auto"/>
          <w:sz w:val="21"/>
          <w:szCs w:val="21"/>
          <w:highlight w:val="none"/>
          <w:shd w:val="clear" w:color="auto" w:fill="auto"/>
        </w:rPr>
        <w:t>。相</w:t>
      </w:r>
      <w:r>
        <w:rPr>
          <w:rFonts w:ascii="宋体"/>
          <w:color w:val="auto"/>
          <w:sz w:val="21"/>
          <w:szCs w:val="21"/>
          <w:highlight w:val="none"/>
          <w:shd w:val="clear" w:color="auto" w:fill="auto"/>
        </w:rPr>
        <w:t>关企业（含联合体中的中小企业、签订分包意向协议的中小企业）的具体情况如下：</w:t>
      </w:r>
    </w:p>
    <w:p w14:paraId="7A45FB4E">
      <w:pPr>
        <w:numPr>
          <w:ilvl w:val="0"/>
          <w:numId w:val="11"/>
        </w:numPr>
        <w:spacing w:line="360" w:lineRule="auto"/>
        <w:ind w:firstLine="390"/>
        <w:rPr>
          <w:rFonts w:ascii="宋体"/>
          <w:color w:val="auto"/>
          <w:sz w:val="21"/>
          <w:szCs w:val="21"/>
          <w:highlight w:val="none"/>
          <w:shd w:val="clear" w:color="auto" w:fill="auto"/>
        </w:rPr>
      </w:pPr>
      <w:r>
        <w:rPr>
          <w:rFonts w:hint="eastAsia" w:ascii="宋体"/>
          <w:color w:val="auto"/>
          <w:sz w:val="21"/>
          <w:szCs w:val="21"/>
          <w:highlight w:val="none"/>
          <w:u w:val="single"/>
          <w:shd w:val="clear" w:color="auto" w:fill="auto"/>
        </w:rPr>
        <w:t xml:space="preserve"> （标的名称） </w:t>
      </w:r>
      <w:r>
        <w:rPr>
          <w:rFonts w:hint="eastAsia" w:ascii="宋体"/>
          <w:color w:val="auto"/>
          <w:sz w:val="21"/>
          <w:szCs w:val="21"/>
          <w:highlight w:val="none"/>
          <w:shd w:val="clear" w:color="auto" w:fill="auto"/>
        </w:rPr>
        <w:t>，属于</w:t>
      </w:r>
      <w:r>
        <w:rPr>
          <w:rFonts w:hint="eastAsia" w:ascii="宋体"/>
          <w:color w:val="auto"/>
          <w:sz w:val="21"/>
          <w:szCs w:val="21"/>
          <w:highlight w:val="none"/>
          <w:u w:val="single"/>
          <w:shd w:val="clear" w:color="auto" w:fill="auto"/>
        </w:rPr>
        <w:t>（采购文件中明确的所属行业）</w:t>
      </w:r>
      <w:r>
        <w:rPr>
          <w:rFonts w:hint="eastAsia" w:ascii="宋体"/>
          <w:color w:val="auto"/>
          <w:sz w:val="21"/>
          <w:szCs w:val="21"/>
          <w:highlight w:val="none"/>
          <w:shd w:val="clear" w:color="auto" w:fill="auto"/>
        </w:rPr>
        <w:t>；承建（承接）企业为</w:t>
      </w:r>
      <w:r>
        <w:rPr>
          <w:rFonts w:hint="eastAsia" w:ascii="宋体"/>
          <w:color w:val="auto"/>
          <w:sz w:val="21"/>
          <w:szCs w:val="21"/>
          <w:highlight w:val="none"/>
          <w:u w:val="single"/>
          <w:shd w:val="clear" w:color="auto" w:fill="auto"/>
        </w:rPr>
        <w:t xml:space="preserve">  （企业名称）   </w:t>
      </w:r>
      <w:r>
        <w:rPr>
          <w:rFonts w:hint="eastAsia" w:ascii="宋体"/>
          <w:color w:val="auto"/>
          <w:sz w:val="21"/>
          <w:szCs w:val="21"/>
          <w:highlight w:val="none"/>
          <w:shd w:val="clear" w:color="auto" w:fill="auto"/>
        </w:rPr>
        <w:t>，从业人员</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人，营业收入为</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万元，资产总额为</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万元，属于（</w:t>
      </w:r>
      <w:r>
        <w:rPr>
          <w:rFonts w:hint="eastAsia" w:ascii="宋体"/>
          <w:color w:val="auto"/>
          <w:sz w:val="21"/>
          <w:szCs w:val="21"/>
          <w:highlight w:val="none"/>
          <w:u w:val="single"/>
          <w:shd w:val="clear" w:color="auto" w:fill="auto"/>
        </w:rPr>
        <w:t>中型企业、小型企业、微型企业</w:t>
      </w:r>
      <w:r>
        <w:rPr>
          <w:rFonts w:hint="eastAsia" w:ascii="宋体"/>
          <w:color w:val="auto"/>
          <w:sz w:val="21"/>
          <w:szCs w:val="21"/>
          <w:highlight w:val="none"/>
          <w:shd w:val="clear" w:color="auto" w:fill="auto"/>
        </w:rPr>
        <w:t>）；</w:t>
      </w:r>
    </w:p>
    <w:p w14:paraId="7633AC35">
      <w:pPr>
        <w:numPr>
          <w:ilvl w:val="0"/>
          <w:numId w:val="11"/>
        </w:numPr>
        <w:spacing w:line="360" w:lineRule="auto"/>
        <w:ind w:firstLine="390"/>
        <w:rPr>
          <w:rFonts w:ascii="宋体"/>
          <w:color w:val="auto"/>
          <w:sz w:val="21"/>
          <w:szCs w:val="21"/>
          <w:highlight w:val="none"/>
          <w:shd w:val="clear" w:color="auto" w:fill="auto"/>
        </w:rPr>
      </w:pPr>
      <w:r>
        <w:rPr>
          <w:rFonts w:hint="eastAsia" w:ascii="宋体"/>
          <w:color w:val="auto"/>
          <w:sz w:val="21"/>
          <w:szCs w:val="21"/>
          <w:highlight w:val="none"/>
          <w:u w:val="single"/>
          <w:shd w:val="clear" w:color="auto" w:fill="auto"/>
        </w:rPr>
        <w:t xml:space="preserve"> （标的名称） </w:t>
      </w:r>
      <w:r>
        <w:rPr>
          <w:rFonts w:hint="eastAsia" w:ascii="宋体"/>
          <w:color w:val="auto"/>
          <w:sz w:val="21"/>
          <w:szCs w:val="21"/>
          <w:highlight w:val="none"/>
          <w:shd w:val="clear" w:color="auto" w:fill="auto"/>
        </w:rPr>
        <w:t>，属于</w:t>
      </w:r>
      <w:r>
        <w:rPr>
          <w:rFonts w:hint="eastAsia" w:ascii="宋体"/>
          <w:color w:val="auto"/>
          <w:sz w:val="21"/>
          <w:szCs w:val="21"/>
          <w:highlight w:val="none"/>
          <w:u w:val="single"/>
          <w:shd w:val="clear" w:color="auto" w:fill="auto"/>
        </w:rPr>
        <w:t>（采购文件中明确的所属行业）</w:t>
      </w:r>
      <w:r>
        <w:rPr>
          <w:rFonts w:hint="eastAsia" w:ascii="宋体"/>
          <w:color w:val="auto"/>
          <w:sz w:val="21"/>
          <w:szCs w:val="21"/>
          <w:highlight w:val="none"/>
          <w:shd w:val="clear" w:color="auto" w:fill="auto"/>
        </w:rPr>
        <w:t>；承建（承接）企业为</w:t>
      </w:r>
      <w:r>
        <w:rPr>
          <w:rFonts w:hint="eastAsia" w:ascii="宋体"/>
          <w:color w:val="auto"/>
          <w:sz w:val="21"/>
          <w:szCs w:val="21"/>
          <w:highlight w:val="none"/>
          <w:u w:val="single"/>
          <w:shd w:val="clear" w:color="auto" w:fill="auto"/>
        </w:rPr>
        <w:t xml:space="preserve">  （企业名称）   </w:t>
      </w:r>
      <w:r>
        <w:rPr>
          <w:rFonts w:hint="eastAsia" w:ascii="宋体"/>
          <w:color w:val="auto"/>
          <w:sz w:val="21"/>
          <w:szCs w:val="21"/>
          <w:highlight w:val="none"/>
          <w:shd w:val="clear" w:color="auto" w:fill="auto"/>
        </w:rPr>
        <w:t>，从业人员</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人，营业收入为</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万元，资产总额为</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万元，属于（</w:t>
      </w:r>
      <w:r>
        <w:rPr>
          <w:rFonts w:hint="eastAsia" w:ascii="宋体"/>
          <w:color w:val="auto"/>
          <w:sz w:val="21"/>
          <w:szCs w:val="21"/>
          <w:highlight w:val="none"/>
          <w:u w:val="single"/>
          <w:shd w:val="clear" w:color="auto" w:fill="auto"/>
        </w:rPr>
        <w:t>中型企业、小型企业、微型企业</w:t>
      </w:r>
      <w:r>
        <w:rPr>
          <w:rFonts w:hint="eastAsia" w:ascii="宋体"/>
          <w:color w:val="auto"/>
          <w:sz w:val="21"/>
          <w:szCs w:val="21"/>
          <w:highlight w:val="none"/>
          <w:shd w:val="clear" w:color="auto" w:fill="auto"/>
        </w:rPr>
        <w:t>）；</w:t>
      </w:r>
    </w:p>
    <w:p w14:paraId="0A97D1D9">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w:t>
      </w:r>
    </w:p>
    <w:p w14:paraId="14AEB836">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以上企业，不属于大企业的分支机构，不存在控股股东为大企业的情形，也不存在与大企业的负责人为同一人的情形。</w:t>
      </w:r>
    </w:p>
    <w:p w14:paraId="5293419D">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本企业对上述声明内容的真实性负责。如有虚假，将依法承担相应责任。</w:t>
      </w:r>
    </w:p>
    <w:p w14:paraId="40BAB2DC">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　</w:t>
      </w:r>
    </w:p>
    <w:p w14:paraId="5585BA47">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 </w:t>
      </w:r>
    </w:p>
    <w:p w14:paraId="66CB5801">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企业名称（盖章）：</w:t>
      </w:r>
    </w:p>
    <w:p w14:paraId="48413EE6">
      <w:pPr>
        <w:spacing w:line="360" w:lineRule="auto"/>
        <w:ind w:firstLine="390"/>
        <w:rPr>
          <w:rFonts w:ascii="宋体"/>
          <w:color w:val="auto"/>
          <w:sz w:val="21"/>
          <w:szCs w:val="21"/>
          <w:highlight w:val="none"/>
          <w:shd w:val="clear" w:color="auto" w:fill="auto"/>
        </w:rPr>
      </w:pPr>
    </w:p>
    <w:p w14:paraId="2AE98DB1">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日 期：　　</w:t>
      </w:r>
    </w:p>
    <w:p w14:paraId="5F1A6A24">
      <w:pPr>
        <w:spacing w:line="360" w:lineRule="auto"/>
        <w:ind w:firstLine="390"/>
        <w:rPr>
          <w:color w:val="auto"/>
          <w:highlight w:val="none"/>
          <w:shd w:val="clear" w:color="auto" w:fill="auto"/>
        </w:rPr>
      </w:pPr>
    </w:p>
    <w:p w14:paraId="40840A68">
      <w:pPr>
        <w:spacing w:line="360" w:lineRule="auto"/>
        <w:ind w:firstLine="390"/>
        <w:rPr>
          <w:color w:val="auto"/>
          <w:highlight w:val="none"/>
          <w:shd w:val="clear" w:color="auto" w:fill="auto"/>
        </w:rPr>
      </w:pPr>
    </w:p>
    <w:p w14:paraId="2DEA5B24">
      <w:pPr>
        <w:spacing w:line="360" w:lineRule="auto"/>
        <w:ind w:firstLine="390"/>
        <w:rPr>
          <w:rFonts w:ascii="宋体" w:cs="宋体"/>
          <w:b/>
          <w:color w:val="auto"/>
          <w:sz w:val="21"/>
          <w:szCs w:val="21"/>
          <w:highlight w:val="none"/>
          <w:shd w:val="clear" w:color="auto" w:fill="auto"/>
        </w:rPr>
      </w:pPr>
      <w:r>
        <w:rPr>
          <w:rFonts w:hint="eastAsia"/>
          <w:color w:val="auto"/>
          <w:highlight w:val="none"/>
          <w:shd w:val="clear" w:color="auto" w:fill="auto"/>
        </w:rPr>
        <w:t>注：</w:t>
      </w:r>
      <w:r>
        <w:rPr>
          <w:color w:val="auto"/>
          <w:highlight w:val="none"/>
          <w:shd w:val="clear" w:color="auto" w:fill="auto"/>
        </w:rPr>
        <w:t>从业人员、营业收入、资产总额填报上</w:t>
      </w:r>
      <w:r>
        <w:rPr>
          <w:rFonts w:hint="eastAsia"/>
          <w:color w:val="auto"/>
          <w:highlight w:val="none"/>
          <w:shd w:val="clear" w:color="auto" w:fill="auto"/>
        </w:rPr>
        <w:t>一</w:t>
      </w:r>
      <w:r>
        <w:rPr>
          <w:color w:val="auto"/>
          <w:highlight w:val="none"/>
          <w:shd w:val="clear" w:color="auto" w:fill="auto"/>
        </w:rPr>
        <w:t>年度数据，无上</w:t>
      </w:r>
      <w:r>
        <w:rPr>
          <w:rFonts w:hint="eastAsia"/>
          <w:color w:val="auto"/>
          <w:highlight w:val="none"/>
          <w:shd w:val="clear" w:color="auto" w:fill="auto"/>
        </w:rPr>
        <w:t>一</w:t>
      </w:r>
      <w:r>
        <w:rPr>
          <w:color w:val="auto"/>
          <w:highlight w:val="none"/>
          <w:shd w:val="clear" w:color="auto" w:fill="auto"/>
        </w:rPr>
        <w:t>年度数据的新成立企业可不填报。</w:t>
      </w:r>
    </w:p>
    <w:p w14:paraId="4D2A8727">
      <w:pP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1E801BCD">
      <w:pPr>
        <w:pStyle w:val="5"/>
        <w:spacing w:line="363" w:lineRule="exact"/>
        <w:ind w:left="217" w:right="175"/>
        <w:jc w:val="center"/>
        <w:rPr>
          <w:rFonts w:ascii="宋体" w:hAnsi="宋体" w:cs="宋体"/>
          <w:bCs/>
          <w:color w:val="auto"/>
          <w:highlight w:val="none"/>
          <w:shd w:val="clear" w:color="auto" w:fill="auto"/>
        </w:rPr>
      </w:pPr>
    </w:p>
    <w:p w14:paraId="2F12D92A">
      <w:pPr>
        <w:pStyle w:val="5"/>
        <w:spacing w:line="363" w:lineRule="exact"/>
        <w:ind w:left="217" w:right="175"/>
        <w:jc w:val="center"/>
        <w:rPr>
          <w:rFonts w:ascii="宋体" w:hAnsi="宋体" w:cs="宋体"/>
          <w:bCs/>
          <w:color w:val="auto"/>
          <w:highlight w:val="none"/>
          <w:shd w:val="clear" w:color="auto" w:fill="auto"/>
        </w:rPr>
      </w:pPr>
      <w:r>
        <w:rPr>
          <w:rFonts w:hint="eastAsia" w:ascii="宋体" w:hAnsi="宋体" w:cs="宋体"/>
          <w:bCs/>
          <w:color w:val="auto"/>
          <w:highlight w:val="none"/>
          <w:shd w:val="clear" w:color="auto" w:fill="auto"/>
        </w:rPr>
        <w:t>十、资格条件承诺函</w:t>
      </w:r>
    </w:p>
    <w:p w14:paraId="755BD78D">
      <w:pPr>
        <w:pStyle w:val="5"/>
        <w:spacing w:line="363" w:lineRule="exact"/>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致：</w:t>
      </w:r>
      <w:r>
        <w:rPr>
          <w:rFonts w:hint="eastAsia" w:ascii="宋体" w:hAnsi="宋体" w:cs="宋体"/>
          <w:b w:val="0"/>
          <w:color w:val="auto"/>
          <w:sz w:val="21"/>
          <w:szCs w:val="21"/>
          <w:highlight w:val="none"/>
          <w:u w:val="single"/>
          <w:shd w:val="clear" w:color="auto" w:fill="auto"/>
        </w:rPr>
        <w:t>（采购人、采购代理机构）</w:t>
      </w:r>
      <w:r>
        <w:rPr>
          <w:rFonts w:hint="eastAsia" w:ascii="宋体" w:hAnsi="宋体" w:cs="宋体"/>
          <w:b w:val="0"/>
          <w:color w:val="auto"/>
          <w:sz w:val="21"/>
          <w:szCs w:val="21"/>
          <w:highlight w:val="none"/>
          <w:shd w:val="clear" w:color="auto" w:fill="auto"/>
        </w:rPr>
        <w:t>：</w:t>
      </w:r>
    </w:p>
    <w:p w14:paraId="3F1B515A">
      <w:pPr>
        <w:pStyle w:val="5"/>
        <w:spacing w:line="363" w:lineRule="exact"/>
        <w:ind w:firstLine="420" w:firstLineChars="200"/>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我单位（公司）参与</w:t>
      </w:r>
      <w:r>
        <w:rPr>
          <w:rFonts w:hint="eastAsia" w:ascii="宋体" w:hAnsi="宋体" w:cs="宋体"/>
          <w:b w:val="0"/>
          <w:color w:val="auto"/>
          <w:sz w:val="21"/>
          <w:szCs w:val="21"/>
          <w:highlight w:val="none"/>
          <w:u w:val="single"/>
          <w:shd w:val="clear" w:color="auto" w:fill="auto"/>
        </w:rPr>
        <w:t xml:space="preserve">  （采购项目名称 项目编号）  </w:t>
      </w:r>
      <w:r>
        <w:rPr>
          <w:rFonts w:hint="eastAsia" w:ascii="宋体" w:hAnsi="宋体" w:cs="宋体"/>
          <w:b w:val="0"/>
          <w:color w:val="auto"/>
          <w:sz w:val="21"/>
          <w:szCs w:val="21"/>
          <w:highlight w:val="none"/>
          <w:shd w:val="clear" w:color="auto" w:fill="auto"/>
        </w:rPr>
        <w:t>采购项目的政府采购活动，现承诺如下：</w:t>
      </w:r>
    </w:p>
    <w:p w14:paraId="5CD4F3F3">
      <w:pPr>
        <w:pStyle w:val="5"/>
        <w:spacing w:line="363"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1.具有良好的商业信誉和健全的财务会计制度；</w:t>
      </w:r>
    </w:p>
    <w:p w14:paraId="5696C10A">
      <w:pPr>
        <w:pStyle w:val="5"/>
        <w:spacing w:line="363"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2.具有依法缴纳税收的良好记录；</w:t>
      </w:r>
    </w:p>
    <w:p w14:paraId="030A4752">
      <w:pPr>
        <w:pStyle w:val="5"/>
        <w:spacing w:line="363"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3.具有依法缴纳社会保障金的良好记录。</w:t>
      </w:r>
    </w:p>
    <w:p w14:paraId="4A3672BC">
      <w:pPr>
        <w:pStyle w:val="5"/>
        <w:spacing w:line="363" w:lineRule="exact"/>
        <w:ind w:firstLine="420" w:firstLineChars="200"/>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我方在采购项目评审(评标)环节结束后，随时接受采购人、采购代理机构的检查验证，配合提供相关证明材料，证明符合《中华人民共和国政府采购法》规定的供应商基本资格条件。</w:t>
      </w:r>
    </w:p>
    <w:p w14:paraId="3D8659E9">
      <w:pPr>
        <w:pStyle w:val="5"/>
        <w:spacing w:line="363" w:lineRule="exact"/>
        <w:ind w:firstLine="420" w:firstLineChars="200"/>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我单位（公司）对上述承诺的真实性负责。如有虚假，将依法承担相应责任。</w:t>
      </w:r>
    </w:p>
    <w:p w14:paraId="4C7EC98C">
      <w:pPr>
        <w:pStyle w:val="5"/>
        <w:spacing w:line="363" w:lineRule="exact"/>
        <w:ind w:firstLine="420" w:firstLineChars="200"/>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特此承诺。</w:t>
      </w:r>
    </w:p>
    <w:p w14:paraId="6B4B60C0">
      <w:pPr>
        <w:pStyle w:val="5"/>
        <w:spacing w:line="363" w:lineRule="exact"/>
        <w:ind w:firstLine="4777" w:firstLineChars="2275"/>
        <w:rPr>
          <w:rFonts w:ascii="宋体" w:hAnsi="宋体" w:cs="宋体"/>
          <w:b w:val="0"/>
          <w:color w:val="auto"/>
          <w:sz w:val="21"/>
          <w:szCs w:val="21"/>
          <w:highlight w:val="none"/>
          <w:shd w:val="clear" w:color="auto" w:fill="auto"/>
        </w:rPr>
      </w:pPr>
    </w:p>
    <w:p w14:paraId="3D584CC8">
      <w:pPr>
        <w:pStyle w:val="5"/>
        <w:spacing w:line="363" w:lineRule="exact"/>
        <w:ind w:firstLine="4777" w:firstLineChars="22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盖章：</w:t>
      </w:r>
    </w:p>
    <w:p w14:paraId="014CAC4D">
      <w:pPr>
        <w:pStyle w:val="5"/>
        <w:spacing w:line="363" w:lineRule="exact"/>
        <w:ind w:firstLine="4777" w:firstLineChars="22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签字：</w:t>
      </w:r>
    </w:p>
    <w:p w14:paraId="613BCFC3">
      <w:pPr>
        <w:pStyle w:val="5"/>
        <w:spacing w:line="363" w:lineRule="exact"/>
        <w:ind w:firstLine="4777" w:firstLineChars="22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日期：</w:t>
      </w:r>
    </w:p>
    <w:p w14:paraId="3351019B">
      <w:pPr>
        <w:pStyle w:val="5"/>
        <w:spacing w:line="363" w:lineRule="exact"/>
        <w:ind w:firstLine="5460" w:firstLineChars="2275"/>
        <w:rPr>
          <w:rFonts w:ascii="宋体" w:hAnsi="宋体" w:cs="宋体"/>
          <w:b w:val="0"/>
          <w:color w:val="auto"/>
          <w:sz w:val="24"/>
          <w:szCs w:val="24"/>
          <w:highlight w:val="none"/>
          <w:shd w:val="clear" w:color="auto" w:fill="auto"/>
        </w:rPr>
      </w:pPr>
    </w:p>
    <w:p w14:paraId="01BA46B9">
      <w:pPr>
        <w:pStyle w:val="5"/>
        <w:spacing w:line="363" w:lineRule="exact"/>
        <w:ind w:firstLine="5460" w:firstLineChars="2275"/>
        <w:rPr>
          <w:rFonts w:ascii="宋体" w:hAnsi="宋体" w:cs="宋体"/>
          <w:b w:val="0"/>
          <w:color w:val="auto"/>
          <w:sz w:val="24"/>
          <w:szCs w:val="24"/>
          <w:highlight w:val="none"/>
          <w:shd w:val="clear" w:color="auto" w:fill="auto"/>
        </w:rPr>
      </w:pPr>
    </w:p>
    <w:p w14:paraId="34BEE51C">
      <w:pPr>
        <w:pStyle w:val="5"/>
        <w:spacing w:line="363" w:lineRule="exact"/>
        <w:ind w:firstLine="5460" w:firstLineChars="2275"/>
        <w:rPr>
          <w:rFonts w:ascii="宋体" w:hAnsi="宋体" w:cs="宋体"/>
          <w:b w:val="0"/>
          <w:color w:val="auto"/>
          <w:sz w:val="24"/>
          <w:szCs w:val="24"/>
          <w:highlight w:val="none"/>
          <w:shd w:val="clear" w:color="auto" w:fill="auto"/>
        </w:rPr>
      </w:pPr>
    </w:p>
    <w:p w14:paraId="32DD0AAE">
      <w:pPr>
        <w:pStyle w:val="5"/>
        <w:spacing w:line="363" w:lineRule="exact"/>
        <w:ind w:firstLine="5460" w:firstLineChars="2275"/>
        <w:rPr>
          <w:rFonts w:ascii="宋体" w:hAnsi="宋体" w:cs="宋体"/>
          <w:b w:val="0"/>
          <w:color w:val="auto"/>
          <w:sz w:val="24"/>
          <w:szCs w:val="24"/>
          <w:highlight w:val="none"/>
          <w:shd w:val="clear" w:color="auto" w:fill="auto"/>
        </w:rPr>
      </w:pPr>
    </w:p>
    <w:p w14:paraId="5F2A1710">
      <w:pPr>
        <w:pStyle w:val="5"/>
        <w:spacing w:line="363" w:lineRule="exact"/>
        <w:ind w:firstLine="5460" w:firstLineChars="2275"/>
        <w:rPr>
          <w:rFonts w:ascii="宋体" w:hAnsi="宋体" w:cs="宋体"/>
          <w:b w:val="0"/>
          <w:color w:val="auto"/>
          <w:sz w:val="24"/>
          <w:szCs w:val="24"/>
          <w:highlight w:val="none"/>
          <w:shd w:val="clear" w:color="auto" w:fill="auto"/>
        </w:rPr>
      </w:pPr>
    </w:p>
    <w:p w14:paraId="2DB85D56">
      <w:pPr>
        <w:pStyle w:val="5"/>
        <w:spacing w:line="363" w:lineRule="exact"/>
        <w:ind w:firstLine="5460" w:firstLineChars="2275"/>
        <w:rPr>
          <w:rFonts w:ascii="宋体" w:hAnsi="宋体" w:cs="宋体"/>
          <w:b w:val="0"/>
          <w:color w:val="auto"/>
          <w:sz w:val="24"/>
          <w:szCs w:val="24"/>
          <w:highlight w:val="none"/>
          <w:shd w:val="clear" w:color="auto" w:fill="auto"/>
        </w:rPr>
      </w:pPr>
    </w:p>
    <w:p w14:paraId="694D7B33">
      <w:pPr>
        <w:pStyle w:val="5"/>
        <w:spacing w:line="363" w:lineRule="exact"/>
        <w:ind w:firstLine="5460" w:firstLineChars="2275"/>
        <w:rPr>
          <w:rFonts w:ascii="宋体" w:hAnsi="宋体" w:cs="宋体"/>
          <w:b w:val="0"/>
          <w:color w:val="auto"/>
          <w:sz w:val="24"/>
          <w:szCs w:val="24"/>
          <w:highlight w:val="none"/>
          <w:shd w:val="clear" w:color="auto" w:fill="auto"/>
        </w:rPr>
      </w:pPr>
    </w:p>
    <w:p w14:paraId="01EA1F78">
      <w:pPr>
        <w:pStyle w:val="5"/>
        <w:spacing w:line="363" w:lineRule="exact"/>
        <w:ind w:firstLine="5460" w:firstLineChars="2275"/>
        <w:rPr>
          <w:rFonts w:ascii="宋体" w:hAnsi="宋体" w:cs="宋体"/>
          <w:b w:val="0"/>
          <w:color w:val="auto"/>
          <w:sz w:val="24"/>
          <w:szCs w:val="24"/>
          <w:highlight w:val="none"/>
          <w:shd w:val="clear" w:color="auto" w:fill="auto"/>
        </w:rPr>
      </w:pPr>
    </w:p>
    <w:p w14:paraId="70B2D16D">
      <w:pPr>
        <w:pStyle w:val="5"/>
        <w:spacing w:line="363" w:lineRule="exact"/>
        <w:ind w:left="217" w:right="175"/>
        <w:jc w:val="center"/>
        <w:rPr>
          <w:rFonts w:ascii="宋体" w:hAnsi="宋体" w:cs="宋体"/>
          <w:bCs/>
          <w:color w:val="auto"/>
          <w:highlight w:val="none"/>
          <w:shd w:val="clear" w:color="auto" w:fill="auto"/>
        </w:rPr>
      </w:pPr>
    </w:p>
    <w:p w14:paraId="21947DF5">
      <w:pPr>
        <w:pStyle w:val="5"/>
        <w:spacing w:line="363" w:lineRule="exact"/>
        <w:ind w:left="217" w:right="175"/>
        <w:jc w:val="center"/>
        <w:rPr>
          <w:rFonts w:ascii="宋体" w:hAnsi="宋体" w:cs="宋体"/>
          <w:bCs/>
          <w:color w:val="auto"/>
          <w:highlight w:val="none"/>
          <w:shd w:val="clear" w:color="auto" w:fill="auto"/>
        </w:rPr>
      </w:pPr>
      <w:r>
        <w:rPr>
          <w:rFonts w:hint="eastAsia" w:ascii="宋体" w:hAnsi="宋体" w:cs="宋体"/>
          <w:bCs/>
          <w:color w:val="auto"/>
          <w:highlight w:val="none"/>
          <w:shd w:val="clear" w:color="auto" w:fill="auto"/>
        </w:rPr>
        <w:t>符合提供资格条件承诺函的信用承诺书</w:t>
      </w:r>
    </w:p>
    <w:p w14:paraId="487A9C5E">
      <w:pPr>
        <w:rPr>
          <w:rFonts w:ascii="宋体" w:hAnsi="宋体" w:cs="宋体"/>
          <w:color w:val="auto"/>
          <w:sz w:val="24"/>
          <w:szCs w:val="24"/>
          <w:highlight w:val="none"/>
          <w:shd w:val="clear" w:color="auto" w:fill="auto"/>
        </w:rPr>
      </w:pPr>
    </w:p>
    <w:p w14:paraId="5EF152AC">
      <w:pPr>
        <w:rPr>
          <w:rFonts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致：</w:t>
      </w:r>
      <w:r>
        <w:rPr>
          <w:rFonts w:hint="eastAsia" w:ascii="宋体" w:hAnsi="宋体" w:cs="宋体"/>
          <w:color w:val="auto"/>
          <w:sz w:val="21"/>
          <w:szCs w:val="21"/>
          <w:highlight w:val="none"/>
          <w:u w:val="single"/>
          <w:shd w:val="clear" w:color="auto" w:fill="auto"/>
        </w:rPr>
        <w:t>（采购人、采购代理机构）</w:t>
      </w:r>
      <w:r>
        <w:rPr>
          <w:rFonts w:hint="eastAsia" w:ascii="宋体" w:hAnsi="宋体" w:cs="宋体"/>
          <w:color w:val="auto"/>
          <w:sz w:val="21"/>
          <w:szCs w:val="21"/>
          <w:highlight w:val="none"/>
          <w:shd w:val="clear" w:color="auto" w:fill="auto"/>
        </w:rPr>
        <w:t>：</w:t>
      </w:r>
    </w:p>
    <w:p w14:paraId="401487A6">
      <w:pPr>
        <w:pStyle w:val="43"/>
        <w:spacing w:before="0" w:after="0"/>
        <w:ind w:left="0" w:firstLine="0"/>
        <w:jc w:val="left"/>
        <w:rPr>
          <w:rFonts w:ascii="宋体" w:hAnsi="宋体" w:cs="宋体"/>
          <w:b w:val="0"/>
          <w:bCs w:val="0"/>
          <w:color w:val="auto"/>
          <w:sz w:val="21"/>
          <w:szCs w:val="21"/>
          <w:highlight w:val="none"/>
          <w:shd w:val="clear" w:color="auto" w:fill="auto"/>
        </w:rPr>
      </w:pPr>
      <w:bookmarkStart w:id="73" w:name="_Toc24745"/>
    </w:p>
    <w:p w14:paraId="53D8D581">
      <w:pPr>
        <w:pStyle w:val="43"/>
        <w:spacing w:before="0" w:after="0" w:line="400" w:lineRule="exact"/>
        <w:ind w:left="0" w:firstLine="420" w:firstLineChars="200"/>
        <w:jc w:val="left"/>
        <w:rPr>
          <w:color w:val="auto"/>
          <w:sz w:val="21"/>
          <w:szCs w:val="21"/>
          <w:highlight w:val="none"/>
          <w:shd w:val="clear" w:color="auto" w:fill="auto"/>
        </w:rPr>
      </w:pPr>
      <w:r>
        <w:rPr>
          <w:rFonts w:hint="eastAsia" w:ascii="宋体" w:hAnsi="宋体" w:cs="宋体"/>
          <w:b w:val="0"/>
          <w:bCs w:val="0"/>
          <w:color w:val="auto"/>
          <w:sz w:val="21"/>
          <w:szCs w:val="21"/>
          <w:highlight w:val="none"/>
          <w:shd w:val="clear" w:color="auto" w:fill="auto"/>
        </w:rPr>
        <w:t>我单位（公司）参与</w:t>
      </w:r>
      <w:r>
        <w:rPr>
          <w:rFonts w:hint="eastAsia" w:ascii="宋体" w:hAnsi="宋体" w:cs="宋体"/>
          <w:b w:val="0"/>
          <w:bCs w:val="0"/>
          <w:color w:val="auto"/>
          <w:sz w:val="21"/>
          <w:szCs w:val="21"/>
          <w:highlight w:val="none"/>
          <w:u w:val="single"/>
          <w:shd w:val="clear" w:color="auto" w:fill="auto"/>
        </w:rPr>
        <w:t xml:space="preserve">  （采购项目名称 项目编号）  </w:t>
      </w:r>
      <w:r>
        <w:rPr>
          <w:rFonts w:hint="eastAsia" w:ascii="宋体" w:hAnsi="宋体" w:cs="宋体"/>
          <w:b w:val="0"/>
          <w:bCs w:val="0"/>
          <w:color w:val="auto"/>
          <w:sz w:val="21"/>
          <w:szCs w:val="21"/>
          <w:highlight w:val="none"/>
          <w:shd w:val="clear" w:color="auto" w:fill="auto"/>
        </w:rPr>
        <w:t>采购项目的政府采购活动，我单位（公司）现承诺不属于下列任何一种情形：</w:t>
      </w:r>
      <w:bookmarkEnd w:id="73"/>
    </w:p>
    <w:p w14:paraId="33F0706C">
      <w:pPr>
        <w:pStyle w:val="5"/>
        <w:spacing w:line="400"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1.被列入政府采购不良行为记录名单的，被禁止参加政府采购活动且尚在处罚有效期内的；</w:t>
      </w:r>
    </w:p>
    <w:p w14:paraId="1896AD0E">
      <w:pPr>
        <w:pStyle w:val="5"/>
        <w:spacing w:line="400"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2.被有关部门列入失信被执行人、联合惩戒对象、严重违法失信行为记录等情形的；</w:t>
      </w:r>
    </w:p>
    <w:p w14:paraId="3CD171DD">
      <w:pPr>
        <w:pStyle w:val="5"/>
        <w:spacing w:line="400"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3.其他法律法规规定的不适用于资格条件信用承诺的情形。</w:t>
      </w:r>
    </w:p>
    <w:p w14:paraId="450550EA">
      <w:pPr>
        <w:pStyle w:val="5"/>
        <w:spacing w:line="400"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我单位（公司）对上述承诺的真实性负责。如有虚假，将依法承担相应责任。</w:t>
      </w:r>
    </w:p>
    <w:p w14:paraId="139449B0">
      <w:pPr>
        <w:pStyle w:val="5"/>
        <w:spacing w:line="400"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特此承诺。</w:t>
      </w:r>
    </w:p>
    <w:p w14:paraId="046A65B3">
      <w:pPr>
        <w:pStyle w:val="5"/>
        <w:spacing w:line="363" w:lineRule="exact"/>
        <w:ind w:firstLine="4777" w:firstLineChars="2275"/>
        <w:rPr>
          <w:rFonts w:ascii="宋体" w:hAnsi="宋体" w:cs="宋体"/>
          <w:b w:val="0"/>
          <w:color w:val="auto"/>
          <w:sz w:val="21"/>
          <w:szCs w:val="21"/>
          <w:highlight w:val="none"/>
          <w:shd w:val="clear" w:color="auto" w:fill="auto"/>
        </w:rPr>
      </w:pPr>
    </w:p>
    <w:p w14:paraId="2DC9F6D1">
      <w:pPr>
        <w:pStyle w:val="5"/>
        <w:spacing w:line="363" w:lineRule="exact"/>
        <w:ind w:firstLine="4777" w:firstLineChars="22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盖章：</w:t>
      </w:r>
    </w:p>
    <w:p w14:paraId="1A56D8F9">
      <w:pPr>
        <w:pStyle w:val="5"/>
        <w:spacing w:line="363" w:lineRule="exact"/>
        <w:ind w:firstLine="4777" w:firstLineChars="22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签字：</w:t>
      </w:r>
    </w:p>
    <w:p w14:paraId="3236DB3D">
      <w:pPr>
        <w:pStyle w:val="15"/>
        <w:ind w:left="1600" w:firstLine="3150" w:firstLineChars="1500"/>
        <w:rPr>
          <w:color w:val="auto"/>
          <w:sz w:val="21"/>
          <w:szCs w:val="21"/>
          <w:highlight w:val="none"/>
          <w:shd w:val="clear" w:color="auto" w:fill="auto"/>
        </w:rPr>
      </w:pPr>
      <w:r>
        <w:rPr>
          <w:rFonts w:hint="eastAsia" w:ascii="宋体" w:hAnsi="宋体" w:cs="宋体"/>
          <w:color w:val="auto"/>
          <w:sz w:val="21"/>
          <w:szCs w:val="21"/>
          <w:highlight w:val="none"/>
          <w:shd w:val="clear" w:color="auto" w:fill="auto"/>
        </w:rPr>
        <w:t>日期：</w:t>
      </w:r>
    </w:p>
    <w:p w14:paraId="2FF2A481">
      <w:pPr>
        <w:rPr>
          <w:color w:val="auto"/>
          <w:highlight w:val="none"/>
          <w:shd w:val="clear" w:color="auto" w:fill="auto"/>
        </w:rPr>
      </w:pPr>
    </w:p>
    <w:p w14:paraId="2EE6EBBB">
      <w:pPr>
        <w:spacing w:line="360" w:lineRule="auto"/>
        <w:jc w:val="center"/>
        <w:rPr>
          <w:rFonts w:ascii="宋体" w:cs="宋体"/>
          <w:b/>
          <w:color w:val="auto"/>
          <w:sz w:val="32"/>
          <w:szCs w:val="32"/>
          <w:highlight w:val="none"/>
          <w:shd w:val="clear" w:color="auto" w:fill="auto"/>
        </w:rPr>
      </w:pPr>
    </w:p>
    <w:p w14:paraId="0CC73E6A">
      <w:pPr>
        <w:spacing w:line="360" w:lineRule="auto"/>
        <w:jc w:val="center"/>
        <w:rPr>
          <w:rFonts w:ascii="宋体" w:cs="宋体"/>
          <w:b/>
          <w:color w:val="auto"/>
          <w:sz w:val="32"/>
          <w:szCs w:val="32"/>
          <w:highlight w:val="none"/>
          <w:shd w:val="clear" w:color="auto" w:fill="auto"/>
        </w:rPr>
      </w:pPr>
    </w:p>
    <w:p w14:paraId="31FE1079">
      <w:pPr>
        <w:spacing w:line="360" w:lineRule="auto"/>
        <w:jc w:val="center"/>
        <w:rPr>
          <w:rFonts w:ascii="宋体" w:cs="宋体"/>
          <w:b/>
          <w:color w:val="auto"/>
          <w:sz w:val="32"/>
          <w:szCs w:val="32"/>
          <w:highlight w:val="none"/>
          <w:shd w:val="clear" w:color="auto" w:fill="auto"/>
        </w:rPr>
      </w:pPr>
    </w:p>
    <w:p w14:paraId="4FF0AF4E">
      <w:pPr>
        <w:spacing w:line="360" w:lineRule="auto"/>
        <w:jc w:val="center"/>
        <w:rPr>
          <w:rFonts w:ascii="宋体" w:cs="宋体"/>
          <w:b/>
          <w:color w:val="auto"/>
          <w:sz w:val="32"/>
          <w:szCs w:val="32"/>
          <w:highlight w:val="none"/>
          <w:shd w:val="clear" w:color="auto" w:fill="auto"/>
        </w:rPr>
      </w:pPr>
    </w:p>
    <w:p w14:paraId="09B68B8C">
      <w:pPr>
        <w:spacing w:line="360" w:lineRule="auto"/>
        <w:jc w:val="center"/>
        <w:rPr>
          <w:rFonts w:ascii="宋体" w:cs="宋体"/>
          <w:b/>
          <w:color w:val="auto"/>
          <w:sz w:val="32"/>
          <w:szCs w:val="32"/>
          <w:highlight w:val="none"/>
          <w:shd w:val="clear" w:color="auto" w:fill="auto"/>
        </w:rPr>
      </w:pPr>
    </w:p>
    <w:p w14:paraId="5133A7B3">
      <w:pPr>
        <w:spacing w:line="360" w:lineRule="auto"/>
        <w:jc w:val="center"/>
        <w:rPr>
          <w:rFonts w:ascii="宋体" w:cs="宋体"/>
          <w:b/>
          <w:color w:val="auto"/>
          <w:sz w:val="32"/>
          <w:szCs w:val="32"/>
          <w:highlight w:val="none"/>
          <w:shd w:val="clear" w:color="auto" w:fill="auto"/>
        </w:rPr>
      </w:pPr>
    </w:p>
    <w:p w14:paraId="411E7363">
      <w:pPr>
        <w:spacing w:line="360" w:lineRule="auto"/>
        <w:jc w:val="center"/>
        <w:rPr>
          <w:rFonts w:ascii="宋体" w:cs="宋体"/>
          <w:b/>
          <w:color w:val="auto"/>
          <w:sz w:val="32"/>
          <w:szCs w:val="32"/>
          <w:highlight w:val="none"/>
          <w:shd w:val="clear" w:color="auto" w:fill="auto"/>
        </w:rPr>
      </w:pPr>
    </w:p>
    <w:p w14:paraId="5689F437">
      <w:pPr>
        <w:spacing w:line="360" w:lineRule="auto"/>
        <w:jc w:val="center"/>
        <w:rPr>
          <w:rFonts w:ascii="宋体" w:cs="宋体"/>
          <w:b/>
          <w:color w:val="auto"/>
          <w:sz w:val="32"/>
          <w:szCs w:val="32"/>
          <w:highlight w:val="none"/>
          <w:shd w:val="clear" w:color="auto" w:fill="auto"/>
        </w:rPr>
      </w:pPr>
    </w:p>
    <w:p w14:paraId="43AF9E45">
      <w:pPr>
        <w:pStyle w:val="5"/>
        <w:spacing w:line="363" w:lineRule="exact"/>
        <w:ind w:left="217" w:right="175"/>
        <w:jc w:val="center"/>
        <w:rPr>
          <w:rFonts w:ascii="宋体" w:hAnsi="宋体" w:cs="宋体"/>
          <w:bCs/>
          <w:color w:val="auto"/>
          <w:highlight w:val="none"/>
          <w:shd w:val="clear" w:color="auto" w:fill="auto"/>
        </w:rPr>
      </w:pPr>
    </w:p>
    <w:p w14:paraId="33E9570A">
      <w:pPr>
        <w:pStyle w:val="5"/>
        <w:spacing w:line="363" w:lineRule="exact"/>
        <w:ind w:left="217" w:right="175"/>
        <w:jc w:val="center"/>
        <w:rPr>
          <w:rFonts w:ascii="宋体" w:hAnsi="宋体" w:cs="宋体"/>
          <w:bCs/>
          <w:color w:val="auto"/>
          <w:highlight w:val="none"/>
          <w:shd w:val="clear" w:color="auto" w:fill="auto"/>
        </w:rPr>
      </w:pPr>
      <w:bookmarkStart w:id="74" w:name="_Toc29769"/>
      <w:bookmarkStart w:id="75" w:name="_Toc11597"/>
      <w:bookmarkStart w:id="76" w:name="_Toc14643"/>
      <w:bookmarkStart w:id="77" w:name="_Toc428007718"/>
      <w:bookmarkStart w:id="78" w:name="_Toc418712193"/>
      <w:bookmarkStart w:id="79" w:name="_Toc414892007"/>
      <w:bookmarkStart w:id="80" w:name="_Toc453756975"/>
      <w:r>
        <w:rPr>
          <w:rFonts w:hint="eastAsia" w:ascii="宋体" w:hAnsi="宋体" w:cs="宋体"/>
          <w:bCs/>
          <w:color w:val="auto"/>
          <w:highlight w:val="none"/>
          <w:shd w:val="clear" w:color="auto" w:fill="auto"/>
        </w:rPr>
        <w:t>十</w:t>
      </w:r>
      <w:r>
        <w:rPr>
          <w:rFonts w:hint="eastAsia" w:ascii="宋体" w:hAnsi="宋体" w:cs="宋体"/>
          <w:bCs/>
          <w:color w:val="auto"/>
          <w:highlight w:val="none"/>
          <w:shd w:val="clear" w:color="auto" w:fill="auto"/>
          <w:lang w:val="en-US" w:eastAsia="zh-CN"/>
        </w:rPr>
        <w:t>一</w:t>
      </w:r>
      <w:r>
        <w:rPr>
          <w:rFonts w:hint="eastAsia" w:ascii="宋体" w:hAnsi="宋体" w:cs="宋体"/>
          <w:bCs/>
          <w:color w:val="auto"/>
          <w:highlight w:val="none"/>
          <w:shd w:val="clear" w:color="auto" w:fill="auto"/>
        </w:rPr>
        <w:t>、信誉</w:t>
      </w:r>
      <w:bookmarkEnd w:id="74"/>
      <w:bookmarkEnd w:id="75"/>
      <w:r>
        <w:rPr>
          <w:rFonts w:hint="eastAsia" w:ascii="宋体" w:hAnsi="宋体" w:cs="宋体"/>
          <w:bCs/>
          <w:color w:val="auto"/>
          <w:highlight w:val="none"/>
          <w:shd w:val="clear" w:color="auto" w:fill="auto"/>
        </w:rPr>
        <w:t>承诺</w:t>
      </w:r>
      <w:bookmarkEnd w:id="76"/>
    </w:p>
    <w:p w14:paraId="69F17E80">
      <w:pPr>
        <w:rPr>
          <w:color w:val="auto"/>
          <w:highlight w:val="none"/>
          <w:shd w:val="clear" w:color="auto" w:fill="auto"/>
        </w:rPr>
      </w:pPr>
    </w:p>
    <w:bookmarkEnd w:id="77"/>
    <w:bookmarkEnd w:id="78"/>
    <w:bookmarkEnd w:id="79"/>
    <w:bookmarkEnd w:id="80"/>
    <w:p w14:paraId="31D25046">
      <w:pPr>
        <w:spacing w:line="460" w:lineRule="exact"/>
        <w:ind w:firstLine="480" w:firstLineChars="200"/>
        <w:rPr>
          <w:rFonts w:ascii="宋体" w:hAnsi="宋体" w:cs="宋体"/>
          <w:b/>
          <w:bCs/>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rPr>
        <w:t>1、</w:t>
      </w:r>
      <w:r>
        <w:rPr>
          <w:rFonts w:hint="eastAsia" w:ascii="宋体" w:hAnsi="宋体" w:cs="宋体"/>
          <w:color w:val="auto"/>
          <w:sz w:val="24"/>
          <w:szCs w:val="24"/>
          <w:highlight w:val="none"/>
          <w:shd w:val="clear" w:color="auto" w:fill="auto"/>
          <w:lang w:val="zh-CN"/>
        </w:rPr>
        <w:t>供应商</w:t>
      </w:r>
      <w:r>
        <w:rPr>
          <w:rFonts w:hint="eastAsia" w:ascii="宋体" w:hAnsi="宋体" w:cs="宋体"/>
          <w:color w:val="auto"/>
          <w:sz w:val="24"/>
          <w:szCs w:val="24"/>
          <w:highlight w:val="none"/>
          <w:shd w:val="clear" w:color="auto" w:fill="auto"/>
        </w:rPr>
        <w:t>不得为“信用中国”网站（www.creditchina.gov.cn）中列入重大税收违法失信主体名单的</w:t>
      </w:r>
      <w:r>
        <w:rPr>
          <w:rFonts w:hint="eastAsia" w:ascii="宋体" w:hAnsi="宋体" w:cs="宋体"/>
          <w:color w:val="auto"/>
          <w:sz w:val="24"/>
          <w:szCs w:val="24"/>
          <w:highlight w:val="none"/>
          <w:shd w:val="clear" w:color="auto" w:fill="auto"/>
          <w:lang w:val="zh-CN"/>
        </w:rPr>
        <w:t>供应商</w:t>
      </w:r>
      <w:r>
        <w:rPr>
          <w:rFonts w:hint="eastAsia" w:ascii="宋体" w:hAnsi="宋体" w:cs="宋体"/>
          <w:color w:val="auto"/>
          <w:sz w:val="24"/>
          <w:szCs w:val="24"/>
          <w:highlight w:val="none"/>
          <w:shd w:val="clear" w:color="auto" w:fill="auto"/>
        </w:rPr>
        <w:t>，不得为中国执行信息公开网（http://zxgk.court.gov.cn）中列入失信被执行人名单的</w:t>
      </w:r>
      <w:r>
        <w:rPr>
          <w:rFonts w:hint="eastAsia" w:ascii="宋体" w:hAnsi="宋体" w:cs="宋体"/>
          <w:color w:val="auto"/>
          <w:sz w:val="24"/>
          <w:szCs w:val="24"/>
          <w:highlight w:val="none"/>
          <w:shd w:val="clear" w:color="auto" w:fill="auto"/>
          <w:lang w:val="zh-CN"/>
        </w:rPr>
        <w:t>供应商</w:t>
      </w:r>
      <w:r>
        <w:rPr>
          <w:rFonts w:hint="eastAsia" w:ascii="宋体" w:hAnsi="宋体" w:cs="宋体"/>
          <w:color w:val="auto"/>
          <w:sz w:val="24"/>
          <w:szCs w:val="24"/>
          <w:highlight w:val="none"/>
          <w:shd w:val="clear" w:color="auto" w:fill="auto"/>
        </w:rPr>
        <w:t>，不得为中国政府采购网（www.ccgp.gov.cn）政府采购严重违法失信行为记录名单中被财政部门禁止参加政府采购活动的供应商（详见财库[2016]125号）。</w:t>
      </w:r>
      <w:r>
        <w:rPr>
          <w:rFonts w:hint="eastAsia" w:ascii="宋体" w:hAnsi="宋体" w:cs="宋体"/>
          <w:color w:val="auto"/>
          <w:sz w:val="24"/>
          <w:szCs w:val="24"/>
          <w:highlight w:val="none"/>
          <w:shd w:val="clear" w:color="auto" w:fill="auto"/>
          <w:lang w:val="zh-CN"/>
        </w:rPr>
        <w:t>供应商</w:t>
      </w:r>
      <w:r>
        <w:rPr>
          <w:rFonts w:hint="eastAsia" w:ascii="宋体" w:hAnsi="宋体" w:cs="宋体"/>
          <w:color w:val="auto"/>
          <w:sz w:val="24"/>
          <w:szCs w:val="24"/>
          <w:highlight w:val="none"/>
          <w:shd w:val="clear" w:color="auto" w:fill="auto"/>
        </w:rPr>
        <w:t>及其法定代表人不得在“中国裁判文书网”列入存在行贿犯罪情形。</w:t>
      </w:r>
      <w:r>
        <w:rPr>
          <w:rFonts w:hint="eastAsia" w:ascii="宋体" w:hAnsi="宋体" w:cs="宋体"/>
          <w:b/>
          <w:bCs/>
          <w:color w:val="auto"/>
          <w:sz w:val="24"/>
          <w:szCs w:val="24"/>
          <w:highlight w:val="none"/>
          <w:shd w:val="clear" w:color="auto" w:fill="auto"/>
        </w:rPr>
        <w:t>提供相关网站截图并加盖公章。</w:t>
      </w:r>
    </w:p>
    <w:p w14:paraId="6C6FC55E">
      <w:pPr>
        <w:spacing w:line="460" w:lineRule="exact"/>
        <w:ind w:firstLine="480" w:firstLineChars="200"/>
        <w:rPr>
          <w:rFonts w:ascii="宋体" w:hAnsi="宋体" w:cs="宋体"/>
          <w:b/>
          <w:bCs/>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zh-CN"/>
        </w:rPr>
        <w:t>、供应商需对公司材料和投标文件的真实性进行承诺，不得提供伪造、变造的材料，否则后果自负。</w:t>
      </w:r>
      <w:r>
        <w:rPr>
          <w:rFonts w:hint="eastAsia" w:ascii="宋体" w:hAnsi="宋体" w:cs="宋体"/>
          <w:b/>
          <w:bCs/>
          <w:color w:val="auto"/>
          <w:sz w:val="24"/>
          <w:szCs w:val="24"/>
          <w:highlight w:val="none"/>
          <w:shd w:val="clear" w:color="auto" w:fill="auto"/>
          <w:lang w:val="zh-CN"/>
        </w:rPr>
        <w:t>提供由法定代表人或其授权委托人签字并加盖公章的承诺书。</w:t>
      </w:r>
    </w:p>
    <w:p w14:paraId="1DD47224">
      <w:pPr>
        <w:spacing w:line="46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rPr>
        <w:t>3、</w:t>
      </w:r>
      <w:r>
        <w:rPr>
          <w:rFonts w:hint="eastAsia" w:ascii="宋体" w:hAnsi="宋体" w:cs="宋体"/>
          <w:color w:val="auto"/>
          <w:sz w:val="24"/>
          <w:szCs w:val="24"/>
          <w:highlight w:val="none"/>
          <w:shd w:val="clear" w:color="auto" w:fill="auto"/>
          <w:lang w:val="zh-CN"/>
        </w:rPr>
        <w:t>拒绝列入政府取消投标资格记录期间的企业或个人投标。</w:t>
      </w:r>
      <w:r>
        <w:rPr>
          <w:rFonts w:hint="eastAsia" w:ascii="宋体" w:hAnsi="宋体" w:cs="宋体"/>
          <w:b/>
          <w:bCs/>
          <w:color w:val="auto"/>
          <w:sz w:val="24"/>
          <w:szCs w:val="24"/>
          <w:highlight w:val="none"/>
          <w:shd w:val="clear" w:color="auto" w:fill="auto"/>
          <w:lang w:val="zh-CN"/>
        </w:rPr>
        <w:t>投标文件中提供由法定代表人或其授权委托人签字并加盖公章的承诺书。</w:t>
      </w:r>
    </w:p>
    <w:p w14:paraId="73758C0A">
      <w:pPr>
        <w:spacing w:line="460" w:lineRule="exact"/>
        <w:ind w:firstLine="480" w:firstLineChars="200"/>
        <w:rPr>
          <w:rFonts w:ascii="宋体" w:hAnsi="宋体" w:cs="宋体"/>
          <w:b/>
          <w:bCs/>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b/>
          <w:bCs/>
          <w:color w:val="auto"/>
          <w:sz w:val="24"/>
          <w:szCs w:val="24"/>
          <w:highlight w:val="none"/>
          <w:shd w:val="clear" w:color="auto" w:fill="auto"/>
          <w:lang w:val="zh-CN"/>
        </w:rPr>
        <w:t>投标文件中提供由法定代表人或其授权委托人签字并加盖公章的承诺书。</w:t>
      </w:r>
    </w:p>
    <w:p w14:paraId="13A9E7C2">
      <w:pPr>
        <w:spacing w:line="460" w:lineRule="exact"/>
        <w:rPr>
          <w:rFonts w:ascii="宋体" w:hAnsi="宋体" w:cs="宋体"/>
          <w:b/>
          <w:bCs/>
          <w:color w:val="auto"/>
          <w:sz w:val="24"/>
          <w:szCs w:val="24"/>
          <w:highlight w:val="none"/>
          <w:shd w:val="clear" w:color="auto" w:fill="auto"/>
          <w:lang w:val="zh-CN"/>
        </w:rPr>
      </w:pPr>
    </w:p>
    <w:p w14:paraId="2A3511C2">
      <w:pPr>
        <w:spacing w:line="460" w:lineRule="exact"/>
        <w:rPr>
          <w:rFonts w:ascii="宋体" w:hAnsi="宋体" w:cs="宋体"/>
          <w:color w:val="auto"/>
          <w:sz w:val="24"/>
          <w:szCs w:val="24"/>
          <w:highlight w:val="none"/>
          <w:shd w:val="clear" w:color="auto" w:fill="auto"/>
          <w:lang w:val="zh-CN"/>
        </w:rPr>
      </w:pPr>
      <w:r>
        <w:rPr>
          <w:rFonts w:hint="eastAsia" w:ascii="宋体" w:hAnsi="宋体" w:cs="宋体"/>
          <w:b/>
          <w:bCs/>
          <w:color w:val="auto"/>
          <w:sz w:val="24"/>
          <w:szCs w:val="24"/>
          <w:highlight w:val="none"/>
          <w:shd w:val="clear" w:color="auto" w:fill="auto"/>
        </w:rPr>
        <w:t>注：</w:t>
      </w:r>
      <w:r>
        <w:rPr>
          <w:rFonts w:hint="eastAsia" w:ascii="宋体" w:hAnsi="宋体" w:cs="宋体"/>
          <w:color w:val="auto"/>
          <w:sz w:val="24"/>
          <w:szCs w:val="24"/>
          <w:highlight w:val="none"/>
          <w:shd w:val="clear" w:color="auto" w:fill="auto"/>
        </w:rPr>
        <w:t>承诺书格式自拟。</w:t>
      </w:r>
    </w:p>
    <w:p w14:paraId="3649A830">
      <w:pPr>
        <w:spacing w:line="460" w:lineRule="exact"/>
        <w:jc w:val="center"/>
        <w:rPr>
          <w:rFonts w:ascii="宋体" w:cs="宋体"/>
          <w:b/>
          <w:color w:val="auto"/>
          <w:sz w:val="24"/>
          <w:szCs w:val="24"/>
          <w:highlight w:val="none"/>
          <w:shd w:val="clear" w:color="auto" w:fill="auto"/>
        </w:rPr>
      </w:pPr>
    </w:p>
    <w:p w14:paraId="79560C45">
      <w:pPr>
        <w:spacing w:line="360" w:lineRule="auto"/>
        <w:jc w:val="center"/>
        <w:rPr>
          <w:rFonts w:ascii="宋体" w:cs="宋体"/>
          <w:b/>
          <w:color w:val="auto"/>
          <w:sz w:val="32"/>
          <w:szCs w:val="32"/>
          <w:highlight w:val="none"/>
          <w:shd w:val="clear" w:color="auto" w:fill="auto"/>
        </w:rPr>
      </w:pPr>
    </w:p>
    <w:p w14:paraId="6E1D1834">
      <w:pPr>
        <w:spacing w:line="360" w:lineRule="auto"/>
        <w:jc w:val="center"/>
        <w:rPr>
          <w:rFonts w:ascii="宋体" w:cs="宋体"/>
          <w:b/>
          <w:color w:val="auto"/>
          <w:sz w:val="32"/>
          <w:szCs w:val="32"/>
          <w:highlight w:val="none"/>
          <w:shd w:val="clear" w:color="auto" w:fill="auto"/>
        </w:rPr>
      </w:pPr>
    </w:p>
    <w:p w14:paraId="507AD395">
      <w:pPr>
        <w:spacing w:line="360" w:lineRule="auto"/>
        <w:jc w:val="center"/>
        <w:rPr>
          <w:rFonts w:ascii="宋体" w:cs="宋体"/>
          <w:b/>
          <w:color w:val="auto"/>
          <w:sz w:val="32"/>
          <w:szCs w:val="32"/>
          <w:highlight w:val="none"/>
          <w:shd w:val="clear" w:color="auto" w:fill="auto"/>
        </w:rPr>
      </w:pPr>
    </w:p>
    <w:p w14:paraId="16203A94">
      <w:pPr>
        <w:spacing w:line="360" w:lineRule="auto"/>
        <w:jc w:val="center"/>
        <w:rPr>
          <w:rFonts w:ascii="宋体" w:cs="宋体"/>
          <w:b/>
          <w:color w:val="auto"/>
          <w:sz w:val="32"/>
          <w:szCs w:val="32"/>
          <w:highlight w:val="none"/>
          <w:shd w:val="clear" w:color="auto" w:fill="auto"/>
        </w:rPr>
      </w:pPr>
    </w:p>
    <w:p w14:paraId="256BE7DF">
      <w:pPr>
        <w:spacing w:line="360" w:lineRule="auto"/>
        <w:jc w:val="center"/>
        <w:rPr>
          <w:rFonts w:ascii="宋体" w:cs="宋体"/>
          <w:b/>
          <w:color w:val="auto"/>
          <w:sz w:val="32"/>
          <w:szCs w:val="32"/>
          <w:highlight w:val="none"/>
          <w:shd w:val="clear" w:color="auto" w:fill="auto"/>
        </w:rPr>
      </w:pPr>
    </w:p>
    <w:p w14:paraId="1FCD14B9">
      <w:pPr>
        <w:spacing w:line="360" w:lineRule="auto"/>
        <w:jc w:val="center"/>
        <w:rPr>
          <w:rFonts w:ascii="宋体" w:cs="宋体"/>
          <w:b/>
          <w:color w:val="auto"/>
          <w:sz w:val="32"/>
          <w:szCs w:val="32"/>
          <w:highlight w:val="none"/>
          <w:shd w:val="clear" w:color="auto" w:fill="auto"/>
        </w:rPr>
      </w:pPr>
    </w:p>
    <w:p w14:paraId="130095EC">
      <w:pPr>
        <w:spacing w:line="360" w:lineRule="auto"/>
        <w:jc w:val="center"/>
        <w:rPr>
          <w:rFonts w:ascii="宋体" w:cs="宋体"/>
          <w:b/>
          <w:color w:val="auto"/>
          <w:sz w:val="32"/>
          <w:szCs w:val="32"/>
          <w:highlight w:val="none"/>
          <w:shd w:val="clear" w:color="auto" w:fill="auto"/>
        </w:rPr>
      </w:pPr>
    </w:p>
    <w:p w14:paraId="3D5A14E2">
      <w:pPr>
        <w:spacing w:line="360" w:lineRule="auto"/>
        <w:jc w:val="center"/>
        <w:rPr>
          <w:rFonts w:ascii="宋体" w:cs="宋体"/>
          <w:b/>
          <w:color w:val="auto"/>
          <w:sz w:val="32"/>
          <w:szCs w:val="32"/>
          <w:highlight w:val="none"/>
          <w:shd w:val="clear" w:color="auto" w:fill="auto"/>
        </w:rPr>
        <w:sectPr>
          <w:pgSz w:w="11906" w:h="16838"/>
          <w:pgMar w:top="1304" w:right="1304" w:bottom="1304" w:left="1304" w:header="851" w:footer="992" w:gutter="0"/>
          <w:cols w:space="720" w:num="1"/>
          <w:titlePg/>
          <w:docGrid w:linePitch="312" w:charSpace="0"/>
        </w:sectPr>
      </w:pPr>
    </w:p>
    <w:p w14:paraId="5CF78EDC">
      <w:pPr>
        <w:spacing w:line="360" w:lineRule="auto"/>
        <w:jc w:val="center"/>
        <w:rPr>
          <w:rFonts w:ascii="宋体" w:cs="宋体"/>
          <w:b/>
          <w:color w:val="auto"/>
          <w:sz w:val="32"/>
          <w:szCs w:val="32"/>
          <w:highlight w:val="none"/>
        </w:rPr>
      </w:pPr>
      <w:r>
        <w:rPr>
          <w:rFonts w:hint="eastAsia" w:ascii="宋体" w:cs="宋体"/>
          <w:b/>
          <w:color w:val="auto"/>
          <w:sz w:val="32"/>
          <w:szCs w:val="32"/>
          <w:highlight w:val="none"/>
        </w:rPr>
        <w:t>联合体协议书</w:t>
      </w:r>
    </w:p>
    <w:p w14:paraId="797CD654">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（所有成员单位名称）自愿组成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项目名称）招标项目投标。现就联合体投标事宜订立如下协议。</w:t>
      </w:r>
    </w:p>
    <w:p w14:paraId="7D928286">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（某成员单位名称）为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（联合体名称）牵头人。</w:t>
      </w:r>
    </w:p>
    <w:p w14:paraId="15FF19D5">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6AD8714C">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1816D8B7">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73918F4F">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CE846FE">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5．本协议书自所有成员单位法定代表人或委托代理人签字或盖章之日起生效，合同履行完毕后自动失效。</w:t>
      </w:r>
    </w:p>
    <w:p w14:paraId="18373ED0">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6．本协议书一式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份，联合体成员和招标人各执一份。</w:t>
      </w:r>
    </w:p>
    <w:p w14:paraId="10C1D6C2">
      <w:pPr>
        <w:spacing w:line="394" w:lineRule="exact"/>
        <w:ind w:firstLine="400" w:firstLineChars="200"/>
        <w:rPr>
          <w:rFonts w:ascii="宋体" w:hAnsi="宋体" w:cs="宋体"/>
          <w:color w:val="auto"/>
          <w:szCs w:val="21"/>
          <w:highlight w:val="none"/>
        </w:rPr>
      </w:pPr>
    </w:p>
    <w:p w14:paraId="7B531132">
      <w:pPr>
        <w:spacing w:line="394" w:lineRule="exact"/>
        <w:ind w:firstLine="400" w:firstLineChars="200"/>
        <w:rPr>
          <w:rFonts w:ascii="宋体" w:hAnsi="宋体" w:cs="宋体"/>
          <w:color w:val="auto"/>
          <w:szCs w:val="21"/>
          <w:highlight w:val="none"/>
        </w:rPr>
      </w:pPr>
    </w:p>
    <w:p w14:paraId="24291F83">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注：本协议书由法定代表人签字的，应附法定代表人身份证明；由委托代理人签字的，应附授权委托书。</w:t>
      </w:r>
    </w:p>
    <w:p w14:paraId="2A3B5408">
      <w:pPr>
        <w:spacing w:line="394" w:lineRule="exact"/>
        <w:rPr>
          <w:rFonts w:ascii="宋体" w:hAnsi="宋体" w:cs="宋体"/>
          <w:color w:val="auto"/>
          <w:szCs w:val="21"/>
          <w:highlight w:val="none"/>
        </w:rPr>
      </w:pPr>
    </w:p>
    <w:p w14:paraId="22F83ED1">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联合体牵头人名称：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D1AD68A">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5A3AFD93">
      <w:pPr>
        <w:spacing w:line="394" w:lineRule="exact"/>
        <w:ind w:firstLine="1700" w:firstLineChars="850"/>
        <w:rPr>
          <w:rFonts w:ascii="宋体" w:hAnsi="宋体" w:cs="宋体"/>
          <w:color w:val="auto"/>
          <w:szCs w:val="21"/>
          <w:highlight w:val="none"/>
        </w:rPr>
      </w:pPr>
    </w:p>
    <w:p w14:paraId="287457C4">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联合体成员名称：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4220858C">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593476B8">
      <w:pPr>
        <w:spacing w:line="394" w:lineRule="exact"/>
        <w:ind w:firstLine="1700" w:firstLineChars="850"/>
        <w:rPr>
          <w:rFonts w:ascii="宋体" w:hAnsi="宋体" w:cs="宋体"/>
          <w:color w:val="auto"/>
          <w:szCs w:val="21"/>
          <w:highlight w:val="none"/>
        </w:rPr>
      </w:pPr>
    </w:p>
    <w:p w14:paraId="59352969">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联合体成员名称：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222F3F1B">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0DA6212">
      <w:pPr>
        <w:autoSpaceDE w:val="0"/>
        <w:autoSpaceDN w:val="0"/>
        <w:adjustRightInd w:val="0"/>
        <w:jc w:val="center"/>
        <w:outlineLvl w:val="2"/>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409A79CB">
      <w:pPr>
        <w:autoSpaceDE w:val="0"/>
        <w:autoSpaceDN w:val="0"/>
        <w:adjustRightInd w:val="0"/>
        <w:jc w:val="center"/>
        <w:rPr>
          <w:rFonts w:ascii="宋体" w:hAnsi="宋体" w:cs="宋体"/>
          <w:color w:val="auto"/>
          <w:szCs w:val="21"/>
          <w:highlight w:val="none"/>
        </w:rPr>
      </w:pPr>
    </w:p>
    <w:p w14:paraId="2B1E86E5">
      <w:pPr>
        <w:pStyle w:val="4"/>
        <w:rPr>
          <w:highlight w:val="none"/>
        </w:rPr>
        <w:sectPr>
          <w:pgSz w:w="11906" w:h="16838"/>
          <w:pgMar w:top="1304" w:right="1304" w:bottom="1304" w:left="1304" w:header="851" w:footer="992" w:gutter="0"/>
          <w:cols w:space="720" w:num="1"/>
          <w:titlePg/>
          <w:docGrid w:linePitch="312" w:charSpace="0"/>
        </w:sectPr>
      </w:pPr>
    </w:p>
    <w:p w14:paraId="116F080E">
      <w:pPr>
        <w:rPr>
          <w:highlight w:val="none"/>
        </w:rPr>
      </w:pPr>
    </w:p>
    <w:p w14:paraId="78BB1CBB">
      <w:pPr>
        <w:spacing w:line="360" w:lineRule="auto"/>
        <w:jc w:val="center"/>
        <w:rPr>
          <w:rFonts w:ascii="宋体" w:cs="宋体"/>
          <w:b/>
          <w:color w:val="auto"/>
          <w:sz w:val="32"/>
          <w:szCs w:val="32"/>
          <w:highlight w:val="none"/>
          <w:shd w:val="clear" w:color="auto" w:fill="auto"/>
        </w:rPr>
      </w:pPr>
    </w:p>
    <w:p w14:paraId="222461A7">
      <w:pPr>
        <w:spacing w:line="360" w:lineRule="auto"/>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十</w:t>
      </w:r>
      <w:r>
        <w:rPr>
          <w:rFonts w:hint="eastAsia" w:ascii="宋体" w:cs="宋体"/>
          <w:b/>
          <w:color w:val="auto"/>
          <w:sz w:val="32"/>
          <w:szCs w:val="32"/>
          <w:highlight w:val="none"/>
          <w:shd w:val="clear" w:color="auto" w:fill="auto"/>
          <w:lang w:val="en-US" w:eastAsia="zh-CN"/>
        </w:rPr>
        <w:t>二</w:t>
      </w:r>
      <w:r>
        <w:rPr>
          <w:rFonts w:hint="eastAsia" w:ascii="宋体" w:cs="宋体"/>
          <w:b/>
          <w:color w:val="auto"/>
          <w:sz w:val="32"/>
          <w:szCs w:val="32"/>
          <w:highlight w:val="none"/>
          <w:shd w:val="clear" w:color="auto" w:fill="auto"/>
        </w:rPr>
        <w:t>、其他</w:t>
      </w:r>
    </w:p>
    <w:p w14:paraId="7222121A">
      <w:pPr>
        <w:spacing w:line="360" w:lineRule="auto"/>
        <w:ind w:firstLine="480" w:firstLineChars="200"/>
        <w:rPr>
          <w:rFonts w:ascii="宋体"/>
          <w:color w:val="auto"/>
          <w:sz w:val="24"/>
          <w:szCs w:val="24"/>
          <w:highlight w:val="none"/>
          <w:shd w:val="clear" w:color="auto" w:fill="auto"/>
        </w:rPr>
      </w:pPr>
    </w:p>
    <w:p w14:paraId="52BE9910">
      <w:pPr>
        <w:spacing w:line="360" w:lineRule="auto"/>
        <w:ind w:firstLine="480" w:firstLineChars="200"/>
        <w:rPr>
          <w:rFonts w:ascii="宋体"/>
          <w:color w:val="auto"/>
          <w:sz w:val="24"/>
          <w:szCs w:val="24"/>
          <w:highlight w:val="none"/>
          <w:shd w:val="clear" w:color="auto" w:fill="auto"/>
        </w:rPr>
      </w:pPr>
      <w:r>
        <w:rPr>
          <w:rFonts w:hint="eastAsia" w:ascii="宋体"/>
          <w:color w:val="auto"/>
          <w:sz w:val="24"/>
          <w:szCs w:val="24"/>
          <w:highlight w:val="none"/>
          <w:shd w:val="clear" w:color="auto" w:fill="auto"/>
        </w:rPr>
        <w:t>1、服务方案；</w:t>
      </w:r>
    </w:p>
    <w:p w14:paraId="29E07D31">
      <w:pPr>
        <w:spacing w:line="360" w:lineRule="auto"/>
        <w:ind w:firstLine="480" w:firstLineChars="200"/>
        <w:rPr>
          <w:rFonts w:ascii="宋体"/>
          <w:color w:val="auto"/>
          <w:sz w:val="24"/>
          <w:szCs w:val="24"/>
          <w:highlight w:val="none"/>
          <w:shd w:val="clear" w:color="auto" w:fill="auto"/>
        </w:rPr>
      </w:pPr>
      <w:r>
        <w:rPr>
          <w:rFonts w:hint="eastAsia" w:ascii="宋体"/>
          <w:color w:val="auto"/>
          <w:sz w:val="24"/>
          <w:szCs w:val="24"/>
          <w:highlight w:val="none"/>
          <w:shd w:val="clear" w:color="auto" w:fill="auto"/>
        </w:rPr>
        <w:t>2、</w:t>
      </w:r>
      <w:r>
        <w:rPr>
          <w:rFonts w:hint="eastAsia" w:ascii="宋体"/>
          <w:color w:val="auto"/>
          <w:sz w:val="24"/>
          <w:szCs w:val="24"/>
          <w:highlight w:val="none"/>
          <w:shd w:val="clear" w:color="auto" w:fill="auto"/>
          <w:lang w:eastAsia="zh-CN"/>
        </w:rPr>
        <w:t>供应商</w:t>
      </w:r>
      <w:r>
        <w:rPr>
          <w:rFonts w:hint="eastAsia" w:ascii="宋体"/>
          <w:color w:val="auto"/>
          <w:sz w:val="24"/>
          <w:szCs w:val="24"/>
          <w:highlight w:val="none"/>
          <w:shd w:val="clear" w:color="auto" w:fill="auto"/>
        </w:rPr>
        <w:t>认为有必要的其它资料，招标文件及评标办法评审项目要求提供的其他材料。</w:t>
      </w:r>
    </w:p>
    <w:p w14:paraId="15FB4880">
      <w:pPr>
        <w:spacing w:line="360" w:lineRule="auto"/>
        <w:jc w:val="center"/>
        <w:rPr>
          <w:rFonts w:ascii="宋体" w:cs="宋体"/>
          <w:b/>
          <w:color w:val="auto"/>
          <w:sz w:val="32"/>
          <w:szCs w:val="32"/>
          <w:highlight w:val="none"/>
          <w:shd w:val="clear" w:color="auto" w:fill="auto"/>
        </w:rPr>
      </w:pPr>
    </w:p>
    <w:p w14:paraId="0193E937">
      <w:pPr>
        <w:spacing w:line="360" w:lineRule="auto"/>
        <w:rPr>
          <w:rFonts w:ascii="宋体"/>
          <w:color w:val="auto"/>
          <w:sz w:val="24"/>
          <w:highlight w:val="none"/>
          <w:shd w:val="clear" w:color="auto" w:fill="auto"/>
        </w:rPr>
      </w:pPr>
    </w:p>
    <w:p w14:paraId="384B688B">
      <w:pPr>
        <w:spacing w:line="360" w:lineRule="auto"/>
        <w:jc w:val="center"/>
        <w:rPr>
          <w:rFonts w:ascii="宋体" w:cs="宋体"/>
          <w:b/>
          <w:color w:val="auto"/>
          <w:sz w:val="32"/>
          <w:szCs w:val="32"/>
          <w:highlight w:val="none"/>
          <w:shd w:val="clear" w:color="auto" w:fill="auto"/>
        </w:rPr>
      </w:pPr>
    </w:p>
    <w:p w14:paraId="5018ADB7">
      <w:pPr>
        <w:rPr>
          <w:rFonts w:ascii="宋体"/>
          <w:color w:val="auto"/>
          <w:sz w:val="24"/>
          <w:szCs w:val="24"/>
          <w:highlight w:val="none"/>
          <w:shd w:val="clear" w:color="auto" w:fill="auto"/>
        </w:rPr>
      </w:pPr>
    </w:p>
    <w:bookmarkEnd w:id="0"/>
    <w:p w14:paraId="4CAB3F58">
      <w:pPr>
        <w:rPr>
          <w:b/>
          <w:color w:val="auto"/>
          <w:kern w:val="2"/>
          <w:sz w:val="24"/>
          <w:highlight w:val="none"/>
          <w:shd w:val="clear" w:color="auto" w:fill="auto"/>
        </w:rPr>
      </w:pPr>
    </w:p>
    <w:sectPr>
      <w:pgSz w:w="11906" w:h="16838"/>
      <w:pgMar w:top="1304" w:right="1304" w:bottom="1304" w:left="130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EA1A6">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2FC81">
    <w:pPr>
      <w:pStyle w:val="30"/>
      <w:framePr w:wrap="around" w:vAnchor="text" w:hAnchor="margin" w:xAlign="center" w:y="1"/>
      <w:rPr>
        <w:rStyle w:val="51"/>
      </w:rPr>
    </w:pPr>
    <w:r>
      <w:rPr>
        <w:rStyle w:val="51"/>
      </w:rPr>
      <w:fldChar w:fldCharType="begin"/>
    </w:r>
    <w:r>
      <w:rPr>
        <w:rStyle w:val="51"/>
      </w:rPr>
      <w:instrText xml:space="preserve">PAGE  </w:instrText>
    </w:r>
    <w:r>
      <w:fldChar w:fldCharType="end"/>
    </w:r>
  </w:p>
  <w:p w14:paraId="7B17EF43">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B4F24">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67495429"/>
                          </w:sdtPr>
                          <w:sdtContent>
                            <w:p w14:paraId="5F0DA4EF">
                              <w:pPr>
                                <w:pStyle w:val="30"/>
                                <w:jc w:val="center"/>
                              </w:pPr>
                              <w:r>
                                <w:fldChar w:fldCharType="begin"/>
                              </w:r>
                              <w:r>
                                <w:instrText xml:space="preserve"> PAGE   \* MERGEFORMAT </w:instrText>
                              </w:r>
                              <w:r>
                                <w:fldChar w:fldCharType="separate"/>
                              </w:r>
                              <w:r>
                                <w:rPr>
                                  <w:lang w:val="zh-CN"/>
                                </w:rPr>
                                <w:t>6</w:t>
                              </w:r>
                              <w:r>
                                <w:fldChar w:fldCharType="end"/>
                              </w:r>
                            </w:p>
                          </w:sdtContent>
                        </w:sdt>
                        <w:p w14:paraId="7462B306">
                          <w:pPr>
                            <w:pStyle w:val="13"/>
                            <w:ind w:left="40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267495429"/>
                    </w:sdtPr>
                    <w:sdtContent>
                      <w:p w14:paraId="5F0DA4EF">
                        <w:pPr>
                          <w:pStyle w:val="30"/>
                          <w:jc w:val="center"/>
                        </w:pPr>
                        <w:r>
                          <w:fldChar w:fldCharType="begin"/>
                        </w:r>
                        <w:r>
                          <w:instrText xml:space="preserve"> PAGE   \* MERGEFORMAT </w:instrText>
                        </w:r>
                        <w:r>
                          <w:fldChar w:fldCharType="separate"/>
                        </w:r>
                        <w:r>
                          <w:rPr>
                            <w:lang w:val="zh-CN"/>
                          </w:rPr>
                          <w:t>6</w:t>
                        </w:r>
                        <w:r>
                          <w:fldChar w:fldCharType="end"/>
                        </w:r>
                      </w:p>
                    </w:sdtContent>
                  </w:sdt>
                  <w:p w14:paraId="7462B306">
                    <w:pPr>
                      <w:pStyle w:val="13"/>
                      <w:ind w:left="40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A9509">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2EFD1">
                          <w:pPr>
                            <w:pStyle w:val="3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722EFD1">
                    <w:pPr>
                      <w:pStyle w:val="3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DD310">
    <w:pPr>
      <w:pStyle w:val="31"/>
      <w:pBdr>
        <w:bottom w:val="single" w:color="auto" w:sz="6" w:space="3"/>
      </w:pBdr>
      <w:jc w:val="both"/>
    </w:pPr>
    <w:r>
      <w:rPr>
        <w:rFonts w:hint="eastAsia"/>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CF45">
    <w:pPr>
      <w:pStyle w:val="31"/>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96DAE"/>
    <w:multiLevelType w:val="singleLevel"/>
    <w:tmpl w:val="93996DAE"/>
    <w:lvl w:ilvl="0" w:tentative="0">
      <w:start w:val="1"/>
      <w:numFmt w:val="chineseCounting"/>
      <w:pStyle w:val="125"/>
      <w:suff w:val="nothing"/>
      <w:lvlText w:val="%1、"/>
      <w:lvlJc w:val="left"/>
      <w:pPr>
        <w:ind w:left="0" w:firstLine="0"/>
      </w:pPr>
      <w:rPr>
        <w:rFonts w:hint="eastAsia"/>
      </w:rPr>
    </w:lvl>
  </w:abstractNum>
  <w:abstractNum w:abstractNumId="1">
    <w:nsid w:val="B323A50F"/>
    <w:multiLevelType w:val="singleLevel"/>
    <w:tmpl w:val="B323A50F"/>
    <w:lvl w:ilvl="0" w:tentative="0">
      <w:start w:val="6"/>
      <w:numFmt w:val="decimal"/>
      <w:suff w:val="space"/>
      <w:lvlText w:val="%1."/>
      <w:lvlJc w:val="left"/>
    </w:lvl>
  </w:abstractNum>
  <w:abstractNum w:abstractNumId="2">
    <w:nsid w:val="E10A8CC8"/>
    <w:multiLevelType w:val="singleLevel"/>
    <w:tmpl w:val="E10A8CC8"/>
    <w:lvl w:ilvl="0" w:tentative="0">
      <w:start w:val="6"/>
      <w:numFmt w:val="chineseCounting"/>
      <w:suff w:val="nothing"/>
      <w:lvlText w:val="%1、"/>
      <w:lvlJc w:val="left"/>
      <w:rPr>
        <w:rFonts w:hint="eastAsia"/>
      </w:rPr>
    </w:lvl>
  </w:abstractNum>
  <w:abstractNum w:abstractNumId="3">
    <w:nsid w:val="0000000E"/>
    <w:multiLevelType w:val="multilevel"/>
    <w:tmpl w:val="0000000E"/>
    <w:lvl w:ilvl="0" w:tentative="0">
      <w:start w:val="1"/>
      <w:numFmt w:val="bullet"/>
      <w:pStyle w:val="63"/>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4">
    <w:nsid w:val="0723754A"/>
    <w:multiLevelType w:val="multilevel"/>
    <w:tmpl w:val="072375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C8EBEC"/>
    <w:multiLevelType w:val="singleLevel"/>
    <w:tmpl w:val="08C8EBEC"/>
    <w:lvl w:ilvl="0" w:tentative="0">
      <w:start w:val="1"/>
      <w:numFmt w:val="chineseCounting"/>
      <w:suff w:val="nothing"/>
      <w:lvlText w:val="%1、"/>
      <w:lvlJc w:val="left"/>
      <w:rPr>
        <w:rFonts w:hint="eastAsia"/>
      </w:rPr>
    </w:lvl>
  </w:abstractNum>
  <w:abstractNum w:abstractNumId="6">
    <w:nsid w:val="303112B3"/>
    <w:multiLevelType w:val="multilevel"/>
    <w:tmpl w:val="303112B3"/>
    <w:lvl w:ilvl="0" w:tentative="0">
      <w:start w:val="3"/>
      <w:numFmt w:val="japaneseCounting"/>
      <w:lvlText w:val="%1、"/>
      <w:lvlJc w:val="left"/>
      <w:pPr>
        <w:ind w:left="880" w:hanging="72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abstractNum w:abstractNumId="7">
    <w:nsid w:val="33092639"/>
    <w:multiLevelType w:val="singleLevel"/>
    <w:tmpl w:val="33092639"/>
    <w:lvl w:ilvl="0" w:tentative="0">
      <w:start w:val="1"/>
      <w:numFmt w:val="decimal"/>
      <w:lvlText w:val="（%1）"/>
      <w:lvlJc w:val="left"/>
      <w:pPr>
        <w:ind w:left="1080" w:hanging="600"/>
      </w:pPr>
      <w:rPr>
        <w:rFonts w:hint="eastAsia"/>
      </w:rPr>
    </w:lvl>
  </w:abstractNum>
  <w:abstractNum w:abstractNumId="8">
    <w:nsid w:val="37E7CC9C"/>
    <w:multiLevelType w:val="singleLevel"/>
    <w:tmpl w:val="37E7CC9C"/>
    <w:lvl w:ilvl="0" w:tentative="0">
      <w:start w:val="1"/>
      <w:numFmt w:val="decimal"/>
      <w:suff w:val="space"/>
      <w:lvlText w:val="%1."/>
      <w:lvlJc w:val="left"/>
    </w:lvl>
  </w:abstractNum>
  <w:abstractNum w:abstractNumId="9">
    <w:nsid w:val="44399AFB"/>
    <w:multiLevelType w:val="singleLevel"/>
    <w:tmpl w:val="44399AFB"/>
    <w:lvl w:ilvl="0" w:tentative="0">
      <w:start w:val="1"/>
      <w:numFmt w:val="decimal"/>
      <w:suff w:val="space"/>
      <w:lvlText w:val="%1."/>
      <w:lvlJc w:val="left"/>
    </w:lvl>
  </w:abstractNum>
  <w:abstractNum w:abstractNumId="10">
    <w:nsid w:val="74A24AE9"/>
    <w:multiLevelType w:val="multilevel"/>
    <w:tmpl w:val="74A24AE9"/>
    <w:lvl w:ilvl="0" w:tentative="0">
      <w:start w:val="3"/>
      <w:numFmt w:val="japaneseCounting"/>
      <w:lvlText w:val="%1、"/>
      <w:lvlJc w:val="left"/>
      <w:pPr>
        <w:ind w:left="880" w:hanging="72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num w:numId="1">
    <w:abstractNumId w:val="3"/>
  </w:num>
  <w:num w:numId="2">
    <w:abstractNumId w:val="0"/>
  </w:num>
  <w:num w:numId="3">
    <w:abstractNumId w:val="7"/>
  </w:num>
  <w:num w:numId="4">
    <w:abstractNumId w:val="5"/>
  </w:num>
  <w:num w:numId="5">
    <w:abstractNumId w:val="4"/>
  </w:num>
  <w:num w:numId="6">
    <w:abstractNumId w:val="9"/>
  </w:num>
  <w:num w:numId="7">
    <w:abstractNumId w:val="1"/>
  </w:num>
  <w:num w:numId="8">
    <w:abstractNumId w:val="10"/>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NDUwZjVjNGJhYWM1MTVkZTA2OTIwYmNlNWJlMTcifQ=="/>
  </w:docVars>
  <w:rsids>
    <w:rsidRoot w:val="005C2597"/>
    <w:rsid w:val="00035CFC"/>
    <w:rsid w:val="000F4B6F"/>
    <w:rsid w:val="00106AED"/>
    <w:rsid w:val="00175DAA"/>
    <w:rsid w:val="00176930"/>
    <w:rsid w:val="001F12B1"/>
    <w:rsid w:val="00231C8A"/>
    <w:rsid w:val="002508D6"/>
    <w:rsid w:val="002515FC"/>
    <w:rsid w:val="00285597"/>
    <w:rsid w:val="002E2A25"/>
    <w:rsid w:val="0031709F"/>
    <w:rsid w:val="00321C29"/>
    <w:rsid w:val="00346CAC"/>
    <w:rsid w:val="003B05EB"/>
    <w:rsid w:val="003E4502"/>
    <w:rsid w:val="00400FCB"/>
    <w:rsid w:val="00402576"/>
    <w:rsid w:val="004471DA"/>
    <w:rsid w:val="00453C98"/>
    <w:rsid w:val="00476C46"/>
    <w:rsid w:val="004C2657"/>
    <w:rsid w:val="004F34AE"/>
    <w:rsid w:val="005000BA"/>
    <w:rsid w:val="00503739"/>
    <w:rsid w:val="00517E4E"/>
    <w:rsid w:val="005350EA"/>
    <w:rsid w:val="005A65DC"/>
    <w:rsid w:val="005C2597"/>
    <w:rsid w:val="006248D3"/>
    <w:rsid w:val="0062642D"/>
    <w:rsid w:val="00662F60"/>
    <w:rsid w:val="006B534B"/>
    <w:rsid w:val="00705863"/>
    <w:rsid w:val="0070707E"/>
    <w:rsid w:val="00777FDB"/>
    <w:rsid w:val="00791D11"/>
    <w:rsid w:val="0079409F"/>
    <w:rsid w:val="00795666"/>
    <w:rsid w:val="007B252A"/>
    <w:rsid w:val="008154C3"/>
    <w:rsid w:val="008231D5"/>
    <w:rsid w:val="00843A85"/>
    <w:rsid w:val="0088006A"/>
    <w:rsid w:val="008925B5"/>
    <w:rsid w:val="008E4000"/>
    <w:rsid w:val="00923A8A"/>
    <w:rsid w:val="00941453"/>
    <w:rsid w:val="009902F2"/>
    <w:rsid w:val="00992AEB"/>
    <w:rsid w:val="009C0A86"/>
    <w:rsid w:val="009C6FC7"/>
    <w:rsid w:val="009D5DB4"/>
    <w:rsid w:val="009F362E"/>
    <w:rsid w:val="00A15920"/>
    <w:rsid w:val="00A332D6"/>
    <w:rsid w:val="00A34E2F"/>
    <w:rsid w:val="00A54B60"/>
    <w:rsid w:val="00A7450D"/>
    <w:rsid w:val="00A8686F"/>
    <w:rsid w:val="00AC2F9D"/>
    <w:rsid w:val="00AF04A1"/>
    <w:rsid w:val="00B640E2"/>
    <w:rsid w:val="00B86868"/>
    <w:rsid w:val="00BF699C"/>
    <w:rsid w:val="00D32893"/>
    <w:rsid w:val="00D35232"/>
    <w:rsid w:val="00D374EE"/>
    <w:rsid w:val="00D66B1C"/>
    <w:rsid w:val="00D81DE6"/>
    <w:rsid w:val="00D87F21"/>
    <w:rsid w:val="00DE454F"/>
    <w:rsid w:val="00E656DE"/>
    <w:rsid w:val="00E83DFF"/>
    <w:rsid w:val="00EF450D"/>
    <w:rsid w:val="00FB620E"/>
    <w:rsid w:val="00FC3A4C"/>
    <w:rsid w:val="00FD4E39"/>
    <w:rsid w:val="00FD53F4"/>
    <w:rsid w:val="01576248"/>
    <w:rsid w:val="023222C4"/>
    <w:rsid w:val="035537E0"/>
    <w:rsid w:val="07871169"/>
    <w:rsid w:val="07B8242E"/>
    <w:rsid w:val="086478B5"/>
    <w:rsid w:val="08C515E6"/>
    <w:rsid w:val="0B9D106C"/>
    <w:rsid w:val="0D7B729E"/>
    <w:rsid w:val="0E9E0608"/>
    <w:rsid w:val="116A7093"/>
    <w:rsid w:val="13BA0AF5"/>
    <w:rsid w:val="16123DBA"/>
    <w:rsid w:val="162C2C62"/>
    <w:rsid w:val="19304821"/>
    <w:rsid w:val="1A8E662D"/>
    <w:rsid w:val="1BEE396B"/>
    <w:rsid w:val="1C1E37CD"/>
    <w:rsid w:val="1D217816"/>
    <w:rsid w:val="2209468E"/>
    <w:rsid w:val="22BE1BA1"/>
    <w:rsid w:val="29A03BDD"/>
    <w:rsid w:val="2A3D5444"/>
    <w:rsid w:val="2BB74D9B"/>
    <w:rsid w:val="32DA5543"/>
    <w:rsid w:val="34E856BE"/>
    <w:rsid w:val="3C495460"/>
    <w:rsid w:val="3CB63548"/>
    <w:rsid w:val="3D456F15"/>
    <w:rsid w:val="3E5E1B43"/>
    <w:rsid w:val="3F1D2C82"/>
    <w:rsid w:val="3FD23D27"/>
    <w:rsid w:val="44265418"/>
    <w:rsid w:val="467B3F62"/>
    <w:rsid w:val="47A52574"/>
    <w:rsid w:val="4D223511"/>
    <w:rsid w:val="4E7F0381"/>
    <w:rsid w:val="4F0856A5"/>
    <w:rsid w:val="4F571670"/>
    <w:rsid w:val="54836E0A"/>
    <w:rsid w:val="54B023F1"/>
    <w:rsid w:val="54BA6AA3"/>
    <w:rsid w:val="55405982"/>
    <w:rsid w:val="558D6DA4"/>
    <w:rsid w:val="56277AF4"/>
    <w:rsid w:val="57036B17"/>
    <w:rsid w:val="587C0C3F"/>
    <w:rsid w:val="595362D6"/>
    <w:rsid w:val="5A9F3188"/>
    <w:rsid w:val="5C084598"/>
    <w:rsid w:val="5F071558"/>
    <w:rsid w:val="606303E1"/>
    <w:rsid w:val="64A66878"/>
    <w:rsid w:val="65603E5B"/>
    <w:rsid w:val="661B52EE"/>
    <w:rsid w:val="69145F2D"/>
    <w:rsid w:val="6ACC6BD1"/>
    <w:rsid w:val="6BC015F1"/>
    <w:rsid w:val="6CF77DA4"/>
    <w:rsid w:val="6E531BAC"/>
    <w:rsid w:val="70E04F55"/>
    <w:rsid w:val="735E29A2"/>
    <w:rsid w:val="79174015"/>
    <w:rsid w:val="795E14D1"/>
    <w:rsid w:val="7A743836"/>
    <w:rsid w:val="7B8C1DBA"/>
    <w:rsid w:val="7D9D4E4A"/>
    <w:rsid w:val="7DC07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2"/>
    <w:qFormat/>
    <w:uiPriority w:val="0"/>
    <w:pPr>
      <w:keepNext/>
      <w:spacing w:line="460" w:lineRule="exact"/>
      <w:jc w:val="both"/>
      <w:outlineLvl w:val="3"/>
    </w:pPr>
    <w:rPr>
      <w:rFonts w:ascii="宋体"/>
      <w:sz w:val="24"/>
    </w:rPr>
  </w:style>
  <w:style w:type="paragraph" w:styleId="7">
    <w:name w:val="heading 5"/>
    <w:basedOn w:val="1"/>
    <w:next w:val="2"/>
    <w:qFormat/>
    <w:uiPriority w:val="0"/>
    <w:pPr>
      <w:keepNext/>
      <w:keepLines/>
      <w:widowControl w:val="0"/>
      <w:spacing w:before="280" w:after="290" w:line="377" w:lineRule="auto"/>
      <w:jc w:val="both"/>
      <w:outlineLvl w:val="4"/>
    </w:pPr>
    <w:rPr>
      <w:b/>
      <w:kern w:val="2"/>
      <w:sz w:val="24"/>
    </w:rPr>
  </w:style>
  <w:style w:type="paragraph" w:styleId="8">
    <w:name w:val="heading 6"/>
    <w:basedOn w:val="1"/>
    <w:next w:val="2"/>
    <w:qFormat/>
    <w:uiPriority w:val="0"/>
    <w:pPr>
      <w:keepNext/>
      <w:keepLines/>
      <w:widowControl w:val="0"/>
      <w:tabs>
        <w:tab w:val="left" w:pos="360"/>
      </w:tabs>
      <w:spacing w:before="240" w:after="64" w:line="319" w:lineRule="auto"/>
      <w:ind w:left="360" w:hanging="360"/>
      <w:jc w:val="both"/>
      <w:outlineLvl w:val="5"/>
    </w:pPr>
    <w:rPr>
      <w:rFonts w:ascii="Arial" w:hAnsi="Arial" w:eastAsia="黑体"/>
      <w:b/>
      <w:kern w:val="2"/>
      <w:sz w:val="24"/>
    </w:rPr>
  </w:style>
  <w:style w:type="paragraph" w:styleId="9">
    <w:name w:val="heading 7"/>
    <w:basedOn w:val="1"/>
    <w:next w:val="2"/>
    <w:qFormat/>
    <w:uiPriority w:val="0"/>
    <w:pPr>
      <w:keepNext/>
      <w:keepLines/>
      <w:widowControl w:val="0"/>
      <w:tabs>
        <w:tab w:val="left" w:pos="360"/>
      </w:tabs>
      <w:spacing w:before="240" w:after="64" w:line="319" w:lineRule="auto"/>
      <w:ind w:left="360" w:hanging="360"/>
      <w:jc w:val="both"/>
      <w:outlineLvl w:val="6"/>
    </w:pPr>
    <w:rPr>
      <w:b/>
      <w:kern w:val="2"/>
      <w:sz w:val="24"/>
    </w:rPr>
  </w:style>
  <w:style w:type="paragraph" w:styleId="10">
    <w:name w:val="heading 8"/>
    <w:basedOn w:val="1"/>
    <w:next w:val="2"/>
    <w:qFormat/>
    <w:uiPriority w:val="0"/>
    <w:pPr>
      <w:keepNext/>
      <w:keepLines/>
      <w:widowControl w:val="0"/>
      <w:tabs>
        <w:tab w:val="left" w:pos="360"/>
      </w:tabs>
      <w:spacing w:before="240" w:after="64" w:line="319" w:lineRule="auto"/>
      <w:ind w:left="360" w:hanging="360"/>
      <w:jc w:val="both"/>
      <w:outlineLvl w:val="7"/>
    </w:pPr>
    <w:rPr>
      <w:rFonts w:ascii="Arial" w:hAnsi="Arial" w:eastAsia="黑体"/>
      <w:kern w:val="2"/>
      <w:sz w:val="24"/>
    </w:rPr>
  </w:style>
  <w:style w:type="paragraph" w:styleId="11">
    <w:name w:val="heading 9"/>
    <w:basedOn w:val="1"/>
    <w:next w:val="2"/>
    <w:qFormat/>
    <w:uiPriority w:val="0"/>
    <w:pPr>
      <w:keepNext/>
      <w:keepLines/>
      <w:widowControl w:val="0"/>
      <w:tabs>
        <w:tab w:val="left" w:pos="360"/>
      </w:tabs>
      <w:spacing w:before="240" w:after="64" w:line="319" w:lineRule="auto"/>
      <w:ind w:left="360" w:hanging="360"/>
      <w:jc w:val="both"/>
      <w:outlineLvl w:val="8"/>
    </w:pPr>
    <w:rPr>
      <w:rFonts w:ascii="Arial" w:hAnsi="Arial" w:eastAsia="黑体"/>
      <w:kern w:val="2"/>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12">
    <w:name w:val="toc 7"/>
    <w:basedOn w:val="1"/>
    <w:next w:val="1"/>
    <w:qFormat/>
    <w:uiPriority w:val="0"/>
    <w:pPr>
      <w:ind w:left="1200"/>
    </w:pPr>
    <w:rPr>
      <w:rFonts w:ascii="Calibri" w:hAnsi="Calibri" w:cs="Calibri"/>
      <w:sz w:val="18"/>
      <w:szCs w:val="18"/>
    </w:rPr>
  </w:style>
  <w:style w:type="paragraph" w:styleId="13">
    <w:name w:val="table of authorities"/>
    <w:basedOn w:val="1"/>
    <w:next w:val="1"/>
    <w:semiHidden/>
    <w:unhideWhenUsed/>
    <w:qFormat/>
    <w:uiPriority w:val="99"/>
    <w:pPr>
      <w:ind w:left="420" w:leftChars="200"/>
    </w:pPr>
  </w:style>
  <w:style w:type="paragraph" w:styleId="14">
    <w:name w:val="caption"/>
    <w:basedOn w:val="1"/>
    <w:next w:val="1"/>
    <w:qFormat/>
    <w:uiPriority w:val="0"/>
    <w:pPr>
      <w:widowControl w:val="0"/>
      <w:adjustRightInd w:val="0"/>
      <w:snapToGrid w:val="0"/>
      <w:spacing w:line="360" w:lineRule="auto"/>
      <w:ind w:firstLine="480" w:firstLineChars="200"/>
      <w:jc w:val="both"/>
    </w:pPr>
    <w:rPr>
      <w:rFonts w:ascii="Calibri Light" w:hAnsi="Calibri Light" w:eastAsia="黑体"/>
      <w:lang w:val="zh-CN"/>
    </w:rPr>
  </w:style>
  <w:style w:type="paragraph" w:styleId="15">
    <w:name w:val="index 5"/>
    <w:basedOn w:val="1"/>
    <w:next w:val="1"/>
    <w:unhideWhenUsed/>
    <w:qFormat/>
    <w:uiPriority w:val="99"/>
    <w:pPr>
      <w:ind w:left="800" w:leftChars="800"/>
    </w:pPr>
  </w:style>
  <w:style w:type="paragraph" w:styleId="16">
    <w:name w:val="Document Map"/>
    <w:basedOn w:val="1"/>
    <w:qFormat/>
    <w:uiPriority w:val="0"/>
    <w:pPr>
      <w:shd w:val="clear" w:color="auto" w:fill="000080"/>
    </w:pPr>
  </w:style>
  <w:style w:type="paragraph" w:styleId="17">
    <w:name w:val="annotation text"/>
    <w:basedOn w:val="1"/>
    <w:link w:val="142"/>
    <w:qFormat/>
    <w:uiPriority w:val="0"/>
  </w:style>
  <w:style w:type="paragraph" w:styleId="18">
    <w:name w:val="Body Text 3"/>
    <w:basedOn w:val="1"/>
    <w:qFormat/>
    <w:uiPriority w:val="0"/>
    <w:pPr>
      <w:spacing w:after="120"/>
    </w:pPr>
    <w:rPr>
      <w:sz w:val="16"/>
      <w:szCs w:val="16"/>
    </w:rPr>
  </w:style>
  <w:style w:type="paragraph" w:styleId="19">
    <w:name w:val="Body Text"/>
    <w:basedOn w:val="1"/>
    <w:next w:val="20"/>
    <w:qFormat/>
    <w:uiPriority w:val="0"/>
    <w:pPr>
      <w:spacing w:after="120"/>
    </w:pPr>
  </w:style>
  <w:style w:type="paragraph" w:styleId="20">
    <w:name w:val="Date"/>
    <w:basedOn w:val="1"/>
    <w:next w:val="1"/>
    <w:qFormat/>
    <w:uiPriority w:val="0"/>
    <w:pPr>
      <w:jc w:val="both"/>
    </w:pPr>
    <w:rPr>
      <w:rFonts w:ascii="宋体"/>
      <w:sz w:val="24"/>
    </w:rPr>
  </w:style>
  <w:style w:type="paragraph" w:styleId="21">
    <w:name w:val="Body Text Indent"/>
    <w:basedOn w:val="1"/>
    <w:next w:val="1"/>
    <w:qFormat/>
    <w:uiPriority w:val="0"/>
    <w:pPr>
      <w:spacing w:after="120"/>
      <w:ind w:left="200" w:leftChars="200"/>
    </w:pPr>
  </w:style>
  <w:style w:type="paragraph" w:styleId="22">
    <w:name w:val="List 2"/>
    <w:basedOn w:val="1"/>
    <w:qFormat/>
    <w:uiPriority w:val="0"/>
    <w:pPr>
      <w:widowControl w:val="0"/>
      <w:adjustRightInd w:val="0"/>
      <w:spacing w:line="360" w:lineRule="auto"/>
      <w:jc w:val="both"/>
      <w:textAlignment w:val="baseline"/>
    </w:pPr>
    <w:rPr>
      <w:sz w:val="24"/>
    </w:rPr>
  </w:style>
  <w:style w:type="paragraph" w:styleId="23">
    <w:name w:val="Block Text"/>
    <w:basedOn w:val="1"/>
    <w:qFormat/>
    <w:uiPriority w:val="0"/>
    <w:pPr>
      <w:widowControl w:val="0"/>
      <w:ind w:left="1155" w:right="19" w:rightChars="19"/>
      <w:jc w:val="both"/>
    </w:pPr>
    <w:rPr>
      <w:kern w:val="2"/>
      <w:sz w:val="21"/>
      <w:szCs w:val="24"/>
    </w:rPr>
  </w:style>
  <w:style w:type="paragraph" w:styleId="24">
    <w:name w:val="toc 5"/>
    <w:basedOn w:val="1"/>
    <w:next w:val="1"/>
    <w:qFormat/>
    <w:uiPriority w:val="0"/>
    <w:pPr>
      <w:ind w:left="800"/>
    </w:pPr>
    <w:rPr>
      <w:rFonts w:ascii="Calibri" w:hAnsi="Calibri" w:cs="Calibri"/>
      <w:sz w:val="18"/>
      <w:szCs w:val="18"/>
    </w:rPr>
  </w:style>
  <w:style w:type="paragraph" w:styleId="25">
    <w:name w:val="toc 3"/>
    <w:basedOn w:val="1"/>
    <w:next w:val="1"/>
    <w:qFormat/>
    <w:uiPriority w:val="0"/>
    <w:pPr>
      <w:ind w:left="400"/>
    </w:pPr>
    <w:rPr>
      <w:rFonts w:ascii="Calibri" w:hAnsi="Calibri" w:cs="Calibri"/>
      <w:i/>
      <w:iCs/>
    </w:rPr>
  </w:style>
  <w:style w:type="paragraph" w:styleId="26">
    <w:name w:val="Plain Text"/>
    <w:basedOn w:val="1"/>
    <w:qFormat/>
    <w:uiPriority w:val="0"/>
    <w:rPr>
      <w:rFonts w:ascii="宋体" w:cs="Century"/>
      <w:sz w:val="21"/>
      <w:szCs w:val="21"/>
    </w:rPr>
  </w:style>
  <w:style w:type="paragraph" w:styleId="27">
    <w:name w:val="toc 8"/>
    <w:basedOn w:val="1"/>
    <w:next w:val="1"/>
    <w:qFormat/>
    <w:uiPriority w:val="0"/>
    <w:pPr>
      <w:ind w:left="1400"/>
    </w:pPr>
    <w:rPr>
      <w:rFonts w:ascii="Calibri" w:hAnsi="Calibri" w:cs="Calibri"/>
      <w:sz w:val="18"/>
      <w:szCs w:val="18"/>
    </w:rPr>
  </w:style>
  <w:style w:type="paragraph" w:styleId="28">
    <w:name w:val="Body Text Indent 2"/>
    <w:basedOn w:val="1"/>
    <w:qFormat/>
    <w:uiPriority w:val="0"/>
    <w:pPr>
      <w:spacing w:after="120" w:line="480" w:lineRule="auto"/>
      <w:ind w:left="200" w:leftChars="200"/>
    </w:pPr>
  </w:style>
  <w:style w:type="paragraph" w:styleId="29">
    <w:name w:val="Balloon Text"/>
    <w:basedOn w:val="1"/>
    <w:qFormat/>
    <w:uiPriority w:val="0"/>
    <w:rPr>
      <w:sz w:val="18"/>
      <w:szCs w:val="18"/>
    </w:rPr>
  </w:style>
  <w:style w:type="paragraph" w:styleId="30">
    <w:name w:val="footer"/>
    <w:basedOn w:val="1"/>
    <w:link w:val="129"/>
    <w:qFormat/>
    <w:uiPriority w:val="99"/>
    <w:pPr>
      <w:tabs>
        <w:tab w:val="center" w:pos="4153"/>
        <w:tab w:val="right" w:pos="8306"/>
      </w:tabs>
      <w:snapToGrid w:val="0"/>
    </w:pPr>
    <w:rPr>
      <w:sz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0"/>
    <w:pPr>
      <w:spacing w:before="120" w:after="120"/>
    </w:pPr>
    <w:rPr>
      <w:rFonts w:ascii="Calibri" w:hAnsi="Calibri" w:cs="Calibri"/>
      <w:b/>
      <w:bCs/>
      <w:caps/>
    </w:rPr>
  </w:style>
  <w:style w:type="paragraph" w:styleId="33">
    <w:name w:val="toc 4"/>
    <w:basedOn w:val="1"/>
    <w:next w:val="1"/>
    <w:qFormat/>
    <w:uiPriority w:val="0"/>
    <w:pPr>
      <w:ind w:left="600"/>
    </w:pPr>
    <w:rPr>
      <w:rFonts w:ascii="Calibri" w:hAnsi="Calibri" w:cs="Calibri"/>
      <w:sz w:val="18"/>
      <w:szCs w:val="18"/>
    </w:rPr>
  </w:style>
  <w:style w:type="paragraph" w:styleId="34">
    <w:name w:val="List"/>
    <w:basedOn w:val="1"/>
    <w:qFormat/>
    <w:uiPriority w:val="0"/>
    <w:pPr>
      <w:widowControl w:val="0"/>
      <w:adjustRightInd w:val="0"/>
      <w:spacing w:line="360" w:lineRule="auto"/>
      <w:jc w:val="both"/>
      <w:textAlignment w:val="baseline"/>
    </w:pPr>
    <w:rPr>
      <w:sz w:val="24"/>
    </w:rPr>
  </w:style>
  <w:style w:type="paragraph" w:styleId="35">
    <w:name w:val="toc 6"/>
    <w:basedOn w:val="1"/>
    <w:next w:val="1"/>
    <w:qFormat/>
    <w:uiPriority w:val="0"/>
    <w:pPr>
      <w:ind w:left="1000"/>
    </w:pPr>
    <w:rPr>
      <w:rFonts w:ascii="Calibri" w:hAnsi="Calibri" w:cs="Calibri"/>
      <w:sz w:val="18"/>
      <w:szCs w:val="18"/>
    </w:rPr>
  </w:style>
  <w:style w:type="paragraph" w:styleId="36">
    <w:name w:val="Body Text Indent 3"/>
    <w:basedOn w:val="1"/>
    <w:qFormat/>
    <w:uiPriority w:val="0"/>
    <w:pPr>
      <w:spacing w:after="120"/>
      <w:ind w:left="200" w:leftChars="200"/>
    </w:pPr>
    <w:rPr>
      <w:sz w:val="16"/>
      <w:szCs w:val="16"/>
    </w:rPr>
  </w:style>
  <w:style w:type="paragraph" w:styleId="37">
    <w:name w:val="toc 2"/>
    <w:basedOn w:val="1"/>
    <w:next w:val="1"/>
    <w:qFormat/>
    <w:uiPriority w:val="0"/>
    <w:pPr>
      <w:ind w:left="200"/>
    </w:pPr>
    <w:rPr>
      <w:rFonts w:ascii="Calibri" w:hAnsi="Calibri" w:cs="Calibri"/>
      <w:smallCaps/>
    </w:rPr>
  </w:style>
  <w:style w:type="paragraph" w:styleId="38">
    <w:name w:val="toc 9"/>
    <w:basedOn w:val="1"/>
    <w:next w:val="1"/>
    <w:qFormat/>
    <w:uiPriority w:val="0"/>
    <w:pPr>
      <w:ind w:left="1600"/>
    </w:pPr>
    <w:rPr>
      <w:rFonts w:ascii="Calibri" w:hAnsi="Calibri" w:cs="Calibri"/>
      <w:sz w:val="18"/>
      <w:szCs w:val="18"/>
    </w:rPr>
  </w:style>
  <w:style w:type="paragraph" w:styleId="39">
    <w:name w:val="Body Text 2"/>
    <w:basedOn w:val="1"/>
    <w:qFormat/>
    <w:uiPriority w:val="0"/>
    <w:pPr>
      <w:spacing w:after="120" w:line="480" w:lineRule="auto"/>
    </w:pPr>
  </w:style>
  <w:style w:type="paragraph" w:styleId="40">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00" w:leftChars="500" w:hanging="500" w:hangingChars="500"/>
      <w:jc w:val="both"/>
    </w:pPr>
    <w:rPr>
      <w:rFonts w:ascii="Arial" w:hAnsi="Arial" w:cs="Arial"/>
      <w:kern w:val="2"/>
      <w:sz w:val="24"/>
      <w:szCs w:val="24"/>
    </w:rPr>
  </w:style>
  <w:style w:type="paragraph" w:styleId="41">
    <w:name w:val="Normal (Web)"/>
    <w:basedOn w:val="1"/>
    <w:next w:val="1"/>
    <w:qFormat/>
    <w:uiPriority w:val="0"/>
    <w:rPr>
      <w:sz w:val="24"/>
      <w:szCs w:val="24"/>
    </w:rPr>
  </w:style>
  <w:style w:type="paragraph" w:styleId="42">
    <w:name w:val="index 1"/>
    <w:basedOn w:val="1"/>
    <w:next w:val="1"/>
    <w:qFormat/>
    <w:uiPriority w:val="0"/>
  </w:style>
  <w:style w:type="paragraph" w:styleId="43">
    <w:name w:val="Title"/>
    <w:basedOn w:val="1"/>
    <w:next w:val="1"/>
    <w:link w:val="130"/>
    <w:qFormat/>
    <w:uiPriority w:val="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4">
    <w:name w:val="annotation subject"/>
    <w:basedOn w:val="17"/>
    <w:next w:val="17"/>
    <w:link w:val="143"/>
    <w:qFormat/>
    <w:uiPriority w:val="0"/>
    <w:rPr>
      <w:b/>
      <w:bCs/>
    </w:rPr>
  </w:style>
  <w:style w:type="paragraph" w:styleId="45">
    <w:name w:val="Body Text First Indent"/>
    <w:basedOn w:val="19"/>
    <w:qFormat/>
    <w:uiPriority w:val="0"/>
    <w:pPr>
      <w:widowControl w:val="0"/>
      <w:adjustRightInd w:val="0"/>
      <w:spacing w:after="0" w:line="312" w:lineRule="auto"/>
      <w:ind w:firstLine="567"/>
      <w:jc w:val="both"/>
      <w:textAlignment w:val="baseline"/>
    </w:pPr>
    <w:rPr>
      <w:sz w:val="28"/>
    </w:rPr>
  </w:style>
  <w:style w:type="paragraph" w:styleId="46">
    <w:name w:val="Body Text First Indent 2"/>
    <w:basedOn w:val="21"/>
    <w:next w:val="1"/>
    <w:unhideWhenUsed/>
    <w:qFormat/>
    <w:uiPriority w:val="99"/>
    <w:pPr>
      <w:ind w:firstLine="420" w:firstLineChars="200"/>
    </w:pPr>
    <w:rPr>
      <w:kern w:val="2"/>
      <w:sz w:val="21"/>
    </w:rPr>
  </w:style>
  <w:style w:type="table" w:styleId="48">
    <w:name w:val="Table Grid"/>
    <w:basedOn w:val="47"/>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rFonts w:ascii="仿宋_GB2312" w:hAnsi="仿宋_GB2312" w:eastAsia="黑体"/>
      <w:kern w:val="2"/>
      <w:sz w:val="28"/>
      <w:szCs w:val="32"/>
      <w:lang w:val="en-US" w:eastAsia="zh-CN" w:bidi="ar-SA"/>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rPr>
      <w:b/>
      <w:bCs/>
    </w:rPr>
  </w:style>
  <w:style w:type="character" w:styleId="54">
    <w:name w:val="line number"/>
    <w:basedOn w:val="49"/>
    <w:qFormat/>
    <w:uiPriority w:val="0"/>
  </w:style>
  <w:style w:type="character" w:styleId="55">
    <w:name w:val="HTML Definition"/>
    <w:basedOn w:val="49"/>
    <w:qFormat/>
    <w:uiPriority w:val="0"/>
  </w:style>
  <w:style w:type="character" w:styleId="56">
    <w:name w:val="HTML Variable"/>
    <w:basedOn w:val="49"/>
    <w:qFormat/>
    <w:uiPriority w:val="0"/>
  </w:style>
  <w:style w:type="character" w:styleId="57">
    <w:name w:val="Hyperlink"/>
    <w:basedOn w:val="49"/>
    <w:qFormat/>
    <w:uiPriority w:val="0"/>
    <w:rPr>
      <w:color w:val="0000FF"/>
      <w:u w:val="single"/>
    </w:rPr>
  </w:style>
  <w:style w:type="character" w:styleId="58">
    <w:name w:val="HTML Code"/>
    <w:basedOn w:val="49"/>
    <w:qFormat/>
    <w:uiPriority w:val="0"/>
    <w:rPr>
      <w:rFonts w:ascii="Courier New" w:hAnsi="Courier New"/>
      <w:sz w:val="20"/>
    </w:rPr>
  </w:style>
  <w:style w:type="character" w:styleId="59">
    <w:name w:val="annotation reference"/>
    <w:basedOn w:val="49"/>
    <w:qFormat/>
    <w:uiPriority w:val="0"/>
    <w:rPr>
      <w:sz w:val="21"/>
      <w:szCs w:val="21"/>
    </w:rPr>
  </w:style>
  <w:style w:type="character" w:styleId="60">
    <w:name w:val="HTML Cite"/>
    <w:basedOn w:val="49"/>
    <w:qFormat/>
    <w:uiPriority w:val="0"/>
  </w:style>
  <w:style w:type="character" w:styleId="61">
    <w:name w:val="HTML Keyboard"/>
    <w:basedOn w:val="49"/>
    <w:qFormat/>
    <w:uiPriority w:val="0"/>
    <w:rPr>
      <w:rFonts w:ascii="Courier New" w:hAnsi="Courier New"/>
      <w:sz w:val="27"/>
      <w:szCs w:val="27"/>
    </w:rPr>
  </w:style>
  <w:style w:type="character" w:styleId="62">
    <w:name w:val="HTML Sample"/>
    <w:basedOn w:val="49"/>
    <w:qFormat/>
    <w:uiPriority w:val="0"/>
    <w:rPr>
      <w:rFonts w:ascii="Courier New" w:hAnsi="Courier New"/>
    </w:rPr>
  </w:style>
  <w:style w:type="paragraph" w:customStyle="1" w:styleId="63">
    <w:name w:val="首行缩进"/>
    <w:basedOn w:val="1"/>
    <w:qFormat/>
    <w:uiPriority w:val="0"/>
    <w:pPr>
      <w:numPr>
        <w:ilvl w:val="0"/>
        <w:numId w:val="1"/>
      </w:numPr>
      <w:spacing w:line="360" w:lineRule="auto"/>
    </w:pPr>
    <w:rPr>
      <w:rFonts w:eastAsia="仿宋_GB2312"/>
    </w:rPr>
  </w:style>
  <w:style w:type="character" w:customStyle="1" w:styleId="64">
    <w:name w:val="普通文字 Char Char"/>
    <w:qFormat/>
    <w:uiPriority w:val="0"/>
    <w:rPr>
      <w:rFonts w:ascii="宋体" w:eastAsia="宋体" w:cs="Century"/>
      <w:sz w:val="21"/>
      <w:szCs w:val="21"/>
      <w:lang w:val="en-US" w:eastAsia="zh-CN" w:bidi="ar-SA"/>
    </w:rPr>
  </w:style>
  <w:style w:type="character" w:customStyle="1" w:styleId="65">
    <w:name w:val="font11"/>
    <w:basedOn w:val="49"/>
    <w:qFormat/>
    <w:uiPriority w:val="0"/>
    <w:rPr>
      <w:rFonts w:ascii="宋体" w:eastAsia="宋体" w:cs="宋体"/>
      <w:color w:val="000000"/>
      <w:sz w:val="22"/>
      <w:szCs w:val="22"/>
      <w:u w:val="none"/>
    </w:rPr>
  </w:style>
  <w:style w:type="character" w:customStyle="1" w:styleId="66">
    <w:name w:val="正文文本 Char"/>
    <w:qFormat/>
    <w:uiPriority w:val="0"/>
    <w:rPr>
      <w:rFonts w:eastAsia="宋体"/>
      <w:lang w:val="en-US" w:eastAsia="zh-CN" w:bidi="ar-SA"/>
    </w:rPr>
  </w:style>
  <w:style w:type="paragraph" w:styleId="67">
    <w:name w:val="Quote"/>
    <w:basedOn w:val="1"/>
    <w:next w:val="1"/>
    <w:qFormat/>
    <w:uiPriority w:val="0"/>
    <w:rPr>
      <w:i/>
      <w:iCs/>
      <w:color w:val="000000"/>
    </w:rPr>
  </w:style>
  <w:style w:type="character" w:customStyle="1" w:styleId="68">
    <w:name w:val="text"/>
    <w:basedOn w:val="49"/>
    <w:qFormat/>
    <w:uiPriority w:val="0"/>
  </w:style>
  <w:style w:type="character" w:customStyle="1" w:styleId="69">
    <w:name w:val="titlestyle10831"/>
    <w:basedOn w:val="49"/>
    <w:qFormat/>
    <w:uiPriority w:val="0"/>
    <w:rPr>
      <w:rFonts w:ascii="黑体" w:eastAsia="黑体"/>
      <w:b/>
      <w:bCs/>
      <w:sz w:val="36"/>
      <w:szCs w:val="36"/>
    </w:rPr>
  </w:style>
  <w:style w:type="character" w:customStyle="1" w:styleId="70">
    <w:name w:val="apple-tab-span"/>
    <w:basedOn w:val="49"/>
    <w:qFormat/>
    <w:uiPriority w:val="0"/>
  </w:style>
  <w:style w:type="character" w:customStyle="1" w:styleId="71">
    <w:name w:val="Char Char Char"/>
    <w:basedOn w:val="49"/>
    <w:qFormat/>
    <w:uiPriority w:val="0"/>
    <w:rPr>
      <w:rFonts w:ascii="宋体" w:eastAsia="宋体"/>
      <w:kern w:val="2"/>
      <w:sz w:val="24"/>
      <w:lang w:val="en-US" w:eastAsia="zh-CN" w:bidi="ar-SA"/>
    </w:rPr>
  </w:style>
  <w:style w:type="character" w:customStyle="1" w:styleId="72">
    <w:name w:val="para"/>
    <w:basedOn w:val="49"/>
    <w:qFormat/>
    <w:uiPriority w:val="0"/>
  </w:style>
  <w:style w:type="character" w:customStyle="1" w:styleId="73">
    <w:name w:val="main14"/>
    <w:basedOn w:val="49"/>
    <w:qFormat/>
    <w:uiPriority w:val="0"/>
  </w:style>
  <w:style w:type="character" w:customStyle="1" w:styleId="74">
    <w:name w:val="title_emph"/>
    <w:basedOn w:val="49"/>
    <w:qFormat/>
    <w:uiPriority w:val="0"/>
  </w:style>
  <w:style w:type="character" w:customStyle="1" w:styleId="75">
    <w:name w:val="font01"/>
    <w:basedOn w:val="49"/>
    <w:qFormat/>
    <w:uiPriority w:val="0"/>
    <w:rPr>
      <w:rFonts w:ascii="宋体" w:eastAsia="宋体" w:cs="宋体"/>
      <w:color w:val="000000"/>
      <w:sz w:val="22"/>
      <w:szCs w:val="22"/>
      <w:u w:val="none"/>
    </w:rPr>
  </w:style>
  <w:style w:type="paragraph" w:customStyle="1" w:styleId="76">
    <w:name w:val="È±Ê¡ÎÄ±¾"/>
    <w:basedOn w:val="1"/>
    <w:qFormat/>
    <w:uiPriority w:val="0"/>
    <w:pPr>
      <w:overflowPunct w:val="0"/>
      <w:autoSpaceDE w:val="0"/>
      <w:autoSpaceDN w:val="0"/>
      <w:adjustRightInd w:val="0"/>
      <w:textAlignment w:val="baseline"/>
    </w:pPr>
    <w:rPr>
      <w:sz w:val="24"/>
    </w:rPr>
  </w:style>
  <w:style w:type="paragraph" w:customStyle="1" w:styleId="77">
    <w:name w:val="Char Char Char Char"/>
    <w:basedOn w:val="1"/>
    <w:qFormat/>
    <w:uiPriority w:val="0"/>
    <w:pPr>
      <w:widowControl w:val="0"/>
      <w:jc w:val="both"/>
    </w:pPr>
    <w:rPr>
      <w:rFonts w:ascii="Tahoma" w:hAnsi="Tahoma"/>
      <w:kern w:val="2"/>
      <w:sz w:val="24"/>
    </w:rPr>
  </w:style>
  <w:style w:type="paragraph" w:customStyle="1" w:styleId="78">
    <w:name w:val="1"/>
    <w:basedOn w:val="1"/>
    <w:next w:val="41"/>
    <w:qFormat/>
    <w:uiPriority w:val="0"/>
    <w:pPr>
      <w:spacing w:before="100" w:beforeAutospacing="1" w:after="100" w:afterAutospacing="1"/>
    </w:pPr>
    <w:rPr>
      <w:rFonts w:ascii="宋体" w:cs="黑体"/>
      <w:sz w:val="24"/>
      <w:szCs w:val="24"/>
    </w:rPr>
  </w:style>
  <w:style w:type="paragraph" w:customStyle="1" w:styleId="79">
    <w:name w:val="正文文本缩进1"/>
    <w:basedOn w:val="1"/>
    <w:qFormat/>
    <w:uiPriority w:val="0"/>
    <w:pPr>
      <w:widowControl w:val="0"/>
      <w:ind w:firstLine="200" w:firstLineChars="200"/>
      <w:jc w:val="both"/>
    </w:pPr>
    <w:rPr>
      <w:kern w:val="2"/>
      <w:sz w:val="28"/>
      <w:szCs w:val="28"/>
    </w:rPr>
  </w:style>
  <w:style w:type="paragraph" w:customStyle="1" w:styleId="80">
    <w:name w:val="IBM 正文"/>
    <w:basedOn w:val="1"/>
    <w:qFormat/>
    <w:uiPriority w:val="0"/>
    <w:pPr>
      <w:widowControl w:val="0"/>
      <w:spacing w:line="400" w:lineRule="exact"/>
      <w:jc w:val="both"/>
    </w:pPr>
    <w:rPr>
      <w:spacing w:val="20"/>
      <w:kern w:val="2"/>
      <w:sz w:val="24"/>
    </w:rPr>
  </w:style>
  <w:style w:type="paragraph" w:customStyle="1" w:styleId="81">
    <w:name w:val="Char"/>
    <w:basedOn w:val="1"/>
    <w:qFormat/>
    <w:uiPriority w:val="0"/>
    <w:pPr>
      <w:spacing w:after="160" w:line="240" w:lineRule="exact"/>
    </w:pPr>
    <w:rPr>
      <w:rFonts w:ascii="宋体"/>
    </w:rPr>
  </w:style>
  <w:style w:type="paragraph" w:customStyle="1" w:styleId="82">
    <w:name w:val="样式2"/>
    <w:basedOn w:val="1"/>
    <w:qFormat/>
    <w:uiPriority w:val="0"/>
    <w:pPr>
      <w:widowControl w:val="0"/>
      <w:jc w:val="both"/>
    </w:pPr>
    <w:rPr>
      <w:rFonts w:ascii="仿宋_GB2312" w:eastAsia="仿宋_GB2312"/>
      <w:kern w:val="2"/>
      <w:sz w:val="32"/>
    </w:rPr>
  </w:style>
  <w:style w:type="paragraph" w:customStyle="1" w:styleId="83">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84">
    <w:name w:val="Char Char Char1 Char"/>
    <w:basedOn w:val="1"/>
    <w:qFormat/>
    <w:uiPriority w:val="0"/>
    <w:pPr>
      <w:widowControl w:val="0"/>
      <w:jc w:val="both"/>
    </w:pPr>
    <w:rPr>
      <w:rFonts w:ascii="Tahoma" w:hAnsi="Tahoma"/>
      <w:kern w:val="2"/>
      <w:sz w:val="24"/>
    </w:rPr>
  </w:style>
  <w:style w:type="paragraph" w:customStyle="1" w:styleId="85">
    <w:name w:val="缺省文本:1"/>
    <w:basedOn w:val="1"/>
    <w:qFormat/>
    <w:uiPriority w:val="0"/>
    <w:pPr>
      <w:widowControl w:val="0"/>
      <w:autoSpaceDE w:val="0"/>
      <w:autoSpaceDN w:val="0"/>
      <w:adjustRightInd w:val="0"/>
    </w:pPr>
    <w:rPr>
      <w:sz w:val="24"/>
      <w:szCs w:val="24"/>
    </w:rPr>
  </w:style>
  <w:style w:type="paragraph" w:customStyle="1" w:styleId="86">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87">
    <w:name w:val="默认段落字体 Para Char Char Char Char Char Char Char Char Char1 Char Char Char Char"/>
    <w:basedOn w:val="1"/>
    <w:qFormat/>
    <w:uiPriority w:val="0"/>
    <w:pPr>
      <w:widowControl w:val="0"/>
      <w:adjustRightInd w:val="0"/>
      <w:spacing w:line="312" w:lineRule="atLeast"/>
      <w:jc w:val="both"/>
      <w:textAlignment w:val="baseline"/>
    </w:pPr>
    <w:rPr>
      <w:b/>
      <w:bCs/>
      <w:sz w:val="36"/>
      <w:szCs w:val="32"/>
    </w:rPr>
  </w:style>
  <w:style w:type="paragraph" w:styleId="88">
    <w:name w:val="List Paragraph"/>
    <w:basedOn w:val="1"/>
    <w:link w:val="127"/>
    <w:qFormat/>
    <w:uiPriority w:val="34"/>
    <w:pPr>
      <w:widowControl w:val="0"/>
      <w:spacing w:line="360" w:lineRule="auto"/>
      <w:ind w:left="720" w:firstLine="200" w:firstLineChars="200"/>
      <w:jc w:val="both"/>
    </w:pPr>
    <w:rPr>
      <w:rFonts w:ascii="Calibri" w:hAnsi="Calibri"/>
      <w:kern w:val="2"/>
      <w:sz w:val="21"/>
      <w:szCs w:val="22"/>
    </w:rPr>
  </w:style>
  <w:style w:type="paragraph" w:customStyle="1" w:styleId="89">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90">
    <w:name w:val="标题 4.1"/>
    <w:basedOn w:val="1"/>
    <w:qFormat/>
    <w:uiPriority w:val="0"/>
    <w:pPr>
      <w:keepNext/>
      <w:keepLines/>
      <w:widowControl w:val="0"/>
      <w:spacing w:before="280" w:after="290" w:line="377" w:lineRule="auto"/>
      <w:jc w:val="both"/>
      <w:outlineLvl w:val="3"/>
    </w:pPr>
    <w:rPr>
      <w:rFonts w:ascii="Arial" w:hAnsi="Arial" w:eastAsia="黑体"/>
      <w:b/>
      <w:bCs/>
      <w:kern w:val="2"/>
      <w:sz w:val="28"/>
      <w:szCs w:val="28"/>
    </w:rPr>
  </w:style>
  <w:style w:type="paragraph" w:customStyle="1" w:styleId="91">
    <w:name w:val="Default"/>
    <w:next w:val="20"/>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2">
    <w:name w:val="reader-word-layer reader-word-s16-2"/>
    <w:basedOn w:val="1"/>
    <w:qFormat/>
    <w:uiPriority w:val="0"/>
    <w:pPr>
      <w:spacing w:before="100" w:beforeAutospacing="1" w:after="100" w:afterAutospacing="1"/>
    </w:pPr>
    <w:rPr>
      <w:rFonts w:ascii="宋体" w:cs="宋体"/>
      <w:sz w:val="24"/>
      <w:szCs w:val="24"/>
    </w:rPr>
  </w:style>
  <w:style w:type="paragraph" w:customStyle="1" w:styleId="93">
    <w:name w:val="标题5"/>
    <w:basedOn w:val="1"/>
    <w:qFormat/>
    <w:uiPriority w:val="0"/>
    <w:pPr>
      <w:widowControl w:val="0"/>
      <w:tabs>
        <w:tab w:val="left" w:pos="7035"/>
      </w:tabs>
      <w:jc w:val="both"/>
    </w:pPr>
    <w:rPr>
      <w:rFonts w:ascii="宋体"/>
      <w:b/>
      <w:color w:val="000000"/>
      <w:kern w:val="2"/>
      <w:sz w:val="24"/>
      <w:szCs w:val="24"/>
    </w:rPr>
  </w:style>
  <w:style w:type="paragraph" w:customStyle="1" w:styleId="94">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95">
    <w:name w:val="reader-word-layer reader-word-s16-14"/>
    <w:basedOn w:val="1"/>
    <w:qFormat/>
    <w:uiPriority w:val="0"/>
    <w:pPr>
      <w:spacing w:before="100" w:beforeAutospacing="1" w:after="100" w:afterAutospacing="1"/>
    </w:pPr>
    <w:rPr>
      <w:rFonts w:ascii="宋体" w:cs="宋体"/>
      <w:sz w:val="24"/>
      <w:szCs w:val="24"/>
    </w:rPr>
  </w:style>
  <w:style w:type="paragraph" w:customStyle="1" w:styleId="96">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sz w:val="24"/>
      <w:szCs w:val="24"/>
    </w:rPr>
  </w:style>
  <w:style w:type="paragraph" w:customStyle="1" w:styleId="97">
    <w:name w:val="reader-word-layer reader-word-s16-16"/>
    <w:basedOn w:val="1"/>
    <w:qFormat/>
    <w:uiPriority w:val="0"/>
    <w:pPr>
      <w:spacing w:before="100" w:beforeAutospacing="1" w:after="100" w:afterAutospacing="1"/>
    </w:pPr>
    <w:rPr>
      <w:rFonts w:ascii="宋体" w:cs="宋体"/>
      <w:sz w:val="24"/>
      <w:szCs w:val="24"/>
    </w:rPr>
  </w:style>
  <w:style w:type="paragraph" w:customStyle="1" w:styleId="98">
    <w:name w:val="o"/>
    <w:basedOn w:val="1"/>
    <w:qFormat/>
    <w:uiPriority w:val="0"/>
    <w:pPr>
      <w:widowControl w:val="0"/>
      <w:adjustRightInd w:val="0"/>
      <w:spacing w:line="360" w:lineRule="atLeast"/>
      <w:textAlignment w:val="baseline"/>
    </w:pPr>
    <w:rPr>
      <w:rFonts w:ascii="宋体"/>
      <w:sz w:val="32"/>
    </w:rPr>
  </w:style>
  <w:style w:type="paragraph" w:customStyle="1" w:styleId="99">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0">
    <w:name w:val="小标题"/>
    <w:basedOn w:val="1"/>
    <w:qFormat/>
    <w:uiPriority w:val="0"/>
    <w:pPr>
      <w:widowControl w:val="0"/>
      <w:adjustRightInd w:val="0"/>
      <w:spacing w:before="120" w:after="120" w:line="400" w:lineRule="atLeast"/>
      <w:jc w:val="both"/>
      <w:textAlignment w:val="baseline"/>
    </w:pPr>
    <w:rPr>
      <w:rFonts w:ascii="宋体"/>
      <w:sz w:val="24"/>
    </w:rPr>
  </w:style>
  <w:style w:type="paragraph" w:customStyle="1" w:styleId="101">
    <w:name w:val="默认段落字体 Para Char Char Char Char Char Char Char Char Char1 Char Char Char Char Char Char Char"/>
    <w:basedOn w:val="16"/>
    <w:qFormat/>
    <w:uiPriority w:val="0"/>
    <w:pPr>
      <w:widowControl w:val="0"/>
      <w:jc w:val="both"/>
    </w:pPr>
    <w:rPr>
      <w:rFonts w:ascii="Tahoma" w:hAnsi="Tahoma" w:cs="Tahoma"/>
      <w:kern w:val="2"/>
      <w:sz w:val="24"/>
      <w:szCs w:val="24"/>
    </w:rPr>
  </w:style>
  <w:style w:type="paragraph" w:customStyle="1" w:styleId="102">
    <w:name w:val="?¡ì?¡ì?¡§¡è?¡ìo????¡§¡è?:1:1"/>
    <w:basedOn w:val="1"/>
    <w:qFormat/>
    <w:uiPriority w:val="0"/>
    <w:pPr>
      <w:overflowPunct w:val="0"/>
      <w:autoSpaceDE w:val="0"/>
      <w:autoSpaceDN w:val="0"/>
      <w:adjustRightInd w:val="0"/>
    </w:pPr>
    <w:rPr>
      <w:sz w:val="24"/>
    </w:rPr>
  </w:style>
  <w:style w:type="paragraph" w:customStyle="1" w:styleId="103">
    <w:name w:val="Char Char2"/>
    <w:basedOn w:val="1"/>
    <w:qFormat/>
    <w:uiPriority w:val="0"/>
    <w:pPr>
      <w:widowControl w:val="0"/>
      <w:jc w:val="both"/>
    </w:pPr>
    <w:rPr>
      <w:rFonts w:ascii="Tahoma" w:hAnsi="Tahoma"/>
      <w:kern w:val="2"/>
      <w:sz w:val="24"/>
    </w:rPr>
  </w:style>
  <w:style w:type="paragraph" w:customStyle="1" w:styleId="104">
    <w:name w:val="reader-word-layer reader-word-s16-12"/>
    <w:basedOn w:val="1"/>
    <w:qFormat/>
    <w:uiPriority w:val="0"/>
    <w:pPr>
      <w:spacing w:before="100" w:beforeAutospacing="1" w:after="100" w:afterAutospacing="1"/>
    </w:pPr>
    <w:rPr>
      <w:rFonts w:ascii="宋体" w:cs="宋体"/>
      <w:sz w:val="24"/>
      <w:szCs w:val="24"/>
    </w:rPr>
  </w:style>
  <w:style w:type="paragraph" w:customStyle="1" w:styleId="105">
    <w:name w:val="reader-word-layer reader-word-s16-9"/>
    <w:basedOn w:val="1"/>
    <w:qFormat/>
    <w:uiPriority w:val="0"/>
    <w:pPr>
      <w:spacing w:before="100" w:beforeAutospacing="1" w:after="100" w:afterAutospacing="1"/>
    </w:pPr>
    <w:rPr>
      <w:rFonts w:ascii="宋体" w:cs="宋体"/>
      <w:sz w:val="24"/>
      <w:szCs w:val="24"/>
    </w:rPr>
  </w:style>
  <w:style w:type="paragraph" w:customStyle="1" w:styleId="106">
    <w:name w:val="Char1 Char Char Char"/>
    <w:basedOn w:val="1"/>
    <w:qFormat/>
    <w:uiPriority w:val="0"/>
    <w:pPr>
      <w:widowControl w:val="0"/>
      <w:jc w:val="both"/>
    </w:pPr>
    <w:rPr>
      <w:kern w:val="2"/>
      <w:sz w:val="21"/>
      <w:szCs w:val="24"/>
    </w:rPr>
  </w:style>
  <w:style w:type="paragraph" w:customStyle="1" w:styleId="107">
    <w:name w:val="默认段落字体 Para Char Char Char Char"/>
    <w:basedOn w:val="1"/>
    <w:qFormat/>
    <w:uiPriority w:val="0"/>
    <w:pPr>
      <w:widowControl w:val="0"/>
      <w:jc w:val="both"/>
    </w:pPr>
    <w:rPr>
      <w:kern w:val="2"/>
      <w:sz w:val="21"/>
      <w:szCs w:val="24"/>
    </w:rPr>
  </w:style>
  <w:style w:type="paragraph" w:customStyle="1" w:styleId="108">
    <w:name w:val="?¡ì?¡ì?¡§¡è?¡ìo????¡§¡è?:1"/>
    <w:basedOn w:val="1"/>
    <w:qFormat/>
    <w:uiPriority w:val="0"/>
    <w:pPr>
      <w:overflowPunct w:val="0"/>
      <w:autoSpaceDE w:val="0"/>
      <w:autoSpaceDN w:val="0"/>
      <w:adjustRightInd w:val="0"/>
    </w:pPr>
    <w:rPr>
      <w:sz w:val="24"/>
    </w:rPr>
  </w:style>
  <w:style w:type="paragraph" w:customStyle="1" w:styleId="109">
    <w:name w:val="默认段落字体 Para Char"/>
    <w:basedOn w:val="1"/>
    <w:qFormat/>
    <w:uiPriority w:val="0"/>
    <w:pPr>
      <w:widowControl w:val="0"/>
      <w:jc w:val="both"/>
    </w:pPr>
    <w:rPr>
      <w:kern w:val="2"/>
      <w:sz w:val="21"/>
      <w:szCs w:val="24"/>
    </w:rPr>
  </w:style>
  <w:style w:type="paragraph" w:customStyle="1" w:styleId="110">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1">
    <w:name w:val="reader-word-layer reader-word-s16-17"/>
    <w:basedOn w:val="1"/>
    <w:qFormat/>
    <w:uiPriority w:val="0"/>
    <w:pPr>
      <w:spacing w:before="100" w:beforeAutospacing="1" w:after="100" w:afterAutospacing="1"/>
    </w:pPr>
    <w:rPr>
      <w:rFonts w:ascii="宋体" w:cs="宋体"/>
      <w:sz w:val="24"/>
      <w:szCs w:val="24"/>
    </w:rPr>
  </w:style>
  <w:style w:type="paragraph" w:customStyle="1" w:styleId="112">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13">
    <w:name w:val="reader-word-layer reader-word-s16-11"/>
    <w:basedOn w:val="1"/>
    <w:qFormat/>
    <w:uiPriority w:val="0"/>
    <w:pPr>
      <w:spacing w:before="100" w:beforeAutospacing="1" w:after="100" w:afterAutospacing="1"/>
    </w:pPr>
    <w:rPr>
      <w:rFonts w:ascii="宋体" w:cs="宋体"/>
      <w:sz w:val="24"/>
      <w:szCs w:val="24"/>
    </w:rPr>
  </w:style>
  <w:style w:type="paragraph" w:customStyle="1" w:styleId="114">
    <w:name w:val="È±Ê¡ÎÄ±¾:1:1"/>
    <w:basedOn w:val="1"/>
    <w:qFormat/>
    <w:uiPriority w:val="0"/>
    <w:pPr>
      <w:overflowPunct w:val="0"/>
      <w:autoSpaceDE w:val="0"/>
      <w:autoSpaceDN w:val="0"/>
      <w:adjustRightInd w:val="0"/>
      <w:textAlignment w:val="baseline"/>
    </w:pPr>
    <w:rPr>
      <w:sz w:val="24"/>
    </w:rPr>
  </w:style>
  <w:style w:type="paragraph" w:customStyle="1" w:styleId="115">
    <w:name w:val="样式1"/>
    <w:basedOn w:val="1"/>
    <w:qFormat/>
    <w:uiPriority w:val="0"/>
    <w:pPr>
      <w:widowControl w:val="0"/>
      <w:spacing w:before="120" w:after="120" w:line="300" w:lineRule="auto"/>
      <w:jc w:val="both"/>
    </w:pPr>
    <w:rPr>
      <w:rFonts w:ascii="宋体"/>
      <w:b/>
      <w:kern w:val="2"/>
      <w:sz w:val="24"/>
    </w:rPr>
  </w:style>
  <w:style w:type="paragraph" w:customStyle="1" w:styleId="116">
    <w:name w:val="_Style 17"/>
    <w:basedOn w:val="1"/>
    <w:next w:val="41"/>
    <w:qFormat/>
    <w:uiPriority w:val="0"/>
    <w:pPr>
      <w:spacing w:before="100" w:beforeAutospacing="1" w:after="100" w:afterAutospacing="1"/>
    </w:pPr>
    <w:rPr>
      <w:rFonts w:ascii="宋体" w:cs="黑体"/>
      <w:sz w:val="24"/>
      <w:szCs w:val="24"/>
    </w:rPr>
  </w:style>
  <w:style w:type="paragraph" w:customStyle="1" w:styleId="117">
    <w:name w:val="Char Char Char Char1"/>
    <w:basedOn w:val="1"/>
    <w:qFormat/>
    <w:uiPriority w:val="0"/>
    <w:pPr>
      <w:widowControl w:val="0"/>
      <w:jc w:val="both"/>
    </w:pPr>
    <w:rPr>
      <w:rFonts w:ascii="Tahoma" w:hAnsi="Tahoma"/>
      <w:kern w:val="2"/>
      <w:sz w:val="24"/>
    </w:rPr>
  </w:style>
  <w:style w:type="paragraph" w:customStyle="1" w:styleId="118">
    <w:name w:val="reader-word-layer reader-word-s16-7"/>
    <w:basedOn w:val="1"/>
    <w:qFormat/>
    <w:uiPriority w:val="0"/>
    <w:pPr>
      <w:spacing w:before="100" w:beforeAutospacing="1" w:after="100" w:afterAutospacing="1"/>
    </w:pPr>
    <w:rPr>
      <w:rFonts w:ascii="宋体" w:cs="宋体"/>
      <w:sz w:val="24"/>
      <w:szCs w:val="24"/>
    </w:rPr>
  </w:style>
  <w:style w:type="paragraph" w:customStyle="1" w:styleId="119">
    <w:name w:val="正文文本缩进8"/>
    <w:basedOn w:val="1"/>
    <w:qFormat/>
    <w:uiPriority w:val="0"/>
    <w:pPr>
      <w:widowControl w:val="0"/>
      <w:ind w:firstLine="200" w:firstLineChars="200"/>
      <w:jc w:val="both"/>
    </w:pPr>
    <w:rPr>
      <w:kern w:val="2"/>
      <w:sz w:val="28"/>
      <w:szCs w:val="28"/>
    </w:rPr>
  </w:style>
  <w:style w:type="paragraph" w:customStyle="1" w:styleId="120">
    <w:name w:val="_Style 110"/>
    <w:basedOn w:val="1"/>
    <w:next w:val="88"/>
    <w:qFormat/>
    <w:uiPriority w:val="0"/>
    <w:pPr>
      <w:widowControl w:val="0"/>
      <w:ind w:firstLine="200" w:firstLineChars="200"/>
      <w:jc w:val="both"/>
    </w:pPr>
    <w:rPr>
      <w:kern w:val="2"/>
      <w:sz w:val="21"/>
    </w:rPr>
  </w:style>
  <w:style w:type="paragraph" w:customStyle="1" w:styleId="121">
    <w:name w:val="页脚1"/>
    <w:basedOn w:val="1"/>
    <w:qFormat/>
    <w:uiPriority w:val="0"/>
    <w:pPr>
      <w:widowControl w:val="0"/>
      <w:tabs>
        <w:tab w:val="center" w:pos="4153"/>
        <w:tab w:val="right" w:pos="8306"/>
      </w:tabs>
      <w:snapToGrid w:val="0"/>
    </w:pPr>
    <w:rPr>
      <w:sz w:val="18"/>
    </w:rPr>
  </w:style>
  <w:style w:type="paragraph" w:customStyle="1" w:styleId="122">
    <w:name w:val="页眉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3">
    <w:name w:val="页眉1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4">
    <w:name w:val="正文缩进1"/>
    <w:basedOn w:val="1"/>
    <w:qFormat/>
    <w:uiPriority w:val="0"/>
    <w:pPr>
      <w:ind w:firstLine="420"/>
      <w:jc w:val="center"/>
    </w:pPr>
    <w:rPr>
      <w:b/>
      <w:sz w:val="44"/>
    </w:rPr>
  </w:style>
  <w:style w:type="paragraph" w:customStyle="1" w:styleId="125">
    <w:name w:val="正文表标题"/>
    <w:next w:val="1"/>
    <w:qFormat/>
    <w:uiPriority w:val="0"/>
    <w:pPr>
      <w:numPr>
        <w:ilvl w:val="0"/>
        <w:numId w:val="2"/>
      </w:numPr>
      <w:spacing w:beforeLines="50" w:afterLines="50" w:line="360" w:lineRule="auto"/>
      <w:ind w:firstLine="200" w:firstLineChars="200"/>
      <w:jc w:val="center"/>
    </w:pPr>
    <w:rPr>
      <w:rFonts w:ascii="黑体" w:hAnsi="Times New Roman" w:eastAsia="黑体" w:cs="Times New Roman"/>
      <w:sz w:val="21"/>
      <w:lang w:val="en-US" w:eastAsia="zh-CN" w:bidi="ar-SA"/>
    </w:rPr>
  </w:style>
  <w:style w:type="paragraph" w:customStyle="1" w:styleId="126">
    <w:name w:val="正文居中"/>
    <w:basedOn w:val="1"/>
    <w:qFormat/>
    <w:uiPriority w:val="0"/>
    <w:pPr>
      <w:widowControl w:val="0"/>
      <w:adjustRightInd w:val="0"/>
      <w:snapToGrid w:val="0"/>
      <w:jc w:val="center"/>
    </w:pPr>
    <w:rPr>
      <w:rFonts w:ascii="宋体"/>
      <w:color w:val="000000"/>
      <w:kern w:val="2"/>
      <w:sz w:val="24"/>
      <w:szCs w:val="18"/>
    </w:rPr>
  </w:style>
  <w:style w:type="character" w:customStyle="1" w:styleId="127">
    <w:name w:val="列出段落 Char"/>
    <w:link w:val="88"/>
    <w:qFormat/>
    <w:uiPriority w:val="34"/>
    <w:rPr>
      <w:rFonts w:ascii="Calibri" w:hAnsi="Calibri"/>
      <w:kern w:val="2"/>
      <w:sz w:val="21"/>
      <w:szCs w:val="22"/>
    </w:rPr>
  </w:style>
  <w:style w:type="paragraph" w:customStyle="1" w:styleId="128">
    <w:name w:val="正文2"/>
    <w:basedOn w:val="1"/>
    <w:qFormat/>
    <w:uiPriority w:val="0"/>
    <w:pPr>
      <w:widowControl w:val="0"/>
      <w:adjustRightInd w:val="0"/>
      <w:snapToGrid w:val="0"/>
      <w:spacing w:line="360" w:lineRule="auto"/>
      <w:jc w:val="center"/>
    </w:pPr>
    <w:rPr>
      <w:rFonts w:ascii="宋体" w:hAnsi="宋体" w:eastAsia="仿宋"/>
      <w:kern w:val="2"/>
      <w:sz w:val="24"/>
      <w:szCs w:val="21"/>
      <w:lang w:val="en-GB"/>
    </w:rPr>
  </w:style>
  <w:style w:type="character" w:customStyle="1" w:styleId="129">
    <w:name w:val="页脚 Char"/>
    <w:basedOn w:val="49"/>
    <w:link w:val="30"/>
    <w:qFormat/>
    <w:uiPriority w:val="99"/>
    <w:rPr>
      <w:sz w:val="18"/>
    </w:rPr>
  </w:style>
  <w:style w:type="character" w:customStyle="1" w:styleId="130">
    <w:name w:val="标题 Char"/>
    <w:basedOn w:val="49"/>
    <w:link w:val="43"/>
    <w:qFormat/>
    <w:uiPriority w:val="0"/>
    <w:rPr>
      <w:rFonts w:ascii="Arial" w:hAnsi="Arial" w:cs="Arial"/>
      <w:b/>
      <w:bCs/>
      <w:kern w:val="2"/>
      <w:sz w:val="32"/>
      <w:szCs w:val="32"/>
    </w:rPr>
  </w:style>
  <w:style w:type="character" w:customStyle="1" w:styleId="131">
    <w:name w:val="标题3 Char"/>
    <w:link w:val="132"/>
    <w:qFormat/>
    <w:uiPriority w:val="0"/>
    <w:rPr>
      <w:rFonts w:ascii="宋体" w:hAnsi="宋体"/>
      <w:b/>
      <w:bCs/>
      <w:kern w:val="44"/>
      <w:sz w:val="24"/>
      <w:szCs w:val="24"/>
    </w:rPr>
  </w:style>
  <w:style w:type="paragraph" w:customStyle="1" w:styleId="132">
    <w:name w:val="标题3"/>
    <w:basedOn w:val="3"/>
    <w:link w:val="131"/>
    <w:qFormat/>
    <w:uiPriority w:val="0"/>
    <w:pPr>
      <w:widowControl w:val="0"/>
      <w:spacing w:beforeLines="50" w:afterLines="50" w:line="400" w:lineRule="exact"/>
      <w:jc w:val="both"/>
    </w:pPr>
    <w:rPr>
      <w:rFonts w:ascii="宋体" w:hAnsi="宋体"/>
      <w:bCs/>
      <w:sz w:val="24"/>
      <w:szCs w:val="24"/>
    </w:rPr>
  </w:style>
  <w:style w:type="paragraph" w:customStyle="1" w:styleId="133">
    <w:name w:val="Table Paragraph"/>
    <w:basedOn w:val="1"/>
    <w:qFormat/>
    <w:uiPriority w:val="1"/>
  </w:style>
  <w:style w:type="character" w:customStyle="1" w:styleId="134">
    <w:name w:val="column-name18"/>
    <w:basedOn w:val="49"/>
    <w:qFormat/>
    <w:uiPriority w:val="0"/>
    <w:rPr>
      <w:color w:val="0F429B"/>
    </w:rPr>
  </w:style>
  <w:style w:type="character" w:customStyle="1" w:styleId="135">
    <w:name w:val="pubdate-month"/>
    <w:basedOn w:val="49"/>
    <w:qFormat/>
    <w:uiPriority w:val="0"/>
    <w:rPr>
      <w:color w:val="FFFFFF"/>
      <w:sz w:val="24"/>
      <w:szCs w:val="24"/>
      <w:shd w:val="clear" w:color="auto" w:fill="CC0000"/>
    </w:rPr>
  </w:style>
  <w:style w:type="character" w:customStyle="1" w:styleId="136">
    <w:name w:val="item-name"/>
    <w:basedOn w:val="49"/>
    <w:qFormat/>
    <w:uiPriority w:val="0"/>
    <w:rPr>
      <w:b/>
      <w:bCs/>
      <w:color w:val="FFFFFF"/>
      <w:sz w:val="24"/>
      <w:szCs w:val="24"/>
    </w:rPr>
  </w:style>
  <w:style w:type="character" w:customStyle="1" w:styleId="137">
    <w:name w:val="item-name1"/>
    <w:basedOn w:val="49"/>
    <w:qFormat/>
    <w:uiPriority w:val="0"/>
  </w:style>
  <w:style w:type="character" w:customStyle="1" w:styleId="138">
    <w:name w:val="item-name2"/>
    <w:basedOn w:val="49"/>
    <w:qFormat/>
    <w:uiPriority w:val="0"/>
  </w:style>
  <w:style w:type="character" w:customStyle="1" w:styleId="139">
    <w:name w:val="news_title13"/>
    <w:basedOn w:val="49"/>
    <w:qFormat/>
    <w:uiPriority w:val="0"/>
  </w:style>
  <w:style w:type="character" w:customStyle="1" w:styleId="140">
    <w:name w:val="news_meta2"/>
    <w:basedOn w:val="49"/>
    <w:qFormat/>
    <w:uiPriority w:val="0"/>
    <w:rPr>
      <w:color w:val="9C9C9C"/>
    </w:rPr>
  </w:style>
  <w:style w:type="character" w:customStyle="1" w:styleId="141">
    <w:name w:val="pubdate-day"/>
    <w:basedOn w:val="49"/>
    <w:qFormat/>
    <w:uiPriority w:val="0"/>
    <w:rPr>
      <w:shd w:val="clear" w:color="auto" w:fill="F2F2F2"/>
    </w:rPr>
  </w:style>
  <w:style w:type="character" w:customStyle="1" w:styleId="142">
    <w:name w:val="批注文字 Char"/>
    <w:basedOn w:val="49"/>
    <w:link w:val="17"/>
    <w:qFormat/>
    <w:uiPriority w:val="0"/>
  </w:style>
  <w:style w:type="character" w:customStyle="1" w:styleId="143">
    <w:name w:val="批注主题 Char"/>
    <w:basedOn w:val="142"/>
    <w:link w:val="44"/>
    <w:qFormat/>
    <w:uiPriority w:val="0"/>
    <w:rPr>
      <w:b/>
      <w:bCs/>
    </w:rPr>
  </w:style>
  <w:style w:type="paragraph" w:customStyle="1" w:styleId="144">
    <w:name w:val="修订1"/>
    <w:hidden/>
    <w:unhideWhenUsed/>
    <w:qFormat/>
    <w:uiPriority w:val="99"/>
    <w:rPr>
      <w:rFonts w:ascii="Times New Roman" w:hAnsi="Times New Roman" w:eastAsia="宋体" w:cs="Times New Roman"/>
      <w:lang w:val="en-US" w:eastAsia="zh-CN" w:bidi="ar-SA"/>
    </w:rPr>
  </w:style>
  <w:style w:type="paragraph" w:customStyle="1" w:styleId="145">
    <w:name w:val="修订2"/>
    <w:hidden/>
    <w:unhideWhenUsed/>
    <w:qFormat/>
    <w:uiPriority w:val="99"/>
    <w:rPr>
      <w:rFonts w:ascii="Times New Roman" w:hAnsi="Times New Roman" w:eastAsia="宋体" w:cs="Times New Roman"/>
      <w:lang w:val="en-US" w:eastAsia="zh-CN" w:bidi="ar-SA"/>
    </w:rPr>
  </w:style>
  <w:style w:type="paragraph" w:customStyle="1" w:styleId="14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中恒一信项目管理咨询有限公司</Company>
  <Pages>49</Pages>
  <Words>25856</Words>
  <Characters>27954</Characters>
  <Lines>214</Lines>
  <Paragraphs>60</Paragraphs>
  <TotalTime>91</TotalTime>
  <ScaleCrop>false</ScaleCrop>
  <LinksUpToDate>false</LinksUpToDate>
  <CharactersWithSpaces>28702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2024-01-15T02:05:00Z</dcterms:created>
  <dc:creator>赵明</dc:creator>
  <cp:lastModifiedBy>木偶1390809306</cp:lastModifiedBy>
  <cp:lastPrinted>2024-01-08T05:58:00Z</cp:lastPrinted>
  <dcterms:modified xsi:type="dcterms:W3CDTF">2024-11-07T01:00:25Z</dcterms:modified>
  <dc:title>招标文件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82EC3A1CA4D843E4B84B0623D47AB620_13</vt:lpwstr>
  </property>
</Properties>
</file>