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59D096">
      <w:pPr>
        <w:jc w:val="center"/>
        <w:rPr>
          <w:rFonts w:hint="eastAsia" w:ascii="宋体" w:hAnsi="宋体" w:eastAsia="宋体" w:cs="宋体"/>
          <w:b/>
          <w:color w:val="auto"/>
          <w:sz w:val="84"/>
          <w:szCs w:val="84"/>
          <w:highlight w:val="none"/>
          <w:lang w:eastAsia="zh-CN"/>
        </w:rPr>
      </w:pPr>
      <w:r>
        <w:rPr>
          <w:rFonts w:hint="eastAsia" w:ascii="宋体" w:hAnsi="宋体" w:cs="宋体"/>
          <w:b/>
          <w:color w:val="auto"/>
          <w:sz w:val="84"/>
          <w:szCs w:val="84"/>
          <w:highlight w:val="none"/>
          <w:lang w:eastAsia="zh-CN"/>
        </w:rPr>
        <w:t>柳河县三普汇总及数据库建设</w:t>
      </w:r>
    </w:p>
    <w:p w14:paraId="70B2A0DA">
      <w:pPr>
        <w:jc w:val="center"/>
        <w:rPr>
          <w:rFonts w:hint="eastAsia" w:ascii="宋体" w:hAnsi="宋体" w:eastAsia="宋体" w:cs="宋体"/>
          <w:b/>
          <w:color w:val="auto"/>
          <w:sz w:val="36"/>
          <w:szCs w:val="36"/>
          <w:highlight w:val="none"/>
          <w:lang w:eastAsia="zh-CN"/>
        </w:rPr>
      </w:pPr>
    </w:p>
    <w:p w14:paraId="399ED891">
      <w:pPr>
        <w:jc w:val="center"/>
        <w:rPr>
          <w:rFonts w:hint="eastAsia" w:ascii="宋体" w:hAnsi="宋体" w:eastAsia="宋体" w:cs="宋体"/>
          <w:b/>
          <w:color w:val="auto"/>
          <w:sz w:val="36"/>
          <w:szCs w:val="36"/>
          <w:highlight w:val="none"/>
          <w:lang w:eastAsia="zh-CN"/>
        </w:rPr>
      </w:pPr>
    </w:p>
    <w:p w14:paraId="3421C215">
      <w:pPr>
        <w:jc w:val="center"/>
        <w:rPr>
          <w:rFonts w:hint="eastAsia" w:ascii="宋体" w:hAnsi="宋体" w:eastAsia="宋体" w:cs="宋体"/>
          <w:b/>
          <w:color w:val="auto"/>
          <w:sz w:val="84"/>
          <w:szCs w:val="84"/>
          <w:highlight w:val="none"/>
        </w:rPr>
      </w:pPr>
      <w:r>
        <w:rPr>
          <w:rFonts w:hint="eastAsia" w:ascii="宋体" w:hAnsi="宋体" w:eastAsia="宋体" w:cs="宋体"/>
          <w:b/>
          <w:color w:val="auto"/>
          <w:sz w:val="84"/>
          <w:szCs w:val="84"/>
          <w:highlight w:val="none"/>
          <w:lang w:eastAsia="zh-CN"/>
        </w:rPr>
        <w:t>竞争性磋商文件</w:t>
      </w:r>
    </w:p>
    <w:p w14:paraId="6956EF17">
      <w:pPr>
        <w:jc w:val="center"/>
        <w:rPr>
          <w:rFonts w:hint="default"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项目编号：</w:t>
      </w:r>
      <w:r>
        <w:rPr>
          <w:rFonts w:hint="eastAsia" w:ascii="宋体" w:hAnsi="宋体" w:cs="宋体"/>
          <w:b/>
          <w:bCs/>
          <w:color w:val="auto"/>
          <w:sz w:val="28"/>
          <w:szCs w:val="28"/>
          <w:highlight w:val="none"/>
          <w:u w:val="none"/>
          <w:lang w:eastAsia="zh-CN"/>
        </w:rPr>
        <w:t>JLYY-2025097</w:t>
      </w:r>
    </w:p>
    <w:p w14:paraId="382AC37C">
      <w:pPr>
        <w:jc w:val="center"/>
        <w:rPr>
          <w:rFonts w:hint="eastAsia" w:ascii="宋体" w:hAnsi="宋体" w:eastAsia="宋体" w:cs="宋体"/>
          <w:b/>
          <w:color w:val="auto"/>
          <w:spacing w:val="0"/>
          <w:kern w:val="2"/>
          <w:sz w:val="32"/>
          <w:szCs w:val="32"/>
          <w:lang w:val="en-US" w:eastAsia="zh-CN" w:bidi="ar-SA"/>
        </w:rPr>
      </w:pPr>
      <w:r>
        <w:rPr>
          <w:color w:val="auto"/>
          <w:highlight w:val="none"/>
        </w:rPr>
        <w:drawing>
          <wp:inline distT="0" distB="0" distL="114300" distR="114300">
            <wp:extent cx="2787015" cy="2875280"/>
            <wp:effectExtent l="0" t="0" r="1905" b="508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7"/>
                    <a:stretch>
                      <a:fillRect/>
                    </a:stretch>
                  </pic:blipFill>
                  <pic:spPr>
                    <a:xfrm>
                      <a:off x="0" y="0"/>
                      <a:ext cx="2787015" cy="2875280"/>
                    </a:xfrm>
                    <a:prstGeom prst="rect">
                      <a:avLst/>
                    </a:prstGeom>
                    <a:noFill/>
                    <a:ln>
                      <a:noFill/>
                    </a:ln>
                  </pic:spPr>
                </pic:pic>
              </a:graphicData>
            </a:graphic>
          </wp:inline>
        </w:drawing>
      </w:r>
    </w:p>
    <w:p w14:paraId="066E7512">
      <w:pPr>
        <w:spacing w:line="360" w:lineRule="auto"/>
        <w:jc w:val="center"/>
        <w:rPr>
          <w:rFonts w:hint="eastAsia" w:ascii="宋体" w:hAnsi="宋体"/>
          <w:b/>
          <w:sz w:val="32"/>
          <w:szCs w:val="32"/>
          <w:highlight w:val="none"/>
        </w:rPr>
      </w:pPr>
    </w:p>
    <w:p w14:paraId="526963D9">
      <w:pPr>
        <w:spacing w:line="360" w:lineRule="auto"/>
        <w:jc w:val="center"/>
        <w:rPr>
          <w:rFonts w:hint="eastAsia" w:ascii="宋体" w:hAnsi="宋体" w:eastAsia="宋体"/>
          <w:b/>
          <w:sz w:val="32"/>
          <w:szCs w:val="32"/>
          <w:highlight w:val="none"/>
          <w:lang w:eastAsia="zh-CN"/>
        </w:rPr>
      </w:pPr>
      <w:r>
        <w:rPr>
          <w:rFonts w:hint="eastAsia" w:ascii="宋体" w:hAnsi="宋体"/>
          <w:b/>
          <w:sz w:val="32"/>
          <w:szCs w:val="32"/>
          <w:highlight w:val="none"/>
        </w:rPr>
        <w:t>采购人：</w:t>
      </w:r>
      <w:r>
        <w:rPr>
          <w:rFonts w:hint="eastAsia" w:ascii="宋体" w:hAnsi="宋体"/>
          <w:b/>
          <w:sz w:val="32"/>
          <w:szCs w:val="32"/>
          <w:highlight w:val="none"/>
          <w:lang w:eastAsia="zh-CN"/>
        </w:rPr>
        <w:t xml:space="preserve"> 柳河县黑土地保护监测中心</w:t>
      </w:r>
    </w:p>
    <w:p w14:paraId="3C95A514">
      <w:pPr>
        <w:spacing w:line="360" w:lineRule="auto"/>
        <w:jc w:val="center"/>
        <w:rPr>
          <w:rFonts w:hint="eastAsia" w:ascii="宋体" w:hAnsi="宋体" w:eastAsia="宋体" w:cs="宋体"/>
          <w:b/>
          <w:color w:val="auto"/>
          <w:sz w:val="32"/>
          <w:szCs w:val="32"/>
          <w:highlight w:val="none"/>
        </w:rPr>
      </w:pPr>
      <w:r>
        <w:rPr>
          <w:rFonts w:hint="eastAsia" w:ascii="宋体" w:hAnsi="宋体"/>
          <w:b/>
          <w:sz w:val="32"/>
          <w:szCs w:val="32"/>
          <w:highlight w:val="none"/>
        </w:rPr>
        <w:t>采购代理机构：</w:t>
      </w:r>
      <w:r>
        <w:rPr>
          <w:rFonts w:hint="eastAsia" w:ascii="宋体" w:hAnsi="宋体"/>
          <w:b/>
          <w:sz w:val="32"/>
          <w:szCs w:val="36"/>
          <w:highlight w:val="none"/>
        </w:rPr>
        <w:t>吉林省意源项目管理有限公司</w:t>
      </w:r>
    </w:p>
    <w:p w14:paraId="47D2341F">
      <w:pPr>
        <w:autoSpaceDE w:val="0"/>
        <w:autoSpaceDN w:val="0"/>
        <w:adjustRightInd w:val="0"/>
        <w:spacing w:line="360" w:lineRule="auto"/>
        <w:jc w:val="center"/>
        <w:rPr>
          <w:rFonts w:hint="eastAsia" w:ascii="宋体" w:hAnsi="宋体" w:eastAsia="宋体" w:cs="宋体"/>
          <w:b/>
          <w:color w:val="auto"/>
          <w:sz w:val="32"/>
          <w:szCs w:val="32"/>
          <w:highlight w:val="none"/>
        </w:rPr>
      </w:pPr>
    </w:p>
    <w:p w14:paraId="329E1B7E">
      <w:pPr>
        <w:autoSpaceDE w:val="0"/>
        <w:autoSpaceDN w:val="0"/>
        <w:adjustRightInd w:val="0"/>
        <w:spacing w:line="360" w:lineRule="auto"/>
        <w:jc w:val="center"/>
        <w:rPr>
          <w:rFonts w:hint="eastAsia" w:ascii="宋体" w:hAnsi="宋体" w:eastAsia="宋体" w:cs="宋体"/>
          <w:b/>
          <w:color w:val="auto"/>
          <w:sz w:val="44"/>
          <w:highlight w:val="none"/>
          <w:lang w:val="zh-CN"/>
        </w:rPr>
      </w:pPr>
      <w:r>
        <w:rPr>
          <w:rFonts w:hint="eastAsia" w:ascii="宋体" w:hAnsi="宋体" w:eastAsia="宋体" w:cs="宋体"/>
          <w:b/>
          <w:color w:val="auto"/>
          <w:sz w:val="32"/>
          <w:szCs w:val="32"/>
          <w:highlight w:val="none"/>
        </w:rPr>
        <w:t>二零二</w:t>
      </w:r>
      <w:r>
        <w:rPr>
          <w:rFonts w:hint="eastAsia" w:ascii="宋体" w:hAnsi="宋体" w:cs="宋体"/>
          <w:b/>
          <w:color w:val="auto"/>
          <w:sz w:val="32"/>
          <w:szCs w:val="32"/>
          <w:highlight w:val="none"/>
          <w:lang w:val="en-US" w:eastAsia="zh-CN"/>
        </w:rPr>
        <w:t>五</w:t>
      </w:r>
      <w:r>
        <w:rPr>
          <w:rFonts w:hint="eastAsia" w:ascii="宋体" w:hAnsi="宋体" w:eastAsia="宋体" w:cs="宋体"/>
          <w:b/>
          <w:color w:val="auto"/>
          <w:sz w:val="32"/>
          <w:szCs w:val="32"/>
          <w:highlight w:val="none"/>
        </w:rPr>
        <w:t>年</w:t>
      </w:r>
      <w:r>
        <w:rPr>
          <w:rFonts w:hint="eastAsia" w:ascii="宋体" w:hAnsi="宋体" w:cs="宋体"/>
          <w:b/>
          <w:color w:val="auto"/>
          <w:sz w:val="32"/>
          <w:szCs w:val="32"/>
          <w:highlight w:val="none"/>
          <w:lang w:val="en-US" w:eastAsia="zh-CN"/>
        </w:rPr>
        <w:t>四月</w:t>
      </w:r>
      <w:r>
        <w:rPr>
          <w:rFonts w:hint="eastAsia" w:ascii="宋体" w:hAnsi="宋体" w:eastAsia="宋体" w:cs="宋体"/>
          <w:b/>
          <w:color w:val="auto"/>
          <w:sz w:val="44"/>
          <w:highlight w:val="none"/>
          <w:lang w:val="zh-CN"/>
        </w:rPr>
        <w:br w:type="page"/>
      </w:r>
      <w:r>
        <w:rPr>
          <w:rFonts w:hint="eastAsia" w:ascii="宋体" w:hAnsi="宋体" w:eastAsia="宋体" w:cs="宋体"/>
          <w:b/>
          <w:color w:val="auto"/>
          <w:sz w:val="44"/>
          <w:highlight w:val="none"/>
          <w:lang w:val="zh-CN"/>
        </w:rPr>
        <w:t>目  录</w:t>
      </w:r>
    </w:p>
    <w:p w14:paraId="718F2DED">
      <w:pPr>
        <w:pStyle w:val="24"/>
        <w:keepNext w:val="0"/>
        <w:keepLines w:val="0"/>
        <w:pageBreakBefore w:val="0"/>
        <w:widowControl w:val="0"/>
        <w:tabs>
          <w:tab w:val="right" w:leader="dot" w:pos="9638"/>
        </w:tabs>
        <w:kinsoku/>
        <w:wordWrap/>
        <w:overflowPunct/>
        <w:topLinePunct w:val="0"/>
        <w:bidi w:val="0"/>
        <w:snapToGrid/>
        <w:spacing w:line="480" w:lineRule="auto"/>
        <w:textAlignment w:val="auto"/>
        <w:rPr>
          <w:color w:val="auto"/>
          <w:sz w:val="28"/>
          <w:szCs w:val="24"/>
        </w:rPr>
      </w:pPr>
      <w:r>
        <w:rPr>
          <w:rFonts w:hint="eastAsia" w:ascii="宋体" w:hAnsi="宋体" w:eastAsia="宋体" w:cs="宋体"/>
          <w:b/>
          <w:color w:val="auto"/>
          <w:sz w:val="28"/>
          <w:szCs w:val="28"/>
          <w:highlight w:val="none"/>
          <w:lang w:val="zh-CN"/>
        </w:rPr>
        <w:fldChar w:fldCharType="begin"/>
      </w:r>
      <w:r>
        <w:rPr>
          <w:rFonts w:hint="eastAsia" w:ascii="宋体" w:hAnsi="宋体" w:eastAsia="宋体" w:cs="宋体"/>
          <w:b/>
          <w:color w:val="auto"/>
          <w:sz w:val="28"/>
          <w:szCs w:val="28"/>
          <w:highlight w:val="none"/>
          <w:lang w:val="zh-CN"/>
        </w:rPr>
        <w:instrText xml:space="preserve">TOC \o "1-1" \h \u </w:instrText>
      </w:r>
      <w:r>
        <w:rPr>
          <w:rFonts w:hint="eastAsia" w:ascii="宋体" w:hAnsi="宋体" w:eastAsia="宋体" w:cs="宋体"/>
          <w:b/>
          <w:color w:val="auto"/>
          <w:sz w:val="28"/>
          <w:szCs w:val="28"/>
          <w:highlight w:val="none"/>
          <w:lang w:val="zh-CN"/>
        </w:rPr>
        <w:fldChar w:fldCharType="separate"/>
      </w: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_Toc1084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sz w:val="28"/>
          <w:szCs w:val="24"/>
          <w:highlight w:val="none"/>
        </w:rPr>
        <w:t xml:space="preserve">第一章  </w:t>
      </w:r>
      <w:r>
        <w:rPr>
          <w:rFonts w:hint="eastAsia" w:ascii="宋体" w:hAnsi="宋体" w:eastAsia="宋体" w:cs="宋体"/>
          <w:bCs/>
          <w:color w:val="auto"/>
          <w:sz w:val="28"/>
          <w:szCs w:val="52"/>
          <w:highlight w:val="none"/>
          <w:lang w:eastAsia="zh-CN"/>
        </w:rPr>
        <w:t>竞争性磋商</w:t>
      </w:r>
      <w:r>
        <w:rPr>
          <w:rFonts w:hint="eastAsia" w:ascii="宋体" w:hAnsi="宋体" w:eastAsia="宋体" w:cs="宋体"/>
          <w:bCs/>
          <w:color w:val="auto"/>
          <w:sz w:val="28"/>
          <w:szCs w:val="52"/>
          <w:highlight w:val="none"/>
        </w:rPr>
        <w:t>公告</w:t>
      </w:r>
      <w:r>
        <w:rPr>
          <w:color w:val="auto"/>
          <w:sz w:val="28"/>
          <w:szCs w:val="24"/>
        </w:rPr>
        <w:tab/>
      </w:r>
      <w:r>
        <w:rPr>
          <w:color w:val="auto"/>
          <w:sz w:val="28"/>
          <w:szCs w:val="24"/>
        </w:rPr>
        <w:fldChar w:fldCharType="begin"/>
      </w:r>
      <w:r>
        <w:rPr>
          <w:color w:val="auto"/>
          <w:sz w:val="28"/>
          <w:szCs w:val="24"/>
        </w:rPr>
        <w:instrText xml:space="preserve"> PAGEREF _Toc1084 \h </w:instrText>
      </w:r>
      <w:r>
        <w:rPr>
          <w:color w:val="auto"/>
          <w:sz w:val="28"/>
          <w:szCs w:val="24"/>
        </w:rPr>
        <w:fldChar w:fldCharType="separate"/>
      </w:r>
      <w:r>
        <w:rPr>
          <w:color w:val="auto"/>
          <w:sz w:val="28"/>
          <w:szCs w:val="24"/>
        </w:rPr>
        <w:t>1</w:t>
      </w:r>
      <w:r>
        <w:rPr>
          <w:color w:val="auto"/>
          <w:sz w:val="28"/>
          <w:szCs w:val="24"/>
        </w:rPr>
        <w:fldChar w:fldCharType="end"/>
      </w:r>
      <w:r>
        <w:rPr>
          <w:rFonts w:hint="eastAsia" w:ascii="宋体" w:hAnsi="宋体" w:eastAsia="宋体" w:cs="宋体"/>
          <w:color w:val="auto"/>
          <w:sz w:val="28"/>
          <w:szCs w:val="28"/>
          <w:highlight w:val="none"/>
          <w:lang w:val="zh-CN"/>
        </w:rPr>
        <w:fldChar w:fldCharType="end"/>
      </w:r>
    </w:p>
    <w:p w14:paraId="76549536">
      <w:pPr>
        <w:pStyle w:val="24"/>
        <w:keepNext w:val="0"/>
        <w:keepLines w:val="0"/>
        <w:pageBreakBefore w:val="0"/>
        <w:widowControl w:val="0"/>
        <w:tabs>
          <w:tab w:val="right" w:leader="dot" w:pos="9638"/>
        </w:tabs>
        <w:kinsoku/>
        <w:wordWrap/>
        <w:overflowPunct/>
        <w:topLinePunct w:val="0"/>
        <w:bidi w:val="0"/>
        <w:snapToGrid/>
        <w:spacing w:line="480" w:lineRule="auto"/>
        <w:textAlignment w:val="auto"/>
        <w:rPr>
          <w:color w:val="auto"/>
          <w:sz w:val="28"/>
          <w:szCs w:val="24"/>
        </w:rPr>
      </w:pP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_Toc4365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sz w:val="28"/>
          <w:szCs w:val="24"/>
          <w:highlight w:val="none"/>
        </w:rPr>
        <w:t xml:space="preserve">第二章  </w:t>
      </w:r>
      <w:r>
        <w:rPr>
          <w:rFonts w:hint="eastAsia" w:ascii="宋体" w:hAnsi="宋体" w:eastAsia="宋体" w:cs="宋体"/>
          <w:color w:val="auto"/>
          <w:sz w:val="28"/>
          <w:szCs w:val="24"/>
          <w:highlight w:val="none"/>
          <w:lang w:eastAsia="zh-CN"/>
        </w:rPr>
        <w:t>供应商</w:t>
      </w:r>
      <w:r>
        <w:rPr>
          <w:rFonts w:hint="eastAsia" w:ascii="宋体" w:hAnsi="宋体" w:eastAsia="宋体" w:cs="宋体"/>
          <w:color w:val="auto"/>
          <w:sz w:val="28"/>
          <w:szCs w:val="24"/>
          <w:highlight w:val="none"/>
        </w:rPr>
        <w:t>须知</w:t>
      </w:r>
      <w:r>
        <w:rPr>
          <w:color w:val="auto"/>
          <w:sz w:val="28"/>
          <w:szCs w:val="24"/>
        </w:rPr>
        <w:tab/>
      </w:r>
      <w:r>
        <w:rPr>
          <w:color w:val="auto"/>
          <w:sz w:val="28"/>
          <w:szCs w:val="24"/>
        </w:rPr>
        <w:fldChar w:fldCharType="begin"/>
      </w:r>
      <w:r>
        <w:rPr>
          <w:color w:val="auto"/>
          <w:sz w:val="28"/>
          <w:szCs w:val="24"/>
        </w:rPr>
        <w:instrText xml:space="preserve"> PAGEREF _Toc4365 \h </w:instrText>
      </w:r>
      <w:r>
        <w:rPr>
          <w:color w:val="auto"/>
          <w:sz w:val="28"/>
          <w:szCs w:val="24"/>
        </w:rPr>
        <w:fldChar w:fldCharType="separate"/>
      </w:r>
      <w:r>
        <w:rPr>
          <w:color w:val="auto"/>
          <w:sz w:val="28"/>
          <w:szCs w:val="24"/>
        </w:rPr>
        <w:t>4</w:t>
      </w:r>
      <w:r>
        <w:rPr>
          <w:color w:val="auto"/>
          <w:sz w:val="28"/>
          <w:szCs w:val="24"/>
        </w:rPr>
        <w:fldChar w:fldCharType="end"/>
      </w:r>
      <w:r>
        <w:rPr>
          <w:rFonts w:hint="eastAsia" w:ascii="宋体" w:hAnsi="宋体" w:eastAsia="宋体" w:cs="宋体"/>
          <w:color w:val="auto"/>
          <w:sz w:val="28"/>
          <w:szCs w:val="28"/>
          <w:highlight w:val="none"/>
          <w:lang w:val="zh-CN"/>
        </w:rPr>
        <w:fldChar w:fldCharType="end"/>
      </w:r>
    </w:p>
    <w:p w14:paraId="2E566D41">
      <w:pPr>
        <w:pStyle w:val="24"/>
        <w:keepNext w:val="0"/>
        <w:keepLines w:val="0"/>
        <w:pageBreakBefore w:val="0"/>
        <w:widowControl w:val="0"/>
        <w:tabs>
          <w:tab w:val="right" w:leader="dot" w:pos="9638"/>
        </w:tabs>
        <w:kinsoku/>
        <w:wordWrap/>
        <w:overflowPunct/>
        <w:topLinePunct w:val="0"/>
        <w:bidi w:val="0"/>
        <w:snapToGrid/>
        <w:spacing w:line="480" w:lineRule="auto"/>
        <w:textAlignment w:val="auto"/>
        <w:rPr>
          <w:color w:val="auto"/>
          <w:sz w:val="28"/>
          <w:szCs w:val="24"/>
        </w:rPr>
      </w:pP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_Toc30740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sz w:val="28"/>
          <w:szCs w:val="24"/>
          <w:highlight w:val="none"/>
        </w:rPr>
        <w:t xml:space="preserve">第三章  </w:t>
      </w:r>
      <w:r>
        <w:rPr>
          <w:rFonts w:hint="eastAsia" w:ascii="宋体" w:hAnsi="宋体" w:eastAsia="宋体" w:cs="宋体"/>
          <w:bCs/>
          <w:color w:val="auto"/>
          <w:kern w:val="15"/>
          <w:sz w:val="28"/>
          <w:szCs w:val="28"/>
          <w:highlight w:val="none"/>
          <w:lang w:val="zh-CN"/>
        </w:rPr>
        <w:t>评</w:t>
      </w:r>
      <w:r>
        <w:rPr>
          <w:rFonts w:hint="eastAsia" w:ascii="宋体" w:hAnsi="宋体" w:cs="宋体"/>
          <w:bCs/>
          <w:color w:val="auto"/>
          <w:kern w:val="15"/>
          <w:sz w:val="28"/>
          <w:szCs w:val="28"/>
          <w:highlight w:val="none"/>
          <w:lang w:val="en-US" w:eastAsia="zh-CN"/>
        </w:rPr>
        <w:t>标方</w:t>
      </w:r>
      <w:r>
        <w:rPr>
          <w:rFonts w:hint="eastAsia" w:ascii="宋体" w:hAnsi="宋体" w:eastAsia="宋体" w:cs="宋体"/>
          <w:bCs/>
          <w:color w:val="auto"/>
          <w:kern w:val="15"/>
          <w:sz w:val="28"/>
          <w:szCs w:val="28"/>
          <w:highlight w:val="none"/>
          <w:lang w:val="zh-CN"/>
        </w:rPr>
        <w:t>法</w:t>
      </w:r>
      <w:r>
        <w:rPr>
          <w:rFonts w:hint="eastAsia" w:ascii="宋体" w:hAnsi="宋体" w:eastAsia="宋体" w:cs="宋体"/>
          <w:color w:val="auto"/>
          <w:sz w:val="28"/>
          <w:szCs w:val="24"/>
          <w:highlight w:val="none"/>
          <w:lang w:eastAsia="zh-CN"/>
        </w:rPr>
        <w:t>（</w:t>
      </w:r>
      <w:r>
        <w:rPr>
          <w:rFonts w:hint="eastAsia" w:ascii="宋体" w:hAnsi="宋体" w:eastAsia="宋体" w:cs="宋体"/>
          <w:color w:val="auto"/>
          <w:sz w:val="28"/>
          <w:szCs w:val="24"/>
          <w:highlight w:val="none"/>
          <w:lang w:val="en-US" w:eastAsia="zh-CN"/>
        </w:rPr>
        <w:t>综合评分法</w:t>
      </w:r>
      <w:r>
        <w:rPr>
          <w:rFonts w:hint="eastAsia" w:ascii="宋体" w:hAnsi="宋体" w:eastAsia="宋体" w:cs="宋体"/>
          <w:color w:val="auto"/>
          <w:sz w:val="28"/>
          <w:szCs w:val="24"/>
          <w:highlight w:val="none"/>
          <w:lang w:eastAsia="zh-CN"/>
        </w:rPr>
        <w:t>）</w:t>
      </w:r>
      <w:r>
        <w:rPr>
          <w:color w:val="auto"/>
          <w:sz w:val="28"/>
          <w:szCs w:val="24"/>
        </w:rPr>
        <w:tab/>
      </w:r>
      <w:r>
        <w:rPr>
          <w:color w:val="auto"/>
          <w:sz w:val="28"/>
          <w:szCs w:val="24"/>
        </w:rPr>
        <w:fldChar w:fldCharType="begin"/>
      </w:r>
      <w:r>
        <w:rPr>
          <w:color w:val="auto"/>
          <w:sz w:val="28"/>
          <w:szCs w:val="24"/>
        </w:rPr>
        <w:instrText xml:space="preserve"> PAGEREF _Toc30740 \h </w:instrText>
      </w:r>
      <w:r>
        <w:rPr>
          <w:color w:val="auto"/>
          <w:sz w:val="28"/>
          <w:szCs w:val="24"/>
        </w:rPr>
        <w:fldChar w:fldCharType="separate"/>
      </w:r>
      <w:r>
        <w:rPr>
          <w:color w:val="auto"/>
          <w:sz w:val="28"/>
          <w:szCs w:val="24"/>
        </w:rPr>
        <w:t>23</w:t>
      </w:r>
      <w:r>
        <w:rPr>
          <w:color w:val="auto"/>
          <w:sz w:val="28"/>
          <w:szCs w:val="24"/>
        </w:rPr>
        <w:fldChar w:fldCharType="end"/>
      </w:r>
      <w:r>
        <w:rPr>
          <w:rFonts w:hint="eastAsia" w:ascii="宋体" w:hAnsi="宋体" w:eastAsia="宋体" w:cs="宋体"/>
          <w:color w:val="auto"/>
          <w:sz w:val="28"/>
          <w:szCs w:val="28"/>
          <w:highlight w:val="none"/>
          <w:lang w:val="zh-CN"/>
        </w:rPr>
        <w:fldChar w:fldCharType="end"/>
      </w:r>
    </w:p>
    <w:p w14:paraId="0DE76A64">
      <w:pPr>
        <w:pStyle w:val="24"/>
        <w:keepNext w:val="0"/>
        <w:keepLines w:val="0"/>
        <w:pageBreakBefore w:val="0"/>
        <w:widowControl w:val="0"/>
        <w:tabs>
          <w:tab w:val="right" w:leader="dot" w:pos="9638"/>
        </w:tabs>
        <w:kinsoku/>
        <w:wordWrap/>
        <w:overflowPunct/>
        <w:topLinePunct w:val="0"/>
        <w:bidi w:val="0"/>
        <w:snapToGrid/>
        <w:spacing w:line="480" w:lineRule="auto"/>
        <w:textAlignment w:val="auto"/>
        <w:rPr>
          <w:color w:val="auto"/>
          <w:sz w:val="28"/>
          <w:szCs w:val="24"/>
        </w:rPr>
      </w:pP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_Toc12031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kern w:val="44"/>
          <w:sz w:val="28"/>
          <w:szCs w:val="32"/>
          <w:highlight w:val="none"/>
          <w:lang w:val="en-US" w:eastAsia="zh-CN" w:bidi="ar-SA"/>
        </w:rPr>
        <w:t>第四章  合同条款及格式</w:t>
      </w:r>
      <w:r>
        <w:rPr>
          <w:color w:val="auto"/>
          <w:sz w:val="28"/>
          <w:szCs w:val="24"/>
        </w:rPr>
        <w:tab/>
      </w:r>
      <w:r>
        <w:rPr>
          <w:color w:val="auto"/>
          <w:sz w:val="28"/>
          <w:szCs w:val="24"/>
        </w:rPr>
        <w:fldChar w:fldCharType="begin"/>
      </w:r>
      <w:r>
        <w:rPr>
          <w:color w:val="auto"/>
          <w:sz w:val="28"/>
          <w:szCs w:val="24"/>
        </w:rPr>
        <w:instrText xml:space="preserve"> PAGEREF _Toc12031 \h </w:instrText>
      </w:r>
      <w:r>
        <w:rPr>
          <w:color w:val="auto"/>
          <w:sz w:val="28"/>
          <w:szCs w:val="24"/>
        </w:rPr>
        <w:fldChar w:fldCharType="separate"/>
      </w:r>
      <w:r>
        <w:rPr>
          <w:color w:val="auto"/>
          <w:sz w:val="28"/>
          <w:szCs w:val="24"/>
        </w:rPr>
        <w:t>34</w:t>
      </w:r>
      <w:r>
        <w:rPr>
          <w:color w:val="auto"/>
          <w:sz w:val="28"/>
          <w:szCs w:val="24"/>
        </w:rPr>
        <w:fldChar w:fldCharType="end"/>
      </w:r>
      <w:r>
        <w:rPr>
          <w:rFonts w:hint="eastAsia" w:ascii="宋体" w:hAnsi="宋体" w:eastAsia="宋体" w:cs="宋体"/>
          <w:color w:val="auto"/>
          <w:sz w:val="28"/>
          <w:szCs w:val="28"/>
          <w:highlight w:val="none"/>
          <w:lang w:val="zh-CN"/>
        </w:rPr>
        <w:fldChar w:fldCharType="end"/>
      </w:r>
    </w:p>
    <w:p w14:paraId="0EEF6A7E">
      <w:pPr>
        <w:pStyle w:val="24"/>
        <w:keepNext w:val="0"/>
        <w:keepLines w:val="0"/>
        <w:pageBreakBefore w:val="0"/>
        <w:widowControl w:val="0"/>
        <w:tabs>
          <w:tab w:val="right" w:leader="dot" w:pos="9638"/>
        </w:tabs>
        <w:kinsoku/>
        <w:wordWrap/>
        <w:overflowPunct/>
        <w:topLinePunct w:val="0"/>
        <w:bidi w:val="0"/>
        <w:snapToGrid/>
        <w:spacing w:line="480" w:lineRule="auto"/>
        <w:textAlignment w:val="auto"/>
        <w:rPr>
          <w:color w:val="auto"/>
          <w:sz w:val="28"/>
          <w:szCs w:val="24"/>
        </w:rPr>
      </w:pP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_Toc18667 </w:instrText>
      </w:r>
      <w:r>
        <w:rPr>
          <w:rFonts w:hint="eastAsia" w:ascii="宋体" w:hAnsi="宋体" w:eastAsia="宋体" w:cs="宋体"/>
          <w:color w:val="auto"/>
          <w:sz w:val="28"/>
          <w:szCs w:val="28"/>
          <w:highlight w:val="none"/>
          <w:lang w:val="zh-CN"/>
        </w:rPr>
        <w:fldChar w:fldCharType="separate"/>
      </w:r>
      <w:r>
        <w:rPr>
          <w:rFonts w:hint="eastAsia" w:ascii="宋体" w:hAnsi="宋体" w:cs="宋体"/>
          <w:color w:val="auto"/>
          <w:sz w:val="28"/>
          <w:szCs w:val="24"/>
          <w:highlight w:val="none"/>
          <w:lang w:eastAsia="zh-CN"/>
        </w:rPr>
        <w:t>第五章</w:t>
      </w:r>
      <w:r>
        <w:rPr>
          <w:rFonts w:hint="eastAsia" w:ascii="宋体" w:hAnsi="宋体" w:eastAsia="宋体" w:cs="宋体"/>
          <w:color w:val="auto"/>
          <w:sz w:val="28"/>
          <w:szCs w:val="24"/>
          <w:highlight w:val="none"/>
        </w:rPr>
        <w:t xml:space="preserve"> </w:t>
      </w:r>
      <w:r>
        <w:rPr>
          <w:rFonts w:hint="eastAsia" w:ascii="宋体" w:hAnsi="宋体" w:cs="宋体"/>
          <w:color w:val="auto"/>
          <w:sz w:val="28"/>
          <w:szCs w:val="24"/>
          <w:highlight w:val="none"/>
          <w:lang w:val="en-US" w:eastAsia="zh-CN"/>
        </w:rPr>
        <w:t xml:space="preserve"> 采购需求</w:t>
      </w:r>
      <w:r>
        <w:rPr>
          <w:color w:val="auto"/>
          <w:sz w:val="28"/>
          <w:szCs w:val="24"/>
        </w:rPr>
        <w:tab/>
      </w:r>
      <w:r>
        <w:rPr>
          <w:color w:val="auto"/>
          <w:sz w:val="28"/>
          <w:szCs w:val="24"/>
        </w:rPr>
        <w:fldChar w:fldCharType="begin"/>
      </w:r>
      <w:r>
        <w:rPr>
          <w:color w:val="auto"/>
          <w:sz w:val="28"/>
          <w:szCs w:val="24"/>
        </w:rPr>
        <w:instrText xml:space="preserve"> PAGEREF _Toc18667 \h </w:instrText>
      </w:r>
      <w:r>
        <w:rPr>
          <w:color w:val="auto"/>
          <w:sz w:val="28"/>
          <w:szCs w:val="24"/>
        </w:rPr>
        <w:fldChar w:fldCharType="separate"/>
      </w:r>
      <w:r>
        <w:rPr>
          <w:color w:val="auto"/>
          <w:sz w:val="28"/>
          <w:szCs w:val="24"/>
        </w:rPr>
        <w:t>38</w:t>
      </w:r>
      <w:r>
        <w:rPr>
          <w:color w:val="auto"/>
          <w:sz w:val="28"/>
          <w:szCs w:val="24"/>
        </w:rPr>
        <w:fldChar w:fldCharType="end"/>
      </w:r>
      <w:r>
        <w:rPr>
          <w:rFonts w:hint="eastAsia" w:ascii="宋体" w:hAnsi="宋体" w:eastAsia="宋体" w:cs="宋体"/>
          <w:color w:val="auto"/>
          <w:sz w:val="28"/>
          <w:szCs w:val="28"/>
          <w:highlight w:val="none"/>
          <w:lang w:val="zh-CN"/>
        </w:rPr>
        <w:fldChar w:fldCharType="end"/>
      </w:r>
    </w:p>
    <w:p w14:paraId="43B788F4">
      <w:pPr>
        <w:pStyle w:val="24"/>
        <w:keepNext w:val="0"/>
        <w:keepLines w:val="0"/>
        <w:pageBreakBefore w:val="0"/>
        <w:widowControl w:val="0"/>
        <w:tabs>
          <w:tab w:val="right" w:leader="dot" w:pos="9638"/>
        </w:tabs>
        <w:kinsoku/>
        <w:wordWrap/>
        <w:overflowPunct/>
        <w:topLinePunct w:val="0"/>
        <w:bidi w:val="0"/>
        <w:snapToGrid/>
        <w:spacing w:line="480" w:lineRule="auto"/>
        <w:textAlignment w:val="auto"/>
        <w:rPr>
          <w:rFonts w:hint="eastAsia" w:eastAsia="宋体"/>
          <w:color w:val="auto"/>
          <w:sz w:val="28"/>
          <w:szCs w:val="24"/>
          <w:lang w:val="en-US" w:eastAsia="zh-CN"/>
        </w:rPr>
      </w:pP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_Toc30478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sz w:val="28"/>
          <w:szCs w:val="24"/>
          <w:highlight w:val="none"/>
        </w:rPr>
        <w:t xml:space="preserve">第六章  </w:t>
      </w:r>
      <w:r>
        <w:rPr>
          <w:rFonts w:hint="eastAsia" w:ascii="宋体" w:hAnsi="宋体" w:eastAsia="宋体" w:cs="宋体"/>
          <w:color w:val="auto"/>
          <w:sz w:val="28"/>
          <w:szCs w:val="24"/>
          <w:highlight w:val="none"/>
          <w:lang w:eastAsia="zh-CN"/>
        </w:rPr>
        <w:t>响应文件</w:t>
      </w:r>
      <w:r>
        <w:rPr>
          <w:rFonts w:hint="eastAsia" w:ascii="宋体" w:hAnsi="宋体" w:eastAsia="宋体" w:cs="宋体"/>
          <w:color w:val="auto"/>
          <w:sz w:val="28"/>
          <w:szCs w:val="24"/>
          <w:highlight w:val="none"/>
        </w:rPr>
        <w:t>构成、要求及格式</w:t>
      </w:r>
      <w:r>
        <w:rPr>
          <w:color w:val="auto"/>
          <w:sz w:val="28"/>
          <w:szCs w:val="24"/>
        </w:rPr>
        <w:tab/>
      </w:r>
      <w:r>
        <w:rPr>
          <w:rFonts w:hint="eastAsia"/>
          <w:color w:val="auto"/>
          <w:sz w:val="28"/>
          <w:szCs w:val="24"/>
          <w:lang w:val="en-US" w:eastAsia="zh-CN"/>
        </w:rPr>
        <w:t>3</w:t>
      </w:r>
      <w:r>
        <w:rPr>
          <w:rFonts w:hint="eastAsia" w:ascii="宋体" w:hAnsi="宋体" w:eastAsia="宋体" w:cs="宋体"/>
          <w:color w:val="auto"/>
          <w:sz w:val="28"/>
          <w:szCs w:val="28"/>
          <w:highlight w:val="none"/>
          <w:lang w:val="zh-CN"/>
        </w:rPr>
        <w:fldChar w:fldCharType="end"/>
      </w:r>
      <w:r>
        <w:rPr>
          <w:rFonts w:hint="eastAsia" w:ascii="宋体" w:hAnsi="宋体" w:cs="宋体"/>
          <w:color w:val="auto"/>
          <w:sz w:val="28"/>
          <w:szCs w:val="28"/>
          <w:highlight w:val="none"/>
          <w:lang w:val="en-US" w:eastAsia="zh-CN"/>
        </w:rPr>
        <w:t>9</w:t>
      </w:r>
    </w:p>
    <w:p w14:paraId="7CB82C74">
      <w:pPr>
        <w:keepNext w:val="0"/>
        <w:keepLines w:val="0"/>
        <w:pageBreakBefore w:val="0"/>
        <w:widowControl w:val="0"/>
        <w:kinsoku/>
        <w:wordWrap/>
        <w:overflowPunct/>
        <w:topLinePunct w:val="0"/>
        <w:autoSpaceDE w:val="0"/>
        <w:autoSpaceDN w:val="0"/>
        <w:bidi w:val="0"/>
        <w:adjustRightInd w:val="0"/>
        <w:snapToGrid/>
        <w:spacing w:line="480" w:lineRule="auto"/>
        <w:jc w:val="center"/>
        <w:textAlignment w:val="auto"/>
        <w:rPr>
          <w:rFonts w:hint="eastAsia" w:ascii="宋体" w:hAnsi="宋体" w:eastAsia="宋体" w:cs="宋体"/>
          <w:b/>
          <w:color w:val="auto"/>
          <w:szCs w:val="21"/>
          <w:highlight w:val="none"/>
          <w:lang w:val="zh-CN"/>
        </w:rPr>
      </w:pPr>
      <w:r>
        <w:rPr>
          <w:rFonts w:hint="eastAsia" w:ascii="宋体" w:hAnsi="宋体" w:eastAsia="宋体" w:cs="宋体"/>
          <w:color w:val="auto"/>
          <w:sz w:val="28"/>
          <w:szCs w:val="28"/>
          <w:highlight w:val="none"/>
          <w:lang w:val="zh-CN"/>
        </w:rPr>
        <w:fldChar w:fldCharType="end"/>
      </w:r>
    </w:p>
    <w:p w14:paraId="65FE9CEB">
      <w:pPr>
        <w:autoSpaceDE w:val="0"/>
        <w:autoSpaceDN w:val="0"/>
        <w:adjustRightInd w:val="0"/>
        <w:rPr>
          <w:rFonts w:hint="eastAsia" w:ascii="宋体" w:hAnsi="宋体" w:eastAsia="宋体" w:cs="宋体"/>
          <w:b/>
          <w:color w:val="auto"/>
          <w:szCs w:val="21"/>
          <w:highlight w:val="none"/>
          <w:lang w:val="zh-CN"/>
        </w:rPr>
      </w:pPr>
    </w:p>
    <w:p w14:paraId="7A7EA91D">
      <w:pPr>
        <w:pStyle w:val="18"/>
        <w:jc w:val="center"/>
        <w:rPr>
          <w:rFonts w:hint="eastAsia" w:ascii="宋体" w:hAnsi="宋体" w:eastAsia="宋体" w:cs="宋体"/>
          <w:b/>
          <w:color w:val="auto"/>
          <w:szCs w:val="21"/>
          <w:highlight w:val="none"/>
        </w:rPr>
      </w:pPr>
    </w:p>
    <w:p w14:paraId="0EABC50F">
      <w:pPr>
        <w:rPr>
          <w:rFonts w:hint="eastAsia" w:ascii="宋体" w:hAnsi="宋体" w:eastAsia="宋体" w:cs="宋体"/>
          <w:color w:val="auto"/>
          <w:highlight w:val="none"/>
        </w:rPr>
      </w:pPr>
    </w:p>
    <w:p w14:paraId="1B85790B">
      <w:pPr>
        <w:rPr>
          <w:rFonts w:hint="eastAsia" w:ascii="宋体" w:hAnsi="宋体" w:eastAsia="宋体" w:cs="宋体"/>
          <w:color w:val="auto"/>
          <w:highlight w:val="none"/>
        </w:rPr>
      </w:pPr>
    </w:p>
    <w:p w14:paraId="63BA7667">
      <w:pPr>
        <w:rPr>
          <w:rFonts w:hint="eastAsia" w:ascii="宋体" w:hAnsi="宋体" w:eastAsia="宋体" w:cs="宋体"/>
          <w:color w:val="auto"/>
          <w:highlight w:val="none"/>
        </w:rPr>
      </w:pPr>
    </w:p>
    <w:p w14:paraId="3E6953DC">
      <w:pPr>
        <w:rPr>
          <w:rFonts w:hint="eastAsia" w:ascii="宋体" w:hAnsi="宋体" w:eastAsia="宋体" w:cs="宋体"/>
          <w:color w:val="auto"/>
          <w:highlight w:val="none"/>
        </w:rPr>
      </w:pPr>
    </w:p>
    <w:p w14:paraId="27929647">
      <w:pPr>
        <w:tabs>
          <w:tab w:val="left" w:pos="6969"/>
        </w:tabs>
        <w:rPr>
          <w:rFonts w:hint="eastAsia" w:ascii="宋体" w:hAnsi="宋体" w:eastAsia="宋体" w:cs="宋体"/>
          <w:color w:val="auto"/>
          <w:highlight w:val="none"/>
        </w:rPr>
      </w:pPr>
      <w:r>
        <w:rPr>
          <w:rFonts w:hint="eastAsia" w:ascii="宋体" w:hAnsi="宋体" w:eastAsia="宋体" w:cs="宋体"/>
          <w:color w:val="auto"/>
          <w:highlight w:val="none"/>
        </w:rPr>
        <w:tab/>
      </w:r>
    </w:p>
    <w:p w14:paraId="7CED6A0B">
      <w:pPr>
        <w:rPr>
          <w:rFonts w:hint="eastAsia" w:ascii="宋体" w:hAnsi="宋体" w:eastAsia="宋体" w:cs="宋体"/>
          <w:color w:val="auto"/>
          <w:highlight w:val="none"/>
        </w:rPr>
      </w:pPr>
    </w:p>
    <w:p w14:paraId="2C6BA4AD">
      <w:pPr>
        <w:rPr>
          <w:rFonts w:hint="eastAsia" w:ascii="宋体" w:hAnsi="宋体" w:eastAsia="宋体" w:cs="宋体"/>
          <w:color w:val="auto"/>
          <w:highlight w:val="none"/>
        </w:rPr>
        <w:sectPr>
          <w:headerReference r:id="rId3" w:type="first"/>
          <w:footerReference r:id="rId6" w:type="first"/>
          <w:footerReference r:id="rId4" w:type="default"/>
          <w:footerReference r:id="rId5" w:type="even"/>
          <w:pgSz w:w="11906" w:h="16838"/>
          <w:pgMar w:top="1213" w:right="1080" w:bottom="1213" w:left="1080" w:header="567" w:footer="737" w:gutter="0"/>
          <w:pgBorders>
            <w:top w:val="none" w:sz="0" w:space="0"/>
            <w:left w:val="none" w:sz="0" w:space="0"/>
            <w:bottom w:val="none" w:sz="0" w:space="0"/>
            <w:right w:val="none" w:sz="0" w:space="0"/>
          </w:pgBorders>
          <w:pgNumType w:start="0"/>
          <w:cols w:space="720" w:num="1"/>
          <w:titlePg/>
          <w:docGrid w:type="lines" w:linePitch="490" w:charSpace="0"/>
        </w:sectPr>
      </w:pPr>
    </w:p>
    <w:p w14:paraId="05B21CAF">
      <w:pPr>
        <w:pStyle w:val="2"/>
        <w:keepNext/>
        <w:keepLines/>
        <w:pageBreakBefore w:val="0"/>
        <w:widowControl w:val="0"/>
        <w:tabs>
          <w:tab w:val="left" w:pos="432"/>
        </w:tabs>
        <w:kinsoku/>
        <w:wordWrap/>
        <w:overflowPunct/>
        <w:topLinePunct w:val="0"/>
        <w:autoSpaceDE/>
        <w:autoSpaceDN/>
        <w:bidi w:val="0"/>
        <w:adjustRightInd/>
        <w:snapToGrid/>
        <w:spacing w:before="0" w:after="157" w:afterLines="50" w:line="360" w:lineRule="auto"/>
        <w:ind w:left="431" w:hanging="431"/>
        <w:jc w:val="center"/>
        <w:textAlignment w:val="auto"/>
        <w:rPr>
          <w:rFonts w:hint="eastAsia" w:ascii="宋体" w:hAnsi="宋体" w:eastAsia="宋体" w:cs="宋体"/>
          <w:bCs/>
          <w:color w:val="auto"/>
          <w:sz w:val="44"/>
          <w:szCs w:val="44"/>
        </w:rPr>
      </w:pPr>
      <w:bookmarkStart w:id="0" w:name="_Toc29547239"/>
      <w:bookmarkStart w:id="1" w:name="_Toc23568"/>
      <w:bookmarkStart w:id="2" w:name="_Toc1084"/>
      <w:bookmarkStart w:id="3" w:name="_Toc23340"/>
      <w:r>
        <w:rPr>
          <w:rFonts w:hint="eastAsia" w:ascii="宋体" w:hAnsi="宋体" w:eastAsia="宋体" w:cs="宋体"/>
          <w:bCs/>
          <w:color w:val="auto"/>
          <w:sz w:val="44"/>
          <w:szCs w:val="44"/>
        </w:rPr>
        <w:t xml:space="preserve">第一章 </w:t>
      </w:r>
      <w:bookmarkEnd w:id="0"/>
      <w:bookmarkStart w:id="4" w:name="_Toc12966013"/>
      <w:r>
        <w:rPr>
          <w:rFonts w:hint="eastAsia" w:ascii="宋体" w:hAnsi="宋体" w:eastAsia="宋体" w:cs="宋体"/>
          <w:bCs/>
          <w:color w:val="auto"/>
          <w:sz w:val="44"/>
          <w:szCs w:val="44"/>
          <w:lang w:eastAsia="zh-CN"/>
        </w:rPr>
        <w:t>竞争性磋商</w:t>
      </w:r>
      <w:r>
        <w:rPr>
          <w:rFonts w:hint="eastAsia" w:ascii="宋体" w:hAnsi="宋体" w:eastAsia="宋体" w:cs="宋体"/>
          <w:bCs/>
          <w:color w:val="auto"/>
          <w:sz w:val="44"/>
          <w:szCs w:val="44"/>
        </w:rPr>
        <w:t>公告</w:t>
      </w:r>
      <w:bookmarkEnd w:id="1"/>
      <w:bookmarkEnd w:id="2"/>
      <w:bookmarkEnd w:id="3"/>
      <w:bookmarkEnd w:id="4"/>
    </w:p>
    <w:p w14:paraId="1377DE94">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82" w:firstLineChars="200"/>
        <w:textAlignment w:val="auto"/>
        <w:rPr>
          <w:rFonts w:ascii="宋体" w:hAnsi="宋体" w:cs="宋体"/>
          <w:b/>
          <w:bCs/>
          <w:sz w:val="24"/>
          <w:highlight w:val="none"/>
        </w:rPr>
      </w:pPr>
      <w:bookmarkStart w:id="5" w:name="_Toc359494608"/>
      <w:r>
        <w:rPr>
          <w:rFonts w:hint="eastAsia" w:ascii="宋体" w:hAnsi="宋体" w:cs="宋体"/>
          <w:b/>
          <w:bCs/>
          <w:sz w:val="24"/>
          <w:highlight w:val="none"/>
        </w:rPr>
        <w:t>项目概况</w:t>
      </w:r>
    </w:p>
    <w:p w14:paraId="5008CD03">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80" w:firstLineChars="200"/>
        <w:textAlignment w:val="auto"/>
        <w:rPr>
          <w:rFonts w:ascii="宋体" w:hAnsi="宋体" w:cs="宋体"/>
          <w:sz w:val="24"/>
          <w:highlight w:val="none"/>
        </w:rPr>
      </w:pPr>
      <w:r>
        <w:rPr>
          <w:rFonts w:hint="eastAsia" w:ascii="宋体" w:hAnsi="宋体" w:cs="宋体"/>
          <w:sz w:val="24"/>
          <w:highlight w:val="none"/>
          <w:u w:val="single"/>
          <w:lang w:eastAsia="zh-CN"/>
        </w:rPr>
        <w:t>柳河县三普汇总及数据库建设</w:t>
      </w:r>
      <w:r>
        <w:rPr>
          <w:rFonts w:hint="eastAsia" w:ascii="宋体" w:hAnsi="宋体" w:cs="宋体"/>
          <w:sz w:val="24"/>
          <w:highlight w:val="none"/>
          <w:lang w:val="en-US" w:eastAsia="zh-CN"/>
        </w:rPr>
        <w:t>采购</w:t>
      </w:r>
      <w:r>
        <w:rPr>
          <w:rFonts w:hint="eastAsia" w:ascii="宋体" w:hAnsi="宋体" w:cs="宋体"/>
          <w:sz w:val="24"/>
          <w:highlight w:val="none"/>
        </w:rPr>
        <w:t>项目的潜在</w:t>
      </w:r>
      <w:r>
        <w:rPr>
          <w:rFonts w:hint="eastAsia" w:ascii="宋体" w:hAnsi="宋体" w:cs="宋体"/>
          <w:sz w:val="24"/>
          <w:highlight w:val="none"/>
          <w:lang w:val="en-US" w:eastAsia="zh-CN"/>
        </w:rPr>
        <w:t>供应商</w:t>
      </w:r>
      <w:r>
        <w:rPr>
          <w:rFonts w:hint="eastAsia" w:ascii="宋体" w:hAnsi="宋体" w:cs="宋体"/>
          <w:sz w:val="24"/>
          <w:highlight w:val="none"/>
        </w:rPr>
        <w:t>应在</w:t>
      </w:r>
      <w:r>
        <w:rPr>
          <w:rFonts w:hint="eastAsia" w:ascii="宋体" w:hAnsi="宋体" w:cs="宋体"/>
          <w:sz w:val="24"/>
          <w:highlight w:val="none"/>
          <w:u w:val="single"/>
        </w:rPr>
        <w:t>政采云平台（http：//www.zcygov.cn）</w:t>
      </w:r>
      <w:r>
        <w:rPr>
          <w:rFonts w:hint="eastAsia" w:ascii="宋体" w:hAnsi="宋体" w:eastAsia="宋体" w:cs="宋体"/>
          <w:sz w:val="24"/>
          <w:highlight w:val="none"/>
          <w:lang w:val="en-US" w:eastAsia="zh-CN"/>
        </w:rPr>
        <w:t>获取采购文件</w:t>
      </w:r>
      <w:r>
        <w:rPr>
          <w:rFonts w:hint="eastAsia" w:ascii="宋体" w:hAnsi="宋体" w:cs="宋体"/>
          <w:sz w:val="24"/>
          <w:highlight w:val="none"/>
        </w:rPr>
        <w:t>，并于</w:t>
      </w:r>
      <w:r>
        <w:rPr>
          <w:rFonts w:hint="eastAsia" w:ascii="宋体" w:hAnsi="宋体" w:cs="宋体"/>
          <w:sz w:val="24"/>
          <w:highlight w:val="none"/>
          <w:u w:val="single"/>
          <w:lang w:eastAsia="zh-CN"/>
        </w:rPr>
        <w:t>2025年</w:t>
      </w:r>
      <w:r>
        <w:rPr>
          <w:rFonts w:hint="eastAsia" w:ascii="宋体" w:hAnsi="宋体" w:cs="宋体"/>
          <w:sz w:val="24"/>
          <w:highlight w:val="none"/>
          <w:u w:val="single"/>
          <w:lang w:val="en-US" w:eastAsia="zh-CN"/>
        </w:rPr>
        <w:t>4</w:t>
      </w:r>
      <w:r>
        <w:rPr>
          <w:rFonts w:hint="eastAsia" w:ascii="宋体" w:hAnsi="宋体" w:cs="宋体"/>
          <w:sz w:val="24"/>
          <w:highlight w:val="none"/>
          <w:u w:val="single"/>
          <w:lang w:eastAsia="zh-CN"/>
        </w:rPr>
        <w:t>月</w:t>
      </w:r>
      <w:r>
        <w:rPr>
          <w:rFonts w:hint="eastAsia" w:ascii="宋体" w:hAnsi="宋体" w:cs="宋体"/>
          <w:sz w:val="24"/>
          <w:highlight w:val="none"/>
          <w:u w:val="single"/>
          <w:lang w:val="en-US" w:eastAsia="zh-CN"/>
        </w:rPr>
        <w:t>29</w:t>
      </w:r>
      <w:r>
        <w:rPr>
          <w:rFonts w:hint="eastAsia" w:ascii="宋体" w:hAnsi="宋体" w:cs="宋体"/>
          <w:sz w:val="24"/>
          <w:highlight w:val="none"/>
          <w:u w:val="single"/>
          <w:lang w:eastAsia="zh-CN"/>
        </w:rPr>
        <w:t>日</w:t>
      </w:r>
      <w:r>
        <w:rPr>
          <w:rFonts w:hint="eastAsia" w:ascii="宋体" w:hAnsi="宋体" w:cs="宋体"/>
          <w:sz w:val="24"/>
          <w:highlight w:val="none"/>
          <w:u w:val="single"/>
          <w:lang w:val="en-US" w:eastAsia="zh-CN"/>
        </w:rPr>
        <w:t>9</w:t>
      </w:r>
      <w:r>
        <w:rPr>
          <w:rFonts w:hint="eastAsia" w:ascii="宋体" w:hAnsi="宋体" w:cs="宋体"/>
          <w:sz w:val="24"/>
          <w:highlight w:val="none"/>
          <w:u w:val="single"/>
          <w:lang w:eastAsia="zh-CN"/>
        </w:rPr>
        <w:t>时</w:t>
      </w:r>
      <w:r>
        <w:rPr>
          <w:rFonts w:hint="eastAsia" w:ascii="宋体" w:hAnsi="宋体" w:cs="宋体"/>
          <w:sz w:val="24"/>
          <w:highlight w:val="none"/>
          <w:u w:val="single"/>
          <w:lang w:val="en-US" w:eastAsia="zh-CN"/>
        </w:rPr>
        <w:t>00</w:t>
      </w:r>
      <w:r>
        <w:rPr>
          <w:rFonts w:hint="eastAsia" w:ascii="宋体" w:hAnsi="宋体" w:cs="宋体"/>
          <w:sz w:val="24"/>
          <w:highlight w:val="none"/>
          <w:u w:val="single"/>
          <w:lang w:eastAsia="zh-CN"/>
        </w:rPr>
        <w:t>分</w:t>
      </w:r>
      <w:r>
        <w:rPr>
          <w:rFonts w:hint="eastAsia" w:ascii="宋体" w:hAnsi="宋体" w:cs="宋体"/>
          <w:bCs/>
          <w:sz w:val="24"/>
          <w:highlight w:val="none"/>
          <w:u w:val="single"/>
        </w:rPr>
        <w:t>（</w:t>
      </w:r>
      <w:r>
        <w:rPr>
          <w:rFonts w:hint="eastAsia" w:ascii="宋体" w:hAnsi="宋体" w:cs="宋体"/>
          <w:bCs/>
          <w:sz w:val="24"/>
          <w:highlight w:val="none"/>
        </w:rPr>
        <w:t>北京时间）前递交投标文件</w:t>
      </w:r>
      <w:r>
        <w:rPr>
          <w:rFonts w:hint="eastAsia" w:ascii="宋体" w:hAnsi="宋体" w:cs="宋体"/>
          <w:sz w:val="24"/>
          <w:highlight w:val="none"/>
        </w:rPr>
        <w:t>。</w:t>
      </w:r>
    </w:p>
    <w:p w14:paraId="3A3DD21B">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一、项目基本情况</w:t>
      </w:r>
    </w:p>
    <w:p w14:paraId="6A1EA6D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项目编号：</w:t>
      </w:r>
      <w:r>
        <w:rPr>
          <w:rFonts w:hint="eastAsia" w:ascii="宋体" w:hAnsi="宋体" w:cs="宋体"/>
          <w:color w:val="auto"/>
          <w:sz w:val="24"/>
          <w:szCs w:val="24"/>
          <w:highlight w:val="none"/>
          <w:lang w:val="en-US" w:eastAsia="zh-CN"/>
        </w:rPr>
        <w:t>JLYY-2025097</w:t>
      </w:r>
    </w:p>
    <w:p w14:paraId="6DC4787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kern w:val="0"/>
          <w:sz w:val="24"/>
          <w:szCs w:val="24"/>
          <w:highlight w:val="none"/>
          <w:lang w:bidi="ar"/>
        </w:rPr>
        <w:t>政府采购计划编号：</w:t>
      </w:r>
      <w:r>
        <w:rPr>
          <w:rFonts w:hint="eastAsia" w:ascii="宋体" w:hAnsi="宋体" w:eastAsia="宋体" w:cs="宋体"/>
          <w:color w:val="auto"/>
          <w:sz w:val="24"/>
          <w:szCs w:val="24"/>
          <w:highlight w:val="none"/>
          <w:lang w:val="en-US" w:eastAsia="zh-CN"/>
        </w:rPr>
        <w:t>采购计划-[2025]-000</w:t>
      </w: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号</w:t>
      </w:r>
    </w:p>
    <w:p w14:paraId="2111A77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项目名称：</w:t>
      </w:r>
      <w:r>
        <w:rPr>
          <w:rFonts w:hint="eastAsia" w:ascii="宋体" w:hAnsi="宋体" w:cs="宋体"/>
          <w:color w:val="auto"/>
          <w:sz w:val="24"/>
          <w:szCs w:val="24"/>
          <w:lang w:val="en-US" w:eastAsia="zh-CN"/>
        </w:rPr>
        <w:t>柳河县三普汇总及数据库建设</w:t>
      </w:r>
    </w:p>
    <w:p w14:paraId="52A2713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采购方式：竞争性磋商</w:t>
      </w:r>
    </w:p>
    <w:p w14:paraId="5B1B59C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预算金额：1800000.00元</w:t>
      </w:r>
    </w:p>
    <w:p w14:paraId="2294729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最高限价：1800000.00元</w:t>
      </w:r>
    </w:p>
    <w:p w14:paraId="5B1FB9A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GB" w:eastAsia="zh-CN"/>
        </w:rPr>
      </w:pPr>
      <w:r>
        <w:rPr>
          <w:rFonts w:hint="eastAsia" w:ascii="宋体" w:hAnsi="宋体" w:eastAsia="宋体" w:cs="宋体"/>
          <w:color w:val="auto"/>
          <w:sz w:val="24"/>
          <w:szCs w:val="24"/>
          <w:lang w:val="en-US" w:eastAsia="zh-CN"/>
        </w:rPr>
        <w:t>采购需求：</w:t>
      </w:r>
    </w:p>
    <w:p w14:paraId="22B7BA91">
      <w:pPr>
        <w:keepNext w:val="0"/>
        <w:keepLines w:val="0"/>
        <w:pageBreakBefore w:val="0"/>
        <w:widowControl/>
        <w:kinsoku/>
        <w:wordWrap/>
        <w:overflowPunct/>
        <w:topLinePunct w:val="0"/>
        <w:autoSpaceDE/>
        <w:autoSpaceDN/>
        <w:bidi w:val="0"/>
        <w:spacing w:line="400" w:lineRule="exact"/>
        <w:ind w:firstLine="960" w:firstLineChars="4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服务范围：</w:t>
      </w:r>
      <w:r>
        <w:rPr>
          <w:rFonts w:hint="eastAsia" w:ascii="宋体" w:hAnsi="宋体" w:eastAsia="宋体" w:cs="宋体"/>
          <w:color w:val="auto"/>
          <w:sz w:val="24"/>
          <w:szCs w:val="24"/>
          <w:highlight w:val="none"/>
          <w:lang w:val="en-US" w:eastAsia="zh-CN"/>
        </w:rPr>
        <w:t>柳河县三普汇总及数据库建设，详见采购需求</w:t>
      </w:r>
    </w:p>
    <w:p w14:paraId="232F9EB8">
      <w:pPr>
        <w:keepNext w:val="0"/>
        <w:keepLines w:val="0"/>
        <w:pageBreakBefore w:val="0"/>
        <w:widowControl/>
        <w:kinsoku/>
        <w:wordWrap/>
        <w:overflowPunct/>
        <w:topLinePunct w:val="0"/>
        <w:autoSpaceDE/>
        <w:autoSpaceDN/>
        <w:bidi w:val="0"/>
        <w:spacing w:line="400" w:lineRule="exact"/>
        <w:ind w:firstLine="960" w:firstLineChars="400"/>
        <w:jc w:val="left"/>
        <w:textAlignment w:val="auto"/>
        <w:rPr>
          <w:rFonts w:hint="eastAsia" w:ascii="宋体" w:hAnsi="宋体"/>
          <w:color w:val="auto"/>
          <w:kern w:val="0"/>
          <w:sz w:val="24"/>
          <w:szCs w:val="24"/>
          <w:highlight w:val="none"/>
          <w:lang w:val="en-US" w:eastAsia="zh-CN" w:bidi="ar"/>
        </w:rPr>
      </w:pPr>
      <w:r>
        <w:rPr>
          <w:rFonts w:hint="eastAsia" w:ascii="宋体" w:hAnsi="宋体"/>
          <w:color w:val="auto"/>
          <w:kern w:val="0"/>
          <w:sz w:val="24"/>
          <w:szCs w:val="24"/>
          <w:highlight w:val="none"/>
          <w:lang w:val="en-US" w:eastAsia="zh-CN" w:bidi="ar"/>
        </w:rPr>
        <w:t>服务地点：采购人指定地点</w:t>
      </w:r>
    </w:p>
    <w:p w14:paraId="73B7B204">
      <w:pPr>
        <w:keepNext w:val="0"/>
        <w:keepLines w:val="0"/>
        <w:pageBreakBefore w:val="0"/>
        <w:widowControl/>
        <w:kinsoku/>
        <w:wordWrap/>
        <w:overflowPunct/>
        <w:topLinePunct w:val="0"/>
        <w:autoSpaceDE/>
        <w:autoSpaceDN/>
        <w:bidi w:val="0"/>
        <w:spacing w:line="400" w:lineRule="exact"/>
        <w:ind w:firstLine="960" w:firstLineChars="400"/>
        <w:jc w:val="left"/>
        <w:textAlignment w:val="auto"/>
        <w:rPr>
          <w:rFonts w:hint="eastAsia" w:ascii="宋体" w:hAnsi="宋体"/>
          <w:color w:val="auto"/>
          <w:kern w:val="0"/>
          <w:sz w:val="24"/>
          <w:szCs w:val="24"/>
          <w:highlight w:val="none"/>
          <w:lang w:val="en-US" w:eastAsia="zh-CN" w:bidi="ar"/>
        </w:rPr>
      </w:pPr>
      <w:r>
        <w:rPr>
          <w:rFonts w:hint="eastAsia" w:ascii="宋体" w:hAnsi="宋体"/>
          <w:color w:val="auto"/>
          <w:kern w:val="0"/>
          <w:sz w:val="24"/>
          <w:szCs w:val="24"/>
          <w:highlight w:val="none"/>
          <w:lang w:val="en-US" w:eastAsia="zh-CN" w:bidi="ar"/>
        </w:rPr>
        <w:t>服务标准：符合国家及现行行业相关标准并满足采购人要求</w:t>
      </w:r>
    </w:p>
    <w:p w14:paraId="65E1FFB5">
      <w:pPr>
        <w:keepNext w:val="0"/>
        <w:keepLines w:val="0"/>
        <w:pageBreakBefore w:val="0"/>
        <w:widowControl w:val="0"/>
        <w:kinsoku/>
        <w:wordWrap/>
        <w:overflowPunct/>
        <w:topLinePunct w:val="0"/>
        <w:autoSpaceDE/>
        <w:autoSpaceDN/>
        <w:bidi w:val="0"/>
        <w:adjustRightInd w:val="0"/>
        <w:snapToGrid w:val="0"/>
        <w:spacing w:line="400" w:lineRule="exact"/>
        <w:ind w:firstLine="960" w:firstLineChars="400"/>
        <w:textAlignment w:val="auto"/>
        <w:rPr>
          <w:rFonts w:hint="eastAsia" w:ascii="宋体" w:hAnsi="宋体" w:eastAsia="宋体" w:cs="宋体"/>
          <w:color w:val="auto"/>
          <w:sz w:val="24"/>
          <w:szCs w:val="24"/>
          <w:highlight w:val="none"/>
          <w:lang w:val="en-US" w:eastAsia="zh-CN"/>
        </w:rPr>
      </w:pPr>
      <w:r>
        <w:rPr>
          <w:rFonts w:hint="eastAsia" w:ascii="宋体" w:hAnsi="宋体"/>
          <w:color w:val="auto"/>
          <w:kern w:val="0"/>
          <w:sz w:val="24"/>
          <w:szCs w:val="24"/>
          <w:highlight w:val="none"/>
          <w:lang w:val="en-US" w:eastAsia="zh-CN" w:bidi="ar"/>
        </w:rPr>
        <w:t>服务要求：优质服务</w:t>
      </w:r>
    </w:p>
    <w:p w14:paraId="3275CD2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GB" w:eastAsia="zh-CN"/>
        </w:rPr>
      </w:pPr>
      <w:r>
        <w:rPr>
          <w:rFonts w:hint="eastAsia" w:ascii="宋体" w:hAnsi="宋体" w:eastAsia="宋体" w:cs="宋体"/>
          <w:color w:val="auto"/>
          <w:sz w:val="24"/>
          <w:szCs w:val="24"/>
          <w:highlight w:val="none"/>
          <w:lang w:val="en-US" w:eastAsia="zh-CN"/>
        </w:rPr>
        <w:t>合同履约</w:t>
      </w:r>
      <w:r>
        <w:rPr>
          <w:rFonts w:hint="eastAsia" w:ascii="宋体" w:hAnsi="宋体" w:eastAsia="宋体" w:cs="宋体"/>
          <w:color w:val="auto"/>
          <w:sz w:val="24"/>
          <w:szCs w:val="24"/>
          <w:highlight w:val="none"/>
          <w:lang w:val="en-GB" w:eastAsia="zh-CN"/>
        </w:rPr>
        <w:t>期限：</w:t>
      </w:r>
      <w:r>
        <w:rPr>
          <w:rFonts w:hint="default" w:ascii="宋体" w:hAnsi="宋体" w:eastAsia="宋体" w:cs="宋体"/>
          <w:color w:val="auto"/>
          <w:sz w:val="24"/>
          <w:szCs w:val="24"/>
          <w:highlight w:val="none"/>
          <w:lang w:val="en-US" w:eastAsia="zh-CN"/>
        </w:rPr>
        <w:t>自签订正式合同起，至成果汇总任务全部完成并通过国家验收止</w:t>
      </w:r>
    </w:p>
    <w:p w14:paraId="126CE5CE">
      <w:pPr>
        <w:widowControl/>
        <w:spacing w:line="400" w:lineRule="exact"/>
        <w:ind w:firstLine="480" w:firstLineChars="200"/>
        <w:jc w:val="left"/>
        <w:rPr>
          <w:rFonts w:hint="eastAsia" w:ascii="宋体" w:hAnsi="宋体" w:eastAsia="宋体" w:cs="宋体"/>
          <w:b w:val="0"/>
          <w:bCs w:val="0"/>
          <w:color w:val="auto"/>
          <w:sz w:val="24"/>
          <w:szCs w:val="24"/>
          <w:highlight w:val="none"/>
          <w:lang w:val="en-US" w:eastAsia="zh-CN"/>
        </w:rPr>
      </w:pPr>
      <w:r>
        <w:rPr>
          <w:rFonts w:hint="eastAsia" w:ascii="宋体" w:hAnsi="宋体"/>
          <w:color w:val="auto"/>
          <w:kern w:val="0"/>
          <w:sz w:val="24"/>
          <w:szCs w:val="24"/>
          <w:highlight w:val="none"/>
          <w:lang w:bidi="ar"/>
        </w:rPr>
        <w:t>本项目不接受联合体。</w:t>
      </w:r>
    </w:p>
    <w:p w14:paraId="4D9B8A3D">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二、申请人的资格要求：</w:t>
      </w:r>
    </w:p>
    <w:p w14:paraId="2D9879E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1.满足《中华人民共和国政府采购法》第二十二条规定；</w:t>
      </w:r>
    </w:p>
    <w:p w14:paraId="4F2D153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2.落实政府采购政策需满足的资格要求：本项目为专门面向中小企业的采购项目（供应商应为中小微企业、监狱企业、残疾人福利性单位)；</w:t>
      </w:r>
    </w:p>
    <w:p w14:paraId="6D451C7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3.本项目的特定资格要求：</w:t>
      </w:r>
    </w:p>
    <w:p w14:paraId="1DC3EBB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3.1申请人应在中华人民共和国境内注册，应具有独立承担民事责任的能力；具有较强的专业技术和农业相关报告撰写能力；</w:t>
      </w:r>
    </w:p>
    <w:p w14:paraId="635982E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具有良好的商业信誉和健全的财务会计制度，提供近三年（2021年度-2023年度）经会计师事务所审计的财务审计报告（成立不足三年的企业需提供成立当年至2023年</w:t>
      </w:r>
      <w:r>
        <w:rPr>
          <w:rFonts w:hint="eastAsia" w:ascii="宋体" w:hAnsi="宋体" w:eastAsia="宋体" w:cs="宋体"/>
          <w:color w:val="auto"/>
          <w:sz w:val="24"/>
          <w:szCs w:val="24"/>
          <w:lang w:val="en-US" w:eastAsia="zh-CN"/>
        </w:rPr>
        <w:t>度财务审计报告；若投标人为2024年以后注册成立的公司，提供基本开户行出具的银行资信证明）；</w:t>
      </w:r>
    </w:p>
    <w:p w14:paraId="62D9F45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r>
        <w:rPr>
          <w:rFonts w:hint="eastAsia" w:ascii="宋体" w:hAnsi="宋体" w:cs="宋体"/>
          <w:color w:val="auto"/>
          <w:sz w:val="24"/>
          <w:szCs w:val="24"/>
          <w:lang w:val="en-US" w:eastAsia="zh-CN"/>
        </w:rPr>
        <w:t>3</w:t>
      </w:r>
      <w:r>
        <w:rPr>
          <w:rFonts w:hint="eastAsia" w:ascii="宋体" w:hAnsi="宋体" w:eastAsia="宋体" w:cs="宋体"/>
          <w:color w:val="auto"/>
          <w:sz w:val="24"/>
          <w:szCs w:val="24"/>
          <w:lang w:val="en-US" w:eastAsia="zh-CN"/>
        </w:rPr>
        <w:t>有依法缴纳税收和社会保障资金的良好记录，2024年4月1日以后任意一个月的依法缴纳税收和社会保障资金良好记录的证明文件，依法免税免社会保障资金的，应提供相应证明文件；</w:t>
      </w:r>
    </w:p>
    <w:p w14:paraId="01262BE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信誉要求：</w:t>
      </w:r>
    </w:p>
    <w:p w14:paraId="50540859">
      <w:pPr>
        <w:widowControl/>
        <w:spacing w:line="400" w:lineRule="exact"/>
        <w:ind w:firstLine="960" w:firstLineChars="400"/>
        <w:jc w:val="left"/>
        <w:rPr>
          <w:rFonts w:hint="eastAsia" w:ascii="宋体" w:hAnsi="宋体"/>
          <w:color w:val="auto"/>
          <w:kern w:val="0"/>
          <w:sz w:val="24"/>
          <w:szCs w:val="24"/>
          <w:highlight w:val="none"/>
          <w:lang w:bidi="ar"/>
        </w:rPr>
      </w:pPr>
      <w:r>
        <w:rPr>
          <w:rFonts w:hint="eastAsia" w:ascii="宋体" w:hAnsi="宋体"/>
          <w:color w:val="auto"/>
          <w:kern w:val="0"/>
          <w:sz w:val="24"/>
          <w:szCs w:val="24"/>
          <w:highlight w:val="none"/>
          <w:lang w:bidi="ar"/>
        </w:rPr>
        <w:t>①拒绝列入政府取消投标资格记录期间的企业或个人投标；</w:t>
      </w:r>
    </w:p>
    <w:p w14:paraId="466116BC">
      <w:pPr>
        <w:widowControl/>
        <w:spacing w:line="400" w:lineRule="exact"/>
        <w:ind w:firstLine="960" w:firstLineChars="400"/>
        <w:jc w:val="left"/>
        <w:rPr>
          <w:rFonts w:hint="eastAsia" w:ascii="宋体" w:hAnsi="宋体" w:eastAsia="宋体" w:cs="Times New Roman"/>
          <w:color w:val="auto"/>
          <w:kern w:val="0"/>
          <w:sz w:val="24"/>
          <w:szCs w:val="24"/>
          <w:highlight w:val="none"/>
          <w:lang w:bidi="ar"/>
        </w:rPr>
      </w:pPr>
      <w:r>
        <w:rPr>
          <w:rFonts w:hint="eastAsia" w:ascii="宋体" w:hAnsi="宋体" w:eastAsia="宋体" w:cs="Times New Roman"/>
          <w:color w:val="auto"/>
          <w:kern w:val="0"/>
          <w:sz w:val="24"/>
          <w:szCs w:val="24"/>
          <w:highlight w:val="none"/>
          <w:lang w:bidi="ar"/>
        </w:rPr>
        <w:t>②未在“中国裁判文书网”上有行贿犯罪行为记录（供应商）；</w:t>
      </w:r>
    </w:p>
    <w:p w14:paraId="327D21D1">
      <w:pPr>
        <w:widowControl/>
        <w:spacing w:line="400" w:lineRule="exact"/>
        <w:ind w:firstLine="960" w:firstLineChars="400"/>
        <w:jc w:val="left"/>
        <w:rPr>
          <w:rFonts w:hint="eastAsia" w:ascii="宋体" w:hAnsi="宋体" w:eastAsia="宋体" w:cs="Times New Roman"/>
          <w:color w:val="auto"/>
          <w:kern w:val="0"/>
          <w:sz w:val="24"/>
          <w:szCs w:val="24"/>
          <w:highlight w:val="none"/>
          <w:lang w:bidi="ar"/>
        </w:rPr>
      </w:pPr>
      <w:r>
        <w:rPr>
          <w:rFonts w:hint="eastAsia" w:ascii="宋体" w:hAnsi="宋体" w:eastAsia="宋体" w:cs="Times New Roman"/>
          <w:color w:val="auto"/>
          <w:kern w:val="0"/>
          <w:sz w:val="24"/>
          <w:szCs w:val="24"/>
          <w:highlight w:val="none"/>
          <w:lang w:bidi="ar"/>
        </w:rPr>
        <w:t>③本项目投标截止时间前未被“信用中国”网站中列入失信被执行人；</w:t>
      </w:r>
    </w:p>
    <w:p w14:paraId="6E562653">
      <w:pPr>
        <w:widowControl/>
        <w:spacing w:line="400" w:lineRule="exact"/>
        <w:ind w:firstLine="960" w:firstLineChars="400"/>
        <w:jc w:val="left"/>
        <w:rPr>
          <w:rFonts w:hint="eastAsia" w:ascii="宋体" w:hAnsi="宋体" w:eastAsia="宋体" w:cs="Times New Roman"/>
          <w:color w:val="auto"/>
          <w:kern w:val="0"/>
          <w:sz w:val="24"/>
          <w:szCs w:val="24"/>
          <w:highlight w:val="none"/>
          <w:lang w:bidi="ar"/>
        </w:rPr>
      </w:pPr>
      <w:r>
        <w:rPr>
          <w:rFonts w:hint="eastAsia" w:ascii="宋体" w:hAnsi="宋体" w:eastAsia="宋体" w:cs="Times New Roman"/>
          <w:color w:val="auto"/>
          <w:kern w:val="0"/>
          <w:sz w:val="24"/>
          <w:szCs w:val="24"/>
          <w:highlight w:val="none"/>
          <w:lang w:bidi="ar"/>
        </w:rPr>
        <w:t>④未被“中国政府采购网”列入政府采购严重违法失信行为记录名单；</w:t>
      </w:r>
    </w:p>
    <w:p w14:paraId="08692636">
      <w:pPr>
        <w:widowControl/>
        <w:spacing w:line="400" w:lineRule="exact"/>
        <w:ind w:firstLine="960" w:firstLineChars="400"/>
        <w:jc w:val="left"/>
        <w:rPr>
          <w:rFonts w:hint="eastAsia" w:ascii="宋体" w:hAnsi="宋体" w:eastAsia="宋体" w:cs="Times New Roman"/>
          <w:color w:val="auto"/>
          <w:kern w:val="0"/>
          <w:sz w:val="24"/>
          <w:szCs w:val="24"/>
          <w:highlight w:val="none"/>
          <w:lang w:val="en-US" w:eastAsia="zh-CN" w:bidi="ar"/>
        </w:rPr>
      </w:pPr>
      <w:r>
        <w:rPr>
          <w:rFonts w:hint="eastAsia" w:ascii="宋体" w:hAnsi="宋体" w:eastAsia="宋体" w:cs="Times New Roman"/>
          <w:color w:val="auto"/>
          <w:kern w:val="0"/>
          <w:sz w:val="24"/>
          <w:szCs w:val="24"/>
          <w:highlight w:val="none"/>
          <w:lang w:val="en-US" w:eastAsia="zh-CN" w:bidi="ar"/>
        </w:rPr>
        <w:t>⑤参加政府采购活动前三年内，在经营活动中没有重大违法记录（重大违法记录是指供应商因违法经营受到刑事处罚或者责令停产停业、吊销许可证或者执照、较大数额罚款等行政处罚）；</w:t>
      </w:r>
    </w:p>
    <w:p w14:paraId="40714DEE">
      <w:pPr>
        <w:widowControl/>
        <w:spacing w:line="400" w:lineRule="exact"/>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3.</w:t>
      </w:r>
      <w:r>
        <w:rPr>
          <w:rFonts w:hint="eastAsia" w:ascii="宋体" w:hAnsi="宋体" w:cs="宋体"/>
          <w:color w:val="auto"/>
          <w:sz w:val="24"/>
          <w:szCs w:val="24"/>
          <w:lang w:val="en-US" w:eastAsia="zh-CN"/>
        </w:rPr>
        <w:t>5</w:t>
      </w:r>
      <w:r>
        <w:rPr>
          <w:rFonts w:hint="eastAsia" w:ascii="宋体" w:hAnsi="宋体" w:eastAsia="宋体" w:cs="宋体"/>
          <w:color w:val="auto"/>
          <w:sz w:val="24"/>
          <w:szCs w:val="24"/>
          <w:lang w:val="en-US" w:eastAsia="zh-CN"/>
        </w:rPr>
        <w:t>其他要求：</w:t>
      </w:r>
      <w:r>
        <w:rPr>
          <w:rFonts w:hint="eastAsia" w:ascii="宋体" w:hAnsi="宋体" w:cs="宋体"/>
          <w:sz w:val="24"/>
          <w:highlight w:val="none"/>
        </w:rPr>
        <w:t>1</w:t>
      </w:r>
      <w:r>
        <w:rPr>
          <w:rFonts w:hint="eastAsia" w:ascii="宋体" w:hAnsi="宋体" w:eastAsia="宋体" w:cs="宋体"/>
          <w:color w:val="auto"/>
          <w:sz w:val="24"/>
          <w:szCs w:val="24"/>
          <w:lang w:val="en-US" w:eastAsia="zh-CN"/>
        </w:rPr>
        <w:t>）本项目不允许分包；2）单位负责人为同一人或者存在直接控股、管理关系的不同供应商，不</w:t>
      </w:r>
      <w:r>
        <w:rPr>
          <w:rFonts w:hint="eastAsia" w:ascii="宋体" w:hAnsi="宋体" w:eastAsia="宋体" w:cs="宋体"/>
          <w:color w:val="auto"/>
          <w:sz w:val="24"/>
          <w:szCs w:val="24"/>
          <w:highlight w:val="none"/>
          <w:lang w:val="en-US" w:eastAsia="zh-CN"/>
        </w:rPr>
        <w:t>得参加同一合同项下的政府采购活动。违反这两款规定的，相关投标均无效；</w:t>
      </w:r>
    </w:p>
    <w:p w14:paraId="1C693BD7">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三、获取采购文件</w:t>
      </w:r>
    </w:p>
    <w:p w14:paraId="64F6CF7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时间：2025年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日至2025年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 xml:space="preserve">日（北京时间，法定节假日除外）。 </w:t>
      </w:r>
    </w:p>
    <w:p w14:paraId="7B38DC9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地点：“政采云”平台(http：//www.zcygov.cn)。</w:t>
      </w:r>
    </w:p>
    <w:p w14:paraId="19A97B9D">
      <w:pPr>
        <w:keepNext w:val="0"/>
        <w:keepLines w:val="0"/>
        <w:pageBreakBefore w:val="0"/>
        <w:widowControl w:val="0"/>
        <w:kinsoku/>
        <w:wordWrap w:val="0"/>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式：本项目不发放纸质版招标文件。供应商可自行在“政采云”平台（https://www.zcygov.cn/）下载采购文件（操作路径：登录“政采云”平台-项目采购-获取采购文件-找到本项目-点击“申请获取采购文件”），电子投标文件制作需要基于“政采云”平台获取的采购文件编制。</w:t>
      </w:r>
    </w:p>
    <w:p w14:paraId="0FAC98E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售价：免费获取。</w:t>
      </w:r>
    </w:p>
    <w:p w14:paraId="4723048F">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四、响应文件提交</w:t>
      </w:r>
    </w:p>
    <w:p w14:paraId="30C735F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截止时间：2025年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29</w:t>
      </w:r>
      <w:r>
        <w:rPr>
          <w:rFonts w:hint="eastAsia" w:ascii="宋体" w:hAnsi="宋体" w:eastAsia="宋体" w:cs="宋体"/>
          <w:color w:val="auto"/>
          <w:sz w:val="24"/>
          <w:szCs w:val="24"/>
          <w:highlight w:val="none"/>
          <w:lang w:val="en-US" w:eastAsia="zh-CN"/>
        </w:rPr>
        <w:t>日</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点</w:t>
      </w:r>
      <w:r>
        <w:rPr>
          <w:rFonts w:hint="eastAsia" w:ascii="宋体" w:hAnsi="宋体" w:cs="宋体"/>
          <w:color w:val="auto"/>
          <w:sz w:val="24"/>
          <w:szCs w:val="24"/>
          <w:highlight w:val="none"/>
          <w:lang w:val="en-US" w:eastAsia="zh-CN"/>
        </w:rPr>
        <w:t>00</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val="en-US" w:eastAsia="zh-CN"/>
        </w:rPr>
        <w:t>（北京时间）</w:t>
      </w:r>
    </w:p>
    <w:p w14:paraId="03AD49F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w:t>
      </w:r>
      <w:r>
        <w:rPr>
          <w:rFonts w:hint="eastAsia" w:ascii="宋体" w:hAnsi="宋体" w:eastAsia="宋体" w:cs="宋体"/>
          <w:color w:val="auto"/>
          <w:sz w:val="24"/>
          <w:szCs w:val="24"/>
          <w:highlight w:val="none"/>
          <w:lang w:val="zh-CN" w:eastAsia="zh-CN"/>
        </w:rPr>
        <w:t>在</w:t>
      </w:r>
      <w:r>
        <w:rPr>
          <w:rFonts w:hint="eastAsia" w:ascii="宋体" w:hAnsi="宋体" w:eastAsia="宋体" w:cs="宋体"/>
          <w:color w:val="auto"/>
          <w:sz w:val="24"/>
          <w:szCs w:val="24"/>
          <w:highlight w:val="none"/>
          <w:lang w:val="en-US" w:eastAsia="zh-CN"/>
        </w:rPr>
        <w:t>“政采云”平台(http：//www.zcygov.cn)</w:t>
      </w:r>
      <w:r>
        <w:rPr>
          <w:rFonts w:hint="eastAsia" w:ascii="宋体" w:hAnsi="宋体" w:eastAsia="宋体" w:cs="宋体"/>
          <w:color w:val="auto"/>
          <w:sz w:val="24"/>
          <w:szCs w:val="24"/>
          <w:highlight w:val="none"/>
          <w:lang w:val="zh-CN" w:eastAsia="zh-CN"/>
        </w:rPr>
        <w:t>上传电子加密投标文件</w:t>
      </w:r>
    </w:p>
    <w:p w14:paraId="19E480EB">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五、开启</w:t>
      </w:r>
    </w:p>
    <w:p w14:paraId="043052E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时间：2025年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29</w:t>
      </w:r>
      <w:r>
        <w:rPr>
          <w:rFonts w:hint="eastAsia" w:ascii="宋体" w:hAnsi="宋体" w:eastAsia="宋体" w:cs="宋体"/>
          <w:color w:val="auto"/>
          <w:sz w:val="24"/>
          <w:szCs w:val="24"/>
          <w:highlight w:val="none"/>
          <w:lang w:val="en-US" w:eastAsia="zh-CN"/>
        </w:rPr>
        <w:t>日</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点</w:t>
      </w:r>
      <w:r>
        <w:rPr>
          <w:rFonts w:hint="eastAsia" w:ascii="宋体" w:hAnsi="宋体" w:cs="宋体"/>
          <w:color w:val="auto"/>
          <w:sz w:val="24"/>
          <w:szCs w:val="24"/>
          <w:highlight w:val="none"/>
          <w:lang w:val="en-US" w:eastAsia="zh-CN"/>
        </w:rPr>
        <w:t>00</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val="en-US" w:eastAsia="zh-CN"/>
        </w:rPr>
        <w:t>（北京时间）</w:t>
      </w:r>
    </w:p>
    <w:p w14:paraId="1F52CFA4">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w:t>
      </w:r>
      <w:r>
        <w:rPr>
          <w:rFonts w:hint="eastAsia" w:ascii="宋体" w:hAnsi="宋体" w:cs="宋体"/>
          <w:bCs/>
          <w:sz w:val="24"/>
          <w:highlight w:val="none"/>
        </w:rPr>
        <w:t>通化市公共资源交易中心（通化市政府采购中心）</w:t>
      </w:r>
      <w:r>
        <w:rPr>
          <w:rFonts w:hint="eastAsia" w:ascii="宋体" w:hAnsi="宋体" w:eastAsia="宋体" w:cs="宋体"/>
          <w:color w:val="auto"/>
          <w:sz w:val="24"/>
          <w:szCs w:val="24"/>
          <w:highlight w:val="none"/>
          <w:lang w:val="zh-CN" w:eastAsia="zh-CN"/>
        </w:rPr>
        <w:t>第</w:t>
      </w:r>
      <w:r>
        <w:rPr>
          <w:rFonts w:hint="eastAsia" w:ascii="宋体" w:hAnsi="宋体" w:cs="宋体"/>
          <w:color w:val="auto"/>
          <w:sz w:val="24"/>
          <w:szCs w:val="24"/>
          <w:highlight w:val="none"/>
          <w:lang w:val="en-US" w:eastAsia="zh-CN"/>
        </w:rPr>
        <w:t>二</w:t>
      </w:r>
      <w:r>
        <w:rPr>
          <w:rFonts w:hint="eastAsia" w:ascii="宋体" w:hAnsi="宋体" w:eastAsia="宋体" w:cs="宋体"/>
          <w:color w:val="auto"/>
          <w:sz w:val="24"/>
          <w:szCs w:val="24"/>
          <w:highlight w:val="none"/>
          <w:lang w:val="zh-CN" w:eastAsia="zh-CN"/>
        </w:rPr>
        <w:t>开标室</w:t>
      </w:r>
    </w:p>
    <w:p w14:paraId="572E130C">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六、公告期限</w:t>
      </w:r>
    </w:p>
    <w:p w14:paraId="2EFAEB7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自本公告发布之日起5个工作日。</w:t>
      </w:r>
    </w:p>
    <w:p w14:paraId="4788537A">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七、其他补充事宜</w:t>
      </w:r>
    </w:p>
    <w:p w14:paraId="43EE352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1.本次磋商公告在“政采云”平台上发布并同时推送至《中国政府采购网》、《吉林省政府采购网》、《吉林省公共资源交易公共服务平台》。</w:t>
      </w:r>
    </w:p>
    <w:p w14:paraId="229E902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2.逾期送达的或者未送达的响应文件，采购人不予受理。</w:t>
      </w:r>
    </w:p>
    <w:p w14:paraId="3B2655E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3.磋商保证金缴纳时间、方式、金额、明确位置和注意事项等其他要求详见磋商文件。</w:t>
      </w:r>
    </w:p>
    <w:p w14:paraId="3D614272">
      <w:pPr>
        <w:keepNext w:val="0"/>
        <w:keepLines w:val="0"/>
        <w:pageBreakBefore w:val="0"/>
        <w:widowControl w:val="0"/>
        <w:kinsoku/>
        <w:wordWrap/>
        <w:overflowPunct/>
        <w:topLinePunct w:val="0"/>
        <w:autoSpaceDE/>
        <w:autoSpaceDN/>
        <w:bidi w:val="0"/>
        <w:adjustRightInd/>
        <w:snapToGrid/>
        <w:spacing w:line="400" w:lineRule="exact"/>
        <w:ind w:firstLine="43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本项目为全流程电子化项目，通过“政采云”平台（http：//www.zcygov.cn）实行在线电子投标，供应商应先安装“政采云投标客户端”（请自行前往“政采云”平台进行下载），并按照本项目招标文件和“政采云”平台的要求编制、加密后在投标截止时间前通过网络上传至“政采云”平台，供应商在“政采云”平台提交电子版响应文件时，请填写参加开标活动经办人联系方式，并按照现场工作人员通知使用CA锁进行响应文件远程解密。</w:t>
      </w:r>
    </w:p>
    <w:p w14:paraId="67A543AB">
      <w:pPr>
        <w:keepNext w:val="0"/>
        <w:keepLines w:val="0"/>
        <w:pageBreakBefore w:val="0"/>
        <w:widowControl w:val="0"/>
        <w:kinsoku/>
        <w:wordWrap/>
        <w:overflowPunct/>
        <w:topLinePunct w:val="0"/>
        <w:autoSpaceDE/>
        <w:autoSpaceDN/>
        <w:bidi w:val="0"/>
        <w:adjustRightInd/>
        <w:snapToGrid/>
        <w:spacing w:line="400" w:lineRule="exact"/>
        <w:ind w:firstLine="437"/>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.本项目需要落实的政府采购政策：</w:t>
      </w:r>
    </w:p>
    <w:p w14:paraId="424D167E">
      <w:pPr>
        <w:keepNext w:val="0"/>
        <w:keepLines w:val="0"/>
        <w:pageBreakBefore w:val="0"/>
        <w:widowControl w:val="0"/>
        <w:kinsoku/>
        <w:wordWrap/>
        <w:overflowPunct/>
        <w:topLinePunct w:val="0"/>
        <w:autoSpaceDE/>
        <w:autoSpaceDN/>
        <w:bidi w:val="0"/>
        <w:adjustRightInd/>
        <w:snapToGrid/>
        <w:spacing w:line="400" w:lineRule="exact"/>
        <w:ind w:firstLine="437"/>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.1.执行《政府采购促进中小企业发展管理办法》（财库[2020]46号）及《关于进一步加大政府采购支持中小企业力度的通知》（财库〔2022〕19号）；</w:t>
      </w:r>
    </w:p>
    <w:p w14:paraId="092C4D3F">
      <w:pPr>
        <w:keepNext w:val="0"/>
        <w:keepLines w:val="0"/>
        <w:pageBreakBefore w:val="0"/>
        <w:widowControl w:val="0"/>
        <w:kinsoku/>
        <w:wordWrap/>
        <w:overflowPunct/>
        <w:topLinePunct w:val="0"/>
        <w:autoSpaceDE/>
        <w:autoSpaceDN/>
        <w:bidi w:val="0"/>
        <w:adjustRightInd/>
        <w:snapToGrid/>
        <w:spacing w:line="400" w:lineRule="exact"/>
        <w:ind w:firstLine="437"/>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.2.执行《财政部、司法部关于政府采购支持监狱企业发展有关问题的通知》（财库[2014]68号）；</w:t>
      </w:r>
    </w:p>
    <w:p w14:paraId="7B42E884">
      <w:pPr>
        <w:keepNext w:val="0"/>
        <w:keepLines w:val="0"/>
        <w:pageBreakBefore w:val="0"/>
        <w:widowControl w:val="0"/>
        <w:kinsoku/>
        <w:wordWrap/>
        <w:overflowPunct/>
        <w:topLinePunct w:val="0"/>
        <w:autoSpaceDE/>
        <w:autoSpaceDN/>
        <w:bidi w:val="0"/>
        <w:adjustRightInd/>
        <w:snapToGrid/>
        <w:spacing w:line="400" w:lineRule="exact"/>
        <w:ind w:firstLine="437"/>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.3.执行《关于促进残疾人就业政府采购政策的通知》（财库〔2017〕141号）；</w:t>
      </w:r>
    </w:p>
    <w:p w14:paraId="36738880">
      <w:pPr>
        <w:keepNext w:val="0"/>
        <w:keepLines w:val="0"/>
        <w:pageBreakBefore w:val="0"/>
        <w:widowControl w:val="0"/>
        <w:kinsoku/>
        <w:wordWrap/>
        <w:overflowPunct/>
        <w:topLinePunct w:val="0"/>
        <w:autoSpaceDE/>
        <w:autoSpaceDN/>
        <w:bidi w:val="0"/>
        <w:adjustRightInd/>
        <w:snapToGrid/>
        <w:spacing w:line="400" w:lineRule="exact"/>
        <w:ind w:firstLine="437"/>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.4执行《财政部 国家发展改革委关于印发〈节能产品政府采购实施意见〉的通知》（财库[2004]185号）；</w:t>
      </w:r>
    </w:p>
    <w:p w14:paraId="3F05C38A">
      <w:pPr>
        <w:keepNext w:val="0"/>
        <w:keepLines w:val="0"/>
        <w:pageBreakBefore w:val="0"/>
        <w:widowControl w:val="0"/>
        <w:kinsoku/>
        <w:wordWrap/>
        <w:overflowPunct/>
        <w:topLinePunct w:val="0"/>
        <w:autoSpaceDE/>
        <w:autoSpaceDN/>
        <w:bidi w:val="0"/>
        <w:adjustRightInd/>
        <w:snapToGrid/>
        <w:spacing w:line="400" w:lineRule="exact"/>
        <w:ind w:firstLine="437"/>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.5.执行《财政部 环保总局关于环境标志产品政府采购实施的意见》（财库[2006]90号）；</w:t>
      </w:r>
    </w:p>
    <w:p w14:paraId="63093FBF">
      <w:pPr>
        <w:keepNext w:val="0"/>
        <w:keepLines w:val="0"/>
        <w:pageBreakBefore w:val="0"/>
        <w:widowControl w:val="0"/>
        <w:kinsoku/>
        <w:wordWrap/>
        <w:overflowPunct/>
        <w:topLinePunct w:val="0"/>
        <w:autoSpaceDE/>
        <w:autoSpaceDN/>
        <w:bidi w:val="0"/>
        <w:adjustRightInd/>
        <w:snapToGrid/>
        <w:spacing w:line="400" w:lineRule="exact"/>
        <w:ind w:firstLine="437"/>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.6.《关于调整优化节能产品、环境标志产品政府采购执行机制的通知》（财库【2019】9号）：</w:t>
      </w:r>
    </w:p>
    <w:p w14:paraId="2C61249F">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八、凡对本次采购提出询问，请按以下方式联系</w:t>
      </w:r>
    </w:p>
    <w:p w14:paraId="0E88D31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1.采购人信息</w:t>
      </w:r>
    </w:p>
    <w:p w14:paraId="438F322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w:t>
      </w:r>
      <w:r>
        <w:rPr>
          <w:rFonts w:hint="eastAsia" w:ascii="宋体" w:hAnsi="宋体" w:cs="宋体"/>
          <w:color w:val="auto"/>
          <w:sz w:val="24"/>
          <w:szCs w:val="24"/>
          <w:highlight w:val="none"/>
          <w:lang w:val="en-US" w:eastAsia="zh-CN"/>
        </w:rPr>
        <w:t>柳河县黑土地保护监测中心</w:t>
      </w:r>
    </w:p>
    <w:p w14:paraId="55F760E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址：通化市柳河县</w:t>
      </w:r>
    </w:p>
    <w:p w14:paraId="39D6289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联系方式：0435-7222912</w:t>
      </w:r>
    </w:p>
    <w:p w14:paraId="2B79BA7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2.采购代理机构信息</w:t>
      </w:r>
    </w:p>
    <w:p w14:paraId="25DD50F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名</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val="zh-CN" w:eastAsia="zh-CN"/>
        </w:rPr>
        <w:t>称：吉林省意源项目管理有限公司</w:t>
      </w:r>
    </w:p>
    <w:p w14:paraId="79FA17B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地    址：长春市二道区惠工路蓝港中心（蓝港酒店）1107室</w:t>
      </w:r>
    </w:p>
    <w:p w14:paraId="0D5AD65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联系方式：0431-87614686</w:t>
      </w:r>
    </w:p>
    <w:p w14:paraId="4F4C2E0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zh-CN" w:eastAsia="zh-CN"/>
        </w:rPr>
      </w:pPr>
      <w:bookmarkStart w:id="6" w:name="_Toc12476"/>
      <w:bookmarkStart w:id="7" w:name="_Toc19115"/>
      <w:bookmarkStart w:id="8" w:name="_Toc25910"/>
      <w:bookmarkStart w:id="9" w:name="_Toc4467"/>
      <w:bookmarkStart w:id="10" w:name="_Toc23354"/>
      <w:bookmarkStart w:id="11" w:name="_Toc11856"/>
      <w:bookmarkStart w:id="12" w:name="_Toc18106"/>
      <w:bookmarkStart w:id="13" w:name="_Toc24773"/>
      <w:bookmarkStart w:id="14" w:name="_Toc5532"/>
      <w:bookmarkStart w:id="15" w:name="_Toc7118"/>
      <w:r>
        <w:rPr>
          <w:rFonts w:hint="eastAsia" w:ascii="宋体" w:hAnsi="宋体" w:eastAsia="宋体" w:cs="宋体"/>
          <w:color w:val="auto"/>
          <w:sz w:val="24"/>
          <w:szCs w:val="24"/>
          <w:lang w:val="zh-CN" w:eastAsia="zh-CN"/>
        </w:rPr>
        <w:t>3.项目联系方式</w:t>
      </w:r>
      <w:bookmarkEnd w:id="6"/>
      <w:bookmarkEnd w:id="7"/>
      <w:bookmarkEnd w:id="8"/>
      <w:bookmarkEnd w:id="9"/>
      <w:bookmarkEnd w:id="10"/>
      <w:bookmarkEnd w:id="11"/>
      <w:bookmarkEnd w:id="12"/>
      <w:bookmarkEnd w:id="13"/>
      <w:bookmarkEnd w:id="14"/>
      <w:bookmarkEnd w:id="15"/>
    </w:p>
    <w:p w14:paraId="7810887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bookmarkStart w:id="16" w:name="_Toc23102"/>
      <w:bookmarkStart w:id="17" w:name="_Toc31981"/>
      <w:bookmarkStart w:id="18" w:name="_Toc14375"/>
      <w:bookmarkStart w:id="19" w:name="_Toc21324"/>
      <w:bookmarkStart w:id="20" w:name="_Toc25247"/>
      <w:bookmarkStart w:id="21" w:name="_Toc6133"/>
      <w:bookmarkStart w:id="22" w:name="_Toc9909"/>
      <w:bookmarkStart w:id="23" w:name="_Toc19551"/>
      <w:bookmarkStart w:id="24" w:name="_Toc6004"/>
      <w:bookmarkStart w:id="25" w:name="_Toc6110"/>
      <w:r>
        <w:rPr>
          <w:rFonts w:hint="eastAsia" w:ascii="宋体" w:hAnsi="宋体" w:eastAsia="宋体" w:cs="宋体"/>
          <w:color w:val="auto"/>
          <w:sz w:val="24"/>
          <w:szCs w:val="24"/>
          <w:lang w:val="zh-CN" w:eastAsia="zh-CN"/>
        </w:rPr>
        <w:t>项目联系人：</w:t>
      </w:r>
      <w:bookmarkEnd w:id="16"/>
      <w:bookmarkEnd w:id="17"/>
      <w:bookmarkEnd w:id="18"/>
      <w:bookmarkEnd w:id="19"/>
      <w:bookmarkEnd w:id="20"/>
      <w:bookmarkEnd w:id="21"/>
      <w:bookmarkEnd w:id="22"/>
      <w:bookmarkEnd w:id="23"/>
      <w:bookmarkEnd w:id="24"/>
      <w:bookmarkEnd w:id="25"/>
      <w:r>
        <w:rPr>
          <w:rFonts w:hint="eastAsia" w:ascii="宋体" w:hAnsi="宋体" w:eastAsia="宋体" w:cs="宋体"/>
          <w:color w:val="auto"/>
          <w:sz w:val="24"/>
          <w:szCs w:val="24"/>
          <w:lang w:val="en-US" w:eastAsia="zh-CN"/>
        </w:rPr>
        <w:t>姜嘉欣</w:t>
      </w:r>
    </w:p>
    <w:p w14:paraId="3E766D7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eastAsia="zh-CN"/>
        </w:rPr>
        <w:t>电      话：0431-87614686</w:t>
      </w:r>
    </w:p>
    <w:p w14:paraId="235864F3">
      <w:pPr>
        <w:rPr>
          <w:rFonts w:hint="eastAsia" w:ascii="宋体" w:hAnsi="宋体" w:eastAsia="宋体" w:cs="宋体"/>
          <w:color w:val="auto"/>
          <w:highlight w:val="none"/>
          <w:lang w:val="en-US" w:eastAsia="zh-CN"/>
        </w:rPr>
      </w:pPr>
      <w:r>
        <w:rPr>
          <w:rFonts w:hint="eastAsia" w:ascii="宋体" w:hAnsi="宋体" w:eastAsia="宋体" w:cs="宋体"/>
          <w:color w:val="auto"/>
          <w:highlight w:val="none"/>
        </w:rPr>
        <w:br w:type="page"/>
      </w:r>
    </w:p>
    <w:p w14:paraId="2F02A260">
      <w:pPr>
        <w:pStyle w:val="2"/>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highlight w:val="none"/>
        </w:rPr>
      </w:pPr>
      <w:bookmarkStart w:id="26" w:name="_Toc4365"/>
      <w:bookmarkStart w:id="27" w:name="_Toc10415"/>
      <w:bookmarkStart w:id="28" w:name="_Toc15490"/>
      <w:r>
        <w:rPr>
          <w:rFonts w:hint="eastAsia" w:ascii="宋体" w:hAnsi="宋体" w:eastAsia="宋体" w:cs="宋体"/>
          <w:color w:val="auto"/>
          <w:highlight w:val="none"/>
        </w:rPr>
        <w:t xml:space="preserve">第二章  </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须知</w:t>
      </w:r>
      <w:bookmarkEnd w:id="26"/>
      <w:bookmarkEnd w:id="27"/>
      <w:bookmarkEnd w:id="28"/>
    </w:p>
    <w:p w14:paraId="2DC4AC13">
      <w:pPr>
        <w:autoSpaceDE w:val="0"/>
        <w:autoSpaceDN w:val="0"/>
        <w:adjustRightInd w:val="0"/>
        <w:jc w:val="center"/>
        <w:rPr>
          <w:rFonts w:hint="eastAsia" w:ascii="宋体" w:hAnsi="宋体" w:eastAsia="宋体" w:cs="宋体"/>
          <w:b w:val="0"/>
          <w:bCs/>
          <w:color w:val="auto"/>
          <w:sz w:val="28"/>
          <w:szCs w:val="28"/>
          <w:highlight w:val="none"/>
          <w:lang w:val="zh-CN"/>
        </w:rPr>
      </w:pPr>
      <w:r>
        <w:rPr>
          <w:rFonts w:hint="eastAsia" w:ascii="宋体" w:hAnsi="宋体" w:cs="宋体"/>
          <w:b w:val="0"/>
          <w:bCs/>
          <w:color w:val="auto"/>
          <w:sz w:val="28"/>
          <w:szCs w:val="28"/>
          <w:highlight w:val="none"/>
          <w:lang w:val="zh-CN"/>
        </w:rPr>
        <w:t>（一）</w:t>
      </w:r>
      <w:r>
        <w:rPr>
          <w:rFonts w:hint="eastAsia" w:ascii="宋体" w:hAnsi="宋体" w:eastAsia="宋体" w:cs="宋体"/>
          <w:b w:val="0"/>
          <w:bCs/>
          <w:color w:val="auto"/>
          <w:sz w:val="28"/>
          <w:szCs w:val="28"/>
          <w:highlight w:val="none"/>
          <w:lang w:val="zh-CN"/>
        </w:rPr>
        <w:t>供应商须知前附表</w:t>
      </w:r>
    </w:p>
    <w:tbl>
      <w:tblPr>
        <w:tblStyle w:val="34"/>
        <w:tblW w:w="100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2190"/>
        <w:gridCol w:w="6855"/>
      </w:tblGrid>
      <w:tr w14:paraId="486DC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1021" w:type="dxa"/>
            <w:vAlign w:val="center"/>
          </w:tcPr>
          <w:p w14:paraId="50CBF80F">
            <w:pPr>
              <w:autoSpaceDE w:val="0"/>
              <w:autoSpaceDN w:val="0"/>
              <w:adjustRightInd w:val="0"/>
              <w:spacing w:line="320" w:lineRule="exact"/>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序号</w:t>
            </w:r>
          </w:p>
        </w:tc>
        <w:tc>
          <w:tcPr>
            <w:tcW w:w="2190" w:type="dxa"/>
            <w:vAlign w:val="center"/>
          </w:tcPr>
          <w:p w14:paraId="53003C12">
            <w:pPr>
              <w:pStyle w:val="23"/>
              <w:pBdr>
                <w:bottom w:val="none" w:color="auto" w:sz="0" w:space="0"/>
              </w:pBdr>
              <w:tabs>
                <w:tab w:val="clear" w:pos="4153"/>
                <w:tab w:val="clear" w:pos="8306"/>
              </w:tabs>
              <w:autoSpaceDE w:val="0"/>
              <w:autoSpaceDN w:val="0"/>
              <w:adjustRightInd w:val="0"/>
              <w:snapToGrid/>
              <w:spacing w:line="320" w:lineRule="exact"/>
              <w:rPr>
                <w:rFonts w:hint="eastAsia" w:ascii="宋体" w:hAnsi="宋体" w:eastAsia="宋体" w:cs="宋体"/>
                <w:b/>
                <w:color w:val="auto"/>
                <w:kern w:val="2"/>
                <w:sz w:val="24"/>
                <w:szCs w:val="24"/>
                <w:highlight w:val="none"/>
                <w:lang w:val="zh-CN"/>
              </w:rPr>
            </w:pPr>
            <w:r>
              <w:rPr>
                <w:rFonts w:hint="eastAsia" w:ascii="宋体" w:hAnsi="宋体" w:eastAsia="宋体" w:cs="宋体"/>
                <w:b/>
                <w:color w:val="auto"/>
                <w:kern w:val="2"/>
                <w:sz w:val="24"/>
                <w:szCs w:val="24"/>
                <w:highlight w:val="none"/>
                <w:lang w:val="zh-CN"/>
              </w:rPr>
              <w:t>名  称</w:t>
            </w:r>
          </w:p>
        </w:tc>
        <w:tc>
          <w:tcPr>
            <w:tcW w:w="6855" w:type="dxa"/>
            <w:vAlign w:val="center"/>
          </w:tcPr>
          <w:p w14:paraId="22EA7A87">
            <w:pPr>
              <w:pStyle w:val="23"/>
              <w:pBdr>
                <w:bottom w:val="none" w:color="auto" w:sz="0" w:space="0"/>
              </w:pBdr>
              <w:tabs>
                <w:tab w:val="clear" w:pos="4153"/>
                <w:tab w:val="clear" w:pos="8306"/>
              </w:tabs>
              <w:autoSpaceDE w:val="0"/>
              <w:autoSpaceDN w:val="0"/>
              <w:adjustRightInd w:val="0"/>
              <w:snapToGrid/>
              <w:spacing w:line="320" w:lineRule="exact"/>
              <w:rPr>
                <w:rFonts w:hint="eastAsia" w:ascii="宋体" w:hAnsi="宋体" w:eastAsia="宋体" w:cs="宋体"/>
                <w:b/>
                <w:color w:val="auto"/>
                <w:kern w:val="2"/>
                <w:sz w:val="24"/>
                <w:szCs w:val="24"/>
                <w:highlight w:val="none"/>
                <w:lang w:val="zh-CN"/>
              </w:rPr>
            </w:pPr>
            <w:r>
              <w:rPr>
                <w:rFonts w:hint="eastAsia" w:ascii="宋体" w:hAnsi="宋体" w:eastAsia="宋体" w:cs="宋体"/>
                <w:b/>
                <w:color w:val="auto"/>
                <w:kern w:val="2"/>
                <w:sz w:val="24"/>
                <w:szCs w:val="24"/>
                <w:highlight w:val="none"/>
                <w:lang w:val="zh-CN"/>
              </w:rPr>
              <w:t>编列内容</w:t>
            </w:r>
          </w:p>
        </w:tc>
      </w:tr>
      <w:tr w14:paraId="3D4C7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1" w:type="dxa"/>
            <w:vAlign w:val="center"/>
          </w:tcPr>
          <w:p w14:paraId="22BA2617">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1.1.2</w:t>
            </w:r>
          </w:p>
        </w:tc>
        <w:tc>
          <w:tcPr>
            <w:tcW w:w="2190" w:type="dxa"/>
            <w:vAlign w:val="center"/>
          </w:tcPr>
          <w:p w14:paraId="3CDA29CE">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采购人</w:t>
            </w:r>
          </w:p>
        </w:tc>
        <w:tc>
          <w:tcPr>
            <w:tcW w:w="6855" w:type="dxa"/>
            <w:vAlign w:val="center"/>
          </w:tcPr>
          <w:p w14:paraId="299F5B25">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名    称：</w:t>
            </w:r>
            <w:r>
              <w:rPr>
                <w:rFonts w:hint="eastAsia" w:ascii="宋体" w:hAnsi="宋体" w:cs="宋体"/>
                <w:bCs/>
                <w:color w:val="auto"/>
                <w:sz w:val="24"/>
                <w:szCs w:val="24"/>
                <w:highlight w:val="none"/>
                <w:lang w:val="en-US" w:eastAsia="zh-CN"/>
              </w:rPr>
              <w:t>柳河县黑土地保护监测中心</w:t>
            </w:r>
          </w:p>
          <w:p w14:paraId="48EB5109">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地    址：通化市柳河县</w:t>
            </w:r>
          </w:p>
          <w:p w14:paraId="34B727AF">
            <w:pPr>
              <w:autoSpaceDE w:val="0"/>
              <w:autoSpaceDN w:val="0"/>
              <w:adjustRightInd w:val="0"/>
              <w:spacing w:line="32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联系方式：0435-7222912</w:t>
            </w:r>
          </w:p>
        </w:tc>
      </w:tr>
      <w:tr w14:paraId="443F1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1" w:type="dxa"/>
            <w:vAlign w:val="center"/>
          </w:tcPr>
          <w:p w14:paraId="3322DD4E">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1.1.3</w:t>
            </w:r>
          </w:p>
        </w:tc>
        <w:tc>
          <w:tcPr>
            <w:tcW w:w="2190" w:type="dxa"/>
            <w:vAlign w:val="center"/>
          </w:tcPr>
          <w:p w14:paraId="067C04E9">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采购代理机构</w:t>
            </w:r>
          </w:p>
        </w:tc>
        <w:tc>
          <w:tcPr>
            <w:tcW w:w="6855" w:type="dxa"/>
            <w:vAlign w:val="center"/>
          </w:tcPr>
          <w:p w14:paraId="69A5D89A">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名    称：</w:t>
            </w:r>
            <w:r>
              <w:rPr>
                <w:rFonts w:hint="eastAsia" w:ascii="宋体" w:hAnsi="宋体" w:cs="宋体"/>
                <w:bCs/>
                <w:color w:val="auto"/>
                <w:sz w:val="24"/>
                <w:szCs w:val="24"/>
                <w:highlight w:val="none"/>
                <w:lang w:val="zh-CN"/>
              </w:rPr>
              <w:t>吉林省意源项目管理有限公司</w:t>
            </w:r>
          </w:p>
          <w:p w14:paraId="4C89ADA9">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地    址：</w:t>
            </w:r>
            <w:r>
              <w:rPr>
                <w:rFonts w:hint="eastAsia" w:ascii="宋体" w:hAnsi="宋体" w:cs="宋体"/>
                <w:bCs/>
                <w:color w:val="auto"/>
                <w:sz w:val="24"/>
                <w:szCs w:val="24"/>
                <w:highlight w:val="none"/>
                <w:lang w:val="zh-CN"/>
              </w:rPr>
              <w:t>长春市二道区惠工路蓝港中心（蓝港酒店）1107室</w:t>
            </w:r>
          </w:p>
          <w:p w14:paraId="7ED05A02">
            <w:pPr>
              <w:autoSpaceDE w:val="0"/>
              <w:autoSpaceDN w:val="0"/>
              <w:adjustRightInd w:val="0"/>
              <w:spacing w:line="320" w:lineRule="exact"/>
              <w:jc w:val="left"/>
              <w:rPr>
                <w:rFonts w:hint="eastAsia" w:ascii="宋体" w:hAnsi="宋体" w:eastAsia="宋体" w:cs="宋体"/>
                <w:bCs/>
                <w:color w:val="auto"/>
                <w:sz w:val="24"/>
                <w:szCs w:val="24"/>
                <w:highlight w:val="none"/>
                <w:lang w:val="zh-CN" w:eastAsia="zh-CN"/>
              </w:rPr>
            </w:pPr>
            <w:r>
              <w:rPr>
                <w:rFonts w:hint="eastAsia" w:ascii="宋体" w:hAnsi="宋体" w:cs="宋体"/>
                <w:b w:val="0"/>
                <w:color w:val="auto"/>
                <w:kern w:val="2"/>
                <w:sz w:val="24"/>
                <w:szCs w:val="24"/>
                <w:highlight w:val="none"/>
              </w:rPr>
              <w:t>项目联系人：</w:t>
            </w:r>
            <w:r>
              <w:rPr>
                <w:rFonts w:hint="eastAsia" w:ascii="宋体" w:hAnsi="宋体" w:cs="宋体"/>
                <w:b w:val="0"/>
                <w:color w:val="auto"/>
                <w:kern w:val="2"/>
                <w:sz w:val="24"/>
                <w:szCs w:val="24"/>
                <w:highlight w:val="none"/>
                <w:lang w:eastAsia="zh-CN"/>
              </w:rPr>
              <w:t>姜嘉欣</w:t>
            </w:r>
          </w:p>
          <w:p w14:paraId="30C157BD">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联系方式：</w:t>
            </w:r>
            <w:r>
              <w:rPr>
                <w:rFonts w:hint="eastAsia" w:ascii="宋体" w:hAnsi="宋体" w:eastAsia="宋体" w:cs="宋体"/>
                <w:color w:val="auto"/>
                <w:sz w:val="24"/>
                <w:szCs w:val="24"/>
                <w:highlight w:val="none"/>
                <w:lang w:val="zh-CN" w:eastAsia="zh-CN"/>
              </w:rPr>
              <w:t>0431-87614686</w:t>
            </w:r>
          </w:p>
        </w:tc>
      </w:tr>
      <w:tr w14:paraId="4296C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1" w:type="dxa"/>
            <w:vAlign w:val="center"/>
          </w:tcPr>
          <w:p w14:paraId="07EB8AB6">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1.1.4</w:t>
            </w:r>
          </w:p>
        </w:tc>
        <w:tc>
          <w:tcPr>
            <w:tcW w:w="2190" w:type="dxa"/>
            <w:vAlign w:val="center"/>
          </w:tcPr>
          <w:p w14:paraId="72C1C77E">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项目名称及编号</w:t>
            </w:r>
          </w:p>
        </w:tc>
        <w:tc>
          <w:tcPr>
            <w:tcW w:w="6855" w:type="dxa"/>
            <w:vAlign w:val="center"/>
          </w:tcPr>
          <w:p w14:paraId="35770DB5">
            <w:pPr>
              <w:autoSpaceDE w:val="0"/>
              <w:autoSpaceDN w:val="0"/>
              <w:adjustRightInd w:val="0"/>
              <w:spacing w:line="320" w:lineRule="exact"/>
              <w:jc w:val="left"/>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项目</w:t>
            </w:r>
            <w:r>
              <w:rPr>
                <w:rFonts w:hint="eastAsia" w:ascii="宋体" w:hAnsi="宋体" w:eastAsia="宋体" w:cs="宋体"/>
                <w:bCs/>
                <w:color w:val="auto"/>
                <w:sz w:val="24"/>
                <w:szCs w:val="24"/>
                <w:highlight w:val="none"/>
                <w:lang w:val="zh-CN" w:eastAsia="zh-CN"/>
              </w:rPr>
              <w:t>名称：</w:t>
            </w:r>
            <w:r>
              <w:rPr>
                <w:rFonts w:hint="eastAsia" w:ascii="宋体" w:hAnsi="宋体" w:cs="宋体"/>
                <w:bCs/>
                <w:color w:val="auto"/>
                <w:sz w:val="24"/>
                <w:szCs w:val="24"/>
                <w:highlight w:val="none"/>
                <w:lang w:val="zh-CN" w:eastAsia="zh-CN"/>
              </w:rPr>
              <w:t>柳河县三普汇总及数据库建设</w:t>
            </w:r>
          </w:p>
          <w:p w14:paraId="679B0B2C">
            <w:pPr>
              <w:autoSpaceDE w:val="0"/>
              <w:autoSpaceDN w:val="0"/>
              <w:adjustRightInd w:val="0"/>
              <w:spacing w:line="320" w:lineRule="exact"/>
              <w:jc w:val="left"/>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项目编号：</w:t>
            </w:r>
            <w:r>
              <w:rPr>
                <w:rFonts w:hint="eastAsia" w:ascii="宋体" w:hAnsi="宋体" w:cs="宋体"/>
                <w:bCs/>
                <w:color w:val="auto"/>
                <w:sz w:val="24"/>
                <w:szCs w:val="24"/>
                <w:highlight w:val="none"/>
                <w:lang w:val="zh-CN" w:eastAsia="zh-CN"/>
              </w:rPr>
              <w:t>JLYY-2025097</w:t>
            </w:r>
          </w:p>
          <w:p w14:paraId="4616034E">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eastAsia="zh-CN"/>
              </w:rPr>
              <w:t>政府采购计划编号：（</w:t>
            </w:r>
            <w:r>
              <w:rPr>
                <w:rFonts w:hint="eastAsia" w:ascii="宋体" w:hAnsi="宋体" w:eastAsia="宋体" w:cs="宋体"/>
                <w:bCs/>
                <w:color w:val="auto"/>
                <w:sz w:val="24"/>
                <w:szCs w:val="24"/>
                <w:highlight w:val="none"/>
                <w:lang w:val="en-US" w:eastAsia="zh-CN"/>
              </w:rPr>
              <w:t>采购计划-[2025]-</w:t>
            </w:r>
            <w:r>
              <w:rPr>
                <w:rFonts w:hint="eastAsia" w:ascii="宋体" w:hAnsi="宋体" w:eastAsia="宋体" w:cs="宋体"/>
                <w:color w:val="auto"/>
                <w:sz w:val="24"/>
                <w:szCs w:val="24"/>
                <w:highlight w:val="none"/>
                <w:lang w:val="en-US" w:eastAsia="zh-CN"/>
              </w:rPr>
              <w:t>000</w:t>
            </w:r>
            <w:r>
              <w:rPr>
                <w:rFonts w:hint="eastAsia" w:ascii="宋体" w:hAnsi="宋体" w:cs="宋体"/>
                <w:color w:val="auto"/>
                <w:sz w:val="24"/>
                <w:szCs w:val="24"/>
                <w:highlight w:val="none"/>
                <w:lang w:val="en-US" w:eastAsia="zh-CN"/>
              </w:rPr>
              <w:t>27</w:t>
            </w:r>
            <w:r>
              <w:rPr>
                <w:rFonts w:hint="eastAsia" w:ascii="宋体" w:hAnsi="宋体" w:eastAsia="宋体" w:cs="宋体"/>
                <w:bCs/>
                <w:color w:val="auto"/>
                <w:sz w:val="24"/>
                <w:szCs w:val="24"/>
                <w:highlight w:val="none"/>
                <w:lang w:val="en-US" w:eastAsia="zh-CN"/>
              </w:rPr>
              <w:t>号</w:t>
            </w:r>
            <w:r>
              <w:rPr>
                <w:rFonts w:hint="eastAsia" w:ascii="宋体" w:hAnsi="宋体" w:eastAsia="宋体" w:cs="宋体"/>
                <w:bCs/>
                <w:color w:val="auto"/>
                <w:sz w:val="24"/>
                <w:szCs w:val="24"/>
                <w:highlight w:val="none"/>
                <w:lang w:val="zh-CN" w:eastAsia="zh-CN"/>
              </w:rPr>
              <w:t>）</w:t>
            </w:r>
          </w:p>
        </w:tc>
      </w:tr>
      <w:tr w14:paraId="25787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1" w:type="dxa"/>
            <w:vAlign w:val="center"/>
          </w:tcPr>
          <w:p w14:paraId="04744114">
            <w:pPr>
              <w:autoSpaceDE w:val="0"/>
              <w:autoSpaceDN w:val="0"/>
              <w:adjustRightInd w:val="0"/>
              <w:spacing w:line="320" w:lineRule="exact"/>
              <w:jc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1.2</w:t>
            </w:r>
          </w:p>
        </w:tc>
        <w:tc>
          <w:tcPr>
            <w:tcW w:w="2190" w:type="dxa"/>
            <w:vAlign w:val="center"/>
          </w:tcPr>
          <w:p w14:paraId="6BCA6211">
            <w:pPr>
              <w:autoSpaceDE w:val="0"/>
              <w:autoSpaceDN w:val="0"/>
              <w:adjustRightInd w:val="0"/>
              <w:spacing w:line="320" w:lineRule="exact"/>
              <w:jc w:val="center"/>
              <w:rPr>
                <w:rFonts w:hint="default" w:ascii="宋体" w:hAnsi="宋体" w:eastAsia="宋体" w:cs="宋体"/>
                <w:bCs/>
                <w:color w:val="auto"/>
                <w:sz w:val="24"/>
                <w:szCs w:val="24"/>
                <w:highlight w:val="none"/>
                <w:lang w:val="en-US"/>
              </w:rPr>
            </w:pPr>
            <w:r>
              <w:rPr>
                <w:rFonts w:hint="eastAsia" w:ascii="宋体" w:hAnsi="宋体" w:cs="宋体"/>
                <w:b w:val="0"/>
                <w:bCs w:val="0"/>
                <w:color w:val="auto"/>
                <w:kern w:val="0"/>
                <w:sz w:val="24"/>
                <w:szCs w:val="24"/>
                <w:highlight w:val="none"/>
                <w:lang w:val="en-US" w:eastAsia="zh-CN" w:bidi="ar"/>
              </w:rPr>
              <w:t>采购预算</w:t>
            </w:r>
          </w:p>
        </w:tc>
        <w:tc>
          <w:tcPr>
            <w:tcW w:w="6855" w:type="dxa"/>
            <w:vAlign w:val="center"/>
          </w:tcPr>
          <w:p w14:paraId="6ABADB7E">
            <w:pPr>
              <w:autoSpaceDE w:val="0"/>
              <w:autoSpaceDN w:val="0"/>
              <w:adjustRightInd w:val="0"/>
              <w:spacing w:line="320" w:lineRule="exact"/>
              <w:jc w:val="left"/>
              <w:rPr>
                <w:rFonts w:hint="default" w:ascii="宋体" w:hAnsi="宋体" w:eastAsia="宋体" w:cs="宋体"/>
                <w:bCs/>
                <w:color w:val="auto"/>
                <w:sz w:val="24"/>
                <w:szCs w:val="24"/>
                <w:highlight w:val="none"/>
                <w:lang w:val="en-US" w:eastAsia="zh-CN"/>
              </w:rPr>
            </w:pPr>
            <w:r>
              <w:rPr>
                <w:rFonts w:hint="eastAsia" w:ascii="宋体" w:hAnsi="宋体" w:eastAsia="宋体" w:cs="宋体"/>
                <w:color w:val="auto"/>
                <w:sz w:val="24"/>
                <w:szCs w:val="24"/>
                <w:lang w:val="en-US" w:eastAsia="zh-CN"/>
              </w:rPr>
              <w:t>1800000</w:t>
            </w:r>
            <w:r>
              <w:rPr>
                <w:rFonts w:hint="eastAsia" w:ascii="宋体" w:hAnsi="宋体" w:eastAsia="宋体" w:cs="宋体"/>
                <w:bCs/>
                <w:color w:val="auto"/>
                <w:sz w:val="24"/>
                <w:szCs w:val="24"/>
                <w:highlight w:val="none"/>
                <w:lang w:val="en-US" w:eastAsia="zh-CN"/>
              </w:rPr>
              <w:t>.00元</w:t>
            </w:r>
          </w:p>
        </w:tc>
      </w:tr>
      <w:tr w14:paraId="15C7D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021" w:type="dxa"/>
            <w:vMerge w:val="restart"/>
            <w:vAlign w:val="center"/>
          </w:tcPr>
          <w:p w14:paraId="4C02ED56">
            <w:pPr>
              <w:autoSpaceDE w:val="0"/>
              <w:autoSpaceDN w:val="0"/>
              <w:adjustRightInd w:val="0"/>
              <w:spacing w:line="320" w:lineRule="exact"/>
              <w:jc w:val="center"/>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1.</w:t>
            </w:r>
            <w:r>
              <w:rPr>
                <w:rFonts w:hint="eastAsia" w:ascii="宋体" w:hAnsi="宋体" w:cs="宋体"/>
                <w:bCs/>
                <w:color w:val="auto"/>
                <w:sz w:val="24"/>
                <w:szCs w:val="24"/>
                <w:highlight w:val="none"/>
                <w:lang w:val="en-US" w:eastAsia="zh-CN"/>
              </w:rPr>
              <w:t>3</w:t>
            </w:r>
          </w:p>
        </w:tc>
        <w:tc>
          <w:tcPr>
            <w:tcW w:w="2190" w:type="dxa"/>
            <w:vAlign w:val="center"/>
          </w:tcPr>
          <w:p w14:paraId="5CEE2E4A">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highlight w:val="none"/>
                <w:lang w:val="zh-CN"/>
              </w:rPr>
              <w:t>采购需求</w:t>
            </w:r>
          </w:p>
        </w:tc>
        <w:tc>
          <w:tcPr>
            <w:tcW w:w="6855" w:type="dxa"/>
            <w:vAlign w:val="center"/>
          </w:tcPr>
          <w:p w14:paraId="0E55F8DF">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服务范围：</w:t>
            </w:r>
            <w:r>
              <w:rPr>
                <w:rFonts w:hint="eastAsia" w:ascii="宋体" w:hAnsi="宋体" w:cs="宋体"/>
                <w:bCs/>
                <w:color w:val="auto"/>
                <w:sz w:val="24"/>
                <w:szCs w:val="24"/>
                <w:highlight w:val="none"/>
                <w:lang w:val="zh-CN" w:eastAsia="zh-CN"/>
              </w:rPr>
              <w:t>柳河县三普汇总及数据库建设</w:t>
            </w:r>
            <w:r>
              <w:rPr>
                <w:rFonts w:hint="eastAsia" w:ascii="宋体" w:hAnsi="宋体" w:eastAsia="宋体" w:cs="宋体"/>
                <w:bCs/>
                <w:color w:val="auto"/>
                <w:sz w:val="24"/>
                <w:szCs w:val="24"/>
                <w:highlight w:val="none"/>
                <w:lang w:val="en-US" w:eastAsia="zh-CN"/>
              </w:rPr>
              <w:t>，详见采购需求</w:t>
            </w:r>
          </w:p>
          <w:p w14:paraId="5A62B0C7">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服务地点：采购人指定地点</w:t>
            </w:r>
          </w:p>
          <w:p w14:paraId="36B3F05D">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服务标准：符合国家及现行行业相关标准并满足采购人要求</w:t>
            </w:r>
          </w:p>
          <w:p w14:paraId="623DB6FA">
            <w:pPr>
              <w:autoSpaceDE w:val="0"/>
              <w:autoSpaceDN w:val="0"/>
              <w:adjustRightInd w:val="0"/>
              <w:spacing w:line="320" w:lineRule="exact"/>
              <w:jc w:val="left"/>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en-US" w:eastAsia="zh-CN"/>
              </w:rPr>
              <w:t>服务要求：优质服务</w:t>
            </w:r>
          </w:p>
        </w:tc>
      </w:tr>
      <w:tr w14:paraId="3EADB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1" w:type="dxa"/>
            <w:vMerge w:val="continue"/>
            <w:vAlign w:val="center"/>
          </w:tcPr>
          <w:p w14:paraId="17475A85">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p>
        </w:tc>
        <w:tc>
          <w:tcPr>
            <w:tcW w:w="2190" w:type="dxa"/>
            <w:vAlign w:val="center"/>
          </w:tcPr>
          <w:p w14:paraId="0432174F">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highlight w:val="none"/>
                <w:lang w:val="zh-CN"/>
              </w:rPr>
              <w:t>合同履约期限</w:t>
            </w:r>
          </w:p>
        </w:tc>
        <w:tc>
          <w:tcPr>
            <w:tcW w:w="6855" w:type="dxa"/>
            <w:vAlign w:val="center"/>
          </w:tcPr>
          <w:p w14:paraId="1DD8BC26">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自签订正式合同起，至成果汇总任务全部完成并通过国家验收止</w:t>
            </w:r>
          </w:p>
        </w:tc>
      </w:tr>
      <w:tr w14:paraId="3F3DB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1" w:type="dxa"/>
            <w:vMerge w:val="continue"/>
            <w:vAlign w:val="center"/>
          </w:tcPr>
          <w:p w14:paraId="63695D27">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p>
        </w:tc>
        <w:tc>
          <w:tcPr>
            <w:tcW w:w="2190" w:type="dxa"/>
            <w:vAlign w:val="center"/>
          </w:tcPr>
          <w:p w14:paraId="68923FCF">
            <w:pPr>
              <w:autoSpaceDE w:val="0"/>
              <w:autoSpaceDN w:val="0"/>
              <w:adjustRightInd w:val="0"/>
              <w:spacing w:line="320" w:lineRule="exact"/>
              <w:jc w:val="center"/>
              <w:rPr>
                <w:rFonts w:hint="eastAsia" w:ascii="宋体" w:hAnsi="宋体" w:eastAsia="宋体" w:cs="宋体"/>
                <w:b w:val="0"/>
                <w:bCs w:val="0"/>
                <w:color w:val="auto"/>
                <w:kern w:val="0"/>
                <w:sz w:val="24"/>
                <w:szCs w:val="24"/>
                <w:highlight w:val="none"/>
                <w:lang w:val="zh-CN" w:bidi="ar"/>
              </w:rPr>
            </w:pPr>
            <w:r>
              <w:rPr>
                <w:rFonts w:hint="eastAsia" w:ascii="宋体" w:hAnsi="宋体" w:eastAsia="宋体" w:cs="宋体"/>
                <w:b w:val="0"/>
                <w:bCs w:val="0"/>
                <w:color w:val="auto"/>
                <w:kern w:val="0"/>
                <w:sz w:val="24"/>
                <w:szCs w:val="24"/>
                <w:highlight w:val="none"/>
                <w:lang w:bidi="ar"/>
              </w:rPr>
              <w:t>资金来源</w:t>
            </w:r>
          </w:p>
        </w:tc>
        <w:tc>
          <w:tcPr>
            <w:tcW w:w="6855" w:type="dxa"/>
            <w:vAlign w:val="center"/>
          </w:tcPr>
          <w:p w14:paraId="0B1ECE92">
            <w:pPr>
              <w:autoSpaceDE w:val="0"/>
              <w:autoSpaceDN w:val="0"/>
              <w:adjustRightInd w:val="0"/>
              <w:spacing w:line="320" w:lineRule="exact"/>
              <w:jc w:val="left"/>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财政资金</w:t>
            </w:r>
          </w:p>
        </w:tc>
      </w:tr>
      <w:tr w14:paraId="03A80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21" w:type="dxa"/>
            <w:vMerge w:val="continue"/>
            <w:vAlign w:val="center"/>
          </w:tcPr>
          <w:p w14:paraId="4E164E7B">
            <w:pPr>
              <w:autoSpaceDE w:val="0"/>
              <w:autoSpaceDN w:val="0"/>
              <w:adjustRightInd w:val="0"/>
              <w:spacing w:line="320" w:lineRule="exact"/>
              <w:jc w:val="center"/>
              <w:rPr>
                <w:rFonts w:hint="eastAsia"/>
                <w:color w:val="auto"/>
                <w:sz w:val="24"/>
                <w:szCs w:val="24"/>
                <w:lang w:val="zh-CN"/>
              </w:rPr>
            </w:pPr>
          </w:p>
          <w:p w14:paraId="7DCACF91">
            <w:pPr>
              <w:pStyle w:val="3"/>
              <w:rPr>
                <w:rFonts w:hint="eastAsia"/>
                <w:color w:val="auto"/>
                <w:sz w:val="24"/>
                <w:szCs w:val="24"/>
                <w:lang w:val="zh-CN"/>
              </w:rPr>
            </w:pPr>
          </w:p>
        </w:tc>
        <w:tc>
          <w:tcPr>
            <w:tcW w:w="2190" w:type="dxa"/>
            <w:vAlign w:val="center"/>
          </w:tcPr>
          <w:p w14:paraId="0E265C7B">
            <w:pPr>
              <w:autoSpaceDE w:val="0"/>
              <w:autoSpaceDN w:val="0"/>
              <w:adjustRightInd w:val="0"/>
              <w:spacing w:line="320" w:lineRule="exact"/>
              <w:jc w:val="center"/>
              <w:rPr>
                <w:rFonts w:hint="eastAsia" w:ascii="宋体" w:hAnsi="宋体" w:cs="宋体"/>
                <w:bCs/>
                <w:color w:val="auto"/>
                <w:sz w:val="24"/>
                <w:szCs w:val="24"/>
                <w:highlight w:val="none"/>
                <w:lang w:val="zh-CN"/>
              </w:rPr>
            </w:pPr>
            <w:r>
              <w:rPr>
                <w:rFonts w:hint="eastAsia" w:ascii="宋体" w:hAnsi="宋体" w:cs="宋体"/>
                <w:b w:val="0"/>
                <w:bCs w:val="0"/>
                <w:color w:val="auto"/>
                <w:kern w:val="0"/>
                <w:sz w:val="24"/>
                <w:szCs w:val="24"/>
                <w:highlight w:val="none"/>
                <w:lang w:eastAsia="zh-CN" w:bidi="ar"/>
              </w:rPr>
              <w:t>服务地点</w:t>
            </w:r>
          </w:p>
        </w:tc>
        <w:tc>
          <w:tcPr>
            <w:tcW w:w="6855" w:type="dxa"/>
            <w:vAlign w:val="center"/>
          </w:tcPr>
          <w:p w14:paraId="42506633">
            <w:pPr>
              <w:autoSpaceDE w:val="0"/>
              <w:autoSpaceDN w:val="0"/>
              <w:adjustRightInd w:val="0"/>
              <w:spacing w:line="320" w:lineRule="exact"/>
              <w:jc w:val="left"/>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采购人指定地点</w:t>
            </w:r>
          </w:p>
        </w:tc>
      </w:tr>
      <w:tr w14:paraId="1EE88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1021" w:type="dxa"/>
            <w:vMerge w:val="continue"/>
            <w:vAlign w:val="center"/>
          </w:tcPr>
          <w:p w14:paraId="095FEE83">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p>
        </w:tc>
        <w:tc>
          <w:tcPr>
            <w:tcW w:w="2190" w:type="dxa"/>
            <w:vAlign w:val="center"/>
          </w:tcPr>
          <w:p w14:paraId="5D0AB758">
            <w:pPr>
              <w:autoSpaceDE w:val="0"/>
              <w:autoSpaceDN w:val="0"/>
              <w:adjustRightInd w:val="0"/>
              <w:spacing w:line="320" w:lineRule="exact"/>
              <w:jc w:val="center"/>
              <w:rPr>
                <w:rFonts w:hint="eastAsia" w:ascii="宋体" w:hAnsi="宋体" w:eastAsia="宋体" w:cs="宋体"/>
                <w:bCs/>
                <w:color w:val="auto"/>
                <w:sz w:val="24"/>
                <w:szCs w:val="24"/>
                <w:highlight w:val="none"/>
                <w:lang w:val="zh-CN" w:eastAsia="zh-CN"/>
              </w:rPr>
            </w:pPr>
            <w:r>
              <w:rPr>
                <w:rFonts w:hint="eastAsia" w:ascii="宋体" w:hAnsi="宋体"/>
                <w:color w:val="auto"/>
                <w:kern w:val="0"/>
                <w:sz w:val="24"/>
                <w:szCs w:val="24"/>
                <w:highlight w:val="none"/>
                <w:lang w:val="en-US" w:eastAsia="zh-CN" w:bidi="ar"/>
              </w:rPr>
              <w:t>服务标准</w:t>
            </w:r>
          </w:p>
        </w:tc>
        <w:tc>
          <w:tcPr>
            <w:tcW w:w="6855" w:type="dxa"/>
            <w:vAlign w:val="center"/>
          </w:tcPr>
          <w:p w14:paraId="5352F20A">
            <w:pPr>
              <w:autoSpaceDE w:val="0"/>
              <w:autoSpaceDN w:val="0"/>
              <w:adjustRightInd w:val="0"/>
              <w:spacing w:line="320" w:lineRule="exact"/>
              <w:jc w:val="left"/>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符合国家及现行行业相关标准并满足采购人要求</w:t>
            </w:r>
          </w:p>
        </w:tc>
      </w:tr>
      <w:tr w14:paraId="38DF3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021" w:type="dxa"/>
            <w:vAlign w:val="center"/>
          </w:tcPr>
          <w:p w14:paraId="77626E33">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lang w:val="zh-CN"/>
              </w:rPr>
              <w:t>.1</w:t>
            </w:r>
          </w:p>
        </w:tc>
        <w:tc>
          <w:tcPr>
            <w:tcW w:w="2190" w:type="dxa"/>
            <w:vAlign w:val="center"/>
          </w:tcPr>
          <w:p w14:paraId="51E843AB">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合格的供应商应具备以下条件</w:t>
            </w:r>
          </w:p>
        </w:tc>
        <w:tc>
          <w:tcPr>
            <w:tcW w:w="6855" w:type="dxa"/>
          </w:tcPr>
          <w:p w14:paraId="4CB22BEF">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1.满足《中华人民共和国政府采购法》第二十二条规定；</w:t>
            </w:r>
          </w:p>
          <w:p w14:paraId="7186BE27">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2.落实政府采购政策需满足的资格要求：本项目为专门面向中小企业的采购项目（供应商应为中小微企业、监狱企业、残疾人福利性单位)；</w:t>
            </w:r>
          </w:p>
          <w:p w14:paraId="31FC47E2">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3.本项目的特定资格要求：</w:t>
            </w:r>
          </w:p>
          <w:p w14:paraId="559E98C6">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3.1</w:t>
            </w:r>
            <w:r>
              <w:rPr>
                <w:rFonts w:hint="eastAsia" w:ascii="宋体" w:hAnsi="宋体" w:cs="宋体"/>
                <w:sz w:val="24"/>
                <w:highlight w:val="none"/>
                <w:lang w:val="en-US" w:eastAsia="zh-CN"/>
              </w:rPr>
              <w:t>申请人</w:t>
            </w:r>
            <w:r>
              <w:rPr>
                <w:rFonts w:hint="eastAsia" w:ascii="宋体" w:hAnsi="宋体" w:cs="宋体"/>
                <w:sz w:val="24"/>
                <w:highlight w:val="none"/>
              </w:rPr>
              <w:t>应在中华人民共和国境内注册，应具有独立承担民事责任的能力；具有较强的专业技术和农业相关报告撰写能力</w:t>
            </w:r>
            <w:r>
              <w:rPr>
                <w:rFonts w:hint="eastAsia" w:ascii="宋体" w:hAnsi="宋体" w:cs="宋体"/>
                <w:sz w:val="24"/>
                <w:highlight w:val="none"/>
                <w:lang w:val="en-US" w:eastAsia="zh-CN"/>
              </w:rPr>
              <w:t>；</w:t>
            </w:r>
          </w:p>
          <w:p w14:paraId="17D60D6F">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en-US" w:eastAsia="zh-CN"/>
              </w:rPr>
              <w:t>具有良好的商业信誉和健全的财务会计制度，提供近三年（2021年度-2023年度）经会计师事务所审计的财务审计报告（成立不足三年的企业需提供成立当年至2023年度财务审计报告；若投标人为2024年以后注册成立的公司，提供基本开户行出具的银行资信证明）；</w:t>
            </w:r>
          </w:p>
          <w:p w14:paraId="7DE3B1B7">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有依法缴纳税收和社会保障资金的良好记录，2024年4月1日以后任意一个月的依法缴纳税收和社会保障资金良好记录的证明文件，依法免税免社会保障资金的，应提供相应证明文件；</w:t>
            </w:r>
          </w:p>
          <w:p w14:paraId="4C4F4F7D">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lang w:val="en-US" w:eastAsia="zh-CN"/>
              </w:rPr>
              <w:t>信誉要求：</w:t>
            </w:r>
          </w:p>
          <w:p w14:paraId="7FC5E090">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①拒绝列入政府取消投标资格记录期间的企业或个人投标；</w:t>
            </w:r>
          </w:p>
          <w:p w14:paraId="655161DB">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②未在“中国裁判文书网”上有行贿犯罪行为记录（供应商）；</w:t>
            </w:r>
          </w:p>
          <w:p w14:paraId="4F6FE89B">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③本项目投标截止时间前未被“信用中国”网站中列入失信被执行人；</w:t>
            </w:r>
          </w:p>
          <w:p w14:paraId="5BA10183">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④未被“中国政府采购网”列入政府采购严重违法失信行为记录名单；</w:t>
            </w:r>
          </w:p>
          <w:p w14:paraId="19B67429">
            <w:pPr>
              <w:autoSpaceDE w:val="0"/>
              <w:autoSpaceDN w:val="0"/>
              <w:adjustRightInd w:val="0"/>
              <w:spacing w:line="32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⑤参加政府采购活动前三年内，在经营活动中没有重大违法记录（重大违法记录是指供应商因违法经营受到刑事处罚或者责令停产停业、吊销许可证或者执照、较大数额罚款等行政处罚）；</w:t>
            </w:r>
          </w:p>
          <w:p w14:paraId="74C45CF7">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3.</w:t>
            </w:r>
            <w:r>
              <w:rPr>
                <w:rFonts w:hint="eastAsia" w:ascii="宋体" w:hAnsi="宋体" w:cs="宋体"/>
                <w:bCs/>
                <w:color w:val="auto"/>
                <w:sz w:val="24"/>
                <w:szCs w:val="24"/>
                <w:highlight w:val="none"/>
                <w:lang w:val="en-US" w:eastAsia="zh-CN"/>
              </w:rPr>
              <w:t>5</w:t>
            </w:r>
            <w:r>
              <w:rPr>
                <w:rFonts w:hint="eastAsia" w:ascii="宋体" w:hAnsi="宋体" w:eastAsia="宋体" w:cs="宋体"/>
                <w:bCs/>
                <w:color w:val="auto"/>
                <w:sz w:val="24"/>
                <w:szCs w:val="24"/>
                <w:highlight w:val="none"/>
                <w:lang w:val="en-US" w:eastAsia="zh-CN"/>
              </w:rPr>
              <w:t>其他要求：</w:t>
            </w:r>
            <w:r>
              <w:rPr>
                <w:rFonts w:hint="eastAsia" w:ascii="宋体" w:hAnsi="宋体" w:eastAsia="宋体" w:cs="宋体"/>
                <w:bCs/>
                <w:color w:val="auto"/>
                <w:sz w:val="24"/>
                <w:szCs w:val="24"/>
                <w:highlight w:val="none"/>
                <w:lang w:val="zh-CN"/>
              </w:rPr>
              <w:t>1）本项目不允许分包；</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zh-CN"/>
              </w:rPr>
              <w:t>）</w:t>
            </w:r>
            <w:r>
              <w:rPr>
                <w:rFonts w:hint="eastAsia" w:ascii="宋体" w:hAnsi="宋体" w:eastAsia="宋体" w:cs="宋体"/>
                <w:color w:val="auto"/>
                <w:sz w:val="24"/>
                <w:szCs w:val="24"/>
                <w:lang w:val="en-US" w:eastAsia="zh-CN"/>
              </w:rPr>
              <w:t>单位负责人为同一人或者存在直接控股、管理关系的不同供应商，不得参加同一合同项下的政府采购活动。违反这两款规定的，相关投标均无效</w:t>
            </w:r>
            <w:r>
              <w:rPr>
                <w:rFonts w:hint="eastAsia" w:ascii="宋体" w:hAnsi="宋体" w:eastAsia="宋体" w:cs="宋体"/>
                <w:bCs/>
                <w:color w:val="auto"/>
                <w:sz w:val="24"/>
                <w:szCs w:val="24"/>
                <w:highlight w:val="none"/>
                <w:lang w:val="en-US" w:eastAsia="zh-CN"/>
              </w:rPr>
              <w:t>；</w:t>
            </w:r>
          </w:p>
        </w:tc>
      </w:tr>
      <w:tr w14:paraId="7BF37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5FE195C5">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lang w:val="zh-CN"/>
              </w:rPr>
              <w:t>.2</w:t>
            </w:r>
          </w:p>
        </w:tc>
        <w:tc>
          <w:tcPr>
            <w:tcW w:w="2190" w:type="dxa"/>
            <w:vAlign w:val="center"/>
          </w:tcPr>
          <w:p w14:paraId="22086F71">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rPr>
              <w:t>本项目是否专门面向中小企业或小型、微型企业采购</w:t>
            </w:r>
          </w:p>
        </w:tc>
        <w:tc>
          <w:tcPr>
            <w:tcW w:w="6855" w:type="dxa"/>
            <w:vAlign w:val="center"/>
          </w:tcPr>
          <w:p w14:paraId="75B8F4B7">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□否</w:t>
            </w:r>
          </w:p>
          <w:p w14:paraId="089840BF">
            <w:pPr>
              <w:spacing w:line="320" w:lineRule="exact"/>
              <w:jc w:val="left"/>
              <w:rPr>
                <w:rFonts w:hint="eastAsia" w:ascii="宋体" w:hAnsi="宋体" w:eastAsia="宋体" w:cs="宋体"/>
                <w:color w:val="auto"/>
                <w:sz w:val="24"/>
                <w:szCs w:val="24"/>
                <w:highlight w:val="none"/>
                <w:shd w:val="clear" w:color="auto" w:fill="FFFFFF"/>
              </w:rPr>
            </w:pPr>
            <w:r>
              <w:rPr>
                <w:rFonts w:hint="eastAsia" w:ascii="宋体" w:hAnsi="宋体" w:cs="宋体"/>
                <w:bCs/>
                <w:color w:val="auto"/>
                <w:sz w:val="24"/>
                <w:szCs w:val="24"/>
                <w:highlight w:val="none"/>
                <w:lang w:val="zh-CN"/>
              </w:rPr>
              <w:t>☑</w:t>
            </w:r>
            <w:r>
              <w:rPr>
                <w:rFonts w:hint="eastAsia" w:ascii="宋体" w:hAnsi="宋体" w:eastAsia="宋体" w:cs="宋体"/>
                <w:bCs/>
                <w:color w:val="auto"/>
                <w:sz w:val="24"/>
                <w:szCs w:val="24"/>
                <w:highlight w:val="none"/>
                <w:lang w:val="zh-CN"/>
              </w:rPr>
              <w:t>是</w:t>
            </w:r>
          </w:p>
        </w:tc>
      </w:tr>
      <w:tr w14:paraId="79309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32874C5F">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lang w:val="zh-CN"/>
              </w:rPr>
              <w:t>.6</w:t>
            </w:r>
          </w:p>
        </w:tc>
        <w:tc>
          <w:tcPr>
            <w:tcW w:w="2190" w:type="dxa"/>
            <w:vAlign w:val="center"/>
          </w:tcPr>
          <w:p w14:paraId="4901C199">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是否接受联合体投标</w:t>
            </w:r>
          </w:p>
        </w:tc>
        <w:tc>
          <w:tcPr>
            <w:tcW w:w="6855" w:type="dxa"/>
            <w:vAlign w:val="center"/>
          </w:tcPr>
          <w:p w14:paraId="52CCF69B">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highlight w:val="none"/>
                <w:lang w:val="zh-CN"/>
              </w:rPr>
              <w:t>☑</w:t>
            </w:r>
            <w:r>
              <w:rPr>
                <w:rFonts w:hint="eastAsia" w:ascii="宋体" w:hAnsi="宋体" w:eastAsia="宋体" w:cs="宋体"/>
                <w:bCs/>
                <w:color w:val="auto"/>
                <w:sz w:val="24"/>
                <w:szCs w:val="24"/>
                <w:highlight w:val="none"/>
                <w:lang w:val="zh-CN"/>
              </w:rPr>
              <w:t>不接受</w:t>
            </w:r>
          </w:p>
          <w:p w14:paraId="02DD0687">
            <w:pPr>
              <w:widowControl/>
              <w:adjustRightInd w:val="0"/>
              <w:spacing w:line="320" w:lineRule="exact"/>
              <w:jc w:val="left"/>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zh-CN"/>
              </w:rPr>
              <w:t>□接受</w:t>
            </w:r>
          </w:p>
        </w:tc>
      </w:tr>
      <w:tr w14:paraId="3A945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431C193F">
            <w:pPr>
              <w:autoSpaceDE w:val="0"/>
              <w:autoSpaceDN w:val="0"/>
              <w:adjustRightInd w:val="0"/>
              <w:spacing w:line="320" w:lineRule="exact"/>
              <w:jc w:val="center"/>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1.</w:t>
            </w:r>
            <w:r>
              <w:rPr>
                <w:rFonts w:hint="eastAsia" w:ascii="宋体" w:hAnsi="宋体" w:cs="宋体"/>
                <w:bCs/>
                <w:color w:val="auto"/>
                <w:sz w:val="24"/>
                <w:szCs w:val="24"/>
                <w:highlight w:val="none"/>
                <w:lang w:val="en-US" w:eastAsia="zh-CN"/>
              </w:rPr>
              <w:t>5</w:t>
            </w:r>
          </w:p>
        </w:tc>
        <w:tc>
          <w:tcPr>
            <w:tcW w:w="2190" w:type="dxa"/>
            <w:vAlign w:val="center"/>
          </w:tcPr>
          <w:p w14:paraId="476069F1">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分包</w:t>
            </w:r>
          </w:p>
        </w:tc>
        <w:tc>
          <w:tcPr>
            <w:tcW w:w="6855" w:type="dxa"/>
            <w:vAlign w:val="center"/>
          </w:tcPr>
          <w:p w14:paraId="72CB1362">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highlight w:val="none"/>
                <w:lang w:val="zh-CN"/>
              </w:rPr>
              <w:t>☑</w:t>
            </w:r>
            <w:r>
              <w:rPr>
                <w:rFonts w:hint="eastAsia" w:ascii="宋体" w:hAnsi="宋体" w:eastAsia="宋体" w:cs="宋体"/>
                <w:bCs/>
                <w:color w:val="auto"/>
                <w:sz w:val="24"/>
                <w:szCs w:val="24"/>
                <w:highlight w:val="none"/>
                <w:lang w:val="zh-CN"/>
              </w:rPr>
              <w:t>不允许</w:t>
            </w:r>
          </w:p>
          <w:p w14:paraId="4CE9542E">
            <w:pPr>
              <w:widowControl/>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□允许</w:t>
            </w:r>
          </w:p>
        </w:tc>
      </w:tr>
      <w:tr w14:paraId="2D294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0D3E0560">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2.1</w:t>
            </w:r>
          </w:p>
        </w:tc>
        <w:tc>
          <w:tcPr>
            <w:tcW w:w="2190" w:type="dxa"/>
            <w:vAlign w:val="center"/>
          </w:tcPr>
          <w:p w14:paraId="0C637A50">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构成竞争性磋商文件的其他材料</w:t>
            </w:r>
          </w:p>
        </w:tc>
        <w:tc>
          <w:tcPr>
            <w:tcW w:w="6855" w:type="dxa"/>
            <w:vAlign w:val="center"/>
          </w:tcPr>
          <w:p w14:paraId="288CDBCE">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kern w:val="0"/>
                <w:sz w:val="24"/>
                <w:szCs w:val="24"/>
                <w:highlight w:val="none"/>
                <w:lang w:eastAsia="zh-CN"/>
              </w:rPr>
              <w:t>竞争性磋商文件</w:t>
            </w:r>
            <w:r>
              <w:rPr>
                <w:rFonts w:hint="eastAsia" w:ascii="宋体" w:hAnsi="宋体" w:eastAsia="宋体" w:cs="宋体"/>
                <w:bCs/>
                <w:color w:val="auto"/>
                <w:kern w:val="0"/>
                <w:sz w:val="24"/>
                <w:szCs w:val="24"/>
                <w:highlight w:val="none"/>
              </w:rPr>
              <w:t>的澄清、修改、补充文件等</w:t>
            </w:r>
          </w:p>
        </w:tc>
      </w:tr>
      <w:tr w14:paraId="2180D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39C70102">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2.3.2</w:t>
            </w:r>
          </w:p>
        </w:tc>
        <w:tc>
          <w:tcPr>
            <w:tcW w:w="2190" w:type="dxa"/>
            <w:vAlign w:val="center"/>
          </w:tcPr>
          <w:p w14:paraId="646F9FAB">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供应商提出问题的截止时间</w:t>
            </w:r>
          </w:p>
        </w:tc>
        <w:tc>
          <w:tcPr>
            <w:tcW w:w="6855" w:type="dxa"/>
            <w:vAlign w:val="center"/>
          </w:tcPr>
          <w:p w14:paraId="3EFCC567">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时  间：供应商如对竞争性磋商文件不清楚或有异议需要澄清，请在投标截止日期</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lang w:val="zh-CN"/>
              </w:rPr>
              <w:t>日前将问题提交给采购代理机构。</w:t>
            </w:r>
          </w:p>
          <w:p w14:paraId="2D9ADD73">
            <w:pPr>
              <w:autoSpaceDE w:val="0"/>
              <w:autoSpaceDN w:val="0"/>
              <w:adjustRightInd w:val="0"/>
              <w:spacing w:line="320" w:lineRule="exact"/>
              <w:jc w:val="left"/>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联系人：</w:t>
            </w:r>
            <w:r>
              <w:rPr>
                <w:rFonts w:hint="eastAsia" w:ascii="宋体" w:hAnsi="宋体" w:cs="宋体"/>
                <w:bCs/>
                <w:color w:val="auto"/>
                <w:sz w:val="24"/>
                <w:szCs w:val="24"/>
                <w:highlight w:val="none"/>
                <w:lang w:val="zh-CN"/>
              </w:rPr>
              <w:t>姜嘉欣</w:t>
            </w:r>
          </w:p>
          <w:p w14:paraId="69C1805F">
            <w:pPr>
              <w:autoSpaceDE w:val="0"/>
              <w:autoSpaceDN w:val="0"/>
              <w:adjustRightInd w:val="0"/>
              <w:spacing w:line="320" w:lineRule="exact"/>
              <w:jc w:val="left"/>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电  话：</w:t>
            </w:r>
            <w:r>
              <w:rPr>
                <w:rFonts w:hint="eastAsia" w:ascii="宋体" w:hAnsi="宋体" w:cs="宋体"/>
                <w:color w:val="auto"/>
                <w:sz w:val="24"/>
                <w:szCs w:val="24"/>
                <w:lang w:eastAsia="zh-CN"/>
              </w:rPr>
              <w:t>0431-87614686</w:t>
            </w:r>
          </w:p>
        </w:tc>
      </w:tr>
      <w:tr w14:paraId="26A95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530F28D9">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2.3.3</w:t>
            </w:r>
          </w:p>
        </w:tc>
        <w:tc>
          <w:tcPr>
            <w:tcW w:w="2190" w:type="dxa"/>
            <w:vAlign w:val="center"/>
          </w:tcPr>
          <w:p w14:paraId="1AA29F61">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采购人发出澄清文件的时间</w:t>
            </w:r>
          </w:p>
        </w:tc>
        <w:tc>
          <w:tcPr>
            <w:tcW w:w="6855" w:type="dxa"/>
            <w:vAlign w:val="center"/>
          </w:tcPr>
          <w:p w14:paraId="4B35F750">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color w:val="auto"/>
                <w:sz w:val="24"/>
                <w:szCs w:val="24"/>
                <w:highlight w:val="none"/>
              </w:rPr>
              <w:t>磋商截止时间5日前</w:t>
            </w:r>
          </w:p>
        </w:tc>
      </w:tr>
      <w:tr w14:paraId="26DFE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531B2D2E">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2.3.4</w:t>
            </w:r>
          </w:p>
        </w:tc>
        <w:tc>
          <w:tcPr>
            <w:tcW w:w="2190" w:type="dxa"/>
            <w:vAlign w:val="center"/>
          </w:tcPr>
          <w:p w14:paraId="6AB68FB0">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供应商确认收到</w:t>
            </w:r>
          </w:p>
          <w:p w14:paraId="02EB0FE6">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竞争性磋商文件澄清的时间</w:t>
            </w:r>
          </w:p>
        </w:tc>
        <w:tc>
          <w:tcPr>
            <w:tcW w:w="6855" w:type="dxa"/>
            <w:vAlign w:val="center"/>
          </w:tcPr>
          <w:p w14:paraId="56774838">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应在收到该澄清的24小时内或根据澄清通知中要求的时间内予以确认</w:t>
            </w:r>
          </w:p>
        </w:tc>
      </w:tr>
      <w:tr w14:paraId="5A96A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65B21B5F">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2.4.1</w:t>
            </w:r>
          </w:p>
        </w:tc>
        <w:tc>
          <w:tcPr>
            <w:tcW w:w="2190" w:type="dxa"/>
            <w:vAlign w:val="center"/>
          </w:tcPr>
          <w:p w14:paraId="49817925">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采购人发出修改文件的时间</w:t>
            </w:r>
          </w:p>
        </w:tc>
        <w:tc>
          <w:tcPr>
            <w:tcW w:w="6855" w:type="dxa"/>
            <w:vAlign w:val="center"/>
          </w:tcPr>
          <w:p w14:paraId="61954D6C">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color w:val="auto"/>
                <w:sz w:val="24"/>
                <w:szCs w:val="24"/>
                <w:highlight w:val="none"/>
              </w:rPr>
              <w:t>磋商截止时间5日前</w:t>
            </w:r>
          </w:p>
        </w:tc>
      </w:tr>
      <w:tr w14:paraId="5D310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42B5853C">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2.4.2</w:t>
            </w:r>
          </w:p>
        </w:tc>
        <w:tc>
          <w:tcPr>
            <w:tcW w:w="2190" w:type="dxa"/>
            <w:vAlign w:val="center"/>
          </w:tcPr>
          <w:p w14:paraId="428F2B1C">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供应商确认收到</w:t>
            </w:r>
          </w:p>
          <w:p w14:paraId="6A90FFF0">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竞争性磋商文件修改的时间</w:t>
            </w:r>
          </w:p>
        </w:tc>
        <w:tc>
          <w:tcPr>
            <w:tcW w:w="6855" w:type="dxa"/>
            <w:vAlign w:val="center"/>
          </w:tcPr>
          <w:p w14:paraId="1E3B1359">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应在收到该</w:t>
            </w:r>
            <w:r>
              <w:rPr>
                <w:rFonts w:hint="eastAsia" w:ascii="宋体" w:hAnsi="宋体" w:eastAsia="宋体" w:cs="宋体"/>
                <w:bCs/>
                <w:color w:val="auto"/>
                <w:sz w:val="24"/>
                <w:szCs w:val="24"/>
                <w:highlight w:val="none"/>
                <w:lang w:eastAsia="zh-CN"/>
              </w:rPr>
              <w:t>修改</w:t>
            </w:r>
            <w:r>
              <w:rPr>
                <w:rFonts w:hint="eastAsia" w:ascii="宋体" w:hAnsi="宋体" w:eastAsia="宋体" w:cs="宋体"/>
                <w:bCs/>
                <w:color w:val="auto"/>
                <w:sz w:val="24"/>
                <w:szCs w:val="24"/>
                <w:highlight w:val="none"/>
              </w:rPr>
              <w:t>的24小时内或根据</w:t>
            </w:r>
            <w:r>
              <w:rPr>
                <w:rFonts w:hint="eastAsia" w:ascii="宋体" w:hAnsi="宋体" w:eastAsia="宋体" w:cs="宋体"/>
                <w:bCs/>
                <w:color w:val="auto"/>
                <w:sz w:val="24"/>
                <w:szCs w:val="24"/>
                <w:highlight w:val="none"/>
                <w:lang w:eastAsia="zh-CN"/>
              </w:rPr>
              <w:t>修改</w:t>
            </w:r>
            <w:r>
              <w:rPr>
                <w:rFonts w:hint="eastAsia" w:ascii="宋体" w:hAnsi="宋体" w:eastAsia="宋体" w:cs="宋体"/>
                <w:bCs/>
                <w:color w:val="auto"/>
                <w:sz w:val="24"/>
                <w:szCs w:val="24"/>
                <w:highlight w:val="none"/>
              </w:rPr>
              <w:t>通知中要求的时间内予以确认</w:t>
            </w:r>
          </w:p>
        </w:tc>
      </w:tr>
      <w:tr w14:paraId="222B9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1021" w:type="dxa"/>
            <w:vAlign w:val="center"/>
          </w:tcPr>
          <w:p w14:paraId="7BD16946">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2.5</w:t>
            </w:r>
          </w:p>
        </w:tc>
        <w:tc>
          <w:tcPr>
            <w:tcW w:w="2190" w:type="dxa"/>
            <w:vAlign w:val="center"/>
          </w:tcPr>
          <w:p w14:paraId="41A52960">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rPr>
              <w:t>接收质疑函的方式和联系方式</w:t>
            </w:r>
          </w:p>
        </w:tc>
        <w:tc>
          <w:tcPr>
            <w:tcW w:w="6855" w:type="dxa"/>
            <w:vAlign w:val="center"/>
          </w:tcPr>
          <w:p w14:paraId="37B5EBFA">
            <w:pPr>
              <w:autoSpaceDE w:val="0"/>
              <w:autoSpaceDN w:val="0"/>
              <w:adjustRightInd w:val="0"/>
              <w:spacing w:line="320" w:lineRule="exact"/>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eastAsia="zh-CN"/>
              </w:rPr>
              <w:t>供应商认为采购文件、采购过程和中标、成交结果使自己的权益受到损害的，可以在知道或者应知其权益受到损害之日起七个工作日内，在法定质疑期内以书面形式向采购代理机构一次性提出针对同一采购程序环节的质疑，</w:t>
            </w:r>
            <w:r>
              <w:rPr>
                <w:rFonts w:hint="eastAsia" w:ascii="宋体" w:hAnsi="宋体" w:eastAsia="宋体" w:cs="宋体"/>
                <w:color w:val="auto"/>
                <w:kern w:val="0"/>
                <w:sz w:val="24"/>
                <w:szCs w:val="24"/>
                <w:highlight w:val="none"/>
              </w:rPr>
              <w:t>质疑</w:t>
            </w:r>
            <w:r>
              <w:rPr>
                <w:rFonts w:hint="eastAsia" w:ascii="宋体" w:hAnsi="宋体" w:eastAsia="宋体" w:cs="宋体"/>
                <w:bCs/>
                <w:color w:val="auto"/>
                <w:sz w:val="24"/>
                <w:szCs w:val="24"/>
                <w:highlight w:val="none"/>
              </w:rPr>
              <w:t>以书面形式送达（仅接收派人送达、邮寄送达质疑函原件两种方式），质疑函的格式和内容应当符合《政府采购质疑和投诉办法》（财政部令第94号）的要求。</w:t>
            </w:r>
          </w:p>
          <w:p w14:paraId="596C3EEE">
            <w:pPr>
              <w:autoSpaceDE w:val="0"/>
              <w:autoSpaceDN w:val="0"/>
              <w:adjustRightInd w:val="0"/>
              <w:spacing w:line="320" w:lineRule="exact"/>
              <w:jc w:val="left"/>
              <w:rPr>
                <w:rFonts w:ascii="宋体" w:hAnsi="宋体" w:cs="宋体"/>
                <w:bCs/>
                <w:color w:val="auto"/>
                <w:sz w:val="24"/>
                <w:szCs w:val="24"/>
              </w:rPr>
            </w:pPr>
            <w:r>
              <w:rPr>
                <w:rFonts w:hint="eastAsia" w:ascii="宋体" w:hAnsi="宋体" w:cs="宋体"/>
                <w:bCs/>
                <w:color w:val="auto"/>
                <w:sz w:val="24"/>
                <w:szCs w:val="24"/>
              </w:rPr>
              <w:t>联系部门：招标部</w:t>
            </w:r>
          </w:p>
          <w:p w14:paraId="095F7FA1">
            <w:pPr>
              <w:autoSpaceDE w:val="0"/>
              <w:autoSpaceDN w:val="0"/>
              <w:adjustRightInd w:val="0"/>
              <w:spacing w:line="320" w:lineRule="exact"/>
              <w:jc w:val="left"/>
              <w:rPr>
                <w:rFonts w:hint="eastAsia" w:ascii="宋体" w:hAnsi="宋体" w:eastAsia="宋体" w:cs="宋体"/>
                <w:bCs/>
                <w:color w:val="auto"/>
                <w:sz w:val="24"/>
                <w:szCs w:val="24"/>
                <w:lang w:eastAsia="zh-CN"/>
              </w:rPr>
            </w:pPr>
            <w:r>
              <w:rPr>
                <w:rFonts w:hint="eastAsia" w:ascii="宋体" w:hAnsi="宋体" w:cs="宋体"/>
                <w:bCs/>
                <w:color w:val="auto"/>
                <w:sz w:val="24"/>
                <w:szCs w:val="24"/>
              </w:rPr>
              <w:t>联系人：</w:t>
            </w:r>
            <w:r>
              <w:rPr>
                <w:rFonts w:hint="eastAsia" w:ascii="宋体" w:hAnsi="宋体" w:cs="宋体"/>
                <w:color w:val="auto"/>
                <w:sz w:val="24"/>
                <w:szCs w:val="24"/>
                <w:lang w:eastAsia="zh-CN"/>
              </w:rPr>
              <w:t>姜嘉欣</w:t>
            </w:r>
          </w:p>
          <w:p w14:paraId="29D1B972">
            <w:pPr>
              <w:autoSpaceDE w:val="0"/>
              <w:autoSpaceDN w:val="0"/>
              <w:adjustRightInd w:val="0"/>
              <w:spacing w:line="320" w:lineRule="exact"/>
              <w:jc w:val="left"/>
              <w:rPr>
                <w:rFonts w:hint="eastAsia" w:ascii="宋体" w:hAnsi="宋体" w:eastAsia="宋体" w:cs="宋体"/>
                <w:bCs/>
                <w:color w:val="auto"/>
                <w:sz w:val="24"/>
                <w:szCs w:val="24"/>
                <w:lang w:eastAsia="zh-CN"/>
              </w:rPr>
            </w:pPr>
            <w:r>
              <w:rPr>
                <w:rFonts w:hint="eastAsia" w:ascii="宋体" w:hAnsi="宋体" w:cs="宋体"/>
                <w:bCs/>
                <w:color w:val="auto"/>
                <w:sz w:val="24"/>
                <w:szCs w:val="24"/>
              </w:rPr>
              <w:t>联系电话：</w:t>
            </w:r>
            <w:r>
              <w:rPr>
                <w:rFonts w:hint="eastAsia" w:ascii="宋体" w:hAnsi="宋体" w:cs="宋体"/>
                <w:bCs/>
                <w:color w:val="auto"/>
                <w:sz w:val="24"/>
                <w:szCs w:val="24"/>
                <w:lang w:eastAsia="zh-CN"/>
              </w:rPr>
              <w:t>0431-87614686</w:t>
            </w:r>
          </w:p>
          <w:p w14:paraId="6E1B1757">
            <w:pPr>
              <w:autoSpaceDE w:val="0"/>
              <w:autoSpaceDN w:val="0"/>
              <w:adjustRightInd w:val="0"/>
              <w:spacing w:line="320" w:lineRule="exact"/>
              <w:jc w:val="left"/>
              <w:rPr>
                <w:rFonts w:ascii="宋体" w:hAnsi="宋体" w:cs="宋体"/>
                <w:bCs/>
                <w:color w:val="auto"/>
                <w:sz w:val="24"/>
                <w:szCs w:val="24"/>
              </w:rPr>
            </w:pPr>
            <w:r>
              <w:rPr>
                <w:rFonts w:hint="eastAsia" w:ascii="宋体" w:hAnsi="宋体" w:cs="宋体"/>
                <w:bCs/>
                <w:color w:val="auto"/>
                <w:sz w:val="24"/>
                <w:szCs w:val="24"/>
              </w:rPr>
              <w:t>邮箱：</w:t>
            </w:r>
            <w:r>
              <w:rPr>
                <w:rFonts w:hint="eastAsia" w:ascii="宋体" w:hAnsi="宋体" w:cs="宋体"/>
                <w:bCs/>
                <w:color w:val="auto"/>
                <w:sz w:val="24"/>
                <w:szCs w:val="24"/>
                <w:lang w:val="en-US" w:eastAsia="zh-CN"/>
              </w:rPr>
              <w:t>yyzb</w:t>
            </w:r>
            <w:r>
              <w:rPr>
                <w:rFonts w:hint="eastAsia" w:ascii="宋体" w:hAnsi="宋体" w:cs="宋体"/>
                <w:bCs/>
                <w:color w:val="auto"/>
                <w:sz w:val="24"/>
                <w:szCs w:val="24"/>
              </w:rPr>
              <w:t>6666@</w:t>
            </w:r>
            <w:r>
              <w:rPr>
                <w:rFonts w:hint="eastAsia" w:ascii="宋体" w:hAnsi="宋体" w:cs="宋体"/>
                <w:bCs/>
                <w:color w:val="auto"/>
                <w:sz w:val="24"/>
                <w:szCs w:val="24"/>
                <w:lang w:val="en-US" w:eastAsia="zh-CN"/>
              </w:rPr>
              <w:t>qq</w:t>
            </w:r>
            <w:r>
              <w:rPr>
                <w:rFonts w:hint="eastAsia" w:ascii="宋体" w:hAnsi="宋体" w:cs="宋体"/>
                <w:bCs/>
                <w:color w:val="auto"/>
                <w:sz w:val="24"/>
                <w:szCs w:val="24"/>
              </w:rPr>
              <w:t>.com</w:t>
            </w:r>
          </w:p>
          <w:p w14:paraId="47E12CB3">
            <w:pPr>
              <w:autoSpaceDE w:val="0"/>
              <w:autoSpaceDN w:val="0"/>
              <w:adjustRightInd w:val="0"/>
              <w:spacing w:line="320" w:lineRule="exact"/>
              <w:jc w:val="left"/>
              <w:rPr>
                <w:rFonts w:hint="eastAsia" w:ascii="宋体" w:hAnsi="宋体" w:eastAsia="宋体" w:cs="宋体"/>
                <w:bCs/>
                <w:color w:val="auto"/>
                <w:sz w:val="24"/>
                <w:szCs w:val="24"/>
                <w:highlight w:val="none"/>
              </w:rPr>
            </w:pPr>
            <w:r>
              <w:rPr>
                <w:rFonts w:hint="eastAsia" w:ascii="宋体" w:hAnsi="宋体" w:cs="宋体"/>
                <w:bCs/>
                <w:color w:val="auto"/>
                <w:sz w:val="24"/>
                <w:szCs w:val="24"/>
              </w:rPr>
              <w:t>通信地址：</w:t>
            </w:r>
            <w:r>
              <w:rPr>
                <w:rFonts w:hint="eastAsia" w:ascii="宋体" w:hAnsi="宋体" w:cs="宋体"/>
                <w:bCs/>
                <w:color w:val="auto"/>
                <w:sz w:val="24"/>
                <w:szCs w:val="24"/>
                <w:lang w:eastAsia="zh-CN"/>
              </w:rPr>
              <w:t>长春市二道区惠工路蓝港中心（蓝港酒店）1107室</w:t>
            </w:r>
          </w:p>
        </w:tc>
      </w:tr>
      <w:tr w14:paraId="39335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021" w:type="dxa"/>
            <w:vAlign w:val="center"/>
          </w:tcPr>
          <w:p w14:paraId="020AD110">
            <w:pPr>
              <w:autoSpaceDE w:val="0"/>
              <w:autoSpaceDN w:val="0"/>
              <w:adjustRightInd w:val="0"/>
              <w:spacing w:line="320" w:lineRule="exact"/>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3.2</w:t>
            </w:r>
          </w:p>
        </w:tc>
        <w:tc>
          <w:tcPr>
            <w:tcW w:w="2190" w:type="dxa"/>
            <w:vAlign w:val="center"/>
          </w:tcPr>
          <w:p w14:paraId="3D1FF985">
            <w:pPr>
              <w:numPr>
                <w:ilvl w:val="0"/>
                <w:numId w:val="0"/>
              </w:numPr>
              <w:bidi w:val="0"/>
              <w:ind w:leftChars="0"/>
              <w:jc w:val="center"/>
              <w:rPr>
                <w:rFonts w:hint="eastAsia" w:ascii="宋体" w:hAnsi="宋体" w:eastAsia="宋体" w:cs="宋体"/>
                <w:bCs/>
                <w:color w:val="auto"/>
                <w:sz w:val="24"/>
                <w:szCs w:val="24"/>
                <w:highlight w:val="none"/>
                <w:lang w:val="zh-CN"/>
              </w:rPr>
            </w:pPr>
            <w:r>
              <w:rPr>
                <w:rFonts w:hint="eastAsia" w:ascii="宋体" w:hAnsi="宋体" w:eastAsia="宋体" w:cs="宋体"/>
                <w:color w:val="auto"/>
                <w:sz w:val="24"/>
                <w:szCs w:val="24"/>
                <w:highlight w:val="none"/>
              </w:rPr>
              <w:t>投标报价</w:t>
            </w:r>
          </w:p>
        </w:tc>
        <w:tc>
          <w:tcPr>
            <w:tcW w:w="6855" w:type="dxa"/>
            <w:vAlign w:val="center"/>
          </w:tcPr>
          <w:p w14:paraId="0A74E939">
            <w:pPr>
              <w:autoSpaceDE w:val="0"/>
              <w:autoSpaceDN w:val="0"/>
              <w:adjustRightInd w:val="0"/>
              <w:spacing w:line="320" w:lineRule="exact"/>
              <w:jc w:val="left"/>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投标报价不得超过</w:t>
            </w:r>
            <w:r>
              <w:rPr>
                <w:rFonts w:hint="eastAsia" w:ascii="宋体" w:hAnsi="宋体" w:cs="宋体"/>
                <w:bCs/>
                <w:color w:val="auto"/>
                <w:sz w:val="24"/>
                <w:szCs w:val="24"/>
                <w:highlight w:val="none"/>
                <w:lang w:val="en-US" w:eastAsia="zh-CN"/>
              </w:rPr>
              <w:t>最</w:t>
            </w:r>
            <w:r>
              <w:rPr>
                <w:rFonts w:hint="eastAsia" w:ascii="宋体" w:hAnsi="宋体" w:eastAsia="宋体" w:cs="宋体"/>
                <w:bCs/>
                <w:color w:val="auto"/>
                <w:sz w:val="24"/>
                <w:szCs w:val="24"/>
                <w:highlight w:val="none"/>
                <w:lang w:val="en-US" w:eastAsia="zh-CN"/>
              </w:rPr>
              <w:t>高限价</w:t>
            </w:r>
            <w:r>
              <w:rPr>
                <w:rFonts w:hint="eastAsia" w:ascii="宋体" w:hAnsi="宋体" w:eastAsia="宋体" w:cs="宋体"/>
                <w:color w:val="auto"/>
                <w:sz w:val="24"/>
                <w:szCs w:val="24"/>
                <w:lang w:val="en-US" w:eastAsia="zh-CN"/>
              </w:rPr>
              <w:t>1800000</w:t>
            </w:r>
            <w:r>
              <w:rPr>
                <w:rFonts w:hint="eastAsia" w:ascii="宋体" w:hAnsi="宋体" w:eastAsia="宋体" w:cs="宋体"/>
                <w:bCs/>
                <w:color w:val="auto"/>
                <w:sz w:val="24"/>
                <w:szCs w:val="24"/>
                <w:highlight w:val="none"/>
                <w:lang w:val="en-US" w:eastAsia="zh-CN"/>
              </w:rPr>
              <w:t>.00元，超出报价，投标无效。</w:t>
            </w:r>
          </w:p>
        </w:tc>
      </w:tr>
      <w:tr w14:paraId="14DEF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021" w:type="dxa"/>
            <w:vAlign w:val="center"/>
          </w:tcPr>
          <w:p w14:paraId="3F2B0353">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3.6</w:t>
            </w:r>
          </w:p>
        </w:tc>
        <w:tc>
          <w:tcPr>
            <w:tcW w:w="2190" w:type="dxa"/>
            <w:vAlign w:val="center"/>
          </w:tcPr>
          <w:p w14:paraId="3A1A5C23">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磋商有效期</w:t>
            </w:r>
          </w:p>
        </w:tc>
        <w:tc>
          <w:tcPr>
            <w:tcW w:w="6855" w:type="dxa"/>
            <w:vAlign w:val="center"/>
          </w:tcPr>
          <w:p w14:paraId="71CB7F5A">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投标截止之日</w:t>
            </w:r>
            <w:r>
              <w:rPr>
                <w:rFonts w:hint="eastAsia" w:ascii="宋体" w:hAnsi="宋体" w:eastAsia="宋体" w:cs="宋体"/>
                <w:bCs/>
                <w:color w:val="auto"/>
                <w:sz w:val="24"/>
                <w:szCs w:val="24"/>
                <w:highlight w:val="none"/>
                <w:lang w:val="en-US" w:eastAsia="zh-CN"/>
              </w:rPr>
              <w:t>起</w:t>
            </w:r>
            <w:r>
              <w:rPr>
                <w:rFonts w:hint="eastAsia" w:ascii="宋体" w:hAnsi="宋体" w:eastAsia="宋体" w:cs="宋体"/>
                <w:bCs/>
                <w:color w:val="auto"/>
                <w:sz w:val="24"/>
                <w:szCs w:val="24"/>
                <w:highlight w:val="none"/>
                <w:lang w:val="zh-CN"/>
              </w:rPr>
              <w:t>90天（日历天）</w:t>
            </w:r>
          </w:p>
        </w:tc>
      </w:tr>
      <w:tr w14:paraId="1D621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21" w:type="dxa"/>
            <w:vAlign w:val="center"/>
          </w:tcPr>
          <w:p w14:paraId="39C9DF21">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3.7</w:t>
            </w:r>
          </w:p>
        </w:tc>
        <w:tc>
          <w:tcPr>
            <w:tcW w:w="2190" w:type="dxa"/>
            <w:vAlign w:val="center"/>
          </w:tcPr>
          <w:p w14:paraId="65FF5598">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磋商保证金</w:t>
            </w:r>
          </w:p>
        </w:tc>
        <w:tc>
          <w:tcPr>
            <w:tcW w:w="6855" w:type="dxa"/>
            <w:vAlign w:val="center"/>
          </w:tcPr>
          <w:p w14:paraId="776390D7">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投标保证金的金额:人民币</w:t>
            </w:r>
            <w:r>
              <w:rPr>
                <w:rFonts w:hint="eastAsia" w:ascii="宋体" w:hAnsi="宋体" w:cs="宋体"/>
                <w:bCs/>
                <w:color w:val="auto"/>
                <w:sz w:val="24"/>
                <w:szCs w:val="24"/>
                <w:highlight w:val="none"/>
                <w:lang w:val="en-US" w:eastAsia="zh-CN"/>
              </w:rPr>
              <w:t>1.8万</w:t>
            </w:r>
            <w:r>
              <w:rPr>
                <w:rFonts w:hint="eastAsia" w:ascii="宋体" w:hAnsi="宋体" w:eastAsia="宋体" w:cs="宋体"/>
                <w:bCs/>
                <w:color w:val="auto"/>
                <w:sz w:val="24"/>
                <w:szCs w:val="24"/>
                <w:highlight w:val="none"/>
                <w:lang w:val="zh-CN"/>
              </w:rPr>
              <w:t>元整</w:t>
            </w:r>
          </w:p>
          <w:p w14:paraId="66BB9D4F">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投标保证金的形式：现金、银行出具的现金支票、保兑支票、银行汇票、银行或专业担保公司或保险公司出具的保函、转账、电汇等</w:t>
            </w:r>
          </w:p>
          <w:p w14:paraId="681D1993">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（1）若采用现金或支票形式的：供应商应在</w:t>
            </w:r>
            <w:r>
              <w:rPr>
                <w:rFonts w:hint="eastAsia" w:ascii="宋体" w:hAnsi="宋体" w:cs="宋体"/>
                <w:bCs/>
                <w:color w:val="auto"/>
                <w:sz w:val="24"/>
                <w:szCs w:val="24"/>
                <w:highlight w:val="none"/>
                <w:lang w:val="en-US" w:eastAsia="zh-CN"/>
              </w:rPr>
              <w:t>投标截止时间</w:t>
            </w:r>
            <w:r>
              <w:rPr>
                <w:rFonts w:hint="eastAsia" w:ascii="宋体" w:hAnsi="宋体" w:eastAsia="宋体" w:cs="宋体"/>
                <w:bCs/>
                <w:color w:val="auto"/>
                <w:sz w:val="24"/>
                <w:szCs w:val="24"/>
                <w:highlight w:val="none"/>
                <w:lang w:val="zh-CN"/>
              </w:rPr>
              <w:t>前，将投标保证金由投标人的基本账户一次性转入并到达指定账户，否则视为投标保证金无效</w:t>
            </w:r>
          </w:p>
          <w:p w14:paraId="5C7E840A">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户名：</w:t>
            </w:r>
            <w:r>
              <w:rPr>
                <w:rFonts w:hint="eastAsia" w:ascii="宋体" w:hAnsi="宋体" w:eastAsia="宋体" w:cs="宋体"/>
                <w:color w:val="auto"/>
                <w:sz w:val="24"/>
                <w:szCs w:val="24"/>
                <w:highlight w:val="none"/>
                <w:lang w:val="en-US" w:eastAsia="zh-CN"/>
              </w:rPr>
              <w:t>吉林省意源项目管理有限公司</w:t>
            </w:r>
          </w:p>
          <w:p w14:paraId="79C78AFB">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账号：</w:t>
            </w:r>
            <w:r>
              <w:rPr>
                <w:rFonts w:hint="eastAsia" w:ascii="宋体" w:hAnsi="宋体" w:eastAsia="宋体" w:cs="宋体"/>
                <w:color w:val="auto"/>
                <w:sz w:val="24"/>
                <w:szCs w:val="24"/>
                <w:highlight w:val="none"/>
                <w:lang w:val="en-US" w:eastAsia="zh-CN"/>
              </w:rPr>
              <w:t>431902849810888</w:t>
            </w:r>
          </w:p>
          <w:p w14:paraId="4246E852">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开户行：</w:t>
            </w:r>
            <w:r>
              <w:rPr>
                <w:rFonts w:hint="eastAsia" w:ascii="宋体" w:hAnsi="宋体" w:eastAsia="宋体" w:cs="宋体"/>
                <w:color w:val="auto"/>
                <w:sz w:val="24"/>
                <w:szCs w:val="24"/>
                <w:highlight w:val="none"/>
                <w:lang w:val="en-US" w:eastAsia="zh-CN"/>
              </w:rPr>
              <w:t>招商银行长春湖西路支行</w:t>
            </w:r>
          </w:p>
          <w:p w14:paraId="0D5BC427">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（2）若采用银行、保险公司、工程担保机构开具的保函，应将保函复印件装订在响应文件内，原件应在</w:t>
            </w:r>
            <w:r>
              <w:rPr>
                <w:rFonts w:hint="eastAsia" w:ascii="宋体" w:hAnsi="宋体" w:cs="宋体"/>
                <w:bCs/>
                <w:color w:val="auto"/>
                <w:sz w:val="24"/>
                <w:szCs w:val="24"/>
                <w:highlight w:val="none"/>
                <w:lang w:val="en-US" w:eastAsia="zh-CN"/>
              </w:rPr>
              <w:t>投标截止时间</w:t>
            </w:r>
            <w:r>
              <w:rPr>
                <w:rFonts w:hint="eastAsia" w:ascii="宋体" w:hAnsi="宋体" w:eastAsia="宋体" w:cs="宋体"/>
                <w:bCs/>
                <w:color w:val="auto"/>
                <w:sz w:val="24"/>
                <w:szCs w:val="24"/>
                <w:highlight w:val="none"/>
                <w:lang w:val="zh-CN"/>
              </w:rPr>
              <w:t>前单独密封递交给代理机构。供应商必须保证在代理机构通过银行、保险公司、工程担保机构询证其保函真伪时，应在投标截止时间前及时获得回复，代理机构最多为供应商询证 2 次，若开具保函的银行不及时回复代理机构的询证或不能全部确认代理机构询证的内容，代理机构将视为其保函无效，供应商将承担由此产生的一切后果。若供应商的基本账户在购买磋商文件后至递交投标担保截止时间之间发生更改，须提前2天以彩色复印件加盖公章形式电子发送代理机构邮箱并电话通知代理机构，由采购人、采购代理机构进行确认，否则所递交投标担保无效。无论采取何种形式的投标保证金，投标保证金有效期均应与投标有效期一致。采购人如果延长了</w:t>
            </w:r>
            <w:r>
              <w:rPr>
                <w:rFonts w:hint="eastAsia" w:ascii="宋体" w:hAnsi="宋体" w:eastAsia="宋体" w:cs="宋体"/>
                <w:bCs/>
                <w:color w:val="auto"/>
                <w:sz w:val="24"/>
                <w:szCs w:val="24"/>
                <w:highlight w:val="none"/>
                <w:lang w:val="en-US" w:eastAsia="zh-CN"/>
              </w:rPr>
              <w:t>磋商</w:t>
            </w:r>
            <w:r>
              <w:rPr>
                <w:rFonts w:hint="eastAsia" w:ascii="宋体" w:hAnsi="宋体" w:eastAsia="宋体" w:cs="宋体"/>
                <w:bCs/>
                <w:color w:val="auto"/>
                <w:sz w:val="24"/>
                <w:szCs w:val="24"/>
                <w:highlight w:val="none"/>
                <w:lang w:val="zh-CN"/>
              </w:rPr>
              <w:t>有效期，则投标保证金的有效期也相应延长。</w:t>
            </w:r>
          </w:p>
          <w:p w14:paraId="760EAE5F">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注：1.投标单位应在汇款时认真核对收款单位、开户行名称、账号准确无误，确保保证金按时到账，否则后果自负。</w:t>
            </w:r>
          </w:p>
          <w:p w14:paraId="10EA2C63">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投标保证金应写明项目名称及编号，否则后果自负(如转账请将底单扫描件发送至招标代理公司指定邮箱yyzb6666@qq.com)。</w:t>
            </w:r>
          </w:p>
        </w:tc>
      </w:tr>
      <w:tr w14:paraId="09A7A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21" w:type="dxa"/>
            <w:vAlign w:val="center"/>
          </w:tcPr>
          <w:p w14:paraId="58C18CCC">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3.8.2</w:t>
            </w:r>
          </w:p>
        </w:tc>
        <w:tc>
          <w:tcPr>
            <w:tcW w:w="2190" w:type="dxa"/>
            <w:vAlign w:val="center"/>
          </w:tcPr>
          <w:p w14:paraId="69B550A9">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签字或盖章要求</w:t>
            </w:r>
          </w:p>
        </w:tc>
        <w:tc>
          <w:tcPr>
            <w:tcW w:w="6855" w:type="dxa"/>
            <w:vAlign w:val="center"/>
          </w:tcPr>
          <w:p w14:paraId="0856B3AA">
            <w:pPr>
              <w:numPr>
                <w:ilvl w:val="0"/>
                <w:numId w:val="0"/>
              </w:numPr>
              <w:autoSpaceDE w:val="0"/>
              <w:autoSpaceDN w:val="0"/>
              <w:adjustRightInd w:val="0"/>
              <w:spacing w:line="320" w:lineRule="exact"/>
              <w:ind w:leftChars="0"/>
              <w:jc w:val="left"/>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lang w:val="zh-CN"/>
              </w:rPr>
              <w:t>按“</w:t>
            </w:r>
            <w:r>
              <w:rPr>
                <w:rFonts w:hint="eastAsia" w:ascii="宋体" w:hAnsi="宋体" w:cs="宋体"/>
                <w:bCs/>
                <w:color w:val="auto"/>
                <w:sz w:val="24"/>
                <w:szCs w:val="24"/>
                <w:lang w:val="en-US" w:eastAsia="zh-CN"/>
              </w:rPr>
              <w:t>政采云</w:t>
            </w:r>
            <w:r>
              <w:rPr>
                <w:rFonts w:hint="eastAsia" w:ascii="宋体" w:hAnsi="宋体" w:cs="宋体"/>
                <w:bCs/>
                <w:color w:val="auto"/>
                <w:sz w:val="24"/>
                <w:szCs w:val="24"/>
                <w:lang w:val="zh-CN"/>
              </w:rPr>
              <w:t>”系统</w:t>
            </w:r>
            <w:r>
              <w:rPr>
                <w:rFonts w:hint="eastAsia" w:ascii="宋体" w:hAnsi="宋体" w:cs="宋体"/>
                <w:bCs/>
                <w:color w:val="auto"/>
                <w:sz w:val="24"/>
                <w:szCs w:val="24"/>
                <w:lang w:val="en-US" w:eastAsia="zh-CN"/>
              </w:rPr>
              <w:t>及招标文件</w:t>
            </w:r>
            <w:r>
              <w:rPr>
                <w:rFonts w:hint="eastAsia" w:ascii="宋体" w:hAnsi="宋体" w:cs="宋体"/>
                <w:bCs/>
                <w:color w:val="auto"/>
                <w:sz w:val="24"/>
                <w:szCs w:val="24"/>
                <w:lang w:val="zh-CN"/>
              </w:rPr>
              <w:t>要求签字盖章，如被授权人无法网上签字，需将此页打印签字后扫描上传至投标文件</w:t>
            </w:r>
            <w:r>
              <w:rPr>
                <w:rFonts w:hint="eastAsia" w:ascii="宋体" w:hAnsi="宋体" w:eastAsia="宋体" w:cs="宋体"/>
                <w:bCs/>
                <w:color w:val="auto"/>
                <w:sz w:val="24"/>
                <w:szCs w:val="24"/>
                <w:highlight w:val="none"/>
                <w:lang w:val="zh-CN"/>
              </w:rPr>
              <w:t>。</w:t>
            </w:r>
          </w:p>
        </w:tc>
      </w:tr>
      <w:tr w14:paraId="2EBC1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1021" w:type="dxa"/>
            <w:vAlign w:val="center"/>
          </w:tcPr>
          <w:p w14:paraId="34ECD92C">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3.8.3</w:t>
            </w:r>
          </w:p>
        </w:tc>
        <w:tc>
          <w:tcPr>
            <w:tcW w:w="2190" w:type="dxa"/>
            <w:vAlign w:val="center"/>
          </w:tcPr>
          <w:p w14:paraId="3159F0F9">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响应文件份数</w:t>
            </w:r>
          </w:p>
        </w:tc>
        <w:tc>
          <w:tcPr>
            <w:tcW w:w="6855" w:type="dxa"/>
            <w:vAlign w:val="center"/>
          </w:tcPr>
          <w:p w14:paraId="554A03F9">
            <w:pPr>
              <w:pageBreakBefore w:val="0"/>
              <w:numPr>
                <w:ilvl w:val="0"/>
                <w:numId w:val="0"/>
              </w:numPr>
              <w:kinsoku/>
              <w:wordWrap/>
              <w:overflowPunct/>
              <w:topLinePunct w:val="0"/>
              <w:autoSpaceDE w:val="0"/>
              <w:autoSpaceDN w:val="0"/>
              <w:bidi w:val="0"/>
              <w:adjustRightInd w:val="0"/>
              <w:snapToGrid w:val="0"/>
              <w:spacing w:line="240" w:lineRule="auto"/>
              <w:ind w:leftChars="0"/>
              <w:jc w:val="left"/>
              <w:textAlignment w:val="auto"/>
              <w:rPr>
                <w:rFonts w:hint="eastAsia" w:ascii="宋体" w:hAnsi="宋体" w:cs="宋体"/>
                <w:bCs/>
                <w:color w:val="auto"/>
                <w:sz w:val="24"/>
                <w:szCs w:val="24"/>
                <w:lang w:val="zh-CN"/>
              </w:rPr>
            </w:pPr>
            <w:r>
              <w:rPr>
                <w:rFonts w:hint="eastAsia" w:ascii="宋体" w:hAnsi="宋体" w:cs="宋体"/>
                <w:bCs/>
                <w:color w:val="auto"/>
                <w:sz w:val="24"/>
                <w:szCs w:val="24"/>
                <w:lang w:val="en-US" w:eastAsia="zh-CN"/>
              </w:rPr>
              <w:t>投标人</w:t>
            </w:r>
            <w:r>
              <w:rPr>
                <w:rFonts w:hint="eastAsia" w:ascii="宋体" w:hAnsi="宋体" w:cs="宋体"/>
                <w:bCs/>
                <w:color w:val="auto"/>
                <w:sz w:val="24"/>
                <w:szCs w:val="24"/>
                <w:lang w:val="zh-CN"/>
              </w:rPr>
              <w:t>在“政采云”平台（https://www.zcygov.cn/）通过有效数字证书（CA认证）制作的响应文件</w:t>
            </w:r>
            <w:r>
              <w:rPr>
                <w:rFonts w:hint="eastAsia" w:ascii="宋体" w:hAnsi="宋体" w:cs="宋体"/>
                <w:bCs/>
                <w:color w:val="auto"/>
                <w:sz w:val="24"/>
                <w:szCs w:val="24"/>
                <w:lang w:val="en-US" w:eastAsia="zh-CN"/>
              </w:rPr>
              <w:t>打印版</w:t>
            </w:r>
            <w:r>
              <w:rPr>
                <w:rFonts w:hint="eastAsia" w:ascii="宋体" w:hAnsi="宋体" w:cs="宋体"/>
                <w:bCs/>
                <w:color w:val="auto"/>
                <w:sz w:val="24"/>
                <w:szCs w:val="24"/>
                <w:lang w:val="zh-CN"/>
              </w:rPr>
              <w:t>（1正</w:t>
            </w:r>
            <w:r>
              <w:rPr>
                <w:rFonts w:hint="eastAsia" w:ascii="宋体" w:hAnsi="宋体" w:cs="宋体"/>
                <w:bCs/>
                <w:color w:val="auto"/>
                <w:sz w:val="24"/>
                <w:szCs w:val="24"/>
                <w:lang w:val="en-US" w:eastAsia="zh-CN"/>
              </w:rPr>
              <w:t>2</w:t>
            </w:r>
            <w:r>
              <w:rPr>
                <w:rFonts w:hint="eastAsia" w:ascii="宋体" w:hAnsi="宋体" w:cs="宋体"/>
                <w:bCs/>
                <w:color w:val="auto"/>
                <w:sz w:val="24"/>
                <w:szCs w:val="24"/>
                <w:lang w:val="zh-CN"/>
              </w:rPr>
              <w:t>副）及电子版文件2份（</w:t>
            </w:r>
            <w:r>
              <w:rPr>
                <w:rFonts w:hint="eastAsia" w:ascii="宋体" w:hAnsi="宋体" w:cs="宋体"/>
                <w:bCs/>
                <w:color w:val="auto"/>
                <w:sz w:val="24"/>
                <w:szCs w:val="24"/>
                <w:lang w:val="en-US" w:eastAsia="zh-CN"/>
              </w:rPr>
              <w:t>word版及上传版U盘存储</w:t>
            </w:r>
            <w:r>
              <w:rPr>
                <w:rFonts w:hint="eastAsia" w:ascii="宋体" w:hAnsi="宋体" w:cs="宋体"/>
                <w:bCs/>
                <w:color w:val="auto"/>
                <w:sz w:val="24"/>
                <w:szCs w:val="24"/>
                <w:lang w:val="zh-CN"/>
              </w:rPr>
              <w:t>）。</w:t>
            </w:r>
          </w:p>
          <w:p w14:paraId="548E3C61">
            <w:pPr>
              <w:numPr>
                <w:ilvl w:val="0"/>
                <w:numId w:val="0"/>
              </w:numPr>
              <w:autoSpaceDE w:val="0"/>
              <w:autoSpaceDN w:val="0"/>
              <w:adjustRightInd w:val="0"/>
              <w:spacing w:line="320" w:lineRule="exact"/>
              <w:ind w:leftChars="0"/>
              <w:jc w:val="left"/>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lang w:val="zh-CN"/>
              </w:rPr>
              <w:t>须在</w:t>
            </w:r>
            <w:r>
              <w:rPr>
                <w:rFonts w:hint="eastAsia" w:ascii="宋体" w:hAnsi="宋体" w:cs="宋体"/>
                <w:bCs/>
                <w:color w:val="auto"/>
                <w:sz w:val="24"/>
                <w:szCs w:val="24"/>
                <w:lang w:val="en-US" w:eastAsia="zh-CN"/>
              </w:rPr>
              <w:t>投标</w:t>
            </w:r>
            <w:r>
              <w:rPr>
                <w:rFonts w:hint="eastAsia" w:ascii="宋体" w:hAnsi="宋体" w:cs="宋体"/>
                <w:bCs/>
                <w:color w:val="auto"/>
                <w:sz w:val="24"/>
                <w:szCs w:val="24"/>
                <w:lang w:val="zh-CN"/>
              </w:rPr>
              <w:t>截止</w:t>
            </w:r>
            <w:r>
              <w:rPr>
                <w:rFonts w:hint="eastAsia" w:ascii="宋体" w:hAnsi="宋体" w:cs="宋体"/>
                <w:bCs/>
                <w:color w:val="auto"/>
                <w:sz w:val="24"/>
                <w:szCs w:val="24"/>
                <w:lang w:val="en-US" w:eastAsia="zh-CN"/>
              </w:rPr>
              <w:t>日期当天</w:t>
            </w:r>
            <w:r>
              <w:rPr>
                <w:rFonts w:hint="eastAsia" w:ascii="宋体" w:hAnsi="宋体" w:cs="宋体"/>
                <w:bCs/>
                <w:color w:val="auto"/>
                <w:sz w:val="24"/>
                <w:szCs w:val="24"/>
                <w:lang w:val="zh-CN"/>
              </w:rPr>
              <w:t>递交纸质版文件及2份u盘存档的电子版文件用于项目存档使用，递交地点为</w:t>
            </w:r>
            <w:r>
              <w:rPr>
                <w:rFonts w:hint="eastAsia" w:ascii="宋体" w:hAnsi="宋体" w:cs="宋体"/>
                <w:color w:val="auto"/>
                <w:sz w:val="24"/>
                <w:szCs w:val="24"/>
                <w:lang w:val="en-US" w:eastAsia="zh-CN"/>
              </w:rPr>
              <w:t>长春市二道区惠工路蓝港中心（蓝港酒店）1107室</w:t>
            </w:r>
            <w:r>
              <w:rPr>
                <w:rFonts w:hint="eastAsia" w:ascii="宋体" w:hAnsi="宋体" w:cs="宋体"/>
                <w:bCs/>
                <w:color w:val="auto"/>
                <w:sz w:val="24"/>
                <w:szCs w:val="24"/>
                <w:lang w:val="zh-CN"/>
              </w:rPr>
              <w:t>。</w:t>
            </w:r>
          </w:p>
        </w:tc>
      </w:tr>
      <w:tr w14:paraId="42614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1021" w:type="dxa"/>
            <w:vAlign w:val="center"/>
          </w:tcPr>
          <w:p w14:paraId="0EE3C0BD">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3.8.4</w:t>
            </w:r>
          </w:p>
        </w:tc>
        <w:tc>
          <w:tcPr>
            <w:tcW w:w="2190" w:type="dxa"/>
            <w:vAlign w:val="center"/>
          </w:tcPr>
          <w:p w14:paraId="5F9B8964">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装订编制要求</w:t>
            </w:r>
          </w:p>
        </w:tc>
        <w:tc>
          <w:tcPr>
            <w:tcW w:w="6855" w:type="dxa"/>
            <w:vAlign w:val="center"/>
          </w:tcPr>
          <w:p w14:paraId="0B2397C8">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highlight w:val="none"/>
              </w:rPr>
              <w:t>每册采用</w:t>
            </w:r>
            <w:r>
              <w:rPr>
                <w:rFonts w:hint="eastAsia" w:ascii="宋体" w:hAnsi="宋体" w:cs="宋体"/>
                <w:bCs/>
                <w:color w:val="auto"/>
                <w:sz w:val="24"/>
                <w:szCs w:val="24"/>
                <w:highlight w:val="none"/>
                <w:u w:val="single"/>
              </w:rPr>
              <w:t xml:space="preserve"> 胶装 </w:t>
            </w:r>
            <w:r>
              <w:rPr>
                <w:rFonts w:hint="eastAsia" w:ascii="宋体" w:hAnsi="宋体" w:cs="宋体"/>
                <w:bCs/>
                <w:color w:val="auto"/>
                <w:sz w:val="24"/>
                <w:szCs w:val="24"/>
                <w:highlight w:val="none"/>
              </w:rPr>
              <w:t>方式装订成册，装订应牢固、不易拆散和换页，不得采用活页装订。</w:t>
            </w:r>
          </w:p>
        </w:tc>
      </w:tr>
      <w:tr w14:paraId="3CC9F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1021" w:type="dxa"/>
            <w:vAlign w:val="center"/>
          </w:tcPr>
          <w:p w14:paraId="3B146CEF">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4.1.1</w:t>
            </w:r>
          </w:p>
        </w:tc>
        <w:tc>
          <w:tcPr>
            <w:tcW w:w="2190" w:type="dxa"/>
            <w:vAlign w:val="center"/>
          </w:tcPr>
          <w:p w14:paraId="0FFDEB71">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响应文件密封</w:t>
            </w:r>
          </w:p>
        </w:tc>
        <w:tc>
          <w:tcPr>
            <w:tcW w:w="6855" w:type="dxa"/>
            <w:vAlign w:val="center"/>
          </w:tcPr>
          <w:p w14:paraId="39032379">
            <w:pPr>
              <w:autoSpaceDE w:val="0"/>
              <w:autoSpaceDN w:val="0"/>
              <w:adjustRightInd w:val="0"/>
              <w:spacing w:line="320" w:lineRule="exact"/>
              <w:jc w:val="left"/>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无需密封</w:t>
            </w:r>
            <w:r>
              <w:rPr>
                <w:rFonts w:hint="eastAsia" w:ascii="宋体" w:hAnsi="宋体" w:eastAsia="宋体" w:cs="宋体"/>
                <w:bCs/>
                <w:color w:val="auto"/>
                <w:sz w:val="24"/>
                <w:szCs w:val="24"/>
                <w:highlight w:val="none"/>
              </w:rPr>
              <w:t>。</w:t>
            </w:r>
          </w:p>
        </w:tc>
      </w:tr>
      <w:tr w14:paraId="10EDD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021" w:type="dxa"/>
            <w:vAlign w:val="center"/>
          </w:tcPr>
          <w:p w14:paraId="45677137">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4.1.2</w:t>
            </w:r>
          </w:p>
        </w:tc>
        <w:tc>
          <w:tcPr>
            <w:tcW w:w="2190" w:type="dxa"/>
            <w:vAlign w:val="center"/>
          </w:tcPr>
          <w:p w14:paraId="30078B41">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封套上写明</w:t>
            </w:r>
          </w:p>
        </w:tc>
        <w:tc>
          <w:tcPr>
            <w:tcW w:w="6855" w:type="dxa"/>
            <w:vAlign w:val="center"/>
          </w:tcPr>
          <w:p w14:paraId="01F92D5A">
            <w:pPr>
              <w:autoSpaceDE w:val="0"/>
              <w:autoSpaceDN w:val="0"/>
              <w:adjustRightInd w:val="0"/>
              <w:spacing w:line="320" w:lineRule="exact"/>
              <w:jc w:val="left"/>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highlight w:val="none"/>
              </w:rPr>
              <w:t>无需密封，明确正副本即可。</w:t>
            </w:r>
          </w:p>
        </w:tc>
      </w:tr>
      <w:tr w14:paraId="17028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6A606C2E">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4.2.1</w:t>
            </w:r>
          </w:p>
        </w:tc>
        <w:tc>
          <w:tcPr>
            <w:tcW w:w="2190" w:type="dxa"/>
            <w:vAlign w:val="center"/>
          </w:tcPr>
          <w:p w14:paraId="47CABF48">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响应文件递交截止时间</w:t>
            </w:r>
          </w:p>
        </w:tc>
        <w:tc>
          <w:tcPr>
            <w:tcW w:w="6855" w:type="dxa"/>
            <w:vAlign w:val="center"/>
          </w:tcPr>
          <w:p w14:paraId="68095A96">
            <w:pPr>
              <w:autoSpaceDE w:val="0"/>
              <w:autoSpaceDN w:val="0"/>
              <w:adjustRightInd w:val="0"/>
              <w:spacing w:line="320" w:lineRule="exact"/>
              <w:jc w:val="left"/>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en-US" w:eastAsia="zh-CN"/>
              </w:rPr>
              <w:t>2025年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29</w:t>
            </w:r>
            <w:r>
              <w:rPr>
                <w:rFonts w:hint="eastAsia" w:ascii="宋体" w:hAnsi="宋体" w:eastAsia="宋体" w:cs="宋体"/>
                <w:color w:val="auto"/>
                <w:sz w:val="24"/>
                <w:szCs w:val="24"/>
                <w:highlight w:val="none"/>
                <w:lang w:val="en-US" w:eastAsia="zh-CN"/>
              </w:rPr>
              <w:t>日</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点</w:t>
            </w:r>
            <w:r>
              <w:rPr>
                <w:rFonts w:hint="eastAsia" w:ascii="宋体" w:hAnsi="宋体" w:cs="宋体"/>
                <w:color w:val="auto"/>
                <w:sz w:val="24"/>
                <w:szCs w:val="24"/>
                <w:highlight w:val="none"/>
                <w:lang w:val="en-US" w:eastAsia="zh-CN"/>
              </w:rPr>
              <w:t>0</w:t>
            </w:r>
            <w:bookmarkStart w:id="166" w:name="_GoBack"/>
            <w:bookmarkEnd w:id="166"/>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rPr>
              <w:t>（北京时间）</w:t>
            </w:r>
          </w:p>
        </w:tc>
      </w:tr>
      <w:tr w14:paraId="5D71D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1021" w:type="dxa"/>
            <w:vAlign w:val="center"/>
          </w:tcPr>
          <w:p w14:paraId="473250DA">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4.2.2</w:t>
            </w:r>
          </w:p>
        </w:tc>
        <w:tc>
          <w:tcPr>
            <w:tcW w:w="2190" w:type="dxa"/>
            <w:vAlign w:val="center"/>
          </w:tcPr>
          <w:p w14:paraId="5DD9813D">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响应文件递交地点</w:t>
            </w:r>
          </w:p>
        </w:tc>
        <w:tc>
          <w:tcPr>
            <w:tcW w:w="6855" w:type="dxa"/>
            <w:vAlign w:val="center"/>
          </w:tcPr>
          <w:p w14:paraId="74664BF3">
            <w:pPr>
              <w:autoSpaceDE w:val="0"/>
              <w:autoSpaceDN w:val="0"/>
              <w:adjustRightInd w:val="0"/>
              <w:spacing w:line="320" w:lineRule="exact"/>
              <w:jc w:val="left"/>
              <w:rPr>
                <w:rFonts w:hint="eastAsia" w:ascii="宋体" w:hAnsi="宋体" w:eastAsia="宋体" w:cs="宋体"/>
                <w:bCs/>
                <w:color w:val="auto"/>
                <w:sz w:val="24"/>
                <w:szCs w:val="24"/>
                <w:highlight w:val="none"/>
                <w:lang w:val="zh-CN" w:eastAsia="zh-CN"/>
              </w:rPr>
            </w:pPr>
            <w:r>
              <w:rPr>
                <w:rFonts w:hint="eastAsia" w:ascii="宋体" w:hAnsi="宋体" w:eastAsia="宋体" w:cs="宋体"/>
                <w:color w:val="auto"/>
                <w:sz w:val="24"/>
                <w:szCs w:val="24"/>
                <w:highlight w:val="none"/>
                <w:lang w:val="zh-CN" w:eastAsia="zh-CN"/>
              </w:rPr>
              <w:t>在</w:t>
            </w:r>
            <w:r>
              <w:rPr>
                <w:rFonts w:hint="eastAsia" w:ascii="宋体" w:hAnsi="宋体" w:eastAsia="宋体" w:cs="宋体"/>
                <w:color w:val="auto"/>
                <w:sz w:val="24"/>
                <w:szCs w:val="24"/>
                <w:highlight w:val="none"/>
                <w:lang w:val="en-US" w:eastAsia="zh-CN"/>
              </w:rPr>
              <w:t>“政采云”平台(http：//www.zcygov.cn)</w:t>
            </w:r>
            <w:r>
              <w:rPr>
                <w:rFonts w:hint="eastAsia" w:ascii="宋体" w:hAnsi="宋体" w:eastAsia="宋体" w:cs="宋体"/>
                <w:color w:val="auto"/>
                <w:sz w:val="24"/>
                <w:szCs w:val="24"/>
                <w:highlight w:val="none"/>
                <w:lang w:val="zh-CN" w:eastAsia="zh-CN"/>
              </w:rPr>
              <w:t>上传电子加密投标文件</w:t>
            </w:r>
          </w:p>
        </w:tc>
      </w:tr>
      <w:tr w14:paraId="0634D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0616F3C6">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4.4</w:t>
            </w:r>
          </w:p>
        </w:tc>
        <w:tc>
          <w:tcPr>
            <w:tcW w:w="2190" w:type="dxa"/>
            <w:vAlign w:val="center"/>
          </w:tcPr>
          <w:p w14:paraId="77B59090">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构成响应文件的其他材料</w:t>
            </w:r>
          </w:p>
        </w:tc>
        <w:tc>
          <w:tcPr>
            <w:tcW w:w="6855" w:type="dxa"/>
            <w:vAlign w:val="center"/>
          </w:tcPr>
          <w:p w14:paraId="4A08D86D">
            <w:pPr>
              <w:spacing w:line="320" w:lineRule="exact"/>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无</w:t>
            </w:r>
            <w:r>
              <w:rPr>
                <w:rFonts w:hint="eastAsia" w:ascii="宋体" w:hAnsi="宋体" w:cs="宋体"/>
                <w:b/>
                <w:color w:val="auto"/>
                <w:sz w:val="24"/>
                <w:szCs w:val="24"/>
                <w:highlight w:val="none"/>
                <w:lang w:eastAsia="zh-CN"/>
              </w:rPr>
              <w:t>，本项目无需提供原件</w:t>
            </w:r>
          </w:p>
        </w:tc>
      </w:tr>
      <w:tr w14:paraId="6570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21" w:type="dxa"/>
            <w:vAlign w:val="center"/>
          </w:tcPr>
          <w:p w14:paraId="368A9236">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5.1</w:t>
            </w:r>
          </w:p>
        </w:tc>
        <w:tc>
          <w:tcPr>
            <w:tcW w:w="2190" w:type="dxa"/>
            <w:vAlign w:val="center"/>
          </w:tcPr>
          <w:p w14:paraId="259B27BB">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开标时间和地点</w:t>
            </w:r>
          </w:p>
        </w:tc>
        <w:tc>
          <w:tcPr>
            <w:tcW w:w="6855" w:type="dxa"/>
            <w:vAlign w:val="center"/>
          </w:tcPr>
          <w:p w14:paraId="4432D046">
            <w:pPr>
              <w:autoSpaceDE w:val="0"/>
              <w:autoSpaceDN w:val="0"/>
              <w:adjustRightInd w:val="0"/>
              <w:spacing w:line="320" w:lineRule="exact"/>
              <w:rPr>
                <w:rFonts w:hint="eastAsia" w:ascii="宋体" w:hAnsi="宋体" w:eastAsia="宋体" w:cs="宋体"/>
                <w:b w:val="0"/>
                <w:bCs/>
                <w:color w:val="auto"/>
                <w:sz w:val="24"/>
                <w:szCs w:val="24"/>
                <w:highlight w:val="none"/>
              </w:rPr>
            </w:pPr>
            <w:r>
              <w:rPr>
                <w:rFonts w:hint="eastAsia" w:ascii="宋体" w:hAnsi="宋体" w:eastAsia="宋体" w:cs="宋体"/>
                <w:b/>
                <w:bCs/>
                <w:color w:val="auto"/>
                <w:sz w:val="24"/>
                <w:szCs w:val="24"/>
                <w:highlight w:val="none"/>
              </w:rPr>
              <w:t>开标时间：</w:t>
            </w:r>
            <w:r>
              <w:rPr>
                <w:rFonts w:hint="eastAsia" w:ascii="宋体" w:hAnsi="宋体" w:eastAsia="宋体" w:cs="宋体"/>
                <w:b w:val="0"/>
                <w:bCs/>
                <w:color w:val="auto"/>
                <w:sz w:val="24"/>
                <w:szCs w:val="24"/>
                <w:highlight w:val="none"/>
              </w:rPr>
              <w:t>同响应文件递交截止时间</w:t>
            </w:r>
          </w:p>
          <w:p w14:paraId="2248411C">
            <w:pPr>
              <w:autoSpaceDE w:val="0"/>
              <w:autoSpaceDN w:val="0"/>
              <w:adjustRightInd w:val="0"/>
              <w:spacing w:line="320" w:lineRule="exact"/>
              <w:rPr>
                <w:rFonts w:hint="eastAsia" w:ascii="宋体" w:hAnsi="宋体" w:eastAsia="宋体" w:cs="宋体"/>
                <w:bCs/>
                <w:color w:val="auto"/>
                <w:sz w:val="24"/>
                <w:szCs w:val="24"/>
                <w:highlight w:val="none"/>
                <w:lang w:val="zh-CN"/>
              </w:rPr>
            </w:pPr>
            <w:r>
              <w:rPr>
                <w:rFonts w:hint="eastAsia" w:ascii="宋体" w:hAnsi="宋体" w:eastAsia="宋体" w:cs="宋体"/>
                <w:b/>
                <w:bCs/>
                <w:color w:val="auto"/>
                <w:sz w:val="24"/>
                <w:szCs w:val="24"/>
                <w:highlight w:val="none"/>
              </w:rPr>
              <w:t>开标地点：</w:t>
            </w:r>
            <w:r>
              <w:rPr>
                <w:rFonts w:hint="eastAsia" w:ascii="宋体" w:hAnsi="宋体" w:cs="宋体"/>
                <w:bCs/>
                <w:sz w:val="24"/>
                <w:szCs w:val="24"/>
                <w:highlight w:val="none"/>
              </w:rPr>
              <w:t>通化市公共资源交易中心（通化市政府采购中心）</w:t>
            </w:r>
            <w:r>
              <w:rPr>
                <w:rFonts w:hint="eastAsia" w:ascii="宋体" w:hAnsi="宋体" w:eastAsia="宋体" w:cs="宋体"/>
                <w:color w:val="auto"/>
                <w:sz w:val="24"/>
                <w:szCs w:val="24"/>
                <w:highlight w:val="none"/>
                <w:lang w:val="zh-CN" w:eastAsia="zh-CN"/>
              </w:rPr>
              <w:t>第</w:t>
            </w:r>
            <w:r>
              <w:rPr>
                <w:rFonts w:hint="eastAsia" w:ascii="宋体" w:hAnsi="宋体" w:cs="宋体"/>
                <w:color w:val="auto"/>
                <w:sz w:val="24"/>
                <w:szCs w:val="24"/>
                <w:highlight w:val="none"/>
                <w:lang w:val="en-US" w:eastAsia="zh-CN"/>
              </w:rPr>
              <w:t>二</w:t>
            </w:r>
            <w:r>
              <w:rPr>
                <w:rFonts w:hint="eastAsia" w:ascii="宋体" w:hAnsi="宋体" w:eastAsia="宋体" w:cs="宋体"/>
                <w:color w:val="auto"/>
                <w:sz w:val="24"/>
                <w:szCs w:val="24"/>
                <w:highlight w:val="none"/>
                <w:lang w:val="zh-CN" w:eastAsia="zh-CN"/>
              </w:rPr>
              <w:t>开标室</w:t>
            </w:r>
          </w:p>
        </w:tc>
      </w:tr>
      <w:tr w14:paraId="09436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1021" w:type="dxa"/>
            <w:vAlign w:val="center"/>
          </w:tcPr>
          <w:p w14:paraId="2F4BE6FE">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5.2</w:t>
            </w:r>
          </w:p>
        </w:tc>
        <w:tc>
          <w:tcPr>
            <w:tcW w:w="2190" w:type="dxa"/>
            <w:vAlign w:val="center"/>
          </w:tcPr>
          <w:p w14:paraId="55752EF4">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开标程序</w:t>
            </w:r>
          </w:p>
        </w:tc>
        <w:tc>
          <w:tcPr>
            <w:tcW w:w="6855" w:type="dxa"/>
            <w:vAlign w:val="center"/>
          </w:tcPr>
          <w:p w14:paraId="14F6A860">
            <w:pPr>
              <w:autoSpaceDE w:val="0"/>
              <w:autoSpaceDN w:val="0"/>
              <w:adjustRightInd w:val="0"/>
              <w:spacing w:line="320" w:lineRule="exac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开标顺序：按</w:t>
            </w:r>
            <w:r>
              <w:rPr>
                <w:rFonts w:hint="eastAsia" w:ascii="宋体" w:hAnsi="宋体" w:eastAsia="宋体" w:cs="宋体"/>
                <w:color w:val="auto"/>
                <w:sz w:val="24"/>
                <w:szCs w:val="24"/>
                <w:lang w:val="en-US" w:eastAsia="zh-CN"/>
              </w:rPr>
              <w:t>“政采云”平台</w:t>
            </w:r>
            <w:r>
              <w:rPr>
                <w:rFonts w:hint="eastAsia" w:ascii="宋体" w:hAnsi="宋体" w:eastAsia="宋体" w:cs="宋体"/>
                <w:bCs/>
                <w:color w:val="auto"/>
                <w:sz w:val="24"/>
                <w:szCs w:val="24"/>
                <w:highlight w:val="none"/>
                <w:lang w:val="zh-CN"/>
              </w:rPr>
              <w:t>先后顺序进行。</w:t>
            </w:r>
          </w:p>
        </w:tc>
      </w:tr>
      <w:tr w14:paraId="0BBE2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021" w:type="dxa"/>
            <w:vAlign w:val="center"/>
          </w:tcPr>
          <w:p w14:paraId="7F6AA8C5">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6.1</w:t>
            </w:r>
          </w:p>
        </w:tc>
        <w:tc>
          <w:tcPr>
            <w:tcW w:w="2190" w:type="dxa"/>
            <w:vAlign w:val="center"/>
          </w:tcPr>
          <w:p w14:paraId="1EAB8891">
            <w:pPr>
              <w:autoSpaceDE w:val="0"/>
              <w:autoSpaceDN w:val="0"/>
              <w:adjustRightInd w:val="0"/>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zh-CN"/>
              </w:rPr>
              <w:t>资格审查主体</w:t>
            </w:r>
          </w:p>
        </w:tc>
        <w:tc>
          <w:tcPr>
            <w:tcW w:w="6855" w:type="dxa"/>
            <w:vAlign w:val="center"/>
          </w:tcPr>
          <w:p w14:paraId="417157DB">
            <w:pPr>
              <w:autoSpaceDE w:val="0"/>
              <w:autoSpaceDN w:val="0"/>
              <w:adjustRightInd w:val="0"/>
              <w:spacing w:line="320" w:lineRule="exact"/>
              <w:rPr>
                <w:rFonts w:hint="eastAsia" w:ascii="宋体" w:hAnsi="宋体" w:eastAsia="宋体" w:cs="宋体"/>
                <w:color w:val="auto"/>
                <w:kern w:val="0"/>
                <w:sz w:val="24"/>
                <w:szCs w:val="24"/>
                <w:highlight w:val="none"/>
                <w:lang w:eastAsia="zh-CN"/>
              </w:rPr>
            </w:pPr>
            <w:r>
              <w:rPr>
                <w:rFonts w:hint="eastAsia" w:ascii="宋体" w:hAnsi="宋体" w:eastAsia="宋体" w:cs="宋体"/>
                <w:bCs/>
                <w:color w:val="auto"/>
                <w:sz w:val="24"/>
                <w:szCs w:val="24"/>
                <w:highlight w:val="none"/>
                <w:lang w:val="zh-CN" w:eastAsia="zh-CN"/>
              </w:rPr>
              <w:t>竞争性磋商小组</w:t>
            </w:r>
          </w:p>
        </w:tc>
      </w:tr>
      <w:tr w14:paraId="448CB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trPr>
        <w:tc>
          <w:tcPr>
            <w:tcW w:w="1021" w:type="dxa"/>
            <w:vAlign w:val="center"/>
          </w:tcPr>
          <w:p w14:paraId="2D76E020">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7.1.1</w:t>
            </w:r>
          </w:p>
        </w:tc>
        <w:tc>
          <w:tcPr>
            <w:tcW w:w="2190" w:type="dxa"/>
            <w:vAlign w:val="center"/>
          </w:tcPr>
          <w:p w14:paraId="47B88AF0">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磋商小组的组建</w:t>
            </w:r>
          </w:p>
        </w:tc>
        <w:tc>
          <w:tcPr>
            <w:tcW w:w="6855" w:type="dxa"/>
            <w:vAlign w:val="center"/>
          </w:tcPr>
          <w:p w14:paraId="6922FA01">
            <w:pPr>
              <w:autoSpaceDE w:val="0"/>
              <w:autoSpaceDN w:val="0"/>
              <w:adjustRightInd w:val="0"/>
              <w:spacing w:line="320" w:lineRule="exac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磋商小组构成：</w:t>
            </w:r>
            <w:r>
              <w:rPr>
                <w:rFonts w:hint="eastAsia" w:ascii="宋体" w:hAnsi="宋体" w:cs="宋体"/>
                <w:bCs/>
                <w:color w:val="auto"/>
                <w:sz w:val="24"/>
                <w:szCs w:val="24"/>
                <w:highlight w:val="none"/>
                <w:lang w:val="zh-CN"/>
              </w:rPr>
              <w:t>有关</w:t>
            </w:r>
            <w:r>
              <w:rPr>
                <w:rFonts w:hint="eastAsia" w:ascii="宋体" w:hAnsi="宋体" w:eastAsia="宋体" w:cs="宋体"/>
                <w:bCs/>
                <w:color w:val="auto"/>
                <w:sz w:val="24"/>
                <w:szCs w:val="24"/>
                <w:highlight w:val="none"/>
                <w:lang w:val="zh-CN"/>
              </w:rPr>
              <w:t>专家3人。</w:t>
            </w:r>
          </w:p>
          <w:p w14:paraId="06E44CC7">
            <w:pPr>
              <w:autoSpaceDE w:val="0"/>
              <w:autoSpaceDN w:val="0"/>
              <w:adjustRightInd w:val="0"/>
              <w:spacing w:line="32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评标专家确定方式：有关专家从依法设立的政府采购评审专家库中随机抽取产生。</w:t>
            </w:r>
          </w:p>
        </w:tc>
      </w:tr>
      <w:tr w14:paraId="11D4D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1021" w:type="dxa"/>
            <w:vAlign w:val="center"/>
          </w:tcPr>
          <w:p w14:paraId="58B36F0E">
            <w:pPr>
              <w:autoSpaceDE w:val="0"/>
              <w:autoSpaceDN w:val="0"/>
              <w:adjustRightInd w:val="0"/>
              <w:spacing w:line="320" w:lineRule="exact"/>
              <w:jc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7.2</w:t>
            </w:r>
          </w:p>
        </w:tc>
        <w:tc>
          <w:tcPr>
            <w:tcW w:w="2190" w:type="dxa"/>
            <w:vAlign w:val="center"/>
          </w:tcPr>
          <w:p w14:paraId="7DEFE9F5">
            <w:pPr>
              <w:autoSpaceDE w:val="0"/>
              <w:autoSpaceDN w:val="0"/>
              <w:adjustRightInd w:val="0"/>
              <w:spacing w:line="320" w:lineRule="exact"/>
              <w:jc w:val="center"/>
              <w:rPr>
                <w:rFonts w:hint="eastAsia" w:ascii="宋体" w:hAnsi="宋体" w:eastAsia="宋体" w:cs="宋体"/>
                <w:bCs/>
                <w:color w:val="auto"/>
                <w:kern w:val="0"/>
                <w:sz w:val="24"/>
                <w:szCs w:val="24"/>
                <w:highlight w:val="none"/>
                <w:lang w:val="zh-CN" w:eastAsia="zh-CN" w:bidi="ar-SA"/>
              </w:rPr>
            </w:pPr>
            <w:r>
              <w:rPr>
                <w:rFonts w:hint="eastAsia" w:ascii="宋体" w:hAnsi="宋体" w:eastAsia="宋体" w:cs="宋体"/>
                <w:bCs/>
                <w:color w:val="auto"/>
                <w:kern w:val="0"/>
                <w:sz w:val="24"/>
                <w:szCs w:val="24"/>
                <w:highlight w:val="none"/>
                <w:lang w:eastAsia="zh-CN"/>
              </w:rPr>
              <w:t>偏离</w:t>
            </w:r>
          </w:p>
        </w:tc>
        <w:tc>
          <w:tcPr>
            <w:tcW w:w="6855" w:type="dxa"/>
            <w:vAlign w:val="center"/>
          </w:tcPr>
          <w:p w14:paraId="6A793DB1">
            <w:pPr>
              <w:autoSpaceDE w:val="0"/>
              <w:autoSpaceDN w:val="0"/>
              <w:adjustRightInd w:val="0"/>
              <w:spacing w:line="320" w:lineRule="exact"/>
              <w:jc w:val="left"/>
              <w:rPr>
                <w:rFonts w:hint="eastAsia" w:ascii="宋体" w:hAnsi="宋体" w:eastAsia="宋体" w:cs="宋体"/>
                <w:bCs/>
                <w:color w:val="auto"/>
                <w:kern w:val="0"/>
                <w:sz w:val="24"/>
                <w:szCs w:val="24"/>
                <w:highlight w:val="none"/>
                <w:lang w:val="zh-CN" w:eastAsia="zh-CN" w:bidi="ar-SA"/>
              </w:rPr>
            </w:pPr>
            <w:r>
              <w:rPr>
                <w:rFonts w:hint="eastAsia" w:ascii="宋体" w:hAnsi="宋体" w:eastAsia="宋体" w:cs="宋体"/>
                <w:bCs/>
                <w:color w:val="auto"/>
                <w:kern w:val="0"/>
                <w:sz w:val="24"/>
                <w:szCs w:val="24"/>
                <w:highlight w:val="none"/>
                <w:lang w:eastAsia="zh-CN"/>
              </w:rPr>
              <w:t>不允许负偏离</w:t>
            </w:r>
          </w:p>
        </w:tc>
      </w:tr>
      <w:tr w14:paraId="0E61E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1021" w:type="dxa"/>
            <w:vAlign w:val="center"/>
          </w:tcPr>
          <w:p w14:paraId="6DE1C7D2">
            <w:pPr>
              <w:autoSpaceDE w:val="0"/>
              <w:autoSpaceDN w:val="0"/>
              <w:adjustRightInd w:val="0"/>
              <w:spacing w:line="320" w:lineRule="exact"/>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7.3</w:t>
            </w:r>
          </w:p>
        </w:tc>
        <w:tc>
          <w:tcPr>
            <w:tcW w:w="2190" w:type="dxa"/>
            <w:vAlign w:val="center"/>
          </w:tcPr>
          <w:p w14:paraId="5EA6A5F6">
            <w:pPr>
              <w:autoSpaceDE w:val="0"/>
              <w:autoSpaceDN w:val="0"/>
              <w:adjustRightInd w:val="0"/>
              <w:spacing w:line="320" w:lineRule="exact"/>
              <w:jc w:val="center"/>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评</w:t>
            </w:r>
            <w:r>
              <w:rPr>
                <w:rFonts w:hint="eastAsia" w:ascii="宋体" w:hAnsi="宋体" w:eastAsia="宋体" w:cs="宋体"/>
                <w:bCs/>
                <w:color w:val="auto"/>
                <w:sz w:val="24"/>
                <w:szCs w:val="24"/>
                <w:highlight w:val="none"/>
                <w:lang w:val="en-US" w:eastAsia="zh-CN"/>
              </w:rPr>
              <w:t>标方法</w:t>
            </w:r>
          </w:p>
        </w:tc>
        <w:tc>
          <w:tcPr>
            <w:tcW w:w="6855" w:type="dxa"/>
            <w:vAlign w:val="center"/>
          </w:tcPr>
          <w:p w14:paraId="7E095A11">
            <w:pPr>
              <w:spacing w:line="32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综合评分法</w:t>
            </w:r>
          </w:p>
        </w:tc>
      </w:tr>
      <w:tr w14:paraId="0AF0C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021" w:type="dxa"/>
            <w:vAlign w:val="center"/>
          </w:tcPr>
          <w:p w14:paraId="0B8F7E14">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8.1</w:t>
            </w:r>
          </w:p>
        </w:tc>
        <w:tc>
          <w:tcPr>
            <w:tcW w:w="2190" w:type="dxa"/>
            <w:vAlign w:val="center"/>
          </w:tcPr>
          <w:p w14:paraId="28837C14">
            <w:pPr>
              <w:autoSpaceDE w:val="0"/>
              <w:autoSpaceDN w:val="0"/>
              <w:adjustRightInd w:val="0"/>
              <w:spacing w:line="320" w:lineRule="exact"/>
              <w:jc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是否授权磋商小组确定</w:t>
            </w:r>
            <w:r>
              <w:rPr>
                <w:rFonts w:hint="eastAsia" w:ascii="宋体" w:hAnsi="宋体" w:cs="宋体"/>
                <w:bCs/>
                <w:color w:val="auto"/>
                <w:sz w:val="24"/>
                <w:szCs w:val="24"/>
                <w:highlight w:val="none"/>
                <w:lang w:val="en-US" w:eastAsia="zh-CN"/>
              </w:rPr>
              <w:t>成交供应商</w:t>
            </w:r>
          </w:p>
        </w:tc>
        <w:tc>
          <w:tcPr>
            <w:tcW w:w="6855" w:type="dxa"/>
            <w:vAlign w:val="center"/>
          </w:tcPr>
          <w:p w14:paraId="58385D6A">
            <w:pPr>
              <w:spacing w:line="320" w:lineRule="exact"/>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否，推荐成交候选供应商数：</w:t>
            </w:r>
            <w:r>
              <w:rPr>
                <w:rFonts w:hint="eastAsia" w:ascii="宋体" w:hAnsi="宋体" w:eastAsia="宋体" w:cs="宋体"/>
                <w:bCs/>
                <w:color w:val="auto"/>
                <w:sz w:val="24"/>
                <w:szCs w:val="24"/>
                <w:highlight w:val="none"/>
                <w:u w:val="single"/>
              </w:rPr>
              <w:t>3</w:t>
            </w:r>
            <w:r>
              <w:rPr>
                <w:rFonts w:hint="eastAsia" w:ascii="宋体" w:hAnsi="宋体" w:eastAsia="宋体" w:cs="宋体"/>
                <w:bCs/>
                <w:color w:val="auto"/>
                <w:sz w:val="24"/>
                <w:szCs w:val="24"/>
                <w:highlight w:val="none"/>
              </w:rPr>
              <w:t>名</w:t>
            </w:r>
          </w:p>
        </w:tc>
      </w:tr>
      <w:tr w14:paraId="75260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021" w:type="dxa"/>
            <w:vAlign w:val="center"/>
          </w:tcPr>
          <w:p w14:paraId="0F8F8D32">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8.2</w:t>
            </w:r>
          </w:p>
        </w:tc>
        <w:tc>
          <w:tcPr>
            <w:tcW w:w="2190" w:type="dxa"/>
            <w:vAlign w:val="center"/>
          </w:tcPr>
          <w:p w14:paraId="75E4A36A">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成交</w:t>
            </w:r>
            <w:r>
              <w:rPr>
                <w:rFonts w:hint="eastAsia" w:ascii="宋体" w:hAnsi="宋体" w:eastAsia="宋体" w:cs="宋体"/>
                <w:bCs/>
                <w:color w:val="auto"/>
                <w:sz w:val="24"/>
                <w:szCs w:val="24"/>
                <w:highlight w:val="none"/>
                <w:lang w:val="zh-CN"/>
              </w:rPr>
              <w:t>结果公告</w:t>
            </w:r>
          </w:p>
        </w:tc>
        <w:tc>
          <w:tcPr>
            <w:tcW w:w="6855" w:type="dxa"/>
            <w:vAlign w:val="center"/>
          </w:tcPr>
          <w:p w14:paraId="0A145647">
            <w:pPr>
              <w:spacing w:line="320" w:lineRule="exact"/>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期限为1个工作日</w:t>
            </w:r>
          </w:p>
        </w:tc>
      </w:tr>
      <w:tr w14:paraId="2BB61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1021" w:type="dxa"/>
            <w:vAlign w:val="center"/>
          </w:tcPr>
          <w:p w14:paraId="144FC1CD">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8.4.1</w:t>
            </w:r>
          </w:p>
        </w:tc>
        <w:tc>
          <w:tcPr>
            <w:tcW w:w="2190" w:type="dxa"/>
            <w:vAlign w:val="center"/>
          </w:tcPr>
          <w:p w14:paraId="37772321">
            <w:pPr>
              <w:spacing w:line="320" w:lineRule="exact"/>
              <w:jc w:val="center"/>
              <w:rPr>
                <w:rFonts w:hint="eastAsia" w:ascii="宋体" w:hAnsi="宋体" w:eastAsia="宋体" w:cs="宋体"/>
                <w:bCs/>
                <w:color w:val="auto"/>
                <w:sz w:val="24"/>
                <w:szCs w:val="24"/>
                <w:highlight w:val="none"/>
              </w:rPr>
            </w:pPr>
            <w:bookmarkStart w:id="29" w:name="_Toc8885"/>
            <w:bookmarkStart w:id="30" w:name="_Toc27528"/>
            <w:r>
              <w:rPr>
                <w:rFonts w:hint="eastAsia" w:ascii="宋体" w:hAnsi="宋体" w:eastAsia="宋体" w:cs="宋体"/>
                <w:bCs/>
                <w:color w:val="auto"/>
                <w:sz w:val="24"/>
                <w:szCs w:val="24"/>
                <w:highlight w:val="none"/>
              </w:rPr>
              <w:t>履约保证金</w:t>
            </w:r>
            <w:bookmarkEnd w:id="29"/>
            <w:bookmarkEnd w:id="30"/>
          </w:p>
        </w:tc>
        <w:tc>
          <w:tcPr>
            <w:tcW w:w="6855" w:type="dxa"/>
            <w:vAlign w:val="center"/>
          </w:tcPr>
          <w:p w14:paraId="35F24DD1">
            <w:pPr>
              <w:autoSpaceDE w:val="0"/>
              <w:autoSpaceDN w:val="0"/>
              <w:adjustRightInd w:val="0"/>
              <w:spacing w:line="320" w:lineRule="exact"/>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不收取</w:t>
            </w:r>
          </w:p>
        </w:tc>
      </w:tr>
      <w:tr w14:paraId="1CE16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021" w:type="dxa"/>
            <w:vAlign w:val="center"/>
          </w:tcPr>
          <w:p w14:paraId="143CE202">
            <w:pPr>
              <w:pStyle w:val="76"/>
              <w:widowControl/>
              <w:adjustRightInd w:val="0"/>
              <w:snapToGrid w:val="0"/>
              <w:spacing w:before="36" w:beforeLines="15"/>
              <w:ind w:firstLine="0" w:firstLineChars="0"/>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10</w:t>
            </w:r>
          </w:p>
        </w:tc>
        <w:tc>
          <w:tcPr>
            <w:tcW w:w="9045" w:type="dxa"/>
            <w:gridSpan w:val="2"/>
            <w:vAlign w:val="center"/>
          </w:tcPr>
          <w:p w14:paraId="4D1B2AF6">
            <w:pPr>
              <w:pStyle w:val="76"/>
              <w:widowControl/>
              <w:tabs>
                <w:tab w:val="left" w:pos="930"/>
              </w:tabs>
              <w:adjustRightInd w:val="0"/>
              <w:snapToGrid w:val="0"/>
              <w:spacing w:before="36" w:beforeLines="15"/>
              <w:ind w:firstLine="0" w:firstLineChars="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zh-CN" w:eastAsia="zh-CN"/>
              </w:rPr>
              <w:t>需要补充的其他内容</w:t>
            </w:r>
          </w:p>
        </w:tc>
      </w:tr>
      <w:tr w14:paraId="33A79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1021" w:type="dxa"/>
            <w:vAlign w:val="center"/>
          </w:tcPr>
          <w:p w14:paraId="2F3ED6D1">
            <w:pPr>
              <w:autoSpaceDE w:val="0"/>
              <w:autoSpaceDN w:val="0"/>
              <w:adjustRightInd w:val="0"/>
              <w:spacing w:line="320" w:lineRule="exact"/>
              <w:jc w:val="center"/>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lang w:val="zh-CN"/>
              </w:rPr>
              <w:t>10.1</w:t>
            </w:r>
          </w:p>
        </w:tc>
        <w:tc>
          <w:tcPr>
            <w:tcW w:w="2190" w:type="dxa"/>
            <w:vAlign w:val="center"/>
          </w:tcPr>
          <w:p w14:paraId="16D5EF3B">
            <w:pPr>
              <w:spacing w:line="320" w:lineRule="exact"/>
              <w:jc w:val="center"/>
              <w:rPr>
                <w:rFonts w:hint="eastAsia" w:ascii="宋体" w:hAnsi="宋体" w:eastAsia="宋体" w:cs="宋体"/>
                <w:bCs/>
                <w:color w:val="auto"/>
                <w:kern w:val="15"/>
                <w:sz w:val="24"/>
                <w:szCs w:val="24"/>
                <w:highlight w:val="none"/>
              </w:rPr>
            </w:pPr>
            <w:r>
              <w:rPr>
                <w:rFonts w:hint="eastAsia" w:ascii="宋体" w:hAnsi="宋体" w:cs="宋体"/>
                <w:bCs/>
                <w:color w:val="auto"/>
                <w:kern w:val="15"/>
                <w:sz w:val="24"/>
                <w:szCs w:val="24"/>
                <w:highlight w:val="none"/>
              </w:rPr>
              <w:t>采购代理服务费</w:t>
            </w:r>
          </w:p>
        </w:tc>
        <w:tc>
          <w:tcPr>
            <w:tcW w:w="6855" w:type="dxa"/>
            <w:vAlign w:val="center"/>
          </w:tcPr>
          <w:p w14:paraId="360558E9">
            <w:pPr>
              <w:spacing w:line="320" w:lineRule="exact"/>
              <w:jc w:val="left"/>
              <w:rPr>
                <w:rFonts w:hint="eastAsia" w:ascii="宋体" w:hAnsi="宋体" w:cs="宋体"/>
                <w:bCs/>
                <w:color w:val="auto"/>
                <w:sz w:val="24"/>
                <w:szCs w:val="24"/>
                <w:lang w:val="zh-CN"/>
              </w:rPr>
            </w:pPr>
            <w:r>
              <w:rPr>
                <w:rFonts w:hint="eastAsia" w:ascii="宋体" w:hAnsi="宋体" w:cs="宋体"/>
                <w:bCs/>
                <w:color w:val="auto"/>
                <w:sz w:val="24"/>
                <w:szCs w:val="24"/>
                <w:lang w:val="zh-CN"/>
              </w:rPr>
              <w:t>采购代理机构按如下标准收取代理服务费：</w:t>
            </w:r>
          </w:p>
          <w:p w14:paraId="3CFBA478">
            <w:pPr>
              <w:spacing w:line="320" w:lineRule="exact"/>
              <w:jc w:val="left"/>
              <w:rPr>
                <w:rFonts w:hint="eastAsia" w:ascii="宋体" w:hAnsi="宋体" w:cs="宋体"/>
                <w:bCs/>
                <w:color w:val="auto"/>
                <w:sz w:val="24"/>
                <w:szCs w:val="24"/>
                <w:lang w:val="zh-CN"/>
              </w:rPr>
            </w:pPr>
            <w:r>
              <w:rPr>
                <w:rFonts w:hint="eastAsia" w:ascii="宋体" w:hAnsi="宋体" w:cs="宋体"/>
                <w:bCs/>
                <w:color w:val="auto"/>
                <w:sz w:val="24"/>
                <w:szCs w:val="24"/>
                <w:lang w:val="zh-CN"/>
              </w:rPr>
              <w:t>收费依据：参照国家发展计划委员会计价格〔2002〕1980号文《招标代理服务费管理暂行办法》及发改办价格〔2003〕857号文及发改价格〔2015〕299号的取费标准。</w:t>
            </w:r>
          </w:p>
          <w:p w14:paraId="6E936D0D">
            <w:pPr>
              <w:spacing w:line="320" w:lineRule="exact"/>
              <w:jc w:val="left"/>
              <w:rPr>
                <w:rFonts w:hint="eastAsia" w:ascii="宋体" w:hAnsi="宋体" w:cs="宋体"/>
                <w:bCs/>
                <w:color w:val="auto"/>
                <w:sz w:val="24"/>
                <w:szCs w:val="24"/>
                <w:lang w:val="zh-CN"/>
              </w:rPr>
            </w:pPr>
            <w:r>
              <w:rPr>
                <w:rFonts w:hint="eastAsia" w:ascii="宋体" w:hAnsi="宋体" w:cs="宋体"/>
                <w:bCs/>
                <w:color w:val="auto"/>
                <w:sz w:val="24"/>
                <w:szCs w:val="24"/>
                <w:lang w:val="zh-CN"/>
              </w:rPr>
              <w:t>收取对象：中标人。</w:t>
            </w:r>
          </w:p>
          <w:p w14:paraId="42CF7647">
            <w:pPr>
              <w:spacing w:line="320" w:lineRule="exact"/>
              <w:jc w:val="left"/>
              <w:rPr>
                <w:rFonts w:hint="eastAsia" w:ascii="宋体" w:hAnsi="宋体" w:cs="宋体"/>
                <w:bCs/>
                <w:color w:val="auto"/>
                <w:sz w:val="24"/>
                <w:szCs w:val="24"/>
                <w:lang w:val="zh-CN"/>
              </w:rPr>
            </w:pPr>
            <w:r>
              <w:rPr>
                <w:rFonts w:hint="eastAsia" w:ascii="宋体" w:hAnsi="宋体" w:cs="宋体"/>
                <w:bCs/>
                <w:color w:val="auto"/>
                <w:sz w:val="24"/>
                <w:szCs w:val="24"/>
                <w:lang w:val="zh-CN"/>
              </w:rPr>
              <w:t>账号名称：吉林省意源项目管理有限公司</w:t>
            </w:r>
          </w:p>
          <w:p w14:paraId="70F808C7">
            <w:pPr>
              <w:spacing w:line="320" w:lineRule="exact"/>
              <w:jc w:val="left"/>
              <w:rPr>
                <w:rFonts w:hint="eastAsia" w:ascii="宋体" w:hAnsi="宋体" w:cs="宋体"/>
                <w:bCs/>
                <w:color w:val="auto"/>
                <w:sz w:val="24"/>
                <w:szCs w:val="24"/>
                <w:lang w:val="zh-CN"/>
              </w:rPr>
            </w:pPr>
            <w:r>
              <w:rPr>
                <w:rFonts w:hint="eastAsia" w:ascii="宋体" w:hAnsi="宋体" w:cs="宋体"/>
                <w:bCs/>
                <w:color w:val="auto"/>
                <w:sz w:val="24"/>
                <w:szCs w:val="24"/>
                <w:lang w:val="zh-CN"/>
              </w:rPr>
              <w:t>开户行：招商银行股份有限公司长春湖西路支行</w:t>
            </w:r>
          </w:p>
          <w:p w14:paraId="38BA6E2F">
            <w:pPr>
              <w:spacing w:line="320" w:lineRule="exact"/>
              <w:jc w:val="left"/>
              <w:rPr>
                <w:rFonts w:hint="eastAsia" w:ascii="宋体" w:hAnsi="宋体" w:cs="宋体"/>
                <w:bCs/>
                <w:color w:val="auto"/>
                <w:sz w:val="24"/>
                <w:szCs w:val="24"/>
                <w:lang w:val="zh-CN"/>
              </w:rPr>
            </w:pPr>
            <w:r>
              <w:rPr>
                <w:rFonts w:hint="eastAsia" w:ascii="宋体" w:hAnsi="宋体" w:cs="宋体"/>
                <w:bCs/>
                <w:color w:val="auto"/>
                <w:sz w:val="24"/>
                <w:szCs w:val="24"/>
                <w:lang w:val="zh-CN"/>
              </w:rPr>
              <w:t>账号：431902849810888</w:t>
            </w:r>
          </w:p>
          <w:p w14:paraId="6A37B637">
            <w:pPr>
              <w:spacing w:line="320" w:lineRule="exact"/>
              <w:jc w:val="left"/>
              <w:rPr>
                <w:rFonts w:hint="eastAsia" w:ascii="宋体" w:hAnsi="宋体" w:eastAsia="宋体" w:cs="宋体"/>
                <w:bCs/>
                <w:color w:val="auto"/>
                <w:sz w:val="24"/>
                <w:szCs w:val="24"/>
                <w:highlight w:val="none"/>
              </w:rPr>
            </w:pPr>
            <w:r>
              <w:rPr>
                <w:rFonts w:hint="eastAsia" w:ascii="宋体" w:hAnsi="宋体" w:cs="宋体"/>
                <w:bCs/>
                <w:color w:val="auto"/>
                <w:sz w:val="24"/>
                <w:szCs w:val="24"/>
                <w:lang w:val="zh-CN"/>
              </w:rPr>
              <w:t>代理服务费以现金或公对公转账方式均可。</w:t>
            </w:r>
          </w:p>
        </w:tc>
      </w:tr>
      <w:tr w14:paraId="177F5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021" w:type="dxa"/>
            <w:vAlign w:val="center"/>
          </w:tcPr>
          <w:p w14:paraId="77052F9F">
            <w:pPr>
              <w:autoSpaceDE w:val="0"/>
              <w:autoSpaceDN w:val="0"/>
              <w:adjustRightInd w:val="0"/>
              <w:spacing w:line="320" w:lineRule="exact"/>
              <w:jc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rPr>
              <w:t>10.2</w:t>
            </w:r>
          </w:p>
        </w:tc>
        <w:tc>
          <w:tcPr>
            <w:tcW w:w="2190" w:type="dxa"/>
            <w:vAlign w:val="center"/>
          </w:tcPr>
          <w:p w14:paraId="16253291">
            <w:pPr>
              <w:pStyle w:val="11"/>
              <w:widowControl/>
              <w:adjustRightInd w:val="0"/>
              <w:snapToGrid w:val="0"/>
              <w:spacing w:line="288" w:lineRule="auto"/>
              <w:jc w:val="center"/>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sz w:val="24"/>
                <w:szCs w:val="24"/>
                <w:highlight w:val="none"/>
              </w:rPr>
              <w:t>付款</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结算</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rPr>
              <w:t>方式</w:t>
            </w:r>
          </w:p>
        </w:tc>
        <w:tc>
          <w:tcPr>
            <w:tcW w:w="6855" w:type="dxa"/>
            <w:vAlign w:val="center"/>
          </w:tcPr>
          <w:p w14:paraId="5C57DD37">
            <w:pPr>
              <w:pStyle w:val="11"/>
              <w:widowControl/>
              <w:adjustRightInd w:val="0"/>
              <w:snapToGrid w:val="0"/>
              <w:spacing w:line="288" w:lineRule="auto"/>
              <w:jc w:val="left"/>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sz w:val="24"/>
                <w:szCs w:val="24"/>
                <w:highlight w:val="none"/>
              </w:rPr>
              <w:t>以实际</w:t>
            </w:r>
            <w:r>
              <w:rPr>
                <w:rFonts w:hint="eastAsia" w:ascii="宋体" w:hAnsi="宋体" w:cs="宋体"/>
                <w:bCs/>
                <w:color w:val="auto"/>
                <w:sz w:val="24"/>
                <w:szCs w:val="24"/>
                <w:highlight w:val="none"/>
                <w:lang w:eastAsia="zh-CN"/>
              </w:rPr>
              <w:t>签订</w:t>
            </w:r>
            <w:r>
              <w:rPr>
                <w:rFonts w:hint="eastAsia" w:ascii="宋体" w:hAnsi="宋体" w:cs="宋体"/>
                <w:bCs/>
                <w:color w:val="auto"/>
                <w:sz w:val="24"/>
                <w:szCs w:val="24"/>
                <w:highlight w:val="none"/>
              </w:rPr>
              <w:t>合同为准</w:t>
            </w:r>
          </w:p>
        </w:tc>
      </w:tr>
      <w:tr w14:paraId="35FAF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021" w:type="dxa"/>
            <w:vAlign w:val="center"/>
          </w:tcPr>
          <w:p w14:paraId="5D195656">
            <w:pPr>
              <w:autoSpaceDE w:val="0"/>
              <w:autoSpaceDN w:val="0"/>
              <w:adjustRightInd w:val="0"/>
              <w:spacing w:line="320" w:lineRule="exact"/>
              <w:jc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rPr>
              <w:t>10.3</w:t>
            </w:r>
          </w:p>
        </w:tc>
        <w:tc>
          <w:tcPr>
            <w:tcW w:w="2190" w:type="dxa"/>
            <w:vAlign w:val="center"/>
          </w:tcPr>
          <w:p w14:paraId="184E44C7">
            <w:pPr>
              <w:pStyle w:val="11"/>
              <w:widowControl/>
              <w:adjustRightInd w:val="0"/>
              <w:snapToGrid w:val="0"/>
              <w:spacing w:line="288" w:lineRule="auto"/>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cs="宋体"/>
                <w:bCs/>
                <w:color w:val="auto"/>
                <w:sz w:val="24"/>
                <w:szCs w:val="24"/>
              </w:rPr>
              <w:t>中小企业行业划分类型</w:t>
            </w:r>
          </w:p>
        </w:tc>
        <w:tc>
          <w:tcPr>
            <w:tcW w:w="6855" w:type="dxa"/>
            <w:vAlign w:val="center"/>
          </w:tcPr>
          <w:p w14:paraId="545ABB31">
            <w:pPr>
              <w:pStyle w:val="11"/>
              <w:widowControl/>
              <w:adjustRightInd w:val="0"/>
              <w:snapToGrid w:val="0"/>
              <w:spacing w:line="288" w:lineRule="auto"/>
              <w:jc w:val="left"/>
              <w:rPr>
                <w:rFonts w:hint="default" w:ascii="宋体" w:hAnsi="宋体" w:cs="宋体"/>
                <w:b w:val="0"/>
                <w:bCs/>
                <w:color w:val="auto"/>
                <w:kern w:val="2"/>
                <w:sz w:val="24"/>
                <w:szCs w:val="24"/>
                <w:highlight w:val="none"/>
                <w:lang w:val="en-US" w:eastAsia="zh-CN" w:bidi="ar-SA"/>
              </w:rPr>
            </w:pPr>
            <w:r>
              <w:rPr>
                <w:rFonts w:hint="eastAsia" w:ascii="宋体" w:hAnsi="宋体" w:cs="宋体"/>
                <w:bCs/>
                <w:color w:val="auto"/>
                <w:sz w:val="24"/>
                <w:szCs w:val="24"/>
              </w:rPr>
              <w:t>所属行业：其他未列明行业</w:t>
            </w:r>
          </w:p>
        </w:tc>
      </w:tr>
      <w:tr w14:paraId="718C8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021" w:type="dxa"/>
            <w:vAlign w:val="center"/>
          </w:tcPr>
          <w:p w14:paraId="7D229260">
            <w:pPr>
              <w:autoSpaceDE w:val="0"/>
              <w:autoSpaceDN w:val="0"/>
              <w:adjustRightInd w:val="0"/>
              <w:spacing w:line="320" w:lineRule="exact"/>
              <w:jc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10.4</w:t>
            </w:r>
          </w:p>
        </w:tc>
        <w:tc>
          <w:tcPr>
            <w:tcW w:w="9045" w:type="dxa"/>
            <w:gridSpan w:val="2"/>
            <w:vAlign w:val="center"/>
          </w:tcPr>
          <w:p w14:paraId="598AB3E9">
            <w:pPr>
              <w:pStyle w:val="11"/>
              <w:widowControl/>
              <w:adjustRightInd w:val="0"/>
              <w:snapToGrid w:val="0"/>
              <w:spacing w:line="288" w:lineRule="auto"/>
              <w:jc w:val="left"/>
              <w:rPr>
                <w:rFonts w:hint="eastAsia" w:ascii="宋体" w:hAnsi="宋体" w:cs="宋体"/>
                <w:bCs/>
                <w:color w:val="auto"/>
                <w:sz w:val="24"/>
                <w:szCs w:val="24"/>
                <w:highlight w:val="none"/>
              </w:rPr>
            </w:pPr>
            <w:r>
              <w:rPr>
                <w:rFonts w:hint="eastAsia" w:ascii="宋体" w:hAnsi="宋体" w:cs="宋体"/>
                <w:bCs/>
                <w:color w:val="auto"/>
                <w:sz w:val="24"/>
                <w:szCs w:val="24"/>
              </w:rPr>
              <w:t>本项目专门面向中小企业（供应商应符合</w:t>
            </w:r>
            <w:r>
              <w:rPr>
                <w:rFonts w:ascii="宋体" w:hAnsi="宋体" w:cs="宋体"/>
                <w:bCs/>
                <w:color w:val="auto"/>
                <w:sz w:val="24"/>
                <w:szCs w:val="24"/>
              </w:rPr>
              <w:t>《</w:t>
            </w:r>
            <w:r>
              <w:rPr>
                <w:rFonts w:hint="eastAsia" w:ascii="宋体" w:hAnsi="宋体" w:cs="宋体"/>
                <w:bCs/>
                <w:color w:val="auto"/>
                <w:sz w:val="24"/>
                <w:szCs w:val="24"/>
              </w:rPr>
              <w:t>政府采购促进中小企业发展管理办法 财库〔2020〕46号</w:t>
            </w:r>
            <w:r>
              <w:rPr>
                <w:rFonts w:ascii="宋体" w:hAnsi="宋体" w:cs="宋体"/>
                <w:bCs/>
                <w:color w:val="auto"/>
                <w:sz w:val="24"/>
                <w:szCs w:val="24"/>
              </w:rPr>
              <w:t>》</w:t>
            </w:r>
            <w:r>
              <w:rPr>
                <w:rFonts w:hint="eastAsia" w:ascii="宋体" w:hAnsi="宋体" w:cs="宋体"/>
                <w:bCs/>
                <w:color w:val="auto"/>
                <w:sz w:val="24"/>
                <w:szCs w:val="24"/>
              </w:rPr>
              <w:t>的</w:t>
            </w:r>
            <w:r>
              <w:rPr>
                <w:rFonts w:ascii="宋体" w:hAnsi="宋体" w:cs="宋体"/>
                <w:bCs/>
                <w:color w:val="auto"/>
                <w:sz w:val="24"/>
                <w:szCs w:val="24"/>
              </w:rPr>
              <w:t>要求</w:t>
            </w:r>
            <w:r>
              <w:rPr>
                <w:rFonts w:hint="eastAsia" w:ascii="宋体" w:hAnsi="宋体" w:cs="宋体"/>
                <w:bCs/>
                <w:color w:val="auto"/>
                <w:sz w:val="24"/>
                <w:szCs w:val="24"/>
              </w:rPr>
              <w:t>)，</w:t>
            </w:r>
            <w:r>
              <w:rPr>
                <w:rFonts w:ascii="宋体" w:hAnsi="宋体" w:cs="宋体"/>
                <w:bCs/>
                <w:color w:val="auto"/>
                <w:sz w:val="24"/>
                <w:szCs w:val="24"/>
              </w:rPr>
              <w:t>供应商</w:t>
            </w:r>
            <w:r>
              <w:rPr>
                <w:rFonts w:hint="eastAsia" w:ascii="宋体" w:hAnsi="宋体" w:cs="宋体"/>
                <w:bCs/>
                <w:color w:val="auto"/>
                <w:sz w:val="24"/>
                <w:szCs w:val="24"/>
              </w:rPr>
              <w:t>应为</w:t>
            </w:r>
            <w:r>
              <w:rPr>
                <w:rFonts w:ascii="宋体" w:hAnsi="宋体" w:cs="宋体"/>
                <w:bCs/>
                <w:color w:val="auto"/>
                <w:sz w:val="24"/>
                <w:szCs w:val="24"/>
              </w:rPr>
              <w:t>中小微企业</w:t>
            </w:r>
            <w:r>
              <w:rPr>
                <w:rFonts w:hint="eastAsia" w:ascii="宋体" w:hAnsi="宋体" w:cs="宋体"/>
                <w:bCs/>
                <w:color w:val="auto"/>
                <w:sz w:val="24"/>
                <w:szCs w:val="24"/>
              </w:rPr>
              <w:t>或监狱</w:t>
            </w:r>
            <w:r>
              <w:rPr>
                <w:rFonts w:ascii="宋体" w:hAnsi="宋体" w:cs="宋体"/>
                <w:bCs/>
                <w:color w:val="auto"/>
                <w:sz w:val="24"/>
                <w:szCs w:val="24"/>
              </w:rPr>
              <w:t>企业</w:t>
            </w:r>
            <w:r>
              <w:rPr>
                <w:rFonts w:hint="eastAsia" w:ascii="宋体" w:hAnsi="宋体" w:cs="宋体"/>
                <w:bCs/>
                <w:color w:val="auto"/>
                <w:sz w:val="24"/>
                <w:szCs w:val="24"/>
              </w:rPr>
              <w:t>或</w:t>
            </w:r>
            <w:r>
              <w:rPr>
                <w:rFonts w:ascii="宋体" w:hAnsi="宋体" w:cs="宋体"/>
                <w:bCs/>
                <w:color w:val="auto"/>
                <w:sz w:val="24"/>
                <w:szCs w:val="24"/>
              </w:rPr>
              <w:t>残疾人福利性单位</w:t>
            </w:r>
            <w:r>
              <w:rPr>
                <w:rFonts w:hint="eastAsia" w:ascii="宋体" w:hAnsi="宋体" w:cs="宋体"/>
                <w:bCs/>
                <w:color w:val="auto"/>
                <w:sz w:val="24"/>
                <w:szCs w:val="24"/>
              </w:rPr>
              <w:t>。</w:t>
            </w:r>
            <w:r>
              <w:rPr>
                <w:rFonts w:hint="eastAsia" w:ascii="宋体" w:hAnsi="宋体" w:cs="宋体"/>
                <w:color w:val="auto"/>
                <w:sz w:val="24"/>
                <w:szCs w:val="24"/>
              </w:rPr>
              <w:t>参加政府采购活动的中小企业应当提供《中小企业声明函》。</w:t>
            </w:r>
          </w:p>
        </w:tc>
      </w:tr>
      <w:tr w14:paraId="6ED82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66" w:type="dxa"/>
            <w:gridSpan w:val="3"/>
            <w:vAlign w:val="center"/>
          </w:tcPr>
          <w:p w14:paraId="7643D7DF">
            <w:pPr>
              <w:spacing w:line="320" w:lineRule="exac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竞争性磋商公告与竞争性磋商文件有不一致处，以竞争性磋商文件为准。</w:t>
            </w:r>
          </w:p>
        </w:tc>
      </w:tr>
    </w:tbl>
    <w:p w14:paraId="73F8D844">
      <w:pPr>
        <w:autoSpaceDE w:val="0"/>
        <w:autoSpaceDN w:val="0"/>
        <w:adjustRightInd w:val="0"/>
        <w:snapToGrid w:val="0"/>
        <w:spacing w:after="245" w:afterLines="50"/>
        <w:jc w:val="center"/>
        <w:outlineLvl w:val="1"/>
        <w:rPr>
          <w:rFonts w:hint="eastAsia" w:ascii="宋体" w:hAnsi="宋体" w:eastAsia="宋体" w:cs="宋体"/>
          <w:color w:val="auto"/>
          <w:kern w:val="0"/>
          <w:sz w:val="28"/>
          <w:szCs w:val="28"/>
          <w:highlight w:val="none"/>
        </w:rPr>
      </w:pPr>
      <w:r>
        <w:rPr>
          <w:rFonts w:hint="eastAsia" w:ascii="宋体" w:hAnsi="宋体" w:eastAsia="宋体" w:cs="宋体"/>
          <w:b/>
          <w:color w:val="auto"/>
          <w:szCs w:val="21"/>
          <w:highlight w:val="none"/>
          <w:lang w:val="zh-CN"/>
        </w:rPr>
        <w:br w:type="page"/>
      </w:r>
      <w:bookmarkStart w:id="31" w:name="_Toc26328"/>
      <w:bookmarkStart w:id="32" w:name="_Toc8496"/>
      <w:r>
        <w:rPr>
          <w:rFonts w:hint="eastAsia" w:ascii="宋体" w:hAnsi="宋体" w:eastAsia="宋体" w:cs="宋体"/>
          <w:color w:val="auto"/>
          <w:kern w:val="0"/>
          <w:sz w:val="28"/>
          <w:szCs w:val="28"/>
          <w:highlight w:val="none"/>
        </w:rPr>
        <w:t>（二）</w:t>
      </w:r>
      <w:r>
        <w:rPr>
          <w:rFonts w:hint="eastAsia" w:ascii="宋体" w:hAnsi="宋体" w:eastAsia="宋体" w:cs="宋体"/>
          <w:color w:val="auto"/>
          <w:kern w:val="0"/>
          <w:sz w:val="28"/>
          <w:szCs w:val="28"/>
          <w:highlight w:val="none"/>
          <w:lang w:eastAsia="zh-CN"/>
        </w:rPr>
        <w:t>供应商</w:t>
      </w:r>
      <w:r>
        <w:rPr>
          <w:rFonts w:hint="eastAsia" w:ascii="宋体" w:hAnsi="宋体" w:eastAsia="宋体" w:cs="宋体"/>
          <w:color w:val="auto"/>
          <w:kern w:val="0"/>
          <w:sz w:val="28"/>
          <w:szCs w:val="28"/>
          <w:highlight w:val="none"/>
        </w:rPr>
        <w:t>须知</w:t>
      </w:r>
      <w:bookmarkEnd w:id="31"/>
      <w:bookmarkEnd w:id="32"/>
    </w:p>
    <w:p w14:paraId="1AC8A04C">
      <w:pPr>
        <w:keepNext w:val="0"/>
        <w:keepLines w:val="0"/>
        <w:pageBreakBefore w:val="0"/>
        <w:widowControl w:val="0"/>
        <w:numPr>
          <w:ilvl w:val="0"/>
          <w:numId w:val="1"/>
        </w:numPr>
        <w:kinsoku/>
        <w:wordWrap/>
        <w:overflowPunct/>
        <w:topLinePunct w:val="0"/>
        <w:autoSpaceDE w:val="0"/>
        <w:autoSpaceDN w:val="0"/>
        <w:bidi w:val="0"/>
        <w:adjustRightInd w:val="0"/>
        <w:spacing w:line="360" w:lineRule="auto"/>
        <w:textAlignment w:val="auto"/>
        <w:outlineLvl w:val="2"/>
        <w:rPr>
          <w:rFonts w:hint="eastAsia" w:ascii="宋体" w:hAnsi="宋体" w:eastAsia="宋体" w:cs="宋体"/>
          <w:color w:val="auto"/>
          <w:kern w:val="0"/>
          <w:szCs w:val="21"/>
          <w:highlight w:val="none"/>
        </w:rPr>
      </w:pPr>
      <w:bookmarkStart w:id="33" w:name="_Toc21866"/>
      <w:bookmarkStart w:id="34" w:name="_Toc195921793"/>
      <w:bookmarkStart w:id="35" w:name="_Toc23205"/>
      <w:r>
        <w:rPr>
          <w:rFonts w:hint="eastAsia" w:ascii="宋体" w:hAnsi="宋体" w:eastAsia="宋体" w:cs="宋体"/>
          <w:color w:val="auto"/>
          <w:kern w:val="0"/>
          <w:szCs w:val="21"/>
          <w:highlight w:val="none"/>
        </w:rPr>
        <w:t>总则</w:t>
      </w:r>
      <w:bookmarkEnd w:id="33"/>
      <w:bookmarkEnd w:id="34"/>
      <w:bookmarkEnd w:id="35"/>
    </w:p>
    <w:p w14:paraId="046FD826">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36" w:name="_Toc195921794"/>
      <w:r>
        <w:rPr>
          <w:rFonts w:hint="eastAsia" w:ascii="宋体" w:hAnsi="宋体" w:eastAsia="宋体" w:cs="宋体"/>
          <w:color w:val="auto"/>
          <w:kern w:val="0"/>
          <w:szCs w:val="21"/>
          <w:highlight w:val="none"/>
        </w:rPr>
        <w:t>项目概况</w:t>
      </w:r>
      <w:bookmarkEnd w:id="36"/>
    </w:p>
    <w:p w14:paraId="2B12C543">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根据《中华人民共和国政府采购法》和《</w:t>
      </w:r>
      <w:r>
        <w:rPr>
          <w:rFonts w:hint="eastAsia" w:ascii="宋体" w:hAnsi="宋体" w:eastAsia="宋体" w:cs="宋体"/>
          <w:color w:val="auto"/>
          <w:kern w:val="0"/>
          <w:szCs w:val="21"/>
          <w:highlight w:val="none"/>
          <w:lang w:val="en-US" w:eastAsia="zh-CN"/>
        </w:rPr>
        <w:t>政府采购竞争性磋商采购方式管理暂行办法</w:t>
      </w:r>
      <w:r>
        <w:rPr>
          <w:rFonts w:hint="eastAsia" w:ascii="宋体" w:hAnsi="宋体" w:eastAsia="宋体" w:cs="宋体"/>
          <w:color w:val="auto"/>
          <w:kern w:val="0"/>
          <w:szCs w:val="21"/>
          <w:highlight w:val="none"/>
        </w:rPr>
        <w:t>》等有关法律、法规和规章的规定，对本项目进行</w:t>
      </w:r>
      <w:r>
        <w:rPr>
          <w:rFonts w:hint="eastAsia" w:ascii="宋体" w:hAnsi="宋体" w:cs="宋体"/>
          <w:color w:val="auto"/>
          <w:kern w:val="0"/>
          <w:szCs w:val="21"/>
          <w:highlight w:val="none"/>
          <w:lang w:val="en-US" w:eastAsia="zh-CN"/>
        </w:rPr>
        <w:t>采购</w:t>
      </w:r>
      <w:r>
        <w:rPr>
          <w:rFonts w:hint="eastAsia" w:ascii="宋体" w:hAnsi="宋体" w:eastAsia="宋体" w:cs="宋体"/>
          <w:color w:val="auto"/>
          <w:kern w:val="0"/>
          <w:szCs w:val="21"/>
          <w:highlight w:val="none"/>
        </w:rPr>
        <w:t>。</w:t>
      </w:r>
    </w:p>
    <w:p w14:paraId="4F7F100A">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采购人：</w:t>
      </w:r>
      <w:r>
        <w:rPr>
          <w:rFonts w:hint="eastAsia" w:ascii="宋体" w:hAnsi="宋体" w:eastAsia="宋体" w:cs="宋体"/>
          <w:color w:val="auto"/>
          <w:szCs w:val="21"/>
          <w:highlight w:val="none"/>
        </w:rPr>
        <w:t>指依法进行政府采购的国家机关、事业单位、团体组织。本项目采购人见</w:t>
      </w:r>
      <w:r>
        <w:rPr>
          <w:rFonts w:hint="eastAsia" w:ascii="宋体" w:hAnsi="宋体" w:eastAsia="宋体" w:cs="宋体"/>
          <w:color w:val="auto"/>
          <w:szCs w:val="21"/>
          <w:highlight w:val="none"/>
          <w:lang w:val="zh-CN"/>
        </w:rPr>
        <w:t>供应商须知前附表</w:t>
      </w:r>
      <w:r>
        <w:rPr>
          <w:rFonts w:hint="eastAsia" w:ascii="宋体" w:hAnsi="宋体" w:eastAsia="宋体" w:cs="宋体"/>
          <w:color w:val="auto"/>
          <w:kern w:val="0"/>
          <w:szCs w:val="21"/>
          <w:highlight w:val="none"/>
        </w:rPr>
        <w:t>。</w:t>
      </w:r>
    </w:p>
    <w:p w14:paraId="3FE0A872">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采购代理机构</w:t>
      </w:r>
      <w:r>
        <w:rPr>
          <w:rFonts w:hint="eastAsia" w:ascii="宋体" w:hAnsi="宋体" w:eastAsia="宋体" w:cs="宋体"/>
          <w:color w:val="auto"/>
          <w:kern w:val="0"/>
          <w:szCs w:val="21"/>
          <w:highlight w:val="none"/>
        </w:rPr>
        <w:t>：</w:t>
      </w:r>
      <w:r>
        <w:rPr>
          <w:rFonts w:hint="eastAsia" w:ascii="宋体" w:hAnsi="宋体" w:eastAsia="宋体" w:cs="宋体"/>
          <w:color w:val="auto"/>
          <w:szCs w:val="21"/>
          <w:highlight w:val="none"/>
        </w:rPr>
        <w:t>指采购人委托的</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。本项目</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见</w:t>
      </w:r>
      <w:r>
        <w:rPr>
          <w:rFonts w:hint="eastAsia" w:ascii="宋体" w:hAnsi="宋体" w:eastAsia="宋体" w:cs="宋体"/>
          <w:color w:val="auto"/>
          <w:szCs w:val="21"/>
          <w:highlight w:val="none"/>
          <w:lang w:val="zh-CN"/>
        </w:rPr>
        <w:t>供应商须知前附表</w:t>
      </w:r>
      <w:r>
        <w:rPr>
          <w:rFonts w:hint="eastAsia" w:ascii="宋体" w:hAnsi="宋体" w:eastAsia="宋体" w:cs="宋体"/>
          <w:color w:val="auto"/>
          <w:kern w:val="0"/>
          <w:szCs w:val="21"/>
          <w:highlight w:val="none"/>
        </w:rPr>
        <w:t>。</w:t>
      </w:r>
    </w:p>
    <w:p w14:paraId="10D1FE04">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采购项目名称</w:t>
      </w:r>
      <w:r>
        <w:rPr>
          <w:rFonts w:hint="eastAsia" w:ascii="宋体" w:hAnsi="宋体" w:eastAsia="宋体" w:cs="宋体"/>
          <w:color w:val="auto"/>
          <w:kern w:val="0"/>
          <w:szCs w:val="21"/>
          <w:highlight w:val="none"/>
          <w:lang w:eastAsia="zh-CN"/>
        </w:rPr>
        <w:t>及编号</w:t>
      </w:r>
      <w:r>
        <w:rPr>
          <w:rFonts w:hint="eastAsia" w:ascii="宋体" w:hAnsi="宋体" w:eastAsia="宋体" w:cs="宋体"/>
          <w:color w:val="auto"/>
          <w:kern w:val="0"/>
          <w:szCs w:val="21"/>
          <w:highlight w:val="none"/>
        </w:rPr>
        <w:t>：</w:t>
      </w:r>
      <w:r>
        <w:rPr>
          <w:rFonts w:hint="eastAsia" w:ascii="宋体" w:hAnsi="宋体" w:eastAsia="宋体" w:cs="宋体"/>
          <w:color w:val="auto"/>
          <w:szCs w:val="21"/>
          <w:highlight w:val="none"/>
        </w:rPr>
        <w:t>见</w:t>
      </w:r>
      <w:r>
        <w:rPr>
          <w:rFonts w:hint="eastAsia" w:ascii="宋体" w:hAnsi="宋体" w:eastAsia="宋体" w:cs="宋体"/>
          <w:color w:val="auto"/>
          <w:szCs w:val="21"/>
          <w:highlight w:val="none"/>
          <w:lang w:val="zh-CN"/>
        </w:rPr>
        <w:t>供应商须知前附表</w:t>
      </w:r>
      <w:r>
        <w:rPr>
          <w:rFonts w:hint="eastAsia" w:ascii="宋体" w:hAnsi="宋体" w:eastAsia="宋体" w:cs="宋体"/>
          <w:color w:val="auto"/>
          <w:szCs w:val="21"/>
          <w:highlight w:val="none"/>
        </w:rPr>
        <w:t>。</w:t>
      </w:r>
    </w:p>
    <w:p w14:paraId="6151C2A3">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cs="宋体"/>
          <w:b w:val="0"/>
          <w:bCs w:val="0"/>
          <w:color w:val="auto"/>
          <w:kern w:val="0"/>
          <w:szCs w:val="21"/>
          <w:highlight w:val="none"/>
          <w:lang w:val="en-US" w:eastAsia="zh-CN" w:bidi="ar"/>
        </w:rPr>
        <w:t>采购预算</w:t>
      </w:r>
      <w:r>
        <w:rPr>
          <w:rFonts w:hint="eastAsia" w:ascii="宋体" w:hAnsi="宋体" w:eastAsia="宋体" w:cs="宋体"/>
          <w:color w:val="auto"/>
          <w:kern w:val="0"/>
          <w:szCs w:val="21"/>
          <w:highlight w:val="none"/>
        </w:rPr>
        <w:t>：</w:t>
      </w:r>
      <w:r>
        <w:rPr>
          <w:rFonts w:hint="eastAsia" w:ascii="宋体" w:hAnsi="宋体" w:eastAsia="宋体" w:cs="宋体"/>
          <w:color w:val="auto"/>
          <w:szCs w:val="21"/>
          <w:highlight w:val="none"/>
        </w:rPr>
        <w:t>见</w:t>
      </w:r>
      <w:r>
        <w:rPr>
          <w:rFonts w:hint="eastAsia" w:ascii="宋体" w:hAnsi="宋体" w:eastAsia="宋体" w:cs="宋体"/>
          <w:color w:val="auto"/>
          <w:szCs w:val="21"/>
          <w:highlight w:val="none"/>
          <w:lang w:val="zh-CN"/>
        </w:rPr>
        <w:t>供应商须知前附表</w:t>
      </w:r>
      <w:r>
        <w:rPr>
          <w:rFonts w:hint="eastAsia" w:ascii="宋体" w:hAnsi="宋体" w:eastAsia="宋体" w:cs="宋体"/>
          <w:color w:val="auto"/>
          <w:szCs w:val="21"/>
          <w:highlight w:val="none"/>
        </w:rPr>
        <w:t>。</w:t>
      </w:r>
    </w:p>
    <w:p w14:paraId="0D84E810">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szCs w:val="21"/>
          <w:highlight w:val="none"/>
        </w:rPr>
      </w:pPr>
      <w:bookmarkStart w:id="37" w:name="_Toc195921796"/>
      <w:r>
        <w:rPr>
          <w:rFonts w:hint="eastAsia" w:ascii="宋体" w:hAnsi="宋体" w:cs="宋体"/>
          <w:color w:val="auto"/>
          <w:kern w:val="0"/>
          <w:szCs w:val="21"/>
          <w:highlight w:val="none"/>
          <w:lang w:eastAsia="zh-CN"/>
        </w:rPr>
        <w:t>采购需求</w:t>
      </w:r>
      <w:r>
        <w:rPr>
          <w:rFonts w:hint="eastAsia" w:ascii="宋体" w:hAnsi="宋体" w:eastAsia="宋体" w:cs="宋体"/>
          <w:color w:val="auto"/>
          <w:kern w:val="0"/>
          <w:szCs w:val="21"/>
          <w:highlight w:val="none"/>
        </w:rPr>
        <w:t>、</w:t>
      </w:r>
      <w:r>
        <w:rPr>
          <w:rFonts w:hint="eastAsia" w:ascii="宋体" w:hAnsi="宋体" w:cs="宋体"/>
          <w:color w:val="auto"/>
          <w:kern w:val="0"/>
          <w:szCs w:val="21"/>
          <w:highlight w:val="none"/>
          <w:lang w:eastAsia="zh-CN"/>
        </w:rPr>
        <w:t>合同履约期限、</w:t>
      </w:r>
      <w:r>
        <w:rPr>
          <w:rFonts w:hint="eastAsia" w:ascii="宋体" w:hAnsi="宋体" w:cs="宋体"/>
          <w:color w:val="auto"/>
          <w:kern w:val="0"/>
          <w:szCs w:val="21"/>
          <w:highlight w:val="none"/>
          <w:lang w:val="en-US" w:eastAsia="zh-CN"/>
        </w:rPr>
        <w:t>资金来源、服务地点</w:t>
      </w:r>
      <w:r>
        <w:rPr>
          <w:rFonts w:hint="eastAsia" w:ascii="宋体" w:hAnsi="宋体" w:eastAsia="宋体" w:cs="宋体"/>
          <w:color w:val="auto"/>
          <w:kern w:val="0"/>
          <w:szCs w:val="21"/>
          <w:highlight w:val="none"/>
        </w:rPr>
        <w:t>和质量</w:t>
      </w:r>
      <w:bookmarkEnd w:id="37"/>
      <w:r>
        <w:rPr>
          <w:rFonts w:hint="eastAsia" w:ascii="宋体" w:hAnsi="宋体" w:eastAsia="宋体" w:cs="宋体"/>
          <w:color w:val="auto"/>
          <w:kern w:val="0"/>
          <w:szCs w:val="21"/>
          <w:highlight w:val="none"/>
          <w:lang w:eastAsia="zh-CN"/>
        </w:rPr>
        <w:t>要求</w:t>
      </w:r>
      <w:r>
        <w:rPr>
          <w:rFonts w:hint="eastAsia" w:ascii="宋体" w:hAnsi="宋体" w:cs="宋体"/>
          <w:color w:val="auto"/>
          <w:kern w:val="0"/>
          <w:szCs w:val="21"/>
          <w:highlight w:val="none"/>
          <w:lang w:eastAsia="zh-CN"/>
        </w:rPr>
        <w:t>：</w:t>
      </w:r>
      <w:r>
        <w:rPr>
          <w:rFonts w:hint="eastAsia" w:ascii="宋体" w:hAnsi="宋体" w:eastAsia="宋体" w:cs="宋体"/>
          <w:color w:val="auto"/>
          <w:szCs w:val="21"/>
          <w:highlight w:val="none"/>
        </w:rPr>
        <w:t>见供应商须知前附表。</w:t>
      </w:r>
    </w:p>
    <w:p w14:paraId="71C2FA11">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w:t>
      </w:r>
      <w:r>
        <w:rPr>
          <w:rFonts w:hint="eastAsia" w:ascii="宋体" w:hAnsi="宋体" w:eastAsia="宋体" w:cs="宋体"/>
          <w:color w:val="auto"/>
          <w:szCs w:val="21"/>
          <w:highlight w:val="none"/>
        </w:rPr>
        <w:t>指响应招标、参加投标竞争的法人、其他组织或者自然人</w:t>
      </w:r>
      <w:r>
        <w:rPr>
          <w:rFonts w:hint="eastAsia" w:ascii="宋体" w:hAnsi="宋体" w:eastAsia="宋体" w:cs="宋体"/>
          <w:color w:val="auto"/>
          <w:kern w:val="0"/>
          <w:szCs w:val="21"/>
          <w:highlight w:val="none"/>
        </w:rPr>
        <w:t>。</w:t>
      </w:r>
    </w:p>
    <w:p w14:paraId="65463521">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szCs w:val="21"/>
          <w:highlight w:val="none"/>
        </w:rPr>
      </w:pPr>
      <w:bookmarkStart w:id="38" w:name="_Ref426956497"/>
      <w:r>
        <w:rPr>
          <w:rFonts w:hint="eastAsia" w:ascii="宋体" w:hAnsi="宋体" w:eastAsia="宋体" w:cs="宋体"/>
          <w:color w:val="auto"/>
          <w:kern w:val="0"/>
          <w:szCs w:val="21"/>
          <w:highlight w:val="none"/>
        </w:rPr>
        <w:t>合格的</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应具备以下条件</w:t>
      </w:r>
      <w:bookmarkEnd w:id="38"/>
      <w:r>
        <w:rPr>
          <w:rFonts w:hint="eastAsia" w:ascii="宋体" w:hAnsi="宋体" w:cs="宋体"/>
          <w:color w:val="auto"/>
          <w:kern w:val="0"/>
          <w:szCs w:val="21"/>
          <w:highlight w:val="none"/>
          <w:lang w:eastAsia="zh-CN"/>
        </w:rPr>
        <w:t>：</w:t>
      </w:r>
      <w:r>
        <w:rPr>
          <w:rFonts w:hint="eastAsia" w:ascii="宋体" w:hAnsi="宋体" w:eastAsia="宋体" w:cs="宋体"/>
          <w:color w:val="auto"/>
          <w:szCs w:val="21"/>
          <w:highlight w:val="none"/>
        </w:rPr>
        <w:t>见供应商须知前附表。</w:t>
      </w:r>
    </w:p>
    <w:p w14:paraId="612C2BE7">
      <w:pPr>
        <w:keepNext w:val="0"/>
        <w:keepLines w:val="0"/>
        <w:pageBreakBefore w:val="0"/>
        <w:widowControl w:val="0"/>
        <w:numPr>
          <w:ilvl w:val="255"/>
          <w:numId w:val="0"/>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rPr>
        <w:t>1.</w:t>
      </w:r>
      <w:r>
        <w:rPr>
          <w:rFonts w:hint="eastAsia" w:ascii="宋体" w:hAnsi="宋体" w:cs="宋体"/>
          <w:color w:val="auto"/>
          <w:kern w:val="0"/>
          <w:szCs w:val="21"/>
          <w:highlight w:val="none"/>
          <w:lang w:val="en-US" w:eastAsia="zh-CN"/>
        </w:rPr>
        <w:t>4</w:t>
      </w:r>
      <w:r>
        <w:rPr>
          <w:rFonts w:hint="eastAsia" w:ascii="宋体" w:hAnsi="宋体" w:eastAsia="宋体" w:cs="宋体"/>
          <w:color w:val="auto"/>
          <w:kern w:val="0"/>
          <w:szCs w:val="21"/>
          <w:highlight w:val="none"/>
        </w:rPr>
        <w:t xml:space="preserve">.2   </w:t>
      </w:r>
      <w:r>
        <w:rPr>
          <w:rFonts w:hint="eastAsia" w:ascii="宋体" w:hAnsi="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 xml:space="preserve">本项目是否专门面向中小企业或小型、微型企业采购： </w:t>
      </w:r>
      <w:r>
        <w:rPr>
          <w:rFonts w:hint="eastAsia" w:ascii="宋体" w:hAnsi="宋体" w:eastAsia="宋体" w:cs="宋体"/>
          <w:color w:val="auto"/>
          <w:szCs w:val="21"/>
          <w:highlight w:val="none"/>
        </w:rPr>
        <w:t>见</w:t>
      </w:r>
      <w:r>
        <w:rPr>
          <w:rFonts w:hint="eastAsia" w:ascii="宋体" w:hAnsi="宋体" w:eastAsia="宋体" w:cs="宋体"/>
          <w:color w:val="auto"/>
          <w:szCs w:val="21"/>
          <w:highlight w:val="none"/>
          <w:lang w:val="zh-CN"/>
        </w:rPr>
        <w:t>供应商须知前附表</w:t>
      </w:r>
      <w:r>
        <w:rPr>
          <w:rFonts w:hint="eastAsia" w:ascii="宋体" w:hAnsi="宋体" w:eastAsia="宋体" w:cs="宋体"/>
          <w:color w:val="auto"/>
          <w:szCs w:val="21"/>
          <w:highlight w:val="none"/>
        </w:rPr>
        <w:t>。</w:t>
      </w:r>
    </w:p>
    <w:p w14:paraId="53F16DE2">
      <w:pPr>
        <w:keepNext w:val="0"/>
        <w:keepLines w:val="0"/>
        <w:pageBreakBefore w:val="0"/>
        <w:widowControl w:val="0"/>
        <w:numPr>
          <w:ilvl w:val="255"/>
          <w:numId w:val="0"/>
        </w:numPr>
        <w:tabs>
          <w:tab w:val="left" w:pos="1060"/>
        </w:tabs>
        <w:kinsoku/>
        <w:wordWrap/>
        <w:overflowPunct/>
        <w:topLinePunct w:val="0"/>
        <w:autoSpaceDE w:val="0"/>
        <w:autoSpaceDN w:val="0"/>
        <w:bidi w:val="0"/>
        <w:adjustRightInd w:val="0"/>
        <w:snapToGrid w:val="0"/>
        <w:spacing w:line="360" w:lineRule="auto"/>
        <w:ind w:left="926" w:hanging="926" w:hangingChars="441"/>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cs="宋体"/>
          <w:color w:val="auto"/>
          <w:kern w:val="0"/>
          <w:szCs w:val="21"/>
          <w:highlight w:val="none"/>
          <w:lang w:val="en-US" w:eastAsia="zh-CN"/>
        </w:rPr>
        <w:t>4</w:t>
      </w:r>
      <w:r>
        <w:rPr>
          <w:rFonts w:hint="eastAsia" w:ascii="宋体" w:hAnsi="宋体" w:eastAsia="宋体" w:cs="宋体"/>
          <w:color w:val="auto"/>
          <w:kern w:val="0"/>
          <w:szCs w:val="21"/>
          <w:highlight w:val="none"/>
        </w:rPr>
        <w:t xml:space="preserve">.3   </w:t>
      </w:r>
      <w:r>
        <w:rPr>
          <w:rFonts w:hint="eastAsia" w:ascii="宋体" w:hAnsi="宋体" w:cs="宋体"/>
          <w:color w:val="auto"/>
          <w:kern w:val="0"/>
          <w:szCs w:val="21"/>
          <w:highlight w:val="none"/>
          <w:lang w:val="en-US" w:eastAsia="zh-CN"/>
        </w:rPr>
        <w:t xml:space="preserve">   </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应当遵循公平竞争的原则，不得恶意串通，不得妨碍其他</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的竞争行为，不得损害采购人或者其他</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的合法权益。</w:t>
      </w:r>
    </w:p>
    <w:p w14:paraId="161324B3">
      <w:pPr>
        <w:keepNext w:val="0"/>
        <w:keepLines w:val="0"/>
        <w:pageBreakBefore w:val="0"/>
        <w:widowControl w:val="0"/>
        <w:numPr>
          <w:ilvl w:val="255"/>
          <w:numId w:val="0"/>
        </w:numPr>
        <w:tabs>
          <w:tab w:val="left" w:pos="840"/>
        </w:tabs>
        <w:kinsoku/>
        <w:wordWrap/>
        <w:overflowPunct/>
        <w:topLinePunct w:val="0"/>
        <w:autoSpaceDE w:val="0"/>
        <w:autoSpaceDN w:val="0"/>
        <w:bidi w:val="0"/>
        <w:adjustRightInd w:val="0"/>
        <w:snapToGrid w:val="0"/>
        <w:spacing w:line="360" w:lineRule="auto"/>
        <w:ind w:left="924" w:hanging="924" w:hangingChars="4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cs="宋体"/>
          <w:color w:val="auto"/>
          <w:kern w:val="0"/>
          <w:szCs w:val="21"/>
          <w:highlight w:val="none"/>
          <w:lang w:val="en-US" w:eastAsia="zh-CN"/>
        </w:rPr>
        <w:t>4</w:t>
      </w:r>
      <w:r>
        <w:rPr>
          <w:rFonts w:hint="eastAsia" w:ascii="宋体" w:hAnsi="宋体" w:eastAsia="宋体" w:cs="宋体"/>
          <w:color w:val="auto"/>
          <w:kern w:val="0"/>
          <w:szCs w:val="21"/>
          <w:highlight w:val="none"/>
        </w:rPr>
        <w:t xml:space="preserve">.4   </w:t>
      </w:r>
      <w:r>
        <w:rPr>
          <w:rFonts w:hint="eastAsia" w:ascii="宋体" w:hAnsi="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不得以向采购人、</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成员行贿或者采取其他不正当手段谋取中标。</w:t>
      </w:r>
    </w:p>
    <w:p w14:paraId="2A5BC60F">
      <w:pPr>
        <w:keepNext w:val="0"/>
        <w:keepLines w:val="0"/>
        <w:pageBreakBefore w:val="0"/>
        <w:widowControl w:val="0"/>
        <w:numPr>
          <w:ilvl w:val="255"/>
          <w:numId w:val="0"/>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cs="宋体"/>
          <w:color w:val="auto"/>
          <w:kern w:val="0"/>
          <w:szCs w:val="21"/>
          <w:highlight w:val="none"/>
          <w:lang w:val="en-US" w:eastAsia="zh-CN"/>
        </w:rPr>
        <w:t>4</w:t>
      </w:r>
      <w:r>
        <w:rPr>
          <w:rFonts w:hint="eastAsia" w:ascii="宋体" w:hAnsi="宋体" w:eastAsia="宋体" w:cs="宋体"/>
          <w:color w:val="auto"/>
          <w:kern w:val="0"/>
          <w:szCs w:val="21"/>
          <w:highlight w:val="none"/>
        </w:rPr>
        <w:t xml:space="preserve">.5   </w:t>
      </w:r>
      <w:r>
        <w:rPr>
          <w:rFonts w:hint="eastAsia" w:ascii="宋体" w:hAnsi="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本项目将执行在政府采购活动中查询及使用信用记录的规定，具体要求为：</w:t>
      </w:r>
    </w:p>
    <w:p w14:paraId="3690D4E9">
      <w:pPr>
        <w:keepNext w:val="0"/>
        <w:keepLines w:val="0"/>
        <w:pageBreakBefore w:val="0"/>
        <w:widowControl w:val="0"/>
        <w:numPr>
          <w:ilvl w:val="0"/>
          <w:numId w:val="2"/>
        </w:numPr>
        <w:tabs>
          <w:tab w:val="left" w:pos="1701"/>
        </w:tabs>
        <w:kinsoku/>
        <w:wordWrap/>
        <w:overflowPunct/>
        <w:topLinePunct w:val="0"/>
        <w:autoSpaceDE w:val="0"/>
        <w:autoSpaceDN w:val="0"/>
        <w:bidi w:val="0"/>
        <w:adjustRightInd w:val="0"/>
        <w:snapToGrid w:val="0"/>
        <w:spacing w:line="360" w:lineRule="auto"/>
        <w:ind w:left="1701" w:hanging="622"/>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信用信息查询的截止时点：投标截止时间。</w:t>
      </w:r>
    </w:p>
    <w:p w14:paraId="040A407B">
      <w:pPr>
        <w:keepNext w:val="0"/>
        <w:keepLines w:val="0"/>
        <w:pageBreakBefore w:val="0"/>
        <w:widowControl w:val="0"/>
        <w:numPr>
          <w:ilvl w:val="0"/>
          <w:numId w:val="2"/>
        </w:numPr>
        <w:tabs>
          <w:tab w:val="left" w:pos="1701"/>
        </w:tabs>
        <w:kinsoku/>
        <w:wordWrap/>
        <w:overflowPunct/>
        <w:topLinePunct w:val="0"/>
        <w:autoSpaceDE w:val="0"/>
        <w:autoSpaceDN w:val="0"/>
        <w:bidi w:val="0"/>
        <w:adjustRightInd w:val="0"/>
        <w:snapToGrid w:val="0"/>
        <w:spacing w:line="360" w:lineRule="auto"/>
        <w:ind w:left="1701" w:hanging="622"/>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查询渠道：“信用中国”网站（www.creditchina.gov.cn）和</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中国政府采购网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 xml:space="preserve">（www.ccgp.gov.cn）； </w:t>
      </w:r>
    </w:p>
    <w:p w14:paraId="72E4BBB1">
      <w:pPr>
        <w:keepNext w:val="0"/>
        <w:keepLines w:val="0"/>
        <w:pageBreakBefore w:val="0"/>
        <w:widowControl w:val="0"/>
        <w:numPr>
          <w:ilvl w:val="0"/>
          <w:numId w:val="2"/>
        </w:numPr>
        <w:tabs>
          <w:tab w:val="left" w:pos="1701"/>
        </w:tabs>
        <w:kinsoku/>
        <w:wordWrap/>
        <w:overflowPunct/>
        <w:topLinePunct w:val="0"/>
        <w:autoSpaceDE w:val="0"/>
        <w:autoSpaceDN w:val="0"/>
        <w:bidi w:val="0"/>
        <w:adjustRightInd w:val="0"/>
        <w:snapToGrid w:val="0"/>
        <w:spacing w:line="360" w:lineRule="auto"/>
        <w:ind w:left="1701" w:hanging="622"/>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信用信息查询记录和证据留存具体方式：将经查询存在不良信用记录的潜在</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的查询结果网页截图作为查询记录和证据，与其他采购文件一并保存；</w:t>
      </w:r>
    </w:p>
    <w:p w14:paraId="64DA6D3E">
      <w:pPr>
        <w:keepNext w:val="0"/>
        <w:keepLines w:val="0"/>
        <w:pageBreakBefore w:val="0"/>
        <w:widowControl w:val="0"/>
        <w:numPr>
          <w:ilvl w:val="255"/>
          <w:numId w:val="0"/>
        </w:numPr>
        <w:tabs>
          <w:tab w:val="left" w:pos="840"/>
        </w:tabs>
        <w:kinsoku/>
        <w:wordWrap/>
        <w:overflowPunct/>
        <w:topLinePunct w:val="0"/>
        <w:autoSpaceDE w:val="0"/>
        <w:autoSpaceDN w:val="0"/>
        <w:bidi w:val="0"/>
        <w:adjustRightInd w:val="0"/>
        <w:snapToGrid w:val="0"/>
        <w:spacing w:line="360" w:lineRule="auto"/>
        <w:ind w:left="924" w:hanging="924" w:hangingChars="4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cs="宋体"/>
          <w:color w:val="auto"/>
          <w:kern w:val="0"/>
          <w:szCs w:val="21"/>
          <w:highlight w:val="none"/>
          <w:lang w:val="en-US" w:eastAsia="zh-CN"/>
        </w:rPr>
        <w:t>4</w:t>
      </w:r>
      <w:r>
        <w:rPr>
          <w:rFonts w:hint="eastAsia" w:ascii="宋体" w:hAnsi="宋体" w:eastAsia="宋体" w:cs="宋体"/>
          <w:color w:val="auto"/>
          <w:kern w:val="0"/>
          <w:szCs w:val="21"/>
          <w:highlight w:val="none"/>
        </w:rPr>
        <w:t xml:space="preserve">.6    </w:t>
      </w:r>
      <w:r>
        <w:rPr>
          <w:rFonts w:hint="eastAsia" w:ascii="宋体" w:hAnsi="宋体" w:cs="宋体"/>
          <w:color w:val="auto"/>
          <w:kern w:val="0"/>
          <w:szCs w:val="21"/>
          <w:highlight w:val="none"/>
          <w:lang w:val="en-US" w:eastAsia="zh-CN"/>
        </w:rPr>
        <w:t xml:space="preserve"> </w:t>
      </w:r>
      <w:r>
        <w:rPr>
          <w:rFonts w:hint="eastAsia" w:ascii="宋体" w:hAnsi="宋体" w:cs="宋体"/>
          <w:color w:val="auto"/>
          <w:kern w:val="0"/>
          <w:szCs w:val="21"/>
          <w:highlight w:val="none"/>
          <w:lang w:eastAsia="zh-CN"/>
        </w:rPr>
        <w:t>磋商</w:t>
      </w:r>
      <w:r>
        <w:rPr>
          <w:rFonts w:hint="eastAsia" w:ascii="宋体" w:hAnsi="宋体" w:eastAsia="宋体" w:cs="宋体"/>
          <w:color w:val="auto"/>
          <w:kern w:val="0"/>
          <w:szCs w:val="21"/>
          <w:highlight w:val="none"/>
        </w:rPr>
        <w:t>公告规定接受联合体投标的，除应符合本章第</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REF _Ref426956497 \r \h \* MERGEFORMAT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kern w:val="0"/>
          <w:szCs w:val="21"/>
          <w:highlight w:val="none"/>
        </w:rPr>
        <w:t>1.5.1</w:t>
      </w:r>
      <w:r>
        <w:rPr>
          <w:rFonts w:hint="eastAsia" w:ascii="宋体" w:hAnsi="宋体" w:eastAsia="宋体" w:cs="宋体"/>
          <w:color w:val="auto"/>
          <w:kern w:val="0"/>
          <w:szCs w:val="21"/>
          <w:highlight w:val="none"/>
        </w:rPr>
        <w:fldChar w:fldCharType="end"/>
      </w:r>
      <w:r>
        <w:rPr>
          <w:rFonts w:hint="eastAsia" w:ascii="宋体" w:hAnsi="宋体" w:eastAsia="宋体" w:cs="宋体"/>
          <w:color w:val="auto"/>
          <w:kern w:val="0"/>
          <w:szCs w:val="21"/>
          <w:highlight w:val="none"/>
        </w:rPr>
        <w:t>项要求外，还应遵守以下规定：</w:t>
      </w:r>
    </w:p>
    <w:p w14:paraId="30687AE1">
      <w:pPr>
        <w:keepNext w:val="0"/>
        <w:keepLines w:val="0"/>
        <w:pageBreakBefore w:val="0"/>
        <w:widowControl w:val="0"/>
        <w:numPr>
          <w:ilvl w:val="0"/>
          <w:numId w:val="0"/>
        </w:numPr>
        <w:tabs>
          <w:tab w:val="left" w:pos="1701"/>
        </w:tabs>
        <w:kinsoku/>
        <w:wordWrap/>
        <w:overflowPunct/>
        <w:topLinePunct w:val="0"/>
        <w:autoSpaceDE w:val="0"/>
        <w:autoSpaceDN w:val="0"/>
        <w:bidi w:val="0"/>
        <w:adjustRightInd w:val="0"/>
        <w:snapToGrid w:val="0"/>
        <w:spacing w:line="360" w:lineRule="auto"/>
        <w:ind w:left="1079" w:lef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联合体各方应按</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提供的格式签订联合体协议书，明确联合体牵头人和各方工作内容和义务；</w:t>
      </w:r>
    </w:p>
    <w:p w14:paraId="040374BD">
      <w:pPr>
        <w:keepNext w:val="0"/>
        <w:keepLines w:val="0"/>
        <w:pageBreakBefore w:val="0"/>
        <w:widowControl w:val="0"/>
        <w:numPr>
          <w:ilvl w:val="0"/>
          <w:numId w:val="0"/>
        </w:numPr>
        <w:tabs>
          <w:tab w:val="left" w:pos="1701"/>
        </w:tabs>
        <w:kinsoku/>
        <w:wordWrap/>
        <w:overflowPunct/>
        <w:topLinePunct w:val="0"/>
        <w:autoSpaceDE w:val="0"/>
        <w:autoSpaceDN w:val="0"/>
        <w:bidi w:val="0"/>
        <w:adjustRightInd w:val="0"/>
        <w:snapToGrid w:val="0"/>
        <w:spacing w:line="360" w:lineRule="auto"/>
        <w:ind w:left="1079" w:lef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联合体中有同类资质的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按照联合体分工承担相同工作的，应当按照资质等级较低的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确定联合体的资质等级。</w:t>
      </w:r>
    </w:p>
    <w:p w14:paraId="050FD07B">
      <w:pPr>
        <w:keepNext w:val="0"/>
        <w:keepLines w:val="0"/>
        <w:pageBreakBefore w:val="0"/>
        <w:widowControl w:val="0"/>
        <w:numPr>
          <w:ilvl w:val="0"/>
          <w:numId w:val="0"/>
        </w:numPr>
        <w:tabs>
          <w:tab w:val="left" w:pos="1701"/>
        </w:tabs>
        <w:kinsoku/>
        <w:wordWrap/>
        <w:overflowPunct/>
        <w:topLinePunct w:val="0"/>
        <w:autoSpaceDE w:val="0"/>
        <w:autoSpaceDN w:val="0"/>
        <w:bidi w:val="0"/>
        <w:adjustRightInd w:val="0"/>
        <w:snapToGrid w:val="0"/>
        <w:spacing w:line="360" w:lineRule="auto"/>
        <w:ind w:left="1079" w:lef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联合体各方不得再单独参加或者与其他</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另外组成联合体参加同一合同项下的投标。</w:t>
      </w:r>
    </w:p>
    <w:p w14:paraId="2ECF9922">
      <w:pPr>
        <w:keepNext w:val="0"/>
        <w:keepLines w:val="0"/>
        <w:pageBreakBefore w:val="0"/>
        <w:widowControl w:val="0"/>
        <w:numPr>
          <w:ilvl w:val="0"/>
          <w:numId w:val="0"/>
        </w:numPr>
        <w:tabs>
          <w:tab w:val="left" w:pos="1701"/>
        </w:tabs>
        <w:kinsoku/>
        <w:wordWrap/>
        <w:overflowPunct/>
        <w:topLinePunct w:val="0"/>
        <w:autoSpaceDE w:val="0"/>
        <w:autoSpaceDN w:val="0"/>
        <w:bidi w:val="0"/>
        <w:adjustRightInd w:val="0"/>
        <w:snapToGrid w:val="0"/>
        <w:spacing w:line="360" w:lineRule="auto"/>
        <w:ind w:left="1079" w:lef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联合体各方应当共同与采购人签订采购合同，就采购合同约定的事项对采购人承担连带责任。</w:t>
      </w:r>
    </w:p>
    <w:p w14:paraId="01DBFB02">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分包</w:t>
      </w:r>
    </w:p>
    <w:p w14:paraId="34A98AC3">
      <w:pPr>
        <w:keepNext w:val="0"/>
        <w:keepLines w:val="0"/>
        <w:pageBreakBefore w:val="0"/>
        <w:widowControl w:val="0"/>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根据</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的规定和采购项目的实际情况，拟在中标后将中标项目的非主体、非关键性工作分包的，应当在</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中载明分包承担主体，分包承担主体应当具备相应资质条件且不得再次分包。政府采购合同分包履行的，中标、成交</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就采购项目和分包项目向采购人负责，分包人就分包项目承担责任。</w:t>
      </w:r>
    </w:p>
    <w:p w14:paraId="0AE88673">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39" w:name="_Toc195921799"/>
      <w:r>
        <w:rPr>
          <w:rFonts w:hint="eastAsia" w:ascii="宋体" w:hAnsi="宋体" w:eastAsia="宋体" w:cs="宋体"/>
          <w:color w:val="auto"/>
          <w:kern w:val="0"/>
          <w:szCs w:val="21"/>
          <w:highlight w:val="none"/>
        </w:rPr>
        <w:t>合格的服务</w:t>
      </w:r>
    </w:p>
    <w:p w14:paraId="1C482D88">
      <w:pPr>
        <w:keepNext w:val="0"/>
        <w:keepLines w:val="0"/>
        <w:pageBreakBefore w:val="0"/>
        <w:widowControl w:val="0"/>
        <w:numPr>
          <w:ilvl w:val="2"/>
          <w:numId w:val="1"/>
        </w:numPr>
        <w:kinsoku/>
        <w:wordWrap/>
        <w:overflowPunct/>
        <w:topLinePunct w:val="0"/>
        <w:bidi w:val="0"/>
        <w:snapToGrid w:val="0"/>
        <w:spacing w:line="360" w:lineRule="auto"/>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合同中提供的所有服务，均应来自上述</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REF _Ref426956497 \r \h \* MERGEFORMAT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1.5.1</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项所规定的合格</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w:t>
      </w:r>
    </w:p>
    <w:p w14:paraId="7E5CA58B">
      <w:pPr>
        <w:keepNext w:val="0"/>
        <w:keepLines w:val="0"/>
        <w:pageBreakBefore w:val="0"/>
        <w:widowControl w:val="0"/>
        <w:kinsoku/>
        <w:wordWrap/>
        <w:overflowPunct/>
        <w:topLinePunct w:val="0"/>
        <w:bidi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服务系指</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规定的</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须承担的与本次</w:t>
      </w:r>
      <w:r>
        <w:rPr>
          <w:rFonts w:hint="eastAsia" w:ascii="宋体" w:hAnsi="宋体" w:cs="宋体"/>
          <w:color w:val="auto"/>
          <w:kern w:val="0"/>
          <w:szCs w:val="21"/>
          <w:highlight w:val="none"/>
          <w:lang w:val="en-US" w:eastAsia="zh-CN"/>
        </w:rPr>
        <w:t>采购</w:t>
      </w:r>
      <w:r>
        <w:rPr>
          <w:rFonts w:hint="eastAsia" w:ascii="宋体" w:hAnsi="宋体" w:eastAsia="宋体" w:cs="宋体"/>
          <w:color w:val="auto"/>
          <w:kern w:val="0"/>
          <w:szCs w:val="21"/>
          <w:highlight w:val="none"/>
        </w:rPr>
        <w:t>需求有关的服务及其他相关的服务。</w:t>
      </w:r>
    </w:p>
    <w:p w14:paraId="45D80CDF">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费用承担</w:t>
      </w:r>
      <w:bookmarkEnd w:id="39"/>
    </w:p>
    <w:p w14:paraId="388E8692">
      <w:pPr>
        <w:keepNext w:val="0"/>
        <w:keepLines w:val="0"/>
        <w:pageBreakBefore w:val="0"/>
        <w:widowControl w:val="0"/>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准备和参加投标活动发生的费用自理。</w:t>
      </w:r>
    </w:p>
    <w:p w14:paraId="4EF60294">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40" w:name="_Toc195921800"/>
      <w:r>
        <w:rPr>
          <w:rFonts w:hint="eastAsia" w:ascii="宋体" w:hAnsi="宋体" w:eastAsia="宋体" w:cs="宋体"/>
          <w:color w:val="auto"/>
          <w:kern w:val="0"/>
          <w:szCs w:val="21"/>
          <w:highlight w:val="none"/>
        </w:rPr>
        <w:t>保密</w:t>
      </w:r>
      <w:bookmarkEnd w:id="40"/>
    </w:p>
    <w:p w14:paraId="5BA105A6">
      <w:pPr>
        <w:keepNext w:val="0"/>
        <w:keepLines w:val="0"/>
        <w:pageBreakBefore w:val="0"/>
        <w:widowControl w:val="0"/>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参与招标投标活动的各方应对</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和</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中的商业和技术等秘密保密，违者应对由此造成的后果承担法律责任。</w:t>
      </w:r>
    </w:p>
    <w:p w14:paraId="5A03D4FA">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41" w:name="_Toc195921801"/>
      <w:r>
        <w:rPr>
          <w:rFonts w:hint="eastAsia" w:ascii="宋体" w:hAnsi="宋体" w:eastAsia="宋体" w:cs="宋体"/>
          <w:color w:val="auto"/>
          <w:kern w:val="0"/>
          <w:szCs w:val="21"/>
          <w:highlight w:val="none"/>
        </w:rPr>
        <w:t>语言文字</w:t>
      </w:r>
      <w:bookmarkEnd w:id="41"/>
    </w:p>
    <w:p w14:paraId="40B4162D">
      <w:pPr>
        <w:keepNext w:val="0"/>
        <w:keepLines w:val="0"/>
        <w:pageBreakBefore w:val="0"/>
        <w:widowControl w:val="0"/>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除专用术语外，与招标投标有关的语言均使用中文。必要时专用术语应附有中文注释。</w:t>
      </w:r>
    </w:p>
    <w:p w14:paraId="311350B3">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42" w:name="_Toc195921802"/>
      <w:r>
        <w:rPr>
          <w:rFonts w:hint="eastAsia" w:ascii="宋体" w:hAnsi="宋体" w:eastAsia="宋体" w:cs="宋体"/>
          <w:color w:val="auto"/>
          <w:kern w:val="0"/>
          <w:szCs w:val="21"/>
          <w:highlight w:val="none"/>
        </w:rPr>
        <w:t>计量单位</w:t>
      </w:r>
      <w:bookmarkEnd w:id="42"/>
    </w:p>
    <w:p w14:paraId="0B18A259">
      <w:pPr>
        <w:keepNext w:val="0"/>
        <w:keepLines w:val="0"/>
        <w:pageBreakBefore w:val="0"/>
        <w:widowControl w:val="0"/>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所有计量均采用中华人民共和国法定计量单位。</w:t>
      </w:r>
    </w:p>
    <w:p w14:paraId="48A47027">
      <w:pPr>
        <w:keepNext w:val="0"/>
        <w:keepLines w:val="0"/>
        <w:pageBreakBefore w:val="0"/>
        <w:widowControl w:val="0"/>
        <w:numPr>
          <w:ilvl w:val="0"/>
          <w:numId w:val="1"/>
        </w:numPr>
        <w:kinsoku/>
        <w:wordWrap/>
        <w:overflowPunct/>
        <w:topLinePunct w:val="0"/>
        <w:autoSpaceDE w:val="0"/>
        <w:autoSpaceDN w:val="0"/>
        <w:bidi w:val="0"/>
        <w:adjustRightInd w:val="0"/>
        <w:spacing w:line="360" w:lineRule="auto"/>
        <w:textAlignment w:val="auto"/>
        <w:outlineLvl w:val="2"/>
        <w:rPr>
          <w:rFonts w:hint="eastAsia" w:ascii="宋体" w:hAnsi="宋体" w:eastAsia="宋体" w:cs="宋体"/>
          <w:color w:val="auto"/>
          <w:kern w:val="0"/>
          <w:szCs w:val="21"/>
          <w:highlight w:val="none"/>
        </w:rPr>
      </w:pPr>
      <w:bookmarkStart w:id="43" w:name="_Toc17376"/>
      <w:r>
        <w:rPr>
          <w:rFonts w:hint="eastAsia" w:ascii="宋体" w:hAnsi="宋体" w:eastAsia="宋体" w:cs="宋体"/>
          <w:color w:val="auto"/>
          <w:kern w:val="0"/>
          <w:szCs w:val="21"/>
          <w:highlight w:val="none"/>
          <w:lang w:eastAsia="zh-CN"/>
        </w:rPr>
        <w:t>竞争性磋商文件</w:t>
      </w:r>
      <w:bookmarkEnd w:id="43"/>
    </w:p>
    <w:p w14:paraId="47B3E77C">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44" w:name="_Toc195921808"/>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的组成</w:t>
      </w:r>
      <w:bookmarkEnd w:id="44"/>
    </w:p>
    <w:p w14:paraId="3D6BD1E2">
      <w:pPr>
        <w:keepNext w:val="0"/>
        <w:keepLines w:val="0"/>
        <w:pageBreakBefore w:val="0"/>
        <w:widowControl w:val="0"/>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本</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包括：</w:t>
      </w:r>
    </w:p>
    <w:p w14:paraId="604DB9BC">
      <w:pPr>
        <w:keepNext w:val="0"/>
        <w:keepLines w:val="0"/>
        <w:pageBreakBefore w:val="0"/>
        <w:widowControl w:val="0"/>
        <w:kinsoku/>
        <w:wordWrap/>
        <w:overflowPunct/>
        <w:topLinePunct w:val="0"/>
        <w:autoSpaceDE w:val="0"/>
        <w:autoSpaceDN w:val="0"/>
        <w:bidi w:val="0"/>
        <w:adjustRightInd w:val="0"/>
        <w:snapToGrid w:val="0"/>
        <w:spacing w:line="360" w:lineRule="auto"/>
        <w:ind w:left="1549" w:leftChars="513" w:hanging="472" w:hangingChars="225"/>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eastAsia="zh-CN"/>
        </w:rPr>
        <w:t>竞争性磋商</w:t>
      </w:r>
      <w:r>
        <w:rPr>
          <w:rFonts w:hint="eastAsia" w:ascii="宋体" w:hAnsi="宋体" w:eastAsia="宋体" w:cs="宋体"/>
          <w:color w:val="auto"/>
          <w:kern w:val="0"/>
          <w:szCs w:val="21"/>
          <w:highlight w:val="none"/>
        </w:rPr>
        <w:t>公告；</w:t>
      </w:r>
    </w:p>
    <w:p w14:paraId="3FED03A1">
      <w:pPr>
        <w:keepNext w:val="0"/>
        <w:keepLines w:val="0"/>
        <w:pageBreakBefore w:val="0"/>
        <w:widowControl w:val="0"/>
        <w:kinsoku/>
        <w:wordWrap/>
        <w:overflowPunct/>
        <w:topLinePunct w:val="0"/>
        <w:autoSpaceDE w:val="0"/>
        <w:autoSpaceDN w:val="0"/>
        <w:bidi w:val="0"/>
        <w:adjustRightInd w:val="0"/>
        <w:snapToGrid w:val="0"/>
        <w:spacing w:line="360" w:lineRule="auto"/>
        <w:ind w:left="1549" w:leftChars="513" w:hanging="472" w:hangingChars="225"/>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w:t>
      </w:r>
    </w:p>
    <w:p w14:paraId="52EB269E">
      <w:pPr>
        <w:keepNext w:val="0"/>
        <w:keepLines w:val="0"/>
        <w:pageBreakBefore w:val="0"/>
        <w:widowControl w:val="0"/>
        <w:kinsoku/>
        <w:wordWrap/>
        <w:overflowPunct/>
        <w:topLinePunct w:val="0"/>
        <w:autoSpaceDE w:val="0"/>
        <w:autoSpaceDN w:val="0"/>
        <w:bidi w:val="0"/>
        <w:adjustRightInd w:val="0"/>
        <w:snapToGrid w:val="0"/>
        <w:spacing w:line="360" w:lineRule="auto"/>
        <w:ind w:left="1549" w:leftChars="513" w:hanging="472" w:hangingChars="225"/>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r>
        <w:rPr>
          <w:rFonts w:hint="eastAsia" w:ascii="宋体" w:hAnsi="宋体" w:eastAsia="宋体" w:cs="宋体"/>
          <w:bCs/>
          <w:color w:val="auto"/>
          <w:kern w:val="15"/>
          <w:szCs w:val="21"/>
          <w:highlight w:val="none"/>
          <w:lang w:val="zh-CN"/>
        </w:rPr>
        <w:t>评</w:t>
      </w:r>
      <w:r>
        <w:rPr>
          <w:rFonts w:hint="eastAsia" w:ascii="宋体" w:hAnsi="宋体" w:cs="宋体"/>
          <w:bCs/>
          <w:color w:val="auto"/>
          <w:kern w:val="15"/>
          <w:szCs w:val="21"/>
          <w:highlight w:val="none"/>
          <w:lang w:val="en-US" w:eastAsia="zh-CN"/>
        </w:rPr>
        <w:t>标方法</w:t>
      </w:r>
      <w:r>
        <w:rPr>
          <w:rFonts w:hint="eastAsia" w:ascii="宋体" w:hAnsi="宋体" w:eastAsia="宋体" w:cs="宋体"/>
          <w:color w:val="auto"/>
          <w:kern w:val="0"/>
          <w:szCs w:val="21"/>
          <w:highlight w:val="none"/>
          <w:lang w:eastAsia="zh-CN"/>
        </w:rPr>
        <w:t>（综合评分法）</w:t>
      </w:r>
      <w:r>
        <w:rPr>
          <w:rFonts w:hint="eastAsia" w:ascii="宋体" w:hAnsi="宋体" w:eastAsia="宋体" w:cs="宋体"/>
          <w:color w:val="auto"/>
          <w:kern w:val="0"/>
          <w:szCs w:val="21"/>
          <w:highlight w:val="none"/>
        </w:rPr>
        <w:t>；</w:t>
      </w:r>
    </w:p>
    <w:p w14:paraId="4D1A02CF">
      <w:pPr>
        <w:keepNext w:val="0"/>
        <w:keepLines w:val="0"/>
        <w:pageBreakBefore w:val="0"/>
        <w:widowControl w:val="0"/>
        <w:kinsoku/>
        <w:wordWrap/>
        <w:overflowPunct/>
        <w:topLinePunct w:val="0"/>
        <w:autoSpaceDE w:val="0"/>
        <w:autoSpaceDN w:val="0"/>
        <w:bidi w:val="0"/>
        <w:adjustRightInd w:val="0"/>
        <w:snapToGrid w:val="0"/>
        <w:spacing w:line="360" w:lineRule="auto"/>
        <w:ind w:left="1549" w:leftChars="513" w:hanging="472" w:hangingChars="225"/>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（4）合同条款及格式（范本）；</w:t>
      </w:r>
    </w:p>
    <w:p w14:paraId="723A858B">
      <w:pPr>
        <w:keepNext w:val="0"/>
        <w:keepLines w:val="0"/>
        <w:pageBreakBefore w:val="0"/>
        <w:widowControl w:val="0"/>
        <w:kinsoku/>
        <w:wordWrap/>
        <w:overflowPunct/>
        <w:topLinePunct w:val="0"/>
        <w:autoSpaceDE w:val="0"/>
        <w:autoSpaceDN w:val="0"/>
        <w:bidi w:val="0"/>
        <w:adjustRightInd w:val="0"/>
        <w:snapToGrid w:val="0"/>
        <w:spacing w:line="360" w:lineRule="auto"/>
        <w:ind w:left="1549" w:leftChars="513" w:hanging="472" w:hangingChars="225"/>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r>
        <w:rPr>
          <w:rFonts w:hint="eastAsia" w:ascii="宋体" w:hAnsi="宋体" w:cs="宋体"/>
          <w:color w:val="auto"/>
          <w:kern w:val="0"/>
          <w:szCs w:val="21"/>
          <w:highlight w:val="none"/>
          <w:lang w:val="en-US" w:eastAsia="zh-CN"/>
        </w:rPr>
        <w:t>采购需求</w:t>
      </w:r>
      <w:r>
        <w:rPr>
          <w:rFonts w:hint="eastAsia" w:ascii="宋体" w:hAnsi="宋体" w:eastAsia="宋体" w:cs="宋体"/>
          <w:color w:val="auto"/>
          <w:kern w:val="0"/>
          <w:szCs w:val="21"/>
          <w:highlight w:val="none"/>
        </w:rPr>
        <w:t>；</w:t>
      </w:r>
    </w:p>
    <w:p w14:paraId="57C22E4B">
      <w:pPr>
        <w:keepNext w:val="0"/>
        <w:keepLines w:val="0"/>
        <w:pageBreakBefore w:val="0"/>
        <w:widowControl w:val="0"/>
        <w:kinsoku/>
        <w:wordWrap/>
        <w:overflowPunct/>
        <w:topLinePunct w:val="0"/>
        <w:autoSpaceDE w:val="0"/>
        <w:autoSpaceDN w:val="0"/>
        <w:bidi w:val="0"/>
        <w:adjustRightInd w:val="0"/>
        <w:snapToGrid w:val="0"/>
        <w:spacing w:line="360" w:lineRule="auto"/>
        <w:ind w:left="1549" w:leftChars="513" w:hanging="472" w:hangingChars="225"/>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构成、要求及格式</w:t>
      </w:r>
      <w:r>
        <w:rPr>
          <w:rFonts w:hint="eastAsia" w:ascii="宋体" w:hAnsi="宋体" w:eastAsia="宋体" w:cs="宋体"/>
          <w:color w:val="auto"/>
          <w:kern w:val="0"/>
          <w:szCs w:val="21"/>
          <w:highlight w:val="none"/>
        </w:rPr>
        <w:t>。</w:t>
      </w:r>
    </w:p>
    <w:p w14:paraId="11F82A61">
      <w:pPr>
        <w:keepNext w:val="0"/>
        <w:keepLines w:val="0"/>
        <w:pageBreakBefore w:val="0"/>
        <w:widowControl w:val="0"/>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根据本章对</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所作的澄清、修改，构成</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的组成部分。</w:t>
      </w:r>
    </w:p>
    <w:p w14:paraId="0AAC628E">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45" w:name="_Ref426441946"/>
      <w:bookmarkStart w:id="46" w:name="_Toc195921809"/>
      <w:r>
        <w:rPr>
          <w:rFonts w:hint="eastAsia" w:ascii="宋体" w:hAnsi="宋体" w:cs="黑体"/>
          <w:color w:val="auto"/>
          <w:kern w:val="0"/>
          <w:szCs w:val="21"/>
          <w:lang w:eastAsia="zh-CN"/>
        </w:rPr>
        <w:t>供应商</w:t>
      </w:r>
      <w:r>
        <w:rPr>
          <w:rFonts w:hint="eastAsia" w:ascii="宋体" w:hAnsi="宋体" w:cs="黑体"/>
          <w:color w:val="auto"/>
          <w:kern w:val="0"/>
          <w:szCs w:val="21"/>
        </w:rPr>
        <w:t>认真阅读</w:t>
      </w:r>
      <w:r>
        <w:rPr>
          <w:rFonts w:hint="eastAsia" w:ascii="宋体" w:hAnsi="宋体" w:cs="黑体"/>
          <w:color w:val="auto"/>
          <w:kern w:val="0"/>
          <w:szCs w:val="21"/>
          <w:lang w:val="en-US" w:eastAsia="zh-CN"/>
        </w:rPr>
        <w:t>磋商文件</w:t>
      </w:r>
      <w:r>
        <w:rPr>
          <w:rFonts w:hint="eastAsia" w:ascii="宋体" w:hAnsi="宋体" w:cs="黑体"/>
          <w:color w:val="auto"/>
          <w:kern w:val="0"/>
          <w:szCs w:val="21"/>
        </w:rPr>
        <w:t>中所有的条款、事项、格式和技术规范、参数及要求等。没有按照</w:t>
      </w:r>
      <w:r>
        <w:rPr>
          <w:rFonts w:hint="eastAsia" w:ascii="宋体" w:hAnsi="宋体" w:cs="黑体"/>
          <w:color w:val="auto"/>
          <w:kern w:val="0"/>
          <w:szCs w:val="21"/>
          <w:lang w:val="en-US" w:eastAsia="zh-CN"/>
        </w:rPr>
        <w:t>磋商文件</w:t>
      </w:r>
      <w:r>
        <w:rPr>
          <w:rFonts w:hint="eastAsia" w:ascii="宋体" w:hAnsi="宋体" w:cs="黑体"/>
          <w:color w:val="auto"/>
          <w:kern w:val="0"/>
          <w:szCs w:val="21"/>
        </w:rPr>
        <w:t>要求提交全部资料，或者</w:t>
      </w:r>
      <w:r>
        <w:rPr>
          <w:rFonts w:hint="eastAsia" w:ascii="宋体" w:hAnsi="宋体" w:cs="宋体"/>
          <w:color w:val="auto"/>
          <w:szCs w:val="21"/>
          <w:lang w:val="en-US" w:eastAsia="zh-CN"/>
        </w:rPr>
        <w:t>响应</w:t>
      </w:r>
      <w:r>
        <w:rPr>
          <w:rFonts w:hint="eastAsia" w:ascii="宋体" w:hAnsi="宋体" w:eastAsia="宋体" w:cs="宋体"/>
          <w:color w:val="auto"/>
          <w:szCs w:val="21"/>
        </w:rPr>
        <w:t>文件</w:t>
      </w:r>
      <w:r>
        <w:rPr>
          <w:rFonts w:hint="eastAsia" w:ascii="宋体" w:hAnsi="宋体" w:cs="黑体"/>
          <w:color w:val="auto"/>
          <w:kern w:val="0"/>
          <w:szCs w:val="21"/>
        </w:rPr>
        <w:t>未对</w:t>
      </w:r>
      <w:r>
        <w:rPr>
          <w:rFonts w:hint="eastAsia" w:ascii="宋体" w:hAnsi="宋体" w:cs="黑体"/>
          <w:color w:val="auto"/>
          <w:kern w:val="0"/>
          <w:szCs w:val="21"/>
          <w:lang w:val="en-US" w:eastAsia="zh-CN"/>
        </w:rPr>
        <w:t>磋商文件</w:t>
      </w:r>
      <w:r>
        <w:rPr>
          <w:rFonts w:hint="eastAsia" w:ascii="宋体" w:hAnsi="宋体" w:cs="黑体"/>
          <w:color w:val="auto"/>
          <w:kern w:val="0"/>
          <w:szCs w:val="21"/>
        </w:rPr>
        <w:t>在各方面都做出实质性响应是</w:t>
      </w:r>
      <w:r>
        <w:rPr>
          <w:rFonts w:hint="eastAsia" w:ascii="宋体" w:hAnsi="宋体" w:cs="黑体"/>
          <w:color w:val="auto"/>
          <w:kern w:val="0"/>
          <w:szCs w:val="21"/>
          <w:lang w:val="en-US" w:eastAsia="zh-CN"/>
        </w:rPr>
        <w:t>供应商</w:t>
      </w:r>
      <w:r>
        <w:rPr>
          <w:rFonts w:hint="eastAsia" w:ascii="宋体" w:hAnsi="宋体" w:cs="黑体"/>
          <w:color w:val="auto"/>
          <w:kern w:val="0"/>
          <w:szCs w:val="21"/>
        </w:rPr>
        <w:t>的风险，有可能导致其投标被拒绝或被认定为无效投标或被确定为投标无效</w:t>
      </w:r>
      <w:r>
        <w:rPr>
          <w:rFonts w:hint="eastAsia" w:ascii="宋体" w:hAnsi="宋体" w:eastAsia="宋体" w:cs="宋体"/>
          <w:color w:val="auto"/>
          <w:kern w:val="0"/>
          <w:szCs w:val="21"/>
          <w:highlight w:val="none"/>
        </w:rPr>
        <w:t>。</w:t>
      </w:r>
    </w:p>
    <w:p w14:paraId="0786BD56">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的澄清</w:t>
      </w:r>
      <w:bookmarkEnd w:id="45"/>
      <w:bookmarkEnd w:id="46"/>
    </w:p>
    <w:p w14:paraId="71AE9DA2">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应仔细阅读和检查</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的全部内容。如发现缺页或附件不全，应及时向采购人提出，以便补齐。</w:t>
      </w:r>
    </w:p>
    <w:p w14:paraId="7CF8AFD7">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供应商</w:t>
      </w:r>
      <w:r>
        <w:rPr>
          <w:rFonts w:hint="eastAsia" w:ascii="宋体" w:hAnsi="宋体" w:eastAsia="宋体" w:cs="宋体"/>
          <w:color w:val="auto"/>
          <w:kern w:val="0"/>
          <w:szCs w:val="21"/>
          <w:highlight w:val="none"/>
        </w:rPr>
        <w:t>如有疑问</w:t>
      </w:r>
      <w:r>
        <w:rPr>
          <w:rFonts w:hint="eastAsia" w:ascii="宋体" w:hAnsi="宋体" w:eastAsia="宋体" w:cs="宋体"/>
          <w:color w:val="auto"/>
          <w:szCs w:val="21"/>
          <w:highlight w:val="none"/>
        </w:rPr>
        <w:t>可以向采购人提出询问</w:t>
      </w:r>
      <w:r>
        <w:rPr>
          <w:rFonts w:hint="eastAsia" w:ascii="宋体" w:hAnsi="宋体" w:eastAsia="宋体" w:cs="宋体"/>
          <w:color w:val="auto"/>
          <w:kern w:val="0"/>
          <w:szCs w:val="21"/>
          <w:highlight w:val="none"/>
        </w:rPr>
        <w:t>，要求采购人对</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予以澄清。</w:t>
      </w:r>
    </w:p>
    <w:p w14:paraId="29733763">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采购人或者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可以对已发出的</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进行必要的澄清。该澄清在原公告发布媒体上发布澄清（更正）公告，同时以书面形式通知所有</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。澄清的内容为</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的组成部分。</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w:t>
      </w:r>
      <w:r>
        <w:rPr>
          <w:rFonts w:hint="eastAsia" w:ascii="宋体" w:hAnsi="宋体" w:eastAsia="宋体" w:cs="宋体"/>
          <w:color w:val="auto"/>
          <w:szCs w:val="21"/>
          <w:highlight w:val="none"/>
        </w:rPr>
        <w:t>在</w:t>
      </w:r>
      <w:r>
        <w:rPr>
          <w:rFonts w:hint="eastAsia" w:ascii="宋体" w:hAnsi="宋体" w:cs="宋体"/>
          <w:color w:val="auto"/>
          <w:szCs w:val="21"/>
          <w:highlight w:val="none"/>
          <w:lang w:val="en-US" w:eastAsia="zh-CN"/>
        </w:rPr>
        <w:t>磋商</w:t>
      </w:r>
      <w:r>
        <w:rPr>
          <w:rFonts w:hint="eastAsia" w:ascii="宋体" w:hAnsi="宋体" w:eastAsia="宋体" w:cs="宋体"/>
          <w:color w:val="auto"/>
          <w:szCs w:val="21"/>
          <w:highlight w:val="none"/>
        </w:rPr>
        <w:t>公告中规定的投标截止日前，随时查询</w:t>
      </w:r>
      <w:r>
        <w:rPr>
          <w:rFonts w:hint="eastAsia" w:ascii="宋体" w:hAnsi="宋体" w:cs="宋体"/>
          <w:color w:val="auto"/>
          <w:szCs w:val="21"/>
          <w:highlight w:val="none"/>
          <w:lang w:val="en-US" w:eastAsia="zh-CN"/>
        </w:rPr>
        <w:t>磋商</w:t>
      </w:r>
      <w:r>
        <w:rPr>
          <w:rFonts w:hint="eastAsia" w:ascii="宋体" w:hAnsi="宋体" w:eastAsia="宋体" w:cs="宋体"/>
          <w:color w:val="auto"/>
          <w:szCs w:val="21"/>
          <w:highlight w:val="none"/>
        </w:rPr>
        <w:t>公告发布媒体的信息，获取对</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澄清的信息。</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的澄清以书面形式通知</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应在收到该澄清的24小时内或根据澄清通知中要求的时间内予以确认。</w:t>
      </w:r>
    </w:p>
    <w:p w14:paraId="534B425A">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澄清的内容可能影响</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编制的，采购人或者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在投标截止时间至少5日前，以书面形式通知所有获取</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的潜在</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；不足5日的，采购人或者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将顺延提交</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的截止时间。</w:t>
      </w:r>
    </w:p>
    <w:p w14:paraId="2C31C624">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在收到澄清文件后，应将加盖公章的回执以书面方式通知采购人，确认已收到该澄清。</w:t>
      </w:r>
    </w:p>
    <w:p w14:paraId="3B757103">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47" w:name="_Toc195921810"/>
      <w:bookmarkStart w:id="48" w:name="_Ref426441954"/>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的修改</w:t>
      </w:r>
      <w:bookmarkEnd w:id="47"/>
      <w:bookmarkEnd w:id="48"/>
    </w:p>
    <w:p w14:paraId="70A66662">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采购人或者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可以对已发出的</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进行必要的修改。该修改在原公告发布媒体上发布澄清（更正）公告，同时以书面形式通知所有</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。修改的内容为</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的组成部分。</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w:t>
      </w:r>
      <w:r>
        <w:rPr>
          <w:rFonts w:hint="eastAsia" w:ascii="宋体" w:hAnsi="宋体" w:eastAsia="宋体" w:cs="宋体"/>
          <w:color w:val="auto"/>
          <w:szCs w:val="21"/>
          <w:highlight w:val="none"/>
        </w:rPr>
        <w:t>在投标截止日前，随时查询</w:t>
      </w:r>
      <w:r>
        <w:rPr>
          <w:rFonts w:hint="eastAsia" w:ascii="宋体" w:hAnsi="宋体" w:cs="宋体"/>
          <w:color w:val="auto"/>
          <w:szCs w:val="21"/>
          <w:highlight w:val="none"/>
          <w:lang w:val="en-US" w:eastAsia="zh-CN"/>
        </w:rPr>
        <w:t>磋商</w:t>
      </w:r>
      <w:r>
        <w:rPr>
          <w:rFonts w:hint="eastAsia" w:ascii="宋体" w:hAnsi="宋体" w:eastAsia="宋体" w:cs="宋体"/>
          <w:color w:val="auto"/>
          <w:szCs w:val="21"/>
          <w:highlight w:val="none"/>
        </w:rPr>
        <w:t>公告发布媒体的信息，获取对</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修改的信息。</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的修改以书面形式通知</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应在收到该修改通知的24小时内或根据修改通知中要求的时间内予以确认。</w:t>
      </w:r>
    </w:p>
    <w:p w14:paraId="78585A4E">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修改的内容可能影响</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编制的，采购人或者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在投标截止时间至少5日前，以书面形式通知所有获取</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的潜在</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；不足5日的，采购人或者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将顺延提交</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的截止时间。</w:t>
      </w:r>
    </w:p>
    <w:p w14:paraId="5E338C7C">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收到修改文件后，应将加盖公章的回执以书面方式通知采购人，确认已收到该修改。</w:t>
      </w:r>
    </w:p>
    <w:p w14:paraId="7AC72CB1">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认为</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使其权益受到损害的，在收到</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之日或</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公告期限届满之日起七个工作日内，按</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须知前附表中接收质疑函的方式以书面形式一次性提出质疑。</w:t>
      </w:r>
    </w:p>
    <w:p w14:paraId="388CAC60">
      <w:pPr>
        <w:keepNext w:val="0"/>
        <w:keepLines w:val="0"/>
        <w:pageBreakBefore w:val="0"/>
        <w:widowControl w:val="0"/>
        <w:numPr>
          <w:ilvl w:val="0"/>
          <w:numId w:val="1"/>
        </w:numPr>
        <w:kinsoku/>
        <w:wordWrap/>
        <w:overflowPunct/>
        <w:topLinePunct w:val="0"/>
        <w:autoSpaceDE w:val="0"/>
        <w:autoSpaceDN w:val="0"/>
        <w:bidi w:val="0"/>
        <w:adjustRightInd w:val="0"/>
        <w:spacing w:line="360" w:lineRule="auto"/>
        <w:textAlignment w:val="auto"/>
        <w:outlineLvl w:val="2"/>
        <w:rPr>
          <w:rFonts w:hint="eastAsia" w:ascii="宋体" w:hAnsi="宋体" w:eastAsia="宋体" w:cs="宋体"/>
          <w:color w:val="auto"/>
          <w:kern w:val="0"/>
          <w:szCs w:val="21"/>
          <w:highlight w:val="none"/>
        </w:rPr>
      </w:pPr>
      <w:bookmarkStart w:id="49" w:name="_Toc318"/>
      <w:r>
        <w:rPr>
          <w:rFonts w:hint="eastAsia" w:ascii="宋体" w:hAnsi="宋体" w:eastAsia="宋体" w:cs="宋体"/>
          <w:color w:val="auto"/>
          <w:kern w:val="0"/>
          <w:szCs w:val="21"/>
          <w:highlight w:val="none"/>
          <w:lang w:eastAsia="zh-CN"/>
        </w:rPr>
        <w:t>响应文件</w:t>
      </w:r>
      <w:bookmarkEnd w:id="49"/>
    </w:p>
    <w:p w14:paraId="4A4243AA">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50" w:name="_Toc195921812"/>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的组成</w:t>
      </w:r>
      <w:bookmarkEnd w:id="50"/>
    </w:p>
    <w:p w14:paraId="522A972B">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应包括下列内容：</w:t>
      </w:r>
    </w:p>
    <w:p w14:paraId="510D495B">
      <w:pPr>
        <w:keepNext w:val="0"/>
        <w:keepLines w:val="0"/>
        <w:pageBreakBefore w:val="0"/>
        <w:widowControl w:val="0"/>
        <w:numPr>
          <w:ilvl w:val="0"/>
          <w:numId w:val="3"/>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val="en-US" w:eastAsia="zh-CN"/>
        </w:rPr>
        <w:t>报价</w:t>
      </w:r>
      <w:r>
        <w:rPr>
          <w:rFonts w:hint="eastAsia" w:ascii="宋体" w:hAnsi="宋体" w:eastAsia="宋体" w:cs="宋体"/>
          <w:color w:val="auto"/>
          <w:kern w:val="0"/>
          <w:szCs w:val="21"/>
          <w:highlight w:val="none"/>
          <w:lang w:eastAsia="zh-CN"/>
        </w:rPr>
        <w:t>函及</w:t>
      </w:r>
      <w:r>
        <w:rPr>
          <w:rFonts w:hint="eastAsia" w:ascii="宋体" w:hAnsi="宋体" w:cs="宋体"/>
          <w:color w:val="auto"/>
          <w:kern w:val="0"/>
          <w:szCs w:val="21"/>
          <w:highlight w:val="none"/>
          <w:lang w:val="en-US" w:eastAsia="zh-CN"/>
        </w:rPr>
        <w:t>报价</w:t>
      </w:r>
      <w:r>
        <w:rPr>
          <w:rFonts w:hint="eastAsia" w:ascii="宋体" w:hAnsi="宋体" w:eastAsia="宋体" w:cs="宋体"/>
          <w:color w:val="auto"/>
          <w:kern w:val="0"/>
          <w:szCs w:val="21"/>
          <w:highlight w:val="none"/>
          <w:lang w:eastAsia="zh-CN"/>
        </w:rPr>
        <w:t>函附录</w:t>
      </w:r>
    </w:p>
    <w:p w14:paraId="3DD83C54">
      <w:pPr>
        <w:keepNext w:val="0"/>
        <w:keepLines w:val="0"/>
        <w:pageBreakBefore w:val="0"/>
        <w:widowControl w:val="0"/>
        <w:numPr>
          <w:ilvl w:val="0"/>
          <w:numId w:val="3"/>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磋商保证金</w:t>
      </w:r>
    </w:p>
    <w:p w14:paraId="2D555BF3">
      <w:pPr>
        <w:keepNext w:val="0"/>
        <w:keepLines w:val="0"/>
        <w:pageBreakBefore w:val="0"/>
        <w:widowControl w:val="0"/>
        <w:numPr>
          <w:ilvl w:val="0"/>
          <w:numId w:val="3"/>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商务条款</w:t>
      </w:r>
      <w:r>
        <w:rPr>
          <w:rFonts w:hint="eastAsia" w:ascii="宋体" w:hAnsi="宋体" w:cs="宋体"/>
          <w:color w:val="auto"/>
          <w:kern w:val="0"/>
          <w:szCs w:val="21"/>
          <w:highlight w:val="none"/>
          <w:lang w:eastAsia="zh-CN"/>
        </w:rPr>
        <w:t>偏离</w:t>
      </w:r>
      <w:r>
        <w:rPr>
          <w:rFonts w:hint="eastAsia" w:ascii="宋体" w:hAnsi="宋体" w:eastAsia="宋体" w:cs="宋体"/>
          <w:color w:val="auto"/>
          <w:kern w:val="0"/>
          <w:szCs w:val="21"/>
          <w:highlight w:val="none"/>
          <w:lang w:eastAsia="zh-CN"/>
        </w:rPr>
        <w:t>表</w:t>
      </w:r>
    </w:p>
    <w:p w14:paraId="0BAF7101">
      <w:pPr>
        <w:keepNext w:val="0"/>
        <w:keepLines w:val="0"/>
        <w:pageBreakBefore w:val="0"/>
        <w:widowControl w:val="0"/>
        <w:numPr>
          <w:ilvl w:val="0"/>
          <w:numId w:val="3"/>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类似项目完成情况表</w:t>
      </w:r>
    </w:p>
    <w:p w14:paraId="6E1D8AE8">
      <w:pPr>
        <w:keepNext w:val="0"/>
        <w:keepLines w:val="0"/>
        <w:pageBreakBefore w:val="0"/>
        <w:widowControl w:val="0"/>
        <w:numPr>
          <w:ilvl w:val="0"/>
          <w:numId w:val="3"/>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技术文件</w:t>
      </w:r>
    </w:p>
    <w:p w14:paraId="22BA7F1B">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1081" w:leftChars="0"/>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6</w:t>
      </w:r>
      <w:r>
        <w:rPr>
          <w:rFonts w:hint="eastAsia" w:ascii="宋体" w:hAnsi="宋体" w:cs="宋体"/>
          <w:color w:val="auto"/>
          <w:kern w:val="0"/>
          <w:szCs w:val="21"/>
          <w:highlight w:val="none"/>
          <w:lang w:eastAsia="zh-CN"/>
        </w:rPr>
        <w:t>）</w:t>
      </w:r>
      <w:r>
        <w:rPr>
          <w:rFonts w:hint="eastAsia" w:ascii="宋体" w:hAnsi="宋体" w:eastAsia="宋体" w:cs="宋体"/>
          <w:color w:val="auto"/>
          <w:kern w:val="0"/>
          <w:szCs w:val="21"/>
          <w:highlight w:val="none"/>
          <w:lang w:eastAsia="zh-CN"/>
        </w:rPr>
        <w:t>资格证明文件及相关资料</w:t>
      </w:r>
    </w:p>
    <w:p w14:paraId="101E6A3D">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1081" w:leftChars="0"/>
        <w:textAlignment w:val="auto"/>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7</w:t>
      </w:r>
      <w:r>
        <w:rPr>
          <w:rFonts w:hint="eastAsia" w:ascii="宋体" w:hAnsi="宋体" w:cs="宋体"/>
          <w:color w:val="auto"/>
          <w:kern w:val="0"/>
          <w:szCs w:val="21"/>
          <w:highlight w:val="none"/>
          <w:lang w:eastAsia="zh-CN"/>
        </w:rPr>
        <w:t>）</w:t>
      </w:r>
      <w:r>
        <w:rPr>
          <w:rFonts w:hint="eastAsia" w:ascii="宋体" w:hAnsi="宋体" w:eastAsia="宋体" w:cs="宋体"/>
          <w:color w:val="auto"/>
          <w:kern w:val="0"/>
          <w:szCs w:val="21"/>
          <w:highlight w:val="none"/>
          <w:lang w:eastAsia="zh-CN"/>
        </w:rPr>
        <w:t>其他供应商认为有必要提供的材料</w:t>
      </w:r>
    </w:p>
    <w:p w14:paraId="3BF27F50">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51" w:name="_Toc195921813"/>
      <w:r>
        <w:rPr>
          <w:rFonts w:hint="eastAsia" w:ascii="宋体" w:hAnsi="宋体" w:eastAsia="宋体" w:cs="宋体"/>
          <w:color w:val="auto"/>
          <w:kern w:val="0"/>
          <w:szCs w:val="21"/>
          <w:highlight w:val="none"/>
        </w:rPr>
        <w:t>投标报价</w:t>
      </w:r>
      <w:bookmarkEnd w:id="51"/>
    </w:p>
    <w:p w14:paraId="5D0D9E41">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52" w:name="_Toc195921814"/>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应按</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第六章提供的格式进行投标报价。</w:t>
      </w:r>
    </w:p>
    <w:p w14:paraId="16DA309D">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所有根据合同或其它原因应由</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支付的税款和其它应交纳的费用都应包括在</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提交的投标价格中。</w:t>
      </w:r>
    </w:p>
    <w:p w14:paraId="2B7A5A88">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报价应包含本项目所有税项。</w:t>
      </w:r>
    </w:p>
    <w:p w14:paraId="663589EA">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应仔细阅读所有</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，填报自己认为正确的报价。</w:t>
      </w:r>
    </w:p>
    <w:p w14:paraId="5FE4D4F4">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对</w:t>
      </w:r>
      <w:r>
        <w:rPr>
          <w:rFonts w:hint="eastAsia" w:ascii="宋体" w:hAnsi="宋体" w:cs="宋体"/>
          <w:color w:val="auto"/>
          <w:kern w:val="0"/>
          <w:szCs w:val="21"/>
          <w:highlight w:val="none"/>
          <w:lang w:eastAsia="zh-CN"/>
        </w:rPr>
        <w:t>采购需求</w:t>
      </w:r>
      <w:r>
        <w:rPr>
          <w:rFonts w:hint="eastAsia" w:ascii="宋体" w:hAnsi="宋体" w:eastAsia="宋体" w:cs="宋体"/>
          <w:color w:val="auto"/>
          <w:kern w:val="0"/>
          <w:szCs w:val="21"/>
          <w:highlight w:val="none"/>
        </w:rPr>
        <w:t>只允许有一个报价，采购人不接受任何有选择的报价。</w:t>
      </w:r>
    </w:p>
    <w:p w14:paraId="5D3F02C3">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根据本</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的规定将投标价分成几部分，只是为了方便</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rPr>
        <w:t>对</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进行比较，并不限制采购人以上述任何条件订立合同的权力。</w:t>
      </w:r>
    </w:p>
    <w:p w14:paraId="613F2EDD">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除非合同另有约定，</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所报的投标价在合同执行过程中是固定不变的，不得以任何理由予以变更。任何包含价格调整要求的投标，将被认为是非响应性投标而予以拒绝。</w:t>
      </w:r>
    </w:p>
    <w:p w14:paraId="602F0088">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53" w:name="_Ref421009326"/>
      <w:r>
        <w:rPr>
          <w:rFonts w:hint="eastAsia" w:ascii="宋体" w:hAnsi="宋体" w:eastAsia="宋体" w:cs="宋体"/>
          <w:color w:val="auto"/>
          <w:kern w:val="0"/>
          <w:szCs w:val="21"/>
          <w:highlight w:val="none"/>
        </w:rPr>
        <w:t>投标有效期</w:t>
      </w:r>
      <w:bookmarkEnd w:id="52"/>
      <w:bookmarkEnd w:id="53"/>
    </w:p>
    <w:p w14:paraId="683A23C2">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本项目投标有效期见</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须知前附表。投标有效期从提交</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的截止之日起算。</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中承诺的投标有效期应当不少于</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中载明的投标有效期。</w:t>
      </w:r>
    </w:p>
    <w:p w14:paraId="4EF3C54D">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在</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须知前附表规定的投标有效期内，</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不得要求撤销或修改其</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w:t>
      </w:r>
    </w:p>
    <w:p w14:paraId="1CADC1F7">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磋商保证金</w:t>
      </w:r>
    </w:p>
    <w:p w14:paraId="12CDA659">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54" w:name="_Ref419361076"/>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应按</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须知前附表规定的金额、形式递交</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，并作为其</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的组成部分。联合体投标的，可以由联合体中的一方或者共同提交</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，以一方名义提交</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的，对联合体各方均具有约束力。</w:t>
      </w:r>
      <w:bookmarkEnd w:id="54"/>
    </w:p>
    <w:p w14:paraId="427F2FAA">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不按本章第</w:t>
      </w:r>
      <w:r>
        <w:rPr>
          <w:rFonts w:hint="eastAsia" w:ascii="宋体" w:hAnsi="宋体" w:eastAsia="宋体" w:cs="宋体"/>
          <w:color w:val="auto"/>
          <w:kern w:val="0"/>
          <w:szCs w:val="21"/>
          <w:highlight w:val="none"/>
          <w:lang w:val="en-US" w:eastAsia="zh-CN"/>
        </w:rPr>
        <w:t>3.7.1</w:t>
      </w:r>
      <w:r>
        <w:rPr>
          <w:rFonts w:hint="eastAsia" w:ascii="宋体" w:hAnsi="宋体" w:eastAsia="宋体" w:cs="宋体"/>
          <w:color w:val="auto"/>
          <w:kern w:val="0"/>
          <w:szCs w:val="21"/>
          <w:highlight w:val="none"/>
        </w:rPr>
        <w:t>项要求提交</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的，其</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无效。</w:t>
      </w:r>
    </w:p>
    <w:p w14:paraId="403E4785">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szCs w:val="21"/>
          <w:highlight w:val="none"/>
        </w:rPr>
      </w:pPr>
      <w:bookmarkStart w:id="55" w:name="_Ref419361088"/>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在投标截止时间前，按</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的要求向</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递交</w:t>
      </w:r>
      <w:r>
        <w:rPr>
          <w:rFonts w:hint="eastAsia" w:ascii="宋体" w:hAnsi="宋体" w:eastAsia="宋体" w:cs="宋体"/>
          <w:color w:val="auto"/>
          <w:szCs w:val="21"/>
          <w:highlight w:val="none"/>
          <w:lang w:eastAsia="zh-CN"/>
        </w:rPr>
        <w:t>磋商保证金</w:t>
      </w:r>
      <w:r>
        <w:rPr>
          <w:rFonts w:hint="eastAsia" w:ascii="宋体" w:hAnsi="宋体" w:eastAsia="宋体" w:cs="宋体"/>
          <w:color w:val="auto"/>
          <w:szCs w:val="21"/>
          <w:highlight w:val="none"/>
        </w:rPr>
        <w:t>，投标截止时间之后递交的</w:t>
      </w:r>
      <w:r>
        <w:rPr>
          <w:rFonts w:hint="eastAsia" w:ascii="宋体" w:hAnsi="宋体" w:eastAsia="宋体" w:cs="宋体"/>
          <w:color w:val="auto"/>
          <w:szCs w:val="21"/>
          <w:highlight w:val="none"/>
          <w:lang w:eastAsia="zh-CN"/>
        </w:rPr>
        <w:t>磋商保证金</w:t>
      </w:r>
      <w:r>
        <w:rPr>
          <w:rFonts w:hint="eastAsia" w:ascii="宋体" w:hAnsi="宋体" w:eastAsia="宋体" w:cs="宋体"/>
          <w:color w:val="auto"/>
          <w:szCs w:val="21"/>
          <w:highlight w:val="none"/>
        </w:rPr>
        <w:t>将被拒绝。</w:t>
      </w:r>
      <w:bookmarkEnd w:id="55"/>
    </w:p>
    <w:p w14:paraId="76729B4A">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在汇款时务必注明所投标项目的</w:t>
      </w:r>
      <w:r>
        <w:rPr>
          <w:rFonts w:hint="eastAsia" w:ascii="宋体" w:hAnsi="宋体" w:cs="宋体"/>
          <w:color w:val="auto"/>
          <w:szCs w:val="21"/>
          <w:highlight w:val="none"/>
          <w:lang w:val="en-US" w:eastAsia="zh-CN"/>
        </w:rPr>
        <w:t>项目</w:t>
      </w:r>
      <w:r>
        <w:rPr>
          <w:rFonts w:hint="eastAsia" w:ascii="宋体" w:hAnsi="宋体" w:eastAsia="宋体" w:cs="宋体"/>
          <w:color w:val="auto"/>
          <w:szCs w:val="21"/>
          <w:highlight w:val="none"/>
        </w:rPr>
        <w:t>编号及用途，否则，因款项用途不明导致投标无效等后果由</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自行承担。</w:t>
      </w:r>
    </w:p>
    <w:p w14:paraId="6053E50C">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采购人或者</w:t>
      </w:r>
      <w:r>
        <w:rPr>
          <w:rFonts w:hint="eastAsia" w:ascii="宋体" w:hAnsi="宋体" w:eastAsia="宋体" w:cs="宋体"/>
          <w:color w:val="auto"/>
          <w:kern w:val="0"/>
          <w:szCs w:val="21"/>
          <w:highlight w:val="none"/>
          <w:lang w:eastAsia="zh-CN"/>
        </w:rPr>
        <w:t>采购代理机构</w:t>
      </w:r>
      <w:r>
        <w:rPr>
          <w:rFonts w:hint="eastAsia" w:ascii="宋体" w:hAnsi="宋体" w:eastAsia="宋体" w:cs="宋体"/>
          <w:color w:val="auto"/>
          <w:kern w:val="0"/>
          <w:szCs w:val="21"/>
          <w:highlight w:val="none"/>
        </w:rPr>
        <w:t>应当自</w:t>
      </w:r>
      <w:r>
        <w:rPr>
          <w:rFonts w:hint="eastAsia" w:ascii="宋体" w:hAnsi="宋体" w:eastAsia="宋体" w:cs="宋体"/>
          <w:color w:val="auto"/>
          <w:kern w:val="0"/>
          <w:szCs w:val="21"/>
          <w:highlight w:val="none"/>
          <w:lang w:eastAsia="zh-CN"/>
        </w:rPr>
        <w:t>成交</w:t>
      </w:r>
      <w:r>
        <w:rPr>
          <w:rFonts w:hint="eastAsia" w:ascii="宋体" w:hAnsi="宋体" w:eastAsia="宋体" w:cs="宋体"/>
          <w:color w:val="auto"/>
          <w:kern w:val="0"/>
          <w:szCs w:val="21"/>
          <w:highlight w:val="none"/>
        </w:rPr>
        <w:t>通知书发出之日起5个工作日内退还未中标人的</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，自政府采购合同签订之日起5个工作日内退还中标人的</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szCs w:val="21"/>
          <w:highlight w:val="none"/>
        </w:rPr>
        <w:t>或者转为中标人的履约保证金</w:t>
      </w:r>
      <w:r>
        <w:rPr>
          <w:rFonts w:hint="eastAsia" w:ascii="宋体" w:hAnsi="宋体" w:eastAsia="宋体" w:cs="宋体"/>
          <w:color w:val="auto"/>
          <w:kern w:val="0"/>
          <w:szCs w:val="21"/>
          <w:highlight w:val="none"/>
        </w:rPr>
        <w:t>。</w:t>
      </w:r>
    </w:p>
    <w:p w14:paraId="7F5475C3">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926" w:hanging="926" w:hangingChars="441"/>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采购人或者</w:t>
      </w:r>
      <w:r>
        <w:rPr>
          <w:rFonts w:hint="eastAsia" w:ascii="宋体" w:hAnsi="宋体" w:eastAsia="宋体" w:cs="宋体"/>
          <w:color w:val="auto"/>
          <w:kern w:val="0"/>
          <w:szCs w:val="21"/>
          <w:highlight w:val="none"/>
          <w:lang w:eastAsia="zh-CN"/>
        </w:rPr>
        <w:t>采购代理机构</w:t>
      </w:r>
      <w:r>
        <w:rPr>
          <w:rFonts w:hint="eastAsia" w:ascii="宋体" w:hAnsi="宋体" w:eastAsia="宋体" w:cs="宋体"/>
          <w:color w:val="auto"/>
          <w:kern w:val="0"/>
          <w:szCs w:val="21"/>
          <w:highlight w:val="none"/>
        </w:rPr>
        <w:t>逾期退还</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的，除退还</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本金外，还应当按中国人民银行同期贷款基准利率上浮20％后的利率支付超期资金占用费，但因</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自身原因导致无法及时退还的除外。</w:t>
      </w:r>
    </w:p>
    <w:p w14:paraId="6F23F716">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有下列行为之一者，其</w:t>
      </w:r>
      <w:r>
        <w:rPr>
          <w:rFonts w:hint="eastAsia" w:ascii="宋体" w:hAnsi="宋体" w:eastAsia="宋体" w:cs="宋体"/>
          <w:color w:val="auto"/>
          <w:szCs w:val="21"/>
          <w:highlight w:val="none"/>
          <w:lang w:eastAsia="zh-CN"/>
        </w:rPr>
        <w:t>磋商保证金</w:t>
      </w:r>
      <w:r>
        <w:rPr>
          <w:rFonts w:hint="eastAsia" w:ascii="宋体" w:hAnsi="宋体" w:eastAsia="宋体" w:cs="宋体"/>
          <w:color w:val="auto"/>
          <w:szCs w:val="21"/>
          <w:highlight w:val="none"/>
        </w:rPr>
        <w:t>可不予退还：</w:t>
      </w:r>
    </w:p>
    <w:p w14:paraId="6F3D896A">
      <w:pPr>
        <w:keepNext w:val="0"/>
        <w:keepLines w:val="0"/>
        <w:pageBreakBefore w:val="0"/>
        <w:widowControl w:val="0"/>
        <w:tabs>
          <w:tab w:val="left" w:pos="1843"/>
        </w:tabs>
        <w:kinsoku/>
        <w:wordWrap/>
        <w:overflowPunct/>
        <w:topLinePunct w:val="0"/>
        <w:autoSpaceDE w:val="0"/>
        <w:autoSpaceDN w:val="0"/>
        <w:bidi w:val="0"/>
        <w:adjustRightInd w:val="0"/>
        <w:snapToGrid w:val="0"/>
        <w:spacing w:line="360" w:lineRule="auto"/>
        <w:ind w:left="1659" w:leftChars="540" w:hanging="525" w:hangingChars="25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在投标有效期内撤回</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w:t>
      </w:r>
    </w:p>
    <w:p w14:paraId="14E55E9B">
      <w:pPr>
        <w:keepNext w:val="0"/>
        <w:keepLines w:val="0"/>
        <w:pageBreakBefore w:val="0"/>
        <w:widowControl w:val="0"/>
        <w:tabs>
          <w:tab w:val="left" w:pos="1843"/>
        </w:tabs>
        <w:kinsoku/>
        <w:wordWrap/>
        <w:overflowPunct/>
        <w:topLinePunct w:val="0"/>
        <w:autoSpaceDE w:val="0"/>
        <w:autoSpaceDN w:val="0"/>
        <w:bidi w:val="0"/>
        <w:adjustRightInd w:val="0"/>
        <w:snapToGrid w:val="0"/>
        <w:spacing w:line="360" w:lineRule="auto"/>
        <w:ind w:left="1659" w:leftChars="540" w:hanging="525" w:hangingChars="25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在</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中提供虚假材料的；</w:t>
      </w:r>
    </w:p>
    <w:p w14:paraId="7949C0AF">
      <w:pPr>
        <w:keepNext w:val="0"/>
        <w:keepLines w:val="0"/>
        <w:pageBreakBefore w:val="0"/>
        <w:widowControl w:val="0"/>
        <w:tabs>
          <w:tab w:val="left" w:pos="1843"/>
        </w:tabs>
        <w:kinsoku/>
        <w:wordWrap/>
        <w:overflowPunct/>
        <w:topLinePunct w:val="0"/>
        <w:autoSpaceDE w:val="0"/>
        <w:autoSpaceDN w:val="0"/>
        <w:bidi w:val="0"/>
        <w:adjustRightInd w:val="0"/>
        <w:snapToGrid w:val="0"/>
        <w:spacing w:line="360" w:lineRule="auto"/>
        <w:ind w:left="1659" w:leftChars="540" w:hanging="525" w:hangingChars="25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（3）除因不可抗力或</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认可的情形以外，</w:t>
      </w:r>
      <w:r>
        <w:rPr>
          <w:rFonts w:hint="eastAsia" w:ascii="宋体" w:hAnsi="宋体" w:cs="宋体"/>
          <w:color w:val="auto"/>
          <w:kern w:val="0"/>
          <w:szCs w:val="21"/>
          <w:highlight w:val="none"/>
          <w:lang w:eastAsia="zh-CN"/>
        </w:rPr>
        <w:t>成交供应商</w:t>
      </w:r>
      <w:r>
        <w:rPr>
          <w:rFonts w:hint="eastAsia" w:ascii="宋体" w:hAnsi="宋体" w:eastAsia="宋体" w:cs="宋体"/>
          <w:color w:val="auto"/>
          <w:kern w:val="0"/>
          <w:szCs w:val="21"/>
          <w:highlight w:val="none"/>
        </w:rPr>
        <w:t>不与采购人签订合同的；</w:t>
      </w:r>
    </w:p>
    <w:p w14:paraId="45EE9AF8">
      <w:pPr>
        <w:keepNext w:val="0"/>
        <w:keepLines w:val="0"/>
        <w:pageBreakBefore w:val="0"/>
        <w:widowControl w:val="0"/>
        <w:tabs>
          <w:tab w:val="left" w:pos="1843"/>
        </w:tabs>
        <w:kinsoku/>
        <w:wordWrap/>
        <w:overflowPunct/>
        <w:topLinePunct w:val="0"/>
        <w:autoSpaceDE w:val="0"/>
        <w:autoSpaceDN w:val="0"/>
        <w:bidi w:val="0"/>
        <w:adjustRightInd w:val="0"/>
        <w:snapToGrid w:val="0"/>
        <w:spacing w:line="360" w:lineRule="auto"/>
        <w:ind w:left="1659" w:leftChars="540" w:hanging="525" w:hangingChars="25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与采购人、其他</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或者</w:t>
      </w:r>
      <w:r>
        <w:rPr>
          <w:rFonts w:hint="eastAsia" w:ascii="宋体" w:hAnsi="宋体" w:eastAsia="宋体" w:cs="宋体"/>
          <w:color w:val="auto"/>
          <w:kern w:val="0"/>
          <w:szCs w:val="21"/>
          <w:highlight w:val="none"/>
          <w:lang w:eastAsia="zh-CN"/>
        </w:rPr>
        <w:t>采购代理机构</w:t>
      </w:r>
      <w:r>
        <w:rPr>
          <w:rFonts w:hint="eastAsia" w:ascii="宋体" w:hAnsi="宋体" w:eastAsia="宋体" w:cs="宋体"/>
          <w:color w:val="auto"/>
          <w:kern w:val="0"/>
          <w:szCs w:val="21"/>
          <w:highlight w:val="none"/>
        </w:rPr>
        <w:t>恶意串通的；</w:t>
      </w:r>
    </w:p>
    <w:p w14:paraId="1710CB24">
      <w:pPr>
        <w:keepNext w:val="0"/>
        <w:keepLines w:val="0"/>
        <w:pageBreakBefore w:val="0"/>
        <w:widowControl w:val="0"/>
        <w:tabs>
          <w:tab w:val="left" w:pos="1843"/>
        </w:tabs>
        <w:kinsoku/>
        <w:wordWrap/>
        <w:overflowPunct/>
        <w:topLinePunct w:val="0"/>
        <w:autoSpaceDE w:val="0"/>
        <w:autoSpaceDN w:val="0"/>
        <w:bidi w:val="0"/>
        <w:adjustRightInd w:val="0"/>
        <w:snapToGrid w:val="0"/>
        <w:spacing w:line="360" w:lineRule="auto"/>
        <w:ind w:left="1659" w:leftChars="540" w:hanging="525" w:hangingChars="25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规定应由</w:t>
      </w:r>
      <w:r>
        <w:rPr>
          <w:rFonts w:hint="eastAsia" w:ascii="宋体" w:hAnsi="宋体" w:cs="宋体"/>
          <w:color w:val="auto"/>
          <w:kern w:val="0"/>
          <w:szCs w:val="21"/>
          <w:highlight w:val="none"/>
          <w:lang w:eastAsia="zh-CN"/>
        </w:rPr>
        <w:t>成交供应商</w:t>
      </w:r>
      <w:r>
        <w:rPr>
          <w:rFonts w:hint="eastAsia" w:ascii="宋体" w:hAnsi="宋体" w:eastAsia="宋体" w:cs="宋体"/>
          <w:color w:val="auto"/>
          <w:kern w:val="0"/>
          <w:szCs w:val="21"/>
          <w:highlight w:val="none"/>
        </w:rPr>
        <w:t>缴纳</w:t>
      </w:r>
      <w:r>
        <w:rPr>
          <w:rFonts w:hint="eastAsia" w:ascii="宋体" w:hAnsi="宋体" w:cs="宋体"/>
          <w:color w:val="auto"/>
          <w:kern w:val="0"/>
          <w:szCs w:val="21"/>
          <w:highlight w:val="none"/>
          <w:lang w:val="en-US" w:eastAsia="zh-CN"/>
        </w:rPr>
        <w:t>代理</w:t>
      </w:r>
      <w:r>
        <w:rPr>
          <w:rFonts w:hint="eastAsia" w:ascii="宋体" w:hAnsi="宋体" w:eastAsia="宋体" w:cs="宋体"/>
          <w:color w:val="auto"/>
          <w:kern w:val="0"/>
          <w:szCs w:val="21"/>
          <w:highlight w:val="none"/>
        </w:rPr>
        <w:t>服务费而</w:t>
      </w:r>
      <w:r>
        <w:rPr>
          <w:rFonts w:hint="eastAsia" w:ascii="宋体" w:hAnsi="宋体" w:cs="宋体"/>
          <w:color w:val="auto"/>
          <w:kern w:val="0"/>
          <w:szCs w:val="21"/>
          <w:highlight w:val="none"/>
          <w:lang w:eastAsia="zh-CN"/>
        </w:rPr>
        <w:t>成交供应商</w:t>
      </w:r>
      <w:r>
        <w:rPr>
          <w:rFonts w:hint="eastAsia" w:ascii="宋体" w:hAnsi="宋体" w:eastAsia="宋体" w:cs="宋体"/>
          <w:color w:val="auto"/>
          <w:kern w:val="0"/>
          <w:szCs w:val="21"/>
          <w:highlight w:val="none"/>
        </w:rPr>
        <w:t>未缴纳的；</w:t>
      </w:r>
    </w:p>
    <w:p w14:paraId="5521B100">
      <w:pPr>
        <w:keepNext w:val="0"/>
        <w:keepLines w:val="0"/>
        <w:pageBreakBefore w:val="0"/>
        <w:widowControl w:val="0"/>
        <w:tabs>
          <w:tab w:val="left" w:pos="1843"/>
        </w:tabs>
        <w:kinsoku/>
        <w:wordWrap/>
        <w:overflowPunct/>
        <w:topLinePunct w:val="0"/>
        <w:autoSpaceDE w:val="0"/>
        <w:autoSpaceDN w:val="0"/>
        <w:bidi w:val="0"/>
        <w:adjustRightInd w:val="0"/>
        <w:snapToGrid w:val="0"/>
        <w:spacing w:line="360" w:lineRule="auto"/>
        <w:ind w:left="1659" w:leftChars="540" w:hanging="525" w:hangingChars="25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规定的其他情形。</w:t>
      </w:r>
    </w:p>
    <w:p w14:paraId="580FA342">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56" w:name="_Toc195921818"/>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的编制</w:t>
      </w:r>
      <w:bookmarkEnd w:id="56"/>
    </w:p>
    <w:p w14:paraId="284EE9D7">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应按第六章“</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构成、要求及格式”进行编写，如有必要，可以增加附页，作为</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的组成部分。</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可以提出比</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要求更有利于采购人的承诺。</w:t>
      </w:r>
    </w:p>
    <w:p w14:paraId="701ADF5B">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应当对</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有关交</w:t>
      </w:r>
      <w:r>
        <w:rPr>
          <w:rFonts w:hint="eastAsia" w:ascii="宋体" w:hAnsi="宋体" w:cs="宋体"/>
          <w:color w:val="auto"/>
          <w:kern w:val="0"/>
          <w:szCs w:val="21"/>
          <w:highlight w:val="none"/>
          <w:lang w:eastAsia="zh-CN"/>
        </w:rPr>
        <w:t>合同履约期限</w:t>
      </w:r>
      <w:r>
        <w:rPr>
          <w:rFonts w:hint="eastAsia" w:ascii="宋体" w:hAnsi="宋体" w:eastAsia="宋体" w:cs="宋体"/>
          <w:color w:val="auto"/>
          <w:kern w:val="0"/>
          <w:szCs w:val="21"/>
          <w:highlight w:val="none"/>
        </w:rPr>
        <w:t>、投标有效期、对</w:t>
      </w:r>
      <w:r>
        <w:rPr>
          <w:rFonts w:hint="eastAsia" w:ascii="宋体" w:hAnsi="宋体" w:cs="宋体"/>
          <w:color w:val="auto"/>
          <w:kern w:val="0"/>
          <w:szCs w:val="21"/>
          <w:highlight w:val="none"/>
          <w:lang w:eastAsia="zh-CN"/>
        </w:rPr>
        <w:t>采购需求</w:t>
      </w:r>
      <w:r>
        <w:rPr>
          <w:rFonts w:hint="eastAsia" w:ascii="宋体" w:hAnsi="宋体" w:eastAsia="宋体" w:cs="宋体"/>
          <w:color w:val="auto"/>
          <w:kern w:val="0"/>
          <w:szCs w:val="21"/>
          <w:highlight w:val="none"/>
        </w:rPr>
        <w:t>以及</w:t>
      </w:r>
      <w:r>
        <w:rPr>
          <w:rFonts w:hint="eastAsia" w:ascii="宋体" w:hAnsi="宋体" w:eastAsia="宋体" w:cs="宋体"/>
          <w:color w:val="auto"/>
          <w:szCs w:val="21"/>
          <w:highlight w:val="none"/>
        </w:rPr>
        <w:t>采购项目的技术要求、服务内容、服务标准、验收</w:t>
      </w:r>
      <w:r>
        <w:rPr>
          <w:rFonts w:hint="eastAsia" w:ascii="宋体" w:hAnsi="宋体" w:eastAsia="宋体" w:cs="宋体"/>
          <w:color w:val="auto"/>
          <w:kern w:val="0"/>
          <w:szCs w:val="21"/>
          <w:highlight w:val="none"/>
        </w:rPr>
        <w:t>等实质性内容作出响应。</w:t>
      </w:r>
    </w:p>
    <w:p w14:paraId="1BBCA65E">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正本需打印或用不褪色墨水书写，</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的法定代表人或经授权的代表须根据</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第六章的规定在</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中需要签字或盖章的位置签字（加盖人名章）或加盖单位公章。授权代表须持有书面的“法定代表人授权书”（标准格式附后），并将其附在</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中。签字或加盖人名章的其他要求见</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w:t>
      </w:r>
    </w:p>
    <w:p w14:paraId="53DADF28">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投标截止时间前，如对</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进行了修改，包括对</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行间插字、涂改和增删，均应由</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的法定代表人或经正式授权的代表在修改的每一页上签字。</w:t>
      </w:r>
    </w:p>
    <w:p w14:paraId="6242B363">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leftChars="54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的副本可采用正本的复印件。</w:t>
      </w:r>
    </w:p>
    <w:p w14:paraId="441FA71A">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正本一份，副本份数见</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须知前附表。正本和副本的封面上应清楚地标记“正本”或“副本”的字样。当副本和正本不一致时，以正本为准。</w:t>
      </w:r>
    </w:p>
    <w:p w14:paraId="07ED52B4">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的正本与副本应分别装订成册，并编制目录，具体分册及装订要求见</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须知前附表规定。</w:t>
      </w:r>
    </w:p>
    <w:p w14:paraId="097D6270">
      <w:pPr>
        <w:keepNext w:val="0"/>
        <w:keepLines w:val="0"/>
        <w:pageBreakBefore w:val="0"/>
        <w:widowControl w:val="0"/>
        <w:numPr>
          <w:ilvl w:val="0"/>
          <w:numId w:val="1"/>
        </w:numPr>
        <w:kinsoku/>
        <w:wordWrap/>
        <w:overflowPunct/>
        <w:topLinePunct w:val="0"/>
        <w:autoSpaceDE w:val="0"/>
        <w:autoSpaceDN w:val="0"/>
        <w:bidi w:val="0"/>
        <w:adjustRightInd w:val="0"/>
        <w:spacing w:line="360" w:lineRule="auto"/>
        <w:textAlignment w:val="auto"/>
        <w:outlineLvl w:val="2"/>
        <w:rPr>
          <w:rFonts w:hint="eastAsia" w:ascii="宋体" w:hAnsi="宋体" w:eastAsia="宋体" w:cs="宋体"/>
          <w:color w:val="auto"/>
          <w:kern w:val="0"/>
          <w:szCs w:val="21"/>
          <w:highlight w:val="none"/>
        </w:rPr>
      </w:pPr>
      <w:bookmarkStart w:id="57" w:name="_Toc195921819"/>
      <w:bookmarkStart w:id="58" w:name="_Toc28752"/>
      <w:bookmarkStart w:id="59" w:name="_Toc15970"/>
      <w:r>
        <w:rPr>
          <w:rFonts w:hint="eastAsia" w:ascii="宋体" w:hAnsi="宋体" w:eastAsia="宋体" w:cs="宋体"/>
          <w:color w:val="auto"/>
          <w:kern w:val="0"/>
          <w:szCs w:val="21"/>
          <w:highlight w:val="none"/>
        </w:rPr>
        <w:t>投标</w:t>
      </w:r>
      <w:bookmarkEnd w:id="57"/>
      <w:bookmarkEnd w:id="58"/>
      <w:bookmarkEnd w:id="59"/>
    </w:p>
    <w:p w14:paraId="752532F0">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60" w:name="_Toc195921820"/>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的密封和标记</w:t>
      </w:r>
      <w:bookmarkEnd w:id="60"/>
    </w:p>
    <w:p w14:paraId="6998B5DA">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61" w:name="_Ref421008470"/>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应当密封。</w:t>
      </w:r>
      <w:bookmarkEnd w:id="61"/>
    </w:p>
    <w:p w14:paraId="2B33DD15">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62" w:name="_Ref421008478"/>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的封套上应标识的其他内容见</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w:t>
      </w:r>
      <w:bookmarkEnd w:id="62"/>
    </w:p>
    <w:p w14:paraId="2615A92A">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未按本章第</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REF _Ref421008470 \r \h \* MERGEFORMAT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kern w:val="0"/>
          <w:szCs w:val="21"/>
          <w:highlight w:val="none"/>
        </w:rPr>
        <w:t>4.1.1</w:t>
      </w:r>
      <w:r>
        <w:rPr>
          <w:rFonts w:hint="eastAsia" w:ascii="宋体" w:hAnsi="宋体" w:eastAsia="宋体" w:cs="宋体"/>
          <w:color w:val="auto"/>
          <w:kern w:val="0"/>
          <w:szCs w:val="21"/>
          <w:highlight w:val="none"/>
        </w:rPr>
        <w:fldChar w:fldCharType="end"/>
      </w:r>
      <w:r>
        <w:rPr>
          <w:rFonts w:hint="eastAsia" w:ascii="宋体" w:hAnsi="宋体" w:eastAsia="宋体" w:cs="宋体"/>
          <w:color w:val="auto"/>
          <w:kern w:val="0"/>
          <w:szCs w:val="21"/>
          <w:highlight w:val="none"/>
        </w:rPr>
        <w:t>项或第</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REF _Ref421008478 \r \h \* MERGEFORMAT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kern w:val="0"/>
          <w:szCs w:val="21"/>
          <w:highlight w:val="none"/>
        </w:rPr>
        <w:t>4.1.2</w:t>
      </w:r>
      <w:r>
        <w:rPr>
          <w:rFonts w:hint="eastAsia" w:ascii="宋体" w:hAnsi="宋体" w:eastAsia="宋体" w:cs="宋体"/>
          <w:color w:val="auto"/>
          <w:kern w:val="0"/>
          <w:szCs w:val="21"/>
          <w:highlight w:val="none"/>
        </w:rPr>
        <w:fldChar w:fldCharType="end"/>
      </w:r>
      <w:r>
        <w:rPr>
          <w:rFonts w:hint="eastAsia" w:ascii="宋体" w:hAnsi="宋体" w:eastAsia="宋体" w:cs="宋体"/>
          <w:color w:val="auto"/>
          <w:kern w:val="0"/>
          <w:szCs w:val="21"/>
          <w:highlight w:val="none"/>
        </w:rPr>
        <w:t>项要求密封和加写标识的</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，采购人不予受理。</w:t>
      </w:r>
    </w:p>
    <w:p w14:paraId="4FD1A1FA">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63" w:name="_Toc195921821"/>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的递交</w:t>
      </w:r>
      <w:bookmarkEnd w:id="63"/>
    </w:p>
    <w:p w14:paraId="541CCBB4">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w:t>
      </w:r>
      <w:r>
        <w:rPr>
          <w:rFonts w:hint="eastAsia" w:ascii="宋体" w:hAnsi="宋体" w:eastAsia="宋体" w:cs="宋体"/>
          <w:color w:val="auto"/>
          <w:szCs w:val="21"/>
          <w:highlight w:val="none"/>
        </w:rPr>
        <w:t>在</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要求提交</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的截止时间前，将</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密封送达投标地点</w:t>
      </w:r>
      <w:r>
        <w:rPr>
          <w:rFonts w:hint="eastAsia" w:ascii="宋体" w:hAnsi="宋体" w:eastAsia="宋体" w:cs="宋体"/>
          <w:color w:val="auto"/>
          <w:kern w:val="0"/>
          <w:szCs w:val="21"/>
          <w:highlight w:val="none"/>
        </w:rPr>
        <w:t>。</w:t>
      </w:r>
    </w:p>
    <w:p w14:paraId="7E7EE4C9">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递交</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的地点：见</w:t>
      </w:r>
      <w:r>
        <w:rPr>
          <w:rFonts w:hint="eastAsia" w:ascii="宋体" w:hAnsi="宋体" w:cs="宋体"/>
          <w:color w:val="auto"/>
          <w:kern w:val="0"/>
          <w:szCs w:val="21"/>
          <w:highlight w:val="none"/>
          <w:lang w:eastAsia="zh-CN"/>
        </w:rPr>
        <w:t>磋商</w:t>
      </w:r>
      <w:r>
        <w:rPr>
          <w:rFonts w:hint="eastAsia" w:ascii="宋体" w:hAnsi="宋体" w:eastAsia="宋体" w:cs="宋体"/>
          <w:color w:val="auto"/>
          <w:kern w:val="0"/>
          <w:szCs w:val="21"/>
          <w:highlight w:val="none"/>
        </w:rPr>
        <w:t>公告。</w:t>
      </w:r>
    </w:p>
    <w:p w14:paraId="0B11C8ED">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除</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不足</w:t>
      </w:r>
      <w:r>
        <w:rPr>
          <w:rFonts w:hint="eastAsia" w:ascii="宋体" w:hAnsi="宋体" w:cs="宋体"/>
          <w:color w:val="auto"/>
          <w:kern w:val="0"/>
          <w:szCs w:val="21"/>
          <w:highlight w:val="none"/>
          <w:lang w:val="en-US" w:eastAsia="zh-CN"/>
        </w:rPr>
        <w:t>3</w:t>
      </w:r>
      <w:r>
        <w:rPr>
          <w:rFonts w:hint="eastAsia" w:ascii="宋体" w:hAnsi="宋体" w:eastAsia="宋体" w:cs="宋体"/>
          <w:color w:val="auto"/>
          <w:kern w:val="0"/>
          <w:szCs w:val="21"/>
          <w:highlight w:val="none"/>
        </w:rPr>
        <w:t>家未开标情形外，</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所递交的</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不予退还。</w:t>
      </w:r>
    </w:p>
    <w:p w14:paraId="6A1983BC">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逾期送达或者未按照</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要求密封的</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，采购人、</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应当拒收</w:t>
      </w:r>
      <w:r>
        <w:rPr>
          <w:rFonts w:hint="eastAsia" w:ascii="宋体" w:hAnsi="宋体" w:eastAsia="宋体" w:cs="宋体"/>
          <w:color w:val="auto"/>
          <w:kern w:val="0"/>
          <w:szCs w:val="21"/>
          <w:highlight w:val="none"/>
        </w:rPr>
        <w:t>。</w:t>
      </w:r>
    </w:p>
    <w:p w14:paraId="574F6F4F">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64" w:name="_Toc195921822"/>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的修改与撤回</w:t>
      </w:r>
      <w:bookmarkEnd w:id="64"/>
    </w:p>
    <w:p w14:paraId="20ABE8ED">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在</w:t>
      </w:r>
      <w:r>
        <w:rPr>
          <w:rFonts w:hint="eastAsia" w:ascii="宋体" w:hAnsi="宋体" w:cs="宋体"/>
          <w:color w:val="auto"/>
          <w:kern w:val="0"/>
          <w:szCs w:val="21"/>
          <w:highlight w:val="none"/>
          <w:lang w:eastAsia="zh-CN"/>
        </w:rPr>
        <w:t>磋商</w:t>
      </w:r>
      <w:r>
        <w:rPr>
          <w:rFonts w:hint="eastAsia" w:ascii="宋体" w:hAnsi="宋体" w:eastAsia="宋体" w:cs="宋体"/>
          <w:color w:val="auto"/>
          <w:kern w:val="0"/>
          <w:szCs w:val="21"/>
          <w:highlight w:val="none"/>
        </w:rPr>
        <w:t>公告规定的投标截止时间前，</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可以修改或撤回已递交的</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，但应以书面形式通知采购人。</w:t>
      </w:r>
    </w:p>
    <w:p w14:paraId="261CC40B">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修改的内容为</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的组成部分。修改的</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应按照本章第3条、第4条规定进行编制、密封、标记和递交，并标明“修改”字样。</w:t>
      </w:r>
    </w:p>
    <w:p w14:paraId="4C1380C5">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highlight w:val="none"/>
        </w:rPr>
      </w:pPr>
      <w:r>
        <w:rPr>
          <w:rFonts w:hint="eastAsia" w:ascii="宋体" w:hAnsi="宋体" w:eastAsia="宋体" w:cs="宋体"/>
          <w:color w:val="auto"/>
          <w:highlight w:val="none"/>
        </w:rPr>
        <w:t>构成</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的其他材料，见</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须知前附表。</w:t>
      </w:r>
    </w:p>
    <w:p w14:paraId="0BAC8D1F">
      <w:pPr>
        <w:keepNext w:val="0"/>
        <w:keepLines w:val="0"/>
        <w:pageBreakBefore w:val="0"/>
        <w:widowControl w:val="0"/>
        <w:numPr>
          <w:ilvl w:val="0"/>
          <w:numId w:val="1"/>
        </w:numPr>
        <w:kinsoku/>
        <w:wordWrap/>
        <w:overflowPunct/>
        <w:topLinePunct w:val="0"/>
        <w:autoSpaceDE w:val="0"/>
        <w:autoSpaceDN w:val="0"/>
        <w:bidi w:val="0"/>
        <w:adjustRightInd w:val="0"/>
        <w:spacing w:line="360" w:lineRule="auto"/>
        <w:textAlignment w:val="auto"/>
        <w:outlineLvl w:val="2"/>
        <w:rPr>
          <w:rFonts w:hint="eastAsia" w:ascii="宋体" w:hAnsi="宋体" w:eastAsia="宋体" w:cs="宋体"/>
          <w:color w:val="auto"/>
          <w:kern w:val="0"/>
          <w:szCs w:val="21"/>
          <w:highlight w:val="none"/>
        </w:rPr>
      </w:pPr>
      <w:bookmarkStart w:id="65" w:name="_Toc10568"/>
      <w:bookmarkStart w:id="66" w:name="_Toc16836"/>
      <w:bookmarkStart w:id="67" w:name="_Toc195921823"/>
      <w:r>
        <w:rPr>
          <w:rFonts w:hint="eastAsia" w:ascii="宋体" w:hAnsi="宋体" w:eastAsia="宋体" w:cs="宋体"/>
          <w:color w:val="auto"/>
          <w:kern w:val="0"/>
          <w:szCs w:val="21"/>
          <w:highlight w:val="none"/>
        </w:rPr>
        <w:t>开标</w:t>
      </w:r>
      <w:bookmarkEnd w:id="65"/>
      <w:bookmarkEnd w:id="66"/>
      <w:bookmarkEnd w:id="67"/>
    </w:p>
    <w:p w14:paraId="318F7A98">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68" w:name="_Toc195921824"/>
      <w:r>
        <w:rPr>
          <w:rFonts w:hint="eastAsia" w:ascii="宋体" w:hAnsi="宋体" w:eastAsia="宋体" w:cs="宋体"/>
          <w:color w:val="auto"/>
          <w:kern w:val="0"/>
          <w:szCs w:val="21"/>
          <w:highlight w:val="none"/>
        </w:rPr>
        <w:t>开标时间和地点</w:t>
      </w:r>
      <w:bookmarkEnd w:id="68"/>
    </w:p>
    <w:p w14:paraId="4CE09B0A">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采购人在</w:t>
      </w:r>
      <w:r>
        <w:rPr>
          <w:rFonts w:hint="eastAsia" w:ascii="宋体" w:hAnsi="宋体" w:cs="宋体"/>
          <w:color w:val="auto"/>
          <w:kern w:val="0"/>
          <w:szCs w:val="21"/>
          <w:highlight w:val="none"/>
          <w:lang w:eastAsia="zh-CN"/>
        </w:rPr>
        <w:t>磋商</w:t>
      </w:r>
      <w:r>
        <w:rPr>
          <w:rFonts w:hint="eastAsia" w:ascii="宋体" w:hAnsi="宋体" w:eastAsia="宋体" w:cs="宋体"/>
          <w:color w:val="auto"/>
          <w:kern w:val="0"/>
          <w:szCs w:val="21"/>
          <w:highlight w:val="none"/>
        </w:rPr>
        <w:t>公告规定的投标截止时间（开标时间）和地点公开开标，并邀请所有</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的法定代表人或其委托代理人准时参加。</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未参加开标的，视同认可开标结果。</w:t>
      </w:r>
    </w:p>
    <w:p w14:paraId="2BA41B60">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开标时，应当由</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或者其推选的代表检查</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的密封情况；确认</w:t>
      </w:r>
      <w:r>
        <w:rPr>
          <w:rFonts w:hint="eastAsia" w:ascii="宋体" w:hAnsi="宋体" w:eastAsia="宋体" w:cs="宋体"/>
          <w:color w:val="auto"/>
          <w:kern w:val="0"/>
          <w:szCs w:val="21"/>
          <w:highlight w:val="none"/>
          <w:lang w:eastAsia="zh-CN"/>
        </w:rPr>
        <w:t>密封情况完好</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eastAsia="zh-CN"/>
        </w:rPr>
        <w:t>直接进行评标</w:t>
      </w:r>
      <w:r>
        <w:rPr>
          <w:rFonts w:hint="eastAsia" w:ascii="宋体" w:hAnsi="宋体" w:eastAsia="宋体" w:cs="宋体"/>
          <w:color w:val="auto"/>
          <w:kern w:val="0"/>
          <w:szCs w:val="21"/>
          <w:highlight w:val="none"/>
        </w:rPr>
        <w:t>。</w:t>
      </w:r>
    </w:p>
    <w:p w14:paraId="37B29900">
      <w:pPr>
        <w:pStyle w:val="153"/>
        <w:keepNext w:val="0"/>
        <w:keepLines w:val="0"/>
        <w:pageBreakBefore w:val="0"/>
        <w:widowControl w:val="0"/>
        <w:kinsoku/>
        <w:wordWrap/>
        <w:overflowPunct/>
        <w:topLinePunct w:val="0"/>
        <w:bidi w:val="0"/>
        <w:snapToGrid w:val="0"/>
        <w:spacing w:line="360" w:lineRule="auto"/>
        <w:ind w:left="1659" w:leftChars="540" w:hanging="525" w:hangingChars="25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不足</w:t>
      </w:r>
      <w:r>
        <w:rPr>
          <w:rFonts w:hint="eastAsia" w:hAnsi="宋体" w:cs="宋体"/>
          <w:color w:val="auto"/>
          <w:highlight w:val="none"/>
          <w:lang w:val="en-US" w:eastAsia="zh-CN"/>
        </w:rPr>
        <w:t>3</w:t>
      </w:r>
      <w:r>
        <w:rPr>
          <w:rFonts w:hint="eastAsia" w:ascii="宋体" w:hAnsi="宋体" w:eastAsia="宋体" w:cs="宋体"/>
          <w:color w:val="auto"/>
          <w:highlight w:val="none"/>
        </w:rPr>
        <w:t>家的，不进行开标。</w:t>
      </w:r>
    </w:p>
    <w:p w14:paraId="240CDFA8">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开标过程由采购人或者</w:t>
      </w:r>
      <w:r>
        <w:rPr>
          <w:rFonts w:hint="eastAsia" w:ascii="宋体" w:hAnsi="宋体" w:eastAsia="宋体" w:cs="宋体"/>
          <w:color w:val="auto"/>
          <w:kern w:val="0"/>
          <w:szCs w:val="21"/>
          <w:highlight w:val="none"/>
          <w:lang w:eastAsia="zh-CN"/>
        </w:rPr>
        <w:t>采购代理机构</w:t>
      </w:r>
      <w:r>
        <w:rPr>
          <w:rFonts w:hint="eastAsia" w:ascii="宋体" w:hAnsi="宋体" w:eastAsia="宋体" w:cs="宋体"/>
          <w:color w:val="auto"/>
          <w:kern w:val="0"/>
          <w:szCs w:val="21"/>
          <w:highlight w:val="none"/>
        </w:rPr>
        <w:t>负责记录，由参加开标的各</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代表和相关工作人员签字确认后随采购文件一并存档。</w:t>
      </w:r>
    </w:p>
    <w:p w14:paraId="05A86CB4">
      <w:pPr>
        <w:pStyle w:val="153"/>
        <w:keepNext w:val="0"/>
        <w:keepLines w:val="0"/>
        <w:pageBreakBefore w:val="0"/>
        <w:widowControl w:val="0"/>
        <w:kinsoku/>
        <w:wordWrap/>
        <w:overflowPunct/>
        <w:topLinePunct w:val="0"/>
        <w:bidi w:val="0"/>
        <w:snapToGrid w:val="0"/>
        <w:spacing w:line="360" w:lineRule="auto"/>
        <w:ind w:left="1132" w:leftChars="539"/>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代表对开标过程和开标记录有疑义，以及认为采购人、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相关工作人员有需要回避的情形的，应当场提出询问或者回避申请。</w:t>
      </w:r>
    </w:p>
    <w:p w14:paraId="7CB7144B">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对开标过程有疑义的，在开标结束后七个工作日内，按本须知2.5款接收质疑函的方式以书面形式一次性提出质疑。</w:t>
      </w:r>
    </w:p>
    <w:p w14:paraId="3E8531DA">
      <w:pPr>
        <w:keepNext w:val="0"/>
        <w:keepLines w:val="0"/>
        <w:pageBreakBefore w:val="0"/>
        <w:widowControl w:val="0"/>
        <w:numPr>
          <w:ilvl w:val="0"/>
          <w:numId w:val="1"/>
        </w:numPr>
        <w:kinsoku/>
        <w:wordWrap/>
        <w:overflowPunct/>
        <w:topLinePunct w:val="0"/>
        <w:autoSpaceDE w:val="0"/>
        <w:autoSpaceDN w:val="0"/>
        <w:bidi w:val="0"/>
        <w:adjustRightInd w:val="0"/>
        <w:spacing w:line="360" w:lineRule="auto"/>
        <w:textAlignment w:val="auto"/>
        <w:outlineLvl w:val="2"/>
        <w:rPr>
          <w:rFonts w:hint="eastAsia" w:ascii="宋体" w:hAnsi="宋体" w:eastAsia="宋体" w:cs="宋体"/>
          <w:color w:val="auto"/>
          <w:kern w:val="0"/>
          <w:szCs w:val="21"/>
          <w:highlight w:val="none"/>
        </w:rPr>
      </w:pPr>
      <w:bookmarkStart w:id="69" w:name="_Toc14534"/>
      <w:bookmarkStart w:id="70" w:name="_Toc6719"/>
      <w:bookmarkStart w:id="71" w:name="_Toc195921826"/>
      <w:r>
        <w:rPr>
          <w:rFonts w:hint="eastAsia" w:ascii="宋体" w:hAnsi="宋体" w:eastAsia="宋体" w:cs="宋体"/>
          <w:color w:val="auto"/>
          <w:kern w:val="0"/>
          <w:szCs w:val="21"/>
          <w:highlight w:val="none"/>
        </w:rPr>
        <w:t>资格审查</w:t>
      </w:r>
      <w:bookmarkEnd w:id="69"/>
      <w:bookmarkEnd w:id="70"/>
    </w:p>
    <w:p w14:paraId="32CDBAF3">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开标结束后，</w:t>
      </w:r>
      <w:r>
        <w:rPr>
          <w:rFonts w:hint="eastAsia" w:ascii="宋体" w:hAnsi="宋体" w:cs="宋体"/>
          <w:color w:val="auto"/>
          <w:kern w:val="0"/>
          <w:szCs w:val="21"/>
          <w:highlight w:val="none"/>
          <w:lang w:eastAsia="zh-CN"/>
        </w:rPr>
        <w:t>竞争性磋商小组</w:t>
      </w:r>
      <w:r>
        <w:rPr>
          <w:rFonts w:hint="eastAsia" w:ascii="宋体" w:hAnsi="宋体" w:eastAsia="宋体" w:cs="宋体"/>
          <w:color w:val="auto"/>
          <w:kern w:val="0"/>
          <w:szCs w:val="21"/>
          <w:highlight w:val="none"/>
        </w:rPr>
        <w:t>依法对</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的资格进行审查。</w:t>
      </w:r>
    </w:p>
    <w:p w14:paraId="1C67FFB9">
      <w:pPr>
        <w:pStyle w:val="153"/>
        <w:keepNext w:val="0"/>
        <w:keepLines w:val="0"/>
        <w:pageBreakBefore w:val="0"/>
        <w:widowControl w:val="0"/>
        <w:kinsoku/>
        <w:wordWrap/>
        <w:overflowPunct/>
        <w:topLinePunct w:val="0"/>
        <w:bidi w:val="0"/>
        <w:snapToGrid w:val="0"/>
        <w:spacing w:line="360" w:lineRule="auto"/>
        <w:ind w:left="1132" w:leftChars="539"/>
        <w:textAlignment w:val="auto"/>
        <w:rPr>
          <w:rFonts w:hint="eastAsia" w:ascii="宋体" w:hAnsi="宋体" w:eastAsia="宋体" w:cs="宋体"/>
          <w:color w:val="auto"/>
          <w:highlight w:val="none"/>
        </w:rPr>
      </w:pPr>
      <w:r>
        <w:rPr>
          <w:rFonts w:hint="eastAsia" w:ascii="宋体" w:hAnsi="宋体" w:eastAsia="宋体" w:cs="宋体"/>
          <w:color w:val="auto"/>
          <w:highlight w:val="none"/>
        </w:rPr>
        <w:t>合格</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不足</w:t>
      </w:r>
      <w:r>
        <w:rPr>
          <w:rFonts w:hint="eastAsia" w:hAnsi="宋体" w:cs="宋体"/>
          <w:color w:val="auto"/>
          <w:highlight w:val="none"/>
          <w:lang w:val="en-US" w:eastAsia="zh-CN"/>
        </w:rPr>
        <w:t>3</w:t>
      </w:r>
      <w:r>
        <w:rPr>
          <w:rFonts w:hint="eastAsia" w:ascii="宋体" w:hAnsi="宋体" w:eastAsia="宋体" w:cs="宋体"/>
          <w:color w:val="auto"/>
          <w:highlight w:val="none"/>
        </w:rPr>
        <w:t>家的，不进行评标。</w:t>
      </w:r>
    </w:p>
    <w:p w14:paraId="3C9EEE34">
      <w:pPr>
        <w:keepNext w:val="0"/>
        <w:keepLines w:val="0"/>
        <w:pageBreakBefore w:val="0"/>
        <w:widowControl w:val="0"/>
        <w:numPr>
          <w:ilvl w:val="0"/>
          <w:numId w:val="1"/>
        </w:numPr>
        <w:kinsoku/>
        <w:wordWrap/>
        <w:overflowPunct/>
        <w:topLinePunct w:val="0"/>
        <w:autoSpaceDE w:val="0"/>
        <w:autoSpaceDN w:val="0"/>
        <w:bidi w:val="0"/>
        <w:adjustRightInd w:val="0"/>
        <w:spacing w:line="360" w:lineRule="auto"/>
        <w:textAlignment w:val="auto"/>
        <w:outlineLvl w:val="2"/>
        <w:rPr>
          <w:rFonts w:hint="eastAsia" w:ascii="宋体" w:hAnsi="宋体" w:eastAsia="宋体" w:cs="宋体"/>
          <w:color w:val="auto"/>
          <w:kern w:val="0"/>
          <w:szCs w:val="21"/>
          <w:highlight w:val="none"/>
        </w:rPr>
      </w:pPr>
      <w:bookmarkStart w:id="72" w:name="_Toc13389"/>
      <w:bookmarkStart w:id="73" w:name="_Toc30234"/>
      <w:r>
        <w:rPr>
          <w:rFonts w:hint="eastAsia" w:ascii="宋体" w:hAnsi="宋体" w:eastAsia="宋体" w:cs="宋体"/>
          <w:color w:val="auto"/>
          <w:kern w:val="0"/>
          <w:szCs w:val="21"/>
          <w:highlight w:val="none"/>
        </w:rPr>
        <w:t>评标</w:t>
      </w:r>
      <w:bookmarkEnd w:id="71"/>
      <w:bookmarkEnd w:id="72"/>
      <w:bookmarkEnd w:id="73"/>
    </w:p>
    <w:p w14:paraId="16B5901C">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磋商小组</w:t>
      </w:r>
    </w:p>
    <w:p w14:paraId="18FFA9DF">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评标由采购人依法组建的</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负责。</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由有关技术、经济等方面的专家组成。</w:t>
      </w:r>
    </w:p>
    <w:p w14:paraId="70134CD8">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成员有下列情形之一的，应当回避：</w:t>
      </w:r>
    </w:p>
    <w:p w14:paraId="2C778A45">
      <w:pPr>
        <w:pStyle w:val="153"/>
        <w:keepNext w:val="0"/>
        <w:keepLines w:val="0"/>
        <w:pageBreakBefore w:val="0"/>
        <w:widowControl w:val="0"/>
        <w:kinsoku/>
        <w:wordWrap/>
        <w:overflowPunct/>
        <w:topLinePunct w:val="0"/>
        <w:bidi w:val="0"/>
        <w:snapToGrid w:val="0"/>
        <w:spacing w:line="360" w:lineRule="auto"/>
        <w:ind w:left="1659" w:leftChars="540" w:hanging="525" w:hanging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（1）参加采购活动前3年内与</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存在劳动关系；</w:t>
      </w:r>
    </w:p>
    <w:p w14:paraId="33640A09">
      <w:pPr>
        <w:pStyle w:val="153"/>
        <w:keepNext w:val="0"/>
        <w:keepLines w:val="0"/>
        <w:pageBreakBefore w:val="0"/>
        <w:widowControl w:val="0"/>
        <w:kinsoku/>
        <w:wordWrap/>
        <w:overflowPunct/>
        <w:topLinePunct w:val="0"/>
        <w:bidi w:val="0"/>
        <w:snapToGrid w:val="0"/>
        <w:spacing w:line="360" w:lineRule="auto"/>
        <w:ind w:left="1659" w:leftChars="540" w:hanging="525" w:hanging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（2）参加采购活动前3年内担任</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的董事、监事；</w:t>
      </w:r>
    </w:p>
    <w:p w14:paraId="0434F802">
      <w:pPr>
        <w:pStyle w:val="153"/>
        <w:keepNext w:val="0"/>
        <w:keepLines w:val="0"/>
        <w:pageBreakBefore w:val="0"/>
        <w:widowControl w:val="0"/>
        <w:kinsoku/>
        <w:wordWrap/>
        <w:overflowPunct/>
        <w:topLinePunct w:val="0"/>
        <w:bidi w:val="0"/>
        <w:snapToGrid w:val="0"/>
        <w:spacing w:line="360" w:lineRule="auto"/>
        <w:ind w:left="1659" w:leftChars="540" w:hanging="525" w:hanging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（3）参加采购活动前3年内是</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的控股股东或者实际控制人；</w:t>
      </w:r>
    </w:p>
    <w:p w14:paraId="19FBDF27">
      <w:pPr>
        <w:pStyle w:val="153"/>
        <w:keepNext w:val="0"/>
        <w:keepLines w:val="0"/>
        <w:pageBreakBefore w:val="0"/>
        <w:widowControl w:val="0"/>
        <w:kinsoku/>
        <w:wordWrap/>
        <w:overflowPunct/>
        <w:topLinePunct w:val="0"/>
        <w:bidi w:val="0"/>
        <w:snapToGrid w:val="0"/>
        <w:spacing w:line="360" w:lineRule="auto"/>
        <w:ind w:left="1659" w:leftChars="540" w:hanging="525" w:hanging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（4）与</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的法定代表人或者负责人有夫妻、直系血亲、三代以内旁系血亲或者近姻亲关系；</w:t>
      </w:r>
    </w:p>
    <w:p w14:paraId="23D5F931">
      <w:pPr>
        <w:pStyle w:val="153"/>
        <w:keepNext w:val="0"/>
        <w:keepLines w:val="0"/>
        <w:pageBreakBefore w:val="0"/>
        <w:widowControl w:val="0"/>
        <w:kinsoku/>
        <w:wordWrap/>
        <w:overflowPunct/>
        <w:topLinePunct w:val="0"/>
        <w:bidi w:val="0"/>
        <w:snapToGrid w:val="0"/>
        <w:spacing w:line="360" w:lineRule="auto"/>
        <w:ind w:left="1659" w:leftChars="540" w:hanging="525" w:hanging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（5）与</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有其他可能影响政府采购活动公平、公正进行的关系。</w:t>
      </w:r>
    </w:p>
    <w:p w14:paraId="5373F330">
      <w:pPr>
        <w:keepNext w:val="0"/>
        <w:keepLines w:val="0"/>
        <w:pageBreakBefore w:val="0"/>
        <w:widowControl w:val="0"/>
        <w:numPr>
          <w:ilvl w:val="2"/>
          <w:numId w:val="1"/>
        </w:numPr>
        <w:tabs>
          <w:tab w:val="left" w:pos="1260"/>
          <w:tab w:val="left" w:pos="1418"/>
          <w:tab w:val="left" w:pos="180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szCs w:val="21"/>
          <w:highlight w:val="none"/>
        </w:rPr>
        <w:t>负责具体评标事务，并独立履行下列职责</w:t>
      </w:r>
      <w:r>
        <w:rPr>
          <w:rFonts w:hint="eastAsia" w:ascii="宋体" w:hAnsi="宋体" w:eastAsia="宋体" w:cs="宋体"/>
          <w:color w:val="auto"/>
          <w:kern w:val="0"/>
          <w:szCs w:val="21"/>
          <w:highlight w:val="none"/>
        </w:rPr>
        <w:t>：</w:t>
      </w:r>
    </w:p>
    <w:p w14:paraId="46E81C67">
      <w:pPr>
        <w:pStyle w:val="153"/>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highlight w:val="none"/>
        </w:rPr>
      </w:pPr>
      <w:bookmarkStart w:id="74" w:name="_Toc195921828"/>
      <w:r>
        <w:rPr>
          <w:rFonts w:hint="eastAsia" w:ascii="宋体" w:hAnsi="宋体" w:eastAsia="宋体" w:cs="宋体"/>
          <w:color w:val="auto"/>
          <w:highlight w:val="none"/>
        </w:rPr>
        <w:t>（1）</w:t>
      </w:r>
      <w:r>
        <w:rPr>
          <w:rFonts w:hint="eastAsia" w:ascii="宋体" w:hAnsi="宋体" w:eastAsia="宋体" w:cs="宋体"/>
          <w:color w:val="auto"/>
          <w:highlight w:val="none"/>
        </w:rPr>
        <w:tab/>
      </w:r>
      <w:r>
        <w:rPr>
          <w:rFonts w:hint="eastAsia" w:ascii="宋体" w:hAnsi="宋体" w:eastAsia="宋体" w:cs="宋体"/>
          <w:color w:val="auto"/>
          <w:highlight w:val="none"/>
        </w:rPr>
        <w:t>审查、评价</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是否符合</w:t>
      </w:r>
      <w:r>
        <w:rPr>
          <w:rFonts w:hint="eastAsia" w:ascii="宋体" w:hAnsi="宋体" w:eastAsia="宋体" w:cs="宋体"/>
          <w:color w:val="auto"/>
          <w:highlight w:val="none"/>
          <w:lang w:eastAsia="zh-CN"/>
        </w:rPr>
        <w:t>竞争性磋商文件</w:t>
      </w:r>
      <w:r>
        <w:rPr>
          <w:rFonts w:hint="eastAsia" w:ascii="宋体" w:hAnsi="宋体" w:eastAsia="宋体" w:cs="宋体"/>
          <w:color w:val="auto"/>
          <w:highlight w:val="none"/>
        </w:rPr>
        <w:t>的商务、技术等实质性要求；</w:t>
      </w:r>
    </w:p>
    <w:p w14:paraId="2E7EEA99">
      <w:pPr>
        <w:pStyle w:val="153"/>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rPr>
        <w:tab/>
      </w:r>
      <w:r>
        <w:rPr>
          <w:rFonts w:hint="eastAsia" w:ascii="宋体" w:hAnsi="宋体" w:eastAsia="宋体" w:cs="宋体"/>
          <w:color w:val="auto"/>
          <w:highlight w:val="none"/>
        </w:rPr>
        <w:t>要求</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对</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有关事项作出澄清或者说明；</w:t>
      </w:r>
    </w:p>
    <w:p w14:paraId="4B7C60ED">
      <w:pPr>
        <w:pStyle w:val="153"/>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rPr>
        <w:tab/>
      </w:r>
      <w:r>
        <w:rPr>
          <w:rFonts w:hint="eastAsia" w:ascii="宋体" w:hAnsi="宋体" w:eastAsia="宋体" w:cs="宋体"/>
          <w:color w:val="auto"/>
          <w:highlight w:val="none"/>
        </w:rPr>
        <w:t>对</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进行比较和评价；</w:t>
      </w:r>
    </w:p>
    <w:p w14:paraId="4A685BFD">
      <w:pPr>
        <w:pStyle w:val="153"/>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rPr>
        <w:tab/>
      </w:r>
      <w:r>
        <w:rPr>
          <w:rFonts w:hint="eastAsia" w:ascii="宋体" w:hAnsi="宋体" w:eastAsia="宋体" w:cs="宋体"/>
          <w:color w:val="auto"/>
          <w:highlight w:val="none"/>
        </w:rPr>
        <w:t>确定</w:t>
      </w:r>
      <w:r>
        <w:rPr>
          <w:rFonts w:hint="eastAsia" w:hAnsi="宋体" w:cs="宋体"/>
          <w:color w:val="auto"/>
          <w:highlight w:val="none"/>
          <w:lang w:eastAsia="zh-CN"/>
        </w:rPr>
        <w:t>成交</w:t>
      </w:r>
      <w:r>
        <w:rPr>
          <w:rFonts w:hint="eastAsia" w:ascii="宋体" w:hAnsi="宋体" w:eastAsia="宋体" w:cs="宋体"/>
          <w:color w:val="auto"/>
          <w:highlight w:val="none"/>
        </w:rPr>
        <w:t>候选人名单，以及根据采购人委托直接确定中标人；</w:t>
      </w:r>
    </w:p>
    <w:p w14:paraId="567C42FA">
      <w:pPr>
        <w:pStyle w:val="153"/>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highlight w:val="none"/>
        </w:rPr>
      </w:pPr>
      <w:r>
        <w:rPr>
          <w:rFonts w:hint="eastAsia" w:ascii="宋体" w:hAnsi="宋体" w:eastAsia="宋体" w:cs="宋体"/>
          <w:color w:val="auto"/>
          <w:highlight w:val="none"/>
        </w:rPr>
        <w:t>（5）</w:t>
      </w:r>
      <w:r>
        <w:rPr>
          <w:rFonts w:hint="eastAsia" w:ascii="宋体" w:hAnsi="宋体" w:eastAsia="宋体" w:cs="宋体"/>
          <w:color w:val="auto"/>
          <w:highlight w:val="none"/>
        </w:rPr>
        <w:tab/>
      </w:r>
      <w:r>
        <w:rPr>
          <w:rFonts w:hint="eastAsia" w:ascii="宋体" w:hAnsi="宋体" w:eastAsia="宋体" w:cs="宋体"/>
          <w:color w:val="auto"/>
          <w:highlight w:val="none"/>
        </w:rPr>
        <w:t>向采购人、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或者有关部门报告评标中发现的违法行为。</w:t>
      </w:r>
    </w:p>
    <w:p w14:paraId="4758C2EA">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应当对符合资格的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进行符合性审查，以确定其是否满足</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的实质性要求。</w:t>
      </w:r>
      <w:bookmarkEnd w:id="74"/>
    </w:p>
    <w:p w14:paraId="1F568A2E">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按照第三章“</w:t>
      </w:r>
      <w:r>
        <w:rPr>
          <w:rFonts w:hint="eastAsia" w:ascii="宋体" w:hAnsi="宋体" w:eastAsia="宋体" w:cs="宋体"/>
          <w:bCs/>
          <w:color w:val="auto"/>
          <w:kern w:val="15"/>
          <w:szCs w:val="21"/>
          <w:highlight w:val="none"/>
          <w:lang w:val="zh-CN"/>
        </w:rPr>
        <w:t>评</w:t>
      </w:r>
      <w:r>
        <w:rPr>
          <w:rFonts w:hint="eastAsia" w:ascii="宋体" w:hAnsi="宋体" w:cs="宋体"/>
          <w:bCs/>
          <w:color w:val="auto"/>
          <w:kern w:val="15"/>
          <w:szCs w:val="21"/>
          <w:highlight w:val="none"/>
          <w:lang w:val="en-US" w:eastAsia="zh-CN"/>
        </w:rPr>
        <w:t>标方</w:t>
      </w:r>
      <w:r>
        <w:rPr>
          <w:rFonts w:hint="eastAsia" w:ascii="宋体" w:hAnsi="宋体" w:eastAsia="宋体" w:cs="宋体"/>
          <w:bCs/>
          <w:color w:val="auto"/>
          <w:kern w:val="15"/>
          <w:szCs w:val="21"/>
          <w:highlight w:val="none"/>
          <w:lang w:val="zh-CN"/>
        </w:rPr>
        <w:t>法</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综合评分法</w:t>
      </w:r>
      <w:r>
        <w:rPr>
          <w:rFonts w:hint="eastAsia" w:ascii="宋体" w:hAnsi="宋体" w:eastAsia="宋体" w:cs="宋体"/>
          <w:color w:val="auto"/>
          <w:highlight w:val="none"/>
          <w:lang w:eastAsia="zh-CN"/>
        </w:rPr>
        <w:t>）</w:t>
      </w:r>
      <w:r>
        <w:rPr>
          <w:rFonts w:hint="eastAsia" w:ascii="宋体" w:hAnsi="宋体" w:eastAsia="宋体" w:cs="宋体"/>
          <w:color w:val="auto"/>
          <w:szCs w:val="21"/>
          <w:highlight w:val="none"/>
        </w:rPr>
        <w:t>”规定的评标方法和标准，对符合性审查合格的</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进行商务和技术评估，综合比较与评价。“</w:t>
      </w:r>
      <w:r>
        <w:rPr>
          <w:rFonts w:hint="eastAsia" w:ascii="宋体" w:hAnsi="宋体" w:eastAsia="宋体" w:cs="宋体"/>
          <w:bCs/>
          <w:color w:val="auto"/>
          <w:kern w:val="15"/>
          <w:szCs w:val="21"/>
          <w:highlight w:val="none"/>
          <w:lang w:val="zh-CN"/>
        </w:rPr>
        <w:t>评</w:t>
      </w:r>
      <w:r>
        <w:rPr>
          <w:rFonts w:hint="eastAsia" w:ascii="宋体" w:hAnsi="宋体" w:cs="宋体"/>
          <w:bCs/>
          <w:color w:val="auto"/>
          <w:kern w:val="15"/>
          <w:szCs w:val="21"/>
          <w:highlight w:val="none"/>
          <w:lang w:val="en-US" w:eastAsia="zh-CN"/>
        </w:rPr>
        <w:t>标方法</w:t>
      </w:r>
      <w:r>
        <w:rPr>
          <w:rFonts w:hint="eastAsia" w:ascii="宋体" w:hAnsi="宋体" w:eastAsia="宋体" w:cs="宋体"/>
          <w:color w:val="auto"/>
          <w:szCs w:val="21"/>
          <w:highlight w:val="none"/>
        </w:rPr>
        <w:t>”没有规定的方法、评审因素和标准，不作为评标依据。</w:t>
      </w:r>
    </w:p>
    <w:p w14:paraId="29D01BDC">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在评标过程中发现</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有不遵循公平竞争的原则，恶意串通，妨碍其他</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的竞争行为，损害采购人或者其他</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的合法权益的，</w:t>
      </w: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应当认定其投标无效，并书面报告本级财政部门。</w:t>
      </w:r>
    </w:p>
    <w:p w14:paraId="0257C1EF">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投标截止后</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不足</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rPr>
        <w:t>家或者通过资格审查或符合性审查的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不足</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rPr>
        <w:t>家的，除采购任务取消情形外，将重新招标或采用其他采购方式采购。</w:t>
      </w:r>
    </w:p>
    <w:p w14:paraId="4C0D3CFE">
      <w:pPr>
        <w:keepNext w:val="0"/>
        <w:keepLines w:val="0"/>
        <w:pageBreakBefore w:val="0"/>
        <w:widowControl w:val="0"/>
        <w:numPr>
          <w:ilvl w:val="0"/>
          <w:numId w:val="1"/>
        </w:numPr>
        <w:kinsoku/>
        <w:wordWrap/>
        <w:overflowPunct/>
        <w:topLinePunct w:val="0"/>
        <w:autoSpaceDE w:val="0"/>
        <w:autoSpaceDN w:val="0"/>
        <w:bidi w:val="0"/>
        <w:adjustRightInd w:val="0"/>
        <w:spacing w:line="360" w:lineRule="auto"/>
        <w:textAlignment w:val="auto"/>
        <w:outlineLvl w:val="2"/>
        <w:rPr>
          <w:rFonts w:hint="eastAsia" w:ascii="宋体" w:hAnsi="宋体" w:eastAsia="宋体" w:cs="宋体"/>
          <w:color w:val="auto"/>
          <w:kern w:val="0"/>
          <w:szCs w:val="21"/>
          <w:highlight w:val="none"/>
        </w:rPr>
      </w:pPr>
      <w:bookmarkStart w:id="75" w:name="_Toc195921830"/>
      <w:bookmarkStart w:id="76" w:name="_Toc30754"/>
      <w:bookmarkStart w:id="77" w:name="_Toc19223"/>
      <w:r>
        <w:rPr>
          <w:rFonts w:hint="eastAsia" w:ascii="宋体" w:hAnsi="宋体" w:eastAsia="宋体" w:cs="宋体"/>
          <w:color w:val="auto"/>
          <w:kern w:val="0"/>
          <w:szCs w:val="21"/>
          <w:highlight w:val="none"/>
        </w:rPr>
        <w:t>合同授予</w:t>
      </w:r>
      <w:bookmarkEnd w:id="75"/>
      <w:bookmarkEnd w:id="76"/>
      <w:bookmarkEnd w:id="77"/>
    </w:p>
    <w:p w14:paraId="32197EE6">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1470" w:hanging="1470" w:hangingChars="700"/>
        <w:textAlignment w:val="auto"/>
        <w:rPr>
          <w:rFonts w:hint="eastAsia" w:ascii="宋体" w:hAnsi="宋体" w:eastAsia="宋体" w:cs="宋体"/>
          <w:color w:val="auto"/>
          <w:kern w:val="0"/>
          <w:szCs w:val="21"/>
          <w:highlight w:val="none"/>
        </w:rPr>
      </w:pPr>
      <w:bookmarkStart w:id="78" w:name="_Toc195921831"/>
      <w:r>
        <w:rPr>
          <w:rFonts w:hint="eastAsia" w:ascii="宋体" w:hAnsi="宋体" w:eastAsia="宋体" w:cs="宋体"/>
          <w:color w:val="auto"/>
          <w:kern w:val="0"/>
          <w:szCs w:val="21"/>
          <w:highlight w:val="none"/>
        </w:rPr>
        <w:t>定标方式</w:t>
      </w:r>
      <w:bookmarkEnd w:id="78"/>
    </w:p>
    <w:p w14:paraId="79131A89">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采购人按评标报告确定的</w:t>
      </w: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候选人名单中按顺序确定</w:t>
      </w: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人。</w:t>
      </w: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确定的</w:t>
      </w: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候选人的人数见</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须知前附表。</w:t>
      </w:r>
    </w:p>
    <w:p w14:paraId="14C9CEFF">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1470" w:hanging="1470" w:hangingChars="700"/>
        <w:textAlignment w:val="auto"/>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公告</w:t>
      </w:r>
    </w:p>
    <w:p w14:paraId="730A5EFD">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采购人或者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应当自</w:t>
      </w: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人确定之日起2个工作日内，在省级以上财政部门指定的媒体上公告中标结果。</w:t>
      </w:r>
    </w:p>
    <w:p w14:paraId="7F919413">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公告期限为1个工作日。</w:t>
      </w:r>
    </w:p>
    <w:p w14:paraId="11E438D7">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对</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结果有疑义的，在</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公告期限届满之日</w:t>
      </w:r>
      <w:r>
        <w:rPr>
          <w:rFonts w:hint="eastAsia" w:ascii="宋体" w:hAnsi="宋体" w:eastAsia="宋体" w:cs="宋体"/>
          <w:color w:val="auto"/>
          <w:szCs w:val="21"/>
          <w:highlight w:val="none"/>
        </w:rPr>
        <w:t>起七个工作日内，按本须知2.5款接收质疑函的方式以书面形式一次性提出对</w:t>
      </w: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结果的质疑。</w:t>
      </w:r>
    </w:p>
    <w:p w14:paraId="2E166C9F">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1470" w:hanging="1470" w:hangingChars="700"/>
        <w:textAlignment w:val="auto"/>
        <w:rPr>
          <w:rFonts w:hint="eastAsia" w:ascii="宋体" w:hAnsi="宋体" w:eastAsia="宋体" w:cs="宋体"/>
          <w:color w:val="auto"/>
          <w:kern w:val="0"/>
          <w:szCs w:val="21"/>
          <w:highlight w:val="none"/>
        </w:rPr>
      </w:pPr>
      <w:bookmarkStart w:id="79" w:name="_Toc195921832"/>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通知</w:t>
      </w:r>
      <w:bookmarkEnd w:id="79"/>
    </w:p>
    <w:p w14:paraId="4812FF61">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在公告</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结果的同时，采购人以书面形式向</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人发出</w:t>
      </w:r>
      <w:r>
        <w:rPr>
          <w:rFonts w:hint="eastAsia" w:ascii="宋体" w:hAnsi="宋体" w:eastAsia="宋体" w:cs="宋体"/>
          <w:color w:val="auto"/>
          <w:kern w:val="0"/>
          <w:szCs w:val="21"/>
          <w:highlight w:val="none"/>
          <w:lang w:eastAsia="zh-CN"/>
        </w:rPr>
        <w:t>成交</w:t>
      </w:r>
      <w:r>
        <w:rPr>
          <w:rFonts w:hint="eastAsia" w:ascii="宋体" w:hAnsi="宋体" w:eastAsia="宋体" w:cs="宋体"/>
          <w:color w:val="auto"/>
          <w:kern w:val="0"/>
          <w:szCs w:val="21"/>
          <w:highlight w:val="none"/>
        </w:rPr>
        <w:t>通知书，同时将</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结果通知未</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w:t>
      </w:r>
    </w:p>
    <w:p w14:paraId="6861E273">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eastAsia="zh-CN"/>
        </w:rPr>
        <w:t>成交</w:t>
      </w:r>
      <w:r>
        <w:rPr>
          <w:rFonts w:hint="eastAsia" w:ascii="宋体" w:hAnsi="宋体" w:eastAsia="宋体" w:cs="宋体"/>
          <w:color w:val="auto"/>
          <w:szCs w:val="21"/>
          <w:highlight w:val="none"/>
        </w:rPr>
        <w:t>通知书发出后，采购人不得违法改变</w:t>
      </w: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结果，</w:t>
      </w: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人无正当理由不得放弃中标。</w:t>
      </w:r>
    </w:p>
    <w:p w14:paraId="3896647C">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履约保证金</w:t>
      </w:r>
    </w:p>
    <w:p w14:paraId="7F0E362C">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bookmarkStart w:id="80" w:name="_Ref421009348"/>
      <w:r>
        <w:rPr>
          <w:rFonts w:hint="eastAsia" w:ascii="宋体" w:hAnsi="宋体" w:eastAsia="宋体" w:cs="宋体"/>
          <w:color w:val="auto"/>
          <w:kern w:val="0"/>
          <w:szCs w:val="21"/>
          <w:highlight w:val="none"/>
        </w:rPr>
        <w:t>在签订合同前，</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人应按</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须知前附表规定的金额、担保形式和</w:t>
      </w:r>
      <w:r>
        <w:rPr>
          <w:rFonts w:hint="eastAsia" w:ascii="宋体" w:hAnsi="宋体" w:eastAsia="宋体" w:cs="宋体"/>
          <w:color w:val="auto"/>
          <w:kern w:val="0"/>
          <w:szCs w:val="21"/>
          <w:highlight w:val="none"/>
          <w:lang w:eastAsia="zh-CN"/>
        </w:rPr>
        <w:t>竞争性磋商文件</w:t>
      </w:r>
      <w:r>
        <w:rPr>
          <w:rFonts w:hint="eastAsia" w:ascii="宋体" w:hAnsi="宋体" w:eastAsia="宋体" w:cs="宋体"/>
          <w:color w:val="auto"/>
          <w:kern w:val="0"/>
          <w:szCs w:val="21"/>
          <w:highlight w:val="none"/>
        </w:rPr>
        <w:t>第四章“合同条款及格式”规定的履约保证金格式向采购人提交履约保证金。</w:t>
      </w:r>
      <w:bookmarkEnd w:id="80"/>
    </w:p>
    <w:p w14:paraId="178BF533">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人不能按本章第</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REF _Ref421009348 \r \h \* MERGEFORMAT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kern w:val="0"/>
          <w:szCs w:val="21"/>
          <w:highlight w:val="none"/>
        </w:rPr>
        <w:t>8.4.1</w:t>
      </w:r>
      <w:r>
        <w:rPr>
          <w:rFonts w:hint="eastAsia" w:ascii="宋体" w:hAnsi="宋体" w:eastAsia="宋体" w:cs="宋体"/>
          <w:color w:val="auto"/>
          <w:kern w:val="0"/>
          <w:szCs w:val="21"/>
          <w:highlight w:val="none"/>
        </w:rPr>
        <w:fldChar w:fldCharType="end"/>
      </w:r>
      <w:r>
        <w:rPr>
          <w:rFonts w:hint="eastAsia" w:ascii="宋体" w:hAnsi="宋体" w:eastAsia="宋体" w:cs="宋体"/>
          <w:color w:val="auto"/>
          <w:kern w:val="0"/>
          <w:szCs w:val="21"/>
          <w:highlight w:val="none"/>
        </w:rPr>
        <w:t>项要求提交履约保证金的，视为放弃中标，其</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不予退还，给采购人造成的损失超过</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数额的，</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人还应当对超过部分予以赔偿。</w:t>
      </w:r>
    </w:p>
    <w:p w14:paraId="7C6DDEA1">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81" w:name="_Toc195921834"/>
      <w:r>
        <w:rPr>
          <w:rFonts w:hint="eastAsia" w:ascii="宋体" w:hAnsi="宋体" w:eastAsia="宋体" w:cs="宋体"/>
          <w:color w:val="auto"/>
          <w:kern w:val="0"/>
          <w:szCs w:val="21"/>
          <w:highlight w:val="none"/>
        </w:rPr>
        <w:t>签订合同</w:t>
      </w:r>
      <w:bookmarkEnd w:id="81"/>
    </w:p>
    <w:p w14:paraId="2FE24C7E">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采购人应当自</w:t>
      </w:r>
      <w:r>
        <w:rPr>
          <w:rFonts w:hint="eastAsia" w:ascii="宋体" w:hAnsi="宋体" w:eastAsia="宋体" w:cs="宋体"/>
          <w:color w:val="auto"/>
          <w:szCs w:val="21"/>
          <w:highlight w:val="none"/>
          <w:lang w:eastAsia="zh-CN"/>
        </w:rPr>
        <w:t>成交</w:t>
      </w:r>
      <w:r>
        <w:rPr>
          <w:rFonts w:hint="eastAsia" w:ascii="宋体" w:hAnsi="宋体" w:eastAsia="宋体" w:cs="宋体"/>
          <w:color w:val="auto"/>
          <w:szCs w:val="21"/>
          <w:highlight w:val="none"/>
        </w:rPr>
        <w:t>通知书发出之日起30日内，按照</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和</w:t>
      </w: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人</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的规定，与</w:t>
      </w:r>
      <w:r>
        <w:rPr>
          <w:rFonts w:hint="eastAsia" w:ascii="宋体" w:hAnsi="宋体" w:cs="宋体"/>
          <w:color w:val="auto"/>
          <w:szCs w:val="21"/>
          <w:highlight w:val="none"/>
          <w:lang w:eastAsia="zh-CN"/>
        </w:rPr>
        <w:t>成交人</w:t>
      </w:r>
      <w:r>
        <w:rPr>
          <w:rFonts w:hint="eastAsia" w:ascii="宋体" w:hAnsi="宋体" w:eastAsia="宋体" w:cs="宋体"/>
          <w:color w:val="auto"/>
          <w:szCs w:val="21"/>
          <w:highlight w:val="none"/>
        </w:rPr>
        <w:t>签订书面合同。所签订的合同不得对</w:t>
      </w:r>
      <w:r>
        <w:rPr>
          <w:rFonts w:hint="eastAsia" w:ascii="宋体" w:hAnsi="宋体" w:eastAsia="宋体" w:cs="宋体"/>
          <w:color w:val="auto"/>
          <w:szCs w:val="21"/>
          <w:highlight w:val="none"/>
          <w:lang w:eastAsia="zh-CN"/>
        </w:rPr>
        <w:t>竞争性磋商文件</w:t>
      </w:r>
      <w:r>
        <w:rPr>
          <w:rFonts w:hint="eastAsia" w:ascii="宋体" w:hAnsi="宋体" w:eastAsia="宋体" w:cs="宋体"/>
          <w:color w:val="auto"/>
          <w:szCs w:val="21"/>
          <w:highlight w:val="none"/>
        </w:rPr>
        <w:t>确定的事项和</w:t>
      </w: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人</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作实质性修改。</w:t>
      </w:r>
    </w:p>
    <w:p w14:paraId="33B45124">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采购人不得向</w:t>
      </w:r>
      <w:r>
        <w:rPr>
          <w:rFonts w:hint="eastAsia" w:ascii="宋体" w:hAnsi="宋体" w:cs="宋体"/>
          <w:color w:val="auto"/>
          <w:szCs w:val="21"/>
          <w:highlight w:val="none"/>
          <w:lang w:eastAsia="zh-CN"/>
        </w:rPr>
        <w:t>成交</w:t>
      </w:r>
      <w:r>
        <w:rPr>
          <w:rFonts w:hint="eastAsia" w:ascii="宋体" w:hAnsi="宋体" w:eastAsia="宋体" w:cs="宋体"/>
          <w:color w:val="auto"/>
          <w:szCs w:val="21"/>
          <w:highlight w:val="none"/>
        </w:rPr>
        <w:t>人提出任何不合理的要求作为签订合同的条件。</w:t>
      </w:r>
    </w:p>
    <w:p w14:paraId="1AD25736">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人无正当理由拒签合同的，采购人取消其</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资格，其</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不予退还；给采购人造成的损失超过</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数额的，</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人还应当对超过部分予以赔偿。</w:t>
      </w:r>
    </w:p>
    <w:p w14:paraId="43921BE1">
      <w:pPr>
        <w:keepNext w:val="0"/>
        <w:keepLines w:val="0"/>
        <w:pageBreakBefore w:val="0"/>
        <w:widowControl w:val="0"/>
        <w:numPr>
          <w:ilvl w:val="2"/>
          <w:numId w:val="1"/>
        </w:numPr>
        <w:tabs>
          <w:tab w:val="left" w:pos="1260"/>
        </w:tabs>
        <w:kinsoku/>
        <w:wordWrap/>
        <w:overflowPunct/>
        <w:topLinePunct w:val="0"/>
        <w:autoSpaceDE w:val="0"/>
        <w:autoSpaceDN w:val="0"/>
        <w:bidi w:val="0"/>
        <w:adjustRightInd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发出</w:t>
      </w:r>
      <w:r>
        <w:rPr>
          <w:rFonts w:hint="eastAsia" w:ascii="宋体" w:hAnsi="宋体" w:eastAsia="宋体" w:cs="宋体"/>
          <w:color w:val="auto"/>
          <w:kern w:val="0"/>
          <w:szCs w:val="21"/>
          <w:highlight w:val="none"/>
          <w:lang w:eastAsia="zh-CN"/>
        </w:rPr>
        <w:t>成交</w:t>
      </w:r>
      <w:r>
        <w:rPr>
          <w:rFonts w:hint="eastAsia" w:ascii="宋体" w:hAnsi="宋体" w:eastAsia="宋体" w:cs="宋体"/>
          <w:color w:val="auto"/>
          <w:kern w:val="0"/>
          <w:szCs w:val="21"/>
          <w:highlight w:val="none"/>
        </w:rPr>
        <w:t>通知书后，采购人无正当理由拒签合同的，采购人向</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人退还</w:t>
      </w:r>
      <w:r>
        <w:rPr>
          <w:rFonts w:hint="eastAsia" w:ascii="宋体" w:hAnsi="宋体" w:eastAsia="宋体" w:cs="宋体"/>
          <w:color w:val="auto"/>
          <w:kern w:val="0"/>
          <w:szCs w:val="21"/>
          <w:highlight w:val="none"/>
          <w:lang w:eastAsia="zh-CN"/>
        </w:rPr>
        <w:t>磋商保证金</w:t>
      </w:r>
      <w:r>
        <w:rPr>
          <w:rFonts w:hint="eastAsia" w:ascii="宋体" w:hAnsi="宋体" w:eastAsia="宋体" w:cs="宋体"/>
          <w:color w:val="auto"/>
          <w:kern w:val="0"/>
          <w:szCs w:val="21"/>
          <w:highlight w:val="none"/>
        </w:rPr>
        <w:t>；给</w:t>
      </w:r>
      <w:r>
        <w:rPr>
          <w:rFonts w:hint="eastAsia" w:ascii="宋体" w:hAnsi="宋体" w:cs="宋体"/>
          <w:color w:val="auto"/>
          <w:kern w:val="0"/>
          <w:szCs w:val="21"/>
          <w:highlight w:val="none"/>
          <w:lang w:eastAsia="zh-CN"/>
        </w:rPr>
        <w:t>成交</w:t>
      </w:r>
      <w:r>
        <w:rPr>
          <w:rFonts w:hint="eastAsia" w:ascii="宋体" w:hAnsi="宋体" w:eastAsia="宋体" w:cs="宋体"/>
          <w:color w:val="auto"/>
          <w:kern w:val="0"/>
          <w:szCs w:val="21"/>
          <w:highlight w:val="none"/>
        </w:rPr>
        <w:t>人造成损失的，还应当赔偿损失。</w:t>
      </w:r>
    </w:p>
    <w:p w14:paraId="7765778D">
      <w:pPr>
        <w:keepNext w:val="0"/>
        <w:keepLines w:val="0"/>
        <w:pageBreakBefore w:val="0"/>
        <w:widowControl w:val="0"/>
        <w:numPr>
          <w:ilvl w:val="0"/>
          <w:numId w:val="1"/>
        </w:numPr>
        <w:kinsoku/>
        <w:wordWrap/>
        <w:overflowPunct/>
        <w:topLinePunct w:val="0"/>
        <w:autoSpaceDE w:val="0"/>
        <w:autoSpaceDN w:val="0"/>
        <w:bidi w:val="0"/>
        <w:adjustRightInd w:val="0"/>
        <w:spacing w:line="360" w:lineRule="auto"/>
        <w:textAlignment w:val="auto"/>
        <w:outlineLvl w:val="2"/>
        <w:rPr>
          <w:rFonts w:hint="eastAsia" w:ascii="宋体" w:hAnsi="宋体" w:eastAsia="宋体" w:cs="宋体"/>
          <w:color w:val="auto"/>
          <w:kern w:val="0"/>
          <w:szCs w:val="21"/>
          <w:highlight w:val="none"/>
        </w:rPr>
      </w:pPr>
      <w:bookmarkStart w:id="82" w:name="_Toc11289"/>
      <w:bookmarkStart w:id="83" w:name="_Toc195921838"/>
      <w:bookmarkStart w:id="84" w:name="_Toc2343"/>
      <w:r>
        <w:rPr>
          <w:rFonts w:hint="eastAsia" w:ascii="宋体" w:hAnsi="宋体" w:eastAsia="宋体" w:cs="宋体"/>
          <w:color w:val="auto"/>
          <w:kern w:val="0"/>
          <w:szCs w:val="21"/>
          <w:highlight w:val="none"/>
        </w:rPr>
        <w:t>纪律和监督</w:t>
      </w:r>
      <w:bookmarkEnd w:id="82"/>
      <w:bookmarkEnd w:id="83"/>
      <w:bookmarkEnd w:id="84"/>
    </w:p>
    <w:p w14:paraId="4FB5C9DC">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85" w:name="_Toc195921839"/>
      <w:r>
        <w:rPr>
          <w:rFonts w:hint="eastAsia" w:ascii="宋体" w:hAnsi="宋体" w:eastAsia="宋体" w:cs="宋体"/>
          <w:color w:val="auto"/>
          <w:kern w:val="0"/>
          <w:szCs w:val="21"/>
          <w:highlight w:val="none"/>
        </w:rPr>
        <w:t>对采购人的要求</w:t>
      </w:r>
      <w:bookmarkEnd w:id="85"/>
    </w:p>
    <w:p w14:paraId="79C09855">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采购人在政府采购活动中应当维护国家利益和社会公共利益，公正廉洁，诚实守信，执行政府采购政策。采购人不得向</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索要或者接受其给予的赠品、回扣或者与采购无关的其他商品、服务</w:t>
      </w:r>
      <w:r>
        <w:rPr>
          <w:rFonts w:hint="eastAsia" w:ascii="宋体" w:hAnsi="宋体" w:eastAsia="宋体" w:cs="宋体"/>
          <w:color w:val="auto"/>
          <w:kern w:val="0"/>
          <w:szCs w:val="21"/>
          <w:highlight w:val="none"/>
        </w:rPr>
        <w:t>。</w:t>
      </w:r>
    </w:p>
    <w:p w14:paraId="31671E0C">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86" w:name="_Toc195921840"/>
      <w:r>
        <w:rPr>
          <w:rFonts w:hint="eastAsia" w:ascii="宋体" w:hAnsi="宋体" w:eastAsia="宋体" w:cs="宋体"/>
          <w:color w:val="auto"/>
          <w:kern w:val="0"/>
          <w:szCs w:val="21"/>
          <w:highlight w:val="none"/>
        </w:rPr>
        <w:t>对</w:t>
      </w:r>
      <w:r>
        <w:rPr>
          <w:rFonts w:hint="eastAsia" w:ascii="宋体" w:hAnsi="宋体" w:eastAsia="宋体" w:cs="宋体"/>
          <w:color w:val="auto"/>
          <w:kern w:val="0"/>
          <w:szCs w:val="21"/>
          <w:highlight w:val="none"/>
          <w:lang w:eastAsia="zh-CN"/>
        </w:rPr>
        <w:t>采购代理机构</w:t>
      </w:r>
      <w:r>
        <w:rPr>
          <w:rFonts w:hint="eastAsia" w:ascii="宋体" w:hAnsi="宋体" w:eastAsia="宋体" w:cs="宋体"/>
          <w:color w:val="auto"/>
          <w:kern w:val="0"/>
          <w:szCs w:val="21"/>
          <w:highlight w:val="none"/>
        </w:rPr>
        <w:t>的要求</w:t>
      </w:r>
    </w:p>
    <w:p w14:paraId="69DE2F7B">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不得与采购人、</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恶意串通操纵政府采购活动。</w:t>
      </w:r>
    </w:p>
    <w:p w14:paraId="62DF44D6">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工作人员不得接受采购人或者</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组织的宴请、旅游、娱乐，不得收受礼品、现金、有价证券等，不得向采购人或者</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报销应当由个人承担的费用。</w:t>
      </w:r>
    </w:p>
    <w:p w14:paraId="14399798">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对</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的纪律要求</w:t>
      </w:r>
      <w:bookmarkEnd w:id="86"/>
    </w:p>
    <w:p w14:paraId="2FCD027B">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不得相互串通投标或者与采购人串通投标，不得向采购人或者</w:t>
      </w:r>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成员行贿谋取中标，不得以他人名义投标或者以其他方式弄虚作假骗取中标；</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不得以任何方式干扰、影响评标工作。</w:t>
      </w:r>
    </w:p>
    <w:p w14:paraId="36BB8B21">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87" w:name="_Toc195921841"/>
      <w:r>
        <w:rPr>
          <w:rFonts w:hint="eastAsia" w:ascii="宋体" w:hAnsi="宋体" w:eastAsia="宋体" w:cs="宋体"/>
          <w:color w:val="auto"/>
          <w:kern w:val="0"/>
          <w:szCs w:val="21"/>
          <w:highlight w:val="none"/>
          <w:lang w:eastAsia="zh-CN"/>
        </w:rPr>
        <w:t>磋商小组</w:t>
      </w:r>
      <w:r>
        <w:rPr>
          <w:rFonts w:hint="eastAsia" w:ascii="宋体" w:hAnsi="宋体" w:eastAsia="宋体" w:cs="宋体"/>
          <w:color w:val="auto"/>
          <w:kern w:val="0"/>
          <w:szCs w:val="21"/>
          <w:highlight w:val="none"/>
        </w:rPr>
        <w:t>及其成员不得有下列行为</w:t>
      </w:r>
      <w:bookmarkEnd w:id="87"/>
    </w:p>
    <w:p w14:paraId="688A145A">
      <w:pPr>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确定参与评标至评标结束前私自接触</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w:t>
      </w:r>
    </w:p>
    <w:p w14:paraId="4773DE29">
      <w:pPr>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接受</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提出的与</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不一致的澄清或者说明，</w:t>
      </w: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要求</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作出必要的澄清、说明或者补正的情形除外；</w:t>
      </w:r>
    </w:p>
    <w:p w14:paraId="0822F853">
      <w:pPr>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违反评标纪律发表倾向性意见或者征询采购人的倾向性意见；</w:t>
      </w:r>
    </w:p>
    <w:p w14:paraId="1146B69E">
      <w:pPr>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对需要专业判断的主观评审因素协商评分；</w:t>
      </w:r>
    </w:p>
    <w:p w14:paraId="1C562EFB">
      <w:pPr>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在评标过程中擅离职守，影响评标程序正常进行的；</w:t>
      </w:r>
    </w:p>
    <w:p w14:paraId="4E823BC3">
      <w:pPr>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（6）</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记录、复制或者带走任何评标资料；</w:t>
      </w:r>
    </w:p>
    <w:p w14:paraId="1F6C99EE">
      <w:pPr>
        <w:keepNext w:val="0"/>
        <w:keepLines w:val="0"/>
        <w:pageBreakBefore w:val="0"/>
        <w:widowControl w:val="0"/>
        <w:kinsoku/>
        <w:wordWrap/>
        <w:overflowPunct/>
        <w:topLinePunct w:val="0"/>
        <w:bidi w:val="0"/>
        <w:snapToGrid w:val="0"/>
        <w:spacing w:line="360" w:lineRule="auto"/>
        <w:ind w:left="1751" w:leftChars="539" w:hanging="619" w:hangingChars="295"/>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（7）</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其他不遵守评标纪律的行为。</w:t>
      </w:r>
    </w:p>
    <w:p w14:paraId="4AEE66C0">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991" w:hanging="991" w:hangingChars="472"/>
        <w:textAlignment w:val="auto"/>
        <w:rPr>
          <w:rFonts w:hint="eastAsia" w:ascii="宋体" w:hAnsi="宋体" w:eastAsia="宋体" w:cs="宋体"/>
          <w:color w:val="auto"/>
          <w:kern w:val="0"/>
          <w:szCs w:val="21"/>
          <w:highlight w:val="none"/>
        </w:rPr>
      </w:pPr>
      <w:bookmarkStart w:id="88" w:name="_Toc195921842"/>
      <w:r>
        <w:rPr>
          <w:rFonts w:hint="eastAsia" w:ascii="宋体" w:hAnsi="宋体" w:eastAsia="宋体" w:cs="宋体"/>
          <w:color w:val="auto"/>
          <w:kern w:val="0"/>
          <w:szCs w:val="21"/>
          <w:highlight w:val="none"/>
        </w:rPr>
        <w:t>对与评标活动有关的工作人员的纪律要求</w:t>
      </w:r>
      <w:bookmarkEnd w:id="88"/>
    </w:p>
    <w:p w14:paraId="0C4F8248">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与评标活动有关的工作人员不得收受他人的财物或者其他好处，不得向他人透漏对</w:t>
      </w:r>
      <w:r>
        <w:rPr>
          <w:rFonts w:hint="eastAsia" w:ascii="宋体" w:hAnsi="宋体" w:eastAsia="宋体" w:cs="宋体"/>
          <w:color w:val="auto"/>
          <w:kern w:val="0"/>
          <w:szCs w:val="21"/>
          <w:highlight w:val="none"/>
          <w:lang w:eastAsia="zh-CN"/>
        </w:rPr>
        <w:t>响应文件</w:t>
      </w:r>
      <w:r>
        <w:rPr>
          <w:rFonts w:hint="eastAsia" w:ascii="宋体" w:hAnsi="宋体" w:eastAsia="宋体" w:cs="宋体"/>
          <w:color w:val="auto"/>
          <w:kern w:val="0"/>
          <w:szCs w:val="21"/>
          <w:highlight w:val="none"/>
        </w:rPr>
        <w:t>的评审和比较、中标候选人的推荐情况以及评标有关的其他情况。在评标活动中，与评标活动有关的工作人员不得擅离职守，影响评标程序正常进行。</w:t>
      </w:r>
    </w:p>
    <w:p w14:paraId="33E2609F">
      <w:pPr>
        <w:keepNext w:val="0"/>
        <w:keepLines w:val="0"/>
        <w:pageBreakBefore w:val="0"/>
        <w:widowControl w:val="0"/>
        <w:numPr>
          <w:ilvl w:val="1"/>
          <w:numId w:val="1"/>
        </w:numPr>
        <w:kinsoku/>
        <w:wordWrap/>
        <w:overflowPunct/>
        <w:topLinePunct w:val="0"/>
        <w:autoSpaceDE w:val="0"/>
        <w:autoSpaceDN w:val="0"/>
        <w:bidi w:val="0"/>
        <w:adjustRightInd w:val="0"/>
        <w:snapToGrid w:val="0"/>
        <w:spacing w:line="360" w:lineRule="auto"/>
        <w:ind w:left="1680" w:hanging="1680" w:hangingChars="800"/>
        <w:textAlignment w:val="auto"/>
        <w:rPr>
          <w:rFonts w:hint="eastAsia" w:ascii="宋体" w:hAnsi="宋体" w:eastAsia="宋体" w:cs="宋体"/>
          <w:color w:val="auto"/>
          <w:kern w:val="0"/>
          <w:szCs w:val="21"/>
          <w:highlight w:val="none"/>
        </w:rPr>
      </w:pPr>
      <w:bookmarkStart w:id="89" w:name="_Toc195921843"/>
      <w:r>
        <w:rPr>
          <w:rFonts w:hint="eastAsia" w:ascii="宋体" w:hAnsi="宋体" w:eastAsia="宋体" w:cs="宋体"/>
          <w:color w:val="auto"/>
          <w:kern w:val="0"/>
          <w:szCs w:val="21"/>
          <w:highlight w:val="none"/>
        </w:rPr>
        <w:t>投诉</w:t>
      </w:r>
      <w:bookmarkEnd w:id="89"/>
    </w:p>
    <w:p w14:paraId="141DE2D4">
      <w:pPr>
        <w:keepNext w:val="0"/>
        <w:keepLines w:val="0"/>
        <w:pageBreakBefore w:val="0"/>
        <w:widowControl w:val="0"/>
        <w:tabs>
          <w:tab w:val="left" w:pos="1260"/>
        </w:tabs>
        <w:kinsoku/>
        <w:wordWrap/>
        <w:overflowPunct/>
        <w:topLinePunct w:val="0"/>
        <w:autoSpaceDE w:val="0"/>
        <w:autoSpaceDN w:val="0"/>
        <w:bidi w:val="0"/>
        <w:adjustRightInd w:val="0"/>
        <w:snapToGrid w:val="0"/>
        <w:spacing w:line="360" w:lineRule="auto"/>
        <w:ind w:left="1134"/>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和其他利害关系人认为本次</w:t>
      </w:r>
      <w:r>
        <w:rPr>
          <w:rFonts w:hint="eastAsia" w:ascii="宋体" w:hAnsi="宋体" w:cs="宋体"/>
          <w:color w:val="auto"/>
          <w:kern w:val="0"/>
          <w:szCs w:val="21"/>
          <w:highlight w:val="none"/>
          <w:lang w:val="en-US" w:eastAsia="zh-CN"/>
        </w:rPr>
        <w:t>采购</w:t>
      </w:r>
      <w:r>
        <w:rPr>
          <w:rFonts w:hint="eastAsia" w:ascii="宋体" w:hAnsi="宋体" w:eastAsia="宋体" w:cs="宋体"/>
          <w:color w:val="auto"/>
          <w:kern w:val="0"/>
          <w:szCs w:val="21"/>
          <w:highlight w:val="none"/>
        </w:rPr>
        <w:t>活动违反法律、法规和规章规定的，有权向有关行政监督部门投诉。</w:t>
      </w:r>
      <w:bookmarkStart w:id="90" w:name="_Toc29652"/>
      <w:bookmarkStart w:id="91" w:name="_Toc27074"/>
      <w:bookmarkStart w:id="92" w:name="_Toc195921844"/>
    </w:p>
    <w:p w14:paraId="067C23DD">
      <w:pPr>
        <w:keepNext w:val="0"/>
        <w:keepLines w:val="0"/>
        <w:pageBreakBefore w:val="0"/>
        <w:widowControl w:val="0"/>
        <w:kinsoku/>
        <w:wordWrap/>
        <w:overflowPunct/>
        <w:topLinePunct w:val="0"/>
        <w:bidi w:val="0"/>
        <w:snapToGrid w:val="0"/>
        <w:spacing w:line="360" w:lineRule="auto"/>
        <w:textAlignment w:val="auto"/>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val="en-US" w:eastAsia="zh-CN"/>
        </w:rPr>
        <w:t xml:space="preserve">10        </w:t>
      </w:r>
      <w:r>
        <w:rPr>
          <w:rFonts w:hint="eastAsia" w:ascii="宋体" w:hAnsi="宋体" w:eastAsia="宋体" w:cs="宋体"/>
          <w:color w:val="auto"/>
          <w:kern w:val="0"/>
          <w:szCs w:val="21"/>
          <w:highlight w:val="none"/>
        </w:rPr>
        <w:t>需要补充的其他内容</w:t>
      </w:r>
      <w:bookmarkEnd w:id="90"/>
      <w:bookmarkEnd w:id="91"/>
      <w:bookmarkEnd w:id="92"/>
    </w:p>
    <w:p w14:paraId="27AED985">
      <w:pPr>
        <w:keepNext w:val="0"/>
        <w:keepLines w:val="0"/>
        <w:pageBreakBefore w:val="0"/>
        <w:widowControl w:val="0"/>
        <w:numPr>
          <w:ilvl w:val="0"/>
          <w:numId w:val="0"/>
        </w:numPr>
        <w:tabs>
          <w:tab w:val="left" w:pos="1843"/>
        </w:tabs>
        <w:kinsoku/>
        <w:wordWrap/>
        <w:overflowPunct/>
        <w:topLinePunct w:val="0"/>
        <w:autoSpaceDE w:val="0"/>
        <w:autoSpaceDN w:val="0"/>
        <w:bidi w:val="0"/>
        <w:adjustRightInd w:val="0"/>
        <w:snapToGrid w:val="0"/>
        <w:spacing w:line="360" w:lineRule="auto"/>
        <w:ind w:firstLine="1050" w:firstLineChars="50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需要补充的其他内容：见</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须知前附表。</w:t>
      </w:r>
    </w:p>
    <w:p w14:paraId="524F09D5">
      <w:pPr>
        <w:widowControl/>
        <w:jc w:val="left"/>
        <w:rPr>
          <w:rFonts w:hint="eastAsia" w:ascii="宋体" w:hAnsi="宋体" w:eastAsia="宋体" w:cs="宋体"/>
          <w:color w:val="auto"/>
          <w:kern w:val="0"/>
          <w:sz w:val="24"/>
          <w:highlight w:val="none"/>
        </w:rPr>
      </w:pPr>
    </w:p>
    <w:p w14:paraId="0EABF1C1">
      <w:pPr>
        <w:rPr>
          <w:rFonts w:hint="eastAsia" w:ascii="宋体" w:hAnsi="宋体" w:eastAsia="宋体" w:cs="宋体"/>
          <w:b/>
          <w:color w:val="auto"/>
          <w:sz w:val="32"/>
          <w:szCs w:val="32"/>
          <w:highlight w:val="none"/>
        </w:rPr>
      </w:pPr>
      <w:bookmarkStart w:id="93" w:name="_Toc11311827"/>
      <w:bookmarkStart w:id="94" w:name="_Toc179632599"/>
      <w:bookmarkStart w:id="95" w:name="_Toc247085739"/>
      <w:bookmarkStart w:id="96" w:name="_Toc5357"/>
      <w:bookmarkStart w:id="97" w:name="_Toc324863678"/>
      <w:bookmarkStart w:id="98" w:name="_Toc144974548"/>
      <w:bookmarkStart w:id="99" w:name="_Toc152045581"/>
      <w:bookmarkStart w:id="100" w:name="_Toc152042358"/>
      <w:r>
        <w:rPr>
          <w:rFonts w:hint="eastAsia" w:ascii="宋体" w:hAnsi="宋体" w:eastAsia="宋体" w:cs="宋体"/>
          <w:b/>
          <w:color w:val="auto"/>
          <w:sz w:val="32"/>
          <w:szCs w:val="32"/>
          <w:highlight w:val="none"/>
        </w:rPr>
        <w:br w:type="page"/>
      </w:r>
    </w:p>
    <w:p w14:paraId="374E4E8A">
      <w:pPr>
        <w:spacing w:line="400" w:lineRule="exact"/>
        <w:jc w:val="both"/>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附件一：</w:t>
      </w:r>
      <w:bookmarkEnd w:id="93"/>
      <w:bookmarkEnd w:id="94"/>
      <w:bookmarkEnd w:id="95"/>
      <w:bookmarkEnd w:id="96"/>
      <w:bookmarkEnd w:id="97"/>
      <w:bookmarkEnd w:id="98"/>
      <w:bookmarkEnd w:id="99"/>
      <w:bookmarkEnd w:id="100"/>
      <w:r>
        <w:rPr>
          <w:rFonts w:hint="eastAsia" w:ascii="宋体" w:hAnsi="宋体" w:eastAsia="宋体" w:cs="宋体"/>
          <w:b/>
          <w:color w:val="auto"/>
          <w:sz w:val="32"/>
          <w:szCs w:val="32"/>
          <w:highlight w:val="none"/>
        </w:rPr>
        <w:t>最后报价</w:t>
      </w:r>
      <w:r>
        <w:rPr>
          <w:rFonts w:hint="eastAsia" w:ascii="宋体" w:hAnsi="宋体" w:cs="宋体"/>
          <w:b/>
          <w:color w:val="auto"/>
          <w:sz w:val="32"/>
          <w:szCs w:val="32"/>
          <w:highlight w:val="none"/>
          <w:lang w:val="en-US" w:eastAsia="zh-CN"/>
        </w:rPr>
        <w:t>函</w:t>
      </w:r>
    </w:p>
    <w:p w14:paraId="1F353079">
      <w:pPr>
        <w:spacing w:line="400" w:lineRule="exact"/>
        <w:jc w:val="center"/>
        <w:rPr>
          <w:rFonts w:hint="eastAsia" w:ascii="宋体" w:hAnsi="宋体" w:eastAsia="宋体" w:cs="宋体"/>
          <w:b/>
          <w:color w:val="auto"/>
          <w:sz w:val="32"/>
          <w:szCs w:val="32"/>
          <w:highlight w:val="none"/>
        </w:rPr>
      </w:pPr>
      <w:r>
        <w:rPr>
          <w:rFonts w:hint="eastAsia" w:ascii="宋体" w:hAnsi="宋体" w:cs="宋体"/>
          <w:color w:val="auto"/>
          <w:szCs w:val="21"/>
          <w:u w:val="none"/>
          <w:lang w:val="en-US" w:eastAsia="zh-CN"/>
        </w:rPr>
        <w:t>以“政采云”平台系统格式为准</w:t>
      </w:r>
    </w:p>
    <w:p w14:paraId="351F814C">
      <w:pPr>
        <w:spacing w:line="400" w:lineRule="exact"/>
        <w:jc w:val="both"/>
        <w:rPr>
          <w:rFonts w:hint="eastAsia" w:ascii="宋体" w:hAnsi="宋体" w:eastAsia="宋体" w:cs="宋体"/>
          <w:b/>
          <w:color w:val="auto"/>
          <w:sz w:val="32"/>
          <w:szCs w:val="32"/>
          <w:highlight w:val="none"/>
        </w:rPr>
      </w:pPr>
    </w:p>
    <w:p w14:paraId="07482078">
      <w:pPr>
        <w:spacing w:line="400" w:lineRule="exact"/>
        <w:jc w:val="left"/>
        <w:rPr>
          <w:rFonts w:hint="eastAsia" w:ascii="宋体" w:hAnsi="宋体" w:eastAsia="宋体" w:cs="宋体"/>
          <w:b/>
          <w:color w:val="auto"/>
          <w:sz w:val="32"/>
          <w:szCs w:val="32"/>
          <w:highlight w:val="none"/>
        </w:rPr>
        <w:sectPr>
          <w:footerReference r:id="rId7"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p>
    <w:p w14:paraId="2C4D6226">
      <w:pPr>
        <w:spacing w:line="400" w:lineRule="exact"/>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附件二：问题澄清通知</w:t>
      </w:r>
    </w:p>
    <w:p w14:paraId="43F6BC08">
      <w:pPr>
        <w:spacing w:line="440" w:lineRule="exact"/>
        <w:jc w:val="center"/>
        <w:rPr>
          <w:rFonts w:hint="eastAsia" w:ascii="宋体" w:hAnsi="宋体" w:eastAsia="宋体" w:cs="宋体"/>
          <w:color w:val="auto"/>
          <w:szCs w:val="21"/>
          <w:highlight w:val="none"/>
        </w:rPr>
      </w:pPr>
    </w:p>
    <w:p w14:paraId="1338CDE2">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问题澄清通知</w:t>
      </w:r>
    </w:p>
    <w:p w14:paraId="7A3A08B1">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编号：</w:t>
      </w:r>
    </w:p>
    <w:p w14:paraId="2A5765BE">
      <w:pPr>
        <w:spacing w:line="440" w:lineRule="exact"/>
        <w:rPr>
          <w:rFonts w:hint="eastAsia" w:ascii="宋体" w:hAnsi="宋体" w:eastAsia="宋体" w:cs="宋体"/>
          <w:color w:val="auto"/>
          <w:szCs w:val="21"/>
          <w:highlight w:val="none"/>
        </w:rPr>
      </w:pPr>
    </w:p>
    <w:p w14:paraId="5B7566AC">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（供应商名称）：</w:t>
      </w:r>
    </w:p>
    <w:p w14:paraId="73F9C429">
      <w:pPr>
        <w:spacing w:line="440" w:lineRule="exact"/>
        <w:rPr>
          <w:rFonts w:hint="eastAsia" w:ascii="宋体" w:hAnsi="宋体" w:eastAsia="宋体" w:cs="宋体"/>
          <w:color w:val="auto"/>
          <w:szCs w:val="21"/>
          <w:highlight w:val="none"/>
        </w:rPr>
      </w:pPr>
    </w:p>
    <w:p w14:paraId="257DE095">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（项目名称）采购的</w:t>
      </w: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，对你方的响应文件进行了仔细的审查，现需你方对下列问题以书面形式予以澄清：</w:t>
      </w:r>
    </w:p>
    <w:p w14:paraId="4F84BF96">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194D7905">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1.</w:t>
      </w:r>
    </w:p>
    <w:p w14:paraId="2022ADD0">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2.</w:t>
      </w:r>
    </w:p>
    <w:p w14:paraId="64DC7316">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   </w:t>
      </w:r>
    </w:p>
    <w:p w14:paraId="3A859797">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43EAB9FD">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请将上述问题的澄清于</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时前递交至</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（详细地址）或传真至</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（传真号码）。采用传真方式的，应在</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时前将原件递交至</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（详细地址）。</w:t>
      </w:r>
    </w:p>
    <w:p w14:paraId="0641C776">
      <w:pPr>
        <w:spacing w:line="440" w:lineRule="exact"/>
        <w:rPr>
          <w:rFonts w:hint="eastAsia" w:ascii="宋体" w:hAnsi="宋体" w:eastAsia="宋体" w:cs="宋体"/>
          <w:color w:val="auto"/>
          <w:szCs w:val="21"/>
          <w:highlight w:val="none"/>
        </w:rPr>
      </w:pPr>
    </w:p>
    <w:p w14:paraId="6BD2926B">
      <w:pPr>
        <w:spacing w:line="440" w:lineRule="exact"/>
        <w:rPr>
          <w:rFonts w:hint="eastAsia" w:ascii="宋体" w:hAnsi="宋体" w:eastAsia="宋体" w:cs="宋体"/>
          <w:color w:val="auto"/>
          <w:szCs w:val="21"/>
          <w:highlight w:val="none"/>
        </w:rPr>
      </w:pPr>
    </w:p>
    <w:p w14:paraId="3176A2A2">
      <w:pPr>
        <w:spacing w:line="440" w:lineRule="exact"/>
        <w:jc w:val="right"/>
        <w:rPr>
          <w:rFonts w:hint="eastAsia" w:ascii="宋体" w:hAnsi="宋体" w:eastAsia="宋体" w:cs="宋体"/>
          <w:color w:val="auto"/>
          <w:szCs w:val="21"/>
          <w:lang w:val="en-US" w:eastAsia="zh-CN"/>
        </w:rPr>
      </w:pPr>
      <w:r>
        <w:rPr>
          <w:rFonts w:hint="eastAsia" w:ascii="宋体" w:hAnsi="宋体" w:eastAsia="宋体" w:cs="宋体"/>
          <w:color w:val="auto"/>
          <w:szCs w:val="21"/>
        </w:rPr>
        <w:t xml:space="preserve">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w:t>
      </w:r>
      <w:r>
        <w:rPr>
          <w:rFonts w:hint="eastAsia" w:ascii="宋体" w:hAnsi="宋体" w:eastAsia="宋体" w:cs="宋体"/>
          <w:color w:val="auto"/>
          <w:szCs w:val="21"/>
          <w:lang w:val="en-US" w:eastAsia="zh-CN"/>
        </w:rPr>
        <w:t>项目名称</w:t>
      </w:r>
      <w:r>
        <w:rPr>
          <w:rFonts w:hint="eastAsia" w:ascii="宋体" w:hAnsi="宋体" w:eastAsia="宋体" w:cs="宋体"/>
          <w:color w:val="auto"/>
          <w:szCs w:val="21"/>
        </w:rPr>
        <w:t>）</w:t>
      </w:r>
      <w:r>
        <w:rPr>
          <w:rFonts w:hint="eastAsia" w:ascii="宋体" w:hAnsi="宋体" w:eastAsia="宋体" w:cs="宋体"/>
          <w:color w:val="auto"/>
          <w:szCs w:val="21"/>
          <w:lang w:val="en-US" w:eastAsia="zh-CN"/>
        </w:rPr>
        <w:t>磋商小组</w:t>
      </w:r>
    </w:p>
    <w:p w14:paraId="16A8AABA">
      <w:pPr>
        <w:spacing w:line="440" w:lineRule="exact"/>
        <w:rPr>
          <w:rFonts w:hint="eastAsia" w:ascii="宋体" w:hAnsi="宋体" w:eastAsia="宋体" w:cs="宋体"/>
          <w:color w:val="auto"/>
          <w:szCs w:val="21"/>
          <w:lang w:eastAsia="zh-CN"/>
        </w:rPr>
      </w:pPr>
      <w:r>
        <w:rPr>
          <w:rFonts w:hint="eastAsia" w:ascii="宋体" w:hAnsi="宋体" w:eastAsia="宋体" w:cs="宋体"/>
          <w:color w:val="auto"/>
          <w:szCs w:val="21"/>
        </w:rPr>
        <w:t xml:space="preserve">                                   </w:t>
      </w:r>
      <w:r>
        <w:rPr>
          <w:rFonts w:hint="eastAsia" w:ascii="宋体" w:hAnsi="宋体" w:eastAsia="宋体" w:cs="宋体"/>
          <w:color w:val="auto"/>
          <w:szCs w:val="21"/>
          <w:lang w:eastAsia="zh-CN"/>
        </w:rPr>
        <w:t>（</w:t>
      </w:r>
      <w:r>
        <w:rPr>
          <w:rFonts w:hint="eastAsia" w:ascii="宋体" w:hAnsi="宋体" w:eastAsia="宋体" w:cs="宋体"/>
          <w:color w:val="auto"/>
          <w:szCs w:val="21"/>
          <w:lang w:val="en-US" w:eastAsia="zh-CN"/>
        </w:rPr>
        <w:t>经磋商小组授权的采购人代表签字或采购人加盖单位公章</w:t>
      </w:r>
      <w:r>
        <w:rPr>
          <w:rFonts w:hint="eastAsia" w:ascii="宋体" w:hAnsi="宋体" w:eastAsia="宋体" w:cs="宋体"/>
          <w:color w:val="auto"/>
          <w:szCs w:val="21"/>
          <w:lang w:eastAsia="zh-CN"/>
        </w:rPr>
        <w:t>）</w:t>
      </w:r>
    </w:p>
    <w:p w14:paraId="301CBAE0">
      <w:pPr>
        <w:spacing w:line="440" w:lineRule="exact"/>
        <w:ind w:firstLine="3045" w:firstLineChars="1450"/>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年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月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日</w:t>
      </w:r>
    </w:p>
    <w:p w14:paraId="6DE3FE1A">
      <w:pPr>
        <w:spacing w:line="400" w:lineRule="exact"/>
        <w:rPr>
          <w:rFonts w:hint="eastAsia" w:ascii="宋体" w:hAnsi="宋体" w:eastAsia="宋体" w:cs="宋体"/>
          <w:color w:val="auto"/>
          <w:szCs w:val="21"/>
          <w:highlight w:val="none"/>
        </w:rPr>
      </w:pPr>
    </w:p>
    <w:p w14:paraId="4978EFCD">
      <w:pPr>
        <w:spacing w:line="400" w:lineRule="exact"/>
        <w:jc w:val="left"/>
        <w:rPr>
          <w:rFonts w:hint="eastAsia" w:ascii="宋体" w:hAnsi="宋体" w:eastAsia="宋体" w:cs="宋体"/>
          <w:color w:val="auto"/>
          <w:sz w:val="36"/>
          <w:szCs w:val="36"/>
          <w:highlight w:val="none"/>
        </w:rPr>
      </w:pPr>
      <w:r>
        <w:rPr>
          <w:rFonts w:hint="eastAsia" w:ascii="宋体" w:hAnsi="宋体" w:eastAsia="宋体" w:cs="宋体"/>
          <w:color w:val="auto"/>
          <w:szCs w:val="21"/>
          <w:highlight w:val="none"/>
        </w:rPr>
        <w:br w:type="page"/>
      </w:r>
      <w:bookmarkStart w:id="101" w:name="_Toc179632601"/>
      <w:bookmarkStart w:id="102" w:name="_Toc246996969"/>
      <w:bookmarkStart w:id="103" w:name="_Toc152045583"/>
      <w:bookmarkStart w:id="104" w:name="_Toc246996226"/>
      <w:bookmarkStart w:id="105" w:name="_Toc324863680"/>
      <w:bookmarkStart w:id="106" w:name="_Toc144974550"/>
      <w:bookmarkStart w:id="107" w:name="_Toc152042360"/>
      <w:bookmarkStart w:id="108" w:name="_Toc247085741"/>
      <w:bookmarkStart w:id="109" w:name="_Toc454"/>
      <w:r>
        <w:rPr>
          <w:rFonts w:hint="eastAsia" w:ascii="宋体" w:hAnsi="宋体" w:eastAsia="宋体" w:cs="宋体"/>
          <w:b/>
          <w:color w:val="auto"/>
          <w:sz w:val="32"/>
          <w:szCs w:val="32"/>
          <w:highlight w:val="none"/>
        </w:rPr>
        <w:t>附件三：问题的澄清</w:t>
      </w:r>
      <w:bookmarkEnd w:id="101"/>
      <w:bookmarkEnd w:id="102"/>
      <w:bookmarkEnd w:id="103"/>
      <w:bookmarkEnd w:id="104"/>
      <w:bookmarkEnd w:id="105"/>
      <w:bookmarkEnd w:id="106"/>
      <w:bookmarkEnd w:id="107"/>
      <w:bookmarkEnd w:id="108"/>
      <w:bookmarkEnd w:id="109"/>
    </w:p>
    <w:p w14:paraId="7DDEBC72">
      <w:pPr>
        <w:spacing w:line="400" w:lineRule="exact"/>
        <w:jc w:val="center"/>
        <w:rPr>
          <w:rFonts w:hint="eastAsia" w:ascii="宋体" w:hAnsi="宋体" w:eastAsia="宋体" w:cs="宋体"/>
          <w:color w:val="auto"/>
          <w:szCs w:val="21"/>
          <w:highlight w:val="none"/>
        </w:rPr>
      </w:pPr>
    </w:p>
    <w:p w14:paraId="2F819239">
      <w:pPr>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问题的澄清</w:t>
      </w:r>
    </w:p>
    <w:p w14:paraId="20B4C36E">
      <w:pPr>
        <w:spacing w:line="400" w:lineRule="exact"/>
        <w:ind w:firstLine="3465" w:firstLineChars="165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编号： </w:t>
      </w:r>
    </w:p>
    <w:p w14:paraId="31027AC8">
      <w:pPr>
        <w:spacing w:line="400" w:lineRule="exact"/>
        <w:rPr>
          <w:rFonts w:hint="eastAsia" w:ascii="宋体" w:hAnsi="宋体" w:eastAsia="宋体" w:cs="宋体"/>
          <w:color w:val="auto"/>
          <w:szCs w:val="21"/>
          <w:highlight w:val="none"/>
        </w:rPr>
      </w:pPr>
    </w:p>
    <w:p w14:paraId="1B622695">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项目名称）采购</w:t>
      </w:r>
      <w:r>
        <w:rPr>
          <w:rFonts w:hint="eastAsia" w:ascii="宋体" w:hAnsi="宋体" w:eastAsia="宋体" w:cs="宋体"/>
          <w:color w:val="auto"/>
          <w:szCs w:val="21"/>
          <w:highlight w:val="none"/>
          <w:lang w:eastAsia="zh-CN"/>
        </w:rPr>
        <w:t>磋商小组</w:t>
      </w:r>
      <w:r>
        <w:rPr>
          <w:rFonts w:hint="eastAsia" w:ascii="宋体" w:hAnsi="宋体" w:eastAsia="宋体" w:cs="宋体"/>
          <w:color w:val="auto"/>
          <w:szCs w:val="21"/>
          <w:highlight w:val="none"/>
        </w:rPr>
        <w:t>：</w:t>
      </w:r>
    </w:p>
    <w:p w14:paraId="60294BA8">
      <w:pPr>
        <w:spacing w:line="440" w:lineRule="exact"/>
        <w:rPr>
          <w:rFonts w:hint="eastAsia" w:ascii="宋体" w:hAnsi="宋体" w:eastAsia="宋体" w:cs="宋体"/>
          <w:color w:val="auto"/>
          <w:szCs w:val="21"/>
          <w:highlight w:val="none"/>
        </w:rPr>
      </w:pPr>
    </w:p>
    <w:p w14:paraId="32F1A721">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问题澄清通知（编号：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）已收悉，现澄清如下：</w:t>
      </w:r>
    </w:p>
    <w:p w14:paraId="2F5F43EC">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1.</w:t>
      </w:r>
    </w:p>
    <w:p w14:paraId="0CB07AF6">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2.</w:t>
      </w:r>
    </w:p>
    <w:p w14:paraId="69B27B36">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2ABC745F">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77987C97">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77F0A53B">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765F7E2F">
      <w:pPr>
        <w:spacing w:line="440" w:lineRule="exact"/>
        <w:rPr>
          <w:rFonts w:hint="eastAsia" w:ascii="宋体" w:hAnsi="宋体" w:eastAsia="宋体" w:cs="宋体"/>
          <w:color w:val="auto"/>
          <w:szCs w:val="21"/>
          <w:highlight w:val="none"/>
        </w:rPr>
      </w:pPr>
    </w:p>
    <w:p w14:paraId="67E842D2">
      <w:pPr>
        <w:spacing w:line="440" w:lineRule="exact"/>
        <w:rPr>
          <w:rFonts w:hint="eastAsia" w:ascii="宋体" w:hAnsi="宋体" w:eastAsia="宋体" w:cs="宋体"/>
          <w:color w:val="auto"/>
          <w:szCs w:val="21"/>
          <w:highlight w:val="none"/>
        </w:rPr>
      </w:pPr>
    </w:p>
    <w:p w14:paraId="4EB5D82B">
      <w:pPr>
        <w:spacing w:line="440" w:lineRule="exact"/>
        <w:rPr>
          <w:rFonts w:hint="eastAsia" w:ascii="宋体" w:hAnsi="宋体" w:eastAsia="宋体" w:cs="宋体"/>
          <w:color w:val="auto"/>
          <w:szCs w:val="21"/>
          <w:highlight w:val="none"/>
        </w:rPr>
      </w:pPr>
    </w:p>
    <w:p w14:paraId="04364D64">
      <w:pPr>
        <w:spacing w:line="440" w:lineRule="exact"/>
        <w:rPr>
          <w:rFonts w:hint="eastAsia" w:ascii="宋体" w:hAnsi="宋体" w:eastAsia="宋体" w:cs="宋体"/>
          <w:color w:val="auto"/>
          <w:szCs w:val="21"/>
          <w:highlight w:val="none"/>
        </w:rPr>
      </w:pPr>
    </w:p>
    <w:p w14:paraId="1D126011">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（盖单位章）</w:t>
      </w:r>
    </w:p>
    <w:p w14:paraId="7031C798">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4C863F9C">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法定代表人或其委托代理人：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（签字）</w:t>
      </w:r>
    </w:p>
    <w:p w14:paraId="5AABBE7B">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0141ED0B">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0DBB0348">
      <w:pPr>
        <w:spacing w:line="400" w:lineRule="exact"/>
        <w:rPr>
          <w:rFonts w:hint="eastAsia" w:ascii="宋体" w:hAnsi="宋体" w:eastAsia="宋体" w:cs="宋体"/>
          <w:color w:val="auto"/>
          <w:szCs w:val="21"/>
          <w:highlight w:val="none"/>
        </w:rPr>
      </w:pPr>
    </w:p>
    <w:p w14:paraId="1264B4DB">
      <w:pPr>
        <w:spacing w:line="400" w:lineRule="exact"/>
        <w:jc w:val="left"/>
        <w:rPr>
          <w:rFonts w:hint="eastAsia" w:ascii="宋体" w:hAnsi="宋体" w:eastAsia="宋体" w:cs="宋体"/>
          <w:b/>
          <w:color w:val="auto"/>
          <w:szCs w:val="21"/>
          <w:highlight w:val="none"/>
          <w:lang w:eastAsia="zh-CN"/>
        </w:rPr>
      </w:pPr>
      <w:r>
        <w:rPr>
          <w:rFonts w:hint="eastAsia" w:ascii="宋体" w:hAnsi="宋体" w:eastAsia="宋体" w:cs="宋体"/>
          <w:color w:val="auto"/>
          <w:szCs w:val="21"/>
          <w:highlight w:val="none"/>
        </w:rPr>
        <w:br w:type="page"/>
      </w:r>
      <w:bookmarkStart w:id="110" w:name="_Toc21125"/>
      <w:bookmarkStart w:id="111" w:name="_Toc246996227"/>
      <w:bookmarkStart w:id="112" w:name="_Toc152045584"/>
      <w:bookmarkStart w:id="113" w:name="_Toc152042361"/>
      <w:bookmarkStart w:id="114" w:name="_Toc179632602"/>
      <w:bookmarkStart w:id="115" w:name="_Toc247085742"/>
      <w:bookmarkStart w:id="116" w:name="_Toc144974551"/>
      <w:bookmarkStart w:id="117" w:name="_Toc246996970"/>
      <w:bookmarkStart w:id="118" w:name="_Toc324863681"/>
      <w:r>
        <w:rPr>
          <w:rFonts w:hint="eastAsia" w:ascii="宋体" w:hAnsi="宋体" w:eastAsia="宋体" w:cs="宋体"/>
          <w:b/>
          <w:color w:val="auto"/>
          <w:sz w:val="32"/>
          <w:szCs w:val="32"/>
          <w:highlight w:val="none"/>
        </w:rPr>
        <w:t>附件四：</w:t>
      </w:r>
      <w:r>
        <w:rPr>
          <w:rFonts w:hint="eastAsia" w:ascii="宋体" w:hAnsi="宋体" w:eastAsia="宋体" w:cs="宋体"/>
          <w:b/>
          <w:color w:val="auto"/>
          <w:sz w:val="32"/>
          <w:szCs w:val="32"/>
          <w:highlight w:val="none"/>
          <w:lang w:eastAsia="zh-CN"/>
        </w:rPr>
        <w:t>成交</w:t>
      </w:r>
      <w:r>
        <w:rPr>
          <w:rFonts w:hint="eastAsia" w:ascii="宋体" w:hAnsi="宋体" w:eastAsia="宋体" w:cs="宋体"/>
          <w:b/>
          <w:color w:val="auto"/>
          <w:sz w:val="32"/>
          <w:szCs w:val="32"/>
          <w:highlight w:val="none"/>
        </w:rPr>
        <w:t>通知书</w:t>
      </w:r>
      <w:bookmarkEnd w:id="110"/>
      <w:bookmarkEnd w:id="111"/>
      <w:bookmarkEnd w:id="112"/>
      <w:bookmarkEnd w:id="113"/>
      <w:bookmarkEnd w:id="114"/>
      <w:bookmarkEnd w:id="115"/>
      <w:bookmarkEnd w:id="116"/>
      <w:bookmarkEnd w:id="117"/>
      <w:bookmarkEnd w:id="118"/>
      <w:r>
        <w:rPr>
          <w:rFonts w:hint="eastAsia" w:ascii="宋体" w:hAnsi="宋体" w:cs="宋体"/>
          <w:b/>
          <w:color w:val="auto"/>
          <w:sz w:val="32"/>
          <w:szCs w:val="32"/>
          <w:highlight w:val="none"/>
          <w:lang w:eastAsia="zh-CN"/>
        </w:rPr>
        <w:t>（</w:t>
      </w:r>
      <w:r>
        <w:rPr>
          <w:rFonts w:hint="eastAsia" w:ascii="宋体" w:hAnsi="宋体" w:cs="宋体"/>
          <w:b/>
          <w:color w:val="auto"/>
          <w:sz w:val="32"/>
          <w:szCs w:val="32"/>
          <w:highlight w:val="none"/>
          <w:lang w:val="en-US" w:eastAsia="zh-CN"/>
        </w:rPr>
        <w:t>式样</w:t>
      </w:r>
      <w:r>
        <w:rPr>
          <w:rFonts w:hint="eastAsia" w:ascii="宋体" w:hAnsi="宋体" w:cs="宋体"/>
          <w:b/>
          <w:color w:val="auto"/>
          <w:sz w:val="32"/>
          <w:szCs w:val="32"/>
          <w:highlight w:val="none"/>
          <w:lang w:eastAsia="zh-CN"/>
        </w:rPr>
        <w:t>）</w:t>
      </w:r>
    </w:p>
    <w:p w14:paraId="4A2BEFE5">
      <w:pPr>
        <w:spacing w:line="400" w:lineRule="exact"/>
        <w:rPr>
          <w:rFonts w:hint="eastAsia" w:ascii="宋体" w:hAnsi="宋体" w:eastAsia="宋体" w:cs="宋体"/>
          <w:color w:val="auto"/>
          <w:szCs w:val="21"/>
          <w:highlight w:val="none"/>
        </w:rPr>
      </w:pPr>
    </w:p>
    <w:p w14:paraId="6709DAC3">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eastAsia="zh-CN"/>
        </w:rPr>
        <w:t>成</w:t>
      </w:r>
      <w:r>
        <w:rPr>
          <w:rFonts w:hint="eastAsia" w:ascii="宋体" w:hAnsi="宋体" w:eastAsia="宋体" w:cs="宋体"/>
          <w:b/>
          <w:color w:val="auto"/>
          <w:sz w:val="32"/>
          <w:szCs w:val="32"/>
          <w:highlight w:val="none"/>
          <w:lang w:val="en-US" w:eastAsia="zh-CN"/>
        </w:rPr>
        <w:t xml:space="preserve"> </w:t>
      </w:r>
      <w:r>
        <w:rPr>
          <w:rFonts w:hint="eastAsia" w:ascii="宋体" w:hAnsi="宋体" w:eastAsia="宋体" w:cs="宋体"/>
          <w:b/>
          <w:color w:val="auto"/>
          <w:sz w:val="32"/>
          <w:szCs w:val="32"/>
          <w:highlight w:val="none"/>
          <w:lang w:eastAsia="zh-CN"/>
        </w:rPr>
        <w:t>交</w:t>
      </w:r>
      <w:r>
        <w:rPr>
          <w:rFonts w:hint="eastAsia" w:ascii="宋体" w:hAnsi="宋体" w:eastAsia="宋体" w:cs="宋体"/>
          <w:b/>
          <w:color w:val="auto"/>
          <w:sz w:val="32"/>
          <w:szCs w:val="32"/>
          <w:highlight w:val="none"/>
        </w:rPr>
        <w:t xml:space="preserve"> 通 知 书</w:t>
      </w:r>
    </w:p>
    <w:tbl>
      <w:tblPr>
        <w:tblStyle w:val="34"/>
        <w:tblW w:w="96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4"/>
        <w:gridCol w:w="2896"/>
        <w:gridCol w:w="204"/>
        <w:gridCol w:w="1314"/>
        <w:gridCol w:w="3434"/>
      </w:tblGrid>
      <w:tr w14:paraId="1AFE9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774" w:type="dxa"/>
            <w:tcBorders>
              <w:top w:val="single" w:color="auto" w:sz="4" w:space="0"/>
              <w:left w:val="single" w:color="auto" w:sz="4" w:space="0"/>
              <w:bottom w:val="single" w:color="auto" w:sz="4" w:space="0"/>
              <w:right w:val="single" w:color="auto" w:sz="4" w:space="0"/>
            </w:tcBorders>
            <w:vAlign w:val="center"/>
          </w:tcPr>
          <w:p w14:paraId="677AE5EA">
            <w:pPr>
              <w:jc w:val="center"/>
              <w:rPr>
                <w:rFonts w:ascii="宋体" w:hAnsi="宋体" w:cs="宋体"/>
                <w:color w:val="auto"/>
                <w:sz w:val="24"/>
                <w:szCs w:val="24"/>
              </w:rPr>
            </w:pPr>
            <w:r>
              <w:rPr>
                <w:rFonts w:hint="eastAsia" w:ascii="宋体" w:hAnsi="宋体" w:cs="宋体"/>
                <w:color w:val="auto"/>
              </w:rPr>
              <w:t>项目名称</w:t>
            </w:r>
          </w:p>
        </w:tc>
        <w:tc>
          <w:tcPr>
            <w:tcW w:w="7848" w:type="dxa"/>
            <w:gridSpan w:val="4"/>
            <w:tcBorders>
              <w:top w:val="single" w:color="auto" w:sz="4" w:space="0"/>
              <w:left w:val="nil"/>
              <w:bottom w:val="single" w:color="auto" w:sz="4" w:space="0"/>
              <w:right w:val="single" w:color="auto" w:sz="4" w:space="0"/>
            </w:tcBorders>
            <w:vAlign w:val="center"/>
          </w:tcPr>
          <w:p w14:paraId="6D3CD79E">
            <w:pPr>
              <w:keepNext/>
              <w:keepLines/>
              <w:adjustRightInd w:val="0"/>
              <w:snapToGrid w:val="0"/>
              <w:spacing w:before="10" w:after="10"/>
              <w:jc w:val="center"/>
              <w:outlineLvl w:val="0"/>
              <w:rPr>
                <w:rFonts w:ascii="宋体" w:hAnsi="宋体" w:cs="宋体"/>
                <w:color w:val="auto"/>
                <w:sz w:val="24"/>
                <w:szCs w:val="24"/>
              </w:rPr>
            </w:pPr>
          </w:p>
        </w:tc>
      </w:tr>
      <w:tr w14:paraId="03354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774" w:type="dxa"/>
            <w:tcBorders>
              <w:top w:val="single" w:color="auto" w:sz="4" w:space="0"/>
              <w:left w:val="single" w:color="auto" w:sz="4" w:space="0"/>
              <w:bottom w:val="single" w:color="auto" w:sz="4" w:space="0"/>
              <w:right w:val="single" w:color="auto" w:sz="4" w:space="0"/>
            </w:tcBorders>
            <w:vAlign w:val="center"/>
          </w:tcPr>
          <w:p w14:paraId="2196BD58">
            <w:pPr>
              <w:jc w:val="center"/>
              <w:rPr>
                <w:rFonts w:ascii="宋体" w:hAnsi="宋体" w:cs="宋体"/>
                <w:color w:val="auto"/>
                <w:sz w:val="24"/>
                <w:szCs w:val="24"/>
              </w:rPr>
            </w:pPr>
            <w:r>
              <w:rPr>
                <w:rFonts w:hint="eastAsia" w:ascii="宋体" w:hAnsi="宋体" w:cs="宋体"/>
                <w:color w:val="auto"/>
              </w:rPr>
              <w:t>项目编号</w:t>
            </w:r>
          </w:p>
        </w:tc>
        <w:tc>
          <w:tcPr>
            <w:tcW w:w="7848" w:type="dxa"/>
            <w:gridSpan w:val="4"/>
            <w:tcBorders>
              <w:top w:val="single" w:color="auto" w:sz="4" w:space="0"/>
              <w:left w:val="nil"/>
              <w:bottom w:val="single" w:color="auto" w:sz="4" w:space="0"/>
              <w:right w:val="single" w:color="auto" w:sz="4" w:space="0"/>
            </w:tcBorders>
            <w:vAlign w:val="center"/>
          </w:tcPr>
          <w:p w14:paraId="22EFA3C5">
            <w:pPr>
              <w:keepNext/>
              <w:keepLines/>
              <w:adjustRightInd w:val="0"/>
              <w:snapToGrid w:val="0"/>
              <w:spacing w:before="10" w:after="10"/>
              <w:jc w:val="center"/>
              <w:outlineLvl w:val="0"/>
              <w:rPr>
                <w:rFonts w:ascii="宋体" w:hAnsi="宋体" w:cs="宋体"/>
                <w:color w:val="auto"/>
                <w:sz w:val="24"/>
                <w:szCs w:val="24"/>
              </w:rPr>
            </w:pPr>
          </w:p>
        </w:tc>
      </w:tr>
      <w:tr w14:paraId="15AFE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774" w:type="dxa"/>
            <w:tcBorders>
              <w:top w:val="single" w:color="auto" w:sz="4" w:space="0"/>
              <w:left w:val="single" w:color="auto" w:sz="4" w:space="0"/>
              <w:bottom w:val="single" w:color="auto" w:sz="4" w:space="0"/>
              <w:right w:val="single" w:color="auto" w:sz="4" w:space="0"/>
            </w:tcBorders>
            <w:vAlign w:val="center"/>
          </w:tcPr>
          <w:p w14:paraId="171FC28A">
            <w:pPr>
              <w:jc w:val="center"/>
              <w:rPr>
                <w:rFonts w:ascii="宋体" w:hAnsi="宋体" w:cs="宋体"/>
                <w:color w:val="auto"/>
                <w:sz w:val="24"/>
                <w:szCs w:val="24"/>
              </w:rPr>
            </w:pPr>
            <w:r>
              <w:rPr>
                <w:rFonts w:hint="eastAsia" w:ascii="宋体" w:hAnsi="宋体" w:cs="宋体"/>
                <w:color w:val="auto"/>
                <w:szCs w:val="21"/>
              </w:rPr>
              <w:t>成交供应商名称</w:t>
            </w:r>
          </w:p>
        </w:tc>
        <w:tc>
          <w:tcPr>
            <w:tcW w:w="7848" w:type="dxa"/>
            <w:gridSpan w:val="4"/>
            <w:tcBorders>
              <w:top w:val="single" w:color="auto" w:sz="4" w:space="0"/>
              <w:left w:val="nil"/>
              <w:bottom w:val="single" w:color="auto" w:sz="4" w:space="0"/>
              <w:right w:val="single" w:color="auto" w:sz="4" w:space="0"/>
            </w:tcBorders>
            <w:vAlign w:val="center"/>
          </w:tcPr>
          <w:p w14:paraId="4A869FDC">
            <w:pPr>
              <w:keepNext/>
              <w:keepLines/>
              <w:adjustRightInd w:val="0"/>
              <w:snapToGrid w:val="0"/>
              <w:spacing w:before="10" w:after="10"/>
              <w:jc w:val="center"/>
              <w:outlineLvl w:val="0"/>
              <w:rPr>
                <w:rFonts w:ascii="宋体" w:hAnsi="宋体" w:cs="宋体"/>
                <w:color w:val="auto"/>
                <w:sz w:val="24"/>
                <w:szCs w:val="24"/>
              </w:rPr>
            </w:pPr>
          </w:p>
        </w:tc>
      </w:tr>
      <w:tr w14:paraId="76DD7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774" w:type="dxa"/>
            <w:tcBorders>
              <w:top w:val="single" w:color="auto" w:sz="4" w:space="0"/>
              <w:left w:val="single" w:color="auto" w:sz="4" w:space="0"/>
              <w:bottom w:val="single" w:color="auto" w:sz="4" w:space="0"/>
              <w:right w:val="single" w:color="auto" w:sz="4" w:space="0"/>
            </w:tcBorders>
            <w:vAlign w:val="center"/>
          </w:tcPr>
          <w:p w14:paraId="2323B34C">
            <w:pPr>
              <w:jc w:val="center"/>
              <w:rPr>
                <w:rFonts w:ascii="宋体" w:hAnsi="宋体" w:cs="宋体"/>
                <w:color w:val="auto"/>
                <w:sz w:val="24"/>
                <w:szCs w:val="24"/>
              </w:rPr>
            </w:pPr>
            <w:r>
              <w:rPr>
                <w:rFonts w:hint="eastAsia" w:ascii="宋体" w:hAnsi="宋体" w:cs="宋体"/>
                <w:color w:val="auto"/>
              </w:rPr>
              <w:t>服务地点</w:t>
            </w:r>
          </w:p>
        </w:tc>
        <w:tc>
          <w:tcPr>
            <w:tcW w:w="3100" w:type="dxa"/>
            <w:gridSpan w:val="2"/>
            <w:tcBorders>
              <w:top w:val="single" w:color="auto" w:sz="4" w:space="0"/>
              <w:left w:val="nil"/>
              <w:bottom w:val="single" w:color="auto" w:sz="4" w:space="0"/>
              <w:right w:val="single" w:color="auto" w:sz="4" w:space="0"/>
            </w:tcBorders>
            <w:vAlign w:val="center"/>
          </w:tcPr>
          <w:p w14:paraId="62D7D502">
            <w:pPr>
              <w:keepNext/>
              <w:keepLines/>
              <w:adjustRightInd w:val="0"/>
              <w:snapToGrid w:val="0"/>
              <w:spacing w:before="10" w:after="10"/>
              <w:jc w:val="center"/>
              <w:outlineLvl w:val="0"/>
              <w:rPr>
                <w:rFonts w:ascii="宋体" w:hAnsi="宋体" w:cs="宋体"/>
                <w:color w:val="auto"/>
                <w:sz w:val="24"/>
                <w:szCs w:val="24"/>
              </w:rPr>
            </w:pPr>
          </w:p>
        </w:tc>
        <w:tc>
          <w:tcPr>
            <w:tcW w:w="1314" w:type="dxa"/>
            <w:tcBorders>
              <w:top w:val="single" w:color="auto" w:sz="4" w:space="0"/>
              <w:left w:val="nil"/>
              <w:bottom w:val="single" w:color="auto" w:sz="4" w:space="0"/>
              <w:right w:val="single" w:color="auto" w:sz="4" w:space="0"/>
            </w:tcBorders>
            <w:vAlign w:val="center"/>
          </w:tcPr>
          <w:p w14:paraId="2CFAE05F">
            <w:pPr>
              <w:jc w:val="center"/>
              <w:rPr>
                <w:rFonts w:ascii="宋体" w:hAnsi="宋体" w:cs="宋体"/>
                <w:color w:val="auto"/>
                <w:sz w:val="24"/>
                <w:szCs w:val="24"/>
              </w:rPr>
            </w:pPr>
            <w:r>
              <w:rPr>
                <w:rFonts w:hint="eastAsia" w:ascii="宋体" w:hAnsi="宋体" w:cs="宋体"/>
                <w:color w:val="auto"/>
              </w:rPr>
              <w:t>采购人</w:t>
            </w:r>
          </w:p>
        </w:tc>
        <w:tc>
          <w:tcPr>
            <w:tcW w:w="3434" w:type="dxa"/>
            <w:tcBorders>
              <w:top w:val="single" w:color="auto" w:sz="4" w:space="0"/>
              <w:left w:val="nil"/>
              <w:bottom w:val="single" w:color="auto" w:sz="4" w:space="0"/>
              <w:right w:val="single" w:color="auto" w:sz="4" w:space="0"/>
            </w:tcBorders>
            <w:vAlign w:val="center"/>
          </w:tcPr>
          <w:p w14:paraId="73272C5B">
            <w:pPr>
              <w:keepNext/>
              <w:keepLines/>
              <w:adjustRightInd w:val="0"/>
              <w:snapToGrid w:val="0"/>
              <w:spacing w:before="10" w:after="10"/>
              <w:jc w:val="center"/>
              <w:outlineLvl w:val="0"/>
              <w:rPr>
                <w:rFonts w:ascii="宋体" w:hAnsi="宋体" w:cs="宋体"/>
                <w:color w:val="auto"/>
                <w:sz w:val="24"/>
                <w:szCs w:val="24"/>
              </w:rPr>
            </w:pPr>
          </w:p>
        </w:tc>
      </w:tr>
      <w:tr w14:paraId="74CB0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774" w:type="dxa"/>
            <w:tcBorders>
              <w:top w:val="single" w:color="auto" w:sz="4" w:space="0"/>
              <w:left w:val="single" w:color="auto" w:sz="4" w:space="0"/>
              <w:bottom w:val="single" w:color="auto" w:sz="4" w:space="0"/>
              <w:right w:val="single" w:color="auto" w:sz="4" w:space="0"/>
            </w:tcBorders>
            <w:vAlign w:val="center"/>
          </w:tcPr>
          <w:p w14:paraId="5A3C0630">
            <w:pPr>
              <w:jc w:val="center"/>
              <w:rPr>
                <w:rFonts w:ascii="宋体" w:hAnsi="宋体" w:cs="宋体"/>
                <w:color w:val="auto"/>
                <w:sz w:val="24"/>
                <w:szCs w:val="24"/>
              </w:rPr>
            </w:pPr>
            <w:r>
              <w:rPr>
                <w:rFonts w:hint="eastAsia" w:ascii="宋体" w:hAnsi="宋体" w:cs="宋体"/>
                <w:color w:val="auto"/>
              </w:rPr>
              <w:t>开标日期</w:t>
            </w:r>
          </w:p>
        </w:tc>
        <w:tc>
          <w:tcPr>
            <w:tcW w:w="3100" w:type="dxa"/>
            <w:gridSpan w:val="2"/>
            <w:tcBorders>
              <w:top w:val="single" w:color="auto" w:sz="4" w:space="0"/>
              <w:left w:val="nil"/>
              <w:bottom w:val="single" w:color="auto" w:sz="4" w:space="0"/>
              <w:right w:val="single" w:color="auto" w:sz="4" w:space="0"/>
            </w:tcBorders>
            <w:vAlign w:val="center"/>
          </w:tcPr>
          <w:p w14:paraId="1328FE9B">
            <w:pPr>
              <w:keepNext/>
              <w:keepLines/>
              <w:adjustRightInd w:val="0"/>
              <w:snapToGrid w:val="0"/>
              <w:spacing w:before="10" w:after="10"/>
              <w:jc w:val="center"/>
              <w:outlineLvl w:val="0"/>
              <w:rPr>
                <w:rFonts w:ascii="宋体" w:hAnsi="宋体" w:cs="宋体"/>
                <w:color w:val="auto"/>
                <w:sz w:val="24"/>
                <w:szCs w:val="24"/>
              </w:rPr>
            </w:pPr>
          </w:p>
        </w:tc>
        <w:tc>
          <w:tcPr>
            <w:tcW w:w="1314" w:type="dxa"/>
            <w:tcBorders>
              <w:top w:val="single" w:color="auto" w:sz="4" w:space="0"/>
              <w:left w:val="nil"/>
              <w:bottom w:val="single" w:color="auto" w:sz="4" w:space="0"/>
              <w:right w:val="single" w:color="auto" w:sz="4" w:space="0"/>
            </w:tcBorders>
            <w:vAlign w:val="center"/>
          </w:tcPr>
          <w:p w14:paraId="16E55671">
            <w:pPr>
              <w:jc w:val="center"/>
              <w:rPr>
                <w:rFonts w:ascii="宋体" w:hAnsi="宋体" w:cs="宋体"/>
                <w:color w:val="auto"/>
                <w:sz w:val="24"/>
                <w:szCs w:val="24"/>
              </w:rPr>
            </w:pPr>
            <w:r>
              <w:rPr>
                <w:rFonts w:hint="eastAsia" w:ascii="宋体" w:hAnsi="宋体" w:cs="宋体"/>
                <w:color w:val="auto"/>
              </w:rPr>
              <w:t>采购方式</w:t>
            </w:r>
          </w:p>
        </w:tc>
        <w:tc>
          <w:tcPr>
            <w:tcW w:w="3434" w:type="dxa"/>
            <w:tcBorders>
              <w:top w:val="single" w:color="auto" w:sz="4" w:space="0"/>
              <w:left w:val="nil"/>
              <w:bottom w:val="single" w:color="auto" w:sz="4" w:space="0"/>
              <w:right w:val="single" w:color="auto" w:sz="4" w:space="0"/>
            </w:tcBorders>
            <w:vAlign w:val="center"/>
          </w:tcPr>
          <w:p w14:paraId="5F72E63C">
            <w:pPr>
              <w:keepNext/>
              <w:keepLines/>
              <w:adjustRightInd w:val="0"/>
              <w:snapToGrid w:val="0"/>
              <w:spacing w:before="10" w:after="10"/>
              <w:jc w:val="center"/>
              <w:outlineLvl w:val="0"/>
              <w:rPr>
                <w:rFonts w:ascii="宋体" w:hAnsi="宋体" w:cs="宋体"/>
                <w:color w:val="auto"/>
                <w:sz w:val="24"/>
                <w:szCs w:val="24"/>
              </w:rPr>
            </w:pPr>
          </w:p>
        </w:tc>
      </w:tr>
      <w:tr w14:paraId="30033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774" w:type="dxa"/>
            <w:tcBorders>
              <w:top w:val="single" w:color="auto" w:sz="4" w:space="0"/>
              <w:left w:val="single" w:color="auto" w:sz="4" w:space="0"/>
              <w:bottom w:val="single" w:color="auto" w:sz="4" w:space="0"/>
              <w:right w:val="single" w:color="auto" w:sz="4" w:space="0"/>
            </w:tcBorders>
            <w:vAlign w:val="center"/>
          </w:tcPr>
          <w:p w14:paraId="3B0355C3">
            <w:pPr>
              <w:jc w:val="center"/>
              <w:rPr>
                <w:rFonts w:ascii="宋体" w:hAnsi="宋体" w:cs="宋体"/>
                <w:color w:val="auto"/>
                <w:sz w:val="24"/>
                <w:szCs w:val="24"/>
              </w:rPr>
            </w:pPr>
            <w:r>
              <w:rPr>
                <w:rFonts w:hint="eastAsia" w:ascii="宋体" w:hAnsi="宋体" w:cs="宋体"/>
                <w:color w:val="auto"/>
              </w:rPr>
              <w:t>成交价格</w:t>
            </w:r>
          </w:p>
        </w:tc>
        <w:tc>
          <w:tcPr>
            <w:tcW w:w="7848" w:type="dxa"/>
            <w:gridSpan w:val="4"/>
            <w:tcBorders>
              <w:top w:val="single" w:color="auto" w:sz="4" w:space="0"/>
              <w:left w:val="nil"/>
              <w:bottom w:val="single" w:color="auto" w:sz="4" w:space="0"/>
              <w:right w:val="single" w:color="auto" w:sz="4" w:space="0"/>
            </w:tcBorders>
            <w:vAlign w:val="center"/>
          </w:tcPr>
          <w:p w14:paraId="591BB07F">
            <w:pPr>
              <w:keepNext/>
              <w:keepLines/>
              <w:adjustRightInd w:val="0"/>
              <w:snapToGrid w:val="0"/>
              <w:spacing w:before="10" w:after="10"/>
              <w:jc w:val="center"/>
              <w:outlineLvl w:val="0"/>
              <w:rPr>
                <w:rFonts w:ascii="宋体" w:hAnsi="宋体" w:cs="宋体"/>
                <w:color w:val="auto"/>
                <w:sz w:val="24"/>
                <w:szCs w:val="24"/>
              </w:rPr>
            </w:pPr>
          </w:p>
        </w:tc>
      </w:tr>
      <w:tr w14:paraId="2D1DE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774" w:type="dxa"/>
            <w:tcBorders>
              <w:top w:val="single" w:color="auto" w:sz="4" w:space="0"/>
              <w:left w:val="single" w:color="auto" w:sz="4" w:space="0"/>
              <w:bottom w:val="single" w:color="auto" w:sz="4" w:space="0"/>
              <w:right w:val="single" w:color="auto" w:sz="4" w:space="0"/>
            </w:tcBorders>
            <w:vAlign w:val="center"/>
          </w:tcPr>
          <w:p w14:paraId="56562F40">
            <w:pPr>
              <w:jc w:val="center"/>
              <w:rPr>
                <w:rFonts w:ascii="宋体" w:hAnsi="宋体" w:cs="宋体"/>
                <w:color w:val="auto"/>
                <w:sz w:val="24"/>
                <w:szCs w:val="24"/>
              </w:rPr>
            </w:pPr>
            <w:r>
              <w:rPr>
                <w:rFonts w:hint="eastAsia" w:ascii="宋体" w:hAnsi="宋体" w:eastAsia="宋体" w:cs="宋体"/>
                <w:b w:val="0"/>
                <w:bCs w:val="0"/>
                <w:color w:val="auto"/>
                <w:kern w:val="0"/>
                <w:szCs w:val="21"/>
                <w:highlight w:val="none"/>
                <w:lang w:bidi="ar"/>
              </w:rPr>
              <w:t>合同履约</w:t>
            </w:r>
            <w:r>
              <w:rPr>
                <w:rFonts w:hint="eastAsia" w:ascii="宋体" w:hAnsi="宋体" w:eastAsia="宋体" w:cs="宋体"/>
                <w:b w:val="0"/>
                <w:bCs w:val="0"/>
                <w:color w:val="auto"/>
                <w:kern w:val="0"/>
                <w:szCs w:val="21"/>
                <w:highlight w:val="none"/>
                <w:lang w:val="en-GB" w:eastAsia="zh-CN" w:bidi="ar"/>
              </w:rPr>
              <w:t>期限</w:t>
            </w:r>
          </w:p>
        </w:tc>
        <w:tc>
          <w:tcPr>
            <w:tcW w:w="7848" w:type="dxa"/>
            <w:gridSpan w:val="4"/>
            <w:tcBorders>
              <w:top w:val="single" w:color="auto" w:sz="4" w:space="0"/>
              <w:left w:val="nil"/>
              <w:bottom w:val="single" w:color="auto" w:sz="4" w:space="0"/>
              <w:right w:val="single" w:color="auto" w:sz="4" w:space="0"/>
            </w:tcBorders>
            <w:vAlign w:val="center"/>
          </w:tcPr>
          <w:p w14:paraId="0E1CA2FC">
            <w:pPr>
              <w:keepNext/>
              <w:keepLines/>
              <w:adjustRightInd w:val="0"/>
              <w:snapToGrid w:val="0"/>
              <w:spacing w:before="10" w:after="10"/>
              <w:jc w:val="center"/>
              <w:outlineLvl w:val="0"/>
              <w:rPr>
                <w:rFonts w:ascii="宋体" w:hAnsi="宋体" w:cs="宋体"/>
                <w:color w:val="auto"/>
                <w:sz w:val="24"/>
                <w:szCs w:val="24"/>
              </w:rPr>
            </w:pPr>
          </w:p>
        </w:tc>
      </w:tr>
      <w:tr w14:paraId="260D7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774" w:type="dxa"/>
            <w:tcBorders>
              <w:top w:val="single" w:color="auto" w:sz="4" w:space="0"/>
              <w:left w:val="single" w:color="auto" w:sz="4" w:space="0"/>
              <w:bottom w:val="single" w:color="auto" w:sz="4" w:space="0"/>
              <w:right w:val="single" w:color="auto" w:sz="4" w:space="0"/>
            </w:tcBorders>
            <w:vAlign w:val="center"/>
          </w:tcPr>
          <w:p w14:paraId="60CB35F6">
            <w:pPr>
              <w:jc w:val="center"/>
              <w:rPr>
                <w:rFonts w:ascii="宋体" w:hAnsi="宋体" w:cs="宋体"/>
                <w:color w:val="auto"/>
                <w:sz w:val="24"/>
                <w:szCs w:val="24"/>
              </w:rPr>
            </w:pPr>
            <w:r>
              <w:rPr>
                <w:rFonts w:hint="eastAsia" w:ascii="宋体" w:hAnsi="宋体" w:cs="宋体"/>
                <w:color w:val="auto"/>
              </w:rPr>
              <w:t>采购需求</w:t>
            </w:r>
          </w:p>
        </w:tc>
        <w:tc>
          <w:tcPr>
            <w:tcW w:w="7848" w:type="dxa"/>
            <w:gridSpan w:val="4"/>
            <w:tcBorders>
              <w:top w:val="single" w:color="auto" w:sz="4" w:space="0"/>
              <w:left w:val="nil"/>
              <w:bottom w:val="single" w:color="auto" w:sz="4" w:space="0"/>
              <w:right w:val="single" w:color="auto" w:sz="4" w:space="0"/>
            </w:tcBorders>
            <w:vAlign w:val="center"/>
          </w:tcPr>
          <w:p w14:paraId="5D556927">
            <w:pPr>
              <w:keepNext/>
              <w:keepLines/>
              <w:adjustRightInd w:val="0"/>
              <w:snapToGrid w:val="0"/>
              <w:spacing w:before="10" w:after="10"/>
              <w:jc w:val="center"/>
              <w:outlineLvl w:val="0"/>
              <w:rPr>
                <w:rFonts w:ascii="宋体" w:hAnsi="宋体" w:cs="宋体"/>
                <w:color w:val="auto"/>
                <w:sz w:val="24"/>
                <w:szCs w:val="24"/>
              </w:rPr>
            </w:pPr>
          </w:p>
        </w:tc>
      </w:tr>
      <w:tr w14:paraId="79DBF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9622" w:type="dxa"/>
            <w:gridSpan w:val="5"/>
            <w:tcBorders>
              <w:top w:val="single" w:color="auto" w:sz="4" w:space="0"/>
              <w:left w:val="single" w:color="auto" w:sz="4" w:space="0"/>
              <w:bottom w:val="single" w:color="auto" w:sz="4" w:space="0"/>
              <w:right w:val="single" w:color="auto" w:sz="4" w:space="0"/>
            </w:tcBorders>
            <w:vAlign w:val="center"/>
          </w:tcPr>
          <w:p w14:paraId="3BF1541E">
            <w:pPr>
              <w:jc w:val="center"/>
              <w:rPr>
                <w:rFonts w:ascii="宋体" w:hAnsi="宋体" w:cs="宋体"/>
                <w:color w:val="auto"/>
                <w:sz w:val="24"/>
                <w:szCs w:val="24"/>
              </w:rPr>
            </w:pPr>
            <w:r>
              <w:rPr>
                <w:rFonts w:hint="eastAsia" w:ascii="宋体" w:hAnsi="宋体" w:cs="宋体"/>
                <w:color w:val="auto"/>
                <w:szCs w:val="22"/>
              </w:rPr>
              <w:t>采购人与成交供应商应当在成交通知书发出之日起三十日内，按照采购文件确定的事项签订政府采购合同。</w:t>
            </w:r>
          </w:p>
        </w:tc>
      </w:tr>
      <w:tr w14:paraId="7E373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22" w:hRule="atLeast"/>
          <w:jc w:val="center"/>
        </w:trPr>
        <w:tc>
          <w:tcPr>
            <w:tcW w:w="4670" w:type="dxa"/>
            <w:gridSpan w:val="2"/>
            <w:tcBorders>
              <w:top w:val="single" w:color="auto" w:sz="4" w:space="0"/>
              <w:left w:val="single" w:color="auto" w:sz="4" w:space="0"/>
              <w:bottom w:val="single" w:color="auto" w:sz="4" w:space="0"/>
              <w:right w:val="single" w:color="auto" w:sz="4" w:space="0"/>
            </w:tcBorders>
          </w:tcPr>
          <w:p w14:paraId="23ADBBFF">
            <w:pPr>
              <w:jc w:val="left"/>
              <w:rPr>
                <w:rFonts w:ascii="宋体" w:hAnsi="宋体" w:cs="宋体"/>
                <w:color w:val="auto"/>
              </w:rPr>
            </w:pPr>
          </w:p>
          <w:p w14:paraId="6D0568B2">
            <w:pPr>
              <w:jc w:val="left"/>
              <w:rPr>
                <w:rFonts w:ascii="宋体" w:hAnsi="宋体" w:cs="宋体"/>
                <w:color w:val="auto"/>
              </w:rPr>
            </w:pPr>
          </w:p>
          <w:p w14:paraId="7F2DC232">
            <w:pPr>
              <w:jc w:val="left"/>
              <w:rPr>
                <w:rFonts w:ascii="宋体" w:hAnsi="宋体" w:cs="宋体"/>
                <w:color w:val="auto"/>
              </w:rPr>
            </w:pPr>
          </w:p>
          <w:p w14:paraId="7A833DF6">
            <w:pPr>
              <w:jc w:val="left"/>
              <w:rPr>
                <w:rFonts w:ascii="宋体" w:hAnsi="宋体" w:cs="宋体"/>
                <w:color w:val="auto"/>
                <w:sz w:val="24"/>
                <w:szCs w:val="24"/>
              </w:rPr>
            </w:pPr>
            <w:r>
              <w:rPr>
                <w:rFonts w:hint="eastAsia" w:ascii="宋体" w:hAnsi="宋体" w:cs="宋体"/>
                <w:color w:val="auto"/>
              </w:rPr>
              <w:t>采购人（盖章）</w:t>
            </w:r>
          </w:p>
          <w:p w14:paraId="657B6EDF">
            <w:pPr>
              <w:rPr>
                <w:rFonts w:ascii="宋体" w:hAnsi="宋体" w:cs="宋体"/>
                <w:color w:val="auto"/>
              </w:rPr>
            </w:pPr>
          </w:p>
          <w:p w14:paraId="54BF8512">
            <w:pPr>
              <w:rPr>
                <w:rFonts w:ascii="宋体" w:hAnsi="宋体" w:cs="宋体"/>
                <w:color w:val="auto"/>
              </w:rPr>
            </w:pPr>
          </w:p>
          <w:p w14:paraId="158A2ACB">
            <w:pPr>
              <w:jc w:val="left"/>
              <w:rPr>
                <w:rFonts w:ascii="宋体" w:hAnsi="宋体" w:cs="宋体"/>
                <w:color w:val="auto"/>
              </w:rPr>
            </w:pPr>
            <w:r>
              <w:rPr>
                <w:rFonts w:hint="eastAsia" w:ascii="宋体" w:hAnsi="宋体" w:cs="宋体"/>
                <w:color w:val="auto"/>
              </w:rPr>
              <w:t>法定代表人（签字或盖章）</w:t>
            </w:r>
          </w:p>
          <w:p w14:paraId="05F7694F">
            <w:pPr>
              <w:jc w:val="left"/>
              <w:rPr>
                <w:rFonts w:ascii="宋体" w:hAnsi="宋体" w:cs="宋体"/>
                <w:color w:val="auto"/>
              </w:rPr>
            </w:pPr>
          </w:p>
          <w:p w14:paraId="7CB06009">
            <w:pPr>
              <w:jc w:val="left"/>
              <w:rPr>
                <w:rFonts w:ascii="宋体" w:hAnsi="宋体" w:cs="宋体"/>
                <w:color w:val="auto"/>
              </w:rPr>
            </w:pPr>
          </w:p>
          <w:p w14:paraId="4A0FC865">
            <w:pPr>
              <w:jc w:val="right"/>
              <w:rPr>
                <w:rFonts w:ascii="宋体" w:hAnsi="宋体" w:cs="宋体"/>
                <w:color w:val="auto"/>
                <w:sz w:val="24"/>
                <w:szCs w:val="24"/>
              </w:rPr>
            </w:pPr>
            <w:r>
              <w:rPr>
                <w:rFonts w:hint="eastAsia" w:ascii="宋体" w:hAnsi="宋体" w:cs="宋体"/>
                <w:color w:val="auto"/>
              </w:rPr>
              <w:t>年 月 日</w:t>
            </w:r>
          </w:p>
        </w:tc>
        <w:tc>
          <w:tcPr>
            <w:tcW w:w="4952" w:type="dxa"/>
            <w:gridSpan w:val="3"/>
            <w:tcBorders>
              <w:top w:val="single" w:color="auto" w:sz="4" w:space="0"/>
              <w:left w:val="nil"/>
              <w:bottom w:val="single" w:color="auto" w:sz="4" w:space="0"/>
              <w:right w:val="single" w:color="auto" w:sz="4" w:space="0"/>
            </w:tcBorders>
          </w:tcPr>
          <w:p w14:paraId="1A2DC483">
            <w:pPr>
              <w:jc w:val="left"/>
              <w:rPr>
                <w:rFonts w:ascii="宋体" w:hAnsi="宋体" w:cs="宋体"/>
                <w:color w:val="auto"/>
              </w:rPr>
            </w:pPr>
          </w:p>
          <w:p w14:paraId="60206EA5">
            <w:pPr>
              <w:jc w:val="left"/>
              <w:rPr>
                <w:rFonts w:ascii="宋体" w:hAnsi="宋体" w:cs="宋体"/>
                <w:color w:val="auto"/>
              </w:rPr>
            </w:pPr>
          </w:p>
          <w:p w14:paraId="031F8BF9">
            <w:pPr>
              <w:jc w:val="left"/>
              <w:rPr>
                <w:rFonts w:ascii="宋体" w:hAnsi="宋体" w:cs="宋体"/>
                <w:color w:val="auto"/>
              </w:rPr>
            </w:pPr>
          </w:p>
          <w:p w14:paraId="08C1039C">
            <w:pPr>
              <w:jc w:val="left"/>
              <w:rPr>
                <w:rFonts w:ascii="宋体" w:hAnsi="宋体" w:cs="宋体"/>
                <w:color w:val="auto"/>
                <w:sz w:val="24"/>
                <w:szCs w:val="24"/>
              </w:rPr>
            </w:pPr>
            <w:r>
              <w:rPr>
                <w:rFonts w:hint="eastAsia" w:ascii="宋体" w:hAnsi="宋体" w:cs="宋体"/>
                <w:color w:val="auto"/>
              </w:rPr>
              <w:t>采购代理机构（盖章）</w:t>
            </w:r>
          </w:p>
          <w:p w14:paraId="0BC04CFE">
            <w:pPr>
              <w:jc w:val="left"/>
              <w:rPr>
                <w:rFonts w:ascii="宋体" w:hAnsi="宋体" w:cs="宋体"/>
                <w:color w:val="auto"/>
              </w:rPr>
            </w:pPr>
          </w:p>
          <w:p w14:paraId="7FBDF34E">
            <w:pPr>
              <w:jc w:val="left"/>
              <w:rPr>
                <w:rFonts w:ascii="宋体" w:hAnsi="宋体" w:cs="宋体"/>
                <w:color w:val="auto"/>
              </w:rPr>
            </w:pPr>
          </w:p>
          <w:p w14:paraId="66306E5B">
            <w:pPr>
              <w:jc w:val="left"/>
              <w:rPr>
                <w:rFonts w:ascii="宋体" w:hAnsi="宋体" w:cs="宋体"/>
                <w:color w:val="auto"/>
              </w:rPr>
            </w:pPr>
            <w:r>
              <w:rPr>
                <w:rFonts w:hint="eastAsia" w:ascii="宋体" w:hAnsi="宋体" w:cs="宋体"/>
                <w:color w:val="auto"/>
              </w:rPr>
              <w:t>法定代表人（签字或盖章）</w:t>
            </w:r>
          </w:p>
          <w:p w14:paraId="0390146A">
            <w:pPr>
              <w:rPr>
                <w:rFonts w:ascii="宋体" w:hAnsi="宋体" w:cs="宋体"/>
                <w:color w:val="auto"/>
              </w:rPr>
            </w:pPr>
          </w:p>
          <w:p w14:paraId="5DE1F67B">
            <w:pPr>
              <w:rPr>
                <w:rFonts w:ascii="宋体" w:hAnsi="宋体" w:cs="宋体"/>
                <w:color w:val="auto"/>
              </w:rPr>
            </w:pPr>
          </w:p>
          <w:p w14:paraId="3E8E0C15">
            <w:pPr>
              <w:jc w:val="right"/>
              <w:rPr>
                <w:rFonts w:ascii="宋体" w:hAnsi="宋体" w:cs="宋体"/>
                <w:color w:val="auto"/>
                <w:sz w:val="24"/>
                <w:szCs w:val="24"/>
              </w:rPr>
            </w:pPr>
            <w:r>
              <w:rPr>
                <w:rFonts w:hint="eastAsia" w:ascii="宋体" w:hAnsi="宋体" w:cs="宋体"/>
                <w:color w:val="auto"/>
              </w:rPr>
              <w:t>年 月 日</w:t>
            </w:r>
          </w:p>
        </w:tc>
      </w:tr>
    </w:tbl>
    <w:p w14:paraId="26FF2F1C">
      <w:pPr>
        <w:spacing w:line="400" w:lineRule="exact"/>
        <w:jc w:val="left"/>
        <w:rPr>
          <w:rFonts w:hint="eastAsia" w:ascii="宋体" w:hAnsi="宋体" w:eastAsia="宋体" w:cs="宋体"/>
          <w:b/>
          <w:color w:val="auto"/>
          <w:sz w:val="32"/>
          <w:szCs w:val="32"/>
          <w:highlight w:val="none"/>
        </w:rPr>
        <w:sectPr>
          <w:footerReference r:id="rId8"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bookmarkStart w:id="119" w:name="_Toc324863682"/>
      <w:bookmarkStart w:id="120" w:name="_Toc246996228"/>
      <w:bookmarkStart w:id="121" w:name="_Toc152042362"/>
      <w:bookmarkStart w:id="122" w:name="_Toc247085743"/>
      <w:bookmarkStart w:id="123" w:name="_Toc152045585"/>
      <w:bookmarkStart w:id="124" w:name="_Toc144974552"/>
      <w:bookmarkStart w:id="125" w:name="_Toc179632603"/>
      <w:bookmarkStart w:id="126" w:name="_Toc16609"/>
      <w:bookmarkStart w:id="127" w:name="_Toc246996971"/>
    </w:p>
    <w:p w14:paraId="01DE0996">
      <w:pPr>
        <w:spacing w:line="400" w:lineRule="exact"/>
        <w:jc w:val="left"/>
        <w:rPr>
          <w:rFonts w:hint="eastAsia" w:ascii="宋体" w:hAnsi="宋体" w:eastAsia="宋体" w:cs="宋体"/>
          <w:color w:val="auto"/>
          <w:sz w:val="36"/>
          <w:szCs w:val="36"/>
          <w:highlight w:val="none"/>
        </w:rPr>
      </w:pPr>
      <w:r>
        <w:rPr>
          <w:rFonts w:hint="eastAsia" w:ascii="宋体" w:hAnsi="宋体" w:eastAsia="宋体" w:cs="宋体"/>
          <w:b/>
          <w:color w:val="auto"/>
          <w:sz w:val="32"/>
          <w:szCs w:val="32"/>
          <w:highlight w:val="none"/>
        </w:rPr>
        <w:t>附件五：中标结果通知书</w:t>
      </w:r>
      <w:bookmarkEnd w:id="119"/>
      <w:bookmarkEnd w:id="120"/>
      <w:bookmarkEnd w:id="121"/>
      <w:bookmarkEnd w:id="122"/>
      <w:bookmarkEnd w:id="123"/>
      <w:bookmarkEnd w:id="124"/>
      <w:bookmarkEnd w:id="125"/>
      <w:bookmarkEnd w:id="126"/>
      <w:bookmarkEnd w:id="127"/>
    </w:p>
    <w:p w14:paraId="025F77A4">
      <w:pPr>
        <w:spacing w:line="400" w:lineRule="exact"/>
        <w:rPr>
          <w:rFonts w:hint="eastAsia" w:ascii="宋体" w:hAnsi="宋体" w:eastAsia="宋体" w:cs="宋体"/>
          <w:color w:val="auto"/>
          <w:szCs w:val="21"/>
          <w:highlight w:val="none"/>
        </w:rPr>
      </w:pPr>
    </w:p>
    <w:p w14:paraId="4C1C76E5">
      <w:pPr>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中标结果通知书</w:t>
      </w:r>
    </w:p>
    <w:p w14:paraId="5A07F02F">
      <w:pPr>
        <w:spacing w:line="400" w:lineRule="exact"/>
        <w:rPr>
          <w:rFonts w:hint="eastAsia" w:ascii="宋体" w:hAnsi="宋体" w:eastAsia="宋体" w:cs="宋体"/>
          <w:color w:val="auto"/>
          <w:szCs w:val="21"/>
          <w:highlight w:val="none"/>
        </w:rPr>
      </w:pPr>
    </w:p>
    <w:p w14:paraId="3861A098">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（未中标人名称）：</w:t>
      </w:r>
    </w:p>
    <w:p w14:paraId="0BFDB4FB">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5A4CDF6C">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我方已接受</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（中标人名称）于</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（开标日期）所递交的</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（项目名称）响应文件，确定</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（中标人名称）为中标人。</w:t>
      </w:r>
    </w:p>
    <w:p w14:paraId="2D52A9F2">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3AE75138">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感谢你单位对我们工作的大力支持！</w:t>
      </w:r>
    </w:p>
    <w:p w14:paraId="18796B73">
      <w:pPr>
        <w:spacing w:line="440" w:lineRule="exact"/>
        <w:rPr>
          <w:rFonts w:hint="eastAsia" w:ascii="宋体" w:hAnsi="宋体" w:eastAsia="宋体" w:cs="宋体"/>
          <w:color w:val="auto"/>
          <w:szCs w:val="21"/>
          <w:highlight w:val="none"/>
        </w:rPr>
      </w:pPr>
    </w:p>
    <w:p w14:paraId="2B4A5D3A">
      <w:pPr>
        <w:spacing w:line="440" w:lineRule="exact"/>
        <w:rPr>
          <w:rFonts w:hint="eastAsia" w:ascii="宋体" w:hAnsi="宋体" w:eastAsia="宋体" w:cs="宋体"/>
          <w:color w:val="auto"/>
          <w:szCs w:val="21"/>
          <w:highlight w:val="none"/>
        </w:rPr>
      </w:pPr>
    </w:p>
    <w:p w14:paraId="2B77F6B8">
      <w:pPr>
        <w:spacing w:line="440" w:lineRule="exact"/>
        <w:rPr>
          <w:rFonts w:hint="eastAsia" w:ascii="宋体" w:hAnsi="宋体" w:eastAsia="宋体" w:cs="宋体"/>
          <w:color w:val="auto"/>
          <w:szCs w:val="21"/>
          <w:highlight w:val="none"/>
        </w:rPr>
      </w:pPr>
    </w:p>
    <w:p w14:paraId="76B9F25D">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（盖单位章）</w:t>
      </w:r>
    </w:p>
    <w:p w14:paraId="02C5E01B">
      <w:pPr>
        <w:spacing w:line="440" w:lineRule="exact"/>
        <w:rPr>
          <w:rFonts w:hint="eastAsia" w:ascii="宋体" w:hAnsi="宋体" w:eastAsia="宋体" w:cs="宋体"/>
          <w:color w:val="auto"/>
          <w:szCs w:val="21"/>
          <w:highlight w:val="none"/>
        </w:rPr>
      </w:pPr>
    </w:p>
    <w:p w14:paraId="58A05DCF">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04F437DF">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539012FF">
      <w:pPr>
        <w:spacing w:line="400" w:lineRule="exact"/>
        <w:rPr>
          <w:rFonts w:hint="eastAsia" w:ascii="宋体" w:hAnsi="宋体" w:eastAsia="宋体" w:cs="宋体"/>
          <w:color w:val="auto"/>
          <w:szCs w:val="21"/>
          <w:highlight w:val="none"/>
        </w:rPr>
      </w:pPr>
    </w:p>
    <w:p w14:paraId="1313821F">
      <w:pPr>
        <w:spacing w:line="400" w:lineRule="exact"/>
        <w:jc w:val="left"/>
        <w:rPr>
          <w:rFonts w:hint="eastAsia" w:ascii="宋体" w:hAnsi="宋体" w:eastAsia="宋体" w:cs="宋体"/>
          <w:color w:val="auto"/>
          <w:sz w:val="36"/>
          <w:szCs w:val="36"/>
          <w:highlight w:val="none"/>
        </w:rPr>
      </w:pPr>
      <w:r>
        <w:rPr>
          <w:rFonts w:hint="eastAsia" w:ascii="宋体" w:hAnsi="宋体" w:eastAsia="宋体" w:cs="宋体"/>
          <w:color w:val="auto"/>
          <w:szCs w:val="21"/>
          <w:highlight w:val="none"/>
        </w:rPr>
        <w:br w:type="page"/>
      </w:r>
      <w:bookmarkStart w:id="128" w:name="_Toc246996229"/>
      <w:bookmarkStart w:id="129" w:name="_Toc324863683"/>
      <w:bookmarkStart w:id="130" w:name="_Toc144974553"/>
      <w:bookmarkStart w:id="131" w:name="_Toc152045586"/>
      <w:bookmarkStart w:id="132" w:name="_Toc152042363"/>
      <w:bookmarkStart w:id="133" w:name="_Toc247085744"/>
      <w:bookmarkStart w:id="134" w:name="_Toc31351"/>
      <w:bookmarkStart w:id="135" w:name="_Toc246996972"/>
      <w:bookmarkStart w:id="136" w:name="_Toc179632604"/>
      <w:r>
        <w:rPr>
          <w:rFonts w:hint="eastAsia" w:ascii="宋体" w:hAnsi="宋体" w:eastAsia="宋体" w:cs="宋体"/>
          <w:b/>
          <w:color w:val="auto"/>
          <w:sz w:val="32"/>
          <w:szCs w:val="32"/>
          <w:highlight w:val="none"/>
        </w:rPr>
        <w:t>附件六：确认通知</w:t>
      </w:r>
      <w:bookmarkEnd w:id="128"/>
      <w:bookmarkEnd w:id="129"/>
      <w:bookmarkEnd w:id="130"/>
      <w:bookmarkEnd w:id="131"/>
      <w:bookmarkEnd w:id="132"/>
      <w:bookmarkEnd w:id="133"/>
      <w:bookmarkEnd w:id="134"/>
      <w:bookmarkEnd w:id="135"/>
      <w:bookmarkEnd w:id="136"/>
    </w:p>
    <w:p w14:paraId="7CB79347">
      <w:pPr>
        <w:spacing w:line="400" w:lineRule="exact"/>
        <w:rPr>
          <w:rFonts w:hint="eastAsia" w:ascii="宋体" w:hAnsi="宋体" w:eastAsia="宋体" w:cs="宋体"/>
          <w:color w:val="auto"/>
          <w:szCs w:val="21"/>
          <w:highlight w:val="none"/>
        </w:rPr>
      </w:pPr>
    </w:p>
    <w:p w14:paraId="33330F54">
      <w:pPr>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确认通知</w:t>
      </w:r>
    </w:p>
    <w:p w14:paraId="50AF3B4E">
      <w:pPr>
        <w:spacing w:line="400" w:lineRule="exact"/>
        <w:rPr>
          <w:rFonts w:hint="eastAsia" w:ascii="宋体" w:hAnsi="宋体" w:eastAsia="宋体" w:cs="宋体"/>
          <w:color w:val="auto"/>
          <w:szCs w:val="21"/>
          <w:highlight w:val="none"/>
        </w:rPr>
      </w:pPr>
    </w:p>
    <w:p w14:paraId="512F5E06">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（采购人名称）：</w:t>
      </w:r>
    </w:p>
    <w:p w14:paraId="250BC4BB">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1FF56413">
      <w:pPr>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你方于</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年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日发出的</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（项目名称）关于</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的通知，我方已于</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日收到。</w:t>
      </w:r>
    </w:p>
    <w:p w14:paraId="13E3D73A">
      <w:pPr>
        <w:spacing w:line="440" w:lineRule="exact"/>
        <w:rPr>
          <w:rFonts w:hint="eastAsia" w:ascii="宋体" w:hAnsi="宋体" w:eastAsia="宋体" w:cs="宋体"/>
          <w:color w:val="auto"/>
          <w:szCs w:val="21"/>
          <w:highlight w:val="none"/>
        </w:rPr>
      </w:pPr>
    </w:p>
    <w:p w14:paraId="30702E51">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特此确认。</w:t>
      </w:r>
    </w:p>
    <w:p w14:paraId="41F46A6C">
      <w:pPr>
        <w:spacing w:line="440" w:lineRule="exact"/>
        <w:rPr>
          <w:rFonts w:hint="eastAsia" w:ascii="宋体" w:hAnsi="宋体" w:eastAsia="宋体" w:cs="宋体"/>
          <w:color w:val="auto"/>
          <w:szCs w:val="21"/>
          <w:highlight w:val="none"/>
        </w:rPr>
      </w:pPr>
    </w:p>
    <w:p w14:paraId="36B13103">
      <w:pPr>
        <w:spacing w:line="440" w:lineRule="exact"/>
        <w:rPr>
          <w:rFonts w:hint="eastAsia" w:ascii="宋体" w:hAnsi="宋体" w:eastAsia="宋体" w:cs="宋体"/>
          <w:color w:val="auto"/>
          <w:szCs w:val="21"/>
          <w:highlight w:val="none"/>
        </w:rPr>
      </w:pPr>
    </w:p>
    <w:p w14:paraId="7794F661">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（盖单位章）</w:t>
      </w:r>
    </w:p>
    <w:p w14:paraId="069B8CE8">
      <w:pPr>
        <w:spacing w:line="440" w:lineRule="exact"/>
        <w:rPr>
          <w:rFonts w:hint="eastAsia" w:ascii="宋体" w:hAnsi="宋体" w:eastAsia="宋体" w:cs="宋体"/>
          <w:color w:val="auto"/>
          <w:szCs w:val="21"/>
          <w:highlight w:val="none"/>
        </w:rPr>
      </w:pPr>
    </w:p>
    <w:p w14:paraId="18393CEE">
      <w:pPr>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375B792D">
      <w:pPr>
        <w:spacing w:line="400" w:lineRule="exact"/>
        <w:rPr>
          <w:rFonts w:hint="eastAsia" w:ascii="宋体" w:hAnsi="宋体" w:eastAsia="宋体" w:cs="宋体"/>
          <w:color w:val="auto"/>
          <w:szCs w:val="21"/>
          <w:highlight w:val="none"/>
        </w:rPr>
      </w:pPr>
    </w:p>
    <w:p w14:paraId="6E19FF8C">
      <w:pPr>
        <w:spacing w:line="400" w:lineRule="exact"/>
        <w:rPr>
          <w:rFonts w:hint="eastAsia" w:ascii="宋体" w:hAnsi="宋体" w:eastAsia="宋体" w:cs="宋体"/>
          <w:color w:val="auto"/>
          <w:szCs w:val="21"/>
          <w:highlight w:val="none"/>
        </w:rPr>
      </w:pPr>
    </w:p>
    <w:p w14:paraId="339B51B3">
      <w:pPr>
        <w:spacing w:line="400" w:lineRule="exact"/>
        <w:rPr>
          <w:rFonts w:hint="eastAsia" w:ascii="宋体" w:hAnsi="宋体" w:eastAsia="宋体" w:cs="宋体"/>
          <w:color w:val="auto"/>
          <w:szCs w:val="21"/>
          <w:highlight w:val="none"/>
        </w:rPr>
      </w:pPr>
    </w:p>
    <w:p w14:paraId="6BFCC9B0">
      <w:pPr>
        <w:spacing w:line="400" w:lineRule="exact"/>
        <w:rPr>
          <w:rFonts w:hint="eastAsia" w:ascii="宋体" w:hAnsi="宋体" w:eastAsia="宋体" w:cs="宋体"/>
          <w:color w:val="auto"/>
          <w:szCs w:val="21"/>
          <w:highlight w:val="none"/>
        </w:rPr>
      </w:pPr>
    </w:p>
    <w:p w14:paraId="47E89559">
      <w:pPr>
        <w:spacing w:line="400" w:lineRule="exact"/>
        <w:rPr>
          <w:rFonts w:hint="eastAsia" w:ascii="宋体" w:hAnsi="宋体" w:eastAsia="宋体" w:cs="宋体"/>
          <w:color w:val="auto"/>
          <w:szCs w:val="21"/>
          <w:highlight w:val="none"/>
        </w:rPr>
      </w:pPr>
    </w:p>
    <w:p w14:paraId="32938F1D">
      <w:pPr>
        <w:spacing w:line="400" w:lineRule="exact"/>
        <w:rPr>
          <w:rFonts w:hint="eastAsia" w:ascii="宋体" w:hAnsi="宋体" w:eastAsia="宋体" w:cs="宋体"/>
          <w:color w:val="auto"/>
          <w:szCs w:val="21"/>
          <w:highlight w:val="none"/>
        </w:rPr>
      </w:pPr>
    </w:p>
    <w:p w14:paraId="5BB472F6">
      <w:pPr>
        <w:spacing w:line="400" w:lineRule="exact"/>
        <w:rPr>
          <w:rFonts w:hint="eastAsia" w:ascii="宋体" w:hAnsi="宋体" w:eastAsia="宋体" w:cs="宋体"/>
          <w:color w:val="auto"/>
          <w:szCs w:val="21"/>
          <w:highlight w:val="none"/>
        </w:rPr>
      </w:pPr>
    </w:p>
    <w:p w14:paraId="640A3709">
      <w:pPr>
        <w:tabs>
          <w:tab w:val="left" w:pos="1843"/>
        </w:tabs>
        <w:autoSpaceDE w:val="0"/>
        <w:autoSpaceDN w:val="0"/>
        <w:adjustRightInd w:val="0"/>
        <w:snapToGrid w:val="0"/>
        <w:spacing w:after="156" w:afterLines="50"/>
        <w:rPr>
          <w:rFonts w:hint="eastAsia" w:ascii="宋体" w:hAnsi="宋体" w:eastAsia="宋体" w:cs="宋体"/>
          <w:color w:val="auto"/>
          <w:kern w:val="0"/>
          <w:sz w:val="24"/>
          <w:highlight w:val="none"/>
        </w:rPr>
      </w:pPr>
    </w:p>
    <w:p w14:paraId="47F81FC8">
      <w:pPr>
        <w:rPr>
          <w:rFonts w:hint="eastAsia" w:ascii="宋体" w:hAnsi="宋体" w:eastAsia="宋体" w:cs="宋体"/>
          <w:color w:val="auto"/>
          <w:highlight w:val="none"/>
        </w:rPr>
      </w:pPr>
    </w:p>
    <w:p w14:paraId="38DD1DF6">
      <w:pPr>
        <w:spacing w:line="440" w:lineRule="exact"/>
        <w:rPr>
          <w:rFonts w:hint="eastAsia" w:ascii="宋体" w:hAnsi="宋体" w:eastAsia="宋体" w:cs="宋体"/>
          <w:b/>
          <w:color w:val="auto"/>
          <w:szCs w:val="21"/>
          <w:highlight w:val="none"/>
        </w:rPr>
      </w:pPr>
      <w:bookmarkStart w:id="137" w:name="_Toc179632600"/>
      <w:bookmarkStart w:id="138" w:name="_Toc152042359"/>
      <w:bookmarkStart w:id="139" w:name="_Toc246996968"/>
      <w:bookmarkStart w:id="140" w:name="_Toc324863679"/>
      <w:bookmarkStart w:id="141" w:name="_Toc152045582"/>
      <w:bookmarkStart w:id="142" w:name="_Toc144974549"/>
      <w:bookmarkStart w:id="143" w:name="_Toc23200"/>
      <w:bookmarkStart w:id="144" w:name="_Toc247085740"/>
      <w:bookmarkStart w:id="145" w:name="_Toc246996225"/>
    </w:p>
    <w:p w14:paraId="183E5C9D">
      <w:pPr>
        <w:spacing w:line="400" w:lineRule="exact"/>
        <w:jc w:val="left"/>
        <w:rPr>
          <w:rFonts w:hint="eastAsia" w:ascii="宋体" w:hAnsi="宋体" w:eastAsia="宋体" w:cs="宋体"/>
          <w:b/>
          <w:color w:val="auto"/>
          <w:sz w:val="32"/>
          <w:szCs w:val="32"/>
          <w:highlight w:val="none"/>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p>
    <w:bookmarkEnd w:id="5"/>
    <w:bookmarkEnd w:id="137"/>
    <w:bookmarkEnd w:id="138"/>
    <w:bookmarkEnd w:id="139"/>
    <w:bookmarkEnd w:id="140"/>
    <w:bookmarkEnd w:id="141"/>
    <w:bookmarkEnd w:id="142"/>
    <w:bookmarkEnd w:id="143"/>
    <w:bookmarkEnd w:id="144"/>
    <w:bookmarkEnd w:id="145"/>
    <w:p w14:paraId="094F333D">
      <w:pPr>
        <w:pStyle w:val="2"/>
        <w:spacing w:before="0" w:after="0"/>
        <w:jc w:val="center"/>
        <w:rPr>
          <w:rFonts w:hint="eastAsia" w:ascii="宋体" w:hAnsi="宋体" w:eastAsia="宋体" w:cs="宋体"/>
          <w:color w:val="auto"/>
          <w:highlight w:val="yellow"/>
          <w:lang w:eastAsia="zh-CN"/>
        </w:rPr>
      </w:pPr>
      <w:bookmarkStart w:id="146" w:name="_Toc29547241"/>
      <w:bookmarkStart w:id="147" w:name="_Toc2582"/>
      <w:bookmarkStart w:id="148" w:name="_Toc23622"/>
      <w:bookmarkStart w:id="149" w:name="_Toc30740"/>
      <w:r>
        <w:rPr>
          <w:rFonts w:hint="eastAsia" w:ascii="宋体" w:hAnsi="宋体" w:eastAsia="宋体" w:cs="宋体"/>
          <w:color w:val="auto"/>
          <w:highlight w:val="none"/>
        </w:rPr>
        <w:t xml:space="preserve">第三章  </w:t>
      </w:r>
      <w:bookmarkEnd w:id="146"/>
      <w:bookmarkEnd w:id="147"/>
      <w:bookmarkEnd w:id="148"/>
      <w:r>
        <w:rPr>
          <w:rFonts w:hint="eastAsia" w:ascii="宋体" w:hAnsi="宋体" w:eastAsia="宋体" w:cs="宋体"/>
          <w:bCs/>
          <w:color w:val="auto"/>
          <w:kern w:val="15"/>
          <w:szCs w:val="21"/>
          <w:highlight w:val="none"/>
          <w:lang w:val="zh-CN"/>
        </w:rPr>
        <w:t>评</w:t>
      </w:r>
      <w:r>
        <w:rPr>
          <w:rFonts w:hint="eastAsia" w:ascii="宋体" w:hAnsi="宋体" w:cs="宋体"/>
          <w:bCs/>
          <w:color w:val="auto"/>
          <w:kern w:val="15"/>
          <w:szCs w:val="21"/>
          <w:highlight w:val="none"/>
          <w:lang w:val="en-US" w:eastAsia="zh-CN"/>
        </w:rPr>
        <w:t>标方</w:t>
      </w:r>
      <w:r>
        <w:rPr>
          <w:rFonts w:hint="eastAsia" w:ascii="宋体" w:hAnsi="宋体" w:eastAsia="宋体" w:cs="宋体"/>
          <w:bCs/>
          <w:color w:val="auto"/>
          <w:kern w:val="15"/>
          <w:szCs w:val="21"/>
          <w:highlight w:val="none"/>
          <w:lang w:val="zh-CN"/>
        </w:rPr>
        <w:t>法</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综合评分法</w:t>
      </w:r>
      <w:r>
        <w:rPr>
          <w:rFonts w:hint="eastAsia" w:ascii="宋体" w:hAnsi="宋体" w:eastAsia="宋体" w:cs="宋体"/>
          <w:color w:val="auto"/>
          <w:highlight w:val="none"/>
          <w:lang w:eastAsia="zh-CN"/>
        </w:rPr>
        <w:t>）</w:t>
      </w:r>
      <w:bookmarkEnd w:id="149"/>
    </w:p>
    <w:p w14:paraId="2CFB107C">
      <w:pPr>
        <w:spacing w:line="360" w:lineRule="exact"/>
        <w:jc w:val="center"/>
        <w:rPr>
          <w:rFonts w:hint="eastAsia" w:ascii="宋体" w:hAnsi="宋体" w:eastAsia="宋体" w:cs="宋体"/>
          <w:b/>
          <w:color w:val="auto"/>
          <w:sz w:val="28"/>
          <w:szCs w:val="28"/>
        </w:rPr>
      </w:pPr>
      <w:r>
        <w:rPr>
          <w:rFonts w:hint="eastAsia" w:ascii="宋体" w:hAnsi="宋体" w:eastAsia="宋体" w:cs="宋体"/>
          <w:b/>
          <w:color w:val="auto"/>
          <w:sz w:val="28"/>
          <w:szCs w:val="28"/>
          <w:lang w:val="zh-CN"/>
        </w:rPr>
        <w:t>评</w:t>
      </w:r>
      <w:r>
        <w:rPr>
          <w:rFonts w:hint="eastAsia" w:ascii="宋体" w:hAnsi="宋体" w:eastAsia="宋体" w:cs="宋体"/>
          <w:b/>
          <w:color w:val="auto"/>
          <w:sz w:val="28"/>
          <w:szCs w:val="28"/>
          <w:lang w:val="en-US" w:eastAsia="zh-CN"/>
        </w:rPr>
        <w:t>标方法</w:t>
      </w:r>
      <w:r>
        <w:rPr>
          <w:rFonts w:hint="eastAsia" w:ascii="宋体" w:hAnsi="宋体" w:eastAsia="宋体" w:cs="宋体"/>
          <w:b/>
          <w:color w:val="auto"/>
          <w:sz w:val="28"/>
          <w:szCs w:val="28"/>
        </w:rPr>
        <w:t>前附表（一）</w:t>
      </w:r>
    </w:p>
    <w:p w14:paraId="48018FBD">
      <w:pPr>
        <w:pStyle w:val="14"/>
        <w:jc w:val="center"/>
        <w:rPr>
          <w:rFonts w:hint="eastAsia" w:ascii="宋体" w:hAnsi="宋体" w:eastAsia="宋体" w:cs="宋体"/>
          <w:b/>
          <w:color w:val="auto"/>
          <w:kern w:val="2"/>
          <w:sz w:val="30"/>
          <w:szCs w:val="30"/>
          <w:lang w:val="en-US" w:eastAsia="zh-CN" w:bidi="ar-SA"/>
        </w:rPr>
      </w:pPr>
      <w:r>
        <w:rPr>
          <w:rFonts w:hint="eastAsia" w:ascii="宋体" w:hAnsi="宋体" w:eastAsia="宋体" w:cs="宋体"/>
          <w:b/>
          <w:color w:val="auto"/>
          <w:kern w:val="2"/>
          <w:sz w:val="30"/>
          <w:szCs w:val="30"/>
          <w:lang w:val="en-US" w:eastAsia="zh-CN" w:bidi="ar-SA"/>
        </w:rPr>
        <w:t>资格审查表</w:t>
      </w:r>
    </w:p>
    <w:tbl>
      <w:tblPr>
        <w:tblStyle w:val="34"/>
        <w:tblW w:w="92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2443"/>
        <w:gridCol w:w="6093"/>
      </w:tblGrid>
      <w:tr w14:paraId="1A183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02" w:type="dxa"/>
            <w:noWrap/>
            <w:vAlign w:val="center"/>
          </w:tcPr>
          <w:p w14:paraId="171C9C9B">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序号</w:t>
            </w:r>
          </w:p>
        </w:tc>
        <w:tc>
          <w:tcPr>
            <w:tcW w:w="2443" w:type="dxa"/>
            <w:noWrap/>
            <w:vAlign w:val="center"/>
          </w:tcPr>
          <w:p w14:paraId="3659964D">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评审因素</w:t>
            </w:r>
          </w:p>
        </w:tc>
        <w:tc>
          <w:tcPr>
            <w:tcW w:w="6093" w:type="dxa"/>
            <w:noWrap/>
            <w:vAlign w:val="center"/>
          </w:tcPr>
          <w:p w14:paraId="3441F1F8">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评审标准</w:t>
            </w:r>
          </w:p>
        </w:tc>
      </w:tr>
      <w:tr w14:paraId="53987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702" w:type="dxa"/>
            <w:noWrap/>
            <w:vAlign w:val="center"/>
          </w:tcPr>
          <w:p w14:paraId="013734E6">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w:t>
            </w:r>
          </w:p>
        </w:tc>
        <w:tc>
          <w:tcPr>
            <w:tcW w:w="2443" w:type="dxa"/>
            <w:noWrap/>
            <w:vAlign w:val="center"/>
          </w:tcPr>
          <w:p w14:paraId="4572A9D2">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rPr>
            </w:pPr>
            <w:r>
              <w:rPr>
                <w:rFonts w:hint="eastAsia" w:ascii="宋体" w:hAnsi="宋体" w:cs="宋体"/>
                <w:bCs/>
                <w:color w:val="auto"/>
                <w:highlight w:val="none"/>
                <w:lang w:val="zh-CN"/>
              </w:rPr>
              <w:t>营业执照</w:t>
            </w:r>
            <w:r>
              <w:rPr>
                <w:rFonts w:hint="eastAsia" w:ascii="宋体" w:hAnsi="宋体" w:cs="宋体"/>
                <w:bCs/>
                <w:color w:val="auto"/>
                <w:highlight w:val="none"/>
                <w:lang w:val="zh-CN" w:eastAsia="zh-CN"/>
              </w:rPr>
              <w:t>等证明文件</w:t>
            </w:r>
          </w:p>
        </w:tc>
        <w:tc>
          <w:tcPr>
            <w:tcW w:w="6093" w:type="dxa"/>
            <w:noWrap/>
            <w:vAlign w:val="center"/>
          </w:tcPr>
          <w:p w14:paraId="576C873B">
            <w:pPr>
              <w:keepNext w:val="0"/>
              <w:keepLines w:val="0"/>
              <w:pageBreakBefore w:val="0"/>
              <w:widowControl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bCs/>
                <w:color w:val="auto"/>
                <w:szCs w:val="21"/>
                <w:highlight w:val="none"/>
                <w:lang w:val="zh-CN"/>
              </w:rPr>
            </w:pPr>
            <w:r>
              <w:rPr>
                <w:rFonts w:hint="eastAsia" w:ascii="宋体" w:hAnsi="宋体" w:cs="宋体"/>
                <w:bCs/>
                <w:color w:val="auto"/>
                <w:highlight w:val="none"/>
                <w:lang w:val="en-US" w:eastAsia="zh-CN"/>
              </w:rPr>
              <w:t>申请人应在中华人民共和国境内注册，应具有独立承担民事责任的能力</w:t>
            </w:r>
            <w:r>
              <w:rPr>
                <w:rFonts w:hint="eastAsia" w:ascii="宋体" w:hAnsi="宋体" w:cs="宋体"/>
                <w:bCs/>
                <w:color w:val="auto"/>
                <w:highlight w:val="none"/>
                <w:lang w:val="zh-CN" w:eastAsia="zh-CN"/>
              </w:rPr>
              <w:t>，</w:t>
            </w:r>
            <w:r>
              <w:rPr>
                <w:rFonts w:hint="eastAsia" w:ascii="宋体" w:hAnsi="宋体" w:eastAsia="宋体" w:cs="宋体"/>
                <w:b/>
                <w:bCs w:val="0"/>
                <w:color w:val="auto"/>
                <w:highlight w:val="none"/>
                <w:lang w:val="en-US" w:eastAsia="zh-CN"/>
              </w:rPr>
              <w:t>响应文件</w:t>
            </w:r>
            <w:r>
              <w:rPr>
                <w:rFonts w:hint="eastAsia" w:ascii="宋体" w:hAnsi="宋体"/>
                <w:b/>
                <w:bCs/>
                <w:color w:val="auto"/>
                <w:kern w:val="0"/>
                <w:highlight w:val="none"/>
              </w:rPr>
              <w:t>内附</w:t>
            </w:r>
            <w:r>
              <w:rPr>
                <w:rFonts w:hint="eastAsia" w:ascii="宋体" w:hAnsi="宋体"/>
                <w:b/>
                <w:bCs/>
                <w:color w:val="auto"/>
                <w:kern w:val="0"/>
                <w:highlight w:val="none"/>
                <w:lang w:val="en-US" w:eastAsia="zh-CN"/>
              </w:rPr>
              <w:t>营业执照或法人证书等相关证明文件</w:t>
            </w:r>
            <w:r>
              <w:rPr>
                <w:rFonts w:hint="eastAsia" w:ascii="宋体" w:hAnsi="宋体"/>
                <w:b/>
                <w:bCs/>
                <w:color w:val="auto"/>
                <w:kern w:val="0"/>
                <w:highlight w:val="none"/>
              </w:rPr>
              <w:t>复印件加盖公章。</w:t>
            </w:r>
          </w:p>
        </w:tc>
      </w:tr>
      <w:tr w14:paraId="62B28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1" w:hRule="atLeast"/>
          <w:jc w:val="center"/>
        </w:trPr>
        <w:tc>
          <w:tcPr>
            <w:tcW w:w="702" w:type="dxa"/>
            <w:shd w:val="clear" w:color="auto" w:fill="auto"/>
            <w:noWrap/>
            <w:vAlign w:val="center"/>
          </w:tcPr>
          <w:p w14:paraId="6A3C2A91">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2</w:t>
            </w:r>
          </w:p>
        </w:tc>
        <w:tc>
          <w:tcPr>
            <w:tcW w:w="2443" w:type="dxa"/>
            <w:noWrap/>
            <w:vAlign w:val="center"/>
          </w:tcPr>
          <w:p w14:paraId="48886A42">
            <w:pPr>
              <w:autoSpaceDE w:val="0"/>
              <w:autoSpaceDN w:val="0"/>
              <w:adjustRightInd w:val="0"/>
              <w:snapToGrid w:val="0"/>
              <w:spacing w:line="264" w:lineRule="auto"/>
              <w:jc w:val="center"/>
              <w:rPr>
                <w:rFonts w:hint="eastAsia" w:ascii="宋体" w:hAnsi="宋体" w:cs="宋体"/>
                <w:bCs/>
                <w:color w:val="auto"/>
                <w:lang w:val="zh-CN"/>
              </w:rPr>
            </w:pPr>
            <w:r>
              <w:rPr>
                <w:rFonts w:hint="eastAsia" w:ascii="宋体" w:hAnsi="宋体" w:cs="宋体"/>
                <w:bCs/>
                <w:color w:val="auto"/>
                <w:szCs w:val="21"/>
              </w:rPr>
              <w:t>财务状况</w:t>
            </w:r>
          </w:p>
        </w:tc>
        <w:tc>
          <w:tcPr>
            <w:tcW w:w="6093" w:type="dxa"/>
            <w:noWrap/>
            <w:vAlign w:val="center"/>
          </w:tcPr>
          <w:p w14:paraId="5466E45B">
            <w:pPr>
              <w:keepNext w:val="0"/>
              <w:keepLines w:val="0"/>
              <w:pageBreakBefore w:val="0"/>
              <w:widowControl/>
              <w:kinsoku/>
              <w:wordWrap/>
              <w:overflowPunct/>
              <w:topLinePunct w:val="0"/>
              <w:autoSpaceDE/>
              <w:autoSpaceDN/>
              <w:bidi w:val="0"/>
              <w:adjustRightInd w:val="0"/>
              <w:snapToGrid w:val="0"/>
              <w:spacing w:line="23" w:lineRule="atLeast"/>
              <w:jc w:val="left"/>
              <w:textAlignment w:val="auto"/>
              <w:rPr>
                <w:rFonts w:hint="default"/>
                <w:color w:val="auto"/>
                <w:lang w:val="en-US" w:eastAsia="zh-CN"/>
              </w:rPr>
            </w:pPr>
            <w:r>
              <w:rPr>
                <w:rFonts w:hint="eastAsia" w:ascii="宋体" w:hAnsi="宋体" w:eastAsia="宋体" w:cs="宋体"/>
                <w:color w:val="auto"/>
                <w:sz w:val="21"/>
                <w:szCs w:val="21"/>
                <w:lang w:val="en-US" w:eastAsia="zh-CN"/>
              </w:rPr>
              <w:t>具有良好的商业信誉和健全的财务会计制度，提供近三年（2021年度-2023年度）经会计师事务所审计的财务审计报告（成立不足三年的企业需提供成立当年至2023年度财务审计报告；若投标人为2024年</w:t>
            </w:r>
            <w:r>
              <w:rPr>
                <w:rFonts w:hint="eastAsia" w:ascii="宋体" w:hAnsi="宋体" w:cs="宋体"/>
                <w:color w:val="auto"/>
                <w:sz w:val="21"/>
                <w:szCs w:val="21"/>
                <w:lang w:val="en-US" w:eastAsia="zh-CN"/>
              </w:rPr>
              <w:t>以后</w:t>
            </w:r>
            <w:r>
              <w:rPr>
                <w:rFonts w:hint="eastAsia" w:ascii="宋体" w:hAnsi="宋体" w:eastAsia="宋体" w:cs="宋体"/>
                <w:color w:val="auto"/>
                <w:sz w:val="21"/>
                <w:szCs w:val="21"/>
                <w:lang w:val="en-US" w:eastAsia="zh-CN"/>
              </w:rPr>
              <w:t>注册成立的公司，提供基本开户行出具的银行资信证明）</w:t>
            </w:r>
            <w:r>
              <w:rPr>
                <w:rFonts w:hint="eastAsia" w:ascii="宋体" w:hAnsi="宋体" w:cs="宋体"/>
                <w:color w:val="auto"/>
                <w:kern w:val="0"/>
                <w:szCs w:val="21"/>
                <w:lang w:bidi="ar"/>
              </w:rPr>
              <w:t>，</w:t>
            </w:r>
            <w:r>
              <w:rPr>
                <w:rFonts w:hint="eastAsia" w:ascii="宋体" w:hAnsi="宋体" w:eastAsia="宋体" w:cs="宋体"/>
                <w:b/>
                <w:bCs w:val="0"/>
                <w:color w:val="auto"/>
                <w:lang w:val="en-US" w:eastAsia="zh-CN"/>
              </w:rPr>
              <w:t>响应文件</w:t>
            </w:r>
            <w:r>
              <w:rPr>
                <w:rFonts w:hint="eastAsia" w:ascii="宋体" w:hAnsi="宋体"/>
                <w:b/>
                <w:bCs/>
                <w:color w:val="auto"/>
                <w:kern w:val="0"/>
              </w:rPr>
              <w:t>内附财务审计报告复印件加盖公章。</w:t>
            </w:r>
          </w:p>
        </w:tc>
      </w:tr>
      <w:tr w14:paraId="6C568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702" w:type="dxa"/>
            <w:shd w:val="clear" w:color="auto" w:fill="auto"/>
            <w:noWrap/>
            <w:vAlign w:val="center"/>
          </w:tcPr>
          <w:p w14:paraId="37BD7DAD">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3</w:t>
            </w:r>
          </w:p>
        </w:tc>
        <w:tc>
          <w:tcPr>
            <w:tcW w:w="2443" w:type="dxa"/>
            <w:noWrap/>
            <w:vAlign w:val="center"/>
          </w:tcPr>
          <w:p w14:paraId="76601BA3">
            <w:pPr>
              <w:autoSpaceDE w:val="0"/>
              <w:autoSpaceDN w:val="0"/>
              <w:adjustRightInd w:val="0"/>
              <w:snapToGrid w:val="0"/>
              <w:spacing w:line="264" w:lineRule="auto"/>
              <w:jc w:val="center"/>
              <w:rPr>
                <w:rFonts w:hint="eastAsia" w:ascii="宋体" w:hAnsi="宋体" w:eastAsia="宋体" w:cs="宋体"/>
                <w:bCs/>
                <w:color w:val="auto"/>
                <w:kern w:val="2"/>
                <w:sz w:val="21"/>
                <w:szCs w:val="21"/>
                <w:lang w:val="en-US" w:eastAsia="zh-CN" w:bidi="ar-SA"/>
              </w:rPr>
            </w:pPr>
            <w:r>
              <w:rPr>
                <w:rFonts w:hint="eastAsia" w:ascii="宋体" w:hAnsi="宋体" w:cs="宋体"/>
                <w:bCs/>
                <w:color w:val="auto"/>
                <w:szCs w:val="21"/>
              </w:rPr>
              <w:t>有依法缴纳税收和社会保障资金的良好记录</w:t>
            </w:r>
          </w:p>
        </w:tc>
        <w:tc>
          <w:tcPr>
            <w:tcW w:w="6093" w:type="dxa"/>
            <w:noWrap/>
            <w:vAlign w:val="center"/>
          </w:tcPr>
          <w:p w14:paraId="4890F723">
            <w:pPr>
              <w:autoSpaceDE w:val="0"/>
              <w:autoSpaceDN w:val="0"/>
              <w:adjustRightInd w:val="0"/>
              <w:snapToGrid w:val="0"/>
              <w:spacing w:line="264" w:lineRule="auto"/>
              <w:rPr>
                <w:rFonts w:hint="eastAsia" w:ascii="宋体" w:hAnsi="宋体" w:eastAsia="宋体" w:cs="宋体"/>
                <w:bCs/>
                <w:color w:val="auto"/>
                <w:kern w:val="2"/>
                <w:sz w:val="21"/>
                <w:szCs w:val="21"/>
                <w:lang w:val="en-US" w:eastAsia="zh-CN" w:bidi="ar-SA"/>
              </w:rPr>
            </w:pPr>
            <w:r>
              <w:rPr>
                <w:rFonts w:hint="eastAsia" w:ascii="宋体" w:hAnsi="宋体" w:cs="宋体"/>
                <w:color w:val="auto"/>
                <w:kern w:val="0"/>
                <w:szCs w:val="21"/>
                <w:lang w:val="en-US" w:eastAsia="zh-CN" w:bidi="ar"/>
              </w:rPr>
              <w:t>提供2024年4月1日以后任意一个月的依法缴纳税收和社会保障资金良好记录的证明文件，依法免税免社会保障资金的，应提供相应证明文件</w:t>
            </w:r>
            <w:r>
              <w:rPr>
                <w:rFonts w:hint="eastAsia" w:ascii="宋体" w:hAnsi="宋体" w:cs="宋体"/>
                <w:color w:val="auto"/>
                <w:kern w:val="0"/>
                <w:szCs w:val="21"/>
                <w:lang w:bidi="ar"/>
              </w:rPr>
              <w:t>，</w:t>
            </w:r>
            <w:r>
              <w:rPr>
                <w:rFonts w:hint="eastAsia" w:ascii="宋体" w:hAnsi="宋体" w:eastAsia="宋体" w:cs="宋体"/>
                <w:b/>
                <w:bCs w:val="0"/>
                <w:color w:val="auto"/>
                <w:lang w:val="en-US" w:eastAsia="zh-CN"/>
              </w:rPr>
              <w:t>响应文件</w:t>
            </w:r>
            <w:r>
              <w:rPr>
                <w:rFonts w:hint="eastAsia" w:ascii="宋体" w:hAnsi="宋体" w:cs="宋体"/>
                <w:b/>
                <w:bCs/>
                <w:color w:val="auto"/>
                <w:kern w:val="0"/>
                <w:szCs w:val="21"/>
                <w:lang w:bidi="ar"/>
              </w:rPr>
              <w:t>内附复印件加盖公章</w:t>
            </w:r>
            <w:r>
              <w:rPr>
                <w:rFonts w:hint="eastAsia" w:ascii="宋体" w:hAnsi="宋体"/>
                <w:b/>
                <w:bCs/>
                <w:color w:val="auto"/>
                <w:kern w:val="0"/>
              </w:rPr>
              <w:t>。</w:t>
            </w:r>
          </w:p>
        </w:tc>
      </w:tr>
      <w:tr w14:paraId="6D889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702" w:type="dxa"/>
            <w:shd w:val="clear" w:color="auto" w:fill="auto"/>
            <w:noWrap/>
            <w:vAlign w:val="center"/>
          </w:tcPr>
          <w:p w14:paraId="577C728D">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szCs w:val="21"/>
                <w:highlight w:val="none"/>
                <w:lang w:val="en-US" w:eastAsia="zh-CN"/>
              </w:rPr>
              <w:t>4</w:t>
            </w:r>
          </w:p>
        </w:tc>
        <w:tc>
          <w:tcPr>
            <w:tcW w:w="2443" w:type="dxa"/>
            <w:noWrap/>
            <w:vAlign w:val="center"/>
          </w:tcPr>
          <w:p w14:paraId="1672FE72">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cs="宋体"/>
                <w:bCs/>
                <w:color w:val="auto"/>
                <w:szCs w:val="21"/>
                <w:highlight w:val="none"/>
                <w:lang w:val="en-US" w:eastAsia="zh-CN"/>
              </w:rPr>
            </w:pPr>
            <w:r>
              <w:rPr>
                <w:rFonts w:hint="eastAsia" w:ascii="宋体" w:hAnsi="宋体" w:cs="宋体"/>
                <w:szCs w:val="21"/>
                <w:highlight w:val="none"/>
              </w:rPr>
              <w:t>具有较强的专业技术和农业相关报告撰写能力</w:t>
            </w:r>
          </w:p>
        </w:tc>
        <w:tc>
          <w:tcPr>
            <w:tcW w:w="6093" w:type="dxa"/>
            <w:noWrap/>
            <w:vAlign w:val="center"/>
          </w:tcPr>
          <w:p w14:paraId="7FD4BF57">
            <w:pPr>
              <w:keepNext w:val="0"/>
              <w:keepLines w:val="0"/>
              <w:pageBreakBefore w:val="0"/>
              <w:widowControl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b/>
                <w:bCs w:val="0"/>
                <w:color w:val="auto"/>
                <w:kern w:val="2"/>
                <w:sz w:val="21"/>
                <w:szCs w:val="21"/>
                <w:highlight w:val="cyan"/>
                <w:lang w:val="en-US" w:eastAsia="zh-CN" w:bidi="ar-SA"/>
              </w:rPr>
            </w:pPr>
            <w:r>
              <w:rPr>
                <w:rFonts w:hint="eastAsia" w:ascii="宋体" w:hAnsi="宋体" w:eastAsia="宋体" w:cs="宋体"/>
                <w:color w:val="auto"/>
                <w:szCs w:val="21"/>
              </w:rPr>
              <w:t>提供了</w:t>
            </w:r>
            <w:r>
              <w:rPr>
                <w:rFonts w:hint="eastAsia" w:ascii="宋体" w:hAnsi="宋体" w:cs="宋体"/>
                <w:szCs w:val="21"/>
                <w:highlight w:val="none"/>
              </w:rPr>
              <w:t>具有较强的专业技术和农业相关报告撰写能力</w:t>
            </w:r>
            <w:r>
              <w:rPr>
                <w:rFonts w:hint="eastAsia" w:ascii="宋体" w:hAnsi="宋体" w:eastAsia="宋体" w:cs="宋体"/>
                <w:color w:val="auto"/>
                <w:szCs w:val="21"/>
              </w:rPr>
              <w:t>的证明材料或承诺</w:t>
            </w:r>
            <w:r>
              <w:rPr>
                <w:rFonts w:hint="eastAsia" w:ascii="宋体" w:hAnsi="宋体" w:eastAsia="宋体" w:cs="宋体"/>
                <w:color w:val="auto"/>
                <w:szCs w:val="21"/>
                <w:lang w:eastAsia="zh-CN"/>
              </w:rPr>
              <w:t>。</w:t>
            </w:r>
          </w:p>
        </w:tc>
      </w:tr>
      <w:tr w14:paraId="79C62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2" w:hRule="atLeast"/>
          <w:jc w:val="center"/>
        </w:trPr>
        <w:tc>
          <w:tcPr>
            <w:tcW w:w="702" w:type="dxa"/>
            <w:shd w:val="clear" w:color="auto" w:fill="auto"/>
            <w:noWrap/>
            <w:vAlign w:val="center"/>
          </w:tcPr>
          <w:p w14:paraId="628F2C3F">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lang w:val="en-US" w:eastAsia="zh-CN"/>
              </w:rPr>
              <w:t>5</w:t>
            </w:r>
          </w:p>
        </w:tc>
        <w:tc>
          <w:tcPr>
            <w:tcW w:w="2443" w:type="dxa"/>
            <w:noWrap/>
            <w:vAlign w:val="center"/>
          </w:tcPr>
          <w:p w14:paraId="4D5FC14D">
            <w:pPr>
              <w:keepNext w:val="0"/>
              <w:keepLines w:val="0"/>
              <w:pageBreakBefore w:val="0"/>
              <w:widowControl w:val="0"/>
              <w:kinsoku/>
              <w:wordWrap/>
              <w:overflowPunct/>
              <w:topLinePunct w:val="0"/>
              <w:bidi w:val="0"/>
              <w:adjustRightInd w:val="0"/>
              <w:snapToGrid w:val="0"/>
              <w:spacing w:line="264"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信誉要求</w:t>
            </w:r>
          </w:p>
        </w:tc>
        <w:tc>
          <w:tcPr>
            <w:tcW w:w="6093" w:type="dxa"/>
            <w:noWrap/>
            <w:vAlign w:val="center"/>
          </w:tcPr>
          <w:p w14:paraId="6E5D7565">
            <w:pPr>
              <w:widowControl/>
              <w:spacing w:line="23" w:lineRule="atLeast"/>
              <w:jc w:val="left"/>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①拒绝列入政府取消投标资格记录期间的企业或个人投标；</w:t>
            </w:r>
          </w:p>
          <w:p w14:paraId="45BE38C2">
            <w:pPr>
              <w:widowControl/>
              <w:spacing w:line="23" w:lineRule="atLeast"/>
              <w:jc w:val="left"/>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②未在“中国裁判文书网”上有行贿犯罪行为记录（供应商）；</w:t>
            </w:r>
          </w:p>
          <w:p w14:paraId="4D15A4FF">
            <w:pPr>
              <w:widowControl/>
              <w:spacing w:line="23" w:lineRule="atLeast"/>
              <w:jc w:val="left"/>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③本项目投标截止时间前未被“信用中国”网站中列入失信被执行人；</w:t>
            </w:r>
          </w:p>
          <w:p w14:paraId="28E60D64">
            <w:pPr>
              <w:widowControl/>
              <w:spacing w:line="23" w:lineRule="atLeast"/>
              <w:jc w:val="left"/>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④未被“中国政府采购网”列入政府采购严重违法失信行为记录名单；</w:t>
            </w:r>
          </w:p>
          <w:p w14:paraId="3089CC98">
            <w:pPr>
              <w:widowControl/>
              <w:spacing w:line="23" w:lineRule="atLeast"/>
              <w:jc w:val="left"/>
              <w:rPr>
                <w:rFonts w:hint="eastAsia"/>
                <w:lang w:eastAsia="zh-CN"/>
              </w:rPr>
            </w:pPr>
            <w:r>
              <w:rPr>
                <w:rFonts w:hint="eastAsia" w:ascii="宋体" w:hAnsi="宋体" w:eastAsia="宋体" w:cs="宋体"/>
                <w:color w:val="auto"/>
                <w:kern w:val="0"/>
                <w:szCs w:val="21"/>
                <w:highlight w:val="none"/>
                <w:lang w:val="en-US" w:eastAsia="zh-CN" w:bidi="ar"/>
              </w:rPr>
              <w:t>⑤参加政府采购活动前三年内，在经营活动中没有重大违法记录（重大违法记录是指供应商因违法经营受到刑事处罚或者责令停产停业、吊销许可证或者执照、较大数额罚款等行政处罚）；</w:t>
            </w:r>
          </w:p>
          <w:p w14:paraId="0DC2875E">
            <w:pPr>
              <w:keepNext w:val="0"/>
              <w:keepLines w:val="0"/>
              <w:pageBreakBefore w:val="0"/>
              <w:widowControl w:val="0"/>
              <w:kinsoku/>
              <w:wordWrap/>
              <w:overflowPunct/>
              <w:topLinePunct w:val="0"/>
              <w:bidi w:val="0"/>
              <w:adjustRightInd w:val="0"/>
              <w:snapToGrid w:val="0"/>
              <w:spacing w:line="264" w:lineRule="auto"/>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b/>
                <w:color w:val="auto"/>
                <w:kern w:val="0"/>
                <w:szCs w:val="21"/>
              </w:rPr>
              <w:t>提供由法定代表人或其委托代理人签字或盖章并加盖公章的承诺书</w:t>
            </w:r>
            <w:r>
              <w:rPr>
                <w:rFonts w:hint="eastAsia" w:ascii="宋体" w:hAnsi="宋体" w:cs="宋体"/>
                <w:b/>
                <w:color w:val="auto"/>
                <w:kern w:val="0"/>
                <w:szCs w:val="21"/>
                <w:lang w:val="en-US" w:eastAsia="zh-CN"/>
              </w:rPr>
              <w:t>并附相关截图</w:t>
            </w:r>
            <w:r>
              <w:rPr>
                <w:rFonts w:hint="eastAsia" w:ascii="宋体" w:hAnsi="宋体" w:cs="宋体"/>
                <w:b/>
                <w:color w:val="auto"/>
                <w:kern w:val="0"/>
                <w:szCs w:val="21"/>
              </w:rPr>
              <w:t>。</w:t>
            </w:r>
          </w:p>
        </w:tc>
      </w:tr>
      <w:tr w14:paraId="6DC94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02" w:type="dxa"/>
            <w:shd w:val="clear" w:color="auto" w:fill="auto"/>
            <w:noWrap/>
            <w:vAlign w:val="center"/>
          </w:tcPr>
          <w:p w14:paraId="4D6D3DAC">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bCs/>
                <w:color w:val="auto"/>
                <w:szCs w:val="21"/>
                <w:highlight w:val="none"/>
                <w:lang w:val="en-US" w:eastAsia="zh-CN"/>
              </w:rPr>
              <w:t>6</w:t>
            </w:r>
          </w:p>
        </w:tc>
        <w:tc>
          <w:tcPr>
            <w:tcW w:w="2443" w:type="dxa"/>
            <w:noWrap/>
            <w:vAlign w:val="center"/>
          </w:tcPr>
          <w:p w14:paraId="1E9A71F8">
            <w:pPr>
              <w:adjustRightInd w:val="0"/>
              <w:snapToGrid w:val="0"/>
              <w:jc w:val="center"/>
              <w:rPr>
                <w:rFonts w:hint="eastAsia" w:ascii="宋体" w:hAnsi="宋体" w:eastAsia="宋体" w:cs="宋体"/>
                <w:color w:val="auto"/>
                <w:kern w:val="2"/>
                <w:sz w:val="21"/>
                <w:lang w:val="en-US" w:eastAsia="zh-CN" w:bidi="ar-SA"/>
              </w:rPr>
            </w:pPr>
            <w:r>
              <w:rPr>
                <w:rFonts w:hint="eastAsia" w:ascii="宋体" w:hAnsi="宋体" w:cs="宋体"/>
                <w:color w:val="auto"/>
              </w:rPr>
              <w:t>联合体投标</w:t>
            </w:r>
          </w:p>
        </w:tc>
        <w:tc>
          <w:tcPr>
            <w:tcW w:w="6093" w:type="dxa"/>
            <w:noWrap/>
            <w:vAlign w:val="center"/>
          </w:tcPr>
          <w:p w14:paraId="2644EFD1">
            <w:pPr>
              <w:adjustRightInd w:val="0"/>
              <w:snapToGrid w:val="0"/>
              <w:rPr>
                <w:rFonts w:hint="eastAsia" w:ascii="宋体" w:hAnsi="宋体" w:eastAsia="宋体" w:cs="宋体"/>
                <w:b/>
                <w:color w:val="auto"/>
                <w:kern w:val="0"/>
                <w:sz w:val="21"/>
                <w:szCs w:val="21"/>
                <w:lang w:val="en-US" w:eastAsia="zh-CN" w:bidi="ar-SA"/>
              </w:rPr>
            </w:pPr>
            <w:r>
              <w:rPr>
                <w:rFonts w:hint="eastAsia" w:ascii="宋体" w:hAnsi="宋体" w:cs="宋体"/>
                <w:bCs/>
                <w:color w:val="auto"/>
                <w:kern w:val="0"/>
                <w:szCs w:val="21"/>
              </w:rPr>
              <w:t>本项目不接受联合体投标</w:t>
            </w:r>
          </w:p>
        </w:tc>
      </w:tr>
      <w:tr w14:paraId="00470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702" w:type="dxa"/>
            <w:shd w:val="clear" w:color="auto" w:fill="auto"/>
            <w:noWrap/>
            <w:vAlign w:val="center"/>
          </w:tcPr>
          <w:p w14:paraId="0051F1CC">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bCs/>
                <w:color w:val="auto"/>
                <w:szCs w:val="21"/>
                <w:highlight w:val="none"/>
                <w:lang w:val="en-US" w:eastAsia="zh-CN"/>
              </w:rPr>
              <w:t>7</w:t>
            </w:r>
          </w:p>
        </w:tc>
        <w:tc>
          <w:tcPr>
            <w:tcW w:w="2443" w:type="dxa"/>
            <w:noWrap/>
            <w:vAlign w:val="center"/>
          </w:tcPr>
          <w:p w14:paraId="57E99995">
            <w:pPr>
              <w:adjustRightInd w:val="0"/>
              <w:snapToGrid w:val="0"/>
              <w:jc w:val="center"/>
              <w:rPr>
                <w:rFonts w:hint="eastAsia" w:ascii="宋体" w:hAnsi="宋体" w:cs="宋体"/>
                <w:color w:val="auto"/>
              </w:rPr>
            </w:pPr>
            <w:r>
              <w:rPr>
                <w:rFonts w:hint="eastAsia" w:ascii="宋体" w:hAnsi="宋体" w:cs="宋体"/>
                <w:color w:val="auto"/>
              </w:rPr>
              <w:t>其他要求</w:t>
            </w:r>
          </w:p>
        </w:tc>
        <w:tc>
          <w:tcPr>
            <w:tcW w:w="6093" w:type="dxa"/>
            <w:noWrap/>
            <w:vAlign w:val="center"/>
          </w:tcPr>
          <w:p w14:paraId="3C066C86">
            <w:pPr>
              <w:adjustRightInd w:val="0"/>
              <w:snapToGrid w:val="0"/>
              <w:rPr>
                <w:rFonts w:hint="eastAsia" w:ascii="宋体" w:hAnsi="宋体" w:eastAsia="宋体" w:cs="宋体"/>
                <w:bCs/>
                <w:color w:val="auto"/>
                <w:kern w:val="0"/>
                <w:szCs w:val="21"/>
                <w:lang w:eastAsia="zh-CN"/>
              </w:rPr>
            </w:pPr>
            <w:r>
              <w:rPr>
                <w:rFonts w:hint="eastAsia" w:ascii="宋体" w:hAnsi="宋体" w:eastAsia="宋体" w:cs="宋体"/>
                <w:color w:val="auto"/>
                <w:kern w:val="0"/>
                <w:szCs w:val="21"/>
                <w:highlight w:val="none"/>
                <w:lang w:val="en-US" w:eastAsia="zh-CN" w:bidi="ar"/>
              </w:rPr>
              <w:t>单位负责人为同一人或者存在直接控股、管理关系的不同供应商，不得参加同一合同项下的政府采购活动</w:t>
            </w:r>
            <w:r>
              <w:rPr>
                <w:rFonts w:hint="eastAsia" w:ascii="宋体" w:hAnsi="宋体" w:eastAsia="宋体" w:cs="宋体"/>
                <w:color w:val="auto"/>
                <w:kern w:val="0"/>
                <w:szCs w:val="21"/>
                <w:highlight w:val="none"/>
                <w:lang w:bidi="ar"/>
              </w:rPr>
              <w:t>。</w:t>
            </w:r>
            <w:r>
              <w:rPr>
                <w:rFonts w:hint="eastAsia" w:ascii="宋体" w:hAnsi="宋体" w:cs="宋体"/>
                <w:b/>
                <w:color w:val="auto"/>
                <w:szCs w:val="21"/>
              </w:rPr>
              <w:t>提供由法定代表人或其委托代理人签字或盖章并加盖公章的承诺书</w:t>
            </w:r>
            <w:r>
              <w:rPr>
                <w:rFonts w:hint="eastAsia" w:ascii="宋体" w:hAnsi="宋体" w:cs="宋体"/>
                <w:b/>
                <w:bCs/>
                <w:color w:val="auto"/>
                <w:szCs w:val="21"/>
              </w:rPr>
              <w:t>。</w:t>
            </w:r>
          </w:p>
        </w:tc>
      </w:tr>
      <w:tr w14:paraId="3B6C1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702" w:type="dxa"/>
            <w:shd w:val="clear" w:color="auto" w:fill="auto"/>
            <w:noWrap/>
            <w:vAlign w:val="center"/>
          </w:tcPr>
          <w:p w14:paraId="35228F44">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bCs/>
                <w:color w:val="auto"/>
                <w:szCs w:val="21"/>
                <w:highlight w:val="none"/>
                <w:lang w:val="en-US" w:eastAsia="zh-CN"/>
              </w:rPr>
              <w:t>8</w:t>
            </w:r>
          </w:p>
        </w:tc>
        <w:tc>
          <w:tcPr>
            <w:tcW w:w="2443" w:type="dxa"/>
            <w:noWrap/>
            <w:vAlign w:val="center"/>
          </w:tcPr>
          <w:p w14:paraId="5B7D7D72">
            <w:pPr>
              <w:keepNext w:val="0"/>
              <w:keepLines w:val="0"/>
              <w:pageBreakBefore w:val="0"/>
              <w:widowControl w:val="0"/>
              <w:kinsoku/>
              <w:wordWrap/>
              <w:overflowPunct/>
              <w:topLinePunct w:val="0"/>
              <w:bidi w:val="0"/>
              <w:adjustRightInd w:val="0"/>
              <w:snapToGrid w:val="0"/>
              <w:spacing w:line="264"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法律、行政法规规定的其他条件</w:t>
            </w:r>
          </w:p>
        </w:tc>
        <w:tc>
          <w:tcPr>
            <w:tcW w:w="6093" w:type="dxa"/>
            <w:noWrap/>
            <w:vAlign w:val="center"/>
          </w:tcPr>
          <w:p w14:paraId="2BBA0743">
            <w:pPr>
              <w:keepNext w:val="0"/>
              <w:keepLines w:val="0"/>
              <w:pageBreakBefore w:val="0"/>
              <w:widowControl w:val="0"/>
              <w:kinsoku/>
              <w:wordWrap/>
              <w:overflowPunct/>
              <w:topLinePunct w:val="0"/>
              <w:bidi w:val="0"/>
              <w:adjustRightInd w:val="0"/>
              <w:snapToGrid w:val="0"/>
              <w:spacing w:line="264" w:lineRule="auto"/>
              <w:textAlignment w:val="auto"/>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不存在违反法律、法规的情况</w:t>
            </w:r>
          </w:p>
        </w:tc>
      </w:tr>
      <w:tr w14:paraId="0AEF9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02" w:type="dxa"/>
            <w:shd w:val="clear" w:color="auto" w:fill="auto"/>
            <w:noWrap/>
            <w:vAlign w:val="center"/>
          </w:tcPr>
          <w:p w14:paraId="6C6A8BA1">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eastAsia="宋体" w:cs="宋体"/>
                <w:color w:val="auto"/>
                <w:szCs w:val="21"/>
                <w:highlight w:val="none"/>
                <w:lang w:val="en-US" w:eastAsia="zh-CN"/>
              </w:rPr>
            </w:pPr>
            <w:r>
              <w:rPr>
                <w:rFonts w:hint="eastAsia" w:ascii="宋体" w:hAnsi="宋体" w:cs="宋体"/>
                <w:bCs/>
                <w:color w:val="auto"/>
                <w:szCs w:val="21"/>
                <w:highlight w:val="none"/>
                <w:lang w:val="en-US" w:eastAsia="zh-CN"/>
              </w:rPr>
              <w:t>9</w:t>
            </w:r>
          </w:p>
        </w:tc>
        <w:tc>
          <w:tcPr>
            <w:tcW w:w="2443" w:type="dxa"/>
            <w:shd w:val="clear" w:color="auto" w:fill="auto"/>
            <w:noWrap/>
            <w:vAlign w:val="center"/>
          </w:tcPr>
          <w:p w14:paraId="1032B648">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color w:val="auto"/>
                <w:kern w:val="0"/>
                <w:szCs w:val="21"/>
                <w:highlight w:val="none"/>
                <w:lang w:val="en-US" w:eastAsia="zh-CN" w:bidi="ar"/>
              </w:rPr>
              <w:t>落实政府采购政策需满足的资格要求</w:t>
            </w:r>
          </w:p>
        </w:tc>
        <w:tc>
          <w:tcPr>
            <w:tcW w:w="6093" w:type="dxa"/>
            <w:shd w:val="clear" w:color="auto" w:fill="auto"/>
            <w:noWrap/>
            <w:vAlign w:val="center"/>
          </w:tcPr>
          <w:p w14:paraId="64B8B751">
            <w:pPr>
              <w:keepNext w:val="0"/>
              <w:keepLines w:val="0"/>
              <w:pageBreakBefore w:val="0"/>
              <w:widowControl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本项目为专门面向中小企业的采购项目（供应商应为中小微企业、监狱企业、残疾人福利性单位)</w:t>
            </w:r>
            <w:r>
              <w:rPr>
                <w:rFonts w:hint="eastAsia" w:ascii="宋体" w:hAnsi="宋体" w:cs="宋体"/>
                <w:bCs/>
                <w:color w:val="auto"/>
                <w:kern w:val="2"/>
                <w:sz w:val="21"/>
                <w:szCs w:val="21"/>
                <w:highlight w:val="none"/>
                <w:lang w:val="zh-CN" w:eastAsia="zh-CN" w:bidi="ar-SA"/>
              </w:rPr>
              <w:t>，</w:t>
            </w:r>
            <w:r>
              <w:rPr>
                <w:rFonts w:hint="eastAsia" w:ascii="宋体" w:hAnsi="宋体" w:cs="宋体"/>
                <w:color w:val="auto"/>
                <w:szCs w:val="21"/>
              </w:rPr>
              <w:t>提供《中小企业声明函》</w:t>
            </w:r>
            <w:r>
              <w:rPr>
                <w:rFonts w:hint="eastAsia" w:ascii="宋体" w:hAnsi="宋体" w:cs="宋体"/>
                <w:color w:val="auto"/>
                <w:szCs w:val="21"/>
                <w:lang w:eastAsia="zh-CN"/>
              </w:rPr>
              <w:t>。</w:t>
            </w:r>
          </w:p>
        </w:tc>
      </w:tr>
    </w:tbl>
    <w:p w14:paraId="565BA388">
      <w:pPr>
        <w:rPr>
          <w:rFonts w:hint="eastAsia" w:ascii="宋体" w:hAnsi="宋体" w:eastAsia="宋体" w:cs="宋体"/>
          <w:b/>
          <w:color w:val="auto"/>
          <w:szCs w:val="21"/>
        </w:rPr>
      </w:pPr>
      <w:r>
        <w:rPr>
          <w:rFonts w:hint="eastAsia" w:ascii="宋体" w:hAnsi="宋体" w:eastAsia="宋体" w:cs="宋体"/>
          <w:b/>
          <w:color w:val="auto"/>
          <w:szCs w:val="21"/>
        </w:rPr>
        <w:br w:type="page"/>
      </w:r>
    </w:p>
    <w:p w14:paraId="2B7ED9AF">
      <w:pPr>
        <w:pStyle w:val="14"/>
        <w:jc w:val="center"/>
        <w:rPr>
          <w:rFonts w:hint="eastAsia" w:ascii="宋体" w:hAnsi="宋体" w:eastAsia="宋体" w:cs="宋体"/>
          <w:b/>
          <w:color w:val="auto"/>
          <w:kern w:val="2"/>
          <w:sz w:val="30"/>
          <w:szCs w:val="30"/>
          <w:lang w:val="en-US" w:eastAsia="zh-CN" w:bidi="ar-SA"/>
        </w:rPr>
      </w:pPr>
      <w:r>
        <w:rPr>
          <w:rFonts w:hint="eastAsia" w:ascii="宋体" w:hAnsi="宋体" w:eastAsia="宋体" w:cs="宋体"/>
          <w:b/>
          <w:color w:val="auto"/>
          <w:kern w:val="2"/>
          <w:sz w:val="30"/>
          <w:szCs w:val="30"/>
          <w:lang w:val="en-US" w:eastAsia="zh-CN" w:bidi="ar-SA"/>
        </w:rPr>
        <w:t>符合性审查表</w:t>
      </w:r>
    </w:p>
    <w:tbl>
      <w:tblPr>
        <w:tblStyle w:val="34"/>
        <w:tblW w:w="9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2333"/>
        <w:gridCol w:w="6454"/>
      </w:tblGrid>
      <w:tr w14:paraId="7C490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32" w:type="dxa"/>
            <w:noWrap/>
            <w:vAlign w:val="center"/>
          </w:tcPr>
          <w:p w14:paraId="783C8161">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序号</w:t>
            </w:r>
          </w:p>
        </w:tc>
        <w:tc>
          <w:tcPr>
            <w:tcW w:w="2333" w:type="dxa"/>
            <w:noWrap/>
            <w:vAlign w:val="center"/>
          </w:tcPr>
          <w:p w14:paraId="1B06D8C8">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评审因素</w:t>
            </w:r>
          </w:p>
        </w:tc>
        <w:tc>
          <w:tcPr>
            <w:tcW w:w="6454" w:type="dxa"/>
            <w:noWrap/>
            <w:vAlign w:val="center"/>
          </w:tcPr>
          <w:p w14:paraId="349EFE77">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评审标准</w:t>
            </w:r>
          </w:p>
        </w:tc>
      </w:tr>
      <w:tr w14:paraId="5CAE5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932" w:type="dxa"/>
            <w:noWrap/>
            <w:vAlign w:val="center"/>
          </w:tcPr>
          <w:p w14:paraId="11D62F47">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w:t>
            </w:r>
          </w:p>
        </w:tc>
        <w:tc>
          <w:tcPr>
            <w:tcW w:w="2333" w:type="dxa"/>
            <w:noWrap/>
            <w:vAlign w:val="center"/>
          </w:tcPr>
          <w:p w14:paraId="19B86528">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供应商名称</w:t>
            </w:r>
          </w:p>
        </w:tc>
        <w:tc>
          <w:tcPr>
            <w:tcW w:w="6454" w:type="dxa"/>
            <w:noWrap/>
            <w:vAlign w:val="center"/>
          </w:tcPr>
          <w:p w14:paraId="06BB253E">
            <w:pPr>
              <w:keepNext w:val="0"/>
              <w:keepLines w:val="0"/>
              <w:pageBreakBefore w:val="0"/>
              <w:widowControl w:val="0"/>
              <w:kinsoku/>
              <w:wordWrap/>
              <w:overflowPunct/>
              <w:topLinePunct w:val="0"/>
              <w:autoSpaceDE w:val="0"/>
              <w:autoSpaceDN w:val="0"/>
              <w:bidi w:val="0"/>
              <w:adjustRightInd w:val="0"/>
              <w:snapToGrid w:val="0"/>
              <w:spacing w:line="264" w:lineRule="auto"/>
              <w:jc w:val="left"/>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与磋商文件获取、营业执照</w:t>
            </w:r>
            <w:r>
              <w:rPr>
                <w:rFonts w:hint="eastAsia" w:ascii="宋体" w:hAnsi="宋体" w:cs="宋体"/>
                <w:bCs/>
                <w:color w:val="auto"/>
                <w:szCs w:val="21"/>
                <w:highlight w:val="none"/>
                <w:lang w:val="en-US" w:eastAsia="zh-CN"/>
              </w:rPr>
              <w:t>或法人证书</w:t>
            </w:r>
            <w:r>
              <w:rPr>
                <w:rFonts w:hint="eastAsia" w:ascii="宋体" w:hAnsi="宋体" w:cs="宋体"/>
                <w:color w:val="auto"/>
                <w:highlight w:val="none"/>
                <w:lang w:val="en-US" w:eastAsia="zh-CN"/>
              </w:rPr>
              <w:t>等证明文件</w:t>
            </w:r>
            <w:r>
              <w:rPr>
                <w:rFonts w:hint="eastAsia" w:ascii="宋体" w:hAnsi="宋体" w:eastAsia="宋体" w:cs="宋体"/>
                <w:bCs/>
                <w:color w:val="auto"/>
                <w:szCs w:val="21"/>
                <w:highlight w:val="none"/>
                <w:lang w:val="zh-CN"/>
              </w:rPr>
              <w:t>一致（</w:t>
            </w:r>
            <w:r>
              <w:rPr>
                <w:rFonts w:hint="eastAsia" w:ascii="宋体" w:hAnsi="宋体" w:eastAsia="宋体" w:cs="宋体"/>
                <w:color w:val="auto"/>
                <w:szCs w:val="21"/>
                <w:highlight w:val="none"/>
              </w:rPr>
              <w:t>符合法定工商变更程序除外</w:t>
            </w:r>
            <w:r>
              <w:rPr>
                <w:rFonts w:hint="eastAsia" w:ascii="宋体" w:hAnsi="宋体" w:eastAsia="宋体" w:cs="宋体"/>
                <w:bCs/>
                <w:color w:val="auto"/>
                <w:szCs w:val="21"/>
                <w:highlight w:val="none"/>
                <w:lang w:val="zh-CN"/>
              </w:rPr>
              <w:t>）</w:t>
            </w:r>
          </w:p>
        </w:tc>
      </w:tr>
      <w:tr w14:paraId="4AA6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932" w:type="dxa"/>
            <w:noWrap/>
            <w:vAlign w:val="center"/>
          </w:tcPr>
          <w:p w14:paraId="2CB51040">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2</w:t>
            </w:r>
          </w:p>
        </w:tc>
        <w:tc>
          <w:tcPr>
            <w:tcW w:w="2333" w:type="dxa"/>
            <w:noWrap/>
            <w:vAlign w:val="center"/>
          </w:tcPr>
          <w:p w14:paraId="761301F8">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签字盖章</w:t>
            </w:r>
          </w:p>
        </w:tc>
        <w:tc>
          <w:tcPr>
            <w:tcW w:w="6454" w:type="dxa"/>
            <w:noWrap/>
            <w:vAlign w:val="center"/>
          </w:tcPr>
          <w:p w14:paraId="55A3C0A3">
            <w:pPr>
              <w:keepNext w:val="0"/>
              <w:keepLines w:val="0"/>
              <w:pageBreakBefore w:val="0"/>
              <w:widowControl w:val="0"/>
              <w:kinsoku/>
              <w:wordWrap/>
              <w:overflowPunct/>
              <w:topLinePunct w:val="0"/>
              <w:autoSpaceDE w:val="0"/>
              <w:autoSpaceDN w:val="0"/>
              <w:bidi w:val="0"/>
              <w:adjustRightInd w:val="0"/>
              <w:snapToGrid w:val="0"/>
              <w:spacing w:line="264" w:lineRule="auto"/>
              <w:jc w:val="left"/>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符合磋商文件要求</w:t>
            </w:r>
          </w:p>
        </w:tc>
      </w:tr>
      <w:tr w14:paraId="4941E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932" w:type="dxa"/>
            <w:noWrap/>
            <w:vAlign w:val="center"/>
          </w:tcPr>
          <w:p w14:paraId="134C845B">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3</w:t>
            </w:r>
          </w:p>
        </w:tc>
        <w:tc>
          <w:tcPr>
            <w:tcW w:w="2333" w:type="dxa"/>
            <w:noWrap/>
            <w:vAlign w:val="center"/>
          </w:tcPr>
          <w:p w14:paraId="2616C14B">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zh-CN"/>
              </w:rPr>
              <w:t>报价唯一</w:t>
            </w:r>
          </w:p>
        </w:tc>
        <w:tc>
          <w:tcPr>
            <w:tcW w:w="6454" w:type="dxa"/>
            <w:noWrap/>
            <w:vAlign w:val="center"/>
          </w:tcPr>
          <w:p w14:paraId="2E26BCBC">
            <w:pPr>
              <w:keepNext w:val="0"/>
              <w:keepLines w:val="0"/>
              <w:pageBreakBefore w:val="0"/>
              <w:widowControl w:val="0"/>
              <w:kinsoku/>
              <w:wordWrap/>
              <w:overflowPunct/>
              <w:topLinePunct w:val="0"/>
              <w:autoSpaceDE w:val="0"/>
              <w:autoSpaceDN w:val="0"/>
              <w:bidi w:val="0"/>
              <w:adjustRightInd w:val="0"/>
              <w:snapToGrid w:val="0"/>
              <w:spacing w:line="264" w:lineRule="auto"/>
              <w:jc w:val="left"/>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只能有一个有效报价</w:t>
            </w:r>
            <w:r>
              <w:rPr>
                <w:rFonts w:hint="eastAsia" w:ascii="宋体" w:hAnsi="宋体" w:eastAsia="宋体" w:cs="宋体"/>
                <w:bCs/>
                <w:color w:val="auto"/>
                <w:szCs w:val="21"/>
                <w:highlight w:val="none"/>
                <w:lang w:val="zh-CN" w:eastAsia="zh-CN"/>
              </w:rPr>
              <w:t>，</w:t>
            </w:r>
            <w:r>
              <w:rPr>
                <w:rFonts w:hint="eastAsia" w:ascii="宋体" w:hAnsi="宋体" w:eastAsia="宋体" w:cs="宋体"/>
                <w:bCs/>
                <w:color w:val="auto"/>
                <w:szCs w:val="21"/>
                <w:highlight w:val="none"/>
                <w:lang w:val="en-US" w:eastAsia="zh-CN"/>
              </w:rPr>
              <w:t>且</w:t>
            </w:r>
            <w:r>
              <w:rPr>
                <w:rFonts w:hint="eastAsia" w:ascii="宋体" w:hAnsi="宋体" w:eastAsia="宋体" w:cs="宋体"/>
                <w:bCs/>
                <w:color w:val="auto"/>
                <w:szCs w:val="21"/>
                <w:highlight w:val="none"/>
                <w:lang w:val="zh-CN"/>
              </w:rPr>
              <w:t>报价未超过</w:t>
            </w:r>
            <w:r>
              <w:rPr>
                <w:rFonts w:hint="eastAsia" w:ascii="宋体" w:hAnsi="宋体" w:eastAsia="宋体" w:cs="宋体"/>
                <w:bCs/>
                <w:color w:val="auto"/>
                <w:szCs w:val="21"/>
                <w:highlight w:val="none"/>
                <w:lang w:val="en-US" w:eastAsia="zh-CN"/>
              </w:rPr>
              <w:t>最高限价</w:t>
            </w:r>
          </w:p>
        </w:tc>
      </w:tr>
      <w:tr w14:paraId="5CF66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932" w:type="dxa"/>
            <w:noWrap/>
            <w:vAlign w:val="center"/>
          </w:tcPr>
          <w:p w14:paraId="2E3128BA">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color w:val="auto"/>
                <w:kern w:val="2"/>
                <w:sz w:val="21"/>
                <w:lang w:val="en-US" w:eastAsia="zh-CN" w:bidi="ar-SA"/>
              </w:rPr>
            </w:pPr>
            <w:r>
              <w:rPr>
                <w:rFonts w:hint="eastAsia" w:ascii="宋体" w:hAnsi="宋体" w:cs="宋体"/>
                <w:color w:val="auto"/>
                <w:lang w:val="en-US" w:eastAsia="zh-CN"/>
              </w:rPr>
              <w:t>4</w:t>
            </w:r>
          </w:p>
        </w:tc>
        <w:tc>
          <w:tcPr>
            <w:tcW w:w="2333" w:type="dxa"/>
            <w:noWrap/>
            <w:vAlign w:val="center"/>
          </w:tcPr>
          <w:p w14:paraId="54D3C206">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响应文件格式</w:t>
            </w:r>
          </w:p>
        </w:tc>
        <w:tc>
          <w:tcPr>
            <w:tcW w:w="6454" w:type="dxa"/>
            <w:noWrap/>
            <w:vAlign w:val="center"/>
          </w:tcPr>
          <w:p w14:paraId="3CF0C743">
            <w:pPr>
              <w:keepNext w:val="0"/>
              <w:keepLines w:val="0"/>
              <w:pageBreakBefore w:val="0"/>
              <w:widowControl w:val="0"/>
              <w:kinsoku/>
              <w:wordWrap/>
              <w:overflowPunct/>
              <w:topLinePunct w:val="0"/>
              <w:autoSpaceDE w:val="0"/>
              <w:autoSpaceDN w:val="0"/>
              <w:bidi w:val="0"/>
              <w:adjustRightInd w:val="0"/>
              <w:snapToGrid w:val="0"/>
              <w:spacing w:line="264" w:lineRule="auto"/>
              <w:jc w:val="left"/>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符合第六章“响应文件构成、要求及格式”的要求</w:t>
            </w:r>
          </w:p>
        </w:tc>
      </w:tr>
      <w:tr w14:paraId="306B6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932" w:type="dxa"/>
            <w:noWrap/>
            <w:vAlign w:val="center"/>
          </w:tcPr>
          <w:p w14:paraId="42D7553E">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Cs w:val="21"/>
                <w:highlight w:val="none"/>
                <w:lang w:val="en-US" w:eastAsia="zh-CN"/>
              </w:rPr>
              <w:t>5</w:t>
            </w:r>
          </w:p>
        </w:tc>
        <w:tc>
          <w:tcPr>
            <w:tcW w:w="2333" w:type="dxa"/>
            <w:noWrap/>
            <w:vAlign w:val="center"/>
          </w:tcPr>
          <w:p w14:paraId="087A533A">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合同履约期限</w:t>
            </w:r>
          </w:p>
        </w:tc>
        <w:tc>
          <w:tcPr>
            <w:tcW w:w="6454" w:type="dxa"/>
            <w:noWrap/>
            <w:vAlign w:val="center"/>
          </w:tcPr>
          <w:p w14:paraId="5DD4084B">
            <w:pPr>
              <w:keepNext w:val="0"/>
              <w:keepLines w:val="0"/>
              <w:pageBreakBefore w:val="0"/>
              <w:widowControl w:val="0"/>
              <w:kinsoku/>
              <w:wordWrap/>
              <w:overflowPunct/>
              <w:topLinePunct w:val="0"/>
              <w:autoSpaceDE w:val="0"/>
              <w:autoSpaceDN w:val="0"/>
              <w:bidi w:val="0"/>
              <w:adjustRightInd w:val="0"/>
              <w:snapToGrid w:val="0"/>
              <w:spacing w:line="264"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cs="宋体"/>
                <w:szCs w:val="21"/>
                <w:highlight w:val="none"/>
              </w:rPr>
              <w:t>自签订正式合同起，至成果汇总任务全部完成并通过国家验收止</w:t>
            </w:r>
          </w:p>
        </w:tc>
      </w:tr>
      <w:tr w14:paraId="2E372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932" w:type="dxa"/>
            <w:noWrap/>
            <w:vAlign w:val="center"/>
          </w:tcPr>
          <w:p w14:paraId="55CF4BAC">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Cs w:val="21"/>
                <w:highlight w:val="none"/>
                <w:lang w:val="en-US" w:eastAsia="zh-CN"/>
              </w:rPr>
              <w:t>6</w:t>
            </w:r>
          </w:p>
        </w:tc>
        <w:tc>
          <w:tcPr>
            <w:tcW w:w="2333" w:type="dxa"/>
            <w:noWrap/>
            <w:vAlign w:val="center"/>
          </w:tcPr>
          <w:p w14:paraId="05CEC62C">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en-US" w:eastAsia="zh-CN"/>
              </w:rPr>
              <w:t>服务标准</w:t>
            </w:r>
          </w:p>
        </w:tc>
        <w:tc>
          <w:tcPr>
            <w:tcW w:w="6454" w:type="dxa"/>
            <w:noWrap/>
            <w:vAlign w:val="center"/>
          </w:tcPr>
          <w:p w14:paraId="7337FDE2">
            <w:pPr>
              <w:keepNext w:val="0"/>
              <w:keepLines w:val="0"/>
              <w:pageBreakBefore w:val="0"/>
              <w:widowControl w:val="0"/>
              <w:kinsoku/>
              <w:wordWrap/>
              <w:overflowPunct/>
              <w:topLinePunct w:val="0"/>
              <w:autoSpaceDE w:val="0"/>
              <w:autoSpaceDN w:val="0"/>
              <w:bidi w:val="0"/>
              <w:adjustRightInd w:val="0"/>
              <w:snapToGrid w:val="0"/>
              <w:spacing w:line="264" w:lineRule="auto"/>
              <w:jc w:val="left"/>
              <w:textAlignment w:val="auto"/>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en-US" w:eastAsia="zh-CN"/>
              </w:rPr>
              <w:t>符合国家及现行行业相关标准并满足采购人要求</w:t>
            </w:r>
          </w:p>
        </w:tc>
      </w:tr>
      <w:tr w14:paraId="05365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932" w:type="dxa"/>
            <w:noWrap/>
            <w:vAlign w:val="center"/>
          </w:tcPr>
          <w:p w14:paraId="598C4E46">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Cs w:val="21"/>
                <w:highlight w:val="none"/>
                <w:lang w:val="en-US" w:eastAsia="zh-CN"/>
              </w:rPr>
              <w:t>7</w:t>
            </w:r>
          </w:p>
        </w:tc>
        <w:tc>
          <w:tcPr>
            <w:tcW w:w="2333" w:type="dxa"/>
            <w:noWrap/>
            <w:vAlign w:val="center"/>
          </w:tcPr>
          <w:p w14:paraId="248DB960">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磋商有效期</w:t>
            </w:r>
          </w:p>
        </w:tc>
        <w:tc>
          <w:tcPr>
            <w:tcW w:w="6454" w:type="dxa"/>
            <w:noWrap/>
            <w:vAlign w:val="center"/>
          </w:tcPr>
          <w:p w14:paraId="3209F5EA">
            <w:pPr>
              <w:keepNext w:val="0"/>
              <w:keepLines w:val="0"/>
              <w:pageBreakBefore w:val="0"/>
              <w:widowControl w:val="0"/>
              <w:kinsoku/>
              <w:wordWrap/>
              <w:overflowPunct/>
              <w:topLinePunct w:val="0"/>
              <w:autoSpaceDE w:val="0"/>
              <w:autoSpaceDN w:val="0"/>
              <w:bidi w:val="0"/>
              <w:adjustRightInd w:val="0"/>
              <w:snapToGrid w:val="0"/>
              <w:spacing w:line="264" w:lineRule="auto"/>
              <w:jc w:val="left"/>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投标截止之日</w:t>
            </w:r>
            <w:r>
              <w:rPr>
                <w:rFonts w:hint="eastAsia" w:ascii="宋体" w:hAnsi="宋体" w:eastAsia="宋体" w:cs="宋体"/>
                <w:bCs/>
                <w:color w:val="auto"/>
                <w:szCs w:val="21"/>
                <w:highlight w:val="none"/>
                <w:lang w:val="en-US" w:eastAsia="zh-CN"/>
              </w:rPr>
              <w:t>起</w:t>
            </w:r>
            <w:r>
              <w:rPr>
                <w:rFonts w:hint="eastAsia" w:ascii="宋体" w:hAnsi="宋体" w:eastAsia="宋体" w:cs="宋体"/>
                <w:bCs/>
                <w:color w:val="auto"/>
                <w:szCs w:val="21"/>
                <w:highlight w:val="none"/>
                <w:lang w:val="zh-CN"/>
              </w:rPr>
              <w:t>90天（日历天）</w:t>
            </w:r>
          </w:p>
        </w:tc>
      </w:tr>
      <w:tr w14:paraId="20790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932" w:type="dxa"/>
            <w:noWrap/>
            <w:vAlign w:val="center"/>
          </w:tcPr>
          <w:p w14:paraId="7FB9A31A">
            <w:pPr>
              <w:keepNext w:val="0"/>
              <w:keepLines w:val="0"/>
              <w:pageBreakBefore w:val="0"/>
              <w:widowControl w:val="0"/>
              <w:kinsoku/>
              <w:wordWrap/>
              <w:overflowPunct/>
              <w:topLinePunct w:val="0"/>
              <w:bidi w:val="0"/>
              <w:adjustRightInd w:val="0"/>
              <w:snapToGrid w:val="0"/>
              <w:spacing w:line="264" w:lineRule="auto"/>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8</w:t>
            </w:r>
          </w:p>
        </w:tc>
        <w:tc>
          <w:tcPr>
            <w:tcW w:w="2333" w:type="dxa"/>
            <w:noWrap/>
            <w:vAlign w:val="center"/>
          </w:tcPr>
          <w:p w14:paraId="76571A95">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服务地点</w:t>
            </w:r>
          </w:p>
        </w:tc>
        <w:tc>
          <w:tcPr>
            <w:tcW w:w="6454" w:type="dxa"/>
            <w:noWrap/>
            <w:vAlign w:val="center"/>
          </w:tcPr>
          <w:p w14:paraId="32B0AF5E">
            <w:pPr>
              <w:keepNext w:val="0"/>
              <w:keepLines w:val="0"/>
              <w:pageBreakBefore w:val="0"/>
              <w:widowControl w:val="0"/>
              <w:kinsoku/>
              <w:wordWrap/>
              <w:overflowPunct/>
              <w:topLinePunct w:val="0"/>
              <w:autoSpaceDE w:val="0"/>
              <w:autoSpaceDN w:val="0"/>
              <w:bidi w:val="0"/>
              <w:adjustRightInd w:val="0"/>
              <w:snapToGrid w:val="0"/>
              <w:spacing w:line="264"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采购人指定地点</w:t>
            </w:r>
          </w:p>
        </w:tc>
      </w:tr>
      <w:tr w14:paraId="6C5F1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932" w:type="dxa"/>
            <w:noWrap/>
            <w:vAlign w:val="center"/>
          </w:tcPr>
          <w:p w14:paraId="5CB6A1BD">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9</w:t>
            </w:r>
          </w:p>
        </w:tc>
        <w:tc>
          <w:tcPr>
            <w:tcW w:w="2333" w:type="dxa"/>
            <w:noWrap/>
            <w:vAlign w:val="center"/>
          </w:tcPr>
          <w:p w14:paraId="519377FC">
            <w:pPr>
              <w:autoSpaceDE w:val="0"/>
              <w:autoSpaceDN w:val="0"/>
              <w:adjustRightInd w:val="0"/>
              <w:spacing w:line="320" w:lineRule="exact"/>
              <w:jc w:val="center"/>
              <w:rPr>
                <w:rFonts w:hint="eastAsia" w:ascii="宋体" w:hAnsi="宋体" w:cs="宋体"/>
                <w:color w:val="auto"/>
                <w:sz w:val="21"/>
                <w:szCs w:val="21"/>
                <w:highlight w:val="none"/>
                <w:lang w:val="en-US" w:eastAsia="zh-CN"/>
              </w:rPr>
            </w:pPr>
            <w:r>
              <w:rPr>
                <w:rFonts w:hint="eastAsia" w:ascii="宋体" w:hAnsi="宋体" w:cs="宋体"/>
                <w:bCs/>
                <w:color w:val="auto"/>
                <w:kern w:val="0"/>
                <w:szCs w:val="21"/>
                <w:highlight w:val="none"/>
                <w:lang w:eastAsia="zh-CN"/>
              </w:rPr>
              <w:t>采购需求</w:t>
            </w:r>
          </w:p>
        </w:tc>
        <w:tc>
          <w:tcPr>
            <w:tcW w:w="6454" w:type="dxa"/>
            <w:noWrap/>
            <w:vAlign w:val="center"/>
          </w:tcPr>
          <w:p w14:paraId="0FFBCA24">
            <w:pPr>
              <w:autoSpaceDE w:val="0"/>
              <w:autoSpaceDN w:val="0"/>
              <w:adjustRightInd w:val="0"/>
              <w:spacing w:line="320" w:lineRule="exact"/>
              <w:jc w:val="left"/>
              <w:rPr>
                <w:rFonts w:hint="eastAsia" w:ascii="宋体" w:hAnsi="宋体" w:eastAsia="宋体" w:cs="宋体"/>
                <w:color w:val="auto"/>
                <w:sz w:val="21"/>
                <w:szCs w:val="21"/>
                <w:highlight w:val="none"/>
              </w:rPr>
            </w:pPr>
            <w:r>
              <w:rPr>
                <w:rFonts w:hint="eastAsia" w:ascii="宋体" w:hAnsi="宋体" w:eastAsia="宋体" w:cs="宋体"/>
                <w:bCs/>
                <w:color w:val="auto"/>
                <w:kern w:val="0"/>
                <w:szCs w:val="21"/>
                <w:highlight w:val="none"/>
                <w:lang w:eastAsia="zh-CN"/>
              </w:rPr>
              <w:t>不允许负偏离</w:t>
            </w:r>
            <w:r>
              <w:rPr>
                <w:rFonts w:hint="eastAsia" w:ascii="宋体" w:hAnsi="宋体" w:cs="宋体"/>
                <w:bCs/>
                <w:color w:val="auto"/>
                <w:kern w:val="0"/>
                <w:szCs w:val="21"/>
                <w:highlight w:val="none"/>
                <w:lang w:eastAsia="zh-CN"/>
              </w:rPr>
              <w:t>，满足“第五章</w:t>
            </w:r>
            <w:r>
              <w:rPr>
                <w:rFonts w:hint="eastAsia" w:ascii="宋体" w:hAnsi="宋体" w:cs="宋体"/>
                <w:bCs/>
                <w:color w:val="auto"/>
                <w:kern w:val="0"/>
                <w:szCs w:val="21"/>
                <w:highlight w:val="none"/>
                <w:lang w:val="en-US" w:eastAsia="zh-CN"/>
              </w:rPr>
              <w:t xml:space="preserve"> 采购需求</w:t>
            </w:r>
            <w:r>
              <w:rPr>
                <w:rFonts w:hint="eastAsia" w:ascii="宋体" w:hAnsi="宋体" w:cs="宋体"/>
                <w:bCs/>
                <w:color w:val="auto"/>
                <w:kern w:val="0"/>
                <w:szCs w:val="21"/>
                <w:highlight w:val="none"/>
                <w:lang w:eastAsia="zh-CN"/>
              </w:rPr>
              <w:t>”</w:t>
            </w:r>
          </w:p>
        </w:tc>
      </w:tr>
      <w:tr w14:paraId="51762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932" w:type="dxa"/>
            <w:noWrap/>
            <w:vAlign w:val="center"/>
          </w:tcPr>
          <w:p w14:paraId="4792145B">
            <w:pPr>
              <w:keepNext w:val="0"/>
              <w:keepLines w:val="0"/>
              <w:pageBreakBefore w:val="0"/>
              <w:widowControl w:val="0"/>
              <w:kinsoku/>
              <w:wordWrap/>
              <w:overflowPunct/>
              <w:topLinePunct w:val="0"/>
              <w:autoSpaceDE w:val="0"/>
              <w:autoSpaceDN w:val="0"/>
              <w:bidi w:val="0"/>
              <w:adjustRightInd w:val="0"/>
              <w:snapToGrid w:val="0"/>
              <w:spacing w:line="264" w:lineRule="auto"/>
              <w:jc w:val="center"/>
              <w:textAlignment w:val="auto"/>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10</w:t>
            </w:r>
          </w:p>
        </w:tc>
        <w:tc>
          <w:tcPr>
            <w:tcW w:w="2333" w:type="dxa"/>
            <w:noWrap/>
            <w:vAlign w:val="center"/>
          </w:tcPr>
          <w:p w14:paraId="19F84B4D">
            <w:pPr>
              <w:keepNext w:val="0"/>
              <w:keepLines w:val="0"/>
              <w:pageBreakBefore w:val="0"/>
              <w:widowControl w:val="0"/>
              <w:kinsoku/>
              <w:wordWrap/>
              <w:overflowPunct/>
              <w:topLinePunct w:val="0"/>
              <w:bidi w:val="0"/>
              <w:adjustRightInd w:val="0"/>
              <w:snapToGrid w:val="0"/>
              <w:spacing w:line="264"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color w:val="auto"/>
                <w:szCs w:val="21"/>
                <w:highlight w:val="none"/>
                <w:lang w:eastAsia="zh-CN"/>
              </w:rPr>
              <w:t>其他要求</w:t>
            </w:r>
          </w:p>
        </w:tc>
        <w:tc>
          <w:tcPr>
            <w:tcW w:w="6454" w:type="dxa"/>
            <w:noWrap/>
            <w:vAlign w:val="center"/>
          </w:tcPr>
          <w:p w14:paraId="1E6DE99C">
            <w:pPr>
              <w:keepNext w:val="0"/>
              <w:keepLines w:val="0"/>
              <w:pageBreakBefore w:val="0"/>
              <w:widowControl w:val="0"/>
              <w:kinsoku/>
              <w:wordWrap/>
              <w:overflowPunct/>
              <w:topLinePunct w:val="0"/>
              <w:bidi w:val="0"/>
              <w:adjustRightInd w:val="0"/>
              <w:snapToGrid w:val="0"/>
              <w:spacing w:line="264" w:lineRule="auto"/>
              <w:textAlignment w:val="auto"/>
              <w:rPr>
                <w:rFonts w:hint="eastAsia" w:ascii="宋体" w:hAnsi="宋体" w:eastAsia="宋体" w:cs="宋体"/>
                <w:bCs/>
                <w:color w:val="auto"/>
                <w:szCs w:val="21"/>
                <w:highlight w:val="none"/>
              </w:rPr>
            </w:pPr>
            <w:r>
              <w:rPr>
                <w:rFonts w:hint="eastAsia" w:ascii="宋体" w:hAnsi="宋体" w:eastAsia="宋体" w:cs="宋体"/>
                <w:color w:val="auto"/>
                <w:szCs w:val="21"/>
                <w:highlight w:val="none"/>
                <w:lang w:eastAsia="zh-CN"/>
              </w:rPr>
              <w:t>满足磋商文件其他实质性要求及相关法律法规规定</w:t>
            </w:r>
          </w:p>
        </w:tc>
      </w:tr>
    </w:tbl>
    <w:p w14:paraId="5476D0B0">
      <w:pPr>
        <w:bidi w:val="0"/>
        <w:jc w:val="center"/>
        <w:rPr>
          <w:rFonts w:hint="eastAsia" w:ascii="宋体" w:hAnsi="宋体" w:eastAsia="宋体" w:cs="宋体"/>
          <w:b/>
          <w:color w:val="auto"/>
          <w:szCs w:val="30"/>
        </w:rPr>
      </w:pPr>
      <w:r>
        <w:rPr>
          <w:rFonts w:hint="eastAsia" w:ascii="宋体" w:hAnsi="宋体" w:eastAsia="宋体" w:cs="宋体"/>
          <w:color w:val="auto"/>
          <w:szCs w:val="22"/>
          <w:highlight w:val="none"/>
        </w:rPr>
        <w:br w:type="page"/>
      </w:r>
      <w:r>
        <w:rPr>
          <w:rFonts w:hint="eastAsia"/>
          <w:b/>
          <w:bCs/>
          <w:sz w:val="30"/>
          <w:szCs w:val="30"/>
          <w:lang w:val="zh-CN"/>
        </w:rPr>
        <w:t>评</w:t>
      </w:r>
      <w:r>
        <w:rPr>
          <w:rFonts w:hint="eastAsia"/>
          <w:b/>
          <w:bCs/>
          <w:sz w:val="30"/>
          <w:szCs w:val="30"/>
          <w:lang w:val="en-US" w:eastAsia="zh-CN"/>
        </w:rPr>
        <w:t>标方法</w:t>
      </w:r>
      <w:r>
        <w:rPr>
          <w:rFonts w:hint="eastAsia"/>
          <w:b/>
          <w:bCs/>
          <w:sz w:val="30"/>
          <w:szCs w:val="30"/>
        </w:rPr>
        <w:t>前附表（二）</w:t>
      </w:r>
    </w:p>
    <w:tbl>
      <w:tblPr>
        <w:tblStyle w:val="34"/>
        <w:tblW w:w="530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1084"/>
        <w:gridCol w:w="1403"/>
        <w:gridCol w:w="7047"/>
      </w:tblGrid>
      <w:tr w14:paraId="20410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1945" w:type="dxa"/>
            <w:gridSpan w:val="2"/>
            <w:vAlign w:val="center"/>
          </w:tcPr>
          <w:p w14:paraId="735DEDA5">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b/>
                <w:color w:val="auto"/>
                <w:highlight w:val="none"/>
              </w:rPr>
            </w:pPr>
            <w:r>
              <w:rPr>
                <w:rFonts w:hint="eastAsia" w:ascii="宋体" w:hAnsi="宋体" w:cs="宋体"/>
                <w:b/>
                <w:color w:val="auto"/>
                <w:highlight w:val="none"/>
              </w:rPr>
              <w:t>条款号</w:t>
            </w:r>
          </w:p>
        </w:tc>
        <w:tc>
          <w:tcPr>
            <w:tcW w:w="1403" w:type="dxa"/>
            <w:vAlign w:val="center"/>
          </w:tcPr>
          <w:p w14:paraId="297ADE67">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b/>
                <w:color w:val="auto"/>
                <w:highlight w:val="none"/>
              </w:rPr>
            </w:pPr>
            <w:r>
              <w:rPr>
                <w:rFonts w:hint="eastAsia" w:ascii="宋体" w:hAnsi="宋体" w:cs="宋体"/>
                <w:b/>
                <w:color w:val="auto"/>
                <w:highlight w:val="none"/>
              </w:rPr>
              <w:t>条款内容</w:t>
            </w:r>
          </w:p>
        </w:tc>
        <w:tc>
          <w:tcPr>
            <w:tcW w:w="7049" w:type="dxa"/>
            <w:vAlign w:val="center"/>
          </w:tcPr>
          <w:p w14:paraId="69B147E9">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b/>
                <w:color w:val="auto"/>
                <w:highlight w:val="none"/>
              </w:rPr>
            </w:pPr>
            <w:r>
              <w:rPr>
                <w:rFonts w:hint="eastAsia" w:ascii="宋体" w:hAnsi="宋体" w:cs="宋体"/>
                <w:b/>
                <w:color w:val="auto"/>
                <w:highlight w:val="none"/>
              </w:rPr>
              <w:t>编列内容</w:t>
            </w:r>
          </w:p>
        </w:tc>
      </w:tr>
      <w:tr w14:paraId="19D2E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945" w:type="dxa"/>
            <w:gridSpan w:val="2"/>
            <w:vAlign w:val="center"/>
          </w:tcPr>
          <w:p w14:paraId="4D8A5DFA">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highlight w:val="none"/>
              </w:rPr>
            </w:pPr>
            <w:r>
              <w:rPr>
                <w:rFonts w:hint="eastAsia" w:ascii="宋体" w:hAnsi="宋体" w:cs="宋体"/>
                <w:color w:val="auto"/>
                <w:highlight w:val="none"/>
              </w:rPr>
              <w:t>2.2.1</w:t>
            </w:r>
          </w:p>
        </w:tc>
        <w:tc>
          <w:tcPr>
            <w:tcW w:w="1403" w:type="dxa"/>
            <w:vAlign w:val="center"/>
          </w:tcPr>
          <w:p w14:paraId="439EA3FB">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highlight w:val="none"/>
              </w:rPr>
            </w:pPr>
            <w:r>
              <w:rPr>
                <w:rFonts w:hint="eastAsia" w:ascii="宋体" w:hAnsi="宋体" w:cs="宋体"/>
                <w:color w:val="auto"/>
                <w:highlight w:val="none"/>
              </w:rPr>
              <w:t>分值构成</w:t>
            </w:r>
          </w:p>
          <w:p w14:paraId="7EF2B092">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highlight w:val="none"/>
              </w:rPr>
            </w:pPr>
            <w:r>
              <w:rPr>
                <w:rFonts w:hint="eastAsia" w:ascii="宋体" w:hAnsi="宋体" w:cs="宋体"/>
                <w:color w:val="auto"/>
                <w:highlight w:val="none"/>
              </w:rPr>
              <w:t>(总分100分)</w:t>
            </w:r>
          </w:p>
        </w:tc>
        <w:tc>
          <w:tcPr>
            <w:tcW w:w="7049" w:type="dxa"/>
            <w:vAlign w:val="center"/>
          </w:tcPr>
          <w:p w14:paraId="2E733F87">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rPr>
                <w:rFonts w:ascii="宋体" w:hAnsi="宋体"/>
                <w:color w:val="auto"/>
                <w:highlight w:val="none"/>
              </w:rPr>
            </w:pPr>
            <w:r>
              <w:rPr>
                <w:rFonts w:ascii="宋体" w:hAnsi="宋体"/>
                <w:color w:val="auto"/>
                <w:highlight w:val="none"/>
              </w:rPr>
              <w:t>报价</w:t>
            </w:r>
            <w:r>
              <w:rPr>
                <w:rFonts w:hint="eastAsia" w:ascii="宋体" w:hAnsi="宋体"/>
                <w:color w:val="auto"/>
                <w:highlight w:val="none"/>
              </w:rPr>
              <w:t>部分</w:t>
            </w:r>
            <w:r>
              <w:rPr>
                <w:rFonts w:ascii="宋体" w:hAnsi="宋体"/>
                <w:color w:val="auto"/>
                <w:highlight w:val="none"/>
              </w:rPr>
              <w:t>：</w:t>
            </w:r>
            <w:r>
              <w:rPr>
                <w:rFonts w:hint="eastAsia" w:ascii="宋体" w:hAnsi="宋体"/>
                <w:color w:val="auto"/>
                <w:highlight w:val="none"/>
                <w:u w:val="single"/>
                <w:lang w:val="en-US" w:eastAsia="zh-CN"/>
              </w:rPr>
              <w:t>10</w:t>
            </w:r>
            <w:r>
              <w:rPr>
                <w:rFonts w:ascii="宋体" w:hAnsi="宋体"/>
                <w:color w:val="auto"/>
                <w:highlight w:val="none"/>
              </w:rPr>
              <w:t>分</w:t>
            </w:r>
          </w:p>
          <w:p w14:paraId="3DC2C9A9">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rPr>
                <w:rFonts w:ascii="宋体" w:hAnsi="宋体"/>
                <w:color w:val="auto"/>
                <w:highlight w:val="none"/>
              </w:rPr>
            </w:pPr>
            <w:r>
              <w:rPr>
                <w:rFonts w:hint="eastAsia" w:ascii="宋体" w:hAnsi="宋体"/>
                <w:color w:val="auto"/>
                <w:highlight w:val="none"/>
              </w:rPr>
              <w:t>商务部分</w:t>
            </w:r>
            <w:r>
              <w:rPr>
                <w:rFonts w:ascii="宋体" w:hAnsi="宋体"/>
                <w:color w:val="auto"/>
                <w:highlight w:val="none"/>
              </w:rPr>
              <w:t>：</w:t>
            </w:r>
            <w:r>
              <w:rPr>
                <w:rFonts w:hint="eastAsia" w:ascii="宋体" w:hAnsi="宋体"/>
                <w:color w:val="auto"/>
                <w:highlight w:val="none"/>
                <w:u w:val="single"/>
                <w:lang w:val="en-US" w:eastAsia="zh-CN"/>
              </w:rPr>
              <w:t>35</w:t>
            </w:r>
            <w:r>
              <w:rPr>
                <w:rFonts w:ascii="宋体" w:hAnsi="宋体"/>
                <w:color w:val="auto"/>
                <w:highlight w:val="none"/>
                <w:u w:val="single"/>
              </w:rPr>
              <w:t>分</w:t>
            </w:r>
          </w:p>
          <w:p w14:paraId="37CB13C7">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rPr>
                <w:rFonts w:ascii="宋体" w:hAnsi="宋体" w:cs="宋体"/>
                <w:color w:val="auto"/>
                <w:highlight w:val="none"/>
              </w:rPr>
            </w:pPr>
            <w:r>
              <w:rPr>
                <w:rFonts w:hint="eastAsia" w:ascii="宋体" w:hAnsi="宋体"/>
                <w:color w:val="auto"/>
                <w:highlight w:val="none"/>
              </w:rPr>
              <w:t>技术部分</w:t>
            </w:r>
            <w:r>
              <w:rPr>
                <w:rFonts w:ascii="宋体" w:hAnsi="宋体"/>
                <w:color w:val="auto"/>
                <w:highlight w:val="none"/>
              </w:rPr>
              <w:t>：</w:t>
            </w:r>
            <w:r>
              <w:rPr>
                <w:rFonts w:hint="eastAsia" w:ascii="宋体" w:hAnsi="宋体"/>
                <w:color w:val="auto"/>
                <w:highlight w:val="none"/>
                <w:u w:val="single"/>
                <w:lang w:val="en-US" w:eastAsia="zh-CN"/>
              </w:rPr>
              <w:t>55</w:t>
            </w:r>
            <w:r>
              <w:rPr>
                <w:rFonts w:ascii="宋体" w:hAnsi="宋体"/>
                <w:color w:val="auto"/>
                <w:highlight w:val="none"/>
              </w:rPr>
              <w:t>分</w:t>
            </w:r>
          </w:p>
        </w:tc>
      </w:tr>
      <w:tr w14:paraId="6D288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1945" w:type="dxa"/>
            <w:gridSpan w:val="2"/>
            <w:vAlign w:val="center"/>
          </w:tcPr>
          <w:p w14:paraId="7D63476E">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highlight w:val="none"/>
              </w:rPr>
            </w:pPr>
            <w:r>
              <w:rPr>
                <w:rFonts w:hint="eastAsia" w:ascii="宋体" w:hAnsi="宋体" w:cs="宋体"/>
                <w:color w:val="auto"/>
                <w:highlight w:val="none"/>
              </w:rPr>
              <w:t>2.2.2</w:t>
            </w:r>
          </w:p>
        </w:tc>
        <w:tc>
          <w:tcPr>
            <w:tcW w:w="1403" w:type="dxa"/>
            <w:vAlign w:val="center"/>
          </w:tcPr>
          <w:p w14:paraId="3D77C557">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highlight w:val="none"/>
              </w:rPr>
            </w:pPr>
            <w:r>
              <w:rPr>
                <w:rFonts w:hint="eastAsia" w:ascii="宋体" w:hAnsi="宋体" w:cs="宋体"/>
                <w:color w:val="auto"/>
                <w:highlight w:val="none"/>
              </w:rPr>
              <w:t>磋商基准价</w:t>
            </w:r>
          </w:p>
          <w:p w14:paraId="1ADFF32C">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highlight w:val="none"/>
              </w:rPr>
            </w:pPr>
            <w:r>
              <w:rPr>
                <w:rFonts w:hint="eastAsia" w:ascii="宋体" w:hAnsi="宋体" w:cs="宋体"/>
                <w:color w:val="auto"/>
                <w:highlight w:val="none"/>
              </w:rPr>
              <w:t>计算方法</w:t>
            </w:r>
          </w:p>
        </w:tc>
        <w:tc>
          <w:tcPr>
            <w:tcW w:w="7049" w:type="dxa"/>
            <w:vAlign w:val="center"/>
          </w:tcPr>
          <w:p w14:paraId="44C60907">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rPr>
                <w:rFonts w:ascii="宋体" w:hAnsi="宋体" w:cs="宋体"/>
                <w:b/>
                <w:bCs/>
                <w:color w:val="auto"/>
                <w:highlight w:val="none"/>
              </w:rPr>
            </w:pPr>
            <w:r>
              <w:rPr>
                <w:rFonts w:hint="eastAsia" w:ascii="宋体" w:hAnsi="宋体" w:eastAsia="宋体" w:cs="宋体"/>
                <w:color w:val="auto"/>
                <w:sz w:val="21"/>
                <w:szCs w:val="21"/>
                <w:highlight w:val="none"/>
              </w:rPr>
              <w:t>价格分采用低价优先法计算，即</w:t>
            </w:r>
            <w:r>
              <w:rPr>
                <w:rFonts w:hint="eastAsia" w:ascii="宋体" w:hAnsi="宋体" w:cs="宋体"/>
                <w:bCs/>
                <w:color w:val="auto"/>
                <w:szCs w:val="21"/>
                <w:highlight w:val="none"/>
              </w:rPr>
              <w:t>满足磋商文件</w:t>
            </w:r>
            <w:r>
              <w:rPr>
                <w:rFonts w:hint="eastAsia" w:ascii="宋体" w:hAnsi="宋体" w:eastAsia="宋体" w:cs="宋体"/>
                <w:color w:val="auto"/>
                <w:sz w:val="21"/>
                <w:szCs w:val="21"/>
                <w:highlight w:val="none"/>
              </w:rPr>
              <w:t>要求</w:t>
            </w:r>
            <w:r>
              <w:rPr>
                <w:rFonts w:hint="eastAsia" w:ascii="宋体" w:hAnsi="宋体" w:cs="宋体"/>
                <w:bCs/>
                <w:color w:val="auto"/>
                <w:szCs w:val="21"/>
                <w:highlight w:val="none"/>
              </w:rPr>
              <w:t>的各供应商最后报价最</w:t>
            </w:r>
            <w:r>
              <w:rPr>
                <w:rFonts w:hint="eastAsia" w:ascii="宋体" w:hAnsi="宋体" w:cs="宋体"/>
                <w:bCs/>
                <w:color w:val="auto"/>
                <w:szCs w:val="21"/>
                <w:highlight w:val="none"/>
                <w:lang w:eastAsia="zh-CN"/>
              </w:rPr>
              <w:t>低</w:t>
            </w:r>
            <w:r>
              <w:rPr>
                <w:rFonts w:hint="eastAsia" w:ascii="宋体" w:hAnsi="宋体" w:cs="宋体"/>
                <w:bCs/>
                <w:color w:val="auto"/>
                <w:szCs w:val="21"/>
                <w:highlight w:val="none"/>
              </w:rPr>
              <w:t>的价格作为磋商基准价。</w:t>
            </w:r>
          </w:p>
        </w:tc>
      </w:tr>
      <w:tr w14:paraId="5182B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945" w:type="dxa"/>
            <w:gridSpan w:val="2"/>
            <w:vAlign w:val="center"/>
          </w:tcPr>
          <w:p w14:paraId="369EDC8F">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b/>
                <w:color w:val="auto"/>
                <w:highlight w:val="none"/>
              </w:rPr>
            </w:pPr>
            <w:r>
              <w:rPr>
                <w:rFonts w:hint="eastAsia" w:ascii="宋体" w:hAnsi="宋体" w:cs="宋体"/>
                <w:b/>
                <w:color w:val="auto"/>
                <w:highlight w:val="none"/>
              </w:rPr>
              <w:t>条款号</w:t>
            </w:r>
          </w:p>
        </w:tc>
        <w:tc>
          <w:tcPr>
            <w:tcW w:w="1403" w:type="dxa"/>
            <w:vAlign w:val="center"/>
          </w:tcPr>
          <w:p w14:paraId="7A5A852C">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b/>
                <w:color w:val="auto"/>
                <w:highlight w:val="none"/>
              </w:rPr>
            </w:pPr>
            <w:r>
              <w:rPr>
                <w:rFonts w:hint="eastAsia" w:ascii="宋体" w:hAnsi="宋体" w:cs="宋体"/>
                <w:b/>
                <w:color w:val="auto"/>
                <w:highlight w:val="none"/>
              </w:rPr>
              <w:t>评分因素</w:t>
            </w:r>
          </w:p>
        </w:tc>
        <w:tc>
          <w:tcPr>
            <w:tcW w:w="7049" w:type="dxa"/>
            <w:vAlign w:val="center"/>
          </w:tcPr>
          <w:p w14:paraId="13DD4CE0">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highlight w:val="none"/>
              </w:rPr>
            </w:pPr>
            <w:r>
              <w:rPr>
                <w:rFonts w:hint="eastAsia" w:ascii="宋体" w:hAnsi="宋体" w:cs="宋体"/>
                <w:b/>
                <w:color w:val="auto"/>
                <w:highlight w:val="none"/>
              </w:rPr>
              <w:t>评分标准</w:t>
            </w:r>
          </w:p>
        </w:tc>
      </w:tr>
      <w:tr w14:paraId="63492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9" w:hRule="atLeast"/>
          <w:jc w:val="center"/>
        </w:trPr>
        <w:tc>
          <w:tcPr>
            <w:tcW w:w="861" w:type="dxa"/>
            <w:vAlign w:val="center"/>
          </w:tcPr>
          <w:p w14:paraId="41B601CB">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r>
              <w:rPr>
                <w:rFonts w:hint="eastAsia" w:ascii="宋体" w:hAnsi="宋体" w:cs="宋体"/>
                <w:color w:val="auto"/>
                <w:szCs w:val="21"/>
                <w:highlight w:val="none"/>
              </w:rPr>
              <w:t>2.2.</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（1）</w:t>
            </w:r>
          </w:p>
        </w:tc>
        <w:tc>
          <w:tcPr>
            <w:tcW w:w="1084" w:type="dxa"/>
            <w:vAlign w:val="center"/>
          </w:tcPr>
          <w:p w14:paraId="135350C8">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eastAsia="zh-CN" w:bidi="ar"/>
              </w:rPr>
              <w:t>报价</w:t>
            </w:r>
            <w:r>
              <w:rPr>
                <w:rFonts w:hint="eastAsia" w:ascii="宋体" w:hAnsi="宋体" w:cs="宋体"/>
                <w:color w:val="auto"/>
                <w:kern w:val="0"/>
                <w:szCs w:val="21"/>
                <w:highlight w:val="none"/>
                <w:lang w:bidi="ar"/>
              </w:rPr>
              <w:t>部分（</w:t>
            </w:r>
            <w:r>
              <w:rPr>
                <w:rFonts w:hint="eastAsia" w:ascii="宋体" w:hAnsi="宋体" w:cs="宋体"/>
                <w:color w:val="auto"/>
                <w:kern w:val="0"/>
                <w:szCs w:val="21"/>
                <w:highlight w:val="none"/>
                <w:lang w:val="en-US" w:eastAsia="zh-CN" w:bidi="ar"/>
              </w:rPr>
              <w:t>10</w:t>
            </w:r>
            <w:r>
              <w:rPr>
                <w:rFonts w:hint="eastAsia" w:ascii="宋体" w:hAnsi="宋体" w:cs="宋体"/>
                <w:color w:val="auto"/>
                <w:kern w:val="0"/>
                <w:szCs w:val="21"/>
                <w:highlight w:val="none"/>
                <w:lang w:bidi="ar"/>
              </w:rPr>
              <w:t>分）</w:t>
            </w:r>
          </w:p>
        </w:tc>
        <w:tc>
          <w:tcPr>
            <w:tcW w:w="1403" w:type="dxa"/>
            <w:vAlign w:val="center"/>
          </w:tcPr>
          <w:p w14:paraId="4CE6E46D">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供应商报价</w:t>
            </w:r>
            <w:r>
              <w:rPr>
                <w:rFonts w:hint="eastAsia" w:ascii="宋体" w:hAnsi="宋体" w:cs="宋体"/>
                <w:color w:val="auto"/>
                <w:kern w:val="0"/>
                <w:szCs w:val="21"/>
                <w:highlight w:val="none"/>
                <w:lang w:eastAsia="zh-CN" w:bidi="ar"/>
              </w:rPr>
              <w:t>（</w:t>
            </w:r>
            <w:r>
              <w:rPr>
                <w:rFonts w:hint="eastAsia" w:ascii="宋体" w:hAnsi="宋体" w:cs="宋体"/>
                <w:color w:val="auto"/>
                <w:kern w:val="0"/>
                <w:szCs w:val="21"/>
                <w:highlight w:val="none"/>
                <w:lang w:val="en-US" w:eastAsia="zh-CN" w:bidi="ar"/>
              </w:rPr>
              <w:t>10</w:t>
            </w:r>
            <w:r>
              <w:rPr>
                <w:rFonts w:hint="eastAsia" w:ascii="宋体" w:hAnsi="宋体" w:cs="宋体"/>
                <w:color w:val="auto"/>
                <w:kern w:val="0"/>
                <w:szCs w:val="21"/>
                <w:highlight w:val="none"/>
                <w:lang w:bidi="ar"/>
              </w:rPr>
              <w:t>分</w:t>
            </w:r>
            <w:r>
              <w:rPr>
                <w:rFonts w:hint="eastAsia" w:ascii="宋体" w:hAnsi="宋体" w:cs="宋体"/>
                <w:color w:val="auto"/>
                <w:kern w:val="0"/>
                <w:szCs w:val="21"/>
                <w:highlight w:val="none"/>
                <w:lang w:eastAsia="zh-CN" w:bidi="ar"/>
              </w:rPr>
              <w:t>）</w:t>
            </w:r>
          </w:p>
        </w:tc>
        <w:tc>
          <w:tcPr>
            <w:tcW w:w="7049" w:type="dxa"/>
            <w:vAlign w:val="center"/>
          </w:tcPr>
          <w:p w14:paraId="2B021F8D">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left"/>
              <w:textAlignment w:val="top"/>
              <w:rPr>
                <w:rFonts w:ascii="宋体" w:hAnsi="宋体" w:cs="宋体"/>
                <w:color w:val="auto"/>
                <w:kern w:val="0"/>
                <w:szCs w:val="21"/>
                <w:highlight w:val="none"/>
                <w:lang w:bidi="ar"/>
              </w:rPr>
            </w:pPr>
            <w:r>
              <w:rPr>
                <w:rFonts w:hint="eastAsia" w:ascii="宋体" w:hAnsi="宋体" w:cs="宋体"/>
                <w:bCs/>
                <w:color w:val="auto"/>
                <w:szCs w:val="21"/>
                <w:highlight w:val="none"/>
              </w:rPr>
              <w:t>满足磋商文件要求的各供应商最后报价</w:t>
            </w:r>
            <w:r>
              <w:rPr>
                <w:rFonts w:hint="eastAsia" w:ascii="宋体" w:hAnsi="宋体" w:cs="宋体"/>
                <w:bCs/>
                <w:color w:val="auto"/>
                <w:szCs w:val="21"/>
                <w:highlight w:val="none"/>
                <w:lang w:eastAsia="zh-CN"/>
              </w:rPr>
              <w:t>在落实完政府采购政策后</w:t>
            </w:r>
            <w:r>
              <w:rPr>
                <w:rFonts w:hint="eastAsia" w:ascii="宋体" w:hAnsi="宋体" w:cs="宋体"/>
                <w:bCs/>
                <w:color w:val="auto"/>
                <w:szCs w:val="21"/>
                <w:highlight w:val="none"/>
              </w:rPr>
              <w:t>最</w:t>
            </w:r>
            <w:r>
              <w:rPr>
                <w:rFonts w:hint="eastAsia" w:ascii="宋体" w:hAnsi="宋体" w:cs="宋体"/>
                <w:bCs/>
                <w:color w:val="auto"/>
                <w:szCs w:val="21"/>
                <w:highlight w:val="none"/>
                <w:lang w:eastAsia="zh-CN"/>
              </w:rPr>
              <w:t>低</w:t>
            </w:r>
            <w:r>
              <w:rPr>
                <w:rFonts w:hint="eastAsia" w:ascii="宋体" w:hAnsi="宋体" w:cs="宋体"/>
                <w:bCs/>
                <w:color w:val="auto"/>
                <w:szCs w:val="21"/>
                <w:highlight w:val="none"/>
              </w:rPr>
              <w:t>的价格作为磋商基准价</w:t>
            </w:r>
            <w:r>
              <w:rPr>
                <w:rFonts w:hint="eastAsia" w:ascii="宋体" w:hAnsi="宋体" w:cs="宋体"/>
                <w:color w:val="auto"/>
                <w:kern w:val="0"/>
                <w:szCs w:val="21"/>
                <w:highlight w:val="none"/>
                <w:lang w:bidi="ar"/>
              </w:rPr>
              <w:t>，其价格分为满分</w:t>
            </w:r>
            <w:r>
              <w:rPr>
                <w:rFonts w:hint="eastAsia" w:ascii="宋体" w:hAnsi="宋体" w:cs="宋体"/>
                <w:color w:val="auto"/>
                <w:kern w:val="0"/>
                <w:szCs w:val="21"/>
                <w:highlight w:val="none"/>
                <w:lang w:val="en-US" w:eastAsia="zh-CN" w:bidi="ar"/>
              </w:rPr>
              <w:t>10</w:t>
            </w:r>
            <w:r>
              <w:rPr>
                <w:rFonts w:hint="eastAsia" w:ascii="宋体" w:hAnsi="宋体" w:cs="宋体"/>
                <w:color w:val="auto"/>
                <w:kern w:val="0"/>
                <w:szCs w:val="21"/>
                <w:highlight w:val="none"/>
                <w:lang w:bidi="ar"/>
              </w:rPr>
              <w:t>分。</w:t>
            </w:r>
          </w:p>
          <w:p w14:paraId="0DFDC4DC">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left"/>
              <w:textAlignment w:val="top"/>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注：报价得分保留小数点后两位。</w:t>
            </w:r>
          </w:p>
          <w:p w14:paraId="6909FEE2">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left"/>
              <w:rPr>
                <w:rFonts w:hint="default" w:ascii="宋体" w:hAnsi="宋体" w:eastAsia="宋体" w:cs="宋体"/>
                <w:color w:val="auto"/>
                <w:szCs w:val="21"/>
                <w:highlight w:val="none"/>
                <w:lang w:val="en-US" w:eastAsia="zh-CN"/>
              </w:rPr>
            </w:pPr>
            <w:r>
              <w:rPr>
                <w:rFonts w:hint="eastAsia" w:ascii="宋体" w:hAnsi="宋体" w:cs="宋体"/>
                <w:color w:val="auto"/>
                <w:kern w:val="0"/>
                <w:szCs w:val="21"/>
                <w:highlight w:val="none"/>
                <w:lang w:bidi="ar"/>
              </w:rPr>
              <w:t>磋商报价得分=（磋商基准价</w:t>
            </w:r>
            <w:r>
              <w:rPr>
                <w:rFonts w:hint="eastAsia" w:ascii="宋体" w:hAnsi="宋体" w:cs="宋体"/>
                <w:color w:val="auto"/>
                <w:kern w:val="0"/>
                <w:szCs w:val="21"/>
                <w:highlight w:val="none"/>
                <w:lang w:val="en-US" w:eastAsia="zh-CN" w:bidi="ar"/>
              </w:rPr>
              <w:t>/</w:t>
            </w:r>
            <w:r>
              <w:rPr>
                <w:rFonts w:hint="eastAsia" w:ascii="宋体" w:hAnsi="宋体" w:cs="宋体"/>
                <w:color w:val="auto"/>
                <w:kern w:val="0"/>
                <w:szCs w:val="21"/>
                <w:highlight w:val="none"/>
                <w:lang w:bidi="ar"/>
              </w:rPr>
              <w:t>最后磋商价）×</w:t>
            </w:r>
            <w:r>
              <w:rPr>
                <w:rFonts w:hint="eastAsia" w:ascii="宋体" w:hAnsi="宋体" w:cs="宋体"/>
                <w:color w:val="auto"/>
                <w:kern w:val="0"/>
                <w:szCs w:val="21"/>
                <w:highlight w:val="none"/>
                <w:lang w:val="en-US" w:eastAsia="zh-CN" w:bidi="ar"/>
              </w:rPr>
              <w:t>10</w:t>
            </w:r>
          </w:p>
        </w:tc>
      </w:tr>
      <w:tr w14:paraId="2CDC6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861" w:type="dxa"/>
            <w:vMerge w:val="restart"/>
            <w:vAlign w:val="center"/>
          </w:tcPr>
          <w:p w14:paraId="19D85565">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r>
              <w:rPr>
                <w:rFonts w:hint="eastAsia" w:ascii="宋体" w:hAnsi="宋体" w:cs="宋体"/>
                <w:color w:val="auto"/>
                <w:szCs w:val="21"/>
                <w:highlight w:val="none"/>
              </w:rPr>
              <w:t>2.2.</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（2）</w:t>
            </w:r>
          </w:p>
        </w:tc>
        <w:tc>
          <w:tcPr>
            <w:tcW w:w="1084" w:type="dxa"/>
            <w:vMerge w:val="restart"/>
            <w:vAlign w:val="center"/>
          </w:tcPr>
          <w:p w14:paraId="2AC6D150">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r>
              <w:rPr>
                <w:rFonts w:hint="eastAsia" w:ascii="宋体" w:hAnsi="宋体" w:cs="宋体"/>
                <w:color w:val="auto"/>
                <w:szCs w:val="21"/>
                <w:highlight w:val="none"/>
              </w:rPr>
              <w:t>商务部分</w:t>
            </w:r>
          </w:p>
          <w:p w14:paraId="3623C256">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35</w:t>
            </w:r>
            <w:r>
              <w:rPr>
                <w:rFonts w:hint="eastAsia" w:ascii="宋体" w:hAnsi="宋体" w:cs="宋体"/>
                <w:color w:val="auto"/>
                <w:szCs w:val="21"/>
                <w:highlight w:val="none"/>
              </w:rPr>
              <w:t>分）</w:t>
            </w:r>
          </w:p>
        </w:tc>
        <w:tc>
          <w:tcPr>
            <w:tcW w:w="1403" w:type="dxa"/>
            <w:vAlign w:val="center"/>
          </w:tcPr>
          <w:p w14:paraId="2BB3DFAC">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center"/>
              <w:textAlignment w:val="center"/>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类似业绩</w:t>
            </w:r>
          </w:p>
          <w:p w14:paraId="4DBC9C6D">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center"/>
              <w:textAlignment w:val="center"/>
              <w:rPr>
                <w:rFonts w:hint="eastAsia" w:ascii="宋体" w:hAnsi="宋体" w:eastAsia="宋体" w:cs="宋体"/>
                <w:color w:val="auto"/>
                <w:szCs w:val="21"/>
                <w:highlight w:val="none"/>
                <w:lang w:eastAsia="zh-CN"/>
              </w:rPr>
            </w:pPr>
            <w:r>
              <w:rPr>
                <w:rFonts w:hint="eastAsia" w:ascii="宋体" w:hAnsi="宋体" w:cs="宋体"/>
                <w:color w:val="auto"/>
                <w:kern w:val="0"/>
                <w:szCs w:val="21"/>
                <w:highlight w:val="none"/>
                <w:lang w:bidi="ar"/>
              </w:rPr>
              <w:t>（</w:t>
            </w:r>
            <w:r>
              <w:rPr>
                <w:rFonts w:hint="eastAsia" w:ascii="宋体" w:hAnsi="宋体" w:cs="宋体"/>
                <w:color w:val="auto"/>
                <w:kern w:val="0"/>
                <w:szCs w:val="21"/>
                <w:highlight w:val="none"/>
                <w:lang w:val="en-US" w:eastAsia="zh-CN" w:bidi="ar"/>
              </w:rPr>
              <w:t>5</w:t>
            </w:r>
            <w:r>
              <w:rPr>
                <w:rFonts w:hint="eastAsia" w:ascii="宋体" w:hAnsi="宋体" w:cs="宋体"/>
                <w:color w:val="auto"/>
                <w:kern w:val="0"/>
                <w:szCs w:val="21"/>
                <w:highlight w:val="none"/>
                <w:lang w:bidi="ar"/>
              </w:rPr>
              <w:t>分</w:t>
            </w:r>
            <w:r>
              <w:rPr>
                <w:rFonts w:hint="eastAsia" w:ascii="宋体" w:hAnsi="宋体" w:cs="宋体"/>
                <w:color w:val="auto"/>
                <w:kern w:val="0"/>
                <w:szCs w:val="21"/>
                <w:highlight w:val="none"/>
                <w:lang w:eastAsia="zh-CN" w:bidi="ar"/>
              </w:rPr>
              <w:t>）</w:t>
            </w:r>
          </w:p>
        </w:tc>
        <w:tc>
          <w:tcPr>
            <w:tcW w:w="7049" w:type="dxa"/>
            <w:tcBorders>
              <w:bottom w:val="single" w:color="auto" w:sz="4" w:space="0"/>
            </w:tcBorders>
            <w:vAlign w:val="center"/>
          </w:tcPr>
          <w:p w14:paraId="46765170">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left"/>
              <w:rPr>
                <w:rFonts w:ascii="宋体" w:hAnsi="宋体" w:cs="宋体"/>
                <w:color w:val="auto"/>
                <w:kern w:val="0"/>
                <w:szCs w:val="21"/>
                <w:highlight w:val="none"/>
              </w:rPr>
            </w:pPr>
            <w:r>
              <w:rPr>
                <w:rFonts w:hint="eastAsia" w:ascii="宋体" w:hAnsi="宋体" w:eastAsia="宋体" w:cs="宋体"/>
                <w:color w:val="auto"/>
                <w:kern w:val="0"/>
                <w:szCs w:val="21"/>
                <w:highlight w:val="none"/>
                <w:lang w:bidi="ar"/>
              </w:rPr>
              <w:t>提供202</w:t>
            </w:r>
            <w:r>
              <w:rPr>
                <w:rFonts w:hint="eastAsia" w:ascii="宋体" w:hAnsi="宋体" w:cs="宋体"/>
                <w:color w:val="auto"/>
                <w:kern w:val="0"/>
                <w:szCs w:val="21"/>
                <w:highlight w:val="none"/>
                <w:lang w:val="en-US" w:eastAsia="zh-CN" w:bidi="ar"/>
              </w:rPr>
              <w:t>1</w:t>
            </w:r>
            <w:r>
              <w:rPr>
                <w:rFonts w:hint="eastAsia" w:ascii="宋体" w:hAnsi="宋体" w:eastAsia="宋体" w:cs="宋体"/>
                <w:color w:val="auto"/>
                <w:kern w:val="0"/>
                <w:szCs w:val="21"/>
                <w:highlight w:val="none"/>
                <w:lang w:bidi="ar"/>
              </w:rPr>
              <w:t>年以来（以合同签订或中标时间为准），每承担过1项类似业绩，计</w:t>
            </w:r>
            <w:r>
              <w:rPr>
                <w:rFonts w:hint="eastAsia" w:ascii="宋体" w:hAnsi="宋体" w:cs="宋体"/>
                <w:color w:val="auto"/>
                <w:kern w:val="0"/>
                <w:szCs w:val="21"/>
                <w:highlight w:val="none"/>
                <w:lang w:val="en-US" w:eastAsia="zh-CN" w:bidi="ar"/>
              </w:rPr>
              <w:t>1</w:t>
            </w:r>
            <w:r>
              <w:rPr>
                <w:rFonts w:hint="eastAsia" w:ascii="宋体" w:hAnsi="宋体" w:eastAsia="宋体" w:cs="宋体"/>
                <w:color w:val="auto"/>
                <w:kern w:val="0"/>
                <w:szCs w:val="21"/>
                <w:highlight w:val="none"/>
                <w:lang w:bidi="ar"/>
              </w:rPr>
              <w:t>分，满分</w:t>
            </w:r>
            <w:r>
              <w:rPr>
                <w:rFonts w:hint="eastAsia" w:ascii="宋体" w:hAnsi="宋体" w:cs="宋体"/>
                <w:color w:val="auto"/>
                <w:kern w:val="0"/>
                <w:szCs w:val="21"/>
                <w:highlight w:val="none"/>
                <w:lang w:val="en-US" w:eastAsia="zh-CN" w:bidi="ar"/>
              </w:rPr>
              <w:t>5</w:t>
            </w:r>
            <w:r>
              <w:rPr>
                <w:rFonts w:hint="eastAsia" w:ascii="宋体" w:hAnsi="宋体" w:eastAsia="宋体" w:cs="宋体"/>
                <w:color w:val="auto"/>
                <w:kern w:val="0"/>
                <w:szCs w:val="21"/>
                <w:highlight w:val="none"/>
                <w:lang w:bidi="ar"/>
              </w:rPr>
              <w:t>分。</w:t>
            </w:r>
            <w:r>
              <w:rPr>
                <w:rFonts w:hint="eastAsia" w:ascii="宋体" w:hAnsi="宋体" w:eastAsia="宋体" w:cs="宋体"/>
                <w:b/>
                <w:bCs/>
                <w:color w:val="auto"/>
                <w:kern w:val="0"/>
                <w:szCs w:val="21"/>
                <w:highlight w:val="none"/>
                <w:lang w:bidi="ar"/>
              </w:rPr>
              <w:t>响应文件内附中标通知书或合同协议书复印件加盖单位公章。</w:t>
            </w:r>
          </w:p>
        </w:tc>
      </w:tr>
      <w:tr w14:paraId="63C6A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861" w:type="dxa"/>
            <w:vMerge w:val="continue"/>
            <w:vAlign w:val="center"/>
          </w:tcPr>
          <w:p w14:paraId="7E5AF317">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p>
        </w:tc>
        <w:tc>
          <w:tcPr>
            <w:tcW w:w="1084" w:type="dxa"/>
            <w:vMerge w:val="continue"/>
            <w:vAlign w:val="center"/>
          </w:tcPr>
          <w:p w14:paraId="0F02369D">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p>
        </w:tc>
        <w:tc>
          <w:tcPr>
            <w:tcW w:w="1403" w:type="dxa"/>
            <w:vAlign w:val="center"/>
          </w:tcPr>
          <w:p w14:paraId="0B5DE7B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项目负责人</w:t>
            </w:r>
          </w:p>
          <w:p w14:paraId="55ACBD44">
            <w:pPr>
              <w:widowControl/>
              <w:jc w:val="center"/>
              <w:rPr>
                <w:rFonts w:hint="eastAsia" w:ascii="宋体" w:hAnsi="宋体" w:eastAsia="宋体" w:cs="宋体"/>
                <w:color w:val="auto"/>
                <w:kern w:val="0"/>
                <w:szCs w:val="21"/>
                <w:highlight w:val="none"/>
                <w:lang w:eastAsia="zh-CN" w:bidi="ar"/>
              </w:rPr>
            </w:pPr>
            <w:r>
              <w:rPr>
                <w:rFonts w:hint="eastAsia" w:ascii="宋体" w:hAnsi="宋体" w:cs="宋体"/>
                <w:color w:val="auto"/>
                <w:kern w:val="0"/>
                <w:szCs w:val="21"/>
                <w:highlight w:val="none"/>
              </w:rPr>
              <w:t>（</w:t>
            </w:r>
            <w:r>
              <w:rPr>
                <w:rFonts w:hint="eastAsia" w:ascii="宋体" w:hAnsi="宋体" w:cs="宋体"/>
                <w:color w:val="auto"/>
                <w:kern w:val="0"/>
                <w:szCs w:val="21"/>
                <w:highlight w:val="none"/>
                <w:lang w:val="en-US" w:eastAsia="zh-CN"/>
              </w:rPr>
              <w:t>3</w:t>
            </w:r>
            <w:r>
              <w:rPr>
                <w:rFonts w:hint="eastAsia" w:ascii="宋体" w:hAnsi="宋体" w:cs="宋体"/>
                <w:color w:val="auto"/>
                <w:kern w:val="0"/>
                <w:szCs w:val="21"/>
                <w:highlight w:val="none"/>
              </w:rPr>
              <w:t>分)</w:t>
            </w:r>
          </w:p>
        </w:tc>
        <w:tc>
          <w:tcPr>
            <w:tcW w:w="7049" w:type="dxa"/>
            <w:tcBorders>
              <w:bottom w:val="single" w:color="auto" w:sz="4" w:space="0"/>
            </w:tcBorders>
            <w:shd w:val="clear" w:color="auto" w:fill="auto"/>
            <w:vAlign w:val="top"/>
          </w:tcPr>
          <w:p w14:paraId="2E760AAF">
            <w:pPr>
              <w:pStyle w:val="76"/>
              <w:widowControl/>
              <w:numPr>
                <w:ilvl w:val="0"/>
                <w:numId w:val="0"/>
              </w:numPr>
              <w:ind w:leftChars="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项目负责人为正高级职称土壤学相关专业(土壤学，农业资源与环境，农业资源利用，土壤农化，农业生物环境与能源工程)人员，得</w:t>
            </w:r>
            <w:r>
              <w:rPr>
                <w:rFonts w:hint="eastAsia" w:ascii="宋体" w:hAnsi="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lang w:val="en-US" w:eastAsia="zh-CN" w:bidi="ar-SA"/>
              </w:rPr>
              <w:t>分。</w:t>
            </w:r>
          </w:p>
          <w:p w14:paraId="3EC6C88D">
            <w:pPr>
              <w:pStyle w:val="76"/>
              <w:widowControl/>
              <w:numPr>
                <w:ilvl w:val="0"/>
                <w:numId w:val="0"/>
              </w:numPr>
              <w:ind w:leftChars="0"/>
              <w:jc w:val="left"/>
              <w:rPr>
                <w:rFonts w:hint="eastAsia" w:ascii="宋体" w:hAnsi="宋体" w:eastAsia="宋体" w:cs="宋体"/>
                <w:color w:val="auto"/>
                <w:kern w:val="2"/>
                <w:sz w:val="21"/>
                <w:szCs w:val="20"/>
                <w:lang w:val="en-US" w:eastAsia="zh-CN" w:bidi="ar-SA"/>
              </w:rPr>
            </w:pPr>
            <w:r>
              <w:rPr>
                <w:rFonts w:hint="eastAsia" w:ascii="宋体" w:hAnsi="宋体" w:eastAsia="宋体" w:cs="宋体"/>
                <w:b/>
                <w:bCs/>
                <w:color w:val="auto"/>
                <w:kern w:val="0"/>
                <w:sz w:val="21"/>
                <w:szCs w:val="21"/>
                <w:highlight w:val="none"/>
                <w:lang w:val="en-US" w:eastAsia="zh-CN" w:bidi="ar-SA"/>
              </w:rPr>
              <w:t>响应文件内附职称证书</w:t>
            </w:r>
            <w:r>
              <w:rPr>
                <w:rFonts w:hint="eastAsia" w:ascii="宋体" w:hAnsi="宋体" w:cs="宋体"/>
                <w:b/>
                <w:bCs/>
                <w:color w:val="auto"/>
                <w:kern w:val="0"/>
                <w:sz w:val="21"/>
                <w:szCs w:val="21"/>
                <w:highlight w:val="none"/>
                <w:lang w:val="en-US" w:eastAsia="zh-CN" w:bidi="ar-SA"/>
              </w:rPr>
              <w:t>及聘用合同</w:t>
            </w:r>
            <w:r>
              <w:rPr>
                <w:rFonts w:hint="eastAsia" w:ascii="宋体" w:hAnsi="宋体" w:eastAsia="宋体" w:cs="宋体"/>
                <w:b/>
                <w:bCs/>
                <w:color w:val="auto"/>
                <w:kern w:val="0"/>
                <w:sz w:val="21"/>
                <w:szCs w:val="21"/>
                <w:highlight w:val="none"/>
                <w:lang w:val="en-US" w:eastAsia="zh-CN" w:bidi="ar-SA"/>
              </w:rPr>
              <w:t>复印件并加盖</w:t>
            </w:r>
            <w:r>
              <w:rPr>
                <w:rFonts w:hint="eastAsia" w:ascii="宋体" w:hAnsi="宋体" w:cs="宋体"/>
                <w:b/>
                <w:bCs/>
                <w:color w:val="auto"/>
                <w:kern w:val="0"/>
                <w:sz w:val="21"/>
                <w:szCs w:val="21"/>
                <w:highlight w:val="none"/>
                <w:lang w:val="en-US" w:eastAsia="zh-CN" w:bidi="ar-SA"/>
              </w:rPr>
              <w:t>单位</w:t>
            </w:r>
            <w:r>
              <w:rPr>
                <w:rFonts w:hint="eastAsia" w:ascii="宋体" w:hAnsi="宋体" w:eastAsia="宋体" w:cs="宋体"/>
                <w:b/>
                <w:bCs/>
                <w:color w:val="auto"/>
                <w:kern w:val="0"/>
                <w:sz w:val="21"/>
                <w:szCs w:val="21"/>
                <w:highlight w:val="none"/>
                <w:lang w:val="en-US" w:eastAsia="zh-CN" w:bidi="ar-SA"/>
              </w:rPr>
              <w:t>公章，资料不齐全的不得分。</w:t>
            </w:r>
          </w:p>
        </w:tc>
      </w:tr>
      <w:tr w14:paraId="70AAF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861" w:type="dxa"/>
            <w:vMerge w:val="continue"/>
            <w:vAlign w:val="center"/>
          </w:tcPr>
          <w:p w14:paraId="3D1B6DBA">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p>
        </w:tc>
        <w:tc>
          <w:tcPr>
            <w:tcW w:w="1084" w:type="dxa"/>
            <w:vMerge w:val="continue"/>
            <w:vAlign w:val="center"/>
          </w:tcPr>
          <w:p w14:paraId="31F5C7F8">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p>
        </w:tc>
        <w:tc>
          <w:tcPr>
            <w:tcW w:w="1403" w:type="dxa"/>
            <w:vAlign w:val="center"/>
          </w:tcPr>
          <w:p w14:paraId="6BEC535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团队</w:t>
            </w:r>
            <w:r>
              <w:rPr>
                <w:rFonts w:hint="eastAsia" w:ascii="宋体" w:hAnsi="宋体" w:eastAsia="宋体" w:cs="宋体"/>
                <w:color w:val="auto"/>
                <w:kern w:val="0"/>
                <w:sz w:val="21"/>
                <w:szCs w:val="21"/>
                <w:highlight w:val="none"/>
                <w:lang w:eastAsia="zh-CN"/>
              </w:rPr>
              <w:t>其他成员</w:t>
            </w:r>
            <w:r>
              <w:rPr>
                <w:rFonts w:hint="eastAsia" w:ascii="宋体" w:hAnsi="宋体" w:eastAsia="宋体" w:cs="宋体"/>
                <w:color w:val="auto"/>
                <w:kern w:val="0"/>
                <w:sz w:val="21"/>
                <w:szCs w:val="21"/>
                <w:highlight w:val="none"/>
              </w:rPr>
              <w:t>（</w:t>
            </w:r>
            <w:r>
              <w:rPr>
                <w:rFonts w:hint="eastAsia" w:ascii="宋体" w:hAnsi="宋体" w:cs="宋体"/>
                <w:color w:val="auto"/>
                <w:kern w:val="0"/>
                <w:sz w:val="21"/>
                <w:szCs w:val="21"/>
                <w:highlight w:val="none"/>
                <w:lang w:val="en-US" w:eastAsia="zh-CN"/>
              </w:rPr>
              <w:t>20</w:t>
            </w:r>
            <w:r>
              <w:rPr>
                <w:rFonts w:hint="eastAsia" w:ascii="宋体" w:hAnsi="宋体" w:eastAsia="宋体" w:cs="宋体"/>
                <w:color w:val="auto"/>
                <w:kern w:val="0"/>
                <w:sz w:val="21"/>
                <w:szCs w:val="21"/>
                <w:highlight w:val="none"/>
              </w:rPr>
              <w:t>分）</w:t>
            </w:r>
          </w:p>
        </w:tc>
        <w:tc>
          <w:tcPr>
            <w:tcW w:w="7049" w:type="dxa"/>
            <w:tcBorders>
              <w:bottom w:val="single" w:color="auto" w:sz="4" w:space="0"/>
            </w:tcBorders>
            <w:shd w:val="clear" w:color="auto" w:fill="auto"/>
            <w:vAlign w:val="top"/>
          </w:tcPr>
          <w:p w14:paraId="0F276FE0">
            <w:pPr>
              <w:widowControl/>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综合比较其他成员情况</w:t>
            </w:r>
            <w:r>
              <w:rPr>
                <w:rFonts w:hint="eastAsia" w:ascii="宋体" w:hAnsi="宋体" w:eastAsia="宋体" w:cs="宋体"/>
                <w:color w:val="auto"/>
                <w:sz w:val="21"/>
                <w:szCs w:val="21"/>
                <w:highlight w:val="none"/>
              </w:rPr>
              <w:t>，精通土壤调查与制图、土壤学及土壤地理学等相关专业，熟悉并掌</w:t>
            </w:r>
            <w:r>
              <w:rPr>
                <w:rFonts w:hint="eastAsia" w:ascii="宋体" w:hAnsi="宋体" w:eastAsia="宋体" w:cs="宋体"/>
                <w:color w:val="auto"/>
                <w:kern w:val="0"/>
                <w:sz w:val="21"/>
                <w:szCs w:val="21"/>
                <w:highlight w:val="none"/>
                <w:lang w:val="en-US" w:eastAsia="zh-CN" w:bidi="ar-SA"/>
              </w:rPr>
              <w:t>握土地利用适宜性评价和耕地质量评价专业，掌握土地信息系统和土壤地理遥感信息系统专业。</w:t>
            </w:r>
          </w:p>
          <w:p w14:paraId="3DFA3A34">
            <w:pPr>
              <w:pStyle w:val="14"/>
              <w:numPr>
                <w:ilvl w:val="0"/>
                <w:numId w:val="0"/>
              </w:numP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lang w:val="en-US" w:eastAsia="zh-CN" w:bidi="ar-SA"/>
              </w:rPr>
              <w:t>1.</w:t>
            </w:r>
            <w:r>
              <w:rPr>
                <w:rFonts w:hint="eastAsia" w:ascii="宋体" w:hAnsi="宋体" w:eastAsia="宋体" w:cs="宋体"/>
                <w:color w:val="auto"/>
                <w:kern w:val="0"/>
                <w:sz w:val="21"/>
                <w:szCs w:val="21"/>
                <w:highlight w:val="none"/>
                <w:lang w:val="en-US" w:eastAsia="zh-CN" w:bidi="ar-SA"/>
              </w:rPr>
              <w:t>拟投入本项目的技术负责人具有计算机相关专业正高级职称得3分。</w:t>
            </w:r>
          </w:p>
          <w:p w14:paraId="652E8EDF">
            <w:pPr>
              <w:pStyle w:val="14"/>
              <w:numPr>
                <w:ilvl w:val="0"/>
                <w:numId w:val="0"/>
              </w:numPr>
              <w:rPr>
                <w:rFonts w:hint="default" w:ascii="宋体" w:hAnsi="宋体" w:eastAsia="宋体" w:cs="宋体"/>
                <w:color w:val="auto"/>
                <w:sz w:val="21"/>
                <w:szCs w:val="21"/>
                <w:highlight w:val="none"/>
                <w:lang w:val="en-US" w:eastAsia="zh-CN"/>
              </w:rPr>
            </w:pPr>
            <w:r>
              <w:rPr>
                <w:rFonts w:hint="default" w:ascii="宋体" w:hAnsi="宋体" w:eastAsia="宋体" w:cs="宋体"/>
                <w:color w:val="auto"/>
                <w:kern w:val="0"/>
                <w:sz w:val="21"/>
                <w:szCs w:val="21"/>
                <w:lang w:val="en-US" w:eastAsia="zh-CN" w:bidi="ar-SA"/>
              </w:rPr>
              <w:t>2.</w:t>
            </w:r>
            <w:r>
              <w:rPr>
                <w:rFonts w:hint="eastAsia" w:ascii="宋体" w:hAnsi="宋体" w:eastAsia="宋体" w:cs="宋体"/>
                <w:color w:val="auto"/>
                <w:kern w:val="0"/>
                <w:sz w:val="21"/>
                <w:szCs w:val="21"/>
                <w:highlight w:val="none"/>
                <w:lang w:val="en-US" w:eastAsia="zh-CN" w:bidi="ar-SA"/>
              </w:rPr>
              <w:t>拟投入本项目的</w:t>
            </w:r>
            <w:r>
              <w:rPr>
                <w:rFonts w:hint="eastAsia" w:ascii="宋体" w:hAnsi="宋体" w:eastAsia="宋体" w:cs="宋体"/>
                <w:color w:val="auto"/>
                <w:sz w:val="21"/>
                <w:szCs w:val="21"/>
                <w:highlight w:val="none"/>
                <w:lang w:val="en-US" w:eastAsia="zh-CN"/>
              </w:rPr>
              <w:t>实施负责人具有土壤学</w:t>
            </w:r>
            <w:r>
              <w:rPr>
                <w:rFonts w:hint="eastAsia" w:ascii="宋体" w:hAnsi="宋体" w:eastAsia="宋体" w:cs="宋体"/>
                <w:color w:val="auto"/>
                <w:kern w:val="0"/>
                <w:sz w:val="21"/>
                <w:szCs w:val="21"/>
                <w:highlight w:val="none"/>
                <w:lang w:val="en-US" w:eastAsia="zh-CN" w:bidi="ar-SA"/>
              </w:rPr>
              <w:t>相关专业正高级职称得3分。</w:t>
            </w:r>
          </w:p>
          <w:p w14:paraId="555B613F">
            <w:pPr>
              <w:numPr>
                <w:ilvl w:val="0"/>
                <w:numId w:val="0"/>
              </w:numPr>
              <w:ind w:left="0" w:leftChars="0" w:firstLine="0" w:firstLineChars="0"/>
              <w:rPr>
                <w:rFonts w:hint="eastAsia" w:ascii="宋体" w:hAnsi="宋体" w:cs="宋体"/>
                <w:color w:val="auto"/>
                <w:kern w:val="0"/>
                <w:sz w:val="21"/>
                <w:szCs w:val="21"/>
                <w:highlight w:val="none"/>
                <w:lang w:val="en-US" w:eastAsia="zh-CN" w:bidi="ar-SA"/>
              </w:rPr>
            </w:pPr>
            <w:r>
              <w:rPr>
                <w:rFonts w:hint="eastAsia" w:ascii="宋体" w:hAnsi="宋体" w:eastAsia="宋体" w:cs="宋体"/>
                <w:color w:val="auto"/>
                <w:kern w:val="0"/>
                <w:sz w:val="21"/>
                <w:szCs w:val="21"/>
                <w:lang w:val="en-US" w:eastAsia="zh-CN" w:bidi="ar-SA"/>
              </w:rPr>
              <w:t>3.</w:t>
            </w:r>
            <w:r>
              <w:rPr>
                <w:rFonts w:hint="eastAsia" w:ascii="宋体" w:hAnsi="宋体" w:cs="宋体"/>
                <w:color w:val="auto"/>
                <w:kern w:val="0"/>
                <w:sz w:val="21"/>
                <w:szCs w:val="21"/>
                <w:highlight w:val="none"/>
                <w:lang w:val="en-US" w:eastAsia="zh-CN" w:bidi="ar-SA"/>
              </w:rPr>
              <w:t>团队其他成员</w:t>
            </w:r>
            <w:r>
              <w:rPr>
                <w:rFonts w:hint="eastAsia" w:ascii="宋体" w:hAnsi="宋体" w:eastAsia="宋体" w:cs="宋体"/>
                <w:color w:val="auto"/>
                <w:kern w:val="0"/>
                <w:sz w:val="21"/>
                <w:szCs w:val="21"/>
                <w:highlight w:val="none"/>
                <w:lang w:val="en-US" w:eastAsia="zh-CN" w:bidi="ar-SA"/>
              </w:rPr>
              <w:t>具有计算机相关专业</w:t>
            </w:r>
            <w:r>
              <w:rPr>
                <w:rFonts w:hint="eastAsia" w:ascii="宋体" w:hAnsi="宋体" w:cs="宋体"/>
                <w:color w:val="auto"/>
                <w:kern w:val="0"/>
                <w:sz w:val="21"/>
                <w:szCs w:val="21"/>
                <w:highlight w:val="none"/>
                <w:lang w:val="en-US" w:eastAsia="zh-CN" w:bidi="ar-SA"/>
              </w:rPr>
              <w:t>中</w:t>
            </w:r>
            <w:r>
              <w:rPr>
                <w:rFonts w:hint="eastAsia" w:ascii="宋体" w:hAnsi="宋体" w:eastAsia="宋体" w:cs="宋体"/>
                <w:color w:val="auto"/>
                <w:kern w:val="0"/>
                <w:sz w:val="21"/>
                <w:szCs w:val="21"/>
                <w:highlight w:val="none"/>
                <w:lang w:val="en-US" w:eastAsia="zh-CN" w:bidi="ar-SA"/>
              </w:rPr>
              <w:t>级及以上职称</w:t>
            </w:r>
            <w:r>
              <w:rPr>
                <w:rFonts w:hint="eastAsia" w:ascii="宋体" w:hAnsi="宋体" w:cs="宋体"/>
                <w:color w:val="auto"/>
                <w:kern w:val="0"/>
                <w:sz w:val="21"/>
                <w:szCs w:val="21"/>
                <w:highlight w:val="none"/>
                <w:lang w:val="en-US" w:eastAsia="zh-CN" w:bidi="ar-SA"/>
              </w:rPr>
              <w:t>，每提供1人得1分，满分5</w:t>
            </w:r>
            <w:r>
              <w:rPr>
                <w:rFonts w:hint="eastAsia" w:ascii="宋体" w:hAnsi="宋体" w:eastAsia="宋体" w:cs="宋体"/>
                <w:color w:val="auto"/>
                <w:kern w:val="0"/>
                <w:sz w:val="21"/>
                <w:szCs w:val="21"/>
                <w:highlight w:val="none"/>
                <w:lang w:val="en-US" w:eastAsia="zh-CN" w:bidi="ar-SA"/>
              </w:rPr>
              <w:t>分</w:t>
            </w:r>
            <w:r>
              <w:rPr>
                <w:rFonts w:hint="eastAsia" w:ascii="宋体" w:hAnsi="宋体" w:cs="宋体"/>
                <w:color w:val="auto"/>
                <w:kern w:val="0"/>
                <w:sz w:val="21"/>
                <w:szCs w:val="21"/>
                <w:highlight w:val="none"/>
                <w:lang w:val="en-US" w:eastAsia="zh-CN" w:bidi="ar-SA"/>
              </w:rPr>
              <w:t>。</w:t>
            </w:r>
          </w:p>
          <w:p w14:paraId="6DF72C71">
            <w:pPr>
              <w:numPr>
                <w:ilvl w:val="0"/>
                <w:numId w:val="0"/>
              </w:numPr>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lang w:val="en-US" w:eastAsia="zh-CN" w:bidi="ar-SA"/>
              </w:rPr>
              <w:t>4.</w:t>
            </w:r>
            <w:r>
              <w:rPr>
                <w:rFonts w:hint="eastAsia" w:ascii="宋体" w:hAnsi="宋体" w:cs="宋体"/>
                <w:color w:val="auto"/>
                <w:kern w:val="0"/>
                <w:sz w:val="21"/>
                <w:szCs w:val="21"/>
                <w:highlight w:val="none"/>
                <w:lang w:val="en-US" w:eastAsia="zh-CN" w:bidi="ar-SA"/>
              </w:rPr>
              <w:t>团队其他成员</w:t>
            </w:r>
            <w:r>
              <w:rPr>
                <w:rFonts w:hint="eastAsia" w:ascii="宋体" w:hAnsi="宋体" w:eastAsia="宋体" w:cs="宋体"/>
                <w:color w:val="auto"/>
                <w:kern w:val="0"/>
                <w:sz w:val="21"/>
                <w:szCs w:val="21"/>
                <w:highlight w:val="none"/>
                <w:lang w:val="en-US" w:eastAsia="zh-CN" w:bidi="ar-SA"/>
              </w:rPr>
              <w:t>具有</w:t>
            </w:r>
            <w:r>
              <w:rPr>
                <w:rFonts w:hint="eastAsia" w:ascii="宋体" w:hAnsi="宋体" w:eastAsia="宋体" w:cs="宋体"/>
                <w:color w:val="auto"/>
                <w:sz w:val="21"/>
                <w:szCs w:val="21"/>
                <w:highlight w:val="none"/>
                <w:lang w:val="en-US" w:eastAsia="zh-CN"/>
              </w:rPr>
              <w:t>土壤学</w:t>
            </w:r>
            <w:r>
              <w:rPr>
                <w:rFonts w:hint="eastAsia" w:ascii="宋体" w:hAnsi="宋体" w:eastAsia="宋体" w:cs="宋体"/>
                <w:color w:val="auto"/>
                <w:kern w:val="0"/>
                <w:sz w:val="21"/>
                <w:szCs w:val="21"/>
                <w:highlight w:val="none"/>
                <w:lang w:val="en-US" w:eastAsia="zh-CN" w:bidi="ar-SA"/>
              </w:rPr>
              <w:t>相关专业</w:t>
            </w:r>
            <w:r>
              <w:rPr>
                <w:rFonts w:hint="eastAsia" w:ascii="宋体" w:hAnsi="宋体" w:cs="宋体"/>
                <w:color w:val="auto"/>
                <w:kern w:val="0"/>
                <w:sz w:val="21"/>
                <w:szCs w:val="21"/>
                <w:highlight w:val="none"/>
                <w:lang w:val="en-US" w:eastAsia="zh-CN" w:bidi="ar-SA"/>
              </w:rPr>
              <w:t>中</w:t>
            </w:r>
            <w:r>
              <w:rPr>
                <w:rFonts w:hint="eastAsia" w:ascii="宋体" w:hAnsi="宋体" w:eastAsia="宋体" w:cs="宋体"/>
                <w:color w:val="auto"/>
                <w:kern w:val="0"/>
                <w:sz w:val="21"/>
                <w:szCs w:val="21"/>
                <w:highlight w:val="none"/>
                <w:lang w:val="en-US" w:eastAsia="zh-CN" w:bidi="ar-SA"/>
              </w:rPr>
              <w:t>级及以上职称</w:t>
            </w:r>
            <w:r>
              <w:rPr>
                <w:rFonts w:hint="eastAsia" w:ascii="宋体" w:hAnsi="宋体" w:cs="宋体"/>
                <w:color w:val="auto"/>
                <w:kern w:val="0"/>
                <w:sz w:val="21"/>
                <w:szCs w:val="21"/>
                <w:highlight w:val="none"/>
                <w:lang w:val="en-US" w:eastAsia="zh-CN" w:bidi="ar-SA"/>
              </w:rPr>
              <w:t>，每提供1人得1分，满分5</w:t>
            </w:r>
            <w:r>
              <w:rPr>
                <w:rFonts w:hint="eastAsia" w:ascii="宋体" w:hAnsi="宋体" w:eastAsia="宋体" w:cs="宋体"/>
                <w:color w:val="auto"/>
                <w:kern w:val="0"/>
                <w:sz w:val="21"/>
                <w:szCs w:val="21"/>
                <w:highlight w:val="none"/>
                <w:lang w:val="en-US" w:eastAsia="zh-CN" w:bidi="ar-SA"/>
              </w:rPr>
              <w:t>分</w:t>
            </w:r>
            <w:r>
              <w:rPr>
                <w:rFonts w:hint="eastAsia" w:ascii="宋体" w:hAnsi="宋体" w:cs="宋体"/>
                <w:color w:val="auto"/>
                <w:kern w:val="0"/>
                <w:sz w:val="21"/>
                <w:szCs w:val="21"/>
                <w:highlight w:val="none"/>
                <w:lang w:val="en-US" w:eastAsia="zh-CN" w:bidi="ar-SA"/>
              </w:rPr>
              <w:t>。</w:t>
            </w:r>
          </w:p>
          <w:p w14:paraId="6C452372">
            <w:pPr>
              <w:numPr>
                <w:ilvl w:val="0"/>
                <w:numId w:val="0"/>
              </w:numPr>
              <w:ind w:left="0" w:leftChars="0" w:firstLine="0" w:firstLineChars="0"/>
              <w:rPr>
                <w:rFonts w:hint="default" w:ascii="宋体" w:hAnsi="宋体" w:eastAsia="宋体" w:cs="宋体"/>
                <w:b/>
                <w:bCs/>
                <w:color w:val="auto"/>
                <w:kern w:val="0"/>
                <w:sz w:val="21"/>
                <w:szCs w:val="21"/>
                <w:highlight w:val="none"/>
                <w:lang w:val="en-US"/>
              </w:rPr>
            </w:pPr>
            <w:r>
              <w:rPr>
                <w:rFonts w:hint="eastAsia" w:ascii="宋体" w:hAnsi="宋体" w:cs="宋体"/>
                <w:color w:val="auto"/>
                <w:kern w:val="0"/>
                <w:sz w:val="21"/>
                <w:szCs w:val="21"/>
                <w:highlight w:val="none"/>
                <w:lang w:val="en-US" w:eastAsia="zh-CN" w:bidi="ar-SA"/>
              </w:rPr>
              <w:t>5.项目管理团队全体人员配备</w:t>
            </w:r>
            <w:r>
              <w:rPr>
                <w:rFonts w:hint="eastAsia" w:ascii="宋体" w:hAnsi="宋体" w:eastAsia="宋体" w:cs="宋体"/>
                <w:color w:val="auto"/>
                <w:kern w:val="0"/>
                <w:sz w:val="21"/>
                <w:szCs w:val="21"/>
                <w:highlight w:val="none"/>
                <w:lang w:val="en-US" w:eastAsia="zh-CN" w:bidi="ar-SA"/>
              </w:rPr>
              <w:t>计算机相关专业</w:t>
            </w:r>
            <w:r>
              <w:rPr>
                <w:rFonts w:hint="eastAsia" w:ascii="宋体" w:hAnsi="宋体" w:cs="宋体"/>
                <w:color w:val="auto"/>
                <w:kern w:val="0"/>
                <w:sz w:val="21"/>
                <w:szCs w:val="21"/>
                <w:highlight w:val="none"/>
                <w:lang w:val="en-US" w:eastAsia="zh-CN" w:bidi="ar-SA"/>
              </w:rPr>
              <w:t>或</w:t>
            </w:r>
            <w:r>
              <w:rPr>
                <w:rFonts w:hint="eastAsia" w:ascii="宋体" w:hAnsi="宋体" w:eastAsia="宋体" w:cs="宋体"/>
                <w:color w:val="auto"/>
                <w:sz w:val="21"/>
                <w:szCs w:val="21"/>
                <w:highlight w:val="none"/>
                <w:lang w:val="en-US" w:eastAsia="zh-CN"/>
              </w:rPr>
              <w:t>土壤学</w:t>
            </w:r>
            <w:r>
              <w:rPr>
                <w:rFonts w:hint="eastAsia" w:ascii="宋体" w:hAnsi="宋体" w:eastAsia="宋体" w:cs="宋体"/>
                <w:color w:val="auto"/>
                <w:kern w:val="0"/>
                <w:sz w:val="21"/>
                <w:szCs w:val="21"/>
                <w:highlight w:val="none"/>
                <w:lang w:val="en-US" w:eastAsia="zh-CN" w:bidi="ar-SA"/>
              </w:rPr>
              <w:t>相关专业</w:t>
            </w:r>
            <w:r>
              <w:rPr>
                <w:rFonts w:hint="eastAsia" w:ascii="宋体" w:hAnsi="宋体" w:cs="宋体"/>
                <w:color w:val="auto"/>
                <w:kern w:val="0"/>
                <w:sz w:val="21"/>
                <w:szCs w:val="21"/>
                <w:highlight w:val="none"/>
                <w:lang w:val="en-US" w:eastAsia="zh-CN" w:bidi="ar-SA"/>
              </w:rPr>
              <w:t>中</w:t>
            </w:r>
            <w:r>
              <w:rPr>
                <w:rFonts w:hint="eastAsia" w:ascii="宋体" w:hAnsi="宋体" w:eastAsia="宋体" w:cs="宋体"/>
                <w:color w:val="auto"/>
                <w:kern w:val="0"/>
                <w:sz w:val="21"/>
                <w:szCs w:val="21"/>
                <w:highlight w:val="none"/>
                <w:lang w:val="en-US" w:eastAsia="zh-CN" w:bidi="ar-SA"/>
              </w:rPr>
              <w:t>级及以上职称</w:t>
            </w:r>
            <w:r>
              <w:rPr>
                <w:rFonts w:hint="eastAsia" w:ascii="宋体" w:hAnsi="宋体" w:cs="宋体"/>
                <w:color w:val="auto"/>
                <w:kern w:val="0"/>
                <w:sz w:val="21"/>
                <w:szCs w:val="21"/>
                <w:highlight w:val="none"/>
                <w:lang w:val="en-US" w:eastAsia="zh-CN" w:bidi="ar-SA"/>
              </w:rPr>
              <w:t>30人及以上得4分，25人及以上得3分，20人及以上得2分,14人及以上得1分，13人及以下不得分。</w:t>
            </w:r>
          </w:p>
          <w:p w14:paraId="1B3D8996">
            <w:pPr>
              <w:rPr>
                <w:rFonts w:hint="default" w:eastAsia="宋体"/>
                <w:color w:val="auto"/>
                <w:lang w:val="en-US" w:eastAsia="zh-CN"/>
              </w:rPr>
            </w:pPr>
            <w:r>
              <w:rPr>
                <w:rFonts w:hint="eastAsia" w:ascii="宋体" w:hAnsi="宋体" w:eastAsia="宋体" w:cs="宋体"/>
                <w:b/>
                <w:bCs/>
                <w:color w:val="auto"/>
                <w:kern w:val="0"/>
                <w:sz w:val="21"/>
                <w:szCs w:val="21"/>
                <w:highlight w:val="none"/>
                <w:lang w:val="en-US" w:eastAsia="zh-CN" w:bidi="ar-SA"/>
              </w:rPr>
              <w:t>响应文件内附职称证书</w:t>
            </w:r>
            <w:r>
              <w:rPr>
                <w:rFonts w:hint="eastAsia" w:ascii="宋体" w:hAnsi="宋体" w:cs="宋体"/>
                <w:b/>
                <w:bCs/>
                <w:color w:val="auto"/>
                <w:kern w:val="0"/>
                <w:sz w:val="21"/>
                <w:szCs w:val="21"/>
                <w:highlight w:val="none"/>
                <w:lang w:val="en-US" w:eastAsia="zh-CN" w:bidi="ar-SA"/>
              </w:rPr>
              <w:t>及聘用合同</w:t>
            </w:r>
            <w:r>
              <w:rPr>
                <w:rFonts w:hint="eastAsia" w:ascii="宋体" w:hAnsi="宋体" w:eastAsia="宋体" w:cs="宋体"/>
                <w:b/>
                <w:bCs/>
                <w:color w:val="auto"/>
                <w:kern w:val="0"/>
                <w:sz w:val="21"/>
                <w:szCs w:val="21"/>
                <w:highlight w:val="none"/>
                <w:lang w:val="en-US" w:eastAsia="zh-CN" w:bidi="ar-SA"/>
              </w:rPr>
              <w:t>复印件并加盖</w:t>
            </w:r>
            <w:r>
              <w:rPr>
                <w:rFonts w:hint="eastAsia" w:ascii="宋体" w:hAnsi="宋体" w:cs="宋体"/>
                <w:b/>
                <w:bCs/>
                <w:color w:val="auto"/>
                <w:kern w:val="0"/>
                <w:sz w:val="21"/>
                <w:szCs w:val="21"/>
                <w:highlight w:val="none"/>
                <w:lang w:val="en-US" w:eastAsia="zh-CN" w:bidi="ar-SA"/>
              </w:rPr>
              <w:t>单位</w:t>
            </w:r>
            <w:r>
              <w:rPr>
                <w:rFonts w:hint="eastAsia" w:ascii="宋体" w:hAnsi="宋体" w:eastAsia="宋体" w:cs="宋体"/>
                <w:b/>
                <w:bCs/>
                <w:color w:val="auto"/>
                <w:kern w:val="0"/>
                <w:sz w:val="21"/>
                <w:szCs w:val="21"/>
                <w:highlight w:val="none"/>
                <w:lang w:val="en-US" w:eastAsia="zh-CN" w:bidi="ar-SA"/>
              </w:rPr>
              <w:t>公章，资料不齐全的不得分</w:t>
            </w:r>
            <w:r>
              <w:rPr>
                <w:rFonts w:hint="eastAsia" w:ascii="宋体" w:hAnsi="宋体" w:cs="宋体"/>
                <w:b/>
                <w:bCs/>
                <w:color w:val="auto"/>
                <w:kern w:val="0"/>
                <w:sz w:val="21"/>
                <w:szCs w:val="21"/>
                <w:highlight w:val="none"/>
                <w:lang w:val="en-US" w:eastAsia="zh-CN" w:bidi="ar-SA"/>
              </w:rPr>
              <w:t>，同一人员不重复加分</w:t>
            </w:r>
            <w:r>
              <w:rPr>
                <w:rFonts w:hint="eastAsia" w:ascii="宋体" w:hAnsi="宋体" w:eastAsia="宋体" w:cs="宋体"/>
                <w:b/>
                <w:bCs/>
                <w:color w:val="auto"/>
                <w:kern w:val="0"/>
                <w:sz w:val="21"/>
                <w:szCs w:val="21"/>
                <w:highlight w:val="none"/>
                <w:lang w:val="en-US" w:eastAsia="zh-CN" w:bidi="ar-SA"/>
              </w:rPr>
              <w:t>。</w:t>
            </w:r>
          </w:p>
        </w:tc>
      </w:tr>
      <w:tr w14:paraId="2D0FA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861" w:type="dxa"/>
            <w:vMerge w:val="continue"/>
            <w:vAlign w:val="center"/>
          </w:tcPr>
          <w:p w14:paraId="1EB6C25A">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p>
        </w:tc>
        <w:tc>
          <w:tcPr>
            <w:tcW w:w="1084" w:type="dxa"/>
            <w:vMerge w:val="continue"/>
            <w:vAlign w:val="center"/>
          </w:tcPr>
          <w:p w14:paraId="7C066D3D">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p>
        </w:tc>
        <w:tc>
          <w:tcPr>
            <w:tcW w:w="1403" w:type="dxa"/>
            <w:vAlign w:val="center"/>
          </w:tcPr>
          <w:p w14:paraId="58FD201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其他条件</w:t>
            </w:r>
          </w:p>
          <w:p w14:paraId="3B92B87B">
            <w:pPr>
              <w:widowControl/>
              <w:jc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 w:val="21"/>
                <w:szCs w:val="21"/>
                <w:highlight w:val="none"/>
              </w:rPr>
              <w:t>（</w:t>
            </w:r>
            <w:r>
              <w:rPr>
                <w:rFonts w:hint="eastAsia" w:ascii="宋体" w:hAnsi="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分）</w:t>
            </w:r>
          </w:p>
        </w:tc>
        <w:tc>
          <w:tcPr>
            <w:tcW w:w="7049" w:type="dxa"/>
            <w:tcBorders>
              <w:bottom w:val="single" w:color="auto" w:sz="4" w:space="0"/>
            </w:tcBorders>
            <w:shd w:val="clear" w:color="auto" w:fill="auto"/>
            <w:vAlign w:val="center"/>
          </w:tcPr>
          <w:p w14:paraId="7CF5224C">
            <w:pPr>
              <w:pStyle w:val="76"/>
              <w:numPr>
                <w:ilvl w:val="0"/>
                <w:numId w:val="0"/>
              </w:numPr>
              <w:ind w:lef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①有较强的专业技术能力，具有相关的数字土壤类、耕地资源或农田管理系统类、大数据平台类研发或数据建库能力；</w:t>
            </w:r>
          </w:p>
          <w:p w14:paraId="3ABB5DA2">
            <w:pPr>
              <w:pStyle w:val="76"/>
              <w:numPr>
                <w:ilvl w:val="0"/>
                <w:numId w:val="0"/>
              </w:numPr>
              <w:ind w:lef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②具有土壤普查相关工作经历和三普相关工作经验，熟悉三普工作流程，了解技术操作规范，参与过三普外业调查采样、数据校核、图件报告编制和成果汇编等相关相类似工作，能够较好的完成三普成果汇总，并且能够掌握全程质量控制的。</w:t>
            </w:r>
          </w:p>
          <w:p w14:paraId="5DDBA6EB">
            <w:pPr>
              <w:rPr>
                <w:rFonts w:hint="eastAsia" w:ascii="宋体" w:hAnsi="宋体" w:cs="宋体"/>
                <w:color w:val="auto"/>
                <w:szCs w:val="21"/>
                <w:highlight w:val="none"/>
                <w:lang w:eastAsia="zh-CN"/>
              </w:rPr>
            </w:pPr>
            <w:r>
              <w:rPr>
                <w:rFonts w:hint="eastAsia" w:ascii="宋体" w:hAnsi="宋体" w:cs="宋体"/>
                <w:color w:val="auto"/>
                <w:szCs w:val="21"/>
                <w:highlight w:val="none"/>
                <w:lang w:val="en-US" w:eastAsia="zh-CN"/>
              </w:rPr>
              <w:t>至少满足上述</w:t>
            </w:r>
            <w:r>
              <w:rPr>
                <w:rFonts w:hint="eastAsia" w:ascii="宋体" w:hAnsi="宋体" w:cs="宋体"/>
                <w:color w:val="auto"/>
                <w:szCs w:val="21"/>
                <w:highlight w:val="none"/>
              </w:rPr>
              <w:t>任意一项要求</w:t>
            </w:r>
            <w:r>
              <w:rPr>
                <w:rFonts w:hint="eastAsia" w:ascii="宋体" w:hAnsi="宋体" w:cs="宋体"/>
                <w:color w:val="auto"/>
                <w:szCs w:val="21"/>
                <w:highlight w:val="none"/>
                <w:lang w:eastAsia="zh-CN"/>
              </w:rPr>
              <w:t>。</w:t>
            </w:r>
          </w:p>
          <w:p w14:paraId="06B5E952">
            <w:pPr>
              <w:rPr>
                <w:rFonts w:ascii="宋体" w:hAnsi="宋体" w:cs="宋体"/>
                <w:color w:val="auto"/>
                <w:szCs w:val="21"/>
                <w:highlight w:val="none"/>
              </w:rPr>
            </w:pPr>
            <w:r>
              <w:rPr>
                <w:rFonts w:hint="eastAsia" w:ascii="宋体" w:hAnsi="宋体" w:cs="宋体"/>
                <w:color w:val="auto"/>
                <w:szCs w:val="21"/>
                <w:highlight w:val="none"/>
              </w:rPr>
              <w:t>满足</w:t>
            </w:r>
            <w:r>
              <w:rPr>
                <w:rFonts w:hint="eastAsia" w:ascii="宋体" w:hAnsi="宋体" w:cs="宋体"/>
                <w:color w:val="auto"/>
                <w:szCs w:val="21"/>
                <w:highlight w:val="none"/>
                <w:lang w:val="en-US" w:eastAsia="zh-CN"/>
              </w:rPr>
              <w:t>的</w:t>
            </w:r>
            <w:r>
              <w:rPr>
                <w:rFonts w:hint="eastAsia" w:ascii="宋体" w:hAnsi="宋体" w:cs="宋体"/>
                <w:color w:val="auto"/>
                <w:szCs w:val="21"/>
                <w:highlight w:val="none"/>
              </w:rPr>
              <w:t>得</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分</w:t>
            </w:r>
            <w:r>
              <w:rPr>
                <w:rFonts w:hint="eastAsia" w:ascii="宋体" w:hAnsi="宋体" w:cs="宋体"/>
                <w:color w:val="auto"/>
                <w:szCs w:val="21"/>
                <w:highlight w:val="none"/>
                <w:lang w:eastAsia="zh-CN"/>
              </w:rPr>
              <w:t>，</w:t>
            </w:r>
            <w:r>
              <w:rPr>
                <w:rFonts w:hint="eastAsia" w:ascii="宋体" w:hAnsi="宋体" w:cs="宋体"/>
                <w:color w:val="auto"/>
                <w:szCs w:val="21"/>
                <w:highlight w:val="none"/>
              </w:rPr>
              <w:t>不满足不得分。</w:t>
            </w:r>
          </w:p>
          <w:p w14:paraId="32100655">
            <w:pPr>
              <w:rPr>
                <w:rFonts w:hint="eastAsia" w:ascii="宋体" w:hAnsi="宋体" w:eastAsia="宋体" w:cs="宋体"/>
                <w:color w:val="auto"/>
                <w:kern w:val="0"/>
                <w:szCs w:val="21"/>
                <w:highlight w:val="none"/>
                <w:lang w:val="en-US" w:eastAsia="zh-CN" w:bidi="ar"/>
              </w:rPr>
            </w:pPr>
            <w:r>
              <w:rPr>
                <w:rFonts w:hint="eastAsia" w:ascii="宋体" w:hAnsi="宋体" w:cs="宋体"/>
                <w:b/>
                <w:bCs/>
                <w:color w:val="auto"/>
                <w:szCs w:val="21"/>
                <w:highlight w:val="none"/>
              </w:rPr>
              <w:t>提供相关证明</w:t>
            </w:r>
            <w:r>
              <w:rPr>
                <w:rFonts w:hint="eastAsia" w:ascii="宋体" w:hAnsi="宋体" w:cs="宋体"/>
                <w:b/>
                <w:bCs/>
                <w:color w:val="auto"/>
                <w:kern w:val="0"/>
                <w:szCs w:val="21"/>
                <w:highlight w:val="none"/>
              </w:rPr>
              <w:t>材料复印件并加盖</w:t>
            </w:r>
            <w:r>
              <w:rPr>
                <w:rFonts w:hint="eastAsia" w:ascii="宋体" w:hAnsi="宋体" w:cs="宋体"/>
                <w:b/>
                <w:bCs/>
                <w:color w:val="auto"/>
                <w:kern w:val="0"/>
                <w:sz w:val="21"/>
                <w:szCs w:val="21"/>
                <w:highlight w:val="none"/>
                <w:lang w:val="en-US" w:eastAsia="zh-CN" w:bidi="ar-SA"/>
              </w:rPr>
              <w:t>单位</w:t>
            </w:r>
            <w:r>
              <w:rPr>
                <w:rFonts w:hint="eastAsia" w:ascii="宋体" w:hAnsi="宋体" w:eastAsia="宋体" w:cs="宋体"/>
                <w:b/>
                <w:bCs/>
                <w:color w:val="auto"/>
                <w:kern w:val="0"/>
                <w:sz w:val="21"/>
                <w:szCs w:val="21"/>
                <w:highlight w:val="none"/>
                <w:lang w:val="en-US" w:eastAsia="zh-CN" w:bidi="ar-SA"/>
              </w:rPr>
              <w:t>公章</w:t>
            </w:r>
            <w:r>
              <w:rPr>
                <w:rFonts w:hint="eastAsia" w:ascii="宋体" w:hAnsi="宋体" w:cs="宋体"/>
                <w:b/>
                <w:bCs/>
                <w:color w:val="auto"/>
                <w:kern w:val="0"/>
                <w:szCs w:val="21"/>
                <w:highlight w:val="none"/>
              </w:rPr>
              <w:t>，资料不齐全的不得分。</w:t>
            </w:r>
          </w:p>
        </w:tc>
      </w:tr>
      <w:tr w14:paraId="7AB39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861" w:type="dxa"/>
            <w:vMerge w:val="continue"/>
            <w:vAlign w:val="center"/>
          </w:tcPr>
          <w:p w14:paraId="5D69880A">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p>
        </w:tc>
        <w:tc>
          <w:tcPr>
            <w:tcW w:w="1084" w:type="dxa"/>
            <w:vMerge w:val="continue"/>
            <w:vAlign w:val="center"/>
          </w:tcPr>
          <w:p w14:paraId="6177026E">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p>
        </w:tc>
        <w:tc>
          <w:tcPr>
            <w:tcW w:w="1403" w:type="dxa"/>
            <w:vAlign w:val="center"/>
          </w:tcPr>
          <w:p w14:paraId="68F3C735">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服务承诺</w:t>
            </w:r>
          </w:p>
          <w:p w14:paraId="5B13215C">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center"/>
              <w:textAlignment w:val="center"/>
              <w:rPr>
                <w:rFonts w:hint="eastAsia" w:ascii="宋体" w:hAnsi="宋体" w:eastAsia="宋体" w:cs="宋体"/>
                <w:color w:val="auto"/>
                <w:kern w:val="0"/>
                <w:szCs w:val="21"/>
                <w:highlight w:val="none"/>
                <w:lang w:eastAsia="zh-CN" w:bidi="ar"/>
              </w:rPr>
            </w:pPr>
            <w:r>
              <w:rPr>
                <w:rFonts w:hint="eastAsia" w:ascii="宋体" w:hAnsi="宋体" w:eastAsia="宋体" w:cs="宋体"/>
                <w:color w:val="auto"/>
                <w:kern w:val="0"/>
                <w:szCs w:val="21"/>
                <w:highlight w:val="none"/>
                <w:lang w:eastAsia="zh-CN" w:bidi="ar"/>
              </w:rPr>
              <w:t>（</w:t>
            </w:r>
            <w:r>
              <w:rPr>
                <w:rFonts w:hint="eastAsia" w:ascii="宋体" w:hAnsi="宋体" w:cs="宋体"/>
                <w:color w:val="auto"/>
                <w:kern w:val="0"/>
                <w:szCs w:val="21"/>
                <w:highlight w:val="none"/>
                <w:lang w:val="en-US" w:eastAsia="zh-CN" w:bidi="ar"/>
              </w:rPr>
              <w:t>3</w:t>
            </w:r>
            <w:r>
              <w:rPr>
                <w:rFonts w:hint="eastAsia" w:ascii="宋体" w:hAnsi="宋体" w:eastAsia="宋体" w:cs="宋体"/>
                <w:color w:val="auto"/>
                <w:kern w:val="0"/>
                <w:szCs w:val="21"/>
                <w:highlight w:val="none"/>
                <w:lang w:val="en-US" w:eastAsia="zh-CN" w:bidi="ar"/>
              </w:rPr>
              <w:t>分</w:t>
            </w:r>
            <w:r>
              <w:rPr>
                <w:rFonts w:hint="eastAsia" w:ascii="宋体" w:hAnsi="宋体" w:eastAsia="宋体" w:cs="宋体"/>
                <w:color w:val="auto"/>
                <w:kern w:val="0"/>
                <w:szCs w:val="21"/>
                <w:highlight w:val="none"/>
                <w:lang w:eastAsia="zh-CN" w:bidi="ar"/>
              </w:rPr>
              <w:t>）</w:t>
            </w:r>
          </w:p>
        </w:tc>
        <w:tc>
          <w:tcPr>
            <w:tcW w:w="7049" w:type="dxa"/>
            <w:tcBorders>
              <w:bottom w:val="single" w:color="auto" w:sz="4" w:space="0"/>
            </w:tcBorders>
            <w:shd w:val="clear" w:color="auto" w:fill="auto"/>
            <w:vAlign w:val="center"/>
          </w:tcPr>
          <w:p w14:paraId="61FADB9C">
            <w:pPr>
              <w:keepNext w:val="0"/>
              <w:keepLines w:val="0"/>
              <w:pageBreakBefore w:val="0"/>
              <w:widowControl/>
              <w:kinsoku/>
              <w:wordWrap/>
              <w:overflowPunct/>
              <w:topLinePunct w:val="0"/>
              <w:autoSpaceDE/>
              <w:autoSpaceDN/>
              <w:bidi w:val="0"/>
              <w:adjustRightInd w:val="0"/>
              <w:snapToGrid w:val="0"/>
              <w:spacing w:beforeAutospacing="0" w:afterAutospacing="0" w:line="240" w:lineRule="auto"/>
              <w:ind w:left="0" w:right="0"/>
              <w:jc w:val="left"/>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zh-CN" w:eastAsia="zh-CN" w:bidi="ar"/>
              </w:rPr>
              <w:t>针对供应商的合理服务承诺（采购人可实质接受的），每提供一条实质性承诺得1分，满分</w:t>
            </w:r>
            <w:r>
              <w:rPr>
                <w:rFonts w:hint="eastAsia" w:ascii="宋体" w:hAnsi="宋体" w:cs="宋体"/>
                <w:color w:val="auto"/>
                <w:kern w:val="0"/>
                <w:szCs w:val="21"/>
                <w:highlight w:val="none"/>
                <w:lang w:val="en-US" w:eastAsia="zh-CN" w:bidi="ar"/>
              </w:rPr>
              <w:t>3</w:t>
            </w:r>
            <w:r>
              <w:rPr>
                <w:rFonts w:hint="eastAsia" w:ascii="宋体" w:hAnsi="宋体" w:eastAsia="宋体" w:cs="宋体"/>
                <w:color w:val="auto"/>
                <w:kern w:val="0"/>
                <w:szCs w:val="21"/>
                <w:highlight w:val="none"/>
                <w:lang w:val="zh-CN" w:eastAsia="zh-CN" w:bidi="ar"/>
              </w:rPr>
              <w:t>分；</w:t>
            </w:r>
            <w:r>
              <w:rPr>
                <w:rFonts w:hint="eastAsia" w:ascii="宋体" w:hAnsi="宋体" w:eastAsia="宋体" w:cs="宋体"/>
                <w:color w:val="auto"/>
                <w:kern w:val="0"/>
                <w:szCs w:val="21"/>
                <w:highlight w:val="none"/>
                <w:lang w:val="zh-CN" w:bidi="ar"/>
              </w:rPr>
              <w:t>未提供的得0分。</w:t>
            </w:r>
          </w:p>
        </w:tc>
      </w:tr>
      <w:tr w14:paraId="1ECC2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6" w:hRule="atLeast"/>
          <w:jc w:val="center"/>
        </w:trPr>
        <w:tc>
          <w:tcPr>
            <w:tcW w:w="861" w:type="dxa"/>
            <w:vMerge w:val="restart"/>
            <w:tcBorders>
              <w:top w:val="single" w:color="auto" w:sz="4" w:space="0"/>
              <w:left w:val="single" w:color="auto" w:sz="4" w:space="0"/>
              <w:right w:val="single" w:color="auto" w:sz="4" w:space="0"/>
            </w:tcBorders>
            <w:vAlign w:val="center"/>
          </w:tcPr>
          <w:p w14:paraId="190AC3BF">
            <w:pPr>
              <w:pStyle w:val="14"/>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color w:val="auto"/>
                <w:sz w:val="21"/>
                <w:szCs w:val="21"/>
                <w:highlight w:val="none"/>
              </w:rPr>
            </w:pPr>
            <w:r>
              <w:rPr>
                <w:rFonts w:hint="eastAsia" w:ascii="宋体" w:hAnsi="宋体" w:eastAsia="宋体" w:cs="宋体"/>
                <w:color w:val="auto"/>
                <w:kern w:val="2"/>
                <w:sz w:val="21"/>
                <w:szCs w:val="21"/>
                <w:highlight w:val="none"/>
              </w:rPr>
              <w:t>2.2.</w:t>
            </w:r>
            <w:r>
              <w:rPr>
                <w:rFonts w:hint="eastAsia" w:ascii="宋体" w:hAnsi="宋体" w:eastAsia="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rPr>
              <w:t>（3）</w:t>
            </w:r>
          </w:p>
        </w:tc>
        <w:tc>
          <w:tcPr>
            <w:tcW w:w="1084" w:type="dxa"/>
            <w:vMerge w:val="restart"/>
            <w:tcBorders>
              <w:top w:val="single" w:color="auto" w:sz="4" w:space="0"/>
              <w:left w:val="single" w:color="auto" w:sz="4" w:space="0"/>
              <w:right w:val="single" w:color="auto" w:sz="4" w:space="0"/>
            </w:tcBorders>
            <w:vAlign w:val="center"/>
          </w:tcPr>
          <w:p w14:paraId="3617AD7D">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ascii="宋体" w:hAnsi="宋体" w:cs="宋体"/>
                <w:color w:val="auto"/>
                <w:szCs w:val="21"/>
                <w:highlight w:val="none"/>
              </w:rPr>
            </w:pPr>
            <w:r>
              <w:rPr>
                <w:rFonts w:hint="eastAsia" w:ascii="宋体" w:hAnsi="宋体" w:cs="宋体"/>
                <w:color w:val="auto"/>
                <w:szCs w:val="21"/>
                <w:highlight w:val="none"/>
              </w:rPr>
              <w:t>技术部分（</w:t>
            </w:r>
            <w:r>
              <w:rPr>
                <w:rFonts w:hint="eastAsia" w:ascii="宋体" w:hAnsi="宋体" w:cs="宋体"/>
                <w:color w:val="auto"/>
                <w:szCs w:val="21"/>
                <w:highlight w:val="none"/>
                <w:lang w:val="en-US" w:eastAsia="zh-CN"/>
              </w:rPr>
              <w:t>55</w:t>
            </w:r>
            <w:r>
              <w:rPr>
                <w:rFonts w:hint="eastAsia" w:ascii="宋体" w:hAnsi="宋体" w:cs="宋体"/>
                <w:color w:val="auto"/>
                <w:szCs w:val="21"/>
                <w:highlight w:val="none"/>
              </w:rPr>
              <w:t>分）</w:t>
            </w:r>
          </w:p>
        </w:tc>
        <w:tc>
          <w:tcPr>
            <w:tcW w:w="1403" w:type="dxa"/>
            <w:tcBorders>
              <w:left w:val="single" w:color="auto" w:sz="4" w:space="0"/>
            </w:tcBorders>
            <w:vAlign w:val="center"/>
          </w:tcPr>
          <w:p w14:paraId="4EB05F1D">
            <w:pPr>
              <w:keepNext w:val="0"/>
              <w:keepLines w:val="0"/>
              <w:pageBreakBefore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服务总体方案及具体措施方案</w:t>
            </w:r>
          </w:p>
          <w:p w14:paraId="31E22941">
            <w:pPr>
              <w:keepNext w:val="0"/>
              <w:keepLines w:val="0"/>
              <w:pageBreakBefore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cs="宋体"/>
                <w:color w:val="auto"/>
                <w:kern w:val="0"/>
                <w:szCs w:val="21"/>
                <w:highlight w:val="none"/>
                <w:lang w:eastAsia="zh-CN" w:bidi="ar"/>
              </w:rPr>
              <w:t>（</w:t>
            </w:r>
            <w:r>
              <w:rPr>
                <w:rFonts w:hint="eastAsia" w:ascii="宋体" w:hAnsi="宋体" w:cs="宋体"/>
                <w:color w:val="auto"/>
                <w:kern w:val="0"/>
                <w:szCs w:val="21"/>
                <w:highlight w:val="none"/>
                <w:lang w:val="en-US" w:eastAsia="zh-CN" w:bidi="ar"/>
              </w:rPr>
              <w:t>12</w:t>
            </w:r>
            <w:r>
              <w:rPr>
                <w:rFonts w:hint="eastAsia" w:ascii="宋体" w:hAnsi="宋体" w:cs="宋体"/>
                <w:color w:val="auto"/>
                <w:kern w:val="0"/>
                <w:szCs w:val="21"/>
                <w:highlight w:val="none"/>
                <w:lang w:bidi="ar"/>
              </w:rPr>
              <w:t>分</w:t>
            </w:r>
            <w:r>
              <w:rPr>
                <w:rFonts w:hint="eastAsia" w:ascii="宋体" w:hAnsi="宋体" w:cs="宋体"/>
                <w:color w:val="auto"/>
                <w:kern w:val="0"/>
                <w:szCs w:val="21"/>
                <w:highlight w:val="none"/>
                <w:lang w:eastAsia="zh-CN" w:bidi="ar"/>
              </w:rPr>
              <w:t>）</w:t>
            </w:r>
          </w:p>
        </w:tc>
        <w:tc>
          <w:tcPr>
            <w:tcW w:w="7049" w:type="dxa"/>
            <w:vAlign w:val="center"/>
          </w:tcPr>
          <w:p w14:paraId="5EE12C8D">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根据</w:t>
            </w:r>
            <w:r>
              <w:rPr>
                <w:rFonts w:hint="eastAsia" w:ascii="宋体" w:hAnsi="宋体" w:eastAsia="宋体" w:cs="宋体"/>
                <w:sz w:val="21"/>
                <w:szCs w:val="20"/>
                <w:lang w:val="en-US" w:eastAsia="zh-CN"/>
              </w:rPr>
              <w:t>供应商</w:t>
            </w:r>
            <w:r>
              <w:rPr>
                <w:rFonts w:hint="eastAsia" w:ascii="宋体" w:hAnsi="宋体" w:eastAsia="宋体" w:cs="宋体"/>
                <w:sz w:val="21"/>
                <w:szCs w:val="20"/>
              </w:rPr>
              <w:t>对本项目的服务方案及具体措施方案进行综合评审：</w:t>
            </w:r>
          </w:p>
          <w:p w14:paraId="6E710911">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服务方案及具体措施方案科学、合理、详细且针对性强的得1</w:t>
            </w:r>
            <w:r>
              <w:rPr>
                <w:rFonts w:hint="eastAsia" w:ascii="宋体" w:hAnsi="宋体" w:cs="宋体"/>
                <w:sz w:val="21"/>
                <w:szCs w:val="20"/>
                <w:lang w:val="en-US" w:eastAsia="zh-CN"/>
              </w:rPr>
              <w:t>2</w:t>
            </w:r>
            <w:r>
              <w:rPr>
                <w:rFonts w:hint="eastAsia" w:ascii="宋体" w:hAnsi="宋体" w:eastAsia="宋体" w:cs="宋体"/>
                <w:sz w:val="21"/>
                <w:szCs w:val="20"/>
              </w:rPr>
              <w:t>分；</w:t>
            </w:r>
          </w:p>
          <w:p w14:paraId="5D8887A9">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服务方案及具体措施方案相对科学、合理、详细的得</w:t>
            </w:r>
            <w:r>
              <w:rPr>
                <w:rFonts w:hint="eastAsia" w:ascii="宋体" w:hAnsi="宋体" w:cs="宋体"/>
                <w:sz w:val="21"/>
                <w:szCs w:val="20"/>
                <w:lang w:val="en-US" w:eastAsia="zh-CN"/>
              </w:rPr>
              <w:t>8</w:t>
            </w:r>
            <w:r>
              <w:rPr>
                <w:rFonts w:hint="eastAsia" w:ascii="宋体" w:hAnsi="宋体" w:eastAsia="宋体" w:cs="宋体"/>
                <w:sz w:val="21"/>
                <w:szCs w:val="20"/>
              </w:rPr>
              <w:t>分；</w:t>
            </w:r>
          </w:p>
          <w:p w14:paraId="024A337A">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服务方案及具体措施方案一般的得</w:t>
            </w:r>
            <w:r>
              <w:rPr>
                <w:rFonts w:hint="eastAsia" w:ascii="宋体" w:hAnsi="宋体" w:eastAsia="宋体" w:cs="宋体"/>
                <w:sz w:val="21"/>
                <w:szCs w:val="20"/>
                <w:lang w:val="en-US" w:eastAsia="zh-CN"/>
              </w:rPr>
              <w:t>4</w:t>
            </w:r>
            <w:r>
              <w:rPr>
                <w:rFonts w:hint="eastAsia" w:ascii="宋体" w:hAnsi="宋体" w:eastAsia="宋体" w:cs="宋体"/>
                <w:sz w:val="21"/>
                <w:szCs w:val="20"/>
              </w:rPr>
              <w:t>分；</w:t>
            </w:r>
          </w:p>
          <w:p w14:paraId="4DF82F91">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服务方案及具体措施方案差的得</w:t>
            </w:r>
            <w:r>
              <w:rPr>
                <w:rFonts w:hint="eastAsia" w:ascii="宋体" w:hAnsi="宋体" w:eastAsia="宋体" w:cs="宋体"/>
                <w:sz w:val="21"/>
                <w:szCs w:val="20"/>
                <w:lang w:val="en-US" w:eastAsia="zh-CN"/>
              </w:rPr>
              <w:t>2</w:t>
            </w:r>
            <w:r>
              <w:rPr>
                <w:rFonts w:hint="eastAsia" w:ascii="宋体" w:hAnsi="宋体" w:eastAsia="宋体" w:cs="宋体"/>
                <w:sz w:val="21"/>
                <w:szCs w:val="20"/>
              </w:rPr>
              <w:t>分；</w:t>
            </w:r>
          </w:p>
          <w:p w14:paraId="3A2C1793">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color w:val="auto"/>
                <w:szCs w:val="21"/>
                <w:highlight w:val="none"/>
                <w:lang w:eastAsia="zh-CN"/>
              </w:rPr>
            </w:pPr>
            <w:r>
              <w:rPr>
                <w:rFonts w:hint="eastAsia" w:ascii="宋体" w:hAnsi="宋体" w:eastAsia="宋体" w:cs="宋体"/>
                <w:sz w:val="21"/>
                <w:szCs w:val="20"/>
              </w:rPr>
              <w:t>不提供不得分。</w:t>
            </w:r>
          </w:p>
        </w:tc>
      </w:tr>
      <w:tr w14:paraId="0ECA1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8" w:hRule="atLeast"/>
          <w:jc w:val="center"/>
        </w:trPr>
        <w:tc>
          <w:tcPr>
            <w:tcW w:w="861" w:type="dxa"/>
            <w:vMerge w:val="continue"/>
            <w:tcBorders>
              <w:left w:val="single" w:color="auto" w:sz="4" w:space="0"/>
              <w:right w:val="single" w:color="auto" w:sz="4" w:space="0"/>
            </w:tcBorders>
            <w:vAlign w:val="center"/>
          </w:tcPr>
          <w:p w14:paraId="12449E1B">
            <w:pPr>
              <w:pStyle w:val="14"/>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hint="eastAsia" w:ascii="宋体" w:hAnsi="宋体" w:eastAsia="宋体" w:cs="宋体"/>
                <w:color w:val="auto"/>
                <w:kern w:val="2"/>
                <w:sz w:val="21"/>
                <w:szCs w:val="21"/>
                <w:highlight w:val="none"/>
              </w:rPr>
            </w:pPr>
          </w:p>
        </w:tc>
        <w:tc>
          <w:tcPr>
            <w:tcW w:w="1084" w:type="dxa"/>
            <w:vMerge w:val="continue"/>
            <w:tcBorders>
              <w:left w:val="single" w:color="auto" w:sz="4" w:space="0"/>
              <w:right w:val="single" w:color="auto" w:sz="4" w:space="0"/>
            </w:tcBorders>
            <w:vAlign w:val="center"/>
          </w:tcPr>
          <w:p w14:paraId="6498C1A4">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hint="eastAsia" w:ascii="宋体" w:hAnsi="宋体" w:cs="宋体"/>
                <w:color w:val="auto"/>
                <w:szCs w:val="21"/>
                <w:highlight w:val="none"/>
              </w:rPr>
            </w:pPr>
          </w:p>
        </w:tc>
        <w:tc>
          <w:tcPr>
            <w:tcW w:w="1403" w:type="dxa"/>
            <w:tcBorders>
              <w:left w:val="single" w:color="auto" w:sz="4" w:space="0"/>
            </w:tcBorders>
            <w:vAlign w:val="center"/>
          </w:tcPr>
          <w:p w14:paraId="42E09386">
            <w:pPr>
              <w:keepNext w:val="0"/>
              <w:keepLines w:val="0"/>
              <w:pageBreakBefore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sz w:val="21"/>
                <w:szCs w:val="20"/>
              </w:rPr>
            </w:pPr>
            <w:r>
              <w:rPr>
                <w:rFonts w:hint="eastAsia" w:ascii="宋体" w:hAnsi="宋体" w:eastAsia="宋体" w:cs="宋体"/>
                <w:sz w:val="21"/>
                <w:szCs w:val="20"/>
              </w:rPr>
              <w:t>服务人员的配置方案</w:t>
            </w:r>
          </w:p>
          <w:p w14:paraId="1A9FBCFD">
            <w:pPr>
              <w:keepNext w:val="0"/>
              <w:keepLines w:val="0"/>
              <w:pageBreakBefore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bCs/>
                <w:color w:val="auto"/>
                <w:kern w:val="2"/>
                <w:sz w:val="21"/>
                <w:szCs w:val="21"/>
                <w:highlight w:val="none"/>
                <w:lang w:val="zh-CN" w:eastAsia="zh-CN" w:bidi="ar-SA"/>
              </w:rPr>
            </w:pPr>
            <w:r>
              <w:rPr>
                <w:rFonts w:hint="eastAsia" w:ascii="宋体" w:hAnsi="宋体" w:cs="宋体"/>
                <w:color w:val="auto"/>
                <w:kern w:val="0"/>
                <w:szCs w:val="21"/>
                <w:highlight w:val="none"/>
                <w:lang w:eastAsia="zh-CN" w:bidi="ar"/>
              </w:rPr>
              <w:t>（</w:t>
            </w:r>
            <w:r>
              <w:rPr>
                <w:rFonts w:hint="eastAsia" w:ascii="宋体" w:hAnsi="宋体" w:cs="宋体"/>
                <w:color w:val="auto"/>
                <w:kern w:val="0"/>
                <w:szCs w:val="21"/>
                <w:highlight w:val="none"/>
                <w:lang w:val="en-US" w:eastAsia="zh-CN" w:bidi="ar"/>
              </w:rPr>
              <w:t>11</w:t>
            </w:r>
            <w:r>
              <w:rPr>
                <w:rFonts w:hint="eastAsia" w:ascii="宋体" w:hAnsi="宋体" w:cs="宋体"/>
                <w:color w:val="auto"/>
                <w:kern w:val="0"/>
                <w:szCs w:val="21"/>
                <w:highlight w:val="none"/>
                <w:lang w:bidi="ar"/>
              </w:rPr>
              <w:t>分</w:t>
            </w:r>
            <w:r>
              <w:rPr>
                <w:rFonts w:hint="eastAsia" w:ascii="宋体" w:hAnsi="宋体" w:cs="宋体"/>
                <w:color w:val="auto"/>
                <w:kern w:val="0"/>
                <w:szCs w:val="21"/>
                <w:highlight w:val="none"/>
                <w:lang w:eastAsia="zh-CN" w:bidi="ar"/>
              </w:rPr>
              <w:t>）</w:t>
            </w:r>
          </w:p>
        </w:tc>
        <w:tc>
          <w:tcPr>
            <w:tcW w:w="7049" w:type="dxa"/>
            <w:vAlign w:val="center"/>
          </w:tcPr>
          <w:p w14:paraId="6CDD0DFE">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根据科学合理的原则，对</w:t>
            </w:r>
            <w:r>
              <w:rPr>
                <w:rFonts w:hint="eastAsia" w:ascii="宋体" w:hAnsi="宋体" w:eastAsia="宋体" w:cs="宋体"/>
                <w:sz w:val="21"/>
                <w:szCs w:val="20"/>
                <w:lang w:val="en-US" w:eastAsia="zh-CN"/>
              </w:rPr>
              <w:t>供应商</w:t>
            </w:r>
            <w:r>
              <w:rPr>
                <w:rFonts w:hint="eastAsia" w:ascii="宋体" w:hAnsi="宋体" w:eastAsia="宋体" w:cs="宋体"/>
                <w:sz w:val="21"/>
                <w:szCs w:val="20"/>
              </w:rPr>
              <w:t>的项目组织架构配置进行评审：</w:t>
            </w:r>
          </w:p>
          <w:p w14:paraId="0D33C89A">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投入项目的人员组织架构配置完善、合理、可执行性强的得1</w:t>
            </w:r>
            <w:r>
              <w:rPr>
                <w:rFonts w:hint="eastAsia" w:ascii="宋体" w:hAnsi="宋体" w:cs="宋体"/>
                <w:sz w:val="21"/>
                <w:szCs w:val="20"/>
                <w:lang w:val="en-US" w:eastAsia="zh-CN"/>
              </w:rPr>
              <w:t>1</w:t>
            </w:r>
            <w:r>
              <w:rPr>
                <w:rFonts w:hint="eastAsia" w:ascii="宋体" w:hAnsi="宋体" w:eastAsia="宋体" w:cs="宋体"/>
                <w:sz w:val="21"/>
                <w:szCs w:val="20"/>
              </w:rPr>
              <w:t>分；</w:t>
            </w:r>
          </w:p>
          <w:p w14:paraId="0043C72A">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投入项目的人员组织架构配置一般、可执行性一般的得</w:t>
            </w:r>
            <w:r>
              <w:rPr>
                <w:rFonts w:hint="eastAsia" w:ascii="宋体" w:hAnsi="宋体" w:eastAsia="宋体" w:cs="宋体"/>
                <w:sz w:val="21"/>
                <w:szCs w:val="20"/>
                <w:lang w:val="en-US" w:eastAsia="zh-CN"/>
              </w:rPr>
              <w:t>7</w:t>
            </w:r>
            <w:r>
              <w:rPr>
                <w:rFonts w:hint="eastAsia" w:ascii="宋体" w:hAnsi="宋体" w:eastAsia="宋体" w:cs="宋体"/>
                <w:sz w:val="21"/>
                <w:szCs w:val="20"/>
              </w:rPr>
              <w:t>分；</w:t>
            </w:r>
          </w:p>
          <w:p w14:paraId="4AAD6FB8">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投入项目的人员组织架构配置差、</w:t>
            </w:r>
            <w:r>
              <w:rPr>
                <w:rFonts w:hint="eastAsia" w:ascii="宋体" w:hAnsi="宋体" w:eastAsia="宋体" w:cs="宋体"/>
                <w:sz w:val="21"/>
                <w:szCs w:val="20"/>
                <w:lang w:val="en-US" w:eastAsia="zh-CN"/>
              </w:rPr>
              <w:t>基本</w:t>
            </w:r>
            <w:r>
              <w:rPr>
                <w:rFonts w:hint="eastAsia" w:ascii="宋体" w:hAnsi="宋体" w:eastAsia="宋体" w:cs="宋体"/>
                <w:sz w:val="21"/>
                <w:szCs w:val="20"/>
              </w:rPr>
              <w:t>可执行的得</w:t>
            </w:r>
            <w:r>
              <w:rPr>
                <w:rFonts w:hint="eastAsia" w:ascii="宋体" w:hAnsi="宋体" w:eastAsia="宋体" w:cs="宋体"/>
                <w:sz w:val="21"/>
                <w:szCs w:val="20"/>
                <w:lang w:val="en-US" w:eastAsia="zh-CN"/>
              </w:rPr>
              <w:t>4</w:t>
            </w:r>
            <w:r>
              <w:rPr>
                <w:rFonts w:hint="eastAsia" w:ascii="宋体" w:hAnsi="宋体" w:eastAsia="宋体" w:cs="宋体"/>
                <w:sz w:val="21"/>
                <w:szCs w:val="20"/>
              </w:rPr>
              <w:t>分；</w:t>
            </w:r>
          </w:p>
          <w:p w14:paraId="00732138">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sz w:val="21"/>
                <w:szCs w:val="20"/>
              </w:rPr>
            </w:pPr>
            <w:r>
              <w:rPr>
                <w:rFonts w:hint="eastAsia" w:ascii="宋体" w:hAnsi="宋体" w:eastAsia="宋体" w:cs="宋体"/>
                <w:sz w:val="21"/>
                <w:szCs w:val="20"/>
              </w:rPr>
              <w:t>投入项目的人员组织架构配置差、可执行性差的得</w:t>
            </w:r>
            <w:r>
              <w:rPr>
                <w:rFonts w:hint="eastAsia" w:ascii="宋体" w:hAnsi="宋体" w:eastAsia="宋体" w:cs="宋体"/>
                <w:sz w:val="21"/>
                <w:szCs w:val="20"/>
                <w:lang w:val="en-US" w:eastAsia="zh-CN"/>
              </w:rPr>
              <w:t>2</w:t>
            </w:r>
            <w:r>
              <w:rPr>
                <w:rFonts w:hint="eastAsia" w:ascii="宋体" w:hAnsi="宋体" w:eastAsia="宋体" w:cs="宋体"/>
                <w:sz w:val="21"/>
                <w:szCs w:val="20"/>
              </w:rPr>
              <w:t>分；</w:t>
            </w:r>
          </w:p>
          <w:p w14:paraId="2C98F800">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color w:val="auto"/>
                <w:szCs w:val="21"/>
                <w:highlight w:val="none"/>
                <w:lang w:eastAsia="zh-CN"/>
              </w:rPr>
            </w:pPr>
            <w:r>
              <w:rPr>
                <w:rFonts w:hint="eastAsia" w:ascii="宋体" w:hAnsi="宋体" w:eastAsia="宋体" w:cs="宋体"/>
                <w:sz w:val="21"/>
                <w:szCs w:val="20"/>
              </w:rPr>
              <w:t>投入项目的人员组织架构配置不能结合实际，不具有可执行性的不得分。</w:t>
            </w:r>
          </w:p>
        </w:tc>
      </w:tr>
      <w:tr w14:paraId="24CFD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9" w:hRule="atLeast"/>
          <w:jc w:val="center"/>
        </w:trPr>
        <w:tc>
          <w:tcPr>
            <w:tcW w:w="861" w:type="dxa"/>
            <w:vMerge w:val="continue"/>
            <w:tcBorders>
              <w:left w:val="single" w:color="auto" w:sz="4" w:space="0"/>
              <w:right w:val="single" w:color="auto" w:sz="4" w:space="0"/>
            </w:tcBorders>
            <w:vAlign w:val="center"/>
          </w:tcPr>
          <w:p w14:paraId="74702613">
            <w:pPr>
              <w:pStyle w:val="14"/>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hint="eastAsia" w:ascii="宋体" w:hAnsi="宋体" w:eastAsia="宋体" w:cs="宋体"/>
                <w:color w:val="auto"/>
                <w:kern w:val="2"/>
                <w:sz w:val="21"/>
                <w:szCs w:val="21"/>
                <w:highlight w:val="none"/>
              </w:rPr>
            </w:pPr>
          </w:p>
        </w:tc>
        <w:tc>
          <w:tcPr>
            <w:tcW w:w="1084" w:type="dxa"/>
            <w:vMerge w:val="continue"/>
            <w:tcBorders>
              <w:left w:val="single" w:color="auto" w:sz="4" w:space="0"/>
              <w:right w:val="single" w:color="auto" w:sz="4" w:space="0"/>
            </w:tcBorders>
            <w:vAlign w:val="center"/>
          </w:tcPr>
          <w:p w14:paraId="0170F919">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hint="eastAsia" w:ascii="宋体" w:hAnsi="宋体" w:cs="宋体"/>
                <w:color w:val="auto"/>
                <w:szCs w:val="21"/>
                <w:highlight w:val="none"/>
              </w:rPr>
            </w:pPr>
          </w:p>
        </w:tc>
        <w:tc>
          <w:tcPr>
            <w:tcW w:w="1403" w:type="dxa"/>
            <w:tcBorders>
              <w:left w:val="single" w:color="auto" w:sz="4" w:space="0"/>
            </w:tcBorders>
            <w:vAlign w:val="center"/>
          </w:tcPr>
          <w:p w14:paraId="5452FE08">
            <w:pPr>
              <w:keepNext w:val="0"/>
              <w:keepLines w:val="0"/>
              <w:pageBreakBefore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sz w:val="21"/>
                <w:szCs w:val="20"/>
                <w:lang w:val="zh-CN"/>
              </w:rPr>
              <w:t>项目成果保密措施</w:t>
            </w:r>
            <w:r>
              <w:rPr>
                <w:rFonts w:hint="eastAsia" w:ascii="宋体" w:hAnsi="宋体" w:eastAsia="宋体" w:cs="宋体"/>
                <w:sz w:val="21"/>
                <w:szCs w:val="20"/>
                <w:lang w:val="en-US" w:eastAsia="zh-CN"/>
              </w:rPr>
              <w:t xml:space="preserve">   </w:t>
            </w:r>
            <w:r>
              <w:rPr>
                <w:rFonts w:hint="eastAsia" w:ascii="宋体" w:hAnsi="宋体" w:eastAsia="宋体" w:cs="宋体"/>
                <w:sz w:val="21"/>
                <w:szCs w:val="20"/>
                <w:lang w:eastAsia="zh-CN"/>
              </w:rPr>
              <w:t>（</w:t>
            </w:r>
            <w:r>
              <w:rPr>
                <w:rFonts w:hint="eastAsia" w:ascii="宋体" w:hAnsi="宋体" w:eastAsia="宋体" w:cs="宋体"/>
                <w:sz w:val="21"/>
                <w:szCs w:val="20"/>
                <w:lang w:val="en-US" w:eastAsia="zh-CN"/>
              </w:rPr>
              <w:t>11</w:t>
            </w:r>
            <w:r>
              <w:rPr>
                <w:rFonts w:hint="eastAsia" w:ascii="宋体" w:hAnsi="宋体" w:eastAsia="宋体" w:cs="宋体"/>
                <w:sz w:val="21"/>
                <w:szCs w:val="20"/>
              </w:rPr>
              <w:t>分</w:t>
            </w:r>
            <w:r>
              <w:rPr>
                <w:rFonts w:hint="eastAsia" w:ascii="宋体" w:hAnsi="宋体" w:eastAsia="宋体" w:cs="宋体"/>
                <w:sz w:val="21"/>
                <w:szCs w:val="20"/>
                <w:lang w:eastAsia="zh-CN"/>
              </w:rPr>
              <w:t>）</w:t>
            </w:r>
          </w:p>
        </w:tc>
        <w:tc>
          <w:tcPr>
            <w:tcW w:w="7049" w:type="dxa"/>
            <w:vAlign w:val="center"/>
          </w:tcPr>
          <w:p w14:paraId="7FBBB08F">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zh-CN"/>
              </w:rPr>
              <w:t>针对供应商提报的项目成果保密措施进行综合评价</w:t>
            </w:r>
            <w:r>
              <w:rPr>
                <w:rFonts w:hint="eastAsia" w:ascii="宋体" w:hAnsi="宋体" w:eastAsia="宋体" w:cs="宋体"/>
                <w:color w:val="000000"/>
                <w:szCs w:val="21"/>
                <w:highlight w:val="none"/>
              </w:rPr>
              <w:t>：</w:t>
            </w:r>
          </w:p>
          <w:p w14:paraId="4A3D1CCC">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zh-CN"/>
              </w:rPr>
              <w:t>保密措施</w:t>
            </w:r>
            <w:r>
              <w:rPr>
                <w:rFonts w:hint="eastAsia" w:ascii="宋体" w:hAnsi="宋体" w:eastAsia="宋体" w:cs="宋体"/>
                <w:color w:val="000000"/>
                <w:szCs w:val="21"/>
                <w:highlight w:val="none"/>
              </w:rPr>
              <w:t>、管理规范完善合理的得</w:t>
            </w:r>
            <w:r>
              <w:rPr>
                <w:rFonts w:hint="eastAsia" w:ascii="宋体" w:hAnsi="宋体" w:eastAsia="宋体" w:cs="宋体"/>
                <w:color w:val="000000"/>
                <w:szCs w:val="21"/>
                <w:highlight w:val="none"/>
                <w:lang w:val="en-US" w:eastAsia="zh-CN"/>
              </w:rPr>
              <w:t>1</w:t>
            </w:r>
            <w:r>
              <w:rPr>
                <w:rFonts w:hint="eastAsia" w:ascii="宋体" w:hAnsi="宋体" w:cs="宋体"/>
                <w:color w:val="000000"/>
                <w:szCs w:val="21"/>
                <w:highlight w:val="none"/>
                <w:lang w:val="en-US" w:eastAsia="zh-CN"/>
              </w:rPr>
              <w:t>1</w:t>
            </w:r>
            <w:r>
              <w:rPr>
                <w:rFonts w:hint="eastAsia" w:ascii="宋体" w:hAnsi="宋体" w:eastAsia="宋体" w:cs="宋体"/>
                <w:color w:val="000000"/>
                <w:szCs w:val="21"/>
                <w:highlight w:val="none"/>
              </w:rPr>
              <w:t>分；</w:t>
            </w:r>
          </w:p>
          <w:p w14:paraId="0615697A">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zh-CN"/>
              </w:rPr>
              <w:t>保密措施</w:t>
            </w:r>
            <w:r>
              <w:rPr>
                <w:rFonts w:hint="eastAsia" w:ascii="宋体" w:hAnsi="宋体" w:eastAsia="宋体" w:cs="宋体"/>
                <w:color w:val="000000"/>
                <w:szCs w:val="21"/>
                <w:highlight w:val="none"/>
              </w:rPr>
              <w:t>、管理规范</w:t>
            </w:r>
            <w:r>
              <w:rPr>
                <w:rFonts w:hint="eastAsia" w:ascii="宋体" w:hAnsi="宋体" w:eastAsia="宋体" w:cs="宋体"/>
                <w:color w:val="000000"/>
                <w:szCs w:val="21"/>
                <w:highlight w:val="none"/>
                <w:lang w:val="en-US" w:eastAsia="zh-CN"/>
              </w:rPr>
              <w:t>满足</w:t>
            </w:r>
            <w:r>
              <w:rPr>
                <w:rFonts w:hint="eastAsia" w:ascii="宋体" w:hAnsi="宋体" w:eastAsia="宋体" w:cs="宋体"/>
                <w:color w:val="000000"/>
                <w:szCs w:val="21"/>
                <w:highlight w:val="none"/>
              </w:rPr>
              <w:t>的得</w:t>
            </w:r>
            <w:r>
              <w:rPr>
                <w:rFonts w:hint="eastAsia" w:ascii="宋体" w:hAnsi="宋体" w:eastAsia="宋体" w:cs="宋体"/>
                <w:color w:val="000000"/>
                <w:szCs w:val="21"/>
                <w:highlight w:val="none"/>
                <w:lang w:val="en-US" w:eastAsia="zh-CN"/>
              </w:rPr>
              <w:t>7</w:t>
            </w:r>
            <w:r>
              <w:rPr>
                <w:rFonts w:hint="eastAsia" w:ascii="宋体" w:hAnsi="宋体" w:eastAsia="宋体" w:cs="宋体"/>
                <w:color w:val="000000"/>
                <w:szCs w:val="21"/>
                <w:highlight w:val="none"/>
              </w:rPr>
              <w:t>分；</w:t>
            </w:r>
          </w:p>
          <w:p w14:paraId="6B6FD284">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zh-CN"/>
              </w:rPr>
              <w:t>保密措施</w:t>
            </w:r>
            <w:r>
              <w:rPr>
                <w:rFonts w:hint="eastAsia" w:ascii="宋体" w:hAnsi="宋体" w:eastAsia="宋体" w:cs="宋体"/>
                <w:color w:val="000000"/>
                <w:szCs w:val="21"/>
                <w:highlight w:val="none"/>
              </w:rPr>
              <w:t>、管理规范</w:t>
            </w:r>
            <w:r>
              <w:rPr>
                <w:rFonts w:hint="eastAsia" w:ascii="宋体" w:hAnsi="宋体" w:eastAsia="宋体" w:cs="宋体"/>
                <w:color w:val="000000"/>
                <w:szCs w:val="21"/>
                <w:highlight w:val="none"/>
                <w:lang w:val="en-US" w:eastAsia="zh-CN"/>
              </w:rPr>
              <w:t>较好</w:t>
            </w:r>
            <w:r>
              <w:rPr>
                <w:rFonts w:hint="eastAsia" w:ascii="宋体" w:hAnsi="宋体" w:eastAsia="宋体" w:cs="宋体"/>
                <w:color w:val="000000"/>
                <w:szCs w:val="21"/>
                <w:highlight w:val="none"/>
              </w:rPr>
              <w:t xml:space="preserve">的得 </w:t>
            </w:r>
            <w:r>
              <w:rPr>
                <w:rFonts w:hint="eastAsia" w:ascii="宋体" w:hAnsi="宋体" w:eastAsia="宋体" w:cs="宋体"/>
                <w:color w:val="000000"/>
                <w:szCs w:val="21"/>
                <w:highlight w:val="none"/>
                <w:lang w:val="en-US" w:eastAsia="zh-CN"/>
              </w:rPr>
              <w:t>4</w:t>
            </w:r>
            <w:r>
              <w:rPr>
                <w:rFonts w:hint="eastAsia" w:ascii="宋体" w:hAnsi="宋体" w:eastAsia="宋体" w:cs="宋体"/>
                <w:color w:val="000000"/>
                <w:szCs w:val="21"/>
                <w:highlight w:val="none"/>
              </w:rPr>
              <w:t xml:space="preserve"> 分；</w:t>
            </w:r>
          </w:p>
          <w:p w14:paraId="43556F32">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zh-CN"/>
              </w:rPr>
              <w:t>保密措施</w:t>
            </w:r>
            <w:r>
              <w:rPr>
                <w:rFonts w:hint="eastAsia" w:ascii="宋体" w:hAnsi="宋体" w:eastAsia="宋体" w:cs="宋体"/>
                <w:color w:val="000000"/>
                <w:szCs w:val="21"/>
                <w:highlight w:val="none"/>
              </w:rPr>
              <w:t xml:space="preserve">、管理规范一般的得 </w:t>
            </w:r>
            <w:r>
              <w:rPr>
                <w:rFonts w:hint="eastAsia" w:ascii="宋体" w:hAnsi="宋体" w:eastAsia="宋体" w:cs="宋体"/>
                <w:color w:val="000000"/>
                <w:szCs w:val="21"/>
                <w:highlight w:val="none"/>
                <w:lang w:val="en-US" w:eastAsia="zh-CN"/>
              </w:rPr>
              <w:t>2</w:t>
            </w:r>
            <w:r>
              <w:rPr>
                <w:rFonts w:hint="eastAsia" w:ascii="宋体" w:hAnsi="宋体" w:eastAsia="宋体" w:cs="宋体"/>
                <w:color w:val="000000"/>
                <w:szCs w:val="21"/>
                <w:highlight w:val="none"/>
              </w:rPr>
              <w:t xml:space="preserve"> 分；</w:t>
            </w:r>
          </w:p>
          <w:p w14:paraId="47F801EE">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color w:val="auto"/>
                <w:szCs w:val="21"/>
                <w:highlight w:val="none"/>
                <w:lang w:eastAsia="zh-CN"/>
              </w:rPr>
            </w:pPr>
            <w:r>
              <w:rPr>
                <w:rFonts w:hint="eastAsia" w:ascii="宋体" w:hAnsi="宋体" w:eastAsia="宋体" w:cs="宋体"/>
                <w:color w:val="000000"/>
                <w:szCs w:val="21"/>
                <w:highlight w:val="none"/>
                <w:lang w:val="zh-CN"/>
              </w:rPr>
              <w:t>保密措施</w:t>
            </w:r>
            <w:r>
              <w:rPr>
                <w:rFonts w:hint="eastAsia" w:ascii="宋体" w:hAnsi="宋体" w:eastAsia="宋体" w:cs="宋体"/>
                <w:color w:val="000000"/>
                <w:szCs w:val="21"/>
                <w:highlight w:val="none"/>
              </w:rPr>
              <w:t>执行力度不行、管理规范乱的不得分。</w:t>
            </w:r>
          </w:p>
        </w:tc>
      </w:tr>
      <w:tr w14:paraId="52DDD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8" w:hRule="atLeast"/>
          <w:jc w:val="center"/>
        </w:trPr>
        <w:tc>
          <w:tcPr>
            <w:tcW w:w="861" w:type="dxa"/>
            <w:vMerge w:val="continue"/>
            <w:tcBorders>
              <w:left w:val="single" w:color="auto" w:sz="4" w:space="0"/>
              <w:right w:val="single" w:color="auto" w:sz="4" w:space="0"/>
            </w:tcBorders>
            <w:vAlign w:val="center"/>
          </w:tcPr>
          <w:p w14:paraId="66F56300">
            <w:pPr>
              <w:pStyle w:val="14"/>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hint="eastAsia" w:ascii="宋体" w:hAnsi="宋体" w:eastAsia="宋体" w:cs="宋体"/>
                <w:color w:val="auto"/>
                <w:kern w:val="2"/>
                <w:sz w:val="21"/>
                <w:szCs w:val="21"/>
                <w:highlight w:val="none"/>
              </w:rPr>
            </w:pPr>
          </w:p>
        </w:tc>
        <w:tc>
          <w:tcPr>
            <w:tcW w:w="1084" w:type="dxa"/>
            <w:vMerge w:val="continue"/>
            <w:tcBorders>
              <w:left w:val="single" w:color="auto" w:sz="4" w:space="0"/>
              <w:right w:val="single" w:color="auto" w:sz="4" w:space="0"/>
            </w:tcBorders>
            <w:vAlign w:val="center"/>
          </w:tcPr>
          <w:p w14:paraId="774BA153">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hint="eastAsia" w:ascii="宋体" w:hAnsi="宋体" w:cs="宋体"/>
                <w:color w:val="auto"/>
                <w:szCs w:val="21"/>
                <w:highlight w:val="none"/>
              </w:rPr>
            </w:pPr>
          </w:p>
        </w:tc>
        <w:tc>
          <w:tcPr>
            <w:tcW w:w="1403" w:type="dxa"/>
            <w:tcBorders>
              <w:left w:val="single" w:color="auto" w:sz="4" w:space="0"/>
            </w:tcBorders>
            <w:vAlign w:val="center"/>
          </w:tcPr>
          <w:p w14:paraId="2EA1E9E4">
            <w:pPr>
              <w:keepNext w:val="0"/>
              <w:keepLines w:val="0"/>
              <w:pageBreakBefore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sz w:val="21"/>
                <w:szCs w:val="20"/>
              </w:rPr>
            </w:pPr>
            <w:r>
              <w:rPr>
                <w:rFonts w:hint="eastAsia" w:ascii="宋体" w:hAnsi="宋体" w:eastAsia="宋体" w:cs="宋体"/>
                <w:sz w:val="21"/>
                <w:szCs w:val="20"/>
              </w:rPr>
              <w:t>售后服务</w:t>
            </w:r>
          </w:p>
          <w:p w14:paraId="4C310DD9">
            <w:pPr>
              <w:keepNext w:val="0"/>
              <w:keepLines w:val="0"/>
              <w:pageBreakBefore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0"/>
                <w:szCs w:val="21"/>
                <w:highlight w:val="none"/>
                <w:lang w:eastAsia="zh-CN" w:bidi="ar"/>
              </w:rPr>
              <w:t>（</w:t>
            </w:r>
            <w:r>
              <w:rPr>
                <w:rFonts w:hint="eastAsia" w:ascii="宋体" w:hAnsi="宋体" w:cs="宋体"/>
                <w:color w:val="auto"/>
                <w:kern w:val="0"/>
                <w:szCs w:val="21"/>
                <w:highlight w:val="none"/>
                <w:lang w:val="en-US" w:eastAsia="zh-CN" w:bidi="ar"/>
              </w:rPr>
              <w:t>11</w:t>
            </w:r>
            <w:r>
              <w:rPr>
                <w:rFonts w:hint="eastAsia" w:ascii="宋体" w:hAnsi="宋体" w:cs="宋体"/>
                <w:color w:val="auto"/>
                <w:kern w:val="0"/>
                <w:szCs w:val="21"/>
                <w:highlight w:val="none"/>
                <w:lang w:bidi="ar"/>
              </w:rPr>
              <w:t>分</w:t>
            </w:r>
            <w:r>
              <w:rPr>
                <w:rFonts w:hint="eastAsia" w:ascii="宋体" w:hAnsi="宋体" w:cs="宋体"/>
                <w:color w:val="auto"/>
                <w:kern w:val="0"/>
                <w:szCs w:val="21"/>
                <w:highlight w:val="none"/>
                <w:lang w:eastAsia="zh-CN" w:bidi="ar"/>
              </w:rPr>
              <w:t>）</w:t>
            </w:r>
          </w:p>
        </w:tc>
        <w:tc>
          <w:tcPr>
            <w:tcW w:w="7049" w:type="dxa"/>
            <w:vAlign w:val="center"/>
          </w:tcPr>
          <w:p w14:paraId="14CF67F0">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根据各</w:t>
            </w:r>
            <w:r>
              <w:rPr>
                <w:rFonts w:hint="eastAsia" w:ascii="宋体" w:hAnsi="宋体" w:eastAsia="宋体" w:cs="宋体"/>
                <w:sz w:val="21"/>
                <w:szCs w:val="20"/>
                <w:lang w:val="en-US" w:eastAsia="zh-CN"/>
              </w:rPr>
              <w:t>供应商</w:t>
            </w:r>
            <w:r>
              <w:rPr>
                <w:rFonts w:hint="eastAsia" w:ascii="宋体" w:hAnsi="宋体" w:eastAsia="宋体" w:cs="宋体"/>
                <w:sz w:val="21"/>
                <w:szCs w:val="20"/>
              </w:rPr>
              <w:t>的售后服务情况进行评审：</w:t>
            </w:r>
          </w:p>
          <w:p w14:paraId="23B9B2C8">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整体方案详细具体、可执行性高，完全符合采购人要求的，得</w:t>
            </w:r>
            <w:r>
              <w:rPr>
                <w:rFonts w:hint="eastAsia" w:ascii="宋体" w:hAnsi="宋体" w:eastAsia="宋体" w:cs="宋体"/>
                <w:sz w:val="21"/>
                <w:szCs w:val="20"/>
                <w:lang w:val="en-US" w:eastAsia="zh-CN"/>
              </w:rPr>
              <w:t>1</w:t>
            </w:r>
            <w:r>
              <w:rPr>
                <w:rFonts w:hint="eastAsia" w:ascii="宋体" w:hAnsi="宋体" w:cs="宋体"/>
                <w:sz w:val="21"/>
                <w:szCs w:val="20"/>
                <w:lang w:val="en-US" w:eastAsia="zh-CN"/>
              </w:rPr>
              <w:t>1</w:t>
            </w:r>
            <w:r>
              <w:rPr>
                <w:rFonts w:hint="eastAsia" w:ascii="宋体" w:hAnsi="宋体" w:eastAsia="宋体" w:cs="宋体"/>
                <w:sz w:val="21"/>
                <w:szCs w:val="20"/>
              </w:rPr>
              <w:t>分；</w:t>
            </w:r>
          </w:p>
          <w:p w14:paraId="3CB8C7BD">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整体方案详细具体、可执行性较好，满足符合采购人要求的，得</w:t>
            </w:r>
            <w:r>
              <w:rPr>
                <w:rFonts w:hint="eastAsia" w:ascii="宋体" w:hAnsi="宋体" w:eastAsia="宋体" w:cs="宋体"/>
                <w:sz w:val="21"/>
                <w:szCs w:val="20"/>
                <w:lang w:val="en-US" w:eastAsia="zh-CN"/>
              </w:rPr>
              <w:t>7</w:t>
            </w:r>
            <w:r>
              <w:rPr>
                <w:rFonts w:hint="eastAsia" w:ascii="宋体" w:hAnsi="宋体" w:eastAsia="宋体" w:cs="宋体"/>
                <w:sz w:val="21"/>
                <w:szCs w:val="20"/>
              </w:rPr>
              <w:t>分；</w:t>
            </w:r>
          </w:p>
          <w:p w14:paraId="4DC06215">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sz w:val="21"/>
                <w:szCs w:val="20"/>
                <w:lang w:eastAsia="zh-CN"/>
              </w:rPr>
            </w:pPr>
            <w:r>
              <w:rPr>
                <w:rFonts w:hint="eastAsia" w:ascii="宋体" w:hAnsi="宋体" w:eastAsia="宋体" w:cs="宋体"/>
                <w:sz w:val="21"/>
                <w:szCs w:val="20"/>
              </w:rPr>
              <w:t>整体方案一般、可执行性一般，基本符合采购人要求的，</w:t>
            </w:r>
            <w:r>
              <w:rPr>
                <w:rFonts w:hint="eastAsia" w:ascii="宋体" w:hAnsi="宋体" w:eastAsia="宋体" w:cs="宋体"/>
                <w:sz w:val="21"/>
                <w:szCs w:val="20"/>
                <w:lang w:eastAsia="zh-CN"/>
              </w:rPr>
              <w:t>得</w:t>
            </w:r>
            <w:r>
              <w:rPr>
                <w:rFonts w:hint="eastAsia" w:ascii="宋体" w:hAnsi="宋体" w:eastAsia="宋体" w:cs="宋体"/>
                <w:sz w:val="21"/>
                <w:szCs w:val="20"/>
                <w:lang w:val="en-US" w:eastAsia="zh-CN"/>
              </w:rPr>
              <w:t>4</w:t>
            </w:r>
            <w:r>
              <w:rPr>
                <w:rFonts w:hint="eastAsia" w:ascii="宋体" w:hAnsi="宋体" w:eastAsia="宋体" w:cs="宋体"/>
                <w:sz w:val="21"/>
                <w:szCs w:val="20"/>
              </w:rPr>
              <w:t>分</w:t>
            </w:r>
            <w:r>
              <w:rPr>
                <w:rFonts w:hint="eastAsia" w:ascii="宋体" w:hAnsi="宋体" w:eastAsia="宋体" w:cs="宋体"/>
                <w:sz w:val="21"/>
                <w:szCs w:val="20"/>
                <w:lang w:eastAsia="zh-CN"/>
              </w:rPr>
              <w:t>。</w:t>
            </w:r>
          </w:p>
          <w:p w14:paraId="01664496">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sz w:val="21"/>
                <w:szCs w:val="20"/>
                <w:lang w:eastAsia="zh-CN"/>
              </w:rPr>
            </w:pPr>
            <w:r>
              <w:rPr>
                <w:rFonts w:hint="eastAsia" w:ascii="宋体" w:hAnsi="宋体" w:eastAsia="宋体" w:cs="宋体"/>
                <w:sz w:val="21"/>
                <w:szCs w:val="20"/>
              </w:rPr>
              <w:t>整体方案</w:t>
            </w:r>
            <w:r>
              <w:rPr>
                <w:rFonts w:hint="eastAsia" w:ascii="宋体" w:hAnsi="宋体" w:eastAsia="宋体" w:cs="宋体"/>
                <w:sz w:val="21"/>
                <w:szCs w:val="20"/>
                <w:lang w:val="en-US" w:eastAsia="zh-CN"/>
              </w:rPr>
              <w:t>差</w:t>
            </w:r>
            <w:r>
              <w:rPr>
                <w:rFonts w:hint="eastAsia" w:ascii="宋体" w:hAnsi="宋体" w:eastAsia="宋体" w:cs="宋体"/>
                <w:sz w:val="21"/>
                <w:szCs w:val="20"/>
              </w:rPr>
              <w:t>、可执行性</w:t>
            </w:r>
            <w:r>
              <w:rPr>
                <w:rFonts w:hint="eastAsia" w:ascii="宋体" w:hAnsi="宋体" w:eastAsia="宋体" w:cs="宋体"/>
                <w:sz w:val="21"/>
                <w:szCs w:val="20"/>
                <w:lang w:val="en-US" w:eastAsia="zh-CN"/>
              </w:rPr>
              <w:t>差</w:t>
            </w:r>
            <w:r>
              <w:rPr>
                <w:rFonts w:hint="eastAsia" w:ascii="宋体" w:hAnsi="宋体" w:eastAsia="宋体" w:cs="宋体"/>
                <w:sz w:val="21"/>
                <w:szCs w:val="20"/>
              </w:rPr>
              <w:t>，</w:t>
            </w:r>
            <w:r>
              <w:rPr>
                <w:rFonts w:hint="eastAsia" w:ascii="宋体" w:hAnsi="宋体" w:eastAsia="宋体" w:cs="宋体"/>
                <w:sz w:val="21"/>
                <w:szCs w:val="20"/>
                <w:lang w:val="en-US" w:eastAsia="zh-CN"/>
              </w:rPr>
              <w:t>勉强</w:t>
            </w:r>
            <w:r>
              <w:rPr>
                <w:rFonts w:hint="eastAsia" w:ascii="宋体" w:hAnsi="宋体" w:eastAsia="宋体" w:cs="宋体"/>
                <w:sz w:val="21"/>
                <w:szCs w:val="20"/>
              </w:rPr>
              <w:t>符合采购人要求的，</w:t>
            </w:r>
            <w:r>
              <w:rPr>
                <w:rFonts w:hint="eastAsia" w:ascii="宋体" w:hAnsi="宋体" w:eastAsia="宋体" w:cs="宋体"/>
                <w:sz w:val="21"/>
                <w:szCs w:val="20"/>
                <w:lang w:eastAsia="zh-CN"/>
              </w:rPr>
              <w:t>得</w:t>
            </w:r>
            <w:r>
              <w:rPr>
                <w:rFonts w:hint="eastAsia" w:ascii="宋体" w:hAnsi="宋体" w:eastAsia="宋体" w:cs="宋体"/>
                <w:sz w:val="21"/>
                <w:szCs w:val="20"/>
                <w:lang w:val="en-US" w:eastAsia="zh-CN"/>
              </w:rPr>
              <w:t>2</w:t>
            </w:r>
            <w:r>
              <w:rPr>
                <w:rFonts w:hint="eastAsia" w:ascii="宋体" w:hAnsi="宋体" w:eastAsia="宋体" w:cs="宋体"/>
                <w:sz w:val="21"/>
                <w:szCs w:val="20"/>
              </w:rPr>
              <w:t>分</w:t>
            </w:r>
            <w:r>
              <w:rPr>
                <w:rFonts w:hint="eastAsia" w:ascii="宋体" w:hAnsi="宋体" w:eastAsia="宋体" w:cs="宋体"/>
                <w:sz w:val="21"/>
                <w:szCs w:val="20"/>
                <w:lang w:eastAsia="zh-CN"/>
              </w:rPr>
              <w:t>。</w:t>
            </w:r>
          </w:p>
          <w:p w14:paraId="262350A4">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color w:val="auto"/>
                <w:szCs w:val="21"/>
                <w:highlight w:val="none"/>
                <w:lang w:eastAsia="zh-CN"/>
              </w:rPr>
            </w:pPr>
            <w:r>
              <w:rPr>
                <w:rFonts w:hint="eastAsia" w:ascii="宋体" w:hAnsi="宋体" w:eastAsia="宋体" w:cs="宋体"/>
                <w:sz w:val="21"/>
                <w:szCs w:val="20"/>
              </w:rPr>
              <w:t>不提供不得分</w:t>
            </w:r>
            <w:r>
              <w:rPr>
                <w:rFonts w:hint="eastAsia" w:ascii="宋体" w:hAnsi="宋体" w:eastAsia="宋体" w:cs="宋体"/>
                <w:sz w:val="21"/>
                <w:szCs w:val="20"/>
                <w:lang w:eastAsia="zh-CN"/>
              </w:rPr>
              <w:t>。</w:t>
            </w:r>
          </w:p>
        </w:tc>
      </w:tr>
      <w:tr w14:paraId="6E03D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8" w:hRule="atLeast"/>
          <w:jc w:val="center"/>
        </w:trPr>
        <w:tc>
          <w:tcPr>
            <w:tcW w:w="861" w:type="dxa"/>
            <w:vMerge w:val="continue"/>
            <w:tcBorders>
              <w:left w:val="single" w:color="auto" w:sz="4" w:space="0"/>
              <w:right w:val="single" w:color="auto" w:sz="4" w:space="0"/>
            </w:tcBorders>
            <w:vAlign w:val="center"/>
          </w:tcPr>
          <w:p w14:paraId="25FCEA10">
            <w:pPr>
              <w:pStyle w:val="14"/>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hint="eastAsia" w:ascii="宋体" w:hAnsi="宋体" w:eastAsia="宋体" w:cs="宋体"/>
                <w:color w:val="auto"/>
                <w:kern w:val="2"/>
                <w:sz w:val="21"/>
                <w:szCs w:val="21"/>
                <w:highlight w:val="none"/>
              </w:rPr>
            </w:pPr>
          </w:p>
        </w:tc>
        <w:tc>
          <w:tcPr>
            <w:tcW w:w="1084" w:type="dxa"/>
            <w:vMerge w:val="continue"/>
            <w:tcBorders>
              <w:left w:val="single" w:color="auto" w:sz="4" w:space="0"/>
              <w:right w:val="single" w:color="auto" w:sz="4" w:space="0"/>
            </w:tcBorders>
            <w:vAlign w:val="center"/>
          </w:tcPr>
          <w:p w14:paraId="4F767AF7">
            <w:pPr>
              <w:keepNext w:val="0"/>
              <w:keepLines w:val="0"/>
              <w:pageBreakBefore w:val="0"/>
              <w:kinsoku/>
              <w:wordWrap/>
              <w:overflowPunct/>
              <w:topLinePunct w:val="0"/>
              <w:autoSpaceDE/>
              <w:autoSpaceDN/>
              <w:bidi w:val="0"/>
              <w:adjustRightInd w:val="0"/>
              <w:snapToGrid w:val="0"/>
              <w:spacing w:beforeAutospacing="0" w:afterAutospacing="0" w:line="240" w:lineRule="auto"/>
              <w:ind w:left="0" w:right="0"/>
              <w:jc w:val="center"/>
              <w:rPr>
                <w:rFonts w:hint="eastAsia" w:ascii="宋体" w:hAnsi="宋体" w:cs="宋体"/>
                <w:color w:val="auto"/>
                <w:szCs w:val="21"/>
                <w:highlight w:val="none"/>
              </w:rPr>
            </w:pPr>
          </w:p>
        </w:tc>
        <w:tc>
          <w:tcPr>
            <w:tcW w:w="1403" w:type="dxa"/>
            <w:tcBorders>
              <w:left w:val="single" w:color="auto" w:sz="4" w:space="0"/>
            </w:tcBorders>
            <w:vAlign w:val="center"/>
          </w:tcPr>
          <w:p w14:paraId="424B4D19">
            <w:pPr>
              <w:keepNext w:val="0"/>
              <w:keepLines w:val="0"/>
              <w:pageBreakBefore w:val="0"/>
              <w:kinsoku/>
              <w:wordWrap/>
              <w:overflowPunct/>
              <w:topLinePunct w:val="0"/>
              <w:autoSpaceDE w:val="0"/>
              <w:autoSpaceDN w:val="0"/>
              <w:bidi w:val="0"/>
              <w:adjustRightInd w:val="0"/>
              <w:snapToGrid w:val="0"/>
              <w:spacing w:line="264"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sz w:val="21"/>
                <w:szCs w:val="20"/>
                <w:lang w:val="en-US" w:eastAsia="zh-CN"/>
              </w:rPr>
              <w:t xml:space="preserve">工作进度 </w:t>
            </w:r>
            <w:r>
              <w:rPr>
                <w:rFonts w:hint="eastAsia" w:ascii="宋体" w:hAnsi="宋体" w:cs="宋体"/>
                <w:color w:val="auto"/>
                <w:kern w:val="0"/>
                <w:szCs w:val="21"/>
                <w:highlight w:val="none"/>
                <w:lang w:eastAsia="zh-CN" w:bidi="ar"/>
              </w:rPr>
              <w:t>（</w:t>
            </w:r>
            <w:r>
              <w:rPr>
                <w:rFonts w:hint="eastAsia" w:ascii="宋体" w:hAnsi="宋体" w:cs="宋体"/>
                <w:color w:val="auto"/>
                <w:kern w:val="0"/>
                <w:szCs w:val="21"/>
                <w:highlight w:val="none"/>
                <w:lang w:val="en-US" w:eastAsia="zh-CN" w:bidi="ar"/>
              </w:rPr>
              <w:t>10</w:t>
            </w:r>
            <w:r>
              <w:rPr>
                <w:rFonts w:hint="eastAsia" w:ascii="宋体" w:hAnsi="宋体" w:cs="宋体"/>
                <w:color w:val="auto"/>
                <w:kern w:val="0"/>
                <w:szCs w:val="21"/>
                <w:highlight w:val="none"/>
                <w:lang w:bidi="ar"/>
              </w:rPr>
              <w:t>分</w:t>
            </w:r>
            <w:r>
              <w:rPr>
                <w:rFonts w:hint="eastAsia" w:ascii="宋体" w:hAnsi="宋体" w:cs="宋体"/>
                <w:color w:val="auto"/>
                <w:kern w:val="0"/>
                <w:szCs w:val="21"/>
                <w:highlight w:val="none"/>
                <w:lang w:eastAsia="zh-CN" w:bidi="ar"/>
              </w:rPr>
              <w:t>）</w:t>
            </w:r>
          </w:p>
        </w:tc>
        <w:tc>
          <w:tcPr>
            <w:tcW w:w="7049" w:type="dxa"/>
            <w:vAlign w:val="center"/>
          </w:tcPr>
          <w:p w14:paraId="250DA455">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eastAsia="宋体" w:cs="宋体"/>
                <w:sz w:val="21"/>
                <w:szCs w:val="20"/>
              </w:rPr>
              <w:t>根据各</w:t>
            </w:r>
            <w:r>
              <w:rPr>
                <w:rFonts w:hint="eastAsia" w:ascii="宋体" w:hAnsi="宋体" w:eastAsia="宋体" w:cs="宋体"/>
                <w:sz w:val="21"/>
                <w:szCs w:val="20"/>
                <w:lang w:val="en-US" w:eastAsia="zh-CN"/>
              </w:rPr>
              <w:t>供应商</w:t>
            </w:r>
            <w:r>
              <w:rPr>
                <w:rFonts w:hint="eastAsia" w:ascii="宋体" w:hAnsi="宋体" w:eastAsia="宋体" w:cs="宋体"/>
                <w:sz w:val="21"/>
                <w:szCs w:val="20"/>
              </w:rPr>
              <w:t>的</w:t>
            </w:r>
            <w:r>
              <w:rPr>
                <w:rFonts w:hint="eastAsia" w:ascii="宋体" w:hAnsi="宋体" w:cs="宋体"/>
                <w:sz w:val="21"/>
                <w:szCs w:val="20"/>
                <w:lang w:val="en-US" w:eastAsia="zh-CN"/>
              </w:rPr>
              <w:t>工作进度</w:t>
            </w:r>
            <w:r>
              <w:rPr>
                <w:rFonts w:hint="eastAsia" w:ascii="宋体" w:hAnsi="宋体" w:eastAsia="宋体" w:cs="宋体"/>
                <w:sz w:val="21"/>
                <w:szCs w:val="20"/>
              </w:rPr>
              <w:t>情况进行评审：</w:t>
            </w:r>
          </w:p>
          <w:p w14:paraId="180AC175">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cs="宋体"/>
                <w:sz w:val="21"/>
                <w:szCs w:val="20"/>
                <w:lang w:val="en-US" w:eastAsia="zh-CN"/>
              </w:rPr>
              <w:t>工作进度安排</w:t>
            </w:r>
            <w:r>
              <w:rPr>
                <w:rFonts w:hint="eastAsia" w:ascii="宋体" w:hAnsi="宋体" w:eastAsia="宋体" w:cs="宋体"/>
                <w:sz w:val="21"/>
                <w:szCs w:val="20"/>
              </w:rPr>
              <w:t>详细具体、可执行性高，完全符合采购人要求的，得</w:t>
            </w:r>
            <w:r>
              <w:rPr>
                <w:rFonts w:hint="eastAsia" w:ascii="宋体" w:hAnsi="宋体" w:eastAsia="宋体" w:cs="宋体"/>
                <w:sz w:val="21"/>
                <w:szCs w:val="20"/>
                <w:lang w:val="en-US" w:eastAsia="zh-CN"/>
              </w:rPr>
              <w:t>1</w:t>
            </w:r>
            <w:r>
              <w:rPr>
                <w:rFonts w:hint="eastAsia" w:ascii="宋体" w:hAnsi="宋体" w:cs="宋体"/>
                <w:sz w:val="21"/>
                <w:szCs w:val="20"/>
                <w:lang w:val="en-US" w:eastAsia="zh-CN"/>
              </w:rPr>
              <w:t>0</w:t>
            </w:r>
            <w:r>
              <w:rPr>
                <w:rFonts w:hint="eastAsia" w:ascii="宋体" w:hAnsi="宋体" w:eastAsia="宋体" w:cs="宋体"/>
                <w:sz w:val="21"/>
                <w:szCs w:val="20"/>
              </w:rPr>
              <w:t>分；</w:t>
            </w:r>
          </w:p>
          <w:p w14:paraId="0249C4EC">
            <w:pPr>
              <w:keepNext w:val="0"/>
              <w:keepLines w:val="0"/>
              <w:pageBreakBefore w:val="0"/>
              <w:widowControl/>
              <w:kinsoku/>
              <w:wordWrap/>
              <w:overflowPunct/>
              <w:topLinePunct w:val="0"/>
              <w:bidi w:val="0"/>
              <w:adjustRightInd w:val="0"/>
              <w:snapToGrid w:val="0"/>
              <w:spacing w:line="264" w:lineRule="auto"/>
              <w:jc w:val="left"/>
              <w:textAlignment w:val="auto"/>
              <w:rPr>
                <w:rFonts w:hint="eastAsia" w:ascii="宋体" w:hAnsi="宋体" w:eastAsia="宋体" w:cs="宋体"/>
                <w:sz w:val="21"/>
                <w:szCs w:val="20"/>
              </w:rPr>
            </w:pPr>
            <w:r>
              <w:rPr>
                <w:rFonts w:hint="eastAsia" w:ascii="宋体" w:hAnsi="宋体" w:cs="宋体"/>
                <w:sz w:val="21"/>
                <w:szCs w:val="20"/>
                <w:lang w:val="en-US" w:eastAsia="zh-CN"/>
              </w:rPr>
              <w:t>工作进度安排</w:t>
            </w:r>
            <w:r>
              <w:rPr>
                <w:rFonts w:hint="eastAsia" w:ascii="宋体" w:hAnsi="宋体" w:eastAsia="宋体" w:cs="宋体"/>
                <w:sz w:val="21"/>
                <w:szCs w:val="20"/>
              </w:rPr>
              <w:t>详细具体、可执行性较好，满足符合采购人要求的，得</w:t>
            </w:r>
            <w:r>
              <w:rPr>
                <w:rFonts w:hint="eastAsia" w:ascii="宋体" w:hAnsi="宋体" w:eastAsia="宋体" w:cs="宋体"/>
                <w:sz w:val="21"/>
                <w:szCs w:val="20"/>
                <w:lang w:val="en-US" w:eastAsia="zh-CN"/>
              </w:rPr>
              <w:t>7</w:t>
            </w:r>
            <w:r>
              <w:rPr>
                <w:rFonts w:hint="eastAsia" w:ascii="宋体" w:hAnsi="宋体" w:eastAsia="宋体" w:cs="宋体"/>
                <w:sz w:val="21"/>
                <w:szCs w:val="20"/>
              </w:rPr>
              <w:t>分；</w:t>
            </w:r>
          </w:p>
          <w:p w14:paraId="5327346C">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sz w:val="21"/>
                <w:szCs w:val="20"/>
                <w:lang w:eastAsia="zh-CN"/>
              </w:rPr>
            </w:pPr>
            <w:r>
              <w:rPr>
                <w:rFonts w:hint="eastAsia" w:ascii="宋体" w:hAnsi="宋体" w:cs="宋体"/>
                <w:sz w:val="21"/>
                <w:szCs w:val="20"/>
                <w:lang w:val="en-US" w:eastAsia="zh-CN"/>
              </w:rPr>
              <w:t>工作进度安排</w:t>
            </w:r>
            <w:r>
              <w:rPr>
                <w:rFonts w:hint="eastAsia" w:ascii="宋体" w:hAnsi="宋体" w:eastAsia="宋体" w:cs="宋体"/>
                <w:sz w:val="21"/>
                <w:szCs w:val="20"/>
              </w:rPr>
              <w:t>一般、可执行性一般，基本符合采购人要求的，</w:t>
            </w:r>
            <w:r>
              <w:rPr>
                <w:rFonts w:hint="eastAsia" w:ascii="宋体" w:hAnsi="宋体" w:eastAsia="宋体" w:cs="宋体"/>
                <w:sz w:val="21"/>
                <w:szCs w:val="20"/>
                <w:lang w:eastAsia="zh-CN"/>
              </w:rPr>
              <w:t>得</w:t>
            </w:r>
            <w:r>
              <w:rPr>
                <w:rFonts w:hint="eastAsia" w:ascii="宋体" w:hAnsi="宋体" w:eastAsia="宋体" w:cs="宋体"/>
                <w:sz w:val="21"/>
                <w:szCs w:val="20"/>
                <w:lang w:val="en-US" w:eastAsia="zh-CN"/>
              </w:rPr>
              <w:t>4</w:t>
            </w:r>
            <w:r>
              <w:rPr>
                <w:rFonts w:hint="eastAsia" w:ascii="宋体" w:hAnsi="宋体" w:eastAsia="宋体" w:cs="宋体"/>
                <w:sz w:val="21"/>
                <w:szCs w:val="20"/>
              </w:rPr>
              <w:t>分</w:t>
            </w:r>
            <w:r>
              <w:rPr>
                <w:rFonts w:hint="eastAsia" w:ascii="宋体" w:hAnsi="宋体" w:eastAsia="宋体" w:cs="宋体"/>
                <w:sz w:val="21"/>
                <w:szCs w:val="20"/>
                <w:lang w:eastAsia="zh-CN"/>
              </w:rPr>
              <w:t>。</w:t>
            </w:r>
          </w:p>
          <w:p w14:paraId="6C895198">
            <w:pPr>
              <w:keepNext w:val="0"/>
              <w:keepLines w:val="0"/>
              <w:pageBreakBefore w:val="0"/>
              <w:kinsoku/>
              <w:wordWrap/>
              <w:overflowPunct/>
              <w:topLinePunct w:val="0"/>
              <w:autoSpaceDE w:val="0"/>
              <w:autoSpaceDN w:val="0"/>
              <w:bidi w:val="0"/>
              <w:adjustRightInd w:val="0"/>
              <w:snapToGrid w:val="0"/>
              <w:spacing w:line="264" w:lineRule="auto"/>
              <w:textAlignment w:val="auto"/>
              <w:rPr>
                <w:rFonts w:hint="eastAsia" w:ascii="宋体" w:hAnsi="宋体" w:eastAsia="宋体" w:cs="宋体"/>
                <w:sz w:val="21"/>
                <w:szCs w:val="20"/>
                <w:lang w:eastAsia="zh-CN"/>
              </w:rPr>
            </w:pPr>
            <w:r>
              <w:rPr>
                <w:rFonts w:hint="eastAsia" w:ascii="宋体" w:hAnsi="宋体" w:cs="宋体"/>
                <w:sz w:val="21"/>
                <w:szCs w:val="20"/>
                <w:lang w:val="en-US" w:eastAsia="zh-CN"/>
              </w:rPr>
              <w:t>工作进度安排</w:t>
            </w:r>
            <w:r>
              <w:rPr>
                <w:rFonts w:hint="eastAsia" w:ascii="宋体" w:hAnsi="宋体" w:eastAsia="宋体" w:cs="宋体"/>
                <w:sz w:val="21"/>
                <w:szCs w:val="20"/>
                <w:lang w:val="en-US" w:eastAsia="zh-CN"/>
              </w:rPr>
              <w:t>差</w:t>
            </w:r>
            <w:r>
              <w:rPr>
                <w:rFonts w:hint="eastAsia" w:ascii="宋体" w:hAnsi="宋体" w:eastAsia="宋体" w:cs="宋体"/>
                <w:sz w:val="21"/>
                <w:szCs w:val="20"/>
              </w:rPr>
              <w:t>、可执行性</w:t>
            </w:r>
            <w:r>
              <w:rPr>
                <w:rFonts w:hint="eastAsia" w:ascii="宋体" w:hAnsi="宋体" w:eastAsia="宋体" w:cs="宋体"/>
                <w:sz w:val="21"/>
                <w:szCs w:val="20"/>
                <w:lang w:val="en-US" w:eastAsia="zh-CN"/>
              </w:rPr>
              <w:t>差</w:t>
            </w:r>
            <w:r>
              <w:rPr>
                <w:rFonts w:hint="eastAsia" w:ascii="宋体" w:hAnsi="宋体" w:eastAsia="宋体" w:cs="宋体"/>
                <w:sz w:val="21"/>
                <w:szCs w:val="20"/>
              </w:rPr>
              <w:t>，</w:t>
            </w:r>
            <w:r>
              <w:rPr>
                <w:rFonts w:hint="eastAsia" w:ascii="宋体" w:hAnsi="宋体" w:eastAsia="宋体" w:cs="宋体"/>
                <w:sz w:val="21"/>
                <w:szCs w:val="20"/>
                <w:lang w:val="en-US" w:eastAsia="zh-CN"/>
              </w:rPr>
              <w:t>勉强</w:t>
            </w:r>
            <w:r>
              <w:rPr>
                <w:rFonts w:hint="eastAsia" w:ascii="宋体" w:hAnsi="宋体" w:eastAsia="宋体" w:cs="宋体"/>
                <w:sz w:val="21"/>
                <w:szCs w:val="20"/>
              </w:rPr>
              <w:t>符合采购人要求的，</w:t>
            </w:r>
            <w:r>
              <w:rPr>
                <w:rFonts w:hint="eastAsia" w:ascii="宋体" w:hAnsi="宋体" w:eastAsia="宋体" w:cs="宋体"/>
                <w:sz w:val="21"/>
                <w:szCs w:val="20"/>
                <w:lang w:eastAsia="zh-CN"/>
              </w:rPr>
              <w:t>得</w:t>
            </w:r>
            <w:r>
              <w:rPr>
                <w:rFonts w:hint="eastAsia" w:ascii="宋体" w:hAnsi="宋体" w:eastAsia="宋体" w:cs="宋体"/>
                <w:sz w:val="21"/>
                <w:szCs w:val="20"/>
                <w:lang w:val="en-US" w:eastAsia="zh-CN"/>
              </w:rPr>
              <w:t>2</w:t>
            </w:r>
            <w:r>
              <w:rPr>
                <w:rFonts w:hint="eastAsia" w:ascii="宋体" w:hAnsi="宋体" w:eastAsia="宋体" w:cs="宋体"/>
                <w:sz w:val="21"/>
                <w:szCs w:val="20"/>
              </w:rPr>
              <w:t>分</w:t>
            </w:r>
            <w:r>
              <w:rPr>
                <w:rFonts w:hint="eastAsia" w:ascii="宋体" w:hAnsi="宋体" w:eastAsia="宋体" w:cs="宋体"/>
                <w:sz w:val="21"/>
                <w:szCs w:val="20"/>
                <w:lang w:eastAsia="zh-CN"/>
              </w:rPr>
              <w:t>。</w:t>
            </w:r>
          </w:p>
          <w:p w14:paraId="14A1F79B">
            <w:pPr>
              <w:pStyle w:val="181"/>
              <w:keepNext w:val="0"/>
              <w:keepLines w:val="0"/>
              <w:pageBreakBefore w:val="0"/>
              <w:kinsoku/>
              <w:wordWrap/>
              <w:overflowPunct/>
              <w:topLinePunct w:val="0"/>
              <w:bidi w:val="0"/>
              <w:adjustRightInd w:val="0"/>
              <w:snapToGrid w:val="0"/>
              <w:spacing w:line="264" w:lineRule="auto"/>
              <w:ind w:left="0" w:leftChars="0" w:firstLine="0" w:firstLineChars="0"/>
              <w:textAlignment w:val="auto"/>
              <w:rPr>
                <w:rFonts w:hint="eastAsia" w:ascii="宋体" w:hAnsi="宋体" w:eastAsia="宋体" w:cs="宋体"/>
                <w:color w:val="auto"/>
                <w:szCs w:val="21"/>
                <w:highlight w:val="none"/>
                <w:lang w:eastAsia="zh-CN"/>
              </w:rPr>
            </w:pPr>
            <w:r>
              <w:rPr>
                <w:rFonts w:hint="eastAsia" w:ascii="宋体" w:hAnsi="宋体" w:eastAsia="宋体" w:cs="宋体"/>
                <w:sz w:val="21"/>
                <w:szCs w:val="20"/>
              </w:rPr>
              <w:t>不提供不得分</w:t>
            </w:r>
            <w:r>
              <w:rPr>
                <w:rFonts w:hint="eastAsia" w:ascii="宋体" w:hAnsi="宋体" w:eastAsia="宋体" w:cs="宋体"/>
                <w:sz w:val="21"/>
                <w:szCs w:val="20"/>
                <w:lang w:eastAsia="zh-CN"/>
              </w:rPr>
              <w:t>。</w:t>
            </w:r>
          </w:p>
        </w:tc>
      </w:tr>
    </w:tbl>
    <w:p w14:paraId="43FB50A1">
      <w:pPr>
        <w:rPr>
          <w:rFonts w:hint="eastAsia" w:ascii="宋体" w:hAnsi="宋体" w:eastAsia="宋体" w:cs="宋体"/>
          <w:color w:val="auto"/>
          <w:szCs w:val="21"/>
          <w:shd w:val="clear" w:color="auto" w:fill="FFFFFF"/>
          <w:lang w:val="zh-CN" w:eastAsia="zh-CN"/>
        </w:rPr>
      </w:pPr>
      <w:r>
        <w:rPr>
          <w:rFonts w:hint="eastAsia" w:ascii="宋体" w:hAnsi="宋体" w:eastAsia="宋体" w:cs="宋体"/>
          <w:color w:val="auto"/>
          <w:szCs w:val="21"/>
          <w:shd w:val="clear" w:color="auto" w:fill="FFFFFF"/>
          <w:lang w:val="zh-CN" w:eastAsia="zh-CN"/>
        </w:rPr>
        <w:br w:type="page"/>
      </w:r>
    </w:p>
    <w:p w14:paraId="724B65D3">
      <w:pPr>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1.评审方法</w:t>
      </w:r>
    </w:p>
    <w:p w14:paraId="3866E66C">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本次评</w:t>
      </w:r>
      <w:r>
        <w:rPr>
          <w:rFonts w:hint="eastAsia" w:ascii="宋体" w:hAnsi="宋体" w:cs="宋体"/>
          <w:color w:val="auto"/>
          <w:szCs w:val="21"/>
          <w:highlight w:val="none"/>
          <w:shd w:val="clear" w:color="auto" w:fill="FFFFFF"/>
        </w:rPr>
        <w:t>审</w:t>
      </w:r>
      <w:r>
        <w:rPr>
          <w:rFonts w:hint="eastAsia" w:ascii="宋体" w:hAnsi="宋体" w:cs="宋体"/>
          <w:color w:val="auto"/>
          <w:szCs w:val="21"/>
          <w:highlight w:val="none"/>
          <w:shd w:val="clear" w:color="auto" w:fill="FFFFFF"/>
          <w:lang w:val="zh-CN"/>
        </w:rPr>
        <w:t>采用综合评分法。评</w:t>
      </w:r>
      <w:r>
        <w:rPr>
          <w:rFonts w:hint="eastAsia" w:ascii="宋体" w:hAnsi="宋体" w:cs="宋体"/>
          <w:color w:val="auto"/>
          <w:szCs w:val="21"/>
          <w:highlight w:val="none"/>
          <w:shd w:val="clear" w:color="auto" w:fill="FFFFFF"/>
        </w:rPr>
        <w:t>审</w:t>
      </w:r>
      <w:r>
        <w:rPr>
          <w:rFonts w:hint="eastAsia" w:ascii="宋体" w:hAnsi="宋体" w:cs="宋体"/>
          <w:color w:val="auto"/>
          <w:szCs w:val="21"/>
          <w:highlight w:val="none"/>
          <w:shd w:val="clear" w:color="auto" w:fill="FFFFFF"/>
          <w:lang w:val="zh-CN"/>
        </w:rPr>
        <w:t>结果按评审后得分由高到低顺序排列。得分相同的，按</w:t>
      </w:r>
      <w:r>
        <w:rPr>
          <w:rFonts w:hint="eastAsia" w:ascii="宋体" w:hAnsi="宋体" w:cs="宋体"/>
          <w:color w:val="auto"/>
          <w:szCs w:val="21"/>
          <w:highlight w:val="none"/>
          <w:shd w:val="clear" w:color="auto" w:fill="FFFFFF"/>
        </w:rPr>
        <w:t>最后</w:t>
      </w:r>
      <w:r>
        <w:rPr>
          <w:rFonts w:hint="eastAsia" w:ascii="宋体" w:hAnsi="宋体" w:cs="宋体"/>
          <w:color w:val="auto"/>
          <w:szCs w:val="21"/>
          <w:highlight w:val="none"/>
          <w:shd w:val="clear" w:color="auto" w:fill="FFFFFF"/>
          <w:lang w:val="zh-CN"/>
        </w:rPr>
        <w:t>报价由低到高顺序排列。得分且</w:t>
      </w:r>
      <w:r>
        <w:rPr>
          <w:rFonts w:hint="eastAsia" w:ascii="宋体" w:hAnsi="宋体" w:cs="宋体"/>
          <w:color w:val="auto"/>
          <w:szCs w:val="21"/>
          <w:highlight w:val="none"/>
          <w:shd w:val="clear" w:color="auto" w:fill="FFFFFF"/>
        </w:rPr>
        <w:t>最后</w:t>
      </w:r>
      <w:r>
        <w:rPr>
          <w:rFonts w:hint="eastAsia" w:ascii="宋体" w:hAnsi="宋体" w:cs="宋体"/>
          <w:color w:val="auto"/>
          <w:szCs w:val="21"/>
          <w:highlight w:val="none"/>
          <w:shd w:val="clear" w:color="auto" w:fill="FFFFFF"/>
          <w:lang w:val="zh-CN"/>
        </w:rPr>
        <w:t>报价相同的，按</w:t>
      </w:r>
      <w:r>
        <w:rPr>
          <w:rFonts w:hint="eastAsia" w:ascii="宋体" w:hAnsi="宋体" w:cs="宋体"/>
          <w:color w:val="auto"/>
          <w:szCs w:val="21"/>
          <w:highlight w:val="none"/>
        </w:rPr>
        <w:t>技术部分</w:t>
      </w:r>
      <w:r>
        <w:rPr>
          <w:rFonts w:hint="eastAsia" w:ascii="宋体" w:hAnsi="宋体" w:cs="宋体"/>
          <w:color w:val="auto"/>
          <w:szCs w:val="21"/>
          <w:highlight w:val="none"/>
          <w:shd w:val="clear" w:color="auto" w:fill="FFFFFF"/>
          <w:lang w:val="zh-CN"/>
        </w:rPr>
        <w:t>优劣顺序排列。响应文件满足磋商文件全部实质性要求，且按照评审因素的量化指标评审得分最高的供应商为排名第一的</w:t>
      </w:r>
      <w:r>
        <w:rPr>
          <w:rFonts w:hint="eastAsia" w:ascii="宋体" w:hAnsi="宋体" w:cs="宋体"/>
          <w:color w:val="auto"/>
          <w:szCs w:val="21"/>
          <w:highlight w:val="none"/>
          <w:shd w:val="clear" w:color="auto" w:fill="FFFFFF"/>
        </w:rPr>
        <w:t>成交供应商</w:t>
      </w:r>
      <w:r>
        <w:rPr>
          <w:rFonts w:hint="eastAsia" w:ascii="宋体" w:hAnsi="宋体" w:cs="宋体"/>
          <w:color w:val="auto"/>
          <w:szCs w:val="21"/>
          <w:highlight w:val="none"/>
          <w:shd w:val="clear" w:color="auto" w:fill="FFFFFF"/>
          <w:lang w:val="zh-CN"/>
        </w:rPr>
        <w:t>。</w:t>
      </w:r>
    </w:p>
    <w:p w14:paraId="414BC2E2">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2.评审标准</w:t>
      </w:r>
    </w:p>
    <w:p w14:paraId="0834F56C">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2.1初步评审标准</w:t>
      </w:r>
    </w:p>
    <w:p w14:paraId="01435445">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2.1.1 资格评审标准：见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04BAB9E6">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2.1.2 符合性评审标准：见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6931BF6D">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2.2 分值构成与评分标准</w:t>
      </w:r>
    </w:p>
    <w:p w14:paraId="67C0D749">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2.2.1 分值构成</w:t>
      </w:r>
    </w:p>
    <w:p w14:paraId="196AC035">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(1)报价部分：见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0D5F4FE0">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(2)商务部分：见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05E6A5DB">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(3)技术部分：见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1A6B88AA">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(4)其他因素：见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13452522">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 xml:space="preserve">2.2.2 </w:t>
      </w:r>
      <w:r>
        <w:rPr>
          <w:rFonts w:hint="eastAsia" w:ascii="宋体" w:hAnsi="宋体" w:cs="宋体"/>
          <w:color w:val="auto"/>
          <w:szCs w:val="21"/>
          <w:highlight w:val="none"/>
          <w:shd w:val="clear" w:color="auto" w:fill="FFFFFF"/>
        </w:rPr>
        <w:t>磋商</w:t>
      </w:r>
      <w:r>
        <w:rPr>
          <w:rFonts w:hint="eastAsia" w:ascii="宋体" w:hAnsi="宋体" w:cs="宋体"/>
          <w:color w:val="auto"/>
          <w:szCs w:val="21"/>
          <w:highlight w:val="none"/>
          <w:shd w:val="clear" w:color="auto" w:fill="FFFFFF"/>
          <w:lang w:val="zh-CN"/>
        </w:rPr>
        <w:t>基准价计算</w:t>
      </w:r>
    </w:p>
    <w:p w14:paraId="668737B2">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rPr>
        <w:t>磋商</w:t>
      </w:r>
      <w:r>
        <w:rPr>
          <w:rFonts w:hint="eastAsia" w:ascii="宋体" w:hAnsi="宋体" w:cs="宋体"/>
          <w:color w:val="auto"/>
          <w:szCs w:val="21"/>
          <w:highlight w:val="none"/>
          <w:shd w:val="clear" w:color="auto" w:fill="FFFFFF"/>
          <w:lang w:val="zh-CN"/>
        </w:rPr>
        <w:t>基准价计算方法：见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1FAFC21F">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2.2.3 评分标准</w:t>
      </w:r>
    </w:p>
    <w:p w14:paraId="23E31906">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(1)报价部分评分标准：见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6562A4A2">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(2)商务部分评分标准：见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588FF6A1">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(3)技术部分评分标准：见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2B58A4F3">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(4)其他因素评分标准：见</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w:t>
      </w:r>
    </w:p>
    <w:p w14:paraId="4C5254A5">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w:t>
      </w:r>
      <w:r>
        <w:rPr>
          <w:rFonts w:hint="eastAsia" w:ascii="宋体" w:hAnsi="宋体" w:cs="宋体"/>
          <w:color w:val="auto"/>
          <w:szCs w:val="21"/>
          <w:highlight w:val="none"/>
          <w:shd w:val="clear" w:color="auto" w:fill="FFFFFF"/>
        </w:rPr>
        <w:t>评审</w:t>
      </w:r>
      <w:r>
        <w:rPr>
          <w:rFonts w:hint="eastAsia" w:ascii="宋体" w:hAnsi="宋体" w:cs="宋体"/>
          <w:color w:val="auto"/>
          <w:szCs w:val="21"/>
          <w:highlight w:val="none"/>
          <w:shd w:val="clear" w:color="auto" w:fill="FFFFFF"/>
          <w:lang w:val="zh-CN"/>
        </w:rPr>
        <w:t>程序</w:t>
      </w:r>
    </w:p>
    <w:p w14:paraId="352B4FB0">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3.1资格审查及符合性审查</w:t>
      </w:r>
    </w:p>
    <w:p w14:paraId="4EDFAA28">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3.1.1磋商小组按</w:t>
      </w:r>
      <w:r>
        <w:rPr>
          <w:rFonts w:hint="eastAsia" w:ascii="宋体" w:hAnsi="宋体" w:cs="宋体"/>
          <w:bCs/>
          <w:color w:val="auto"/>
          <w:kern w:val="15"/>
          <w:szCs w:val="21"/>
          <w:highlight w:val="none"/>
          <w:lang w:val="zh-CN"/>
        </w:rPr>
        <w:t>评</w:t>
      </w:r>
      <w:r>
        <w:rPr>
          <w:rFonts w:hint="eastAsia" w:ascii="宋体" w:hAnsi="宋体" w:cs="宋体"/>
          <w:bCs/>
          <w:color w:val="auto"/>
          <w:kern w:val="15"/>
          <w:szCs w:val="21"/>
          <w:highlight w:val="none"/>
        </w:rPr>
        <w:t>标方法</w:t>
      </w:r>
      <w:r>
        <w:rPr>
          <w:rFonts w:hint="eastAsia" w:ascii="宋体" w:hAnsi="宋体" w:cs="宋体"/>
          <w:color w:val="auto"/>
          <w:szCs w:val="21"/>
          <w:highlight w:val="none"/>
          <w:shd w:val="clear" w:color="auto" w:fill="FFFFFF"/>
          <w:lang w:val="zh-CN"/>
        </w:rPr>
        <w:t>前附表一所列审查标准，对供应商资格及符合性进行审查，以确定供应商是否具备磋商资格。</w:t>
      </w:r>
    </w:p>
    <w:p w14:paraId="6993963E">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3.1.2磋商小组在资格审查及符合性审查时，可以要求供应商对响应文件中含义不明确、同类问题表述不一致或者有明显文字和计算错误的内容作出必要的澄清、说明或更正。供应商的澄清、说明或更正不得超出响应文件的范围或者改变响应文件的实质性内容。</w:t>
      </w:r>
    </w:p>
    <w:p w14:paraId="19C0D870">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磋商小组不接受供应商主动提出的澄清、说明或补正。</w:t>
      </w:r>
    </w:p>
    <w:p w14:paraId="5C9B600F">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供应商的书面澄清、说明和补正属于响应文件的组成部分。</w:t>
      </w:r>
    </w:p>
    <w:p w14:paraId="5E3F9C69">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磋商小组对供应商提交的澄清、说明或补正有疑问的，可以要求供应商进一步澄清、说明或补正，直至满足评审小组的要求。</w:t>
      </w:r>
    </w:p>
    <w:p w14:paraId="6D3D23CF">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3.1.3不具备磋商文件要求的资格或未通过符合性审查的供应商，不参与磋商，由磋商小组告知该供应商。</w:t>
      </w:r>
    </w:p>
    <w:p w14:paraId="6F7DB6B3">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3.1.4通过资格审查及符合性审查的合格供应商不足</w:t>
      </w:r>
      <w:r>
        <w:rPr>
          <w:rFonts w:hint="eastAsia" w:ascii="宋体" w:hAnsi="宋体" w:cs="宋体"/>
          <w:color w:val="auto"/>
          <w:szCs w:val="21"/>
          <w:highlight w:val="none"/>
          <w:shd w:val="clear" w:color="auto" w:fill="FFFFFF"/>
          <w:lang w:val="en-US" w:eastAsia="zh-CN"/>
        </w:rPr>
        <w:t>3</w:t>
      </w:r>
      <w:r>
        <w:rPr>
          <w:rFonts w:hint="eastAsia" w:ascii="宋体" w:hAnsi="宋体" w:cs="宋体"/>
          <w:color w:val="auto"/>
          <w:szCs w:val="21"/>
          <w:highlight w:val="none"/>
          <w:shd w:val="clear" w:color="auto" w:fill="FFFFFF"/>
        </w:rPr>
        <w:t>家</w:t>
      </w:r>
      <w:r>
        <w:rPr>
          <w:rFonts w:hint="eastAsia" w:ascii="宋体" w:hAnsi="宋体" w:cs="宋体"/>
          <w:color w:val="auto"/>
          <w:szCs w:val="21"/>
          <w:highlight w:val="none"/>
          <w:shd w:val="clear" w:color="auto" w:fill="FFFFFF"/>
          <w:lang w:val="zh-CN"/>
        </w:rPr>
        <w:t>的，不再进行评审和磋商。</w:t>
      </w:r>
    </w:p>
    <w:p w14:paraId="31E2B8D8">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3.2磋商</w:t>
      </w:r>
    </w:p>
    <w:p w14:paraId="2C4F9DD8">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3.2.1按“供应商须知”规定，由磋商小组与供应商进行磋商。</w:t>
      </w:r>
    </w:p>
    <w:p w14:paraId="5421918C">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3.2.2磋商过程中，磋商小组可以根据与供应商的磋商情况，在不违反相关法律法规、强制性标准、规范情况下，并经采购人代表同意后，对磋商文件的技术标准、拟签订合同的部分条款进行变动。变动内容是磋商文件的有效组成部分，磋商小组以书面形式通知所有参加磋商的供应商。</w:t>
      </w:r>
    </w:p>
    <w:p w14:paraId="425211DE">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3.2.3磋商结束后，磋商小组可以要求所有继续参加磋商的供应商在规定时间内提交</w:t>
      </w:r>
      <w:r>
        <w:rPr>
          <w:rFonts w:hint="eastAsia" w:ascii="宋体" w:hAnsi="宋体" w:cs="宋体"/>
          <w:color w:val="auto"/>
          <w:szCs w:val="21"/>
          <w:highlight w:val="none"/>
          <w:shd w:val="clear" w:color="auto" w:fill="FFFFFF"/>
        </w:rPr>
        <w:t>最后</w:t>
      </w:r>
      <w:r>
        <w:rPr>
          <w:rFonts w:hint="eastAsia" w:ascii="宋体" w:hAnsi="宋体" w:cs="宋体"/>
          <w:color w:val="auto"/>
          <w:szCs w:val="21"/>
          <w:highlight w:val="none"/>
          <w:shd w:val="clear" w:color="auto" w:fill="FFFFFF"/>
          <w:lang w:val="zh-CN"/>
        </w:rPr>
        <w:t>报价函，提交最</w:t>
      </w:r>
      <w:r>
        <w:rPr>
          <w:rFonts w:hint="eastAsia" w:ascii="宋体" w:hAnsi="宋体" w:cs="宋体"/>
          <w:color w:val="auto"/>
          <w:szCs w:val="21"/>
          <w:highlight w:val="none"/>
          <w:shd w:val="clear" w:color="auto" w:fill="FFFFFF"/>
        </w:rPr>
        <w:t>后</w:t>
      </w:r>
      <w:r>
        <w:rPr>
          <w:rFonts w:hint="eastAsia" w:ascii="宋体" w:hAnsi="宋体" w:cs="宋体"/>
          <w:color w:val="auto"/>
          <w:szCs w:val="21"/>
          <w:highlight w:val="none"/>
          <w:shd w:val="clear" w:color="auto" w:fill="FFFFFF"/>
          <w:lang w:val="zh-CN"/>
        </w:rPr>
        <w:t>报价函的供应商不得少于</w:t>
      </w:r>
      <w:r>
        <w:rPr>
          <w:rFonts w:hint="eastAsia" w:ascii="宋体" w:hAnsi="宋体" w:cs="宋体"/>
          <w:color w:val="auto"/>
          <w:szCs w:val="21"/>
          <w:highlight w:val="none"/>
          <w:shd w:val="clear" w:color="auto" w:fill="FFFFFF"/>
          <w:lang w:val="en-US" w:eastAsia="zh-CN"/>
        </w:rPr>
        <w:t>3</w:t>
      </w:r>
      <w:r>
        <w:rPr>
          <w:rFonts w:hint="eastAsia" w:ascii="宋体" w:hAnsi="宋体" w:cs="宋体"/>
          <w:color w:val="auto"/>
          <w:szCs w:val="21"/>
          <w:highlight w:val="none"/>
          <w:shd w:val="clear" w:color="auto" w:fill="FFFFFF"/>
          <w:lang w:val="zh-CN"/>
        </w:rPr>
        <w:t>家，但市场竞争不充分的科研项目以及需要扶持的科技成果转化项目除外。</w:t>
      </w:r>
    </w:p>
    <w:p w14:paraId="46207BE5">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3.3 评审</w:t>
      </w:r>
    </w:p>
    <w:p w14:paraId="0ECF4598">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3.3.1 比较与评价</w:t>
      </w:r>
    </w:p>
    <w:p w14:paraId="0DE7D043">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磋商小组按本章第2.2款[分值构成与评分标准]对供应商提交的响应文件（包括最后报价函）进行商务、技术及其他因素评估，综合比较与评价。</w:t>
      </w:r>
    </w:p>
    <w:p w14:paraId="377ABC08">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磋商小组认为供应商的报价明显低于其他参与最</w:t>
      </w:r>
      <w:r>
        <w:rPr>
          <w:rFonts w:hint="eastAsia" w:ascii="宋体" w:hAnsi="宋体" w:cs="宋体"/>
          <w:color w:val="auto"/>
          <w:szCs w:val="21"/>
          <w:highlight w:val="none"/>
          <w:shd w:val="clear" w:color="auto" w:fill="FFFFFF"/>
        </w:rPr>
        <w:t>后</w:t>
      </w:r>
      <w:r>
        <w:rPr>
          <w:rFonts w:hint="eastAsia" w:ascii="宋体" w:hAnsi="宋体" w:cs="宋体"/>
          <w:color w:val="auto"/>
          <w:szCs w:val="21"/>
          <w:highlight w:val="none"/>
          <w:shd w:val="clear" w:color="auto" w:fill="FFFFFF"/>
          <w:lang w:val="zh-CN"/>
        </w:rPr>
        <w:t>报价供应商的报价或明显低于采购预算时，有可能影响产品质量或者不能诚信履约的，应当要求其在合理的时间内提供书面说明，</w:t>
      </w:r>
      <w:r>
        <w:rPr>
          <w:rFonts w:hint="eastAsia" w:ascii="宋体" w:hAnsi="宋体" w:cs="宋体"/>
          <w:color w:val="auto"/>
          <w:szCs w:val="21"/>
          <w:highlight w:val="none"/>
          <w:shd w:val="clear" w:color="auto" w:fill="FFFFFF"/>
        </w:rPr>
        <w:t>并</w:t>
      </w:r>
      <w:r>
        <w:rPr>
          <w:rFonts w:hint="eastAsia" w:ascii="宋体" w:hAnsi="宋体" w:cs="宋体"/>
          <w:color w:val="auto"/>
          <w:szCs w:val="21"/>
          <w:highlight w:val="none"/>
          <w:shd w:val="clear" w:color="auto" w:fill="FFFFFF"/>
          <w:lang w:val="zh-CN"/>
        </w:rPr>
        <w:t>提交相关证明材料；供应商不能证明其报价合理性的，磋商小组应当将其作为无效处理。</w:t>
      </w:r>
    </w:p>
    <w:p w14:paraId="6F2B166A">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3.3.2 磋商小组按本章第2.2款规定的量化因素和分值进行打分，并计算出综合评估得分。</w:t>
      </w:r>
    </w:p>
    <w:p w14:paraId="2B8E274D">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(1)按本章报价</w:t>
      </w:r>
      <w:r>
        <w:rPr>
          <w:rFonts w:hint="eastAsia" w:ascii="宋体" w:hAnsi="宋体" w:cs="宋体"/>
          <w:color w:val="auto"/>
          <w:szCs w:val="21"/>
          <w:highlight w:val="none"/>
          <w:shd w:val="clear" w:color="auto" w:fill="FFFFFF"/>
        </w:rPr>
        <w:t>部分</w:t>
      </w:r>
      <w:r>
        <w:rPr>
          <w:rFonts w:hint="eastAsia" w:ascii="宋体" w:hAnsi="宋体" w:cs="宋体"/>
          <w:color w:val="auto"/>
          <w:szCs w:val="21"/>
          <w:highlight w:val="none"/>
          <w:shd w:val="clear" w:color="auto" w:fill="FFFFFF"/>
          <w:lang w:val="zh-CN"/>
        </w:rPr>
        <w:t>目规定的评审因素和分值对报价部分计算出得分A；</w:t>
      </w:r>
    </w:p>
    <w:p w14:paraId="20587098">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(2)按本章商务</w:t>
      </w:r>
      <w:r>
        <w:rPr>
          <w:rFonts w:hint="eastAsia" w:ascii="宋体" w:hAnsi="宋体" w:cs="宋体"/>
          <w:color w:val="auto"/>
          <w:szCs w:val="21"/>
          <w:highlight w:val="none"/>
          <w:shd w:val="clear" w:color="auto" w:fill="FFFFFF"/>
        </w:rPr>
        <w:t>部分</w:t>
      </w:r>
      <w:r>
        <w:rPr>
          <w:rFonts w:hint="eastAsia" w:ascii="宋体" w:hAnsi="宋体" w:cs="宋体"/>
          <w:color w:val="auto"/>
          <w:szCs w:val="21"/>
          <w:highlight w:val="none"/>
          <w:shd w:val="clear" w:color="auto" w:fill="FFFFFF"/>
          <w:lang w:val="zh-CN"/>
        </w:rPr>
        <w:t>目规定的评审因素和分值对商务部分计算出得分B；</w:t>
      </w:r>
    </w:p>
    <w:p w14:paraId="11624A08">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(3)按本章技术部分目规定的评审因素和分值对技术部分计算出得分</w:t>
      </w:r>
      <w:r>
        <w:rPr>
          <w:rFonts w:hint="eastAsia" w:ascii="宋体" w:hAnsi="宋体" w:cs="宋体"/>
          <w:color w:val="auto"/>
          <w:szCs w:val="21"/>
          <w:highlight w:val="none"/>
          <w:shd w:val="clear" w:color="auto" w:fill="FFFFFF"/>
        </w:rPr>
        <w:t>C</w:t>
      </w:r>
      <w:r>
        <w:rPr>
          <w:rFonts w:hint="eastAsia" w:ascii="宋体" w:hAnsi="宋体" w:cs="宋体"/>
          <w:color w:val="auto"/>
          <w:szCs w:val="21"/>
          <w:highlight w:val="none"/>
          <w:shd w:val="clear" w:color="auto" w:fill="FFFFFF"/>
          <w:lang w:val="zh-CN"/>
        </w:rPr>
        <w:t>；</w:t>
      </w:r>
    </w:p>
    <w:p w14:paraId="2A80D729">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(4)按本章其他因素目规定的评审因素和分值对其他因素计算出得分D；</w:t>
      </w:r>
    </w:p>
    <w:p w14:paraId="04091A7C">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3.3.3 评分分值计算保留小数点后两位，小数点后第三位“四舍五入”。</w:t>
      </w:r>
    </w:p>
    <w:p w14:paraId="6DF5809A">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3.3.4 供应商得分汇总E=A+B+C+D。</w:t>
      </w:r>
    </w:p>
    <w:p w14:paraId="288C87BD">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3.3.5 供应商最终得分=（E1+ E2+ E3）/3。</w:t>
      </w:r>
    </w:p>
    <w:p w14:paraId="1B2CEA76">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4.</w:t>
      </w:r>
      <w:r>
        <w:rPr>
          <w:rFonts w:hint="eastAsia" w:ascii="宋体" w:hAnsi="宋体" w:cs="宋体"/>
          <w:color w:val="auto"/>
          <w:szCs w:val="21"/>
          <w:highlight w:val="none"/>
          <w:shd w:val="clear" w:color="auto" w:fill="FFFFFF"/>
          <w:lang w:val="zh-CN"/>
        </w:rPr>
        <w:tab/>
      </w:r>
      <w:r>
        <w:rPr>
          <w:rFonts w:hint="eastAsia" w:ascii="宋体" w:hAnsi="宋体" w:cs="宋体"/>
          <w:color w:val="auto"/>
          <w:szCs w:val="21"/>
          <w:highlight w:val="none"/>
          <w:shd w:val="clear" w:color="auto" w:fill="FFFFFF"/>
          <w:lang w:val="zh-CN"/>
        </w:rPr>
        <w:t>评审结果</w:t>
      </w:r>
    </w:p>
    <w:p w14:paraId="2FC8AC03">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4.1 磋商小组按照得分由高到低的顺序推荐3名成交候选人，评审得分相同的，以</w:t>
      </w:r>
      <w:r>
        <w:rPr>
          <w:rFonts w:hint="eastAsia" w:ascii="宋体" w:hAnsi="宋体" w:cs="宋体"/>
          <w:color w:val="auto"/>
          <w:szCs w:val="21"/>
          <w:highlight w:val="none"/>
          <w:shd w:val="clear" w:color="auto" w:fill="FFFFFF"/>
        </w:rPr>
        <w:t>最后</w:t>
      </w:r>
      <w:r>
        <w:rPr>
          <w:rFonts w:hint="eastAsia" w:ascii="宋体" w:hAnsi="宋体" w:cs="宋体"/>
          <w:color w:val="auto"/>
          <w:szCs w:val="21"/>
          <w:highlight w:val="none"/>
          <w:shd w:val="clear" w:color="auto" w:fill="FFFFFF"/>
          <w:lang w:val="zh-CN"/>
        </w:rPr>
        <w:t>报价低的优先，</w:t>
      </w:r>
      <w:r>
        <w:rPr>
          <w:rFonts w:hint="eastAsia" w:ascii="宋体" w:hAnsi="宋体" w:cs="宋体"/>
          <w:color w:val="auto"/>
          <w:szCs w:val="21"/>
          <w:highlight w:val="none"/>
          <w:shd w:val="clear" w:color="auto" w:fill="FFFFFF"/>
        </w:rPr>
        <w:t>最后</w:t>
      </w:r>
      <w:r>
        <w:rPr>
          <w:rFonts w:hint="eastAsia" w:ascii="宋体" w:hAnsi="宋体" w:cs="宋体"/>
          <w:color w:val="auto"/>
          <w:szCs w:val="21"/>
          <w:highlight w:val="none"/>
          <w:shd w:val="clear" w:color="auto" w:fill="FFFFFF"/>
          <w:lang w:val="zh-CN"/>
        </w:rPr>
        <w:t>报价也相同的，以技术部分得分高的优先，技术部分得分也相同的，由采购人或者采购人委托磋商小组采取随机抽取方式确定。</w:t>
      </w:r>
    </w:p>
    <w:p w14:paraId="3B3FC9C5">
      <w:pPr>
        <w:autoSpaceDE w:val="0"/>
        <w:autoSpaceDN w:val="0"/>
        <w:adjustRightInd w:val="0"/>
        <w:spacing w:line="360" w:lineRule="auto"/>
        <w:ind w:firstLine="420" w:firstLineChars="200"/>
        <w:jc w:val="left"/>
        <w:rPr>
          <w:rFonts w:ascii="宋体" w:hAnsi="宋体" w:cs="宋体"/>
          <w:color w:val="auto"/>
          <w:szCs w:val="21"/>
          <w:highlight w:val="none"/>
          <w:shd w:val="clear" w:color="auto" w:fill="FFFFFF"/>
          <w:lang w:val="zh-CN"/>
        </w:rPr>
      </w:pPr>
      <w:r>
        <w:rPr>
          <w:rFonts w:hint="eastAsia" w:ascii="宋体" w:hAnsi="宋体" w:cs="宋体"/>
          <w:color w:val="auto"/>
          <w:szCs w:val="21"/>
          <w:highlight w:val="none"/>
          <w:shd w:val="clear" w:color="auto" w:fill="FFFFFF"/>
          <w:lang w:val="zh-CN"/>
        </w:rPr>
        <w:t>4.2 磋商小组完成评审后，应当向采购人提交书面评审报告。</w:t>
      </w:r>
    </w:p>
    <w:p w14:paraId="1F99E39B">
      <w:pPr>
        <w:rPr>
          <w:rFonts w:hint="eastAsia" w:ascii="宋体" w:hAnsi="宋体" w:eastAsia="宋体" w:cs="宋体"/>
          <w:b/>
          <w:color w:val="auto"/>
          <w:sz w:val="30"/>
          <w:szCs w:val="30"/>
          <w:lang w:eastAsia="zh-CN"/>
        </w:rPr>
      </w:pPr>
      <w:r>
        <w:rPr>
          <w:rFonts w:hint="eastAsia" w:ascii="宋体" w:hAnsi="宋体" w:eastAsia="宋体" w:cs="宋体"/>
          <w:b/>
          <w:color w:val="auto"/>
          <w:sz w:val="30"/>
          <w:szCs w:val="30"/>
          <w:lang w:eastAsia="zh-CN"/>
        </w:rPr>
        <w:br w:type="page"/>
      </w:r>
    </w:p>
    <w:p w14:paraId="041900A3">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sz w:val="30"/>
          <w:szCs w:val="30"/>
          <w:shd w:val="clear" w:color="auto" w:fill="FFFFFF"/>
          <w:lang w:eastAsia="zh-CN"/>
        </w:rPr>
      </w:pPr>
      <w:r>
        <w:rPr>
          <w:rFonts w:hint="eastAsia" w:ascii="宋体" w:hAnsi="宋体" w:eastAsia="宋体" w:cs="宋体"/>
          <w:b/>
          <w:color w:val="auto"/>
          <w:sz w:val="30"/>
          <w:szCs w:val="30"/>
          <w:lang w:eastAsia="zh-CN"/>
        </w:rPr>
        <w:t>政府采购政策</w:t>
      </w:r>
    </w:p>
    <w:p w14:paraId="6E8F1D40">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一、促进中小企业发展政策</w:t>
      </w:r>
    </w:p>
    <w:p w14:paraId="1061B5F3">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（一）政策依据</w:t>
      </w:r>
    </w:p>
    <w:p w14:paraId="12D43349">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财政部 工业和信息化部《政府采购促进中小企业发展管理办法》（财库﹝2020﹞46号）、财政部《关于进一步加大政府采购支持中小企业力度的通知》（财库﹝2022﹞19号）。</w:t>
      </w:r>
    </w:p>
    <w:p w14:paraId="2EC59B5B">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（二）中小企业的认定</w:t>
      </w:r>
    </w:p>
    <w:p w14:paraId="13AA6404">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1、在中华人民共和国境内依法设立，依据国务院批准的中小企业划分标准确定的中型企业、小型企业和微型企业，但与大企业的负责人为同一人，或者与大企业存在直接控股、管理关系的除外。</w:t>
      </w:r>
    </w:p>
    <w:p w14:paraId="0AE918F7">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2、符合中小企业划分标准的个体工商户，在政府采购活动中视同中小企业。</w:t>
      </w:r>
    </w:p>
    <w:p w14:paraId="5C5E0286">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3、以联合体形式参加政府采购活动，联合体各方均为中小企业的，联合体视同中小企业。其中，联合体各方均为小微企业的，联合体视同小微企业。</w:t>
      </w:r>
    </w:p>
    <w:p w14:paraId="6AABEAD5">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（三）中小企业需提供的证明材料</w:t>
      </w:r>
    </w:p>
    <w:p w14:paraId="55EAF24D">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中小企业参加政府采购活动，应当出具本采购文件规定的《中小企业声明函》，否则不得享受相关中小企业扶持政策。任何单位和个人不得要求供应商提供《中小企业声明函》之外的中小企业身份证明文件。</w:t>
      </w:r>
    </w:p>
    <w:p w14:paraId="541ADF58">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（四）中小企业扶持政策享受情形</w:t>
      </w:r>
    </w:p>
    <w:p w14:paraId="29A66456">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在政府采购活动中，供应商提供的货物、工程或者服务符合下列情形的，享受相关中小企业扶持政策：</w:t>
      </w:r>
    </w:p>
    <w:p w14:paraId="17814A3D">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1、在货物采购项目中，货物由中小企业制造，即货物由中小企业生产且使用该中小企业商号或者注册商标；</w:t>
      </w:r>
    </w:p>
    <w:p w14:paraId="730D7AD8">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2、在工程采购项目中，工程由中小企业承建，即工程施工单位为中小企业；</w:t>
      </w:r>
    </w:p>
    <w:p w14:paraId="066D75C2">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3、在服务采购项目中，服务由中小企业承接，即提供服务的人员为中小企业依照《中华人民共和国劳动合同法》订立劳动合同的从业人员。</w:t>
      </w:r>
    </w:p>
    <w:p w14:paraId="067CBB14">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在货物采购项目中，供应商提供的货物既有中小企业制造货物，也有大型企业制造货物的，不享受中小企业扶持政策。</w:t>
      </w:r>
    </w:p>
    <w:p w14:paraId="5796ECA7">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（五）中小企业扶持政策</w:t>
      </w:r>
    </w:p>
    <w:p w14:paraId="788F0660">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1、对于非专门面向中小企业采购的采购包，应当对符合本章规定的小微企业报价给予10%-20%（工程项目为3%</w:t>
      </w:r>
      <w:r>
        <w:rPr>
          <w:rFonts w:hint="eastAsia" w:ascii="宋体" w:hAnsi="宋体" w:cs="宋体"/>
          <w:color w:val="auto"/>
          <w:szCs w:val="21"/>
          <w:shd w:val="clear" w:color="auto" w:fill="FFFFFF"/>
          <w:lang w:val="en-US" w:eastAsia="zh-CN"/>
        </w:rPr>
        <w:t>-5%</w:t>
      </w:r>
      <w:r>
        <w:rPr>
          <w:rFonts w:hint="eastAsia" w:ascii="宋体" w:hAnsi="宋体" w:eastAsia="宋体" w:cs="宋体"/>
          <w:color w:val="auto"/>
          <w:szCs w:val="21"/>
          <w:shd w:val="clear" w:color="auto" w:fill="FFFFFF"/>
          <w:lang w:eastAsia="zh-CN"/>
        </w:rPr>
        <w:t>）的扣除，用扣除后的价格参加评审。适用招标投标法的政府采购工程建设项目，采用综合评估法但未采用低价优先法计算价格分的，评标时应当在采用原报价进行评分的基础上增加其价格得分的3%作为其价格分。</w:t>
      </w:r>
    </w:p>
    <w:p w14:paraId="20C31D68">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2、接受大中型企业与小微企业组成联合体或者允许大中型企业向一家或者多家小微企业分包的采购项目，对于联合协议或者分包意向协议约定小微企业的合同份额占到合同总金额30%以上的，应当对联合体或者大中型企业的报价给予4%-6%（工程项目为1%</w:t>
      </w:r>
      <w:r>
        <w:rPr>
          <w:rFonts w:hint="eastAsia" w:ascii="宋体" w:hAnsi="宋体" w:cs="宋体"/>
          <w:color w:val="auto"/>
          <w:szCs w:val="21"/>
          <w:shd w:val="clear" w:color="auto" w:fill="FFFFFF"/>
          <w:lang w:val="en-US" w:eastAsia="zh-CN"/>
        </w:rPr>
        <w:t>-2%</w:t>
      </w:r>
      <w:r>
        <w:rPr>
          <w:rFonts w:hint="eastAsia" w:ascii="宋体" w:hAnsi="宋体" w:eastAsia="宋体" w:cs="宋体"/>
          <w:color w:val="auto"/>
          <w:szCs w:val="21"/>
          <w:shd w:val="clear" w:color="auto" w:fill="FFFFFF"/>
          <w:lang w:eastAsia="zh-CN"/>
        </w:rPr>
        <w:t>）的扣除，用扣除后的价格参加评审。适用招标投标法的政府采购工程建设项目，采用综合评估法但未采用低价优先法计算价格分的，评标时应当在采用原报价进行评分的基础上增加其价格得分的1%作为其价格分。组成联合体或者接受分包的小微企业与联合体内其他企业、分包企业之间存在直接控股、管理关系的，不享受价格扣除优惠政策。</w:t>
      </w:r>
    </w:p>
    <w:p w14:paraId="2BCC9339">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3、价格扣除比例或者价格分加分比例对小型企业和微型企业同等对待，不作区分。</w:t>
      </w:r>
    </w:p>
    <w:p w14:paraId="605A338B">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（六）合同分包要求</w:t>
      </w:r>
    </w:p>
    <w:p w14:paraId="271791EE">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1、享受扶持政策获得政府采购合同的，小微企业不得将合同分包给大中型企业，中型企业不得将合同分包给大型企业。</w:t>
      </w:r>
    </w:p>
    <w:p w14:paraId="223F0615">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2、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811FBF2">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（七）法律责任</w:t>
      </w:r>
    </w:p>
    <w:p w14:paraId="05BDC3C0">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供应商按照本采购文件规定提供声明函内容不实的，属于提供虚假材料谋取中标、成交，依照《中华人民共和国政府采购法》等国家有关规定追究相应责任。</w:t>
      </w:r>
    </w:p>
    <w:p w14:paraId="0C948EBE">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二、支持监狱企业发展政策</w:t>
      </w:r>
    </w:p>
    <w:p w14:paraId="2560B64D">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（一）政策依据</w:t>
      </w:r>
    </w:p>
    <w:p w14:paraId="0CE4F0E1">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财政部 司法部《关于政府采购支持监狱企业发展有关问题的通知》（财库〔2014〕68号）。</w:t>
      </w:r>
    </w:p>
    <w:p w14:paraId="11BAED02">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（二）监狱企业的认定</w:t>
      </w:r>
    </w:p>
    <w:p w14:paraId="30209BB9">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5936FDF">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（三）监狱企业需提供的证明材料</w:t>
      </w:r>
    </w:p>
    <w:p w14:paraId="20A85456">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监狱企业参加政府采购活动时，应当提供由省级以上监狱管理局、戒毒管理局（含新疆生产建设兵团）出具的属于监狱企业的证明文件。</w:t>
      </w:r>
    </w:p>
    <w:p w14:paraId="3B0028F0">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（四）监狱企业支持政策</w:t>
      </w:r>
    </w:p>
    <w:p w14:paraId="55A3A39B">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4FDB132E">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三、支持残疾人福利性单位发展政策</w:t>
      </w:r>
    </w:p>
    <w:p w14:paraId="43B4551C">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（一）政策依据</w:t>
      </w:r>
    </w:p>
    <w:p w14:paraId="4C9F86E1">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财政部 民政部 中国残疾人联合会《关于促进残疾人就业政府采购政策的通知》（财库[2017]141号）。</w:t>
      </w:r>
    </w:p>
    <w:p w14:paraId="15B89561">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（二）残疾人福利性单位的认定</w:t>
      </w:r>
    </w:p>
    <w:p w14:paraId="41C230E3">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享受政府采购支持政策的残疾人福利性单位应当同时满足以下条件：</w:t>
      </w:r>
    </w:p>
    <w:p w14:paraId="54EEB185">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1、安置的残疾人占本单位在职职工人数的比例不低于25%(含25%)，并且安置的残疾人人数不少于10人(含10人)；</w:t>
      </w:r>
    </w:p>
    <w:p w14:paraId="68BED4F6">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2、依法与安置的每位残疾人签订了一年以上(含一年)的劳动合同或服务协议；</w:t>
      </w:r>
    </w:p>
    <w:p w14:paraId="589932E5">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3、为安置的每位残疾人按月足额缴纳了基本养老保险、基本医疗保险、失业保险、工伤保险和生育保险等社会保险费；</w:t>
      </w:r>
    </w:p>
    <w:p w14:paraId="1EC6DEF7">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4、通过银行等金融机构向安置的每位残疾人，按月支付了不低于单位所在区县适用的经省级人民政府批准的月最低工资标准的工资；</w:t>
      </w:r>
    </w:p>
    <w:p w14:paraId="0AAD3785">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5、提供本单位制造的货物、承担的工程或者服务(以下简称产品)，或者提供其他残疾人福利性单位制造的货物(不包括使用非残疾人福利性单位注册商标的货物)。</w:t>
      </w:r>
    </w:p>
    <w:p w14:paraId="3B32CB42">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475F0EB">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（三）残疾人福利性单位需提供的证明材料</w:t>
      </w:r>
    </w:p>
    <w:p w14:paraId="71A5A469">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符合条件的残疾人福利性单位在参加政府采购活动时，应当出具本采购文件规定的《残疾人福利性单位声明函》，并对声明的真实性负责。</w:t>
      </w:r>
    </w:p>
    <w:p w14:paraId="204ED578">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（四）残疾人福利性单位支持政策</w:t>
      </w:r>
    </w:p>
    <w:p w14:paraId="25BA9CC2">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559BA704">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（五）法律责任</w:t>
      </w:r>
    </w:p>
    <w:p w14:paraId="0CEC86CF">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供应商按照本采购文件规定提供声明函内容不实的，属于提供虚假材料谋取中标、成交，依照《中华人民共和国政府采购法》等国家有关规定追究相应责任。</w:t>
      </w:r>
    </w:p>
    <w:p w14:paraId="5239C1B0">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四、强制、优先采购节能产品、环境标志产品政策</w:t>
      </w:r>
    </w:p>
    <w:p w14:paraId="00161597">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（一）政策依据</w:t>
      </w:r>
    </w:p>
    <w:p w14:paraId="0CA90BC7">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1、财政部 发展改革委 生态环境部 市场监管总局《关于调整优化节能产品、环境标志产品政府采购执行机制的通知》（财库〔2019〕9号）。</w:t>
      </w:r>
    </w:p>
    <w:p w14:paraId="683EAE7D">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2、财政部 生态环境部《关于印发环境标志产品政府采购品目清单的通知》（财库〔2019〕18号）。</w:t>
      </w:r>
    </w:p>
    <w:p w14:paraId="1697A955">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3、财政部 发展改革委《关于印发节能产品政府采购品目清单的通知》（财库〔2019〕19号）。</w:t>
      </w:r>
    </w:p>
    <w:p w14:paraId="6F420218">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（二）节能产品、环境标志产品的品目</w:t>
      </w:r>
    </w:p>
    <w:p w14:paraId="21243CFD">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政府采购节能产品、环境标志产品实施品目清单管理，详见《节能产品政府采购品目清单》、《环境标志产品政府采购品目清单》。</w:t>
      </w:r>
    </w:p>
    <w:p w14:paraId="42637322">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（三）节能产品、环境标志产品需提供的证明材料</w:t>
      </w:r>
    </w:p>
    <w:p w14:paraId="48005458">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采购人拟采购的产品属于品目清单范围的，供应商应当提供本采购文件规定的《节能产品、环境标志产品强制采购认证证书一览表》和《节能产品、环境标志产品优先采购认证证书一览表》，填写获得国家确定的认证机构出具的、处于有效期之内的节能产品、环境标志产品认证证书相关信息，并在相应表格后提供对应的认证证书扫描件。</w:t>
      </w:r>
    </w:p>
    <w:p w14:paraId="39F176ED">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（四）节能产品、环境标志产品采购政策</w:t>
      </w:r>
    </w:p>
    <w:p w14:paraId="27AB6FEF">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采购人拟采购的产品属于品目清单范围，且属于强制采购品目的，实行强制采购。本采购文件要求具有强制采购认证证书的产品，供应商必须在《节能产品、环境标志产品强制采购认证证书一览表》中，填写所投产品获得的、有效的认证证书相关信息，并提供对应的认证证书扫描件，否则投标、响应无效。</w:t>
      </w:r>
    </w:p>
    <w:p w14:paraId="0904EB6C">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color w:val="auto"/>
          <w:szCs w:val="21"/>
          <w:shd w:val="clear" w:color="auto" w:fill="FFFFFF"/>
          <w:lang w:eastAsia="zh-CN"/>
        </w:rPr>
      </w:pPr>
      <w:r>
        <w:rPr>
          <w:rFonts w:hint="eastAsia" w:ascii="宋体" w:hAnsi="宋体" w:eastAsia="宋体" w:cs="宋体"/>
          <w:color w:val="auto"/>
          <w:szCs w:val="21"/>
          <w:shd w:val="clear" w:color="auto" w:fill="FFFFFF"/>
          <w:lang w:eastAsia="zh-CN"/>
        </w:rPr>
        <w:t>采购人拟采购的产品属于品目清单范围，但不属于强制采购品目的，实行优先采购。供应商应当在《节能产品、环境标志产品优先采购认证证书一览表》中，填写所投产品获得的、有效的认证证书相关信息并提供对应的认证证书扫描件，优先采购的具体办法详见本采购文件。</w:t>
      </w:r>
    </w:p>
    <w:p w14:paraId="436EC861">
      <w:pPr>
        <w:autoSpaceDE w:val="0"/>
        <w:autoSpaceDN w:val="0"/>
        <w:adjustRightInd w:val="0"/>
        <w:jc w:val="left"/>
        <w:rPr>
          <w:rFonts w:hint="eastAsia" w:ascii="宋体" w:hAnsi="宋体" w:eastAsia="宋体" w:cs="宋体"/>
          <w:b/>
          <w:color w:val="auto"/>
          <w:sz w:val="30"/>
          <w:szCs w:val="30"/>
          <w:lang w:eastAsia="zh-CN"/>
        </w:rPr>
      </w:pPr>
    </w:p>
    <w:p w14:paraId="63CD3717">
      <w:pPr>
        <w:pStyle w:val="2"/>
        <w:rPr>
          <w:rFonts w:hint="eastAsia" w:ascii="宋体" w:hAnsi="宋体" w:eastAsia="宋体" w:cs="宋体"/>
          <w:color w:val="auto"/>
          <w:lang w:eastAsia="zh-CN"/>
        </w:rPr>
        <w:sectPr>
          <w:footerReference r:id="rId10" w:type="first"/>
          <w:footerReference r:id="rId9" w:type="default"/>
          <w:pgSz w:w="11906" w:h="16838"/>
          <w:pgMar w:top="1440" w:right="1080" w:bottom="1440" w:left="1080" w:header="1134" w:footer="851" w:gutter="170"/>
          <w:pgBorders>
            <w:top w:val="none" w:sz="0" w:space="0"/>
            <w:left w:val="none" w:sz="0" w:space="0"/>
            <w:bottom w:val="none" w:sz="0" w:space="0"/>
            <w:right w:val="none" w:sz="0" w:space="0"/>
          </w:pgBorders>
          <w:pgNumType w:fmt="decimal"/>
          <w:cols w:space="720" w:num="1"/>
          <w:titlePg/>
          <w:docGrid w:type="linesAndChars" w:linePitch="328" w:charSpace="0"/>
        </w:sectPr>
      </w:pPr>
    </w:p>
    <w:p w14:paraId="34A6E22C">
      <w:pPr>
        <w:pStyle w:val="2"/>
        <w:bidi w:val="0"/>
        <w:jc w:val="center"/>
        <w:rPr>
          <w:rFonts w:hint="eastAsia" w:ascii="宋体" w:hAnsi="宋体" w:eastAsia="宋体" w:cs="宋体"/>
          <w:color w:val="auto"/>
          <w:highlight w:val="none"/>
        </w:rPr>
      </w:pPr>
      <w:bookmarkStart w:id="150" w:name="_Toc2054"/>
      <w:bookmarkStart w:id="151" w:name="_Toc12031"/>
      <w:bookmarkStart w:id="152" w:name="_Toc29547242"/>
      <w:bookmarkStart w:id="153" w:name="_Toc8788"/>
      <w:bookmarkStart w:id="154" w:name="_Toc359494610"/>
      <w:r>
        <w:rPr>
          <w:rFonts w:hint="eastAsia" w:ascii="宋体" w:hAnsi="宋体" w:eastAsia="宋体" w:cs="宋体"/>
          <w:b/>
          <w:color w:val="auto"/>
          <w:kern w:val="44"/>
          <w:sz w:val="44"/>
          <w:szCs w:val="22"/>
          <w:highlight w:val="none"/>
          <w:lang w:val="en-US" w:eastAsia="zh-CN" w:bidi="ar-SA"/>
        </w:rPr>
        <w:t>第四章  合同条款及格式</w:t>
      </w:r>
      <w:bookmarkEnd w:id="150"/>
      <w:bookmarkEnd w:id="151"/>
      <w:bookmarkEnd w:id="152"/>
      <w:bookmarkEnd w:id="153"/>
      <w:bookmarkEnd w:id="154"/>
    </w:p>
    <w:p w14:paraId="30FA2390">
      <w:pPr>
        <w:pStyle w:val="26"/>
        <w:tabs>
          <w:tab w:val="left" w:pos="573"/>
          <w:tab w:val="clear" w:pos="1365"/>
        </w:tabs>
        <w:adjustRightInd w:val="0"/>
        <w:snapToGrid w:val="0"/>
        <w:ind w:firstLine="480" w:firstLineChars="200"/>
        <w:jc w:val="center"/>
        <w:rPr>
          <w:rFonts w:hint="eastAsia" w:ascii="宋体" w:hAnsi="宋体" w:eastAsia="宋体" w:cs="宋体"/>
          <w:color w:val="auto"/>
          <w:sz w:val="24"/>
          <w:szCs w:val="24"/>
          <w:highlight w:val="none"/>
        </w:rPr>
      </w:pPr>
      <w:bookmarkStart w:id="155" w:name="_Toc359494611"/>
      <w:r>
        <w:rPr>
          <w:rFonts w:hint="eastAsia" w:ascii="宋体" w:hAnsi="宋体" w:eastAsia="宋体" w:cs="宋体"/>
          <w:color w:val="auto"/>
          <w:sz w:val="24"/>
          <w:szCs w:val="24"/>
          <w:highlight w:val="none"/>
        </w:rPr>
        <w:t>以最终签订合同为准。</w:t>
      </w:r>
    </w:p>
    <w:p w14:paraId="14F506DF">
      <w:pPr>
        <w:rPr>
          <w:color w:val="auto"/>
        </w:rPr>
      </w:pPr>
    </w:p>
    <w:p w14:paraId="4D401D1D">
      <w:pPr>
        <w:rPr>
          <w:color w:val="auto"/>
        </w:rPr>
      </w:pPr>
    </w:p>
    <w:p w14:paraId="1024D93D">
      <w:pPr>
        <w:rPr>
          <w:rFonts w:hAnsi="宋体" w:cs="宋体"/>
          <w:color w:val="auto"/>
          <w:sz w:val="24"/>
        </w:rPr>
      </w:pPr>
    </w:p>
    <w:p w14:paraId="4CF122B5">
      <w:pPr>
        <w:rPr>
          <w:rFonts w:hAnsi="宋体" w:cs="宋体"/>
          <w:color w:val="auto"/>
          <w:sz w:val="24"/>
        </w:rPr>
      </w:pPr>
    </w:p>
    <w:p w14:paraId="009FAC8F">
      <w:pPr>
        <w:rPr>
          <w:rFonts w:hAnsi="宋体" w:cs="宋体"/>
          <w:color w:val="auto"/>
          <w:sz w:val="24"/>
        </w:rPr>
      </w:pPr>
    </w:p>
    <w:p w14:paraId="3AB3B06B">
      <w:pPr>
        <w:rPr>
          <w:rFonts w:hAnsi="宋体" w:cs="宋体"/>
          <w:color w:val="auto"/>
          <w:sz w:val="24"/>
        </w:rPr>
      </w:pPr>
    </w:p>
    <w:p w14:paraId="2CEA5002">
      <w:pPr>
        <w:rPr>
          <w:rFonts w:hAnsi="宋体" w:cs="宋体"/>
          <w:color w:val="auto"/>
          <w:sz w:val="24"/>
        </w:rPr>
      </w:pPr>
    </w:p>
    <w:p w14:paraId="1C70D2F0">
      <w:pPr>
        <w:rPr>
          <w:rFonts w:hAnsi="宋体" w:cs="宋体"/>
          <w:color w:val="auto"/>
          <w:sz w:val="24"/>
        </w:rPr>
      </w:pPr>
    </w:p>
    <w:p w14:paraId="683C29AB">
      <w:pPr>
        <w:rPr>
          <w:color w:val="auto"/>
        </w:rPr>
      </w:pPr>
    </w:p>
    <w:p w14:paraId="52915BF3">
      <w:pPr>
        <w:rPr>
          <w:rFonts w:ascii="黑体" w:hAnsi="黑体" w:eastAsia="黑体" w:cs="黑体"/>
          <w:color w:val="auto"/>
          <w:sz w:val="32"/>
          <w:szCs w:val="32"/>
        </w:rPr>
      </w:pPr>
      <w:r>
        <w:rPr>
          <w:rFonts w:hint="eastAsia" w:ascii="黑体" w:hAnsi="黑体" w:eastAsia="黑体" w:cs="黑体"/>
          <w:color w:val="auto"/>
          <w:sz w:val="32"/>
          <w:szCs w:val="32"/>
        </w:rPr>
        <w:t xml:space="preserve">采购项目编号：                              </w:t>
      </w:r>
    </w:p>
    <w:p w14:paraId="35DA0951">
      <w:pPr>
        <w:rPr>
          <w:rFonts w:ascii="黑体" w:hAnsi="黑体" w:eastAsia="黑体" w:cs="黑体"/>
          <w:color w:val="auto"/>
          <w:sz w:val="32"/>
          <w:szCs w:val="32"/>
        </w:rPr>
      </w:pPr>
    </w:p>
    <w:p w14:paraId="65874659">
      <w:pPr>
        <w:rPr>
          <w:color w:val="auto"/>
        </w:rPr>
      </w:pPr>
      <w:r>
        <w:rPr>
          <w:rFonts w:hint="eastAsia" w:ascii="黑体" w:hAnsi="黑体" w:eastAsia="黑体" w:cs="黑体"/>
          <w:color w:val="auto"/>
          <w:sz w:val="32"/>
          <w:szCs w:val="32"/>
        </w:rPr>
        <w:t xml:space="preserve">采购项目名称：     </w:t>
      </w:r>
      <w:r>
        <w:rPr>
          <w:rFonts w:hint="eastAsia"/>
          <w:color w:val="auto"/>
        </w:rPr>
        <w:t xml:space="preserve">                             </w:t>
      </w:r>
    </w:p>
    <w:p w14:paraId="2CB824D8">
      <w:pPr>
        <w:rPr>
          <w:color w:val="auto"/>
        </w:rPr>
      </w:pPr>
    </w:p>
    <w:p w14:paraId="0C71A0CA">
      <w:pPr>
        <w:rPr>
          <w:color w:val="auto"/>
        </w:rPr>
      </w:pPr>
      <w:r>
        <w:rPr>
          <w:rFonts w:hint="eastAsia"/>
          <w:color w:val="auto"/>
        </w:rPr>
        <w:t xml:space="preserve">                              </w:t>
      </w:r>
    </w:p>
    <w:p w14:paraId="315C2E57">
      <w:pPr>
        <w:rPr>
          <w:color w:val="auto"/>
        </w:rPr>
      </w:pPr>
    </w:p>
    <w:p w14:paraId="23C7336D">
      <w:pPr>
        <w:rPr>
          <w:color w:val="auto"/>
        </w:rPr>
      </w:pPr>
    </w:p>
    <w:p w14:paraId="766CF6AF">
      <w:pPr>
        <w:rPr>
          <w:color w:val="auto"/>
        </w:rPr>
      </w:pPr>
    </w:p>
    <w:p w14:paraId="3FC74097">
      <w:pPr>
        <w:rPr>
          <w:color w:val="auto"/>
        </w:rPr>
      </w:pPr>
    </w:p>
    <w:p w14:paraId="6B6A764A">
      <w:pPr>
        <w:rPr>
          <w:color w:val="auto"/>
        </w:rPr>
      </w:pPr>
    </w:p>
    <w:p w14:paraId="6D21B498">
      <w:pPr>
        <w:rPr>
          <w:color w:val="auto"/>
        </w:rPr>
      </w:pPr>
    </w:p>
    <w:p w14:paraId="491CF15C">
      <w:pPr>
        <w:rPr>
          <w:color w:val="auto"/>
        </w:rPr>
      </w:pPr>
    </w:p>
    <w:p w14:paraId="0092B0E0">
      <w:pPr>
        <w:rPr>
          <w:color w:val="auto"/>
        </w:rPr>
      </w:pPr>
    </w:p>
    <w:p w14:paraId="5BF9B673">
      <w:pPr>
        <w:rPr>
          <w:color w:val="auto"/>
        </w:rPr>
      </w:pPr>
    </w:p>
    <w:p w14:paraId="1841A9F1">
      <w:pPr>
        <w:rPr>
          <w:rFonts w:ascii="黑体" w:hAnsi="黑体" w:eastAsia="黑体" w:cs="黑体"/>
          <w:color w:val="auto"/>
          <w:sz w:val="32"/>
          <w:szCs w:val="32"/>
        </w:rPr>
      </w:pPr>
      <w:r>
        <w:rPr>
          <w:rFonts w:hint="eastAsia" w:ascii="黑体" w:hAnsi="黑体" w:eastAsia="黑体" w:cs="黑体"/>
          <w:color w:val="auto"/>
          <w:sz w:val="32"/>
          <w:szCs w:val="32"/>
        </w:rPr>
        <w:t xml:space="preserve">买    方：                                 </w:t>
      </w:r>
    </w:p>
    <w:p w14:paraId="0E8BAFC3">
      <w:pPr>
        <w:rPr>
          <w:rFonts w:ascii="黑体" w:hAnsi="黑体" w:eastAsia="黑体" w:cs="黑体"/>
          <w:color w:val="auto"/>
          <w:sz w:val="32"/>
          <w:szCs w:val="32"/>
        </w:rPr>
      </w:pPr>
    </w:p>
    <w:p w14:paraId="15B3F9C5">
      <w:pPr>
        <w:rPr>
          <w:rFonts w:ascii="黑体" w:hAnsi="黑体" w:eastAsia="黑体" w:cs="黑体"/>
          <w:color w:val="auto"/>
          <w:sz w:val="32"/>
          <w:szCs w:val="32"/>
        </w:rPr>
      </w:pPr>
      <w:r>
        <w:rPr>
          <w:rFonts w:hint="eastAsia" w:ascii="黑体" w:hAnsi="黑体" w:eastAsia="黑体" w:cs="黑体"/>
          <w:color w:val="auto"/>
          <w:sz w:val="32"/>
          <w:szCs w:val="32"/>
        </w:rPr>
        <w:t xml:space="preserve">卖    方：                                 </w:t>
      </w:r>
    </w:p>
    <w:p w14:paraId="09C30020">
      <w:pPr>
        <w:rPr>
          <w:rFonts w:ascii="黑体" w:hAnsi="黑体" w:eastAsia="黑体" w:cs="黑体"/>
          <w:color w:val="auto"/>
          <w:sz w:val="32"/>
          <w:szCs w:val="32"/>
        </w:rPr>
      </w:pPr>
    </w:p>
    <w:p w14:paraId="56EBAAA7">
      <w:pPr>
        <w:rPr>
          <w:color w:val="auto"/>
        </w:rPr>
      </w:pPr>
      <w:r>
        <w:rPr>
          <w:rFonts w:hint="eastAsia" w:ascii="黑体" w:hAnsi="黑体" w:eastAsia="黑体" w:cs="黑体"/>
          <w:color w:val="auto"/>
          <w:sz w:val="32"/>
          <w:szCs w:val="32"/>
        </w:rPr>
        <w:t>签署日期：</w:t>
      </w:r>
      <w:r>
        <w:rPr>
          <w:rFonts w:hint="eastAsia"/>
          <w:color w:val="auto"/>
        </w:rPr>
        <w:t xml:space="preserve">                                 </w:t>
      </w:r>
    </w:p>
    <w:p w14:paraId="3D7AFA83">
      <w:pPr>
        <w:rPr>
          <w:color w:val="auto"/>
        </w:rPr>
      </w:pPr>
    </w:p>
    <w:p w14:paraId="2BCF69A9">
      <w:pPr>
        <w:jc w:val="center"/>
        <w:rPr>
          <w:b/>
          <w:bCs/>
          <w:color w:val="auto"/>
          <w:sz w:val="32"/>
          <w:szCs w:val="32"/>
        </w:rPr>
      </w:pPr>
      <w:r>
        <w:rPr>
          <w:rFonts w:hint="eastAsia"/>
          <w:b/>
          <w:bCs/>
          <w:color w:val="auto"/>
          <w:sz w:val="32"/>
          <w:szCs w:val="32"/>
        </w:rPr>
        <w:t>合同书（格式）</w:t>
      </w:r>
    </w:p>
    <w:p w14:paraId="06C10F77">
      <w:pPr>
        <w:rPr>
          <w:color w:val="auto"/>
        </w:rPr>
      </w:pPr>
    </w:p>
    <w:p w14:paraId="310A7082">
      <w:pPr>
        <w:keepNext w:val="0"/>
        <w:keepLines w:val="0"/>
        <w:pageBreakBefore w:val="0"/>
        <w:widowControl w:val="0"/>
        <w:kinsoku/>
        <w:wordWrap/>
        <w:overflowPunct/>
        <w:topLinePunct w:val="0"/>
        <w:autoSpaceDE/>
        <w:autoSpaceDN/>
        <w:bidi w:val="0"/>
        <w:spacing w:line="360" w:lineRule="auto"/>
        <w:ind w:firstLine="420" w:firstLineChars="200"/>
        <w:textAlignment w:val="auto"/>
        <w:rPr>
          <w:color w:val="auto"/>
          <w:sz w:val="21"/>
          <w:szCs w:val="21"/>
        </w:rPr>
      </w:pPr>
      <w:r>
        <w:rPr>
          <w:rFonts w:hint="eastAsia"/>
          <w:color w:val="auto"/>
          <w:sz w:val="21"/>
          <w:szCs w:val="21"/>
          <w:u w:val="single"/>
        </w:rPr>
        <w:t xml:space="preserve">           </w:t>
      </w:r>
      <w:r>
        <w:rPr>
          <w:rFonts w:hint="eastAsia"/>
          <w:color w:val="auto"/>
          <w:sz w:val="21"/>
          <w:szCs w:val="21"/>
        </w:rPr>
        <w:t>（以下简称买方）</w:t>
      </w:r>
      <w:r>
        <w:rPr>
          <w:rFonts w:hint="eastAsia"/>
          <w:color w:val="auto"/>
          <w:sz w:val="21"/>
          <w:szCs w:val="21"/>
          <w:u w:val="single"/>
        </w:rPr>
        <w:t xml:space="preserve">        </w:t>
      </w:r>
      <w:r>
        <w:rPr>
          <w:rFonts w:hint="eastAsia"/>
          <w:color w:val="auto"/>
          <w:sz w:val="21"/>
          <w:szCs w:val="21"/>
        </w:rPr>
        <w:t>（项目名称）项目中所需</w:t>
      </w:r>
      <w:r>
        <w:rPr>
          <w:rFonts w:hint="eastAsia"/>
          <w:color w:val="auto"/>
          <w:sz w:val="21"/>
          <w:szCs w:val="21"/>
          <w:u w:val="single"/>
        </w:rPr>
        <w:t xml:space="preserve">          </w:t>
      </w:r>
      <w:r>
        <w:rPr>
          <w:rFonts w:hint="eastAsia"/>
          <w:color w:val="auto"/>
          <w:sz w:val="21"/>
          <w:szCs w:val="21"/>
        </w:rPr>
        <w:t>（服务名称）经</w:t>
      </w:r>
      <w:r>
        <w:rPr>
          <w:rFonts w:hint="eastAsia"/>
          <w:color w:val="auto"/>
          <w:sz w:val="21"/>
          <w:szCs w:val="21"/>
          <w:u w:val="single"/>
        </w:rPr>
        <w:t xml:space="preserve">  </w:t>
      </w:r>
      <w:r>
        <w:rPr>
          <w:rFonts w:hint="eastAsia"/>
          <w:color w:val="auto"/>
          <w:sz w:val="21"/>
          <w:szCs w:val="21"/>
          <w:u w:val="single"/>
          <w:lang w:val="en-US" w:eastAsia="zh-CN"/>
        </w:rPr>
        <w:t xml:space="preserve">    </w:t>
      </w:r>
      <w:r>
        <w:rPr>
          <w:rFonts w:hint="eastAsia"/>
          <w:color w:val="auto"/>
          <w:sz w:val="21"/>
          <w:szCs w:val="21"/>
          <w:u w:val="single"/>
        </w:rPr>
        <w:t xml:space="preserve">  </w:t>
      </w:r>
      <w:r>
        <w:rPr>
          <w:rFonts w:hint="eastAsia"/>
          <w:color w:val="auto"/>
          <w:sz w:val="21"/>
          <w:szCs w:val="21"/>
        </w:rPr>
        <w:t>以</w:t>
      </w:r>
      <w:r>
        <w:rPr>
          <w:rFonts w:hint="eastAsia"/>
          <w:color w:val="auto"/>
          <w:sz w:val="21"/>
          <w:szCs w:val="21"/>
          <w:u w:val="single"/>
        </w:rPr>
        <w:t xml:space="preserve">  </w:t>
      </w:r>
      <w:r>
        <w:rPr>
          <w:rFonts w:hint="eastAsia"/>
          <w:color w:val="auto"/>
          <w:sz w:val="21"/>
          <w:szCs w:val="21"/>
          <w:u w:val="single"/>
          <w:lang w:val="en-US" w:eastAsia="zh-CN"/>
        </w:rPr>
        <w:t xml:space="preserve">    </w:t>
      </w:r>
      <w:r>
        <w:rPr>
          <w:rFonts w:hint="eastAsia"/>
          <w:color w:val="auto"/>
          <w:sz w:val="21"/>
          <w:szCs w:val="21"/>
          <w:u w:val="single"/>
        </w:rPr>
        <w:t xml:space="preserve">  </w:t>
      </w:r>
      <w:r>
        <w:rPr>
          <w:rFonts w:hint="eastAsia"/>
          <w:color w:val="auto"/>
          <w:sz w:val="21"/>
          <w:szCs w:val="21"/>
        </w:rPr>
        <w:t>（采购项目编号）号采购文件实施政府采购。经评定，</w:t>
      </w:r>
      <w:r>
        <w:rPr>
          <w:rFonts w:hint="eastAsia"/>
          <w:color w:val="auto"/>
          <w:sz w:val="21"/>
          <w:szCs w:val="21"/>
          <w:u w:val="single"/>
        </w:rPr>
        <w:t xml:space="preserve">       （</w:t>
      </w:r>
      <w:r>
        <w:rPr>
          <w:rFonts w:hint="eastAsia"/>
          <w:color w:val="auto"/>
          <w:sz w:val="21"/>
          <w:szCs w:val="21"/>
        </w:rPr>
        <w:t>以下简称卖方）为中标供应商。鉴于买方为获得以下服务，依据《中华人民共和国</w:t>
      </w:r>
      <w:r>
        <w:rPr>
          <w:rFonts w:hint="eastAsia" w:ascii="宋体" w:hAnsi="宋体" w:cs="宋体"/>
          <w:color w:val="auto"/>
          <w:sz w:val="21"/>
          <w:szCs w:val="21"/>
          <w:highlight w:val="none"/>
          <w:lang w:eastAsia="zh-CN"/>
        </w:rPr>
        <w:t>民法典</w:t>
      </w:r>
      <w:r>
        <w:rPr>
          <w:rFonts w:hint="eastAsia"/>
          <w:color w:val="auto"/>
          <w:sz w:val="21"/>
          <w:szCs w:val="21"/>
        </w:rPr>
        <w:t>》《中华人民共和国政府采购法》及其有关规定，买卖双方同意按照下述的条款和条件，签署本合同。</w:t>
      </w:r>
    </w:p>
    <w:p w14:paraId="4C2148BD">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ascii="黑体" w:hAnsi="黑体" w:eastAsia="黑体"/>
          <w:color w:val="auto"/>
          <w:sz w:val="21"/>
          <w:szCs w:val="21"/>
        </w:rPr>
      </w:pPr>
      <w:r>
        <w:rPr>
          <w:rFonts w:hint="eastAsia" w:ascii="黑体" w:hAnsi="黑体" w:eastAsia="黑体"/>
          <w:color w:val="auto"/>
          <w:sz w:val="21"/>
          <w:szCs w:val="21"/>
        </w:rPr>
        <w:t>一、合同文件</w:t>
      </w:r>
    </w:p>
    <w:p w14:paraId="4ED3B81C">
      <w:pPr>
        <w:keepNext w:val="0"/>
        <w:keepLines w:val="0"/>
        <w:pageBreakBefore w:val="0"/>
        <w:widowControl w:val="0"/>
        <w:kinsoku/>
        <w:wordWrap/>
        <w:overflowPunct/>
        <w:topLinePunct w:val="0"/>
        <w:autoSpaceDE/>
        <w:autoSpaceDN/>
        <w:bidi w:val="0"/>
        <w:spacing w:line="360" w:lineRule="auto"/>
        <w:ind w:firstLine="420" w:firstLineChars="200"/>
        <w:textAlignment w:val="auto"/>
        <w:rPr>
          <w:color w:val="auto"/>
          <w:sz w:val="21"/>
          <w:szCs w:val="21"/>
        </w:rPr>
      </w:pPr>
      <w:r>
        <w:rPr>
          <w:rFonts w:hint="eastAsia"/>
          <w:color w:val="auto"/>
          <w:sz w:val="21"/>
          <w:szCs w:val="21"/>
        </w:rPr>
        <w:t>下列文件是构成合同的组成部分，应该认为是一个整体。彼此相互解释、相互补充。如果合同文件之间存在矛盾或不一致之处，以下述文件的排列顺序在先者为准。组成合同的文件如下：</w:t>
      </w:r>
    </w:p>
    <w:p w14:paraId="4A859F91">
      <w:pPr>
        <w:keepNext w:val="0"/>
        <w:keepLines w:val="0"/>
        <w:pageBreakBefore w:val="0"/>
        <w:widowControl w:val="0"/>
        <w:kinsoku/>
        <w:wordWrap/>
        <w:overflowPunct/>
        <w:topLinePunct w:val="0"/>
        <w:autoSpaceDE/>
        <w:autoSpaceDN/>
        <w:bidi w:val="0"/>
        <w:spacing w:line="360" w:lineRule="auto"/>
        <w:ind w:firstLine="420" w:firstLineChars="200"/>
        <w:textAlignment w:val="auto"/>
        <w:rPr>
          <w:color w:val="auto"/>
          <w:sz w:val="21"/>
          <w:szCs w:val="21"/>
        </w:rPr>
      </w:pPr>
      <w:r>
        <w:rPr>
          <w:rFonts w:hint="eastAsia"/>
          <w:color w:val="auto"/>
          <w:sz w:val="21"/>
          <w:szCs w:val="21"/>
        </w:rPr>
        <w:t>1.本合同书</w:t>
      </w:r>
    </w:p>
    <w:p w14:paraId="1B2BFD81">
      <w:pPr>
        <w:keepNext w:val="0"/>
        <w:keepLines w:val="0"/>
        <w:pageBreakBefore w:val="0"/>
        <w:widowControl w:val="0"/>
        <w:kinsoku/>
        <w:wordWrap/>
        <w:overflowPunct/>
        <w:topLinePunct w:val="0"/>
        <w:autoSpaceDE/>
        <w:autoSpaceDN/>
        <w:bidi w:val="0"/>
        <w:spacing w:line="360" w:lineRule="auto"/>
        <w:ind w:firstLine="420" w:firstLineChars="200"/>
        <w:textAlignment w:val="auto"/>
        <w:rPr>
          <w:color w:val="auto"/>
          <w:sz w:val="21"/>
          <w:szCs w:val="21"/>
        </w:rPr>
      </w:pPr>
      <w:r>
        <w:rPr>
          <w:rFonts w:hint="eastAsia"/>
          <w:color w:val="auto"/>
          <w:sz w:val="21"/>
          <w:szCs w:val="21"/>
        </w:rPr>
        <w:t>2.中标通知书</w:t>
      </w:r>
    </w:p>
    <w:p w14:paraId="13359CB8">
      <w:pPr>
        <w:keepNext w:val="0"/>
        <w:keepLines w:val="0"/>
        <w:pageBreakBefore w:val="0"/>
        <w:widowControl w:val="0"/>
        <w:kinsoku/>
        <w:wordWrap/>
        <w:overflowPunct/>
        <w:topLinePunct w:val="0"/>
        <w:autoSpaceDE/>
        <w:autoSpaceDN/>
        <w:bidi w:val="0"/>
        <w:spacing w:line="360" w:lineRule="auto"/>
        <w:ind w:firstLine="420" w:firstLineChars="200"/>
        <w:textAlignment w:val="auto"/>
        <w:rPr>
          <w:color w:val="auto"/>
          <w:sz w:val="21"/>
          <w:szCs w:val="21"/>
        </w:rPr>
      </w:pPr>
      <w:r>
        <w:rPr>
          <w:rFonts w:hint="eastAsia"/>
          <w:color w:val="auto"/>
          <w:sz w:val="21"/>
          <w:szCs w:val="21"/>
        </w:rPr>
        <w:t>3.合同修改协议</w:t>
      </w:r>
    </w:p>
    <w:p w14:paraId="09E8B9C7">
      <w:pPr>
        <w:keepNext w:val="0"/>
        <w:keepLines w:val="0"/>
        <w:pageBreakBefore w:val="0"/>
        <w:widowControl w:val="0"/>
        <w:kinsoku/>
        <w:wordWrap/>
        <w:overflowPunct/>
        <w:topLinePunct w:val="0"/>
        <w:autoSpaceDE/>
        <w:autoSpaceDN/>
        <w:bidi w:val="0"/>
        <w:spacing w:line="360" w:lineRule="auto"/>
        <w:ind w:firstLine="420" w:firstLineChars="200"/>
        <w:textAlignment w:val="auto"/>
        <w:rPr>
          <w:color w:val="auto"/>
          <w:sz w:val="21"/>
          <w:szCs w:val="21"/>
        </w:rPr>
      </w:pPr>
      <w:r>
        <w:rPr>
          <w:rFonts w:hint="eastAsia"/>
          <w:color w:val="auto"/>
          <w:sz w:val="21"/>
          <w:szCs w:val="21"/>
        </w:rPr>
        <w:t>4.投标文件（含澄清文件）</w:t>
      </w:r>
    </w:p>
    <w:p w14:paraId="5A468C94">
      <w:pPr>
        <w:keepNext w:val="0"/>
        <w:keepLines w:val="0"/>
        <w:pageBreakBefore w:val="0"/>
        <w:widowControl w:val="0"/>
        <w:kinsoku/>
        <w:wordWrap/>
        <w:overflowPunct/>
        <w:topLinePunct w:val="0"/>
        <w:autoSpaceDE/>
        <w:autoSpaceDN/>
        <w:bidi w:val="0"/>
        <w:spacing w:line="360" w:lineRule="auto"/>
        <w:ind w:firstLine="420" w:firstLineChars="200"/>
        <w:textAlignment w:val="auto"/>
        <w:rPr>
          <w:color w:val="auto"/>
          <w:sz w:val="21"/>
          <w:szCs w:val="21"/>
        </w:rPr>
      </w:pPr>
      <w:r>
        <w:rPr>
          <w:rFonts w:hint="eastAsia"/>
          <w:color w:val="auto"/>
          <w:sz w:val="21"/>
          <w:szCs w:val="21"/>
        </w:rPr>
        <w:t>5.招标文件（含补遗文件、修改文件）</w:t>
      </w:r>
    </w:p>
    <w:p w14:paraId="5161003C">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二、服务名称及数量</w:t>
      </w:r>
    </w:p>
    <w:p w14:paraId="6437D8FC">
      <w:pPr>
        <w:keepNext w:val="0"/>
        <w:keepLines w:val="0"/>
        <w:pageBreakBefore w:val="0"/>
        <w:widowControl w:val="0"/>
        <w:kinsoku/>
        <w:wordWrap/>
        <w:overflowPunct/>
        <w:topLinePunct w:val="0"/>
        <w:autoSpaceDE/>
        <w:autoSpaceDN/>
        <w:bidi w:val="0"/>
        <w:spacing w:line="360" w:lineRule="auto"/>
        <w:ind w:firstLine="420" w:firstLineChars="200"/>
        <w:textAlignment w:val="auto"/>
        <w:rPr>
          <w:color w:val="auto"/>
          <w:sz w:val="21"/>
          <w:szCs w:val="21"/>
        </w:rPr>
      </w:pPr>
      <w:r>
        <w:rPr>
          <w:rFonts w:hint="eastAsia"/>
          <w:color w:val="auto"/>
          <w:sz w:val="21"/>
          <w:szCs w:val="21"/>
        </w:rPr>
        <w:t>本合同所提供的服务及数量详见招标文件的《项目招标需求》。</w:t>
      </w:r>
    </w:p>
    <w:p w14:paraId="28CEB8F4">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三、合同金额</w:t>
      </w:r>
    </w:p>
    <w:p w14:paraId="038C74A3">
      <w:pPr>
        <w:keepNext w:val="0"/>
        <w:keepLines w:val="0"/>
        <w:pageBreakBefore w:val="0"/>
        <w:widowControl w:val="0"/>
        <w:kinsoku/>
        <w:wordWrap/>
        <w:overflowPunct/>
        <w:topLinePunct w:val="0"/>
        <w:autoSpaceDE/>
        <w:autoSpaceDN/>
        <w:bidi w:val="0"/>
        <w:spacing w:line="360" w:lineRule="auto"/>
        <w:ind w:firstLine="420" w:firstLineChars="200"/>
        <w:textAlignment w:val="auto"/>
        <w:rPr>
          <w:color w:val="auto"/>
          <w:sz w:val="21"/>
          <w:szCs w:val="21"/>
        </w:rPr>
      </w:pPr>
      <w:r>
        <w:rPr>
          <w:rFonts w:hint="eastAsia"/>
          <w:color w:val="auto"/>
          <w:sz w:val="21"/>
          <w:szCs w:val="21"/>
        </w:rPr>
        <w:t>本合同金额为(大写)                元人民币（￥：            元人民币）。</w:t>
      </w:r>
    </w:p>
    <w:p w14:paraId="0204286C">
      <w:pPr>
        <w:keepNext w:val="0"/>
        <w:keepLines w:val="0"/>
        <w:pageBreakBefore w:val="0"/>
        <w:widowControl w:val="0"/>
        <w:kinsoku/>
        <w:wordWrap/>
        <w:overflowPunct/>
        <w:topLinePunct w:val="0"/>
        <w:autoSpaceDE/>
        <w:autoSpaceDN/>
        <w:bidi w:val="0"/>
        <w:spacing w:line="360" w:lineRule="auto"/>
        <w:ind w:firstLine="420" w:firstLineChars="200"/>
        <w:textAlignment w:val="auto"/>
        <w:rPr>
          <w:color w:val="auto"/>
          <w:sz w:val="21"/>
          <w:szCs w:val="21"/>
        </w:rPr>
      </w:pPr>
      <w:r>
        <w:rPr>
          <w:rFonts w:hint="eastAsia"/>
          <w:color w:val="auto"/>
          <w:sz w:val="21"/>
          <w:szCs w:val="21"/>
        </w:rPr>
        <w:t>合同金额应包含本招标内容全部工作所需的一切费用，包括各项成本、利润、税金等。</w:t>
      </w:r>
    </w:p>
    <w:p w14:paraId="41FDCD91">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四、资金支付</w:t>
      </w:r>
    </w:p>
    <w:p w14:paraId="042B0539">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Ansi="宋体" w:cs="宋体"/>
          <w:color w:val="auto"/>
          <w:sz w:val="21"/>
          <w:szCs w:val="21"/>
        </w:rPr>
      </w:pPr>
      <w:r>
        <w:rPr>
          <w:rFonts w:hint="eastAsia"/>
          <w:color w:val="auto"/>
          <w:sz w:val="21"/>
          <w:szCs w:val="21"/>
        </w:rPr>
        <w:t>本合同的资金支付详见招标文件的《项目招标需求》。</w:t>
      </w:r>
      <w:r>
        <w:rPr>
          <w:rFonts w:hint="eastAsia" w:hAnsi="宋体" w:cs="宋体"/>
          <w:color w:val="auto"/>
          <w:sz w:val="21"/>
          <w:szCs w:val="21"/>
        </w:rPr>
        <w:t xml:space="preserve">  </w:t>
      </w:r>
    </w:p>
    <w:p w14:paraId="742355C9">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五、服务期限和服务地点</w:t>
      </w:r>
    </w:p>
    <w:p w14:paraId="3915BCA7">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Ansi="宋体" w:cs="宋体"/>
          <w:color w:val="auto"/>
          <w:sz w:val="21"/>
          <w:szCs w:val="21"/>
        </w:rPr>
      </w:pPr>
      <w:r>
        <w:rPr>
          <w:rFonts w:hint="eastAsia" w:hAnsi="宋体" w:cs="宋体"/>
          <w:color w:val="auto"/>
          <w:sz w:val="21"/>
          <w:szCs w:val="21"/>
        </w:rPr>
        <w:t>本合同的服务期限和服务地点详见招标文件的《项目招标需求》。</w:t>
      </w:r>
    </w:p>
    <w:p w14:paraId="4E130527">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六、质量保证和服务承诺</w:t>
      </w:r>
    </w:p>
    <w:p w14:paraId="336313CA">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Ansi="宋体" w:cs="宋体"/>
          <w:color w:val="auto"/>
          <w:sz w:val="21"/>
          <w:szCs w:val="21"/>
        </w:rPr>
      </w:pPr>
      <w:r>
        <w:rPr>
          <w:rFonts w:hint="eastAsia" w:hAnsi="宋体" w:cs="宋体"/>
          <w:color w:val="auto"/>
          <w:sz w:val="21"/>
          <w:szCs w:val="21"/>
        </w:rPr>
        <w:t>本合同的质量保证和服务承诺：</w:t>
      </w:r>
    </w:p>
    <w:p w14:paraId="253578A0">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ascii="黑体" w:hAnsi="黑体" w:eastAsia="黑体" w:cs="黑体"/>
          <w:color w:val="auto"/>
          <w:sz w:val="21"/>
          <w:szCs w:val="21"/>
        </w:rPr>
      </w:pPr>
      <w:r>
        <w:rPr>
          <w:rFonts w:hint="eastAsia" w:ascii="黑体" w:hAnsi="黑体" w:eastAsia="黑体" w:cs="黑体"/>
          <w:color w:val="auto"/>
          <w:sz w:val="21"/>
          <w:szCs w:val="21"/>
        </w:rPr>
        <w:t>七、买方的权利和义务</w:t>
      </w:r>
    </w:p>
    <w:p w14:paraId="3B2A36F1">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ascii="黑体" w:hAnsi="黑体" w:eastAsia="黑体" w:cs="黑体"/>
          <w:color w:val="auto"/>
          <w:sz w:val="21"/>
          <w:szCs w:val="21"/>
        </w:rPr>
      </w:pPr>
      <w:r>
        <w:rPr>
          <w:rFonts w:hint="eastAsia" w:ascii="黑体" w:hAnsi="黑体" w:eastAsia="黑体" w:cs="黑体"/>
          <w:color w:val="auto"/>
          <w:sz w:val="21"/>
          <w:szCs w:val="21"/>
        </w:rPr>
        <w:t>八、卖方的权利和义务</w:t>
      </w:r>
    </w:p>
    <w:p w14:paraId="71F987CD">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九、验收标准和要求</w:t>
      </w:r>
    </w:p>
    <w:p w14:paraId="19FAFBE8">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Ansi="宋体" w:cs="宋体"/>
          <w:color w:val="auto"/>
          <w:sz w:val="21"/>
          <w:szCs w:val="21"/>
        </w:rPr>
      </w:pPr>
      <w:r>
        <w:rPr>
          <w:rFonts w:hint="eastAsia" w:hAnsi="宋体" w:cs="宋体"/>
          <w:color w:val="auto"/>
          <w:sz w:val="21"/>
          <w:szCs w:val="21"/>
        </w:rPr>
        <w:t xml:space="preserve">本合同的验收标准和要求：                                </w:t>
      </w:r>
    </w:p>
    <w:p w14:paraId="2258CD67">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十、知识产权与保密</w:t>
      </w:r>
    </w:p>
    <w:p w14:paraId="5A412DEA">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Ansi="宋体" w:cs="宋体"/>
          <w:color w:val="auto"/>
          <w:sz w:val="21"/>
          <w:szCs w:val="21"/>
        </w:rPr>
      </w:pPr>
      <w:r>
        <w:rPr>
          <w:rFonts w:hint="eastAsia" w:hAnsi="宋体" w:cs="宋体"/>
          <w:color w:val="auto"/>
          <w:sz w:val="21"/>
          <w:szCs w:val="21"/>
        </w:rPr>
        <w:t xml:space="preserve">本合同的知识产权要求： </w:t>
      </w:r>
    </w:p>
    <w:p w14:paraId="73716C4E">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Ansi="宋体" w:cs="宋体"/>
          <w:color w:val="auto"/>
          <w:sz w:val="21"/>
          <w:szCs w:val="21"/>
        </w:rPr>
      </w:pPr>
      <w:r>
        <w:rPr>
          <w:rFonts w:hint="eastAsia" w:hAnsi="宋体" w:cs="宋体"/>
          <w:color w:val="auto"/>
          <w:sz w:val="21"/>
          <w:szCs w:val="21"/>
        </w:rPr>
        <w:t>本合同的保密要求：</w:t>
      </w:r>
    </w:p>
    <w:p w14:paraId="1FA76271">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十一、履约保证金</w:t>
      </w:r>
    </w:p>
    <w:p w14:paraId="38756054">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Ansi="宋体" w:cs="宋体"/>
          <w:color w:val="auto"/>
          <w:sz w:val="21"/>
          <w:szCs w:val="21"/>
        </w:rPr>
      </w:pPr>
      <w:r>
        <w:rPr>
          <w:rFonts w:hint="eastAsia" w:hAnsi="宋体" w:cs="宋体"/>
          <w:color w:val="auto"/>
          <w:sz w:val="21"/>
          <w:szCs w:val="21"/>
        </w:rPr>
        <w:t>卖方应在中标结果确定后、签署本合同前按照招标文件的规定向</w:t>
      </w:r>
      <w:r>
        <w:rPr>
          <w:rFonts w:hint="eastAsia" w:hAnsi="宋体" w:cs="宋体"/>
          <w:color w:val="auto"/>
          <w:sz w:val="21"/>
          <w:szCs w:val="21"/>
          <w:u w:val="single"/>
        </w:rPr>
        <w:t xml:space="preserve">          </w:t>
      </w:r>
      <w:r>
        <w:rPr>
          <w:rFonts w:hint="eastAsia" w:hAnsi="宋体" w:cs="宋体"/>
          <w:color w:val="auto"/>
          <w:sz w:val="21"/>
          <w:szCs w:val="21"/>
        </w:rPr>
        <w:t>提交。</w:t>
      </w:r>
    </w:p>
    <w:p w14:paraId="22FBA641">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Ansi="宋体" w:cs="宋体"/>
          <w:color w:val="auto"/>
          <w:sz w:val="21"/>
          <w:szCs w:val="21"/>
        </w:rPr>
      </w:pPr>
      <w:r>
        <w:rPr>
          <w:rFonts w:hint="eastAsia" w:hAnsi="宋体" w:cs="宋体"/>
          <w:color w:val="auto"/>
          <w:sz w:val="21"/>
          <w:szCs w:val="21"/>
        </w:rPr>
        <w:t>履约保证金用于补偿买方因卖方不能履行合同义务而蒙受的损失。</w:t>
      </w:r>
    </w:p>
    <w:p w14:paraId="7B68876E">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Ansi="宋体" w:cs="宋体"/>
          <w:color w:val="auto"/>
          <w:sz w:val="21"/>
          <w:szCs w:val="21"/>
        </w:rPr>
      </w:pPr>
      <w:r>
        <w:rPr>
          <w:rFonts w:hint="eastAsia" w:hAnsi="宋体" w:cs="宋体"/>
          <w:color w:val="auto"/>
          <w:sz w:val="21"/>
          <w:szCs w:val="21"/>
        </w:rPr>
        <w:t>履约保证金按政府采购有关规定返还。</w:t>
      </w:r>
    </w:p>
    <w:p w14:paraId="0A4D434C">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ascii="黑体" w:hAnsi="黑体" w:eastAsia="黑体" w:cs="黑体"/>
          <w:color w:val="auto"/>
          <w:sz w:val="21"/>
          <w:szCs w:val="21"/>
        </w:rPr>
      </w:pPr>
      <w:r>
        <w:rPr>
          <w:rFonts w:hint="eastAsia" w:ascii="黑体" w:hAnsi="黑体" w:eastAsia="黑体" w:cs="黑体"/>
          <w:color w:val="auto"/>
          <w:sz w:val="21"/>
          <w:szCs w:val="21"/>
        </w:rPr>
        <w:t>十二、合同中止、解除</w:t>
      </w:r>
    </w:p>
    <w:p w14:paraId="7A994C86">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color w:val="auto"/>
          <w:sz w:val="21"/>
          <w:szCs w:val="21"/>
        </w:rPr>
      </w:pPr>
      <w:r>
        <w:rPr>
          <w:rFonts w:hint="eastAsia" w:ascii="宋体" w:hAnsi="宋体" w:cs="宋体"/>
          <w:color w:val="auto"/>
          <w:sz w:val="21"/>
          <w:szCs w:val="21"/>
        </w:rPr>
        <w:t>1.因客观不可预见，致本合同不能履行，本合同可中止；待影响消除后，本合同继续履行；</w:t>
      </w:r>
    </w:p>
    <w:p w14:paraId="02C3E0CE">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color w:val="auto"/>
          <w:sz w:val="21"/>
          <w:szCs w:val="21"/>
        </w:rPr>
      </w:pPr>
      <w:r>
        <w:rPr>
          <w:rFonts w:hint="eastAsia" w:ascii="宋体" w:hAnsi="宋体" w:cs="宋体"/>
          <w:color w:val="auto"/>
          <w:sz w:val="21"/>
          <w:szCs w:val="21"/>
        </w:rPr>
        <w:t>2.遇不可抗力因素或国家政策变化，本合同可解除；</w:t>
      </w:r>
    </w:p>
    <w:p w14:paraId="30EA2326">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color w:val="auto"/>
          <w:sz w:val="21"/>
          <w:szCs w:val="21"/>
        </w:rPr>
      </w:pPr>
      <w:r>
        <w:rPr>
          <w:rFonts w:hint="eastAsia" w:ascii="宋体" w:hAnsi="宋体" w:cs="宋体"/>
          <w:color w:val="auto"/>
          <w:sz w:val="21"/>
          <w:szCs w:val="21"/>
        </w:rPr>
        <w:t>3.因一方违约，另一方可解除本合同；</w:t>
      </w:r>
    </w:p>
    <w:p w14:paraId="35A099CA">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color w:val="auto"/>
          <w:sz w:val="21"/>
          <w:szCs w:val="21"/>
        </w:rPr>
      </w:pPr>
      <w:r>
        <w:rPr>
          <w:rFonts w:hint="eastAsia" w:ascii="宋体" w:hAnsi="宋体" w:cs="宋体"/>
          <w:color w:val="auto"/>
          <w:sz w:val="21"/>
          <w:szCs w:val="21"/>
        </w:rPr>
        <w:t>4.其他约定：</w:t>
      </w:r>
    </w:p>
    <w:p w14:paraId="6DA9D912">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十三、违约责任</w:t>
      </w:r>
    </w:p>
    <w:p w14:paraId="2C820595">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color w:val="auto"/>
          <w:sz w:val="21"/>
          <w:szCs w:val="21"/>
        </w:rPr>
      </w:pPr>
      <w:r>
        <w:rPr>
          <w:rFonts w:hint="eastAsia" w:ascii="宋体" w:hAnsi="宋体" w:cs="宋体"/>
          <w:color w:val="auto"/>
          <w:sz w:val="21"/>
          <w:szCs w:val="21"/>
        </w:rPr>
        <w:t>本合同的违约责任：</w:t>
      </w:r>
    </w:p>
    <w:p w14:paraId="5078AB8F">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十四、争议解决</w:t>
      </w:r>
    </w:p>
    <w:p w14:paraId="0B05A9F1">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color w:val="auto"/>
          <w:sz w:val="21"/>
          <w:szCs w:val="21"/>
        </w:rPr>
      </w:pPr>
      <w:r>
        <w:rPr>
          <w:rFonts w:hint="eastAsia" w:ascii="宋体" w:hAnsi="宋体" w:cs="宋体"/>
          <w:color w:val="auto"/>
          <w:sz w:val="21"/>
          <w:szCs w:val="21"/>
        </w:rPr>
        <w:t>本合同发生争议，由双方协商或由政府采购监管部门调解解决，协商或调解不成时按以下第      种方式解决：</w:t>
      </w:r>
    </w:p>
    <w:p w14:paraId="42D32A97">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color w:val="auto"/>
          <w:sz w:val="21"/>
          <w:szCs w:val="21"/>
        </w:rPr>
      </w:pPr>
      <w:r>
        <w:rPr>
          <w:rFonts w:hint="eastAsia" w:ascii="宋体" w:hAnsi="宋体" w:cs="宋体"/>
          <w:color w:val="auto"/>
          <w:sz w:val="21"/>
          <w:szCs w:val="21"/>
        </w:rPr>
        <w:t>1.通化仲裁委员会仲裁；</w:t>
      </w:r>
    </w:p>
    <w:p w14:paraId="20817EB9">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color w:val="auto"/>
          <w:sz w:val="21"/>
          <w:szCs w:val="21"/>
        </w:rPr>
      </w:pPr>
      <w:r>
        <w:rPr>
          <w:rFonts w:hint="eastAsia" w:ascii="宋体" w:hAnsi="宋体" w:cs="宋体"/>
          <w:color w:val="auto"/>
          <w:sz w:val="21"/>
          <w:szCs w:val="21"/>
        </w:rPr>
        <w:t>2.向甲方所在地人民法院提起诉讼。</w:t>
      </w:r>
    </w:p>
    <w:p w14:paraId="788AD704">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十五、合同生效及其它</w:t>
      </w:r>
    </w:p>
    <w:p w14:paraId="6D026742">
      <w:pPr>
        <w:pStyle w:val="26"/>
        <w:keepNext w:val="0"/>
        <w:keepLines w:val="0"/>
        <w:pageBreakBefore w:val="0"/>
        <w:widowControl w:val="0"/>
        <w:tabs>
          <w:tab w:val="left" w:pos="573"/>
          <w:tab w:val="clear" w:pos="1365"/>
        </w:tabs>
        <w:kinsoku/>
        <w:wordWrap/>
        <w:overflowPunct/>
        <w:topLinePunct w:val="0"/>
        <w:autoSpaceDE/>
        <w:autoSpaceDN/>
        <w:bidi w:val="0"/>
        <w:adjustRightInd w:val="0"/>
        <w:snapToGrid w:val="0"/>
        <w:spacing w:line="360" w:lineRule="auto"/>
        <w:ind w:firstLine="420" w:firstLineChars="200"/>
        <w:textAlignment w:val="auto"/>
        <w:rPr>
          <w:rFonts w:hAnsi="宋体" w:cs="宋体"/>
          <w:color w:val="auto"/>
          <w:sz w:val="21"/>
          <w:szCs w:val="21"/>
        </w:rPr>
      </w:pPr>
      <w:r>
        <w:rPr>
          <w:rFonts w:hint="eastAsia" w:hAnsi="宋体" w:cs="宋体"/>
          <w:color w:val="auto"/>
          <w:sz w:val="21"/>
          <w:szCs w:val="21"/>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747627E0">
      <w:pPr>
        <w:pStyle w:val="26"/>
        <w:keepNext w:val="0"/>
        <w:keepLines w:val="0"/>
        <w:pageBreakBefore w:val="0"/>
        <w:widowControl w:val="0"/>
        <w:tabs>
          <w:tab w:val="left" w:pos="573"/>
          <w:tab w:val="clear" w:pos="1365"/>
        </w:tabs>
        <w:kinsoku/>
        <w:wordWrap/>
        <w:overflowPunct/>
        <w:topLinePunct w:val="0"/>
        <w:autoSpaceDE/>
        <w:autoSpaceDN/>
        <w:bidi w:val="0"/>
        <w:adjustRightInd w:val="0"/>
        <w:snapToGrid w:val="0"/>
        <w:spacing w:line="360" w:lineRule="auto"/>
        <w:ind w:firstLine="420" w:firstLineChars="200"/>
        <w:textAlignment w:val="auto"/>
        <w:rPr>
          <w:rFonts w:hAnsi="宋体" w:cs="宋体"/>
          <w:color w:val="auto"/>
          <w:sz w:val="21"/>
          <w:szCs w:val="21"/>
        </w:rPr>
      </w:pPr>
      <w:r>
        <w:rPr>
          <w:rFonts w:hint="eastAsia" w:hAnsi="宋体" w:cs="宋体"/>
          <w:color w:val="auto"/>
          <w:sz w:val="21"/>
          <w:szCs w:val="21"/>
        </w:rPr>
        <w:t>本合同一式三份，具同等法律效力。买卖双方各执一份。</w:t>
      </w:r>
      <w:r>
        <w:rPr>
          <w:rFonts w:hint="eastAsia" w:hAnsi="宋体" w:cs="宋体"/>
          <w:color w:val="auto"/>
          <w:sz w:val="21"/>
          <w:szCs w:val="21"/>
          <w:u w:val="single"/>
        </w:rPr>
        <w:t xml:space="preserve">             </w:t>
      </w:r>
      <w:r>
        <w:rPr>
          <w:rFonts w:hint="eastAsia" w:hAnsi="宋体" w:cs="宋体"/>
          <w:color w:val="auto"/>
          <w:sz w:val="21"/>
          <w:szCs w:val="21"/>
        </w:rPr>
        <w:t>存档一份。</w:t>
      </w:r>
    </w:p>
    <w:p w14:paraId="318755C7">
      <w:pPr>
        <w:keepNext w:val="0"/>
        <w:keepLines w:val="0"/>
        <w:pageBreakBefore w:val="0"/>
        <w:widowControl w:val="0"/>
        <w:kinsoku/>
        <w:wordWrap/>
        <w:overflowPunct/>
        <w:topLinePunct w:val="0"/>
        <w:autoSpaceDE/>
        <w:autoSpaceDN/>
        <w:bidi w:val="0"/>
        <w:spacing w:line="360" w:lineRule="auto"/>
        <w:ind w:firstLine="420" w:firstLineChars="200"/>
        <w:jc w:val="both"/>
        <w:textAlignment w:val="auto"/>
        <w:rPr>
          <w:rFonts w:hAnsi="宋体" w:cs="宋体"/>
          <w:color w:val="auto"/>
          <w:sz w:val="21"/>
          <w:szCs w:val="21"/>
        </w:rPr>
      </w:pPr>
      <w:r>
        <w:rPr>
          <w:rFonts w:hint="eastAsia" w:ascii="黑体" w:hAnsi="黑体" w:eastAsia="黑体" w:cs="黑体"/>
          <w:color w:val="auto"/>
          <w:sz w:val="21"/>
          <w:szCs w:val="21"/>
        </w:rPr>
        <w:t>十六、补充条款</w:t>
      </w:r>
    </w:p>
    <w:p w14:paraId="707A23F5">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color w:val="auto"/>
          <w:sz w:val="21"/>
          <w:szCs w:val="21"/>
        </w:rPr>
      </w:pPr>
      <w:r>
        <w:rPr>
          <w:rFonts w:hint="eastAsia" w:ascii="宋体" w:hAnsi="宋体" w:cs="宋体"/>
          <w:color w:val="auto"/>
          <w:sz w:val="21"/>
          <w:szCs w:val="21"/>
        </w:rPr>
        <w:t>如需修改或补充合同内容，经协商，双方可签署书面修改或补充协议，该协议将作为本合同的一个组成部分。</w:t>
      </w:r>
    </w:p>
    <w:p w14:paraId="0A00B00E">
      <w:pPr>
        <w:pStyle w:val="26"/>
        <w:keepNext w:val="0"/>
        <w:keepLines w:val="0"/>
        <w:pageBreakBefore w:val="0"/>
        <w:widowControl w:val="0"/>
        <w:tabs>
          <w:tab w:val="left" w:pos="573"/>
          <w:tab w:val="clear" w:pos="1365"/>
        </w:tabs>
        <w:kinsoku/>
        <w:wordWrap/>
        <w:overflowPunct/>
        <w:topLinePunct w:val="0"/>
        <w:autoSpaceDE/>
        <w:autoSpaceDN/>
        <w:bidi w:val="0"/>
        <w:adjustRightInd w:val="0"/>
        <w:snapToGrid w:val="0"/>
        <w:spacing w:line="360" w:lineRule="auto"/>
        <w:ind w:firstLine="0"/>
        <w:textAlignment w:val="auto"/>
        <w:rPr>
          <w:rFonts w:ascii="Times New Roman"/>
          <w:color w:val="auto"/>
          <w:sz w:val="21"/>
          <w:szCs w:val="21"/>
        </w:rPr>
      </w:pPr>
    </w:p>
    <w:p w14:paraId="781C6D09">
      <w:pPr>
        <w:pStyle w:val="26"/>
        <w:keepNext w:val="0"/>
        <w:keepLines w:val="0"/>
        <w:pageBreakBefore w:val="0"/>
        <w:widowControl w:val="0"/>
        <w:tabs>
          <w:tab w:val="left" w:pos="573"/>
          <w:tab w:val="clear" w:pos="1365"/>
        </w:tabs>
        <w:kinsoku/>
        <w:wordWrap/>
        <w:overflowPunct/>
        <w:topLinePunct w:val="0"/>
        <w:autoSpaceDE/>
        <w:autoSpaceDN/>
        <w:bidi w:val="0"/>
        <w:adjustRightInd w:val="0"/>
        <w:snapToGrid w:val="0"/>
        <w:spacing w:line="360" w:lineRule="auto"/>
        <w:textAlignment w:val="auto"/>
        <w:rPr>
          <w:rFonts w:hAnsi="宋体" w:cs="宋体"/>
          <w:color w:val="auto"/>
          <w:sz w:val="21"/>
          <w:szCs w:val="21"/>
        </w:rPr>
      </w:pPr>
      <w:r>
        <w:rPr>
          <w:rFonts w:hint="eastAsia" w:hAnsi="宋体" w:cs="宋体"/>
          <w:color w:val="auto"/>
          <w:sz w:val="21"/>
          <w:szCs w:val="21"/>
        </w:rPr>
        <w:t xml:space="preserve">买    方：     （盖章）              卖    方：     （盖章）      </w:t>
      </w:r>
    </w:p>
    <w:p w14:paraId="3A3A7A1B">
      <w:pPr>
        <w:pStyle w:val="26"/>
        <w:keepNext w:val="0"/>
        <w:keepLines w:val="0"/>
        <w:pageBreakBefore w:val="0"/>
        <w:widowControl w:val="0"/>
        <w:tabs>
          <w:tab w:val="left" w:pos="573"/>
          <w:tab w:val="clear" w:pos="1365"/>
        </w:tabs>
        <w:kinsoku/>
        <w:wordWrap/>
        <w:overflowPunct/>
        <w:topLinePunct w:val="0"/>
        <w:autoSpaceDE/>
        <w:autoSpaceDN/>
        <w:bidi w:val="0"/>
        <w:adjustRightInd w:val="0"/>
        <w:snapToGrid w:val="0"/>
        <w:spacing w:line="360" w:lineRule="auto"/>
        <w:textAlignment w:val="auto"/>
        <w:rPr>
          <w:rFonts w:hAnsi="宋体" w:cs="宋体"/>
          <w:color w:val="auto"/>
          <w:sz w:val="21"/>
          <w:szCs w:val="21"/>
        </w:rPr>
      </w:pPr>
      <w:r>
        <w:rPr>
          <w:rFonts w:hint="eastAsia" w:hAnsi="宋体" w:cs="宋体"/>
          <w:color w:val="auto"/>
          <w:sz w:val="21"/>
          <w:szCs w:val="21"/>
        </w:rPr>
        <w:t xml:space="preserve">签约代表：                           签约代表：             </w:t>
      </w:r>
    </w:p>
    <w:p w14:paraId="1B0F7B3D">
      <w:pPr>
        <w:pStyle w:val="26"/>
        <w:keepNext w:val="0"/>
        <w:keepLines w:val="0"/>
        <w:pageBreakBefore w:val="0"/>
        <w:widowControl w:val="0"/>
        <w:tabs>
          <w:tab w:val="left" w:pos="573"/>
          <w:tab w:val="clear" w:pos="1365"/>
        </w:tabs>
        <w:kinsoku/>
        <w:wordWrap/>
        <w:overflowPunct/>
        <w:topLinePunct w:val="0"/>
        <w:autoSpaceDE/>
        <w:autoSpaceDN/>
        <w:bidi w:val="0"/>
        <w:adjustRightInd w:val="0"/>
        <w:snapToGrid w:val="0"/>
        <w:spacing w:line="360" w:lineRule="auto"/>
        <w:textAlignment w:val="auto"/>
        <w:rPr>
          <w:rFonts w:hAnsi="宋体" w:cs="宋体"/>
          <w:color w:val="auto"/>
          <w:sz w:val="21"/>
          <w:szCs w:val="21"/>
        </w:rPr>
      </w:pPr>
      <w:r>
        <w:rPr>
          <w:rFonts w:hint="eastAsia" w:hAnsi="宋体" w:cs="宋体"/>
          <w:color w:val="auto"/>
          <w:sz w:val="21"/>
          <w:szCs w:val="21"/>
        </w:rPr>
        <w:t xml:space="preserve">地    址：                           地    址：            </w:t>
      </w:r>
    </w:p>
    <w:p w14:paraId="7E371241">
      <w:pPr>
        <w:pStyle w:val="26"/>
        <w:keepNext w:val="0"/>
        <w:keepLines w:val="0"/>
        <w:pageBreakBefore w:val="0"/>
        <w:widowControl w:val="0"/>
        <w:tabs>
          <w:tab w:val="left" w:pos="573"/>
          <w:tab w:val="clear" w:pos="1365"/>
        </w:tabs>
        <w:kinsoku/>
        <w:wordWrap/>
        <w:overflowPunct/>
        <w:topLinePunct w:val="0"/>
        <w:autoSpaceDE/>
        <w:autoSpaceDN/>
        <w:bidi w:val="0"/>
        <w:adjustRightInd w:val="0"/>
        <w:snapToGrid w:val="0"/>
        <w:spacing w:line="360" w:lineRule="auto"/>
        <w:textAlignment w:val="auto"/>
        <w:rPr>
          <w:rFonts w:hAnsi="宋体" w:cs="宋体"/>
          <w:color w:val="auto"/>
          <w:sz w:val="21"/>
          <w:szCs w:val="21"/>
        </w:rPr>
      </w:pPr>
      <w:r>
        <w:rPr>
          <w:rFonts w:hint="eastAsia" w:hAnsi="宋体" w:cs="宋体"/>
          <w:color w:val="auto"/>
          <w:sz w:val="21"/>
          <w:szCs w:val="21"/>
        </w:rPr>
        <w:t xml:space="preserve">电    话：                           电    话：               </w:t>
      </w:r>
    </w:p>
    <w:p w14:paraId="7A1EB3BB">
      <w:pPr>
        <w:pStyle w:val="26"/>
        <w:keepNext w:val="0"/>
        <w:keepLines w:val="0"/>
        <w:pageBreakBefore w:val="0"/>
        <w:widowControl w:val="0"/>
        <w:tabs>
          <w:tab w:val="left" w:pos="573"/>
          <w:tab w:val="clear" w:pos="1365"/>
        </w:tabs>
        <w:kinsoku/>
        <w:wordWrap/>
        <w:overflowPunct/>
        <w:topLinePunct w:val="0"/>
        <w:autoSpaceDE/>
        <w:autoSpaceDN/>
        <w:bidi w:val="0"/>
        <w:adjustRightInd w:val="0"/>
        <w:snapToGrid w:val="0"/>
        <w:spacing w:line="360" w:lineRule="auto"/>
        <w:textAlignment w:val="auto"/>
        <w:rPr>
          <w:rFonts w:hAnsi="宋体" w:cs="宋体"/>
          <w:color w:val="auto"/>
          <w:sz w:val="21"/>
          <w:szCs w:val="21"/>
        </w:rPr>
      </w:pPr>
      <w:r>
        <w:rPr>
          <w:rFonts w:hint="eastAsia" w:hAnsi="宋体" w:cs="宋体"/>
          <w:color w:val="auto"/>
          <w:sz w:val="21"/>
          <w:szCs w:val="21"/>
        </w:rPr>
        <w:t xml:space="preserve">传    真：                           传    真：               </w:t>
      </w:r>
    </w:p>
    <w:p w14:paraId="490DF20F">
      <w:pPr>
        <w:pStyle w:val="26"/>
        <w:tabs>
          <w:tab w:val="left" w:pos="573"/>
          <w:tab w:val="clear" w:pos="1365"/>
        </w:tabs>
        <w:adjustRightInd w:val="0"/>
        <w:snapToGrid w:val="0"/>
        <w:ind w:firstLine="420" w:firstLineChars="200"/>
        <w:rPr>
          <w:rFonts w:hint="eastAsia" w:ascii="宋体" w:hAnsi="宋体" w:eastAsia="宋体" w:cs="宋体"/>
          <w:color w:val="auto"/>
          <w:sz w:val="21"/>
          <w:szCs w:val="21"/>
          <w:highlight w:val="none"/>
        </w:rPr>
      </w:pPr>
      <w:r>
        <w:rPr>
          <w:rFonts w:hint="eastAsia" w:hAnsi="宋体" w:cs="宋体"/>
          <w:color w:val="auto"/>
          <w:sz w:val="21"/>
          <w:szCs w:val="21"/>
        </w:rPr>
        <w:t xml:space="preserve">签约日期：                           签约日期：               </w:t>
      </w:r>
    </w:p>
    <w:p w14:paraId="0A80C708">
      <w:pPr>
        <w:rPr>
          <w:rFonts w:hint="eastAsia" w:ascii="宋体" w:hAnsi="宋体" w:cs="宋体"/>
          <w:color w:val="auto"/>
          <w:highlight w:val="none"/>
          <w:lang w:eastAsia="zh-CN"/>
        </w:rPr>
      </w:pPr>
      <w:bookmarkStart w:id="156" w:name="_Toc29547243"/>
      <w:bookmarkStart w:id="157" w:name="_Toc18667"/>
      <w:r>
        <w:rPr>
          <w:rFonts w:hint="eastAsia" w:ascii="宋体" w:hAnsi="宋体" w:cs="宋体"/>
          <w:color w:val="auto"/>
          <w:highlight w:val="none"/>
          <w:lang w:eastAsia="zh-CN"/>
        </w:rPr>
        <w:br w:type="page"/>
      </w:r>
    </w:p>
    <w:bookmarkEnd w:id="155"/>
    <w:bookmarkEnd w:id="156"/>
    <w:p w14:paraId="1C28B6FE">
      <w:pPr>
        <w:pStyle w:val="2"/>
        <w:numPr>
          <w:ilvl w:val="0"/>
          <w:numId w:val="4"/>
        </w:numPr>
        <w:spacing w:before="0" w:after="0"/>
        <w:jc w:val="center"/>
        <w:rPr>
          <w:rFonts w:hint="eastAsia" w:ascii="宋体" w:hAnsi="宋体" w:cs="宋体"/>
          <w:color w:val="auto"/>
          <w:highlight w:val="none"/>
          <w:lang w:val="en-US" w:eastAsia="zh-CN"/>
        </w:rPr>
      </w:pPr>
      <w:bookmarkStart w:id="158" w:name="_Toc359494612"/>
      <w:bookmarkStart w:id="159" w:name="_Toc29547244"/>
      <w:r>
        <w:rPr>
          <w:rFonts w:hint="eastAsia" w:ascii="宋体" w:hAnsi="宋体" w:cs="宋体"/>
          <w:color w:val="auto"/>
          <w:highlight w:val="none"/>
          <w:lang w:val="en-US" w:eastAsia="zh-CN"/>
        </w:rPr>
        <w:t xml:space="preserve">  采购需求</w:t>
      </w:r>
      <w:bookmarkEnd w:id="157"/>
    </w:p>
    <w:p w14:paraId="073125CB">
      <w:pPr>
        <w:pStyle w:val="54"/>
        <w:ind w:left="0" w:leftChars="0" w:firstLine="0" w:firstLineChars="0"/>
        <w:rPr>
          <w:rFonts w:hint="default"/>
          <w:color w:val="auto"/>
          <w:lang w:val="en-US" w:eastAsia="zh-CN"/>
        </w:rPr>
      </w:pPr>
    </w:p>
    <w:p w14:paraId="6123FB31">
      <w:pPr>
        <w:numPr>
          <w:ilvl w:val="0"/>
          <w:numId w:val="0"/>
        </w:numPr>
        <w:bidi w:val="0"/>
        <w:snapToGrid/>
        <w:spacing w:before="200" w:beforeAutospacing="0" w:after="100" w:afterAutospacing="0" w:line="240" w:lineRule="auto"/>
        <w:ind w:left="0" w:leftChars="0" w:right="0" w:rightChars="0" w:firstLine="0" w:firstLineChars="0"/>
        <w:jc w:val="center"/>
        <w:outlineLvl w:val="0"/>
        <w:rPr>
          <w:rFonts w:hint="eastAsia" w:asciiTheme="majorEastAsia" w:hAnsiTheme="majorEastAsia" w:eastAsiaTheme="majorEastAsia" w:cstheme="majorEastAsia"/>
          <w:b/>
          <w:bCs/>
          <w:kern w:val="2"/>
          <w:sz w:val="44"/>
          <w:szCs w:val="44"/>
          <w:lang w:val="en-US" w:eastAsia="zh-CN" w:bidi="ar-SA"/>
        </w:rPr>
      </w:pPr>
      <w:r>
        <w:rPr>
          <w:rFonts w:hint="eastAsia" w:asciiTheme="majorEastAsia" w:hAnsiTheme="majorEastAsia" w:eastAsiaTheme="majorEastAsia" w:cstheme="majorEastAsia"/>
          <w:b/>
          <w:bCs/>
          <w:kern w:val="2"/>
          <w:sz w:val="44"/>
          <w:szCs w:val="44"/>
          <w:lang w:val="en-US" w:eastAsia="zh-CN" w:bidi="ar-SA"/>
        </w:rPr>
        <w:t>柳河县三普成果汇总的具体要求</w:t>
      </w:r>
    </w:p>
    <w:p w14:paraId="61357CBE">
      <w:pPr>
        <w:numPr>
          <w:ilvl w:val="0"/>
          <w:numId w:val="0"/>
        </w:numPr>
        <w:bidi w:val="0"/>
        <w:snapToGrid/>
        <w:spacing w:before="200" w:beforeAutospacing="0" w:after="100" w:afterAutospacing="0" w:line="240" w:lineRule="auto"/>
        <w:ind w:left="0" w:leftChars="0" w:right="0" w:rightChars="0" w:firstLine="0" w:firstLineChars="0"/>
        <w:jc w:val="left"/>
        <w:outlineLvl w:val="0"/>
        <w:rPr>
          <w:rFonts w:hint="eastAsia" w:ascii="黑体" w:hAnsi="宋体" w:eastAsia="黑体" w:cs="宋体"/>
          <w:b w:val="0"/>
          <w:bCs w:val="0"/>
          <w:color w:val="auto"/>
          <w:sz w:val="30"/>
          <w:szCs w:val="30"/>
          <w:lang w:val="en-US" w:eastAsia="zh-CN"/>
        </w:rPr>
      </w:pPr>
      <w:r>
        <w:rPr>
          <w:rFonts w:hint="eastAsia" w:ascii="黑体" w:hAnsi="宋体" w:eastAsia="黑体" w:cs="宋体"/>
          <w:b w:val="0"/>
          <w:bCs w:val="0"/>
          <w:color w:val="auto"/>
          <w:kern w:val="2"/>
          <w:sz w:val="30"/>
          <w:szCs w:val="30"/>
          <w:lang w:val="en-US" w:eastAsia="zh-CN" w:bidi="ar-SA"/>
        </w:rPr>
        <w:t>一、</w:t>
      </w:r>
      <w:r>
        <w:rPr>
          <w:rFonts w:hint="eastAsia" w:ascii="黑体" w:hAnsi="宋体" w:eastAsia="黑体" w:cs="宋体"/>
          <w:b w:val="0"/>
          <w:bCs w:val="0"/>
          <w:color w:val="auto"/>
          <w:sz w:val="30"/>
          <w:szCs w:val="30"/>
          <w:lang w:val="en-US" w:eastAsia="zh-CN"/>
        </w:rPr>
        <w:t>总体报告</w:t>
      </w:r>
    </w:p>
    <w:p w14:paraId="18679612">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内容包括：一、段帽；二、土壤普查工作概况：（一）普查样点布设，（二）外业调查采样，（三）内业检测化验，（四）普查成果形成；三、土壤普查成果概述：（一）土壤类型与变化，（二）土壤性状与变化，（三）土壤农业利用适宜性，（四）耕地质量等级，（五）专题调查成果；四、土壤普查成果应用建议：（一）培肥改良土壤，提升耕地质量，（二）优化农业产业布局，促进农村产业发展，（三）推进土壤资源科学利用，提升农产品质量与资源利用效益，（四）加强信息化建设，推进数字化管理；</w:t>
      </w:r>
    </w:p>
    <w:p w14:paraId="1EFE271E">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具体要求有：一、字数达到7000字以上；二、报告中计量单位统一，辖区面积使用平方千米，其他统一使用亩或万亩；三、土地利用现状数据统一采用2023年度国土变更调查结果；四、使用的数据须通过外业，内业阶段性验收。</w:t>
      </w:r>
    </w:p>
    <w:p w14:paraId="6AD3D828">
      <w:pPr>
        <w:numPr>
          <w:ilvl w:val="0"/>
          <w:numId w:val="0"/>
        </w:numPr>
        <w:bidi w:val="0"/>
        <w:snapToGrid/>
        <w:spacing w:before="200" w:beforeAutospacing="0" w:after="100" w:afterAutospacing="0" w:line="240" w:lineRule="auto"/>
        <w:ind w:left="0" w:leftChars="0" w:right="0" w:rightChars="0" w:firstLine="0" w:firstLineChars="0"/>
        <w:jc w:val="left"/>
        <w:outlineLvl w:val="0"/>
        <w:rPr>
          <w:rFonts w:hint="eastAsia" w:ascii="黑体" w:hAnsi="宋体" w:eastAsia="黑体" w:cs="宋体"/>
          <w:b w:val="0"/>
          <w:bCs w:val="0"/>
          <w:sz w:val="30"/>
          <w:szCs w:val="30"/>
          <w:lang w:val="en-US" w:eastAsia="zh-CN"/>
        </w:rPr>
      </w:pPr>
      <w:r>
        <w:rPr>
          <w:rFonts w:hint="eastAsia" w:ascii="黑体" w:hAnsi="宋体" w:eastAsia="黑体" w:cs="宋体"/>
          <w:b w:val="0"/>
          <w:bCs w:val="0"/>
          <w:sz w:val="30"/>
          <w:szCs w:val="30"/>
          <w:lang w:val="en-US" w:eastAsia="zh-CN"/>
        </w:rPr>
        <w:t>二、工作报告</w:t>
      </w:r>
    </w:p>
    <w:p w14:paraId="2A0D6946">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内容包括：前言，目录，图表目录，具体内容包括：一、土壤普查工作背景；二、土壤普查工作组织：（一）工作组织，（二）方案编制，（三）队伍建设，（四）技术指导，（五）宣传工作，（六）保障情况；三、土壤普查任务实施：（一）普查范围，（二）工作底图，（三）样点校核，（四）外业调查采样，（五）内业测试化验，（六）质量控制，（七）成果形成，（八）其他；四、土壤普查工作成效：（一）查清土壤资源现状与变化，（二）提出土壤资源优化利用对策，（三）提高队伍能力与公众意识，（四）问题与建议。</w:t>
      </w:r>
    </w:p>
    <w:p w14:paraId="48FDF2AC">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具体要求有：一、字数达到17000字以上；二、结构完整，合理，内容真实可靠，数据准确，口径一致；三、本县落地做法，不照搬国家，省级等工作方案；四、报告中计量单位统一，辖区面积使用平方千米，其他统一使用亩或万亩；五、土地利用现状数据统一采用2023年度国土变更调查结果；六、使用的数据须通过外业，内业阶段性验收。</w:t>
      </w:r>
    </w:p>
    <w:p w14:paraId="3AB842EF">
      <w:pPr>
        <w:numPr>
          <w:ilvl w:val="0"/>
          <w:numId w:val="0"/>
        </w:numPr>
        <w:bidi w:val="0"/>
        <w:snapToGrid/>
        <w:spacing w:before="200" w:beforeAutospacing="0" w:after="100" w:afterAutospacing="0" w:line="240" w:lineRule="auto"/>
        <w:ind w:left="0" w:leftChars="0" w:right="0" w:rightChars="0" w:firstLine="0" w:firstLineChars="0"/>
        <w:jc w:val="left"/>
        <w:outlineLvl w:val="0"/>
        <w:rPr>
          <w:rFonts w:hint="eastAsia" w:ascii="黑体" w:hAnsi="宋体" w:eastAsia="黑体" w:cs="宋体"/>
          <w:b w:val="0"/>
          <w:bCs w:val="0"/>
          <w:sz w:val="30"/>
          <w:szCs w:val="30"/>
          <w:lang w:val="en-US" w:eastAsia="zh-CN"/>
        </w:rPr>
      </w:pPr>
      <w:r>
        <w:rPr>
          <w:rFonts w:hint="eastAsia" w:ascii="黑体" w:hAnsi="宋体" w:eastAsia="黑体" w:cs="宋体"/>
          <w:b w:val="0"/>
          <w:bCs w:val="0"/>
          <w:kern w:val="2"/>
          <w:sz w:val="30"/>
          <w:szCs w:val="30"/>
          <w:lang w:val="en-US" w:eastAsia="zh-CN" w:bidi="ar-SA"/>
        </w:rPr>
        <w:t>三、</w:t>
      </w:r>
      <w:r>
        <w:rPr>
          <w:rFonts w:hint="eastAsia" w:ascii="黑体" w:hAnsi="宋体" w:eastAsia="黑体" w:cs="宋体"/>
          <w:b w:val="0"/>
          <w:bCs w:val="0"/>
          <w:sz w:val="30"/>
          <w:szCs w:val="30"/>
          <w:lang w:val="en-US" w:eastAsia="zh-CN"/>
        </w:rPr>
        <w:t>土壤志（重要考察部分）</w:t>
      </w:r>
    </w:p>
    <w:p w14:paraId="6EB7599E">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内容包括：前言，目录，图表目录，具体内容有：一、区域概况；二、土壤形成、分类与分布：（一）土壤形成过程，（二）土壤分类，（三）土壤分布；三、土壤类型：按照亚类逐个描述分布区域，土壤类型特征，利用与改良，土属与土种；四、土壤理化性状；五、土壤资源评价与利用：（一）土壤资源利用现状及评价，（二）土壤改良利用与保护；六、土壤资源利用与保护建议。</w:t>
      </w:r>
    </w:p>
    <w:p w14:paraId="1F9AEDB1">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具体要求有：一、本报告简述方法，过程和基础数据来源等，重点阐述土壤三普成果、结论；二、报告中计量单位统一，辖区面积使用平方千米，其他统一使用亩或万亩；三、土地利用现状数据统一采用2023年度国土变更调查结果；四、使用的数据须通过外业，内业阶段性验收；五：禁止直接照搬照抄二普的土种志或土壤志；六、禁止将“三调”或当地“土壤质量监测”的资料直接拿来机械地罗列在一起；七、禁止土壤剖面的描述照搬土壤学书籍中的描述，与调查结果不相匹配；八、禁止土壤的剖面的发生层次与描述的剖面的发生层次不匹配；九、土壤类型要严格按照吉林省三普的分类系统修改及合理更替，不能直接用二普土种名称；十、说明农业生产方面土壤二普至今的历史变化情况。</w:t>
      </w:r>
      <w:r>
        <w:rPr>
          <w:rFonts w:hint="default" w:ascii="仿宋" w:hAnsi="宋体" w:eastAsia="仿宋" w:cs="宋体"/>
          <w:b w:val="0"/>
          <w:bCs w:val="0"/>
          <w:sz w:val="30"/>
          <w:szCs w:val="30"/>
          <w:lang w:val="en-US" w:eastAsia="zh-CN"/>
        </w:rPr>
        <w:t>通过国家验收</w:t>
      </w:r>
      <w:r>
        <w:rPr>
          <w:rFonts w:hint="eastAsia" w:ascii="仿宋" w:hAnsi="宋体" w:eastAsia="仿宋" w:cs="宋体"/>
          <w:b w:val="0"/>
          <w:bCs w:val="0"/>
          <w:sz w:val="30"/>
          <w:szCs w:val="30"/>
          <w:lang w:val="en-US" w:eastAsia="zh-CN"/>
        </w:rPr>
        <w:t>为准。</w:t>
      </w:r>
    </w:p>
    <w:p w14:paraId="13DDB69F">
      <w:pPr>
        <w:numPr>
          <w:ilvl w:val="0"/>
          <w:numId w:val="0"/>
        </w:numPr>
        <w:bidi w:val="0"/>
        <w:snapToGrid/>
        <w:spacing w:before="200" w:beforeAutospacing="0" w:after="100" w:afterAutospacing="0" w:line="240" w:lineRule="auto"/>
        <w:ind w:left="0" w:leftChars="0" w:right="0" w:rightChars="0" w:firstLine="0" w:firstLineChars="0"/>
        <w:jc w:val="left"/>
        <w:outlineLvl w:val="0"/>
        <w:rPr>
          <w:rFonts w:hint="eastAsia" w:ascii="黑体" w:hAnsi="宋体" w:eastAsia="黑体" w:cs="宋体"/>
          <w:b w:val="0"/>
          <w:bCs w:val="0"/>
          <w:sz w:val="30"/>
          <w:szCs w:val="30"/>
          <w:lang w:val="en-US" w:eastAsia="zh-CN"/>
        </w:rPr>
      </w:pPr>
      <w:r>
        <w:rPr>
          <w:rFonts w:hint="eastAsia" w:ascii="黑体" w:hAnsi="宋体" w:eastAsia="黑体" w:cs="宋体"/>
          <w:b w:val="0"/>
          <w:bCs w:val="0"/>
          <w:kern w:val="2"/>
          <w:sz w:val="30"/>
          <w:szCs w:val="30"/>
          <w:lang w:val="en-US" w:eastAsia="zh-CN" w:bidi="ar-SA"/>
        </w:rPr>
        <w:t>四、</w:t>
      </w:r>
      <w:r>
        <w:rPr>
          <w:rFonts w:hint="eastAsia" w:ascii="黑体" w:hAnsi="宋体" w:eastAsia="黑体" w:cs="宋体"/>
          <w:b w:val="0"/>
          <w:bCs w:val="0"/>
          <w:sz w:val="30"/>
          <w:szCs w:val="30"/>
          <w:lang w:val="en-US" w:eastAsia="zh-CN"/>
        </w:rPr>
        <w:t>数据报告</w:t>
      </w:r>
    </w:p>
    <w:p w14:paraId="5C042F7A">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包括：目录，图表目录，具体内容有：一、概述；二、数据来源：（一）基础数据，（二）、过程数据，（三）、成果数据；三、数据处理：（一）数据质量分析，（二）数据处理结果；四、数据使用：（一）公共数据统一约定，（二）各成果所使用的数据；五、数据统计：（一）指标值统计，（二）成果数据统计；六、数据存储；七、管理制度。</w:t>
      </w:r>
    </w:p>
    <w:p w14:paraId="53D86FD3">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color w:val="auto"/>
          <w:sz w:val="30"/>
          <w:szCs w:val="30"/>
          <w:highlight w:val="none"/>
          <w:lang w:val="en-US" w:eastAsia="zh-CN"/>
        </w:rPr>
      </w:pPr>
      <w:r>
        <w:rPr>
          <w:rFonts w:hint="eastAsia" w:ascii="仿宋" w:hAnsi="宋体" w:eastAsia="仿宋" w:cs="宋体"/>
          <w:b w:val="0"/>
          <w:bCs w:val="0"/>
          <w:sz w:val="30"/>
          <w:szCs w:val="30"/>
          <w:lang w:val="en-US" w:eastAsia="zh-CN"/>
        </w:rPr>
        <w:t>具体要求有：一、数据格式要求：空间矢量数据等结构化数据存入GDB数据库中，空间栅格数据采用GeoTiff格式，图片采用JPG格式，文职报告采用DOC格式和PDF格式；二、制图要求：坐标系为2000国家大地坐标系，投影方式采用高斯-克吕格投影，坐标转换、地图配准等精度要求应符合测绘地理信息相关标准规范；三、数据提交方式：电子数据以移动光盘或光盘的方式提交，不要对电子数据进行压缩，在存储介质的明显位置标记县级行政区名称和刻录时间。四、以土壤普查数据的全生命周期流程为核心，重点从数据来源、数据处理、数据使用、数据统计、数据存储、管理制度等方面编制，保证数据的完整性，科学性，安全性；五、在完成图件、报告等验收基础上，开展数据与数据库的验收，验收时需要由数据库及信息化方面专家至少1名参加，验收方式为采用人机交互方式进行检查，可采用数据质检工具，同时建立了县级数据库的部门，采用现场演示方式进行检查；六、报告中计量单位统一，辖区面积使用平方千米，其他统一使用亩或万亩；七、土地利用现状数据统一采用2023年度国土变更调查结果；八、使用的数据须通过外业，内业</w:t>
      </w:r>
      <w:r>
        <w:rPr>
          <w:rFonts w:hint="eastAsia" w:ascii="仿宋" w:hAnsi="宋体" w:eastAsia="仿宋" w:cs="宋体"/>
          <w:b w:val="0"/>
          <w:bCs w:val="0"/>
          <w:color w:val="auto"/>
          <w:sz w:val="30"/>
          <w:szCs w:val="30"/>
          <w:highlight w:val="none"/>
          <w:lang w:val="en-US" w:eastAsia="zh-CN"/>
        </w:rPr>
        <w:t>阶段性验收。</w:t>
      </w:r>
      <w:r>
        <w:rPr>
          <w:rFonts w:hint="default" w:ascii="仿宋" w:hAnsi="宋体" w:eastAsia="仿宋" w:cs="宋体"/>
          <w:b w:val="0"/>
          <w:bCs w:val="0"/>
          <w:color w:val="auto"/>
          <w:sz w:val="30"/>
          <w:szCs w:val="30"/>
          <w:highlight w:val="none"/>
          <w:lang w:val="en-US" w:eastAsia="zh-CN"/>
        </w:rPr>
        <w:t>通过国家验收</w:t>
      </w:r>
      <w:r>
        <w:rPr>
          <w:rFonts w:hint="eastAsia" w:ascii="仿宋" w:hAnsi="宋体" w:eastAsia="仿宋" w:cs="宋体"/>
          <w:b w:val="0"/>
          <w:bCs w:val="0"/>
          <w:color w:val="auto"/>
          <w:sz w:val="30"/>
          <w:szCs w:val="30"/>
          <w:highlight w:val="none"/>
          <w:lang w:val="en-US" w:eastAsia="zh-CN"/>
        </w:rPr>
        <w:t>为准。九、黑土地专题报告。包括黑土地范围、规划保护等。</w:t>
      </w:r>
    </w:p>
    <w:p w14:paraId="6E22235D">
      <w:pPr>
        <w:numPr>
          <w:ilvl w:val="0"/>
          <w:numId w:val="0"/>
        </w:numPr>
        <w:bidi w:val="0"/>
        <w:snapToGrid/>
        <w:spacing w:before="200" w:beforeAutospacing="0" w:after="100" w:afterAutospacing="0" w:line="240" w:lineRule="auto"/>
        <w:ind w:left="0" w:leftChars="0" w:right="0" w:rightChars="0" w:firstLine="0" w:firstLineChars="0"/>
        <w:jc w:val="left"/>
        <w:outlineLvl w:val="0"/>
        <w:rPr>
          <w:rFonts w:hint="eastAsia" w:ascii="黑体" w:hAnsi="宋体" w:eastAsia="黑体" w:cs="宋体"/>
          <w:b w:val="0"/>
          <w:bCs w:val="0"/>
          <w:sz w:val="30"/>
          <w:szCs w:val="30"/>
          <w:lang w:val="en-US" w:eastAsia="zh-CN"/>
        </w:rPr>
      </w:pPr>
      <w:r>
        <w:rPr>
          <w:rFonts w:hint="eastAsia" w:ascii="黑体" w:hAnsi="宋体" w:eastAsia="黑体" w:cs="宋体"/>
          <w:b w:val="0"/>
          <w:bCs w:val="0"/>
          <w:kern w:val="2"/>
          <w:sz w:val="30"/>
          <w:szCs w:val="30"/>
          <w:lang w:val="en-US" w:eastAsia="zh-CN" w:bidi="ar-SA"/>
        </w:rPr>
        <w:t>五、</w:t>
      </w:r>
      <w:r>
        <w:rPr>
          <w:rFonts w:hint="eastAsia" w:ascii="黑体" w:hAnsi="宋体" w:eastAsia="黑体" w:cs="宋体"/>
          <w:b w:val="0"/>
          <w:bCs w:val="0"/>
          <w:sz w:val="30"/>
          <w:szCs w:val="30"/>
          <w:lang w:val="en-US" w:eastAsia="zh-CN"/>
        </w:rPr>
        <w:t>土壤资源评价与利用（重要考察部分）</w:t>
      </w:r>
    </w:p>
    <w:p w14:paraId="4B7C2D20">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包括：前言，目录，图表目录，摘要，具体内容有：一、土壤普查情况概述；二、自然条件与社会经济状况；三、土壤类型与制图；四、土壤属性与制图；五、土壤退化、障碍与改良；六、土壤农业利用适宜化；七、耕地质量状况；八、土壤资源利用建议。</w:t>
      </w:r>
    </w:p>
    <w:p w14:paraId="7B084724">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具体要求有：一、报告中计量单位统一，辖区面积使用平方千米，其他统一使用亩或万亩。二、土地利用现状数据统一采用2023年度国土变更调查结果。三、使用的数据须通过外业，内业阶段性验收；四、各章节具体内容与详细要求如下：</w:t>
      </w:r>
    </w:p>
    <w:p w14:paraId="38B26542">
      <w:pPr>
        <w:bidi w:val="0"/>
        <w:snapToGrid/>
        <w:spacing w:beforeAutospacing="0" w:afterAutospacing="0" w:line="360" w:lineRule="auto"/>
        <w:ind w:left="0" w:leftChars="0" w:right="0" w:rightChars="0" w:firstLine="482" w:firstLineChars="0"/>
        <w:jc w:val="left"/>
        <w:rPr>
          <w:rFonts w:hint="eastAsia" w:ascii="仿宋" w:eastAsia="仿宋"/>
          <w:b w:val="0"/>
          <w:bCs w:val="0"/>
          <w:sz w:val="30"/>
          <w:szCs w:val="30"/>
          <w:lang w:val="en-US" w:eastAsia="zh-CN"/>
        </w:rPr>
      </w:pPr>
      <w:r>
        <w:rPr>
          <w:rFonts w:hint="eastAsia" w:ascii="仿宋" w:eastAsia="仿宋"/>
          <w:b w:val="0"/>
          <w:bCs w:val="0"/>
          <w:sz w:val="30"/>
          <w:szCs w:val="30"/>
          <w:lang w:val="en-US" w:eastAsia="zh-CN"/>
        </w:rPr>
        <w:t>第一章：土壤普查概述</w:t>
      </w:r>
    </w:p>
    <w:p w14:paraId="0EC9D583">
      <w:pPr>
        <w:bidi w:val="0"/>
        <w:snapToGrid/>
        <w:spacing w:beforeAutospacing="0" w:afterAutospacing="0" w:line="360" w:lineRule="auto"/>
        <w:ind w:left="0" w:leftChars="0" w:right="0" w:rightChars="0" w:firstLine="482" w:firstLineChars="0"/>
        <w:jc w:val="left"/>
        <w:rPr>
          <w:rFonts w:hint="eastAsia" w:ascii="仿宋" w:eastAsia="仿宋"/>
          <w:b w:val="0"/>
          <w:bCs w:val="0"/>
          <w:sz w:val="30"/>
          <w:szCs w:val="30"/>
          <w:lang w:val="en-US" w:eastAsia="zh-CN"/>
        </w:rPr>
      </w:pPr>
      <w:r>
        <w:rPr>
          <w:rFonts w:hint="eastAsia" w:ascii="仿宋" w:eastAsia="仿宋"/>
          <w:b w:val="0"/>
          <w:bCs w:val="0"/>
          <w:sz w:val="30"/>
          <w:szCs w:val="30"/>
          <w:lang w:val="en-US" w:eastAsia="zh-CN"/>
        </w:rPr>
        <w:t>其内容包括：一、普查任务与范围；二、工作程序与技术路径：（一）普查程序，（二）技术路径；三、数据来源与成果清单：（一）数据来源，（二）数据处理，（三）成果清单：1.数据成果，2.图件成果，3.文字成果，4.其他成果（自选）。</w:t>
      </w:r>
    </w:p>
    <w:p w14:paraId="4711AC7A">
      <w:pPr>
        <w:bidi w:val="0"/>
        <w:snapToGrid/>
        <w:spacing w:beforeAutospacing="0" w:afterAutospacing="0" w:line="360" w:lineRule="auto"/>
        <w:ind w:left="0" w:leftChars="0" w:right="0" w:rightChars="0" w:firstLine="482" w:firstLineChars="0"/>
        <w:jc w:val="left"/>
        <w:rPr>
          <w:rFonts w:hint="eastAsia" w:ascii="仿宋" w:eastAsia="仿宋"/>
          <w:b w:val="0"/>
          <w:bCs w:val="0"/>
          <w:sz w:val="30"/>
          <w:szCs w:val="30"/>
          <w:lang w:val="en-US" w:eastAsia="zh-CN"/>
        </w:rPr>
      </w:pPr>
      <w:r>
        <w:rPr>
          <w:rFonts w:hint="eastAsia" w:ascii="仿宋" w:eastAsia="仿宋"/>
          <w:b w:val="0"/>
          <w:bCs w:val="0"/>
          <w:sz w:val="30"/>
          <w:szCs w:val="30"/>
          <w:lang w:val="en-US" w:eastAsia="zh-CN"/>
        </w:rPr>
        <w:t>具体要求有：</w:t>
      </w:r>
    </w:p>
    <w:p w14:paraId="391026C9">
      <w:pPr>
        <w:bidi w:val="0"/>
        <w:snapToGrid/>
        <w:spacing w:beforeAutospacing="0" w:afterAutospacing="0" w:line="360" w:lineRule="auto"/>
        <w:ind w:left="0" w:leftChars="0" w:right="0" w:rightChars="0" w:firstLine="482" w:firstLineChars="0"/>
        <w:jc w:val="left"/>
        <w:rPr>
          <w:rFonts w:hint="default" w:ascii="仿宋" w:eastAsia="仿宋"/>
          <w:b w:val="0"/>
          <w:bCs w:val="0"/>
          <w:sz w:val="30"/>
          <w:szCs w:val="30"/>
          <w:lang w:val="en-US" w:eastAsia="zh-CN"/>
        </w:rPr>
      </w:pPr>
      <w:r>
        <w:rPr>
          <w:rFonts w:hint="eastAsia" w:ascii="仿宋" w:eastAsia="仿宋"/>
          <w:b w:val="0"/>
          <w:bCs w:val="0"/>
          <w:sz w:val="30"/>
          <w:szCs w:val="30"/>
          <w:lang w:val="en-US" w:eastAsia="zh-CN"/>
        </w:rPr>
        <w:t>说明基础数据的集成和分析测试异常值处理方法及处理结果。</w:t>
      </w:r>
    </w:p>
    <w:p w14:paraId="5F04DAD0">
      <w:p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第二章：自然条件与社会经济状况</w:t>
      </w:r>
    </w:p>
    <w:p w14:paraId="799DB4F4">
      <w:p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内容包括：一、自然条件：（一）气候，（二）母岩母质，（三）地形地貌，（四）植被，（五）水资源状况；二、社会经济；三、土地利用：（一）土地利用现状，（二）土地利用历史变化；四、农业生产：（一）农业基础设施现状与变化，（二）农业生产现状与变化。</w:t>
      </w:r>
    </w:p>
    <w:p w14:paraId="6ABFC81D">
      <w:p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具体要求有：</w:t>
      </w:r>
    </w:p>
    <w:p w14:paraId="66D39AE7">
      <w:pPr>
        <w:bidi w:val="0"/>
        <w:snapToGrid/>
        <w:spacing w:beforeAutospacing="0" w:afterAutospacing="0" w:line="360" w:lineRule="auto"/>
        <w:ind w:left="0" w:leftChars="0" w:right="0" w:rightChars="0" w:firstLine="482" w:firstLineChars="0"/>
        <w:jc w:val="left"/>
        <w:rPr>
          <w:rFonts w:hint="default"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一、土地利用现状提供土地利用现状图，一级，二级分类面积表格。二、土地利用历史变化提供土壤二普，一调，二调，历史变化方向，空间分布。</w:t>
      </w:r>
    </w:p>
    <w:p w14:paraId="1A8F84ED">
      <w:p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第三章：土壤类型与制图</w:t>
      </w:r>
    </w:p>
    <w:p w14:paraId="67621D35">
      <w:p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内容包括：一、土壤分类：（一）土壤分类系统，（二）土壤分类历史沿革；二、土壤类型与变化：（一）土壤类型与分布规律，（二）土壤类型变化；三、土壤类型图编制概述：（一）技术路线，（二）数据收集与制备：1.土壤数据与处理，2.环境因素数据与处理，（三）土壤二普土壤图室内校核：1.土壤图斑类型校核，2.土壤图斑边界校核，（四）土壤二普土壤图野外校核：</w:t>
      </w:r>
    </w:p>
    <w:p w14:paraId="791310FA">
      <w:pPr>
        <w:numPr>
          <w:ilvl w:val="0"/>
          <w:numId w:val="5"/>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校核设计与实施过程，2.校核结果的归纳整理，3.土壤类型改变图斑更新，（五）土壤类型空间推测：1.训练样本准备，2.模型构建与空间推测，3.土壤类型未改变区图斑更新，（六）土壤类型改变区提取与预判：1.引起土壤类型改变的主要情形，2.土壤类型可能改变斑块的提取，3.土壤类型可能改变斑块的预判，（七）新编土壤类型图验证与分析：1.新编土壤类型图验证评价，2.土壤类型分布特征与规律分析，3.与土壤二普土壤类型图比较分析；四、小结。</w:t>
      </w:r>
    </w:p>
    <w:p w14:paraId="20BF0804">
      <w:pPr>
        <w:bidi w:val="0"/>
        <w:snapToGrid/>
        <w:spacing w:beforeAutospacing="0" w:afterAutospacing="0" w:line="360" w:lineRule="auto"/>
        <w:ind w:left="0" w:leftChars="0" w:right="0" w:rightChars="0" w:firstLine="482" w:firstLineChars="0"/>
        <w:jc w:val="left"/>
        <w:rPr>
          <w:rFonts w:hint="default"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具体要求有：</w:t>
      </w:r>
    </w:p>
    <w:p w14:paraId="5AE0D2ED">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一、收集二普土壤志，土种志，普查报告，二普与三普土种分类对应表，二普剖面调查点，土壤类型图，三普剖面调查点，表层调查点，环境变量数据。分析二普与现在的土壤类型变化哪些变化，原因是什么。确保县域土种与省级分类表一致，系统解决同土异名和同名异土的问题。二、将二普土壤图进行分类校准和坐标系转换。三、观察母质，地形序列，土壤属性是否吻合。观察图斑边界是否有明显的空间错位，与地形地貌的明显变异处是否吻合，水稻土图斑边界与水田范围是否吻合。四、校核只对比较肯定是错误的图斑类型和明显的边界偏差进行纠正，而对不确定的进行标记。五、野外校核队伍：土壤调查分类专家，土壤制图专家，县里土壤专家，劳力。野外校核工具：土钻，橡皮锤，锹，刀具，试剂，野外速测设备，相机，校核表。路线设计：原则上穿过主要土壤景观单元，至少3条贯穿全域的代表性路线。野外校核内容：（一）对有疑义的图斑进行类型或边界实地确认。（二）对土壤类型可能改变的地块进行土壤类型野外判别。（三）对新定位的二普剖面点进行土壤类型野外确认。（四）打土钻或专家经验快速拾取较多数量的检查点。（五）行政边界俩侧疑似同土异名或异名同土的相邻图斑。六、设计野外验证调查路线及至少30个随机验证图斑，设置验证点位，计算土壤类型正确率，评价图斑边界偏差。七、数据方面提供：（一）县级土壤图编制使用的土壤样点数据和环境因素数据，（二）土壤类型发生改变的矢量图斑图层，（三）土壤三普土壤类型分布矢量图层及县级土壤图图件图片。八、统筹考虑，一体实施，防止脱节。组织具有土壤调查与制图背景的专业队伍承担。</w:t>
      </w:r>
    </w:p>
    <w:p w14:paraId="027E5583">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第四章：土壤属性与制图</w:t>
      </w:r>
    </w:p>
    <w:p w14:paraId="7957594B">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内容包括：一、土壤属性分布与历史变化：（一）土壤物理性质，（二）土壤化学性质，（三）土壤有机质和氮磷钾养分，（四）中微量元素，（五）其他元素，（六）土壤属性间关联分析：1.县域范围总体状况，2.土地利用类型差异，3.土壤类型差异，4.历史变化与成因分析；二、各乡镇土壤属性分布；三、土壤属性图编制概述：（一）技术路线，（二）数据收集与制备，（三）土壤属性制图建模，（四）土壤属性图验证评价；四、小结。</w:t>
      </w:r>
    </w:p>
    <w:p w14:paraId="3A53AD34">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具体要求有：</w:t>
      </w:r>
    </w:p>
    <w:p w14:paraId="43814503">
      <w:pPr>
        <w:snapToGrid/>
        <w:spacing w:beforeAutospacing="0" w:afterAutospacing="0" w:line="360" w:lineRule="auto"/>
        <w:ind w:left="0" w:leftChars="0" w:right="0" w:rightChars="0" w:firstLine="482" w:firstLineChars="0"/>
        <w:jc w:val="left"/>
        <w:rPr>
          <w:rFonts w:hint="default"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一、对提取到的数据进行分区分类差异对比，按照土壤物理性质，化学性质，有机质和氮磷钾养分，中微量元素和其他元素五大类进行分类，各属性分别展开描述和分析。要求对比充分，成因分析合理可靠，土壤属性数据准确，结果和结论可靠，符合实际。二、对比二普，测土配方施肥等历史数据，说明阐述各属性的变化趋势和变化程度，结合成土环境和土壤利用等方面进行分析，总结变化原因。三、采用俩种制图单元：（一）制图单元为分级图斑，对土壤属性栅格图直接分级并制图，（二）制图单元为土地利用一级地类地块图斑，土壤属性栅格图与土地利用现状图叠加，计算每个地块土壤属性并分级制图。四、上图要素：（一）专题要素：15种土壤养分用色推荐采用（GB/T41475-2022），各分级间隔选择色标赋色，分级颜色目视可辨，其他土壤属性（质地，PH，盐碱化程度）色调与其有所区别。土壤属性分级以颜色加数字代码注记表示。1：5万比例尺按照一般上图面积187.5亩（最小面积75亩）上图，合并独立像元或多个聚合像元以达到绘图美观。（二）地理要素：包括行政区界（县界，乡镇界），主要居民点，主干道路，主要河流和湖泊，主干渠等线状图层。上图要素须符合出图比例尺，以不压盖土壤专题信息为宜。1：1万土地利用现状图的地理要素应经制图综合为1：5万后上图。基础地理信息符号，注记等要求参考（GB/T24354-2023）。五、图廓信息：（一）图名：以地块为制图单元的属性图，示例“XX县（市、区、旗）土壤有机质含量分布图（地块）”。仅有属性分级的属性图，示例“XX县（市、区、旗）土壤有机质含量分布图”。（二）图例：专题图例包括计量单位，色块，分级代码（高低），含量范围，测试方法。基础地理信息图例包括要素符号，要素名称。阈值范围指示肥力高低或性质改变。（三）面积统计表：各乡镇耕地土壤XX属性分级面积统计表，各地类土壤XX属性分级面积统计表，单位为亩（整数）或万亩。面积统计以栅格像素的实际分级面积为准。（四）其他辅助信息：图件坐标系采用2000国家大地坐标系。投影方式为高斯-克吕格投影。高程系统采用1985国家高程基准。比例尺为1：5万，对面积小，地块小的城郊区可制作1：1万比例尺。六、数据提交：（一）基础数据，（二）成果中间数据：样点数据，环境变量数据，（三）最终成果数据：栅格数据成果，图件成果，元数据。</w:t>
      </w:r>
    </w:p>
    <w:p w14:paraId="5FAC5C1A">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第五章：土壤退化、障碍与改良</w:t>
      </w:r>
    </w:p>
    <w:p w14:paraId="35A03250">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内容包括：一、土壤酸化：（一）资料收集与整理，（二）土壤酸化制图与验证，（三）土壤酸化状况，（四）土壤酸化成因分析：环境条件，施肥情况，种植制度，其他因素，（五）土壤酸化治理对策：土壤酸化治理措施与成效，土壤酸化改良利用对策建议；二、土壤盐渍化；三、其他类型；四、土壤资源改良利用的对策建议。</w:t>
      </w:r>
    </w:p>
    <w:p w14:paraId="7A9D2B76">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具体要求有：</w:t>
      </w:r>
    </w:p>
    <w:p w14:paraId="088155F0">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一、分析土壤退化，障碍的分布，面积，程度等，分析形成的自然和人为因素。二、针对出现的退化障碍，提出对应的改良建议。三、数据要求：（一）成果中间数据：1.样点数据。三普土壤酸化样点及pH数据，三普土壤盐碱化样点及全盐量、盐分类型。历史样点数据：二普土壤剖面点、农化样点数据；测土配方施肥数据；二普后当地农技部门测土数据、耕地地力评价数据。2.环境变量数据：进入制图模型的环境变量数据图层。除土壤属性制图环境变量数据图层外，还包括水文图、地下水矿化度图等。3.历史图件：二普土壤酸碱度图、盐分含量/碱化图或盐碱地分布图(矢量或栅格)。（二）最终成果数据：1.土壤酸化成果数据：模型制图方法形成的二普、 2010年测土配方施肥土壤酸碱度栅格图、三普土壤酸碱度栅格图、土壤酸化分布图。2.土壤盐碱化成果数据：盐分含量栅格数据、碱化度栅格数据（如有）、盐碱地分类分级栅格数据、盐碱地合并分级栅格数据等。栅格分辨率≤30m，2000国家大地坐标系。3.图件成果：土壤酸化分布图；盐碱地分类分级图。比例尺1:5万，分辨率300dpi。（三）元数据：记录酸化、盐碱化栅格图数据成果制作方法的说明信息。字段同土壤属性制图元数据，xls文件格式。（四）数据提交要求和方法：图件成果以JPG/PNG格式提交。元数据以xls文件格式提交，文件命名：三调县代码_土壤酸化图元数据.xls，三调县代码_土壤盐碱图元数据.xls。其余按照第三次全国土壤普查县级数据及数据库要求存储提交。四、图件要求：（一）编制盐碱地分类分级图，以颜色深浅表达分级，上覆不同方向斜线等符号区分盐分类型。（二）专题信息：1.图名。图名示例“**省/县盐碱地分类分级图”。2.图例。专题图例包括盐化、碱化分级代码及色块、分级名称、测试方法。3.面积统计表。**省/县盐碱地分类分级面积统计表。单位：万亩，面积统计以栅格像素的实际分级面积为准。4.其它。县级成果比例尺为1:5万(对西部牧区旗县，可放宽到1:10万，对面积小、地块小的城郊区可制作1：1万比例尺图件）；省级成果比例尺为1:20万。辅助信息等其他要求参考《第三次全国土壤普查县级成果编制及验收导引》。</w:t>
      </w:r>
    </w:p>
    <w:p w14:paraId="0907FE81">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要求栅格分辨率≤30m，2000国家大地坐标系。比例尺1:5万，分辨率300dpi。</w:t>
      </w:r>
    </w:p>
    <w:p w14:paraId="7E85A46D">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第六章：土壤农业利用适宜性评价</w:t>
      </w:r>
    </w:p>
    <w:p w14:paraId="08392A5E">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内容包括：一、评价方法概述：（一）技术路线，（二）评价对象，（三）所属分区和评价单元，（四）限制因素及指标分级，（五）适宜性划分，（六）评价结果验证与修正；二、评价结果与分析：（一）县总体情况，（二）与土地利用现状比较，（三）土壤类型适宜性分布，（四）广义后备耕地资源分析；三、农用地布局优化建议。</w:t>
      </w:r>
    </w:p>
    <w:p w14:paraId="7B01AE87">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具体要求有：</w:t>
      </w:r>
    </w:p>
    <w:p w14:paraId="4F34A3FD">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一、评价底图应扣除建设用地，水域和部分未利用地等，即土地利用现状为以上地类的区域默认为暂时不适宜。二、评价结果分析：（一）适宜性统计分析。分别以行政单元乡（镇），土壤类型的土种或土属（视县域内复杂程度而定）为统计单元，对评价区域的适宜性情况进行统计分析；（二）土地利用匹配分析。结合2023年度国土变更调查及土地二调结果，对比分析土壤农业利用适宜性评价结果中宜耕土壤，与国土三调及其变更调查中耕地和即可恢复、工程可恢复地类，与二调耕地和可调园地、林地、草地进行对比分析，以判断宜耕地评价结果的数量和分布的合理性，对土地利用匹配情况进行溯源分析，设施农用地如果原来是耕地，则不作为匹配分析对象和后备资源;（三）后备耕地资源分析。将土壤农业利用适宜性评价结果与国土空间规划划定的“三线三区”进行对比分析，扣除城镇空间和生态空间的宜耕地作为耕地后备资源并进行统计分析；同时，统计位于生态空间范围内的现状耕地面积；（四）承包经营情况对比分析。将土壤农业利用适宜性评价结果与土地承包经营权证书的耕地、林地、草地注记用途情况进行对比。三、数据要求：（一）基础数据指用于支撑土壤农业利用适宜性评价工作开展所需要的各类数据，主要包括土地利用现状及变更调查、农村土地（耕地）承包经营权、国土空间规划（包含三区三线数据）、气候（年均降水量、积温等）、地形（坡度、坡向、海拔）、土壤（土壤类型、土层厚度、地表砾石丰度、基岩出露丰度、土壤质地、盐碱化、有机质、酸碱度、土壤重金属污染等）、灌溉和排水能力等相关数据资料。</w:t>
      </w:r>
    </w:p>
    <w:p w14:paraId="78E452B1">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二）成果数据指按照土壤农业利用适宜性评价规范中的方法形成的评价结果数据，以评价单元图为基础，包含标识码、乡镇名、土类、亚类、土属、土种、土地利用类型（二级类）、限制因素原始值、限制因素级别、限制等级、适宜类别、适宜程度。（三）数据库格式规范等按照县级数据及数据库成果要求。四、数字化图件成果包括限制因素等级分布图和土壤农业利用适宜性评价图。五、图件內容标注：（一）颜色表达。适宜类中宜耕、宜园、宜林、宜草和不适宜分别用淡黄色、浅绿色、深绿色、绿色和棕色表示。（二）文字标记。对评价区域内的土属或者亚类按照1，2，3...进行编号，并标记于评价单元上；适宜程度中高度适宜、中度适宜和勉强适宜分别罗马数字I、II、III表示并标记于土壤类型编码后；中度和勉强适宜程度中的最强限制因素用小写英文字母p、h、o、e、l、g、r、t、w、d、s、n、a、b、m..（坡度、海拔、坡向、潜在土壤侵蚀量、土层厚度、地表砥石丰度、基岩出露丰度、土壤质地、水资源条件、排水能力、土壤盐碱化、有机质含量、土壤pH...）标记于适宜程度之后；宣耕地如有重金属污染情况，则将污染物项目标记于适宜程度之后；（三）面积统计。适宜性面积统计表（按乡镇分别统计）、不同土壤类型（土属或亚类）的适宜性统计表于成果图空白处合理排版。六、精度要求：高程数据要求为不低于30m的栅格数据，土壤质地、pH、有机质含量等数据要求与“第三次土壤普查内业制图规范”要求一致，其余数据均为点位数据或属性解译数据，在此不作要求。各地如果增加或替代原有限制因素指标，要对数据精度作出具体说明。</w:t>
      </w:r>
    </w:p>
    <w:p w14:paraId="71C4BF14">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第七章：耕地质量等级评价</w:t>
      </w:r>
    </w:p>
    <w:p w14:paraId="307DC349">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其内容包括：</w:t>
      </w:r>
      <w:r>
        <w:rPr>
          <w:rFonts w:hint="eastAsia" w:ascii="仿宋" w:hAnsi="宋体" w:eastAsia="仿宋" w:cs="宋体"/>
          <w:b w:val="0"/>
          <w:bCs w:val="0"/>
          <w:kern w:val="2"/>
          <w:sz w:val="30"/>
          <w:szCs w:val="30"/>
          <w:lang w:val="en-US" w:eastAsia="zh-CN" w:bidi="ar-SA"/>
        </w:rPr>
        <w:t>一、</w:t>
      </w:r>
      <w:r>
        <w:rPr>
          <w:rFonts w:hint="eastAsia" w:ascii="仿宋" w:hAnsi="宋体" w:eastAsia="仿宋" w:cs="宋体"/>
          <w:b w:val="0"/>
          <w:bCs w:val="0"/>
          <w:sz w:val="30"/>
          <w:szCs w:val="30"/>
          <w:lang w:val="en-US" w:eastAsia="zh-CN"/>
        </w:rPr>
        <w:t>评价方法概述：</w:t>
      </w:r>
      <w:r>
        <w:rPr>
          <w:rFonts w:hint="eastAsia" w:ascii="仿宋" w:hAnsi="宋体" w:eastAsia="仿宋" w:cs="宋体"/>
          <w:b w:val="0"/>
          <w:bCs w:val="0"/>
          <w:kern w:val="2"/>
          <w:sz w:val="30"/>
          <w:szCs w:val="30"/>
          <w:lang w:val="en-US" w:eastAsia="zh-CN" w:bidi="ar-SA"/>
        </w:rPr>
        <w:t>（一）</w:t>
      </w:r>
      <w:r>
        <w:rPr>
          <w:rFonts w:hint="eastAsia" w:ascii="仿宋" w:hAnsi="宋体" w:eastAsia="仿宋" w:cs="宋体"/>
          <w:b w:val="0"/>
          <w:bCs w:val="0"/>
          <w:sz w:val="30"/>
          <w:szCs w:val="30"/>
          <w:lang w:val="en-US" w:eastAsia="zh-CN"/>
        </w:rPr>
        <w:t>技术路线，</w:t>
      </w:r>
      <w:r>
        <w:rPr>
          <w:rFonts w:hint="eastAsia" w:ascii="仿宋" w:hAnsi="宋体" w:eastAsia="仿宋" w:cs="宋体"/>
          <w:b w:val="0"/>
          <w:bCs w:val="0"/>
          <w:kern w:val="2"/>
          <w:sz w:val="30"/>
          <w:szCs w:val="30"/>
          <w:lang w:val="en-US" w:eastAsia="zh-CN" w:bidi="ar-SA"/>
        </w:rPr>
        <w:t>（二）</w:t>
      </w:r>
      <w:r>
        <w:rPr>
          <w:rFonts w:hint="eastAsia" w:ascii="仿宋" w:hAnsi="宋体" w:eastAsia="仿宋" w:cs="宋体"/>
          <w:b w:val="0"/>
          <w:bCs w:val="0"/>
          <w:sz w:val="30"/>
          <w:szCs w:val="30"/>
          <w:lang w:val="en-US" w:eastAsia="zh-CN"/>
        </w:rPr>
        <w:t>资料收集与整理，（三）评价单元划分，（四）评价指标体系建立，（五）评价结果验证，（六）产能计算方法；二、评价结果与分析：（一）耕地质量等级状况：耕地质量等级总体状况，各乡镇耕地质量状况，土壤类型耕地质量状况，（二）耕地质量等级特征，（三）各等级耕地主要属性对比：1.立地条件对比，2.理化性状对比，3.耕层养分对比，4.农田管理对比；三、存在问题及对策建议：（一）存在问题，（二）原因分析，（三）对策建议。</w:t>
      </w:r>
    </w:p>
    <w:p w14:paraId="1475FACA">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具体要求有:</w:t>
      </w:r>
    </w:p>
    <w:p w14:paraId="0A9EF114">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highlight w:val="red"/>
          <w:lang w:val="en-US" w:eastAsia="zh-CN"/>
        </w:rPr>
      </w:pPr>
      <w:r>
        <w:rPr>
          <w:rFonts w:hint="eastAsia" w:ascii="仿宋" w:hAnsi="宋体" w:eastAsia="仿宋" w:cs="宋体"/>
          <w:b w:val="0"/>
          <w:bCs w:val="0"/>
          <w:sz w:val="30"/>
          <w:szCs w:val="30"/>
          <w:lang w:val="en-US" w:eastAsia="zh-CN"/>
        </w:rPr>
        <w:t>一、数据收集：</w:t>
      </w:r>
      <w:r>
        <w:rPr>
          <w:rStyle w:val="188"/>
          <w:rFonts w:hint="eastAsia" w:ascii="仿宋" w:hAnsi="宋体" w:eastAsia="仿宋" w:cs="宋体"/>
          <w:b w:val="0"/>
          <w:bCs w:val="0"/>
          <w:sz w:val="30"/>
          <w:szCs w:val="30"/>
          <w:lang w:val="en-US" w:eastAsia="zh-CN"/>
        </w:rPr>
        <w:t>土地利用现状图，行政区划图，土壤类型图。对照评价指标体系，收集点位属性数据。专家审核数据完整性，合理性。二、</w:t>
      </w:r>
      <w:r>
        <w:rPr>
          <w:rFonts w:hint="eastAsia" w:ascii="仿宋" w:hAnsi="宋体" w:eastAsia="仿宋" w:cs="宋体"/>
          <w:b w:val="0"/>
          <w:bCs w:val="0"/>
          <w:sz w:val="30"/>
          <w:szCs w:val="30"/>
          <w:lang w:val="en-US" w:eastAsia="zh-CN"/>
        </w:rPr>
        <w:t>以行政区划图，土地利用现状图，土壤类型图叠加形成的耕地图斑作为评价单元。耕地图斑细小且土壤图图斑较大时，通过空间连接，属性提取确定评价单元。耕地图斑较大或土壤图图斑较小时，通过相交分析，叠加求交确定评价单元。三、</w:t>
      </w:r>
      <w:r>
        <w:rPr>
          <w:rStyle w:val="188"/>
          <w:rFonts w:hint="eastAsia" w:ascii="仿宋" w:hAnsi="宋体" w:eastAsia="仿宋" w:cs="宋体"/>
          <w:b w:val="0"/>
          <w:bCs w:val="0"/>
          <w:sz w:val="30"/>
          <w:szCs w:val="30"/>
          <w:lang w:val="en-US" w:eastAsia="zh-CN"/>
        </w:rPr>
        <w:t>将土壤属性图与耕地质量评价单元图进行区域统计，分区统计，得到耕地土壤养分分布图。将水源条件分区图和排水分区图数字化，赋值到评价单元图。将二级地貌单元信息归并成地形地貌图，赋值到评价单元图。四、根据指标权重和选择的隶属函数进行等级划分，原则为“控俩头，等中间”。五、计算评价单元年度粮食产量水平，单季粮食产量水平，区域年度粮食生产潜力。六、通过产量验证法，对比验证法，专家验证法，实地验证法，验证是否符合实际。七、</w:t>
      </w:r>
      <w:r>
        <w:rPr>
          <w:rFonts w:hint="eastAsia" w:ascii="仿宋" w:hAnsi="宋体" w:eastAsia="仿宋" w:cs="宋体"/>
          <w:b w:val="0"/>
          <w:bCs w:val="0"/>
          <w:sz w:val="30"/>
          <w:szCs w:val="30"/>
          <w:lang w:val="en-US" w:eastAsia="zh-CN"/>
        </w:rPr>
        <w:t>数据要求：（一）基础数据：基础地理数据，历史土壤调查数据，土地利用类型数据，（二）过程数据：调查采样数据，检测分</w:t>
      </w:r>
      <w:r>
        <w:rPr>
          <w:rFonts w:hint="eastAsia" w:ascii="仿宋" w:hAnsi="宋体" w:eastAsia="仿宋" w:cs="宋体"/>
          <w:b w:val="0"/>
          <w:bCs w:val="0"/>
          <w:sz w:val="30"/>
          <w:szCs w:val="30"/>
          <w:highlight w:val="none"/>
          <w:lang w:val="en-US" w:eastAsia="zh-CN"/>
        </w:rPr>
        <w:t>析数据，（三）成果数据。八、2025年十二月末之前完成。</w:t>
      </w:r>
    </w:p>
    <w:p w14:paraId="28D76D80">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第八章：土壤资源综合利用建议</w:t>
      </w:r>
    </w:p>
    <w:p w14:paraId="3AA462BB">
      <w:pPr>
        <w:numPr>
          <w:ilvl w:val="0"/>
          <w:numId w:val="0"/>
        </w:numPr>
        <w:bidi w:val="0"/>
        <w:snapToGrid/>
        <w:spacing w:before="200" w:beforeAutospacing="0" w:after="100" w:afterAutospacing="0" w:line="240" w:lineRule="auto"/>
        <w:ind w:left="0" w:leftChars="0" w:right="0" w:rightChars="0" w:firstLine="0" w:firstLineChars="0"/>
        <w:jc w:val="left"/>
        <w:outlineLvl w:val="0"/>
        <w:rPr>
          <w:rFonts w:hint="eastAsia" w:ascii="黑体" w:hAnsi="宋体" w:eastAsia="黑体" w:cs="宋体"/>
          <w:b w:val="0"/>
          <w:bCs w:val="0"/>
          <w:sz w:val="30"/>
          <w:szCs w:val="30"/>
          <w:lang w:val="en-US" w:eastAsia="zh-CN"/>
        </w:rPr>
      </w:pPr>
      <w:r>
        <w:rPr>
          <w:rFonts w:hint="eastAsia" w:ascii="黑体" w:hAnsi="宋体" w:eastAsia="黑体" w:cs="宋体"/>
          <w:b w:val="0"/>
          <w:bCs w:val="0"/>
          <w:kern w:val="2"/>
          <w:sz w:val="30"/>
          <w:szCs w:val="30"/>
          <w:lang w:val="en-US" w:eastAsia="zh-CN" w:bidi="ar-SA"/>
        </w:rPr>
        <w:t>六、</w:t>
      </w:r>
      <w:r>
        <w:rPr>
          <w:rFonts w:hint="eastAsia" w:ascii="黑体" w:hAnsi="宋体" w:eastAsia="黑体" w:cs="宋体"/>
          <w:b w:val="0"/>
          <w:bCs w:val="0"/>
          <w:sz w:val="30"/>
          <w:szCs w:val="30"/>
          <w:lang w:val="en-US" w:eastAsia="zh-CN"/>
        </w:rPr>
        <w:t>成果展示</w:t>
      </w:r>
    </w:p>
    <w:p w14:paraId="450A452F">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（一）土壤志出版：必须有刊号、正规出版社。</w:t>
      </w:r>
    </w:p>
    <w:p w14:paraId="0EC8837E">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二）制作全县耕地数据库：内容包括根据三调图耕地斑块必须含有的属性信息有土壤类型、耕地质量情况、地面坡度、土地利用信息（涉密）、地块归属信息（涉密）、高标准农田信息（涉密）、耕种养分含量信息（涉密）等土地信息。并留好单元，以备加入新的信息。</w:t>
      </w:r>
    </w:p>
    <w:p w14:paraId="118B556F">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（三）制作全县土地利用沙盘模型，直观展示柳河县全县林地、草地、园地、耕地情况，土壤属性分布情况。</w:t>
      </w:r>
    </w:p>
    <w:p w14:paraId="29A8A61D">
      <w:pPr>
        <w:numPr>
          <w:ilvl w:val="0"/>
          <w:numId w:val="0"/>
        </w:numPr>
        <w:bidi w:val="0"/>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柳河县的沙盘模型将以1:500的比例制作，面积为10平方米。根据柳河县实际地形数据（等高线）制作，突出主要山脉、丘陵和平原；底板材料选择：高强度PVC板或轻质木板，厚度≥5mm，确保承重和稳定性。地形材料：发泡胶或石膏，用于塑造地形起伏。3D打印树木模型。居民区与道路，ABS板或激光切割木板。道路用灰色PVC板或喷涂颜料表现。地形制作：根据等高线数据，分层堆叠发泡胶或雕刻石膏，形成地形起伏。细节处理，标识文字（如地名、河流名称）用激光雕刻或转印技术制作。关键地形、河流、道路尺寸与设计图纸偏差≤2%。土壤属性，土种清晰可辨，色彩搭配合理。河流、水体效果逼真，无明显接缝或气泡。植被分布合理，无明显重复或空洞。</w:t>
      </w:r>
    </w:p>
    <w:p w14:paraId="6CE7DC90">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4.交付文档；设计图纸（ 提供1:500比例的设计图纸（平面图、立面图。交付电子版3D建模源文件）包含模型维护指南及注意事项 ，如有特殊需求，可进一步调整设计细节。</w:t>
      </w:r>
    </w:p>
    <w:p w14:paraId="751BE10F">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（四）制作全县土壤普查成果展示系统，依据《第三次全国土壤普查工作方案》技术标准，展示柳河县全县土壤类型、微量元素等理化指标的地块空间分布情况。</w:t>
      </w:r>
    </w:p>
    <w:p w14:paraId="4C7052B6">
      <w:pPr>
        <w:snapToGrid/>
        <w:spacing w:beforeAutospacing="0" w:afterAutospacing="0" w:line="360" w:lineRule="auto"/>
        <w:ind w:left="0" w:leftChars="0" w:right="0" w:rightChars="0" w:firstLine="482" w:firstLineChars="0"/>
        <w:jc w:val="left"/>
        <w:rPr>
          <w:rFonts w:hint="eastAsia"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1.硬件部分：高性能服务器、显示器、投影仪、各硬件外接附属设备等。</w:t>
      </w:r>
    </w:p>
    <w:p w14:paraId="5AF887A1">
      <w:pPr>
        <w:snapToGrid/>
        <w:spacing w:beforeAutospacing="0" w:afterAutospacing="0" w:line="360" w:lineRule="auto"/>
        <w:ind w:left="0" w:leftChars="0" w:right="0" w:rightChars="0" w:firstLine="482" w:firstLineChars="0"/>
        <w:jc w:val="left"/>
        <w:rPr>
          <w:rFonts w:hint="default" w:ascii="仿宋" w:hAnsi="宋体" w:eastAsia="仿宋" w:cs="宋体"/>
          <w:b w:val="0"/>
          <w:bCs w:val="0"/>
          <w:sz w:val="30"/>
          <w:szCs w:val="30"/>
          <w:lang w:val="en-US" w:eastAsia="zh-CN"/>
        </w:rPr>
      </w:pPr>
      <w:r>
        <w:rPr>
          <w:rFonts w:hint="eastAsia" w:ascii="仿宋" w:hAnsi="宋体" w:eastAsia="仿宋" w:cs="宋体"/>
          <w:b w:val="0"/>
          <w:bCs w:val="0"/>
          <w:sz w:val="30"/>
          <w:szCs w:val="30"/>
          <w:lang w:val="en-US" w:eastAsia="zh-CN"/>
        </w:rPr>
        <w:t>2.软件部分：包括GIS基础系统及SDK、根据用户查询各种指标地块的斑块展示（土壤类型、pH、有机质含量等指标依据《第三次全国土壤普查工作方案》技术标准，展示</w:t>
      </w:r>
      <w:r>
        <w:rPr>
          <w:rFonts w:hint="eastAsia" w:ascii="仿宋" w:hAnsi="宋体" w:eastAsia="仿宋" w:cs="宋体"/>
          <w:b w:val="0"/>
          <w:bCs w:val="0"/>
          <w:sz w:val="30"/>
          <w:szCs w:val="30"/>
          <w:highlight w:val="none"/>
          <w:lang w:val="en-US" w:eastAsia="zh-CN"/>
        </w:rPr>
        <w:t>成果汇总中的所有图件</w:t>
      </w:r>
      <w:r>
        <w:rPr>
          <w:rFonts w:hint="eastAsia" w:ascii="仿宋" w:hAnsi="宋体" w:eastAsia="仿宋" w:cs="宋体"/>
          <w:b w:val="0"/>
          <w:bCs w:val="0"/>
          <w:sz w:val="30"/>
          <w:szCs w:val="30"/>
          <w:lang w:val="en-US" w:eastAsia="zh-CN"/>
        </w:rPr>
        <w:t>）。保留足够端口，方便以后增加功能；软件开发时，增设GPS产生运动轨迹，查阅土壤相关数据。</w:t>
      </w:r>
    </w:p>
    <w:p w14:paraId="4F8126E3">
      <w:pPr>
        <w:snapToGrid/>
        <w:spacing w:beforeAutospacing="0" w:afterAutospacing="0" w:line="360" w:lineRule="auto"/>
        <w:ind w:left="0" w:leftChars="0" w:right="0" w:rightChars="0" w:firstLine="482" w:firstLineChars="0"/>
        <w:jc w:val="left"/>
        <w:rPr>
          <w:rFonts w:hint="default" w:ascii="仿宋" w:hAnsi="宋体" w:eastAsia="仿宋" w:cs="宋体"/>
          <w:b w:val="0"/>
          <w:bCs w:val="0"/>
          <w:sz w:val="30"/>
          <w:szCs w:val="30"/>
          <w:lang w:val="en-US" w:eastAsia="zh-CN"/>
        </w:rPr>
      </w:pPr>
    </w:p>
    <w:p w14:paraId="0883EF13">
      <w:pPr>
        <w:rPr>
          <w:b w:val="0"/>
          <w:bCs w:val="0"/>
          <w:sz w:val="30"/>
          <w:szCs w:val="30"/>
        </w:rPr>
      </w:pPr>
    </w:p>
    <w:p w14:paraId="567646F2">
      <w:pPr>
        <w:bidi w:val="0"/>
        <w:rPr>
          <w:rFonts w:hint="default"/>
          <w:lang w:val="en-US" w:eastAsia="zh-CN"/>
        </w:rPr>
      </w:pPr>
    </w:p>
    <w:p w14:paraId="44084AD2">
      <w:pPr>
        <w:pStyle w:val="2"/>
        <w:spacing w:before="0" w:after="0"/>
        <w:jc w:val="center"/>
        <w:rPr>
          <w:rFonts w:hint="eastAsia" w:ascii="宋体" w:hAnsi="宋体" w:eastAsia="宋体" w:cs="宋体"/>
          <w:color w:val="auto"/>
          <w:highlight w:val="none"/>
        </w:rPr>
      </w:pPr>
      <w:bookmarkStart w:id="160" w:name="_Toc13558"/>
      <w:bookmarkStart w:id="161" w:name="_Toc30478"/>
      <w:bookmarkStart w:id="162" w:name="_Toc5522"/>
      <w:r>
        <w:rPr>
          <w:rFonts w:hint="eastAsia" w:ascii="宋体" w:hAnsi="宋体" w:eastAsia="宋体" w:cs="宋体"/>
          <w:color w:val="auto"/>
          <w:highlight w:val="none"/>
        </w:rPr>
        <w:t xml:space="preserve">第六章  </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构成、要求及格式</w:t>
      </w:r>
      <w:bookmarkEnd w:id="158"/>
      <w:bookmarkEnd w:id="159"/>
      <w:bookmarkEnd w:id="160"/>
      <w:bookmarkEnd w:id="161"/>
      <w:bookmarkEnd w:id="162"/>
    </w:p>
    <w:p w14:paraId="003D376D">
      <w:pPr>
        <w:autoSpaceDE w:val="0"/>
        <w:autoSpaceDN w:val="0"/>
        <w:adjustRightInd w:val="0"/>
        <w:jc w:val="center"/>
        <w:rPr>
          <w:rFonts w:hint="eastAsia" w:ascii="宋体" w:hAnsi="宋体" w:eastAsia="宋体" w:cs="宋体"/>
          <w:bCs/>
          <w:color w:val="auto"/>
          <w:szCs w:val="21"/>
          <w:highlight w:val="none"/>
          <w:lang w:val="zh-CN"/>
        </w:rPr>
      </w:pPr>
    </w:p>
    <w:p w14:paraId="269A1825">
      <w:pPr>
        <w:autoSpaceDE w:val="0"/>
        <w:autoSpaceDN w:val="0"/>
        <w:adjustRightInd w:val="0"/>
        <w:jc w:val="center"/>
        <w:rPr>
          <w:rFonts w:hint="eastAsia" w:ascii="宋体" w:hAnsi="宋体" w:eastAsia="宋体" w:cs="宋体"/>
          <w:bCs/>
          <w:color w:val="auto"/>
          <w:szCs w:val="21"/>
          <w:highlight w:val="none"/>
          <w:lang w:val="zh-CN"/>
        </w:rPr>
      </w:pPr>
    </w:p>
    <w:p w14:paraId="0C92F92B">
      <w:pPr>
        <w:autoSpaceDE w:val="0"/>
        <w:autoSpaceDN w:val="0"/>
        <w:adjustRightInd w:val="0"/>
        <w:rPr>
          <w:rFonts w:hint="eastAsia" w:ascii="宋体" w:hAnsi="宋体" w:eastAsia="宋体" w:cs="宋体"/>
          <w:b/>
          <w:bCs/>
          <w:color w:val="auto"/>
          <w:sz w:val="30"/>
          <w:szCs w:val="30"/>
          <w:highlight w:val="none"/>
          <w:lang w:val="zh-CN"/>
        </w:rPr>
      </w:pPr>
    </w:p>
    <w:p w14:paraId="20FC405C">
      <w:pPr>
        <w:tabs>
          <w:tab w:val="left" w:pos="5364"/>
        </w:tabs>
        <w:autoSpaceDE w:val="0"/>
        <w:autoSpaceDN w:val="0"/>
        <w:adjustRightInd w:val="0"/>
        <w:jc w:val="right"/>
        <w:rPr>
          <w:rFonts w:hint="eastAsia" w:ascii="宋体" w:hAnsi="宋体" w:eastAsia="宋体" w:cs="宋体"/>
          <w:bCs/>
          <w:color w:val="auto"/>
          <w:szCs w:val="21"/>
          <w:highlight w:val="none"/>
          <w:lang w:val="zh-CN"/>
        </w:rPr>
      </w:pPr>
      <w:r>
        <w:rPr>
          <w:rFonts w:hint="eastAsia" w:ascii="宋体" w:hAnsi="宋体" w:eastAsia="宋体" w:cs="宋体"/>
          <w:b/>
          <w:color w:val="auto"/>
          <w:sz w:val="44"/>
          <w:szCs w:val="44"/>
          <w:highlight w:val="none"/>
        </w:rPr>
        <w:br w:type="page"/>
      </w:r>
    </w:p>
    <w:p w14:paraId="6EC7F256">
      <w:pPr>
        <w:rPr>
          <w:rFonts w:hint="eastAsia" w:ascii="宋体" w:hAnsi="宋体" w:eastAsia="宋体" w:cs="宋体"/>
          <w:b/>
          <w:color w:val="auto"/>
          <w:sz w:val="36"/>
          <w:szCs w:val="36"/>
          <w:highlight w:val="none"/>
        </w:rPr>
      </w:pPr>
    </w:p>
    <w:p w14:paraId="384866DD">
      <w:pPr>
        <w:rPr>
          <w:rFonts w:hint="eastAsia" w:ascii="宋体" w:hAnsi="宋体" w:eastAsia="宋体" w:cs="宋体"/>
          <w:b/>
          <w:color w:val="auto"/>
          <w:sz w:val="36"/>
          <w:szCs w:val="36"/>
          <w:highlight w:val="none"/>
        </w:rPr>
      </w:pPr>
    </w:p>
    <w:p w14:paraId="69A31872">
      <w:pPr>
        <w:rPr>
          <w:rFonts w:hint="eastAsia" w:ascii="宋体" w:hAnsi="宋体" w:eastAsia="宋体" w:cs="宋体"/>
          <w:b/>
          <w:color w:val="auto"/>
          <w:sz w:val="36"/>
          <w:szCs w:val="36"/>
          <w:highlight w:val="none"/>
        </w:rPr>
      </w:pPr>
    </w:p>
    <w:p w14:paraId="4C02BD40">
      <w:pPr>
        <w:jc w:val="center"/>
        <w:rPr>
          <w:rFonts w:hint="eastAsia" w:ascii="宋体" w:hAnsi="宋体" w:eastAsia="宋体" w:cs="宋体"/>
          <w:b/>
          <w:color w:val="auto"/>
          <w:sz w:val="44"/>
          <w:szCs w:val="44"/>
          <w:highlight w:val="none"/>
          <w:u w:val="single"/>
          <w:lang w:eastAsia="zh-CN"/>
        </w:rPr>
      </w:pPr>
      <w:r>
        <w:rPr>
          <w:rFonts w:hint="eastAsia" w:ascii="宋体" w:hAnsi="宋体" w:cs="宋体"/>
          <w:b/>
          <w:color w:val="auto"/>
          <w:sz w:val="44"/>
          <w:szCs w:val="44"/>
          <w:highlight w:val="none"/>
          <w:u w:val="single"/>
          <w:lang w:eastAsia="zh-CN"/>
        </w:rPr>
        <w:t>（</w:t>
      </w:r>
      <w:r>
        <w:rPr>
          <w:rFonts w:hint="eastAsia" w:ascii="宋体" w:hAnsi="宋体" w:cs="宋体"/>
          <w:b/>
          <w:color w:val="auto"/>
          <w:sz w:val="44"/>
          <w:szCs w:val="44"/>
          <w:highlight w:val="none"/>
          <w:u w:val="single"/>
          <w:lang w:val="en-US" w:eastAsia="zh-CN"/>
        </w:rPr>
        <w:t>项目名称</w:t>
      </w:r>
      <w:r>
        <w:rPr>
          <w:rFonts w:hint="eastAsia" w:ascii="宋体" w:hAnsi="宋体" w:cs="宋体"/>
          <w:b/>
          <w:color w:val="auto"/>
          <w:sz w:val="44"/>
          <w:szCs w:val="44"/>
          <w:highlight w:val="none"/>
          <w:u w:val="single"/>
          <w:lang w:eastAsia="zh-CN"/>
        </w:rPr>
        <w:t>）</w:t>
      </w:r>
    </w:p>
    <w:p w14:paraId="0BCA5F5E">
      <w:pPr>
        <w:jc w:val="center"/>
        <w:rPr>
          <w:rFonts w:hint="eastAsia" w:ascii="宋体" w:hAnsi="宋体" w:eastAsia="宋体" w:cs="宋体"/>
          <w:b/>
          <w:color w:val="auto"/>
          <w:sz w:val="44"/>
          <w:szCs w:val="44"/>
          <w:highlight w:val="none"/>
        </w:rPr>
      </w:pPr>
    </w:p>
    <w:p w14:paraId="2A667E20">
      <w:pPr>
        <w:rPr>
          <w:rFonts w:hint="eastAsia" w:ascii="宋体" w:hAnsi="宋体" w:eastAsia="宋体" w:cs="宋体"/>
          <w:b/>
          <w:color w:val="auto"/>
          <w:sz w:val="84"/>
          <w:szCs w:val="84"/>
          <w:highlight w:val="none"/>
        </w:rPr>
      </w:pPr>
    </w:p>
    <w:p w14:paraId="409DE027">
      <w:pPr>
        <w:jc w:val="center"/>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lang w:eastAsia="zh-CN"/>
        </w:rPr>
        <w:t>响</w:t>
      </w:r>
      <w:r>
        <w:rPr>
          <w:rFonts w:hint="eastAsia" w:ascii="宋体" w:hAnsi="宋体" w:eastAsia="宋体" w:cs="宋体"/>
          <w:b/>
          <w:color w:val="auto"/>
          <w:sz w:val="72"/>
          <w:szCs w:val="72"/>
          <w:highlight w:val="none"/>
          <w:lang w:val="en-US" w:eastAsia="zh-CN"/>
        </w:rPr>
        <w:t xml:space="preserve"> </w:t>
      </w:r>
      <w:r>
        <w:rPr>
          <w:rFonts w:hint="eastAsia" w:ascii="宋体" w:hAnsi="宋体" w:eastAsia="宋体" w:cs="宋体"/>
          <w:b/>
          <w:color w:val="auto"/>
          <w:sz w:val="72"/>
          <w:szCs w:val="72"/>
          <w:highlight w:val="none"/>
          <w:lang w:eastAsia="zh-CN"/>
        </w:rPr>
        <w:t>应</w:t>
      </w:r>
      <w:r>
        <w:rPr>
          <w:rFonts w:hint="eastAsia" w:ascii="宋体" w:hAnsi="宋体" w:eastAsia="宋体" w:cs="宋体"/>
          <w:b/>
          <w:color w:val="auto"/>
          <w:sz w:val="72"/>
          <w:szCs w:val="72"/>
          <w:highlight w:val="none"/>
        </w:rPr>
        <w:t xml:space="preserve"> 文 件</w:t>
      </w:r>
    </w:p>
    <w:p w14:paraId="51098382">
      <w:pPr>
        <w:rPr>
          <w:rFonts w:hint="eastAsia" w:ascii="宋体" w:hAnsi="宋体" w:eastAsia="宋体" w:cs="宋体"/>
          <w:color w:val="auto"/>
          <w:sz w:val="36"/>
          <w:highlight w:val="none"/>
        </w:rPr>
      </w:pPr>
    </w:p>
    <w:p w14:paraId="4D29231B">
      <w:pPr>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项目编号：</w:t>
      </w:r>
    </w:p>
    <w:p w14:paraId="57133EF4">
      <w:pPr>
        <w:ind w:firstLine="320" w:firstLineChars="100"/>
        <w:jc w:val="center"/>
        <w:rPr>
          <w:rFonts w:hint="eastAsia" w:ascii="宋体" w:hAnsi="宋体" w:eastAsia="宋体" w:cs="宋体"/>
          <w:b/>
          <w:color w:val="auto"/>
          <w:sz w:val="32"/>
          <w:szCs w:val="32"/>
          <w:highlight w:val="none"/>
        </w:rPr>
      </w:pPr>
    </w:p>
    <w:p w14:paraId="44CE9E91">
      <w:pPr>
        <w:rPr>
          <w:rFonts w:hint="eastAsia" w:ascii="宋体" w:hAnsi="宋体" w:eastAsia="宋体" w:cs="宋体"/>
          <w:color w:val="auto"/>
          <w:sz w:val="30"/>
          <w:szCs w:val="30"/>
          <w:highlight w:val="none"/>
        </w:rPr>
      </w:pPr>
    </w:p>
    <w:p w14:paraId="26AE88CF">
      <w:pPr>
        <w:rPr>
          <w:rFonts w:hint="eastAsia" w:ascii="宋体" w:hAnsi="宋体" w:eastAsia="宋体" w:cs="宋体"/>
          <w:color w:val="auto"/>
          <w:sz w:val="30"/>
          <w:szCs w:val="30"/>
          <w:highlight w:val="none"/>
        </w:rPr>
      </w:pPr>
    </w:p>
    <w:p w14:paraId="6841FA4E">
      <w:pPr>
        <w:rPr>
          <w:rFonts w:hint="eastAsia" w:ascii="宋体" w:hAnsi="宋体" w:eastAsia="宋体" w:cs="宋体"/>
          <w:color w:val="auto"/>
          <w:sz w:val="32"/>
          <w:highlight w:val="none"/>
        </w:rPr>
      </w:pPr>
    </w:p>
    <w:p w14:paraId="56DD8F43">
      <w:pPr>
        <w:rPr>
          <w:rFonts w:hint="eastAsia" w:ascii="宋体" w:hAnsi="宋体" w:eastAsia="宋体" w:cs="宋体"/>
          <w:color w:val="auto"/>
          <w:sz w:val="32"/>
          <w:highlight w:val="none"/>
        </w:rPr>
      </w:pPr>
    </w:p>
    <w:p w14:paraId="1B87C9A7">
      <w:pPr>
        <w:ind w:firstLine="600" w:firstLineChars="200"/>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lang w:eastAsia="zh-CN"/>
        </w:rPr>
        <w:t>供应商</w:t>
      </w:r>
      <w:r>
        <w:rPr>
          <w:rFonts w:hint="eastAsia" w:ascii="宋体" w:hAnsi="宋体" w:cs="宋体"/>
          <w:b/>
          <w:color w:val="auto"/>
          <w:sz w:val="30"/>
          <w:szCs w:val="30"/>
          <w:highlight w:val="none"/>
          <w:lang w:val="en-US" w:eastAsia="zh-CN"/>
        </w:rPr>
        <w:t>名称</w:t>
      </w:r>
      <w:r>
        <w:rPr>
          <w:rFonts w:hint="eastAsia" w:ascii="宋体" w:hAnsi="宋体" w:eastAsia="宋体" w:cs="宋体"/>
          <w:b/>
          <w:color w:val="auto"/>
          <w:sz w:val="30"/>
          <w:szCs w:val="30"/>
          <w:highlight w:val="none"/>
        </w:rPr>
        <w:t>：</w:t>
      </w:r>
      <w:r>
        <w:rPr>
          <w:rFonts w:hint="eastAsia" w:ascii="宋体" w:hAnsi="宋体" w:eastAsia="宋体" w:cs="宋体"/>
          <w:b/>
          <w:color w:val="auto"/>
          <w:sz w:val="30"/>
          <w:szCs w:val="30"/>
          <w:highlight w:val="none"/>
          <w:u w:val="single"/>
        </w:rPr>
        <w:t xml:space="preserve">                       （盖章）</w:t>
      </w:r>
    </w:p>
    <w:p w14:paraId="24D99C5D">
      <w:pPr>
        <w:jc w:val="center"/>
        <w:rPr>
          <w:rFonts w:hint="eastAsia" w:ascii="宋体" w:hAnsi="宋体" w:eastAsia="宋体" w:cs="宋体"/>
          <w:b/>
          <w:color w:val="auto"/>
          <w:sz w:val="30"/>
          <w:szCs w:val="30"/>
          <w:highlight w:val="none"/>
        </w:rPr>
      </w:pPr>
      <w:r>
        <w:rPr>
          <w:rFonts w:hint="eastAsia" w:ascii="宋体" w:hAnsi="宋体" w:eastAsia="宋体" w:cs="宋体"/>
          <w:b/>
          <w:bCs/>
          <w:color w:val="auto"/>
          <w:sz w:val="30"/>
          <w:szCs w:val="30"/>
          <w:highlight w:val="none"/>
        </w:rPr>
        <w:t>法定代表人或其委托代理人</w:t>
      </w:r>
      <w:r>
        <w:rPr>
          <w:rFonts w:hint="eastAsia" w:ascii="宋体" w:hAnsi="宋体" w:eastAsia="宋体" w:cs="宋体"/>
          <w:b/>
          <w:color w:val="auto"/>
          <w:sz w:val="30"/>
          <w:szCs w:val="30"/>
          <w:highlight w:val="none"/>
        </w:rPr>
        <w:t>：</w:t>
      </w:r>
      <w:r>
        <w:rPr>
          <w:rFonts w:hint="eastAsia" w:ascii="宋体" w:hAnsi="宋体" w:eastAsia="宋体" w:cs="宋体"/>
          <w:b/>
          <w:color w:val="auto"/>
          <w:sz w:val="30"/>
          <w:szCs w:val="30"/>
          <w:highlight w:val="none"/>
          <w:u w:val="single"/>
        </w:rPr>
        <w:t xml:space="preserve">           （签字或盖章）</w:t>
      </w:r>
    </w:p>
    <w:p w14:paraId="356AF358">
      <w:pPr>
        <w:ind w:firstLine="600" w:firstLineChars="200"/>
        <w:jc w:val="center"/>
        <w:rPr>
          <w:rFonts w:hint="eastAsia" w:ascii="宋体" w:hAnsi="宋体" w:eastAsia="宋体" w:cs="宋体"/>
          <w:b/>
          <w:color w:val="auto"/>
          <w:sz w:val="30"/>
          <w:szCs w:val="30"/>
          <w:highlight w:val="none"/>
          <w:u w:val="single"/>
        </w:rPr>
      </w:pPr>
      <w:r>
        <w:rPr>
          <w:rFonts w:hint="eastAsia" w:ascii="宋体" w:hAnsi="宋体" w:eastAsia="宋体" w:cs="宋体"/>
          <w:b/>
          <w:color w:val="auto"/>
          <w:sz w:val="30"/>
          <w:szCs w:val="30"/>
          <w:highlight w:val="none"/>
        </w:rPr>
        <w:t>日期：</w:t>
      </w:r>
      <w:r>
        <w:rPr>
          <w:rFonts w:hint="eastAsia" w:ascii="宋体" w:hAnsi="宋体" w:eastAsia="宋体" w:cs="宋体"/>
          <w:b/>
          <w:color w:val="auto"/>
          <w:sz w:val="30"/>
          <w:szCs w:val="30"/>
          <w:highlight w:val="none"/>
          <w:u w:val="single"/>
        </w:rPr>
        <w:t xml:space="preserve">           年       月      日</w:t>
      </w:r>
    </w:p>
    <w:p w14:paraId="5E56DB73">
      <w:pPr>
        <w:jc w:val="center"/>
        <w:rPr>
          <w:rFonts w:hint="eastAsia" w:ascii="宋体" w:hAnsi="宋体" w:eastAsia="宋体" w:cs="宋体"/>
          <w:color w:val="auto"/>
          <w:sz w:val="32"/>
          <w:szCs w:val="32"/>
          <w:highlight w:val="none"/>
        </w:rPr>
      </w:pPr>
      <w:r>
        <w:rPr>
          <w:rFonts w:hint="eastAsia" w:ascii="宋体" w:hAnsi="宋体" w:eastAsia="宋体" w:cs="宋体"/>
          <w:b/>
          <w:color w:val="auto"/>
          <w:sz w:val="32"/>
          <w:szCs w:val="32"/>
          <w:highlight w:val="none"/>
          <w:u w:val="single"/>
        </w:rPr>
        <w:br w:type="page"/>
      </w:r>
      <w:r>
        <w:rPr>
          <w:rFonts w:hint="eastAsia" w:ascii="宋体" w:hAnsi="宋体" w:eastAsia="宋体" w:cs="宋体"/>
          <w:color w:val="auto"/>
          <w:sz w:val="32"/>
          <w:szCs w:val="32"/>
          <w:highlight w:val="none"/>
        </w:rPr>
        <w:t>目 录</w:t>
      </w:r>
    </w:p>
    <w:p w14:paraId="33B03DB1">
      <w:pPr>
        <w:numPr>
          <w:ilvl w:val="0"/>
          <w:numId w:val="0"/>
        </w:numPr>
        <w:ind w:leftChars="0"/>
        <w:jc w:val="center"/>
        <w:rPr>
          <w:rFonts w:hint="eastAsia" w:ascii="宋体" w:hAnsi="宋体" w:eastAsia="宋体" w:cs="宋体"/>
          <w:color w:val="auto"/>
          <w:sz w:val="32"/>
          <w:szCs w:val="32"/>
          <w:highlight w:val="none"/>
        </w:rPr>
      </w:pPr>
    </w:p>
    <w:p w14:paraId="176749FD">
      <w:pPr>
        <w:numPr>
          <w:ilvl w:val="0"/>
          <w:numId w:val="0"/>
        </w:numPr>
        <w:ind w:leftChars="0"/>
        <w:jc w:val="center"/>
        <w:rPr>
          <w:rFonts w:hint="eastAsia" w:ascii="宋体" w:hAnsi="宋体" w:eastAsia="宋体" w:cs="宋体"/>
          <w:color w:val="auto"/>
          <w:sz w:val="32"/>
          <w:szCs w:val="32"/>
          <w:highlight w:val="none"/>
        </w:rPr>
      </w:pPr>
    </w:p>
    <w:p w14:paraId="5BD4DF32">
      <w:pPr>
        <w:numPr>
          <w:ilvl w:val="0"/>
          <w:numId w:val="0"/>
        </w:numPr>
        <w:ind w:leftChars="0"/>
        <w:jc w:val="center"/>
        <w:rPr>
          <w:rFonts w:hint="default"/>
          <w:b/>
          <w:bCs/>
          <w:color w:val="auto"/>
          <w:sz w:val="18"/>
          <w:szCs w:val="16"/>
          <w:lang w:val="en-US" w:eastAsia="zh-CN"/>
        </w:rPr>
      </w:pPr>
      <w:r>
        <w:rPr>
          <w:rFonts w:hint="eastAsia" w:ascii="宋体" w:hAnsi="宋体" w:eastAsia="宋体" w:cs="宋体"/>
          <w:b/>
          <w:bCs/>
          <w:color w:val="auto"/>
          <w:sz w:val="24"/>
          <w:szCs w:val="24"/>
          <w:highlight w:val="none"/>
        </w:rPr>
        <w:t>自拟</w:t>
      </w:r>
    </w:p>
    <w:p w14:paraId="6B663AA1">
      <w:pPr>
        <w:bidi w:val="0"/>
        <w:rPr>
          <w:rFonts w:hint="default"/>
          <w:color w:val="auto"/>
          <w:lang w:val="en-US" w:eastAsia="zh-CN"/>
        </w:rPr>
      </w:pPr>
    </w:p>
    <w:p w14:paraId="239DDD6B">
      <w:pPr>
        <w:rPr>
          <w:rFonts w:hint="eastAsia"/>
          <w:color w:val="auto"/>
          <w:lang w:val="en-US" w:eastAsia="zh-CN"/>
        </w:rPr>
      </w:pPr>
    </w:p>
    <w:p w14:paraId="2A47FA96">
      <w:pPr>
        <w:spacing w:line="600" w:lineRule="exact"/>
        <w:jc w:val="center"/>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 xml:space="preserve"> </w:t>
      </w:r>
    </w:p>
    <w:p w14:paraId="7F0AD699">
      <w:pPr>
        <w:spacing w:line="600" w:lineRule="exact"/>
        <w:jc w:val="center"/>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 xml:space="preserve"> </w:t>
      </w:r>
    </w:p>
    <w:p w14:paraId="55146FCD">
      <w:pPr>
        <w:spacing w:line="600" w:lineRule="exact"/>
        <w:jc w:val="center"/>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 xml:space="preserve"> </w:t>
      </w:r>
    </w:p>
    <w:p w14:paraId="455BB2D0">
      <w:pPr>
        <w:spacing w:line="600" w:lineRule="exact"/>
        <w:jc w:val="center"/>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 xml:space="preserve"> </w:t>
      </w:r>
    </w:p>
    <w:p w14:paraId="29A715B2">
      <w:pPr>
        <w:bidi w:val="0"/>
        <w:rPr>
          <w:rFonts w:hint="eastAsia"/>
          <w:lang w:val="en-US" w:eastAsia="zh-CN"/>
        </w:rPr>
      </w:pPr>
      <w:r>
        <w:rPr>
          <w:rFonts w:hint="eastAsia"/>
          <w:lang w:val="en-US" w:eastAsia="zh-CN"/>
        </w:rPr>
        <w:br w:type="page"/>
      </w:r>
    </w:p>
    <w:p w14:paraId="11B2CC95">
      <w:pPr>
        <w:autoSpaceDE w:val="0"/>
        <w:autoSpaceDN w:val="0"/>
        <w:adjustRightInd w:val="0"/>
        <w:spacing w:line="360" w:lineRule="auto"/>
        <w:ind w:firstLine="105" w:firstLineChars="50"/>
        <w:jc w:val="center"/>
        <w:rPr>
          <w:rFonts w:hint="eastAsia" w:ascii="宋体" w:hAnsi="宋体" w:eastAsia="宋体" w:cs="宋体"/>
          <w:b w:val="0"/>
          <w:bCs w:val="0"/>
          <w:color w:val="auto"/>
          <w:kern w:val="0"/>
          <w:sz w:val="21"/>
          <w:szCs w:val="21"/>
          <w:lang w:val="en-US" w:eastAsia="zh-CN" w:bidi="ar-SA"/>
        </w:rPr>
        <w:sectPr>
          <w:footerReference r:id="rId12" w:type="first"/>
          <w:footerReference r:id="rId11" w:type="default"/>
          <w:pgSz w:w="11906" w:h="16838"/>
          <w:pgMar w:top="1440" w:right="1080" w:bottom="1440" w:left="1080" w:header="1134" w:footer="851" w:gutter="170"/>
          <w:pgBorders>
            <w:top w:val="none" w:sz="0" w:space="0"/>
            <w:left w:val="none" w:sz="0" w:space="0"/>
            <w:bottom w:val="none" w:sz="0" w:space="0"/>
            <w:right w:val="none" w:sz="0" w:space="0"/>
          </w:pgBorders>
          <w:pgNumType w:fmt="decimal"/>
          <w:cols w:space="720" w:num="1"/>
          <w:titlePg/>
          <w:docGrid w:type="linesAndChars" w:linePitch="328" w:charSpace="0"/>
        </w:sectPr>
      </w:pPr>
    </w:p>
    <w:p w14:paraId="38067FC1">
      <w:pPr>
        <w:jc w:val="center"/>
        <w:outlineLvl w:val="1"/>
        <w:rPr>
          <w:rFonts w:ascii="宋体" w:hAnsi="宋体" w:cs="宋体"/>
          <w:kern w:val="0"/>
          <w:sz w:val="24"/>
          <w:highlight w:val="none"/>
        </w:rPr>
      </w:pPr>
      <w:r>
        <w:rPr>
          <w:rStyle w:val="37"/>
          <w:rFonts w:hint="eastAsia" w:ascii="宋体" w:hAnsi="宋体" w:cs="宋体"/>
          <w:kern w:val="0"/>
          <w:sz w:val="52"/>
          <w:szCs w:val="52"/>
          <w:highlight w:val="none"/>
        </w:rPr>
        <w:t>第一部分  资格证明文件</w:t>
      </w:r>
    </w:p>
    <w:p w14:paraId="75A48D2B">
      <w:pPr>
        <w:bidi w:val="0"/>
        <w:rPr>
          <w:rFonts w:hint="eastAsia"/>
        </w:rPr>
      </w:pPr>
    </w:p>
    <w:p w14:paraId="3D37A204">
      <w:pPr>
        <w:bidi w:val="0"/>
        <w:rPr>
          <w:rFonts w:hint="eastAsia"/>
        </w:rPr>
      </w:pPr>
    </w:p>
    <w:p w14:paraId="1D06A491">
      <w:pPr>
        <w:bidi w:val="0"/>
        <w:rPr>
          <w:rFonts w:hint="eastAsia"/>
        </w:rPr>
      </w:pPr>
    </w:p>
    <w:p w14:paraId="5F42DF19">
      <w:pPr>
        <w:bidi w:val="0"/>
        <w:rPr>
          <w:rFonts w:hint="eastAsia"/>
        </w:rPr>
      </w:pPr>
    </w:p>
    <w:p w14:paraId="636A9407">
      <w:pPr>
        <w:bidi w:val="0"/>
        <w:rPr>
          <w:rFonts w:hint="eastAsia"/>
        </w:rPr>
      </w:pPr>
    </w:p>
    <w:p w14:paraId="44613572">
      <w:pPr>
        <w:bidi w:val="0"/>
        <w:rPr>
          <w:rFonts w:hint="eastAsia"/>
        </w:rPr>
      </w:pPr>
    </w:p>
    <w:p w14:paraId="3DF6B4C2">
      <w:pPr>
        <w:bidi w:val="0"/>
        <w:rPr>
          <w:rFonts w:hint="eastAsia"/>
        </w:rPr>
      </w:pPr>
    </w:p>
    <w:p w14:paraId="042702D7">
      <w:pPr>
        <w:bidi w:val="0"/>
        <w:rPr>
          <w:rFonts w:hint="eastAsia"/>
        </w:rPr>
      </w:pPr>
    </w:p>
    <w:p w14:paraId="7047A31B">
      <w:pPr>
        <w:bidi w:val="0"/>
        <w:rPr>
          <w:rFonts w:hint="eastAsia"/>
        </w:rPr>
      </w:pPr>
    </w:p>
    <w:p w14:paraId="1BCC694A">
      <w:pPr>
        <w:bidi w:val="0"/>
        <w:rPr>
          <w:rFonts w:hint="eastAsia"/>
        </w:rPr>
      </w:pPr>
    </w:p>
    <w:p w14:paraId="09892D9C">
      <w:pPr>
        <w:bidi w:val="0"/>
        <w:rPr>
          <w:rFonts w:hint="eastAsia"/>
        </w:rPr>
      </w:pPr>
    </w:p>
    <w:p w14:paraId="681A03A8">
      <w:pPr>
        <w:bidi w:val="0"/>
        <w:rPr>
          <w:rFonts w:hint="eastAsia"/>
        </w:rPr>
      </w:pPr>
    </w:p>
    <w:p w14:paraId="410BEC2F">
      <w:pPr>
        <w:bidi w:val="0"/>
        <w:rPr>
          <w:rFonts w:hint="eastAsia"/>
        </w:rPr>
      </w:pPr>
    </w:p>
    <w:p w14:paraId="4EF51FCF">
      <w:pPr>
        <w:bidi w:val="0"/>
        <w:rPr>
          <w:rFonts w:hint="eastAsia"/>
        </w:rPr>
      </w:pPr>
    </w:p>
    <w:p w14:paraId="33366AFD">
      <w:pPr>
        <w:bidi w:val="0"/>
        <w:rPr>
          <w:rFonts w:hint="eastAsia"/>
        </w:rPr>
      </w:pPr>
    </w:p>
    <w:p w14:paraId="0338E612">
      <w:pPr>
        <w:bidi w:val="0"/>
        <w:rPr>
          <w:rFonts w:hint="eastAsia"/>
        </w:rPr>
      </w:pPr>
    </w:p>
    <w:p w14:paraId="1EAA7E17">
      <w:pPr>
        <w:bidi w:val="0"/>
        <w:rPr>
          <w:rFonts w:hint="eastAsia"/>
        </w:rPr>
      </w:pPr>
    </w:p>
    <w:p w14:paraId="52B32D50">
      <w:pPr>
        <w:bidi w:val="0"/>
        <w:rPr>
          <w:rFonts w:hint="eastAsia"/>
        </w:rPr>
      </w:pPr>
    </w:p>
    <w:p w14:paraId="3B5F6BA0">
      <w:pPr>
        <w:bidi w:val="0"/>
        <w:rPr>
          <w:rFonts w:hint="eastAsia"/>
        </w:rPr>
      </w:pPr>
    </w:p>
    <w:p w14:paraId="601CD4E6">
      <w:pPr>
        <w:bidi w:val="0"/>
        <w:rPr>
          <w:rFonts w:hint="eastAsia"/>
        </w:rPr>
      </w:pPr>
    </w:p>
    <w:p w14:paraId="579526A3">
      <w:pPr>
        <w:bidi w:val="0"/>
        <w:rPr>
          <w:rFonts w:hint="eastAsia"/>
        </w:rPr>
      </w:pPr>
    </w:p>
    <w:p w14:paraId="3C36A325">
      <w:pPr>
        <w:bidi w:val="0"/>
        <w:rPr>
          <w:rFonts w:hint="eastAsia"/>
        </w:rPr>
      </w:pPr>
    </w:p>
    <w:p w14:paraId="56EB99B5">
      <w:pPr>
        <w:bidi w:val="0"/>
        <w:rPr>
          <w:rFonts w:hint="eastAsia"/>
        </w:rPr>
      </w:pPr>
    </w:p>
    <w:p w14:paraId="56DE71AD">
      <w:pPr>
        <w:bidi w:val="0"/>
        <w:rPr>
          <w:rFonts w:hint="eastAsia"/>
        </w:rPr>
      </w:pPr>
    </w:p>
    <w:p w14:paraId="61ECE2F7">
      <w:pPr>
        <w:bidi w:val="0"/>
        <w:rPr>
          <w:rFonts w:hint="eastAsia"/>
        </w:rPr>
      </w:pPr>
    </w:p>
    <w:p w14:paraId="23382FE6">
      <w:pPr>
        <w:bidi w:val="0"/>
        <w:rPr>
          <w:rFonts w:hint="eastAsia"/>
        </w:rPr>
      </w:pPr>
    </w:p>
    <w:p w14:paraId="4F9DC6F1">
      <w:pPr>
        <w:bidi w:val="0"/>
        <w:rPr>
          <w:rFonts w:hint="eastAsia"/>
        </w:rPr>
      </w:pPr>
    </w:p>
    <w:p w14:paraId="64CBCE73">
      <w:pPr>
        <w:bidi w:val="0"/>
        <w:rPr>
          <w:rFonts w:hint="eastAsia"/>
        </w:rPr>
      </w:pPr>
    </w:p>
    <w:p w14:paraId="66E4ADE8">
      <w:pPr>
        <w:bidi w:val="0"/>
        <w:rPr>
          <w:rFonts w:hint="eastAsia"/>
        </w:rPr>
      </w:pPr>
    </w:p>
    <w:p w14:paraId="271A02DE">
      <w:pPr>
        <w:bidi w:val="0"/>
        <w:rPr>
          <w:rFonts w:hint="eastAsia"/>
        </w:rPr>
      </w:pPr>
    </w:p>
    <w:p w14:paraId="3B185CDB">
      <w:pPr>
        <w:bidi w:val="0"/>
        <w:rPr>
          <w:rFonts w:hint="eastAsia"/>
        </w:rPr>
      </w:pPr>
    </w:p>
    <w:p w14:paraId="3DFE27EA">
      <w:pPr>
        <w:bidi w:val="0"/>
        <w:rPr>
          <w:rFonts w:hint="eastAsia"/>
        </w:rPr>
      </w:pPr>
    </w:p>
    <w:p w14:paraId="584089D0">
      <w:pPr>
        <w:bidi w:val="0"/>
        <w:rPr>
          <w:rFonts w:hint="eastAsia"/>
        </w:rPr>
      </w:pPr>
    </w:p>
    <w:p w14:paraId="72BDB4E0">
      <w:pPr>
        <w:bidi w:val="0"/>
        <w:rPr>
          <w:rFonts w:hint="eastAsia"/>
        </w:rPr>
      </w:pPr>
    </w:p>
    <w:p w14:paraId="360259AC">
      <w:pPr>
        <w:bidi w:val="0"/>
        <w:rPr>
          <w:rFonts w:hint="eastAsia"/>
        </w:rPr>
      </w:pPr>
    </w:p>
    <w:p w14:paraId="3BB29E0A">
      <w:pPr>
        <w:bidi w:val="0"/>
        <w:rPr>
          <w:rFonts w:hint="eastAsia"/>
        </w:rPr>
      </w:pPr>
    </w:p>
    <w:p w14:paraId="690C9E55">
      <w:pPr>
        <w:bidi w:val="0"/>
        <w:rPr>
          <w:rFonts w:hint="eastAsia"/>
        </w:rPr>
      </w:pPr>
    </w:p>
    <w:p w14:paraId="5897E4FE">
      <w:pPr>
        <w:bidi w:val="0"/>
        <w:rPr>
          <w:rFonts w:hint="eastAsia"/>
        </w:rPr>
      </w:pPr>
    </w:p>
    <w:p w14:paraId="589FC9F2">
      <w:pPr>
        <w:pStyle w:val="4"/>
        <w:jc w:val="center"/>
        <w:rPr>
          <w:rFonts w:ascii="宋体" w:hAnsi="宋体" w:cs="宋体"/>
          <w:b w:val="0"/>
          <w:sz w:val="30"/>
          <w:szCs w:val="30"/>
          <w:highlight w:val="none"/>
        </w:rPr>
      </w:pPr>
      <w:r>
        <w:rPr>
          <w:rFonts w:hint="eastAsia" w:ascii="宋体" w:hAnsi="宋体" w:cs="宋体"/>
          <w:b w:val="0"/>
          <w:sz w:val="30"/>
          <w:szCs w:val="30"/>
          <w:highlight w:val="none"/>
        </w:rPr>
        <w:t>一、营业执照</w:t>
      </w:r>
      <w:r>
        <w:rPr>
          <w:rFonts w:hint="eastAsia" w:ascii="宋体" w:hAnsi="宋体" w:cs="宋体"/>
          <w:b w:val="0"/>
          <w:sz w:val="30"/>
          <w:szCs w:val="30"/>
          <w:highlight w:val="none"/>
          <w:lang w:val="en-US" w:eastAsia="zh-CN"/>
        </w:rPr>
        <w:t>或法人证书</w:t>
      </w:r>
      <w:r>
        <w:rPr>
          <w:rFonts w:hint="eastAsia" w:ascii="宋体" w:hAnsi="宋体" w:cs="宋体"/>
          <w:b w:val="0"/>
          <w:sz w:val="30"/>
          <w:szCs w:val="30"/>
          <w:highlight w:val="none"/>
        </w:rPr>
        <w:t>等证明文件</w:t>
      </w:r>
    </w:p>
    <w:p w14:paraId="3C1F7167">
      <w:pPr>
        <w:bidi w:val="0"/>
      </w:pPr>
    </w:p>
    <w:p w14:paraId="15518AF7">
      <w:pPr>
        <w:bidi w:val="0"/>
      </w:pPr>
    </w:p>
    <w:p w14:paraId="439A3481">
      <w:pPr>
        <w:bidi w:val="0"/>
      </w:pPr>
    </w:p>
    <w:p w14:paraId="6BA35A56">
      <w:pPr>
        <w:bidi w:val="0"/>
      </w:pPr>
    </w:p>
    <w:p w14:paraId="3B7C50EB">
      <w:pPr>
        <w:bidi w:val="0"/>
      </w:pPr>
    </w:p>
    <w:p w14:paraId="320A80B9">
      <w:pPr>
        <w:bidi w:val="0"/>
      </w:pPr>
    </w:p>
    <w:p w14:paraId="7F00569F">
      <w:pPr>
        <w:bidi w:val="0"/>
      </w:pPr>
    </w:p>
    <w:p w14:paraId="3271C1F9">
      <w:pPr>
        <w:bidi w:val="0"/>
      </w:pPr>
    </w:p>
    <w:p w14:paraId="3E23187D">
      <w:pPr>
        <w:bidi w:val="0"/>
      </w:pPr>
    </w:p>
    <w:p w14:paraId="3151020A">
      <w:pPr>
        <w:bidi w:val="0"/>
      </w:pPr>
    </w:p>
    <w:p w14:paraId="20815E98">
      <w:pPr>
        <w:bidi w:val="0"/>
      </w:pPr>
    </w:p>
    <w:p w14:paraId="136C686F">
      <w:pPr>
        <w:bidi w:val="0"/>
      </w:pPr>
    </w:p>
    <w:p w14:paraId="256BF1A2">
      <w:pPr>
        <w:bidi w:val="0"/>
      </w:pPr>
    </w:p>
    <w:p w14:paraId="35E07D9F">
      <w:pPr>
        <w:bidi w:val="0"/>
      </w:pPr>
    </w:p>
    <w:p w14:paraId="5625DE74">
      <w:pPr>
        <w:bidi w:val="0"/>
      </w:pPr>
    </w:p>
    <w:p w14:paraId="3377579A">
      <w:pPr>
        <w:bidi w:val="0"/>
      </w:pPr>
    </w:p>
    <w:p w14:paraId="1920C8D2">
      <w:pPr>
        <w:bidi w:val="0"/>
      </w:pPr>
    </w:p>
    <w:p w14:paraId="10AF2B41">
      <w:pPr>
        <w:bidi w:val="0"/>
      </w:pPr>
    </w:p>
    <w:p w14:paraId="28F3A302">
      <w:pPr>
        <w:bidi w:val="0"/>
      </w:pPr>
    </w:p>
    <w:p w14:paraId="0C2D3CA6">
      <w:pPr>
        <w:bidi w:val="0"/>
      </w:pPr>
    </w:p>
    <w:p w14:paraId="1C3EADA3">
      <w:pPr>
        <w:bidi w:val="0"/>
      </w:pPr>
    </w:p>
    <w:p w14:paraId="12775F6D">
      <w:pPr>
        <w:bidi w:val="0"/>
      </w:pPr>
    </w:p>
    <w:p w14:paraId="37FEF4DF">
      <w:pPr>
        <w:bidi w:val="0"/>
      </w:pPr>
    </w:p>
    <w:p w14:paraId="71F15305">
      <w:pPr>
        <w:bidi w:val="0"/>
      </w:pPr>
    </w:p>
    <w:p w14:paraId="1AEB2847">
      <w:pPr>
        <w:bidi w:val="0"/>
      </w:pPr>
    </w:p>
    <w:p w14:paraId="4541A883">
      <w:pPr>
        <w:bidi w:val="0"/>
      </w:pPr>
    </w:p>
    <w:p w14:paraId="65114DB9">
      <w:pPr>
        <w:bidi w:val="0"/>
      </w:pPr>
    </w:p>
    <w:p w14:paraId="3A0DA3F3">
      <w:pPr>
        <w:bidi w:val="0"/>
      </w:pPr>
    </w:p>
    <w:p w14:paraId="51ABBF0A">
      <w:pPr>
        <w:bidi w:val="0"/>
      </w:pPr>
    </w:p>
    <w:p w14:paraId="526254E0">
      <w:pPr>
        <w:bidi w:val="0"/>
      </w:pPr>
    </w:p>
    <w:p w14:paraId="112237C3">
      <w:pPr>
        <w:bidi w:val="0"/>
      </w:pPr>
    </w:p>
    <w:p w14:paraId="5AC377AF">
      <w:pPr>
        <w:bidi w:val="0"/>
      </w:pPr>
    </w:p>
    <w:p w14:paraId="654B70DB">
      <w:pPr>
        <w:autoSpaceDE w:val="0"/>
        <w:autoSpaceDN w:val="0"/>
        <w:adjustRightInd w:val="0"/>
        <w:spacing w:before="156" w:beforeLines="50" w:after="156" w:afterLines="50"/>
        <w:jc w:val="both"/>
        <w:rPr>
          <w:rFonts w:ascii="宋体" w:hAnsi="宋体" w:cs="宋体"/>
          <w:kern w:val="0"/>
          <w:sz w:val="24"/>
          <w:highlight w:val="none"/>
        </w:rPr>
      </w:pPr>
    </w:p>
    <w:p w14:paraId="5F3C4FE3">
      <w:pPr>
        <w:autoSpaceDE w:val="0"/>
        <w:autoSpaceDN w:val="0"/>
        <w:adjustRightInd w:val="0"/>
        <w:spacing w:before="156" w:beforeLines="50" w:after="156" w:afterLines="50"/>
        <w:jc w:val="both"/>
        <w:rPr>
          <w:rFonts w:ascii="宋体" w:hAnsi="宋体" w:cs="宋体"/>
          <w:kern w:val="0"/>
          <w:sz w:val="24"/>
          <w:highlight w:val="none"/>
        </w:rPr>
      </w:pPr>
    </w:p>
    <w:p w14:paraId="62922ACF">
      <w:pPr>
        <w:autoSpaceDE w:val="0"/>
        <w:autoSpaceDN w:val="0"/>
        <w:adjustRightInd w:val="0"/>
        <w:spacing w:before="156" w:beforeLines="50" w:after="156" w:afterLines="50"/>
        <w:jc w:val="both"/>
        <w:rPr>
          <w:rFonts w:ascii="宋体" w:hAnsi="宋体" w:cs="宋体"/>
          <w:kern w:val="0"/>
          <w:sz w:val="24"/>
          <w:highlight w:val="none"/>
        </w:rPr>
      </w:pPr>
    </w:p>
    <w:p w14:paraId="42BDEF77">
      <w:pPr>
        <w:autoSpaceDE w:val="0"/>
        <w:autoSpaceDN w:val="0"/>
        <w:adjustRightInd w:val="0"/>
        <w:spacing w:before="156" w:beforeLines="50" w:after="156" w:afterLines="50"/>
        <w:jc w:val="both"/>
        <w:rPr>
          <w:rFonts w:ascii="宋体" w:hAnsi="宋体" w:cs="宋体"/>
          <w:kern w:val="0"/>
          <w:sz w:val="24"/>
          <w:highlight w:val="none"/>
        </w:rPr>
      </w:pPr>
    </w:p>
    <w:p w14:paraId="798D8391">
      <w:pPr>
        <w:pStyle w:val="4"/>
        <w:jc w:val="center"/>
        <w:rPr>
          <w:rFonts w:ascii="宋体" w:hAnsi="宋体" w:cs="宋体"/>
          <w:b w:val="0"/>
          <w:kern w:val="0"/>
          <w:sz w:val="24"/>
          <w:highlight w:val="none"/>
        </w:rPr>
      </w:pPr>
      <w:r>
        <w:rPr>
          <w:rFonts w:hint="eastAsia" w:ascii="宋体" w:hAnsi="宋体" w:cs="宋体"/>
          <w:b w:val="0"/>
          <w:bCs w:val="0"/>
          <w:kern w:val="0"/>
          <w:sz w:val="30"/>
          <w:szCs w:val="30"/>
          <w:highlight w:val="none"/>
        </w:rPr>
        <w:t>二、财务状况</w:t>
      </w:r>
    </w:p>
    <w:p w14:paraId="582AAFFF">
      <w:pPr>
        <w:bidi w:val="0"/>
      </w:pPr>
    </w:p>
    <w:p w14:paraId="38D3DC01">
      <w:pPr>
        <w:bidi w:val="0"/>
      </w:pPr>
    </w:p>
    <w:p w14:paraId="61583593">
      <w:pPr>
        <w:bidi w:val="0"/>
      </w:pPr>
    </w:p>
    <w:p w14:paraId="405FB283">
      <w:pPr>
        <w:bidi w:val="0"/>
      </w:pPr>
    </w:p>
    <w:p w14:paraId="2F9196CC">
      <w:pPr>
        <w:bidi w:val="0"/>
      </w:pPr>
    </w:p>
    <w:p w14:paraId="4F981885">
      <w:pPr>
        <w:bidi w:val="0"/>
      </w:pPr>
    </w:p>
    <w:p w14:paraId="278A3948">
      <w:pPr>
        <w:pStyle w:val="5"/>
        <w:rPr>
          <w:rFonts w:ascii="宋体" w:hAnsi="宋体" w:cs="宋体"/>
          <w:b/>
          <w:bCs/>
          <w:kern w:val="0"/>
          <w:sz w:val="30"/>
          <w:szCs w:val="30"/>
          <w:highlight w:val="none"/>
        </w:rPr>
      </w:pPr>
    </w:p>
    <w:p w14:paraId="6887231E">
      <w:pPr>
        <w:pStyle w:val="5"/>
        <w:rPr>
          <w:rFonts w:ascii="宋体" w:hAnsi="宋体" w:cs="宋体"/>
          <w:b/>
          <w:bCs/>
          <w:kern w:val="0"/>
          <w:sz w:val="30"/>
          <w:szCs w:val="30"/>
          <w:highlight w:val="none"/>
        </w:rPr>
      </w:pPr>
    </w:p>
    <w:p w14:paraId="620897FC">
      <w:pPr>
        <w:pStyle w:val="5"/>
        <w:rPr>
          <w:rFonts w:ascii="宋体" w:hAnsi="宋体" w:cs="宋体"/>
          <w:b/>
          <w:bCs/>
          <w:kern w:val="0"/>
          <w:sz w:val="30"/>
          <w:szCs w:val="30"/>
          <w:highlight w:val="none"/>
        </w:rPr>
      </w:pPr>
    </w:p>
    <w:p w14:paraId="3D40C610">
      <w:pPr>
        <w:pStyle w:val="5"/>
        <w:rPr>
          <w:rFonts w:ascii="宋体" w:hAnsi="宋体" w:cs="宋体"/>
          <w:b/>
          <w:bCs/>
          <w:kern w:val="0"/>
          <w:sz w:val="30"/>
          <w:szCs w:val="30"/>
          <w:highlight w:val="none"/>
        </w:rPr>
      </w:pPr>
    </w:p>
    <w:p w14:paraId="2F3B9FAE">
      <w:pPr>
        <w:pStyle w:val="5"/>
        <w:rPr>
          <w:rFonts w:ascii="宋体" w:hAnsi="宋体" w:cs="宋体"/>
          <w:b/>
          <w:bCs/>
          <w:kern w:val="0"/>
          <w:sz w:val="30"/>
          <w:szCs w:val="30"/>
          <w:highlight w:val="none"/>
        </w:rPr>
      </w:pPr>
    </w:p>
    <w:p w14:paraId="3D561C93">
      <w:pPr>
        <w:pStyle w:val="5"/>
        <w:rPr>
          <w:rFonts w:ascii="宋体" w:hAnsi="宋体" w:cs="宋体"/>
          <w:b/>
          <w:bCs/>
          <w:kern w:val="0"/>
          <w:sz w:val="30"/>
          <w:szCs w:val="30"/>
          <w:highlight w:val="none"/>
        </w:rPr>
      </w:pPr>
    </w:p>
    <w:p w14:paraId="09F60DBA">
      <w:pPr>
        <w:pStyle w:val="5"/>
        <w:rPr>
          <w:rFonts w:ascii="宋体" w:hAnsi="宋体" w:cs="宋体"/>
          <w:b/>
          <w:bCs/>
          <w:kern w:val="0"/>
          <w:sz w:val="30"/>
          <w:szCs w:val="30"/>
          <w:highlight w:val="none"/>
        </w:rPr>
      </w:pPr>
    </w:p>
    <w:p w14:paraId="2E65D269">
      <w:pPr>
        <w:bidi w:val="0"/>
      </w:pPr>
    </w:p>
    <w:p w14:paraId="2DA10880">
      <w:pPr>
        <w:bidi w:val="0"/>
      </w:pPr>
    </w:p>
    <w:p w14:paraId="3F99C091">
      <w:pPr>
        <w:pStyle w:val="5"/>
        <w:ind w:firstLine="0"/>
        <w:rPr>
          <w:rFonts w:ascii="宋体" w:hAnsi="宋体" w:cs="宋体"/>
          <w:b/>
          <w:bCs/>
          <w:kern w:val="0"/>
          <w:sz w:val="30"/>
          <w:szCs w:val="30"/>
          <w:highlight w:val="none"/>
        </w:rPr>
      </w:pPr>
    </w:p>
    <w:p w14:paraId="40A9CB5F">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57A9CFB5">
      <w:pPr>
        <w:pStyle w:val="4"/>
        <w:jc w:val="center"/>
        <w:rPr>
          <w:rFonts w:ascii="宋体" w:hAnsi="宋体" w:cs="宋体"/>
          <w:b w:val="0"/>
          <w:bCs w:val="0"/>
          <w:kern w:val="0"/>
          <w:sz w:val="30"/>
          <w:szCs w:val="30"/>
          <w:highlight w:val="none"/>
          <w:lang w:val="zh-CN"/>
        </w:rPr>
      </w:pPr>
      <w:r>
        <w:rPr>
          <w:rFonts w:hint="eastAsia" w:ascii="宋体" w:hAnsi="宋体" w:cs="宋体"/>
          <w:b w:val="0"/>
          <w:bCs w:val="0"/>
          <w:kern w:val="0"/>
          <w:sz w:val="30"/>
          <w:szCs w:val="30"/>
          <w:highlight w:val="none"/>
        </w:rPr>
        <w:t>三、缴税凭据或完税证明或免税证明材料</w:t>
      </w:r>
    </w:p>
    <w:p w14:paraId="66A104DE">
      <w:pPr>
        <w:autoSpaceDE w:val="0"/>
        <w:autoSpaceDN w:val="0"/>
        <w:adjustRightInd w:val="0"/>
        <w:spacing w:before="156" w:beforeLines="50" w:after="156" w:afterLines="50"/>
        <w:jc w:val="center"/>
        <w:rPr>
          <w:rFonts w:ascii="宋体" w:hAnsi="宋体" w:cs="宋体"/>
          <w:kern w:val="0"/>
          <w:sz w:val="24"/>
          <w:highlight w:val="none"/>
        </w:rPr>
      </w:pPr>
    </w:p>
    <w:p w14:paraId="65E7F1FB">
      <w:pPr>
        <w:autoSpaceDE w:val="0"/>
        <w:autoSpaceDN w:val="0"/>
        <w:adjustRightInd w:val="0"/>
        <w:spacing w:before="156" w:beforeLines="50" w:after="156" w:afterLines="50"/>
        <w:jc w:val="center"/>
        <w:rPr>
          <w:rFonts w:ascii="宋体" w:hAnsi="宋体" w:cs="宋体"/>
          <w:kern w:val="0"/>
          <w:sz w:val="24"/>
          <w:highlight w:val="none"/>
        </w:rPr>
      </w:pPr>
    </w:p>
    <w:p w14:paraId="5ADD66B4">
      <w:pPr>
        <w:autoSpaceDE w:val="0"/>
        <w:autoSpaceDN w:val="0"/>
        <w:adjustRightInd w:val="0"/>
        <w:spacing w:before="156" w:beforeLines="50" w:after="156" w:afterLines="50"/>
        <w:jc w:val="center"/>
        <w:rPr>
          <w:rFonts w:ascii="宋体" w:hAnsi="宋体" w:cs="宋体"/>
          <w:kern w:val="0"/>
          <w:sz w:val="24"/>
          <w:highlight w:val="none"/>
        </w:rPr>
      </w:pPr>
    </w:p>
    <w:p w14:paraId="7D1F3EA5">
      <w:pPr>
        <w:autoSpaceDE w:val="0"/>
        <w:autoSpaceDN w:val="0"/>
        <w:adjustRightInd w:val="0"/>
        <w:spacing w:before="156" w:beforeLines="50" w:after="156" w:afterLines="50"/>
        <w:jc w:val="center"/>
        <w:rPr>
          <w:rFonts w:ascii="宋体" w:hAnsi="宋体" w:cs="宋体"/>
          <w:kern w:val="0"/>
          <w:sz w:val="24"/>
          <w:highlight w:val="none"/>
        </w:rPr>
      </w:pPr>
    </w:p>
    <w:p w14:paraId="634E4315">
      <w:pPr>
        <w:autoSpaceDE w:val="0"/>
        <w:autoSpaceDN w:val="0"/>
        <w:adjustRightInd w:val="0"/>
        <w:spacing w:before="156" w:beforeLines="50" w:after="156" w:afterLines="50"/>
        <w:jc w:val="center"/>
        <w:rPr>
          <w:rFonts w:ascii="宋体" w:hAnsi="宋体" w:cs="宋体"/>
          <w:kern w:val="0"/>
          <w:sz w:val="24"/>
          <w:highlight w:val="none"/>
        </w:rPr>
      </w:pPr>
    </w:p>
    <w:p w14:paraId="156108DF">
      <w:pPr>
        <w:autoSpaceDE w:val="0"/>
        <w:autoSpaceDN w:val="0"/>
        <w:adjustRightInd w:val="0"/>
        <w:spacing w:before="156" w:beforeLines="50" w:after="156" w:afterLines="50"/>
        <w:jc w:val="center"/>
        <w:rPr>
          <w:rFonts w:ascii="宋体" w:hAnsi="宋体" w:cs="宋体"/>
          <w:kern w:val="0"/>
          <w:sz w:val="24"/>
          <w:highlight w:val="none"/>
        </w:rPr>
      </w:pPr>
    </w:p>
    <w:p w14:paraId="3E2CBEDF">
      <w:pPr>
        <w:autoSpaceDE w:val="0"/>
        <w:autoSpaceDN w:val="0"/>
        <w:adjustRightInd w:val="0"/>
        <w:spacing w:before="156" w:beforeLines="50" w:after="156" w:afterLines="50"/>
        <w:jc w:val="center"/>
        <w:rPr>
          <w:rFonts w:ascii="宋体" w:hAnsi="宋体" w:cs="宋体"/>
          <w:kern w:val="0"/>
          <w:sz w:val="24"/>
          <w:highlight w:val="none"/>
        </w:rPr>
      </w:pPr>
    </w:p>
    <w:p w14:paraId="0760B4C6">
      <w:pPr>
        <w:autoSpaceDE w:val="0"/>
        <w:autoSpaceDN w:val="0"/>
        <w:adjustRightInd w:val="0"/>
        <w:spacing w:before="156" w:beforeLines="50" w:after="156" w:afterLines="50"/>
        <w:jc w:val="center"/>
        <w:rPr>
          <w:rFonts w:ascii="宋体" w:hAnsi="宋体" w:cs="宋体"/>
          <w:kern w:val="0"/>
          <w:sz w:val="24"/>
          <w:highlight w:val="none"/>
        </w:rPr>
      </w:pPr>
    </w:p>
    <w:p w14:paraId="1FB9B1FA">
      <w:pPr>
        <w:autoSpaceDE w:val="0"/>
        <w:autoSpaceDN w:val="0"/>
        <w:adjustRightInd w:val="0"/>
        <w:spacing w:before="156" w:beforeLines="50" w:after="156" w:afterLines="50"/>
        <w:jc w:val="center"/>
        <w:rPr>
          <w:rFonts w:ascii="宋体" w:hAnsi="宋体" w:cs="宋体"/>
          <w:kern w:val="0"/>
          <w:sz w:val="24"/>
          <w:highlight w:val="none"/>
        </w:rPr>
      </w:pPr>
    </w:p>
    <w:p w14:paraId="33922D4C">
      <w:pPr>
        <w:autoSpaceDE w:val="0"/>
        <w:autoSpaceDN w:val="0"/>
        <w:adjustRightInd w:val="0"/>
        <w:spacing w:before="156" w:beforeLines="50" w:after="156" w:afterLines="50"/>
        <w:jc w:val="center"/>
        <w:rPr>
          <w:rFonts w:ascii="宋体" w:hAnsi="宋体" w:cs="宋体"/>
          <w:kern w:val="0"/>
          <w:sz w:val="24"/>
          <w:highlight w:val="none"/>
        </w:rPr>
      </w:pPr>
    </w:p>
    <w:p w14:paraId="1E305FD5">
      <w:pPr>
        <w:autoSpaceDE w:val="0"/>
        <w:autoSpaceDN w:val="0"/>
        <w:adjustRightInd w:val="0"/>
        <w:spacing w:before="156" w:beforeLines="50" w:after="156" w:afterLines="50"/>
        <w:jc w:val="center"/>
        <w:rPr>
          <w:rFonts w:ascii="宋体" w:hAnsi="宋体" w:cs="宋体"/>
          <w:kern w:val="0"/>
          <w:sz w:val="24"/>
          <w:highlight w:val="none"/>
        </w:rPr>
      </w:pPr>
    </w:p>
    <w:p w14:paraId="434005E7">
      <w:pPr>
        <w:autoSpaceDE w:val="0"/>
        <w:autoSpaceDN w:val="0"/>
        <w:adjustRightInd w:val="0"/>
        <w:spacing w:before="156" w:beforeLines="50" w:after="156" w:afterLines="50"/>
        <w:jc w:val="center"/>
        <w:rPr>
          <w:rFonts w:ascii="宋体" w:hAnsi="宋体" w:cs="宋体"/>
          <w:kern w:val="0"/>
          <w:sz w:val="24"/>
          <w:highlight w:val="none"/>
        </w:rPr>
      </w:pPr>
    </w:p>
    <w:p w14:paraId="0A776E0B">
      <w:pPr>
        <w:autoSpaceDE w:val="0"/>
        <w:autoSpaceDN w:val="0"/>
        <w:adjustRightInd w:val="0"/>
        <w:spacing w:before="156" w:beforeLines="50" w:after="156" w:afterLines="50"/>
        <w:jc w:val="center"/>
        <w:rPr>
          <w:rFonts w:ascii="宋体" w:hAnsi="宋体" w:cs="宋体"/>
          <w:kern w:val="0"/>
          <w:sz w:val="24"/>
          <w:highlight w:val="none"/>
        </w:rPr>
      </w:pPr>
    </w:p>
    <w:p w14:paraId="6A4310FB">
      <w:pPr>
        <w:autoSpaceDE w:val="0"/>
        <w:autoSpaceDN w:val="0"/>
        <w:adjustRightInd w:val="0"/>
        <w:spacing w:before="156" w:beforeLines="50" w:after="156" w:afterLines="50"/>
        <w:jc w:val="center"/>
        <w:rPr>
          <w:rFonts w:ascii="宋体" w:hAnsi="宋体" w:cs="宋体"/>
          <w:kern w:val="0"/>
          <w:sz w:val="24"/>
          <w:highlight w:val="none"/>
        </w:rPr>
      </w:pPr>
    </w:p>
    <w:p w14:paraId="2DD591D8">
      <w:pPr>
        <w:autoSpaceDE w:val="0"/>
        <w:autoSpaceDN w:val="0"/>
        <w:adjustRightInd w:val="0"/>
        <w:spacing w:before="156" w:beforeLines="50" w:after="156" w:afterLines="50"/>
        <w:jc w:val="center"/>
        <w:rPr>
          <w:rFonts w:ascii="宋体" w:hAnsi="宋体" w:cs="宋体"/>
          <w:kern w:val="0"/>
          <w:sz w:val="24"/>
          <w:highlight w:val="none"/>
        </w:rPr>
      </w:pPr>
    </w:p>
    <w:p w14:paraId="7690433E">
      <w:pPr>
        <w:autoSpaceDE w:val="0"/>
        <w:autoSpaceDN w:val="0"/>
        <w:adjustRightInd w:val="0"/>
        <w:spacing w:before="156" w:beforeLines="50" w:after="156" w:afterLines="50"/>
        <w:jc w:val="center"/>
        <w:rPr>
          <w:rFonts w:ascii="宋体" w:hAnsi="宋体" w:cs="宋体"/>
          <w:kern w:val="0"/>
          <w:sz w:val="24"/>
          <w:highlight w:val="none"/>
        </w:rPr>
      </w:pPr>
    </w:p>
    <w:p w14:paraId="635AE99A">
      <w:pPr>
        <w:autoSpaceDE w:val="0"/>
        <w:autoSpaceDN w:val="0"/>
        <w:adjustRightInd w:val="0"/>
        <w:spacing w:before="156" w:beforeLines="50" w:after="156" w:afterLines="50"/>
        <w:jc w:val="center"/>
        <w:rPr>
          <w:rFonts w:ascii="宋体" w:hAnsi="宋体" w:cs="宋体"/>
          <w:kern w:val="0"/>
          <w:sz w:val="24"/>
          <w:highlight w:val="none"/>
        </w:rPr>
      </w:pPr>
    </w:p>
    <w:p w14:paraId="4D7421F6">
      <w:pPr>
        <w:autoSpaceDE w:val="0"/>
        <w:autoSpaceDN w:val="0"/>
        <w:adjustRightInd w:val="0"/>
        <w:spacing w:before="156" w:beforeLines="50" w:after="156" w:afterLines="50"/>
        <w:jc w:val="center"/>
        <w:rPr>
          <w:rFonts w:ascii="宋体" w:hAnsi="宋体" w:cs="宋体"/>
          <w:kern w:val="0"/>
          <w:sz w:val="24"/>
          <w:highlight w:val="none"/>
        </w:rPr>
      </w:pPr>
    </w:p>
    <w:p w14:paraId="3D4A4A36">
      <w:pPr>
        <w:autoSpaceDE w:val="0"/>
        <w:autoSpaceDN w:val="0"/>
        <w:adjustRightInd w:val="0"/>
        <w:spacing w:before="156" w:beforeLines="50" w:after="156" w:afterLines="50"/>
        <w:jc w:val="center"/>
        <w:rPr>
          <w:rFonts w:ascii="宋体" w:hAnsi="宋体" w:cs="宋体"/>
          <w:kern w:val="0"/>
          <w:sz w:val="24"/>
          <w:highlight w:val="none"/>
        </w:rPr>
      </w:pPr>
    </w:p>
    <w:p w14:paraId="4958D5CD">
      <w:pPr>
        <w:autoSpaceDE w:val="0"/>
        <w:autoSpaceDN w:val="0"/>
        <w:adjustRightInd w:val="0"/>
        <w:spacing w:before="156" w:beforeLines="50" w:after="156" w:afterLines="50"/>
        <w:jc w:val="center"/>
        <w:rPr>
          <w:rFonts w:ascii="宋体" w:hAnsi="宋体" w:cs="宋体"/>
          <w:kern w:val="0"/>
          <w:sz w:val="24"/>
          <w:highlight w:val="none"/>
        </w:rPr>
      </w:pPr>
    </w:p>
    <w:p w14:paraId="3DBA1E20">
      <w:pPr>
        <w:autoSpaceDE w:val="0"/>
        <w:autoSpaceDN w:val="0"/>
        <w:adjustRightInd w:val="0"/>
        <w:spacing w:before="156" w:beforeLines="50" w:after="156" w:afterLines="50"/>
        <w:jc w:val="center"/>
        <w:rPr>
          <w:rFonts w:ascii="宋体" w:hAnsi="宋体" w:cs="宋体"/>
          <w:kern w:val="0"/>
          <w:sz w:val="24"/>
          <w:highlight w:val="none"/>
        </w:rPr>
      </w:pPr>
    </w:p>
    <w:p w14:paraId="4F75FD44">
      <w:pPr>
        <w:autoSpaceDE w:val="0"/>
        <w:autoSpaceDN w:val="0"/>
        <w:adjustRightInd w:val="0"/>
        <w:spacing w:before="156" w:beforeLines="50" w:after="156" w:afterLines="50"/>
        <w:jc w:val="center"/>
        <w:rPr>
          <w:rFonts w:ascii="宋体" w:hAnsi="宋体" w:cs="宋体"/>
          <w:kern w:val="0"/>
          <w:sz w:val="24"/>
          <w:highlight w:val="none"/>
        </w:rPr>
      </w:pPr>
    </w:p>
    <w:p w14:paraId="05AE2C69">
      <w:pPr>
        <w:autoSpaceDE w:val="0"/>
        <w:autoSpaceDN w:val="0"/>
        <w:adjustRightInd w:val="0"/>
        <w:spacing w:before="156" w:beforeLines="50" w:after="156" w:afterLines="50"/>
        <w:jc w:val="center"/>
        <w:rPr>
          <w:rFonts w:ascii="宋体" w:hAnsi="宋体" w:cs="宋体"/>
          <w:kern w:val="0"/>
          <w:sz w:val="24"/>
          <w:highlight w:val="none"/>
        </w:rPr>
      </w:pPr>
    </w:p>
    <w:p w14:paraId="417C49CA">
      <w:pPr>
        <w:autoSpaceDE w:val="0"/>
        <w:autoSpaceDN w:val="0"/>
        <w:adjustRightInd w:val="0"/>
        <w:spacing w:before="156" w:beforeLines="50" w:after="156" w:afterLines="50"/>
        <w:jc w:val="center"/>
        <w:rPr>
          <w:rFonts w:ascii="宋体" w:hAnsi="宋体" w:cs="宋体"/>
          <w:kern w:val="0"/>
          <w:sz w:val="24"/>
          <w:highlight w:val="none"/>
        </w:rPr>
      </w:pPr>
    </w:p>
    <w:p w14:paraId="7B9C035F">
      <w:pPr>
        <w:autoSpaceDE w:val="0"/>
        <w:autoSpaceDN w:val="0"/>
        <w:adjustRightInd w:val="0"/>
        <w:spacing w:before="156" w:beforeLines="50" w:after="156" w:afterLines="50"/>
        <w:jc w:val="center"/>
        <w:rPr>
          <w:rFonts w:ascii="宋体" w:hAnsi="宋体" w:cs="宋体"/>
          <w:kern w:val="0"/>
          <w:sz w:val="24"/>
          <w:highlight w:val="none"/>
        </w:rPr>
      </w:pPr>
    </w:p>
    <w:p w14:paraId="6DBAA4C2">
      <w:pPr>
        <w:rPr>
          <w:rFonts w:ascii="宋体" w:hAnsi="宋体" w:cs="宋体"/>
          <w:kern w:val="0"/>
          <w:sz w:val="30"/>
          <w:szCs w:val="30"/>
          <w:highlight w:val="none"/>
        </w:rPr>
      </w:pPr>
    </w:p>
    <w:p w14:paraId="3E3C8EBC">
      <w:pPr>
        <w:pStyle w:val="4"/>
        <w:ind w:firstLine="568" w:firstLineChars="200"/>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四、缴纳社会保险的凭据或不需要缴纳社会保险的证明文件</w:t>
      </w:r>
    </w:p>
    <w:p w14:paraId="589F2A00">
      <w:pPr>
        <w:autoSpaceDE w:val="0"/>
        <w:autoSpaceDN w:val="0"/>
        <w:adjustRightInd w:val="0"/>
        <w:spacing w:before="156" w:beforeLines="50" w:after="156" w:afterLines="50"/>
        <w:jc w:val="center"/>
        <w:rPr>
          <w:rFonts w:ascii="宋体" w:hAnsi="宋体" w:cs="宋体"/>
          <w:kern w:val="0"/>
          <w:sz w:val="24"/>
          <w:highlight w:val="none"/>
        </w:rPr>
      </w:pPr>
    </w:p>
    <w:p w14:paraId="5DA389D2">
      <w:pPr>
        <w:autoSpaceDE w:val="0"/>
        <w:autoSpaceDN w:val="0"/>
        <w:adjustRightInd w:val="0"/>
        <w:spacing w:before="156" w:beforeLines="50" w:after="156" w:afterLines="50"/>
        <w:jc w:val="center"/>
        <w:rPr>
          <w:rFonts w:ascii="宋体" w:hAnsi="宋体" w:cs="宋体"/>
          <w:kern w:val="0"/>
          <w:sz w:val="24"/>
          <w:highlight w:val="none"/>
        </w:rPr>
      </w:pPr>
    </w:p>
    <w:p w14:paraId="6002955B">
      <w:pPr>
        <w:bidi w:val="0"/>
      </w:pPr>
    </w:p>
    <w:p w14:paraId="7AAC6504">
      <w:pPr>
        <w:bidi w:val="0"/>
      </w:pPr>
    </w:p>
    <w:p w14:paraId="3D7A3431">
      <w:pPr>
        <w:bidi w:val="0"/>
      </w:pPr>
    </w:p>
    <w:p w14:paraId="0A111499">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15F49B81">
      <w:pPr>
        <w:pStyle w:val="4"/>
        <w:bidi w:val="0"/>
        <w:jc w:val="center"/>
        <w:rPr>
          <w:b w:val="0"/>
          <w:bCs/>
          <w:sz w:val="30"/>
          <w:szCs w:val="30"/>
        </w:rPr>
      </w:pPr>
      <w:r>
        <w:rPr>
          <w:rFonts w:hint="eastAsia"/>
          <w:b w:val="0"/>
          <w:bCs/>
          <w:sz w:val="30"/>
          <w:szCs w:val="30"/>
        </w:rPr>
        <w:t>五、三年内在经营活动中没有重大违法记录的声明</w:t>
      </w:r>
    </w:p>
    <w:p w14:paraId="304298F1">
      <w:pPr>
        <w:snapToGrid w:val="0"/>
        <w:ind w:firstLine="448" w:firstLineChars="200"/>
        <w:rPr>
          <w:rFonts w:ascii="宋体" w:hAnsi="宋体" w:cs="宋体"/>
          <w:snapToGrid w:val="0"/>
          <w:sz w:val="24"/>
          <w:highlight w:val="none"/>
        </w:rPr>
      </w:pPr>
    </w:p>
    <w:p w14:paraId="12AD5EF7">
      <w:pPr>
        <w:ind w:firstLine="448" w:firstLineChars="200"/>
        <w:rPr>
          <w:rFonts w:ascii="宋体" w:hAnsi="宋体" w:cs="宋体"/>
          <w:sz w:val="24"/>
          <w:highlight w:val="none"/>
        </w:rPr>
      </w:pPr>
      <w:r>
        <w:rPr>
          <w:rFonts w:hint="eastAsia" w:ascii="宋体" w:hAnsi="宋体" w:cs="宋体"/>
          <w:sz w:val="24"/>
          <w:highlight w:val="none"/>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2C541230">
      <w:pPr>
        <w:ind w:firstLine="448" w:firstLineChars="200"/>
        <w:rPr>
          <w:rFonts w:ascii="宋体" w:hAnsi="宋体" w:cs="宋体"/>
          <w:sz w:val="24"/>
          <w:highlight w:val="none"/>
        </w:rPr>
      </w:pPr>
      <w:r>
        <w:rPr>
          <w:rFonts w:hint="eastAsia" w:ascii="宋体" w:hAnsi="宋体" w:cs="宋体"/>
          <w:sz w:val="24"/>
          <w:highlight w:val="none"/>
        </w:rPr>
        <w:t>本公司对上述声明的真实性负责。如有虚假，将依法承担相应责任。</w:t>
      </w:r>
    </w:p>
    <w:p w14:paraId="6C9C0D4A">
      <w:pPr>
        <w:adjustRightInd w:val="0"/>
        <w:snapToGrid w:val="0"/>
        <w:rPr>
          <w:rFonts w:ascii="宋体" w:hAnsi="宋体" w:cs="宋体"/>
          <w:b/>
          <w:bCs/>
          <w:sz w:val="24"/>
          <w:highlight w:val="none"/>
        </w:rPr>
      </w:pPr>
    </w:p>
    <w:p w14:paraId="7258C49D">
      <w:pPr>
        <w:adjustRightInd w:val="0"/>
        <w:snapToGrid w:val="0"/>
        <w:rPr>
          <w:rFonts w:ascii="宋体" w:hAnsi="宋体" w:cs="宋体"/>
          <w:b/>
          <w:bCs/>
          <w:sz w:val="24"/>
          <w:highlight w:val="none"/>
        </w:rPr>
      </w:pPr>
    </w:p>
    <w:p w14:paraId="53D694F4">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lang w:val="en-US" w:eastAsia="zh-CN"/>
        </w:rPr>
        <w:t>申请人</w:t>
      </w:r>
      <w:r>
        <w:rPr>
          <w:rFonts w:hint="eastAsia" w:ascii="宋体" w:hAnsi="宋体" w:cs="宋体"/>
          <w:sz w:val="24"/>
          <w:highlight w:val="none"/>
        </w:rPr>
        <w:t>名称（签章）：</w:t>
      </w:r>
      <w:r>
        <w:rPr>
          <w:rFonts w:hint="eastAsia" w:ascii="宋体" w:hAnsi="宋体" w:cs="宋体"/>
          <w:sz w:val="24"/>
          <w:highlight w:val="none"/>
          <w:u w:val="single"/>
        </w:rPr>
        <w:t xml:space="preserve">                                    </w:t>
      </w:r>
    </w:p>
    <w:p w14:paraId="22DFC6A0">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419171AD">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1CDD1E03">
      <w:pPr>
        <w:bidi w:val="0"/>
      </w:pPr>
      <w:r>
        <w:rPr>
          <w:rFonts w:hint="eastAsia"/>
        </w:rPr>
        <w:t xml:space="preserve">                 </w:t>
      </w:r>
    </w:p>
    <w:p w14:paraId="7334F703">
      <w:pPr>
        <w:autoSpaceDE w:val="0"/>
        <w:autoSpaceDN w:val="0"/>
        <w:adjustRightInd w:val="0"/>
        <w:spacing w:line="360" w:lineRule="auto"/>
        <w:ind w:firstLine="112" w:firstLineChars="50"/>
        <w:jc w:val="center"/>
        <w:rPr>
          <w:rFonts w:hint="eastAsia" w:ascii="宋体" w:hAnsi="宋体" w:eastAsia="宋体" w:cs="宋体"/>
          <w:b/>
          <w:bCs/>
          <w:color w:val="auto"/>
          <w:sz w:val="32"/>
          <w:szCs w:val="32"/>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735AE09A">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7759FB27">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063C8D5A">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65FD06CF">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57C6F53A">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6E0FF91D">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7F77A3E4">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555CBE9C">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65246CB9">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16C26BD0">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4D285519">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289BC11D">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73A0B53A">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37A11F5B">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7AEC0BA7">
      <w:pPr>
        <w:spacing w:before="156" w:beforeLines="50" w:after="156" w:afterLines="50"/>
        <w:ind w:firstLine="672"/>
        <w:jc w:val="center"/>
        <w:rPr>
          <w:rFonts w:ascii="宋体" w:hAnsi="宋体" w:cs="宋体"/>
          <w:b/>
          <w:sz w:val="24"/>
          <w:highlight w:val="none"/>
          <w:lang w:val="zh-CN"/>
        </w:rPr>
      </w:pPr>
      <w:r>
        <w:rPr>
          <w:rFonts w:hint="eastAsia" w:ascii="宋体" w:hAnsi="宋体" w:cs="宋体"/>
          <w:b/>
          <w:sz w:val="24"/>
          <w:highlight w:val="none"/>
          <w:lang w:val="zh-CN"/>
        </w:rPr>
        <w:t>信誉良好承诺书</w:t>
      </w:r>
    </w:p>
    <w:p w14:paraId="0F3A36BA">
      <w:pPr>
        <w:jc w:val="center"/>
        <w:rPr>
          <w:rFonts w:ascii="宋体" w:hAnsi="宋体" w:cs="宋体"/>
          <w:b/>
          <w:szCs w:val="22"/>
          <w:highlight w:val="none"/>
        </w:rPr>
      </w:pPr>
    </w:p>
    <w:p w14:paraId="58B128F6">
      <w:pPr>
        <w:spacing w:line="440" w:lineRule="exact"/>
        <w:rPr>
          <w:rFonts w:ascii="宋体" w:hAnsi="宋体" w:cs="宋体"/>
          <w:sz w:val="24"/>
          <w:highlight w:val="none"/>
        </w:rPr>
      </w:pPr>
      <w:r>
        <w:rPr>
          <w:rFonts w:hint="eastAsia" w:ascii="宋体" w:hAnsi="宋体" w:cs="宋体"/>
          <w:sz w:val="24"/>
          <w:highlight w:val="none"/>
        </w:rPr>
        <w:t>致：</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sz w:val="24"/>
          <w:highlight w:val="none"/>
          <w:lang w:val="en-US" w:eastAsia="zh-CN"/>
        </w:rPr>
        <w:t>采购</w:t>
      </w:r>
      <w:r>
        <w:rPr>
          <w:rFonts w:hint="eastAsia" w:ascii="宋体" w:hAnsi="宋体" w:cs="宋体"/>
          <w:sz w:val="24"/>
          <w:highlight w:val="none"/>
        </w:rPr>
        <w:t>人名称）</w:t>
      </w:r>
    </w:p>
    <w:p w14:paraId="066C19D6">
      <w:pPr>
        <w:spacing w:line="440" w:lineRule="exact"/>
        <w:ind w:firstLine="420"/>
        <w:rPr>
          <w:rFonts w:ascii="宋体" w:hAnsi="宋体" w:cs="宋体"/>
          <w:bCs/>
          <w:sz w:val="24"/>
          <w:highlight w:val="none"/>
          <w:lang w:val="zh-CN"/>
        </w:rPr>
      </w:pPr>
      <w:r>
        <w:rPr>
          <w:rFonts w:hint="eastAsia" w:ascii="宋体" w:hAnsi="宋体" w:cs="宋体"/>
          <w:bCs/>
          <w:sz w:val="24"/>
          <w:highlight w:val="none"/>
          <w:lang w:val="zh-CN"/>
        </w:rPr>
        <w:t xml:space="preserve">在参与   </w:t>
      </w:r>
      <w:r>
        <w:rPr>
          <w:rFonts w:hint="eastAsia" w:ascii="宋体" w:hAnsi="宋体" w:cs="宋体"/>
          <w:bCs/>
          <w:sz w:val="24"/>
          <w:highlight w:val="none"/>
        </w:rPr>
        <w:t xml:space="preserve">    </w:t>
      </w:r>
      <w:r>
        <w:rPr>
          <w:rFonts w:hint="eastAsia" w:ascii="宋体" w:hAnsi="宋体" w:cs="宋体"/>
          <w:bCs/>
          <w:sz w:val="24"/>
          <w:highlight w:val="none"/>
          <w:lang w:val="zh-CN"/>
        </w:rPr>
        <w:t>（项目名称）</w:t>
      </w:r>
      <w:r>
        <w:rPr>
          <w:rFonts w:hint="eastAsia" w:ascii="宋体" w:hAnsi="宋体" w:cs="宋体"/>
          <w:bCs/>
          <w:sz w:val="24"/>
          <w:highlight w:val="none"/>
        </w:rPr>
        <w:t>采购</w:t>
      </w:r>
      <w:r>
        <w:rPr>
          <w:rFonts w:hint="eastAsia" w:ascii="宋体" w:hAnsi="宋体" w:cs="宋体"/>
          <w:bCs/>
          <w:sz w:val="24"/>
          <w:highlight w:val="none"/>
          <w:lang w:val="zh-CN"/>
        </w:rPr>
        <w:t>工作中，我方对下列任何情形之一承诺:</w:t>
      </w:r>
    </w:p>
    <w:p w14:paraId="1BD3BCC1">
      <w:pPr>
        <w:numPr>
          <w:ilvl w:val="0"/>
          <w:numId w:val="6"/>
        </w:numPr>
        <w:spacing w:line="440" w:lineRule="exact"/>
        <w:ind w:firstLine="420"/>
        <w:rPr>
          <w:rFonts w:ascii="宋体" w:hAnsi="宋体" w:cs="宋体"/>
          <w:sz w:val="24"/>
          <w:highlight w:val="none"/>
        </w:rPr>
      </w:pPr>
      <w:r>
        <w:rPr>
          <w:rFonts w:hint="eastAsia" w:ascii="宋体" w:hAnsi="宋体" w:cs="宋体"/>
          <w:sz w:val="24"/>
          <w:highlight w:val="none"/>
        </w:rPr>
        <w:t>未被列入政府取消投标资格记录期间的企业或个人投标。</w:t>
      </w:r>
    </w:p>
    <w:p w14:paraId="780BD5FF">
      <w:pPr>
        <w:numPr>
          <w:ilvl w:val="0"/>
          <w:numId w:val="6"/>
        </w:numPr>
        <w:spacing w:line="440" w:lineRule="exact"/>
        <w:ind w:firstLine="420"/>
        <w:rPr>
          <w:rFonts w:ascii="宋体" w:hAnsi="宋体" w:cs="宋体"/>
          <w:sz w:val="24"/>
          <w:highlight w:val="none"/>
        </w:rPr>
      </w:pPr>
      <w:r>
        <w:rPr>
          <w:rFonts w:hint="eastAsia" w:ascii="宋体" w:hAnsi="宋体" w:cs="宋体"/>
          <w:sz w:val="24"/>
          <w:highlight w:val="none"/>
        </w:rPr>
        <w:t>未被工商行政管理机关在全国企业信用信息公示系统中列入验证违法失信企业名单。</w:t>
      </w:r>
    </w:p>
    <w:p w14:paraId="35032DC7">
      <w:pPr>
        <w:numPr>
          <w:ilvl w:val="0"/>
          <w:numId w:val="6"/>
        </w:numPr>
        <w:spacing w:line="440" w:lineRule="exact"/>
        <w:ind w:firstLine="420"/>
        <w:rPr>
          <w:rFonts w:ascii="宋体" w:hAnsi="宋体" w:cs="宋体"/>
          <w:sz w:val="24"/>
          <w:highlight w:val="none"/>
        </w:rPr>
      </w:pPr>
      <w:r>
        <w:rPr>
          <w:rFonts w:hint="eastAsia" w:ascii="宋体" w:hAnsi="宋体" w:cs="宋体"/>
          <w:sz w:val="24"/>
          <w:highlight w:val="none"/>
        </w:rPr>
        <w:t>未被最高人民法院在“信用中国”网站（www.creditchina.gov.cn）或各级信用信息共享平台列入失信被执行人名单。</w:t>
      </w:r>
    </w:p>
    <w:p w14:paraId="4931998B">
      <w:pPr>
        <w:pStyle w:val="29"/>
        <w:numPr>
          <w:ilvl w:val="0"/>
          <w:numId w:val="6"/>
        </w:numPr>
        <w:spacing w:beforeAutospacing="0" w:afterAutospacing="0" w:line="360" w:lineRule="auto"/>
        <w:ind w:firstLine="420"/>
        <w:jc w:val="both"/>
        <w:rPr>
          <w:highlight w:val="none"/>
        </w:rPr>
      </w:pPr>
      <w:r>
        <w:rPr>
          <w:rFonts w:hint="eastAsia"/>
          <w:highlight w:val="none"/>
        </w:rPr>
        <w:t>本项目不分包。</w:t>
      </w:r>
    </w:p>
    <w:p w14:paraId="4C006B46">
      <w:pPr>
        <w:pStyle w:val="29"/>
        <w:numPr>
          <w:ilvl w:val="0"/>
          <w:numId w:val="6"/>
        </w:numPr>
        <w:spacing w:beforeAutospacing="0" w:afterAutospacing="0" w:line="360" w:lineRule="auto"/>
        <w:ind w:firstLine="420"/>
        <w:jc w:val="both"/>
        <w:rPr>
          <w:highlight w:val="none"/>
        </w:rPr>
      </w:pPr>
      <w:r>
        <w:rPr>
          <w:rFonts w:hint="eastAsia"/>
          <w:highlight w:val="none"/>
        </w:rPr>
        <w:t>本项目不是联合体投标。</w:t>
      </w:r>
    </w:p>
    <w:p w14:paraId="3E63C491">
      <w:pPr>
        <w:pStyle w:val="29"/>
        <w:numPr>
          <w:ilvl w:val="0"/>
          <w:numId w:val="6"/>
        </w:numPr>
        <w:spacing w:beforeAutospacing="0" w:afterAutospacing="0" w:line="360" w:lineRule="auto"/>
        <w:ind w:firstLine="420"/>
        <w:jc w:val="both"/>
        <w:rPr>
          <w:highlight w:val="none"/>
        </w:rPr>
      </w:pPr>
      <w:r>
        <w:rPr>
          <w:rFonts w:hint="eastAsia" w:ascii="宋体" w:hAnsi="宋体" w:eastAsia="宋体" w:cs="宋体"/>
          <w:color w:val="auto"/>
          <w:sz w:val="24"/>
          <w:szCs w:val="24"/>
          <w:lang w:val="en-US" w:eastAsia="zh-CN"/>
        </w:rPr>
        <w:t>单位负责人为同一人或者存在直接控股、管理关系的不同供应商，不得参加同一合同项下的政府采购活动。违反这两款规定的，相关投标均无效</w:t>
      </w:r>
      <w:r>
        <w:rPr>
          <w:rFonts w:hint="eastAsia"/>
          <w:highlight w:val="none"/>
        </w:rPr>
        <w:t>。</w:t>
      </w:r>
    </w:p>
    <w:p w14:paraId="638B8248">
      <w:pPr>
        <w:spacing w:line="440" w:lineRule="exact"/>
        <w:ind w:firstLine="672" w:firstLineChars="300"/>
        <w:rPr>
          <w:rFonts w:ascii="宋体" w:hAnsi="宋体" w:cs="宋体"/>
          <w:sz w:val="24"/>
          <w:highlight w:val="none"/>
          <w:lang w:val="zh-CN"/>
        </w:rPr>
      </w:pPr>
    </w:p>
    <w:p w14:paraId="6BB6E53C">
      <w:pPr>
        <w:spacing w:line="440" w:lineRule="exact"/>
        <w:rPr>
          <w:rFonts w:ascii="宋体" w:hAnsi="宋体" w:cs="宋体"/>
          <w:sz w:val="24"/>
          <w:highlight w:val="none"/>
          <w:lang w:val="zh-CN"/>
        </w:rPr>
      </w:pPr>
      <w:r>
        <w:rPr>
          <w:rFonts w:hint="eastAsia" w:ascii="宋体" w:hAnsi="宋体" w:cs="宋体"/>
          <w:sz w:val="24"/>
          <w:highlight w:val="none"/>
          <w:lang w:val="zh-CN"/>
        </w:rPr>
        <w:t>我方承诺上述内容的真实和准确。</w:t>
      </w:r>
    </w:p>
    <w:p w14:paraId="0D6E137F">
      <w:pPr>
        <w:pStyle w:val="52"/>
        <w:rPr>
          <w:rFonts w:hAnsi="宋体"/>
          <w:color w:val="auto"/>
          <w:highlight w:val="none"/>
          <w:lang w:val="zh-CN"/>
        </w:rPr>
      </w:pPr>
    </w:p>
    <w:p w14:paraId="0365D5F1">
      <w:pPr>
        <w:spacing w:line="360" w:lineRule="auto"/>
        <w:ind w:firstLine="672"/>
        <w:jc w:val="left"/>
        <w:rPr>
          <w:rFonts w:ascii="宋体" w:hAnsi="宋体" w:cs="宋体"/>
          <w:bCs/>
          <w:sz w:val="24"/>
          <w:highlight w:val="none"/>
          <w:lang w:val="zh-CN"/>
        </w:rPr>
      </w:pPr>
      <w:r>
        <w:rPr>
          <w:rFonts w:hint="eastAsia" w:ascii="宋体" w:hAnsi="宋体" w:cs="宋体"/>
          <w:bCs/>
          <w:sz w:val="24"/>
          <w:highlight w:val="none"/>
          <w:lang w:val="zh-CN"/>
        </w:rPr>
        <w:t>特此承诺</w:t>
      </w:r>
    </w:p>
    <w:p w14:paraId="22348479">
      <w:pPr>
        <w:spacing w:line="360" w:lineRule="auto"/>
        <w:jc w:val="left"/>
        <w:rPr>
          <w:rFonts w:ascii="宋体" w:hAnsi="宋体" w:cs="宋体"/>
          <w:bCs/>
          <w:sz w:val="24"/>
          <w:highlight w:val="none"/>
          <w:lang w:val="zh-CN"/>
        </w:rPr>
      </w:pPr>
    </w:p>
    <w:p w14:paraId="05F9A8ED">
      <w:pPr>
        <w:pStyle w:val="182"/>
        <w:rPr>
          <w:bCs/>
          <w:color w:val="auto"/>
          <w:sz w:val="24"/>
          <w:szCs w:val="24"/>
          <w:highlight w:val="none"/>
          <w:lang w:val="zh-CN"/>
        </w:rPr>
      </w:pPr>
    </w:p>
    <w:p w14:paraId="67CE015A">
      <w:pPr>
        <w:pStyle w:val="182"/>
        <w:ind w:firstLine="0"/>
        <w:rPr>
          <w:bCs/>
          <w:color w:val="auto"/>
          <w:sz w:val="24"/>
          <w:szCs w:val="24"/>
          <w:highlight w:val="none"/>
          <w:lang w:val="zh-CN"/>
        </w:rPr>
      </w:pPr>
    </w:p>
    <w:p w14:paraId="17B1F9E4">
      <w:pPr>
        <w:pStyle w:val="182"/>
        <w:rPr>
          <w:bCs/>
          <w:color w:val="auto"/>
          <w:sz w:val="24"/>
          <w:szCs w:val="24"/>
          <w:highlight w:val="none"/>
          <w:lang w:val="zh-CN"/>
        </w:rPr>
      </w:pPr>
    </w:p>
    <w:p w14:paraId="6973D83C">
      <w:pPr>
        <w:pStyle w:val="182"/>
        <w:rPr>
          <w:bCs/>
          <w:color w:val="auto"/>
          <w:sz w:val="24"/>
          <w:szCs w:val="24"/>
          <w:highlight w:val="none"/>
          <w:lang w:val="zh-CN"/>
        </w:rPr>
      </w:pPr>
    </w:p>
    <w:p w14:paraId="428FAFD5">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lang w:val="en-US" w:eastAsia="zh-CN"/>
        </w:rPr>
        <w:t>申请人</w:t>
      </w:r>
      <w:r>
        <w:rPr>
          <w:rFonts w:hint="eastAsia" w:ascii="宋体" w:hAnsi="宋体" w:cs="宋体"/>
          <w:sz w:val="24"/>
          <w:highlight w:val="none"/>
        </w:rPr>
        <w:t>名称（签章）：</w:t>
      </w:r>
      <w:r>
        <w:rPr>
          <w:rFonts w:hint="eastAsia" w:ascii="宋体" w:hAnsi="宋体" w:cs="宋体"/>
          <w:sz w:val="24"/>
          <w:highlight w:val="none"/>
          <w:u w:val="single"/>
        </w:rPr>
        <w:t xml:space="preserve">                                    </w:t>
      </w:r>
    </w:p>
    <w:p w14:paraId="4863D8BB">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11800940">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0BD3CF2C">
      <w:pPr>
        <w:bidi w:val="0"/>
      </w:pPr>
      <w:r>
        <w:rPr>
          <w:rFonts w:hint="eastAsia"/>
        </w:rPr>
        <w:t xml:space="preserve">                 </w:t>
      </w:r>
    </w:p>
    <w:p w14:paraId="2B266412">
      <w:pPr>
        <w:autoSpaceDE w:val="0"/>
        <w:autoSpaceDN w:val="0"/>
        <w:adjustRightInd w:val="0"/>
        <w:spacing w:line="360" w:lineRule="auto"/>
        <w:ind w:firstLine="112" w:firstLineChars="50"/>
        <w:jc w:val="center"/>
        <w:rPr>
          <w:rFonts w:hint="eastAsia" w:ascii="宋体" w:hAnsi="宋体" w:eastAsia="宋体" w:cs="宋体"/>
          <w:b/>
          <w:bCs/>
          <w:color w:val="auto"/>
          <w:sz w:val="32"/>
          <w:szCs w:val="32"/>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20EBBD7C">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6FFF190B">
      <w:pPr>
        <w:pStyle w:val="183"/>
        <w:ind w:right="77" w:rightChars="40"/>
        <w:rPr>
          <w:rFonts w:ascii="宋体" w:hAnsi="宋体" w:cs="宋体"/>
          <w:sz w:val="24"/>
          <w:szCs w:val="24"/>
          <w:highlight w:val="none"/>
        </w:rPr>
      </w:pPr>
    </w:p>
    <w:p w14:paraId="51E14760">
      <w:pPr>
        <w:autoSpaceDE w:val="0"/>
        <w:autoSpaceDN w:val="0"/>
        <w:adjustRightInd w:val="0"/>
        <w:spacing w:before="156" w:beforeLines="50" w:after="156" w:afterLines="50"/>
        <w:jc w:val="both"/>
        <w:rPr>
          <w:rFonts w:ascii="宋体" w:hAnsi="宋体" w:cs="宋体"/>
          <w:kern w:val="0"/>
          <w:sz w:val="24"/>
          <w:highlight w:val="none"/>
        </w:rPr>
      </w:pPr>
    </w:p>
    <w:p w14:paraId="49B5803C">
      <w:pPr>
        <w:pStyle w:val="4"/>
        <w:bidi w:val="0"/>
        <w:jc w:val="center"/>
        <w:rPr>
          <w:b w:val="0"/>
          <w:bCs/>
          <w:sz w:val="30"/>
          <w:szCs w:val="30"/>
        </w:rPr>
      </w:pPr>
      <w:r>
        <w:rPr>
          <w:rFonts w:hint="eastAsia"/>
          <w:b w:val="0"/>
          <w:bCs/>
          <w:sz w:val="30"/>
          <w:szCs w:val="30"/>
          <w:lang w:val="en-US" w:eastAsia="zh-CN"/>
        </w:rPr>
        <w:t>六</w:t>
      </w:r>
      <w:r>
        <w:rPr>
          <w:rFonts w:hint="eastAsia"/>
          <w:b w:val="0"/>
          <w:bCs/>
          <w:sz w:val="30"/>
          <w:szCs w:val="30"/>
        </w:rPr>
        <w:t>、投标人认为需提供的其它相关资格证明材料</w:t>
      </w:r>
    </w:p>
    <w:p w14:paraId="278669B9">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06FD2E1C">
      <w:pPr>
        <w:numPr>
          <w:ilvl w:val="1"/>
          <w:numId w:val="0"/>
        </w:numPr>
        <w:rPr>
          <w:rFonts w:ascii="宋体" w:hAnsi="宋体" w:cs="宋体"/>
          <w:color w:val="000000"/>
          <w:kern w:val="21"/>
          <w:sz w:val="24"/>
          <w:highlight w:val="none"/>
        </w:rPr>
      </w:pPr>
      <w:r>
        <w:rPr>
          <w:rFonts w:hint="eastAsia" w:ascii="宋体" w:hAnsi="宋体" w:cs="宋体"/>
          <w:color w:val="000000"/>
          <w:kern w:val="21"/>
          <w:sz w:val="24"/>
          <w:highlight w:val="none"/>
        </w:rPr>
        <w:t>1.基本开户许可证</w:t>
      </w:r>
    </w:p>
    <w:p w14:paraId="3F77CD75">
      <w:pPr>
        <w:numPr>
          <w:ilvl w:val="1"/>
          <w:numId w:val="0"/>
        </w:numPr>
        <w:rPr>
          <w:rFonts w:ascii="宋体" w:hAnsi="宋体" w:cs="宋体"/>
          <w:color w:val="000000"/>
          <w:kern w:val="21"/>
          <w:sz w:val="24"/>
          <w:highlight w:val="none"/>
        </w:rPr>
      </w:pPr>
      <w:r>
        <w:rPr>
          <w:rFonts w:hint="eastAsia" w:ascii="宋体" w:hAnsi="宋体" w:cs="宋体"/>
          <w:color w:val="000000"/>
          <w:kern w:val="21"/>
          <w:sz w:val="24"/>
          <w:highlight w:val="none"/>
        </w:rPr>
        <w:t>2.投标保证金</w:t>
      </w:r>
    </w:p>
    <w:p w14:paraId="0CB9F054">
      <w:pPr>
        <w:rPr>
          <w:rFonts w:ascii="宋体" w:hAnsi="宋体" w:cs="宋体"/>
          <w:color w:val="000000"/>
          <w:kern w:val="21"/>
          <w:highlight w:val="none"/>
        </w:rPr>
      </w:pPr>
      <w:r>
        <w:rPr>
          <w:rFonts w:hint="eastAsia" w:ascii="宋体" w:hAnsi="宋体" w:cs="宋体"/>
          <w:color w:val="000000"/>
          <w:kern w:val="21"/>
          <w:sz w:val="24"/>
          <w:highlight w:val="none"/>
        </w:rPr>
        <w:t>3........</w:t>
      </w:r>
    </w:p>
    <w:p w14:paraId="6DB6DD16">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1588AAA5">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238CAF6C">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4722C40D">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7366D413">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0B3062B5">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2FF669F5">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4B350D98">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6F32CFB9">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4EC8AEAB">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05B08AE8">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20CD62CD">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534581FF">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35740AD2">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086B32B7">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0DCA3260">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323DB7B2">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042D5971">
      <w:pPr>
        <w:autoSpaceDE w:val="0"/>
        <w:autoSpaceDN w:val="0"/>
        <w:adjustRightInd w:val="0"/>
        <w:spacing w:line="360" w:lineRule="auto"/>
        <w:ind w:firstLine="152" w:firstLineChars="50"/>
        <w:jc w:val="center"/>
        <w:rPr>
          <w:rFonts w:hint="eastAsia" w:ascii="宋体" w:hAnsi="宋体" w:eastAsia="宋体" w:cs="宋体"/>
          <w:b/>
          <w:bCs/>
          <w:color w:val="auto"/>
          <w:sz w:val="32"/>
          <w:szCs w:val="32"/>
        </w:rPr>
      </w:pPr>
    </w:p>
    <w:p w14:paraId="7EA8A474">
      <w:pPr>
        <w:jc w:val="center"/>
        <w:outlineLvl w:val="1"/>
        <w:rPr>
          <w:rFonts w:hint="eastAsia" w:ascii="宋体" w:hAnsi="宋体" w:eastAsia="宋体" w:cs="宋体"/>
          <w:b/>
          <w:bCs/>
          <w:color w:val="auto"/>
          <w:sz w:val="32"/>
          <w:szCs w:val="32"/>
        </w:rPr>
      </w:pPr>
      <w:r>
        <w:rPr>
          <w:rStyle w:val="37"/>
          <w:rFonts w:hint="eastAsia" w:ascii="宋体" w:hAnsi="宋体" w:cs="宋体"/>
          <w:kern w:val="0"/>
          <w:sz w:val="52"/>
          <w:szCs w:val="52"/>
          <w:highlight w:val="none"/>
        </w:rPr>
        <w:t>第</w:t>
      </w:r>
      <w:r>
        <w:rPr>
          <w:rStyle w:val="37"/>
          <w:rFonts w:hint="eastAsia" w:ascii="宋体" w:hAnsi="宋体" w:cs="宋体"/>
          <w:kern w:val="0"/>
          <w:sz w:val="52"/>
          <w:szCs w:val="52"/>
          <w:highlight w:val="none"/>
          <w:lang w:val="en-US" w:eastAsia="zh-CN"/>
        </w:rPr>
        <w:t>二</w:t>
      </w:r>
      <w:r>
        <w:rPr>
          <w:rStyle w:val="37"/>
          <w:rFonts w:hint="eastAsia" w:ascii="宋体" w:hAnsi="宋体" w:cs="宋体"/>
          <w:kern w:val="0"/>
          <w:sz w:val="52"/>
          <w:szCs w:val="52"/>
          <w:highlight w:val="none"/>
        </w:rPr>
        <w:t>部分  报价文件</w:t>
      </w:r>
    </w:p>
    <w:p w14:paraId="0C0C70A3">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lang w:val="en-US" w:eastAsia="zh-CN"/>
        </w:rPr>
        <w:t>一、</w:t>
      </w:r>
      <w:r>
        <w:rPr>
          <w:rFonts w:hint="eastAsia" w:ascii="黑体" w:hAnsi="黑体" w:eastAsia="黑体"/>
          <w:b w:val="0"/>
          <w:bCs w:val="0"/>
          <w:color w:val="auto"/>
          <w:kern w:val="0"/>
          <w:sz w:val="30"/>
          <w:szCs w:val="30"/>
        </w:rPr>
        <w:t>开标一览表</w:t>
      </w:r>
    </w:p>
    <w:p w14:paraId="4B38AA5D">
      <w:pPr>
        <w:adjustRightInd w:val="0"/>
        <w:snapToGrid w:val="0"/>
        <w:rPr>
          <w:rFonts w:ascii="宋体" w:hAnsi="宋体"/>
          <w:color w:val="auto"/>
          <w:sz w:val="24"/>
          <w:u w:val="single"/>
        </w:rPr>
      </w:pPr>
      <w:r>
        <w:rPr>
          <w:rFonts w:hint="eastAsia" w:ascii="宋体" w:hAnsi="宋体"/>
          <w:color w:val="auto"/>
          <w:sz w:val="24"/>
        </w:rPr>
        <w:t xml:space="preserve">采购项目名称： </w:t>
      </w:r>
      <w:r>
        <w:rPr>
          <w:rFonts w:hint="eastAsia" w:ascii="宋体" w:hAnsi="宋体"/>
          <w:color w:val="auto"/>
          <w:sz w:val="24"/>
          <w:u w:val="single"/>
        </w:rPr>
        <w:t xml:space="preserve">                         </w:t>
      </w:r>
    </w:p>
    <w:p w14:paraId="7B1B5205">
      <w:pPr>
        <w:adjustRightInd w:val="0"/>
        <w:snapToGrid w:val="0"/>
        <w:rPr>
          <w:rFonts w:ascii="宋体" w:hAnsi="宋体"/>
          <w:color w:val="auto"/>
          <w:sz w:val="24"/>
          <w:u w:val="single"/>
        </w:rPr>
      </w:pPr>
      <w:r>
        <w:rPr>
          <w:rFonts w:hint="eastAsia" w:ascii="宋体" w:hAnsi="宋体"/>
          <w:color w:val="auto"/>
          <w:sz w:val="24"/>
        </w:rPr>
        <w:t>采购项目编号：</w:t>
      </w:r>
      <w:r>
        <w:rPr>
          <w:rFonts w:hint="eastAsia" w:ascii="宋体" w:hAnsi="宋体"/>
          <w:i/>
          <w:iCs/>
          <w:color w:val="auto"/>
          <w:sz w:val="24"/>
        </w:rPr>
        <w:t xml:space="preserve"> </w:t>
      </w:r>
      <w:r>
        <w:rPr>
          <w:rFonts w:hint="eastAsia" w:ascii="宋体" w:hAnsi="宋体"/>
          <w:color w:val="auto"/>
          <w:sz w:val="24"/>
          <w:u w:val="single"/>
        </w:rPr>
        <w:t xml:space="preserve">                         </w:t>
      </w: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86"/>
        <w:gridCol w:w="2524"/>
        <w:gridCol w:w="1704"/>
      </w:tblGrid>
      <w:tr w14:paraId="70E6E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5110" w:type="dxa"/>
            <w:gridSpan w:val="2"/>
          </w:tcPr>
          <w:p w14:paraId="3175C19E">
            <w:pPr>
              <w:pStyle w:val="15"/>
              <w:adjustRightInd w:val="0"/>
              <w:snapToGrid w:val="0"/>
              <w:spacing w:before="78" w:beforeLines="25"/>
              <w:ind w:firstLine="0"/>
              <w:jc w:val="center"/>
              <w:rPr>
                <w:rFonts w:ascii="宋体" w:hAnsi="宋体" w:eastAsia="宋体"/>
                <w:bCs/>
                <w:snapToGrid w:val="0"/>
                <w:color w:val="auto"/>
                <w:kern w:val="0"/>
                <w:sz w:val="21"/>
                <w:szCs w:val="21"/>
              </w:rPr>
            </w:pPr>
            <w:r>
              <w:rPr>
                <w:rFonts w:hint="eastAsia" w:ascii="黑体" w:hAnsi="黑体" w:eastAsia="黑体" w:cs="黑体"/>
                <w:color w:val="auto"/>
                <w:sz w:val="24"/>
                <w:szCs w:val="24"/>
                <w:lang w:val="zh-CN"/>
              </w:rPr>
              <w:t>投标报价</w:t>
            </w:r>
            <w:r>
              <w:rPr>
                <w:rFonts w:ascii="黑体" w:hAnsi="黑体" w:eastAsia="黑体" w:cs="黑体"/>
                <w:color w:val="auto"/>
                <w:sz w:val="24"/>
                <w:szCs w:val="24"/>
                <w:lang w:val="zh-CN"/>
              </w:rPr>
              <w:t>（</w:t>
            </w:r>
            <w:r>
              <w:rPr>
                <w:rFonts w:hint="eastAsia" w:ascii="黑体" w:hAnsi="黑体" w:eastAsia="黑体" w:cs="黑体"/>
                <w:color w:val="auto"/>
                <w:sz w:val="24"/>
                <w:szCs w:val="24"/>
                <w:lang w:val="zh-CN"/>
              </w:rPr>
              <w:t>人民币</w:t>
            </w:r>
            <w:r>
              <w:rPr>
                <w:rFonts w:hint="eastAsia" w:ascii="黑体" w:hAnsi="黑体" w:eastAsia="黑体" w:cs="黑体"/>
                <w:color w:val="auto"/>
                <w:sz w:val="24"/>
                <w:szCs w:val="24"/>
                <w:lang w:val="en-US" w:eastAsia="zh-CN"/>
              </w:rPr>
              <w:t>/元</w:t>
            </w:r>
            <w:r>
              <w:rPr>
                <w:rFonts w:ascii="黑体" w:hAnsi="黑体" w:eastAsia="黑体" w:cs="黑体"/>
                <w:color w:val="auto"/>
                <w:sz w:val="24"/>
                <w:szCs w:val="24"/>
                <w:lang w:val="zh-CN"/>
              </w:rPr>
              <w:t>）</w:t>
            </w:r>
          </w:p>
        </w:tc>
        <w:tc>
          <w:tcPr>
            <w:tcW w:w="1704" w:type="dxa"/>
            <w:vMerge w:val="restart"/>
          </w:tcPr>
          <w:p w14:paraId="564564DB">
            <w:pPr>
              <w:autoSpaceDE w:val="0"/>
              <w:autoSpaceDN w:val="0"/>
              <w:adjustRightInd w:val="0"/>
              <w:jc w:val="center"/>
              <w:rPr>
                <w:rFonts w:ascii="黑体" w:hAnsi="黑体" w:eastAsia="黑体" w:cs="黑体"/>
                <w:color w:val="auto"/>
                <w:sz w:val="24"/>
                <w:lang w:val="zh-CN"/>
              </w:rPr>
            </w:pPr>
          </w:p>
          <w:p w14:paraId="6F5C5AD8">
            <w:pPr>
              <w:autoSpaceDE w:val="0"/>
              <w:autoSpaceDN w:val="0"/>
              <w:adjustRightInd w:val="0"/>
              <w:jc w:val="center"/>
              <w:rPr>
                <w:rFonts w:ascii="宋体" w:hAnsi="宋体"/>
                <w:bCs/>
                <w:snapToGrid w:val="0"/>
                <w:color w:val="auto"/>
                <w:kern w:val="0"/>
                <w:szCs w:val="21"/>
              </w:rPr>
            </w:pPr>
            <w:r>
              <w:rPr>
                <w:rFonts w:hint="eastAsia" w:ascii="黑体" w:hAnsi="黑体" w:eastAsia="黑体" w:cs="黑体"/>
                <w:color w:val="auto"/>
                <w:sz w:val="24"/>
                <w:lang w:val="zh-CN"/>
              </w:rPr>
              <w:t>备注</w:t>
            </w:r>
          </w:p>
        </w:tc>
      </w:tr>
      <w:tr w14:paraId="433EF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586" w:type="dxa"/>
          </w:tcPr>
          <w:p w14:paraId="6923F9AD">
            <w:pPr>
              <w:pStyle w:val="15"/>
              <w:adjustRightInd w:val="0"/>
              <w:snapToGrid w:val="0"/>
              <w:spacing w:before="78" w:beforeLines="25"/>
              <w:ind w:left="0" w:leftChars="0" w:firstLine="0" w:firstLineChars="0"/>
              <w:jc w:val="center"/>
              <w:rPr>
                <w:rFonts w:ascii="黑体" w:hAnsi="黑体" w:eastAsia="黑体" w:cs="黑体"/>
                <w:color w:val="auto"/>
                <w:sz w:val="24"/>
                <w:szCs w:val="24"/>
                <w:lang w:val="zh-CN"/>
              </w:rPr>
            </w:pPr>
            <w:r>
              <w:rPr>
                <w:rFonts w:hint="eastAsia" w:ascii="黑体" w:hAnsi="黑体" w:eastAsia="黑体" w:cs="黑体"/>
                <w:color w:val="auto"/>
                <w:sz w:val="24"/>
                <w:szCs w:val="24"/>
                <w:lang w:val="zh-CN"/>
              </w:rPr>
              <w:t>大写</w:t>
            </w:r>
          </w:p>
        </w:tc>
        <w:tc>
          <w:tcPr>
            <w:tcW w:w="2524" w:type="dxa"/>
          </w:tcPr>
          <w:p w14:paraId="003BEE7A">
            <w:pPr>
              <w:pStyle w:val="15"/>
              <w:adjustRightInd w:val="0"/>
              <w:snapToGrid w:val="0"/>
              <w:spacing w:before="78" w:beforeLines="25"/>
              <w:ind w:left="0" w:leftChars="0" w:firstLine="0" w:firstLineChars="0"/>
              <w:jc w:val="center"/>
              <w:rPr>
                <w:rFonts w:ascii="黑体" w:hAnsi="黑体" w:eastAsia="黑体" w:cs="黑体"/>
                <w:color w:val="auto"/>
                <w:sz w:val="24"/>
                <w:szCs w:val="24"/>
                <w:lang w:val="zh-CN"/>
              </w:rPr>
            </w:pPr>
            <w:r>
              <w:rPr>
                <w:rFonts w:hint="eastAsia" w:ascii="黑体" w:hAnsi="黑体" w:eastAsia="黑体" w:cs="黑体"/>
                <w:color w:val="auto"/>
                <w:sz w:val="24"/>
                <w:szCs w:val="24"/>
                <w:lang w:val="zh-CN"/>
              </w:rPr>
              <w:t>小写</w:t>
            </w:r>
          </w:p>
        </w:tc>
        <w:tc>
          <w:tcPr>
            <w:tcW w:w="1704" w:type="dxa"/>
            <w:vMerge w:val="continue"/>
          </w:tcPr>
          <w:p w14:paraId="53DDF59C">
            <w:pPr>
              <w:pStyle w:val="15"/>
              <w:adjustRightInd w:val="0"/>
              <w:snapToGrid w:val="0"/>
              <w:spacing w:before="78" w:beforeLines="25"/>
              <w:ind w:firstLine="0"/>
              <w:rPr>
                <w:rFonts w:ascii="宋体" w:hAnsi="宋体" w:eastAsia="宋体"/>
                <w:bCs/>
                <w:snapToGrid w:val="0"/>
                <w:color w:val="auto"/>
                <w:kern w:val="0"/>
                <w:sz w:val="21"/>
                <w:szCs w:val="21"/>
              </w:rPr>
            </w:pPr>
          </w:p>
        </w:tc>
      </w:tr>
      <w:tr w14:paraId="40D8B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2586" w:type="dxa"/>
          </w:tcPr>
          <w:p w14:paraId="1649B790">
            <w:pPr>
              <w:pStyle w:val="15"/>
              <w:adjustRightInd w:val="0"/>
              <w:snapToGrid w:val="0"/>
              <w:spacing w:before="78" w:beforeLines="25"/>
              <w:ind w:firstLine="0"/>
              <w:jc w:val="center"/>
              <w:rPr>
                <w:rFonts w:ascii="宋体" w:hAnsi="宋体" w:eastAsia="宋体"/>
                <w:bCs/>
                <w:snapToGrid w:val="0"/>
                <w:color w:val="auto"/>
                <w:kern w:val="0"/>
                <w:sz w:val="21"/>
                <w:szCs w:val="21"/>
              </w:rPr>
            </w:pPr>
          </w:p>
        </w:tc>
        <w:tc>
          <w:tcPr>
            <w:tcW w:w="2524" w:type="dxa"/>
          </w:tcPr>
          <w:p w14:paraId="1EE8619A">
            <w:pPr>
              <w:pStyle w:val="15"/>
              <w:adjustRightInd w:val="0"/>
              <w:snapToGrid w:val="0"/>
              <w:spacing w:before="78" w:beforeLines="25"/>
              <w:ind w:firstLine="0"/>
              <w:jc w:val="center"/>
              <w:rPr>
                <w:rFonts w:hint="eastAsia" w:ascii="宋体" w:hAnsi="宋体" w:eastAsia="宋体"/>
                <w:bCs/>
                <w:snapToGrid w:val="0"/>
                <w:color w:val="auto"/>
                <w:kern w:val="0"/>
                <w:sz w:val="21"/>
                <w:szCs w:val="21"/>
                <w:lang w:val="en-US" w:eastAsia="zh-CN"/>
              </w:rPr>
            </w:pPr>
          </w:p>
        </w:tc>
        <w:tc>
          <w:tcPr>
            <w:tcW w:w="1704" w:type="dxa"/>
          </w:tcPr>
          <w:p w14:paraId="2F8B239F">
            <w:pPr>
              <w:pStyle w:val="15"/>
              <w:adjustRightInd w:val="0"/>
              <w:snapToGrid w:val="0"/>
              <w:spacing w:before="78" w:beforeLines="25"/>
              <w:ind w:firstLine="0"/>
              <w:rPr>
                <w:rFonts w:ascii="宋体" w:hAnsi="宋体" w:eastAsia="宋体"/>
                <w:bCs/>
                <w:snapToGrid w:val="0"/>
                <w:color w:val="auto"/>
                <w:kern w:val="0"/>
                <w:sz w:val="21"/>
                <w:szCs w:val="21"/>
              </w:rPr>
            </w:pPr>
          </w:p>
        </w:tc>
      </w:tr>
    </w:tbl>
    <w:p w14:paraId="005699AD">
      <w:pPr>
        <w:pStyle w:val="15"/>
        <w:adjustRightInd w:val="0"/>
        <w:snapToGrid w:val="0"/>
        <w:spacing w:before="78" w:beforeLines="25"/>
        <w:ind w:firstLine="0"/>
        <w:rPr>
          <w:rFonts w:ascii="宋体" w:hAnsi="宋体" w:eastAsia="宋体"/>
          <w:bCs/>
          <w:snapToGrid w:val="0"/>
          <w:color w:val="auto"/>
          <w:kern w:val="0"/>
          <w:sz w:val="21"/>
          <w:szCs w:val="21"/>
        </w:rPr>
      </w:pPr>
    </w:p>
    <w:p w14:paraId="6A723045">
      <w:pPr>
        <w:pStyle w:val="15"/>
        <w:adjustRightInd w:val="0"/>
        <w:snapToGrid w:val="0"/>
        <w:spacing w:before="78" w:beforeLines="25"/>
        <w:ind w:firstLine="0"/>
        <w:rPr>
          <w:rFonts w:ascii="宋体" w:hAnsi="宋体" w:eastAsia="宋体"/>
          <w:bCs/>
          <w:snapToGrid w:val="0"/>
          <w:color w:val="auto"/>
          <w:kern w:val="0"/>
          <w:sz w:val="21"/>
          <w:szCs w:val="21"/>
        </w:rPr>
      </w:pPr>
      <w:r>
        <w:rPr>
          <w:rFonts w:hint="eastAsia" w:ascii="宋体" w:hAnsi="宋体" w:eastAsia="宋体"/>
          <w:bCs/>
          <w:snapToGrid w:val="0"/>
          <w:color w:val="auto"/>
          <w:kern w:val="0"/>
          <w:sz w:val="21"/>
          <w:szCs w:val="21"/>
        </w:rPr>
        <w:t>注：</w:t>
      </w:r>
    </w:p>
    <w:p w14:paraId="162B4D3D">
      <w:pPr>
        <w:pStyle w:val="15"/>
        <w:adjustRightInd w:val="0"/>
        <w:snapToGrid w:val="0"/>
        <w:spacing w:before="78" w:beforeLines="25"/>
        <w:ind w:firstLine="386"/>
        <w:rPr>
          <w:rFonts w:ascii="宋体" w:hAnsi="宋体" w:eastAsia="宋体"/>
          <w:bCs/>
          <w:snapToGrid w:val="0"/>
          <w:color w:val="auto"/>
          <w:kern w:val="0"/>
          <w:sz w:val="21"/>
          <w:szCs w:val="21"/>
        </w:rPr>
      </w:pPr>
      <w:r>
        <w:rPr>
          <w:rFonts w:hint="eastAsia" w:ascii="宋体" w:hAnsi="宋体" w:eastAsia="宋体"/>
          <w:bCs/>
          <w:snapToGrid w:val="0"/>
          <w:color w:val="auto"/>
          <w:kern w:val="0"/>
          <w:sz w:val="21"/>
          <w:szCs w:val="21"/>
        </w:rPr>
        <w:t>1.投标人提报的投标报价是为完成该包全部工作所需的一切费用。</w:t>
      </w:r>
    </w:p>
    <w:p w14:paraId="595D2FDA">
      <w:pPr>
        <w:pStyle w:val="15"/>
        <w:adjustRightInd w:val="0"/>
        <w:snapToGrid w:val="0"/>
        <w:spacing w:before="78" w:beforeLines="25"/>
        <w:ind w:firstLine="386"/>
        <w:rPr>
          <w:rFonts w:ascii="宋体" w:hAnsi="宋体" w:eastAsia="宋体"/>
          <w:color w:val="auto"/>
          <w:sz w:val="21"/>
          <w:szCs w:val="21"/>
        </w:rPr>
      </w:pPr>
      <w:r>
        <w:rPr>
          <w:rFonts w:hint="eastAsia" w:ascii="宋体" w:hAnsi="宋体" w:eastAsia="宋体"/>
          <w:color w:val="auto"/>
          <w:sz w:val="21"/>
          <w:szCs w:val="21"/>
        </w:rPr>
        <w:t>2. 本项目</w:t>
      </w:r>
      <w:r>
        <w:rPr>
          <w:rFonts w:ascii="宋体" w:hAnsi="宋体" w:eastAsia="宋体"/>
          <w:color w:val="auto"/>
          <w:sz w:val="21"/>
          <w:szCs w:val="21"/>
        </w:rPr>
        <w:t>采用</w:t>
      </w:r>
      <w:r>
        <w:rPr>
          <w:rFonts w:hint="eastAsia" w:ascii="宋体" w:hAnsi="宋体" w:eastAsia="宋体"/>
          <w:color w:val="auto"/>
          <w:sz w:val="21"/>
          <w:szCs w:val="21"/>
        </w:rPr>
        <w:t>人民币金额</w:t>
      </w:r>
      <w:r>
        <w:rPr>
          <w:rFonts w:ascii="宋体" w:hAnsi="宋体" w:eastAsia="宋体"/>
          <w:color w:val="auto"/>
          <w:sz w:val="21"/>
          <w:szCs w:val="21"/>
        </w:rPr>
        <w:t>方式报价。</w:t>
      </w:r>
    </w:p>
    <w:p w14:paraId="79E0C996">
      <w:pPr>
        <w:pStyle w:val="184"/>
        <w:tabs>
          <w:tab w:val="left" w:pos="9450"/>
        </w:tabs>
        <w:ind w:right="77" w:rightChars="40"/>
        <w:jc w:val="left"/>
        <w:rPr>
          <w:rFonts w:ascii="宋体" w:hAnsi="宋体"/>
          <w:color w:val="auto"/>
          <w:szCs w:val="21"/>
        </w:rPr>
      </w:pPr>
    </w:p>
    <w:p w14:paraId="504080CD">
      <w:pPr>
        <w:pStyle w:val="184"/>
        <w:tabs>
          <w:tab w:val="left" w:pos="9450"/>
        </w:tabs>
        <w:ind w:right="77" w:rightChars="40"/>
        <w:jc w:val="left"/>
        <w:rPr>
          <w:rFonts w:ascii="宋体"/>
          <w:color w:val="auto"/>
          <w:sz w:val="24"/>
        </w:rPr>
      </w:pPr>
    </w:p>
    <w:p w14:paraId="75952665">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lang w:val="en-US" w:eastAsia="zh-CN"/>
        </w:rPr>
        <w:t>申请人</w:t>
      </w:r>
      <w:r>
        <w:rPr>
          <w:rFonts w:hint="eastAsia" w:ascii="宋体" w:hAnsi="宋体" w:cs="宋体"/>
          <w:sz w:val="24"/>
          <w:highlight w:val="none"/>
        </w:rPr>
        <w:t>名称（签章）：</w:t>
      </w:r>
      <w:r>
        <w:rPr>
          <w:rFonts w:hint="eastAsia" w:ascii="宋体" w:hAnsi="宋体" w:cs="宋体"/>
          <w:sz w:val="24"/>
          <w:highlight w:val="none"/>
          <w:u w:val="single"/>
        </w:rPr>
        <w:t xml:space="preserve">                                    </w:t>
      </w:r>
    </w:p>
    <w:p w14:paraId="3E4AF7E5">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7E9D919B">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77E6A73C">
      <w:pPr>
        <w:bidi w:val="0"/>
      </w:pPr>
      <w:r>
        <w:rPr>
          <w:rFonts w:hint="eastAsia"/>
        </w:rPr>
        <w:t xml:space="preserve">                 </w:t>
      </w:r>
    </w:p>
    <w:p w14:paraId="74EDA38F">
      <w:pPr>
        <w:autoSpaceDE w:val="0"/>
        <w:autoSpaceDN w:val="0"/>
        <w:adjustRightInd w:val="0"/>
        <w:spacing w:line="360" w:lineRule="auto"/>
        <w:ind w:firstLine="112" w:firstLineChars="50"/>
        <w:jc w:val="center"/>
        <w:rPr>
          <w:rFonts w:hint="eastAsia" w:ascii="宋体" w:hAnsi="宋体" w:eastAsia="宋体" w:cs="宋体"/>
          <w:b/>
          <w:bCs/>
          <w:color w:val="auto"/>
          <w:sz w:val="32"/>
          <w:szCs w:val="32"/>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3C2DE5A9">
      <w:pPr>
        <w:pStyle w:val="15"/>
        <w:adjustRightInd w:val="0"/>
        <w:snapToGrid w:val="0"/>
        <w:spacing w:line="300" w:lineRule="auto"/>
        <w:ind w:firstLine="0"/>
        <w:rPr>
          <w:rFonts w:ascii="Times New Roman" w:eastAsia="宋体"/>
          <w:snapToGrid w:val="0"/>
          <w:color w:val="auto"/>
          <w:kern w:val="0"/>
          <w:sz w:val="20"/>
        </w:rPr>
      </w:pPr>
    </w:p>
    <w:p w14:paraId="0F8A8FCF">
      <w:pPr>
        <w:autoSpaceDE w:val="0"/>
        <w:autoSpaceDN w:val="0"/>
        <w:adjustRightInd w:val="0"/>
        <w:spacing w:before="156" w:beforeLines="50" w:after="156" w:afterLines="50"/>
        <w:rPr>
          <w:rFonts w:ascii="宋体" w:hAnsi="宋体"/>
          <w:color w:val="auto"/>
          <w:kern w:val="0"/>
          <w:szCs w:val="21"/>
        </w:rPr>
      </w:pPr>
    </w:p>
    <w:p w14:paraId="640C8F36">
      <w:pPr>
        <w:bidi w:val="0"/>
      </w:pPr>
    </w:p>
    <w:p w14:paraId="07DD84B4">
      <w:pPr>
        <w:pStyle w:val="5"/>
        <w:rPr>
          <w:rFonts w:ascii="黑体" w:hAnsi="黑体" w:eastAsia="黑体"/>
          <w:color w:val="auto"/>
          <w:kern w:val="0"/>
          <w:sz w:val="30"/>
          <w:szCs w:val="30"/>
        </w:rPr>
      </w:pPr>
    </w:p>
    <w:p w14:paraId="38B94C95">
      <w:pPr>
        <w:pStyle w:val="5"/>
        <w:rPr>
          <w:rFonts w:ascii="黑体" w:hAnsi="黑体" w:eastAsia="黑体"/>
          <w:color w:val="auto"/>
          <w:kern w:val="0"/>
          <w:sz w:val="30"/>
          <w:szCs w:val="30"/>
        </w:rPr>
      </w:pPr>
    </w:p>
    <w:p w14:paraId="1BDF96F8">
      <w:pPr>
        <w:tabs>
          <w:tab w:val="left" w:pos="1573"/>
        </w:tabs>
        <w:autoSpaceDN w:val="0"/>
        <w:rPr>
          <w:rFonts w:ascii="宋体" w:hAnsi="宋体" w:cs="宋体"/>
          <w:snapToGrid w:val="0"/>
          <w:color w:val="auto"/>
          <w:sz w:val="24"/>
        </w:rPr>
      </w:pPr>
    </w:p>
    <w:p w14:paraId="35E21229">
      <w:pPr>
        <w:bidi w:val="0"/>
      </w:pPr>
    </w:p>
    <w:p w14:paraId="60E93B93">
      <w:pPr>
        <w:rPr>
          <w:color w:val="auto"/>
        </w:rPr>
      </w:pPr>
    </w:p>
    <w:p w14:paraId="20BF619A">
      <w:pP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28883BBE">
      <w:pPr>
        <w:pStyle w:val="4"/>
        <w:numPr>
          <w:ilvl w:val="0"/>
          <w:numId w:val="7"/>
        </w:numPr>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投标报价明细表</w:t>
      </w:r>
    </w:p>
    <w:p w14:paraId="445209D7">
      <w:pPr>
        <w:ind w:firstLine="388" w:firstLineChars="200"/>
        <w:jc w:val="left"/>
        <w:rPr>
          <w:rFonts w:ascii="宋体" w:hAnsi="宋体"/>
          <w:color w:val="auto"/>
          <w:szCs w:val="21"/>
        </w:rPr>
      </w:pPr>
      <w:r>
        <w:rPr>
          <w:rFonts w:hint="eastAsia" w:ascii="宋体" w:hAnsi="宋体"/>
          <w:color w:val="auto"/>
          <w:szCs w:val="21"/>
        </w:rPr>
        <w:t xml:space="preserve">    </w:t>
      </w:r>
    </w:p>
    <w:p w14:paraId="5BC5AB84">
      <w:pPr>
        <w:ind w:firstLine="388" w:firstLineChars="200"/>
        <w:jc w:val="left"/>
        <w:rPr>
          <w:color w:val="auto"/>
        </w:rPr>
      </w:pPr>
      <w:r>
        <w:rPr>
          <w:rFonts w:hint="eastAsia" w:ascii="宋体" w:hAnsi="宋体"/>
          <w:color w:val="auto"/>
          <w:szCs w:val="21"/>
        </w:rPr>
        <w:t xml:space="preserve">                                             </w:t>
      </w:r>
      <w:r>
        <w:rPr>
          <w:rFonts w:ascii="宋体" w:hAnsi="宋体"/>
          <w:color w:val="auto"/>
          <w:szCs w:val="21"/>
        </w:rPr>
        <w:t xml:space="preserve">      </w:t>
      </w:r>
    </w:p>
    <w:tbl>
      <w:tblPr>
        <w:tblStyle w:val="34"/>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0115B5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454" w:hRule="atLeast"/>
          <w:jc w:val="center"/>
        </w:trPr>
        <w:tc>
          <w:tcPr>
            <w:tcW w:w="725" w:type="dxa"/>
            <w:vAlign w:val="center"/>
          </w:tcPr>
          <w:p w14:paraId="30EDD79F">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459" w:type="dxa"/>
            <w:vAlign w:val="center"/>
          </w:tcPr>
          <w:p w14:paraId="17888683">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服务内容</w:t>
            </w:r>
          </w:p>
        </w:tc>
        <w:tc>
          <w:tcPr>
            <w:tcW w:w="2419" w:type="dxa"/>
            <w:vAlign w:val="center"/>
          </w:tcPr>
          <w:p w14:paraId="5CA27925">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关键、主要内容描述</w:t>
            </w:r>
          </w:p>
        </w:tc>
        <w:tc>
          <w:tcPr>
            <w:tcW w:w="1151" w:type="dxa"/>
            <w:vAlign w:val="center"/>
          </w:tcPr>
          <w:p w14:paraId="6444B7AD">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数量</w:t>
            </w:r>
          </w:p>
        </w:tc>
        <w:tc>
          <w:tcPr>
            <w:tcW w:w="1301" w:type="dxa"/>
            <w:vAlign w:val="center"/>
          </w:tcPr>
          <w:p w14:paraId="49167D1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单价</w:t>
            </w:r>
          </w:p>
        </w:tc>
        <w:tc>
          <w:tcPr>
            <w:tcW w:w="1352" w:type="dxa"/>
            <w:vAlign w:val="center"/>
          </w:tcPr>
          <w:p w14:paraId="712B4582">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分项合计</w:t>
            </w:r>
          </w:p>
        </w:tc>
      </w:tr>
      <w:tr w14:paraId="453474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DE484A2">
            <w:pPr>
              <w:numPr>
                <w:ilvl w:val="0"/>
                <w:numId w:val="8"/>
              </w:numPr>
              <w:tabs>
                <w:tab w:val="left" w:pos="82"/>
              </w:tabs>
              <w:adjustRightInd w:val="0"/>
              <w:snapToGrid w:val="0"/>
              <w:jc w:val="center"/>
              <w:rPr>
                <w:rFonts w:ascii="宋体" w:hAnsi="宋体"/>
                <w:color w:val="auto"/>
                <w:sz w:val="24"/>
              </w:rPr>
            </w:pPr>
          </w:p>
        </w:tc>
        <w:tc>
          <w:tcPr>
            <w:tcW w:w="1459" w:type="dxa"/>
            <w:vAlign w:val="center"/>
          </w:tcPr>
          <w:p w14:paraId="2AA00E06">
            <w:pPr>
              <w:tabs>
                <w:tab w:val="left" w:pos="0"/>
                <w:tab w:val="left" w:pos="56"/>
              </w:tabs>
              <w:adjustRightInd w:val="0"/>
              <w:snapToGrid w:val="0"/>
              <w:ind w:left="509" w:hanging="511" w:hangingChars="228"/>
              <w:jc w:val="center"/>
              <w:rPr>
                <w:rFonts w:ascii="宋体" w:hAnsi="宋体"/>
                <w:color w:val="auto"/>
                <w:sz w:val="24"/>
              </w:rPr>
            </w:pPr>
          </w:p>
        </w:tc>
        <w:tc>
          <w:tcPr>
            <w:tcW w:w="2419" w:type="dxa"/>
            <w:vAlign w:val="center"/>
          </w:tcPr>
          <w:p w14:paraId="74443DAA">
            <w:pPr>
              <w:ind w:left="-44" w:leftChars="-23" w:right="-60" w:rightChars="-31"/>
              <w:jc w:val="left"/>
              <w:rPr>
                <w:rFonts w:ascii="宋体" w:hAnsi="宋体" w:cs="宋体"/>
                <w:color w:val="auto"/>
                <w:kern w:val="0"/>
                <w:sz w:val="24"/>
              </w:rPr>
            </w:pPr>
          </w:p>
        </w:tc>
        <w:tc>
          <w:tcPr>
            <w:tcW w:w="1151" w:type="dxa"/>
            <w:vAlign w:val="center"/>
          </w:tcPr>
          <w:p w14:paraId="1BD6C7EF">
            <w:pPr>
              <w:ind w:left="-44" w:leftChars="-23" w:right="-347" w:rightChars="-179"/>
              <w:jc w:val="center"/>
              <w:rPr>
                <w:rFonts w:ascii="宋体" w:hAnsi="宋体" w:cs="宋体"/>
                <w:color w:val="auto"/>
                <w:kern w:val="0"/>
                <w:sz w:val="24"/>
              </w:rPr>
            </w:pPr>
          </w:p>
        </w:tc>
        <w:tc>
          <w:tcPr>
            <w:tcW w:w="1301" w:type="dxa"/>
            <w:vAlign w:val="center"/>
          </w:tcPr>
          <w:p w14:paraId="1BA9654E">
            <w:pPr>
              <w:ind w:left="-44" w:leftChars="-23" w:right="-60" w:rightChars="-31"/>
              <w:jc w:val="left"/>
              <w:rPr>
                <w:rFonts w:ascii="宋体" w:hAnsi="宋体" w:cs="宋体"/>
                <w:color w:val="auto"/>
                <w:kern w:val="0"/>
                <w:sz w:val="24"/>
              </w:rPr>
            </w:pPr>
          </w:p>
        </w:tc>
        <w:tc>
          <w:tcPr>
            <w:tcW w:w="1352" w:type="dxa"/>
            <w:vAlign w:val="center"/>
          </w:tcPr>
          <w:p w14:paraId="57D3E317">
            <w:pPr>
              <w:ind w:left="-44" w:leftChars="-23" w:right="-60" w:rightChars="-31"/>
              <w:jc w:val="center"/>
              <w:rPr>
                <w:rFonts w:ascii="宋体" w:hAnsi="宋体" w:cs="宋体"/>
                <w:color w:val="auto"/>
                <w:kern w:val="0"/>
                <w:sz w:val="24"/>
              </w:rPr>
            </w:pPr>
          </w:p>
        </w:tc>
      </w:tr>
      <w:tr w14:paraId="34A8E2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7A9A3C2">
            <w:pPr>
              <w:numPr>
                <w:ilvl w:val="0"/>
                <w:numId w:val="8"/>
              </w:numPr>
              <w:tabs>
                <w:tab w:val="left" w:pos="82"/>
              </w:tabs>
              <w:adjustRightInd w:val="0"/>
              <w:snapToGrid w:val="0"/>
              <w:jc w:val="center"/>
              <w:rPr>
                <w:rFonts w:ascii="宋体" w:hAnsi="宋体"/>
                <w:color w:val="auto"/>
                <w:sz w:val="24"/>
              </w:rPr>
            </w:pPr>
          </w:p>
        </w:tc>
        <w:tc>
          <w:tcPr>
            <w:tcW w:w="1459" w:type="dxa"/>
            <w:vAlign w:val="center"/>
          </w:tcPr>
          <w:p w14:paraId="64C85E2A">
            <w:pPr>
              <w:tabs>
                <w:tab w:val="left" w:pos="0"/>
                <w:tab w:val="left" w:pos="56"/>
              </w:tabs>
              <w:adjustRightInd w:val="0"/>
              <w:snapToGrid w:val="0"/>
              <w:jc w:val="center"/>
              <w:rPr>
                <w:rFonts w:ascii="宋体" w:hAnsi="宋体"/>
                <w:color w:val="auto"/>
                <w:sz w:val="24"/>
              </w:rPr>
            </w:pPr>
          </w:p>
        </w:tc>
        <w:tc>
          <w:tcPr>
            <w:tcW w:w="2419" w:type="dxa"/>
            <w:vAlign w:val="center"/>
          </w:tcPr>
          <w:p w14:paraId="4A1DE7B5">
            <w:pPr>
              <w:ind w:left="-44" w:leftChars="-23" w:right="-60" w:rightChars="-31"/>
              <w:jc w:val="left"/>
              <w:rPr>
                <w:rFonts w:ascii="宋体" w:hAnsi="宋体" w:cs="宋体"/>
                <w:color w:val="auto"/>
                <w:kern w:val="0"/>
                <w:sz w:val="24"/>
              </w:rPr>
            </w:pPr>
          </w:p>
        </w:tc>
        <w:tc>
          <w:tcPr>
            <w:tcW w:w="1151" w:type="dxa"/>
            <w:vAlign w:val="center"/>
          </w:tcPr>
          <w:p w14:paraId="008F98AA">
            <w:pPr>
              <w:ind w:left="-44" w:leftChars="-23" w:right="-60" w:rightChars="-31"/>
              <w:jc w:val="center"/>
              <w:rPr>
                <w:rFonts w:ascii="宋体" w:hAnsi="宋体" w:cs="宋体"/>
                <w:color w:val="auto"/>
                <w:kern w:val="0"/>
                <w:sz w:val="24"/>
              </w:rPr>
            </w:pPr>
          </w:p>
        </w:tc>
        <w:tc>
          <w:tcPr>
            <w:tcW w:w="1301" w:type="dxa"/>
            <w:vAlign w:val="center"/>
          </w:tcPr>
          <w:p w14:paraId="04B3853A">
            <w:pPr>
              <w:ind w:left="-44" w:leftChars="-23" w:right="-60" w:rightChars="-31"/>
              <w:jc w:val="left"/>
              <w:rPr>
                <w:rFonts w:ascii="宋体" w:hAnsi="宋体" w:cs="宋体"/>
                <w:color w:val="auto"/>
                <w:kern w:val="0"/>
                <w:sz w:val="24"/>
              </w:rPr>
            </w:pPr>
          </w:p>
        </w:tc>
        <w:tc>
          <w:tcPr>
            <w:tcW w:w="1352" w:type="dxa"/>
            <w:vAlign w:val="center"/>
          </w:tcPr>
          <w:p w14:paraId="245374E4">
            <w:pPr>
              <w:ind w:left="-44" w:leftChars="-23" w:right="-60" w:rightChars="-31"/>
              <w:jc w:val="center"/>
              <w:rPr>
                <w:rFonts w:ascii="宋体" w:hAnsi="宋体" w:cs="宋体"/>
                <w:color w:val="auto"/>
                <w:kern w:val="0"/>
                <w:sz w:val="24"/>
              </w:rPr>
            </w:pPr>
          </w:p>
        </w:tc>
      </w:tr>
      <w:tr w14:paraId="3163EB0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43EE86C">
            <w:pPr>
              <w:numPr>
                <w:ilvl w:val="0"/>
                <w:numId w:val="8"/>
              </w:numPr>
              <w:tabs>
                <w:tab w:val="left" w:pos="82"/>
              </w:tabs>
              <w:adjustRightInd w:val="0"/>
              <w:snapToGrid w:val="0"/>
              <w:jc w:val="center"/>
              <w:rPr>
                <w:rFonts w:ascii="宋体" w:hAnsi="宋体"/>
                <w:color w:val="auto"/>
                <w:sz w:val="24"/>
              </w:rPr>
            </w:pPr>
          </w:p>
        </w:tc>
        <w:tc>
          <w:tcPr>
            <w:tcW w:w="1459" w:type="dxa"/>
            <w:vAlign w:val="center"/>
          </w:tcPr>
          <w:p w14:paraId="0EA80438">
            <w:pPr>
              <w:tabs>
                <w:tab w:val="left" w:pos="0"/>
                <w:tab w:val="left" w:pos="56"/>
              </w:tabs>
              <w:adjustRightInd w:val="0"/>
              <w:snapToGrid w:val="0"/>
              <w:jc w:val="center"/>
              <w:rPr>
                <w:rFonts w:ascii="宋体" w:hAnsi="宋体"/>
                <w:color w:val="auto"/>
                <w:sz w:val="24"/>
              </w:rPr>
            </w:pPr>
          </w:p>
        </w:tc>
        <w:tc>
          <w:tcPr>
            <w:tcW w:w="2419" w:type="dxa"/>
            <w:vAlign w:val="center"/>
          </w:tcPr>
          <w:p w14:paraId="403B890E">
            <w:pPr>
              <w:ind w:left="-44" w:leftChars="-23" w:right="-60" w:rightChars="-31"/>
              <w:jc w:val="left"/>
              <w:rPr>
                <w:rFonts w:ascii="宋体" w:hAnsi="宋体" w:cs="宋体"/>
                <w:color w:val="auto"/>
                <w:kern w:val="0"/>
                <w:sz w:val="24"/>
              </w:rPr>
            </w:pPr>
          </w:p>
        </w:tc>
        <w:tc>
          <w:tcPr>
            <w:tcW w:w="1151" w:type="dxa"/>
            <w:vAlign w:val="center"/>
          </w:tcPr>
          <w:p w14:paraId="5CA3A35C">
            <w:pPr>
              <w:ind w:left="-44" w:leftChars="-23" w:right="-60" w:rightChars="-31"/>
              <w:jc w:val="center"/>
              <w:rPr>
                <w:rFonts w:ascii="宋体" w:hAnsi="宋体" w:cs="宋体"/>
                <w:color w:val="auto"/>
                <w:kern w:val="0"/>
                <w:sz w:val="24"/>
              </w:rPr>
            </w:pPr>
          </w:p>
        </w:tc>
        <w:tc>
          <w:tcPr>
            <w:tcW w:w="1301" w:type="dxa"/>
            <w:vAlign w:val="center"/>
          </w:tcPr>
          <w:p w14:paraId="7C7A6E30">
            <w:pPr>
              <w:ind w:left="-44" w:leftChars="-23" w:right="-60" w:rightChars="-31"/>
              <w:jc w:val="left"/>
              <w:rPr>
                <w:rFonts w:ascii="宋体" w:hAnsi="宋体" w:cs="宋体"/>
                <w:color w:val="auto"/>
                <w:kern w:val="0"/>
                <w:sz w:val="24"/>
              </w:rPr>
            </w:pPr>
          </w:p>
        </w:tc>
        <w:tc>
          <w:tcPr>
            <w:tcW w:w="1352" w:type="dxa"/>
            <w:vAlign w:val="center"/>
          </w:tcPr>
          <w:p w14:paraId="2C981C64">
            <w:pPr>
              <w:ind w:left="-44" w:leftChars="-23" w:right="-60" w:rightChars="-31"/>
              <w:jc w:val="center"/>
              <w:rPr>
                <w:rFonts w:ascii="宋体" w:hAnsi="宋体" w:cs="宋体"/>
                <w:color w:val="auto"/>
                <w:kern w:val="0"/>
                <w:sz w:val="24"/>
              </w:rPr>
            </w:pPr>
          </w:p>
        </w:tc>
      </w:tr>
      <w:tr w14:paraId="37F3500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3F5F213">
            <w:pPr>
              <w:numPr>
                <w:ilvl w:val="0"/>
                <w:numId w:val="8"/>
              </w:numPr>
              <w:tabs>
                <w:tab w:val="left" w:pos="82"/>
              </w:tabs>
              <w:adjustRightInd w:val="0"/>
              <w:snapToGrid w:val="0"/>
              <w:jc w:val="center"/>
              <w:rPr>
                <w:rFonts w:ascii="宋体" w:hAnsi="宋体"/>
                <w:color w:val="auto"/>
                <w:sz w:val="24"/>
              </w:rPr>
            </w:pPr>
          </w:p>
        </w:tc>
        <w:tc>
          <w:tcPr>
            <w:tcW w:w="1459" w:type="dxa"/>
            <w:vAlign w:val="center"/>
          </w:tcPr>
          <w:p w14:paraId="0B55FD93">
            <w:pPr>
              <w:tabs>
                <w:tab w:val="left" w:pos="0"/>
                <w:tab w:val="left" w:pos="56"/>
              </w:tabs>
              <w:adjustRightInd w:val="0"/>
              <w:snapToGrid w:val="0"/>
              <w:jc w:val="center"/>
              <w:rPr>
                <w:rFonts w:ascii="宋体" w:hAnsi="宋体"/>
                <w:color w:val="auto"/>
                <w:sz w:val="24"/>
              </w:rPr>
            </w:pPr>
          </w:p>
        </w:tc>
        <w:tc>
          <w:tcPr>
            <w:tcW w:w="2419" w:type="dxa"/>
            <w:vAlign w:val="center"/>
          </w:tcPr>
          <w:p w14:paraId="425DF2C8">
            <w:pPr>
              <w:ind w:left="-44" w:leftChars="-23" w:right="-60" w:rightChars="-31"/>
              <w:jc w:val="left"/>
              <w:rPr>
                <w:rFonts w:ascii="宋体" w:hAnsi="宋体" w:cs="宋体"/>
                <w:color w:val="auto"/>
                <w:kern w:val="0"/>
                <w:sz w:val="24"/>
              </w:rPr>
            </w:pPr>
          </w:p>
        </w:tc>
        <w:tc>
          <w:tcPr>
            <w:tcW w:w="1151" w:type="dxa"/>
            <w:vAlign w:val="center"/>
          </w:tcPr>
          <w:p w14:paraId="3CCBEA8D">
            <w:pPr>
              <w:ind w:left="-44" w:leftChars="-23" w:right="-60" w:rightChars="-31"/>
              <w:jc w:val="center"/>
              <w:rPr>
                <w:rFonts w:ascii="宋体" w:hAnsi="宋体" w:cs="宋体"/>
                <w:color w:val="auto"/>
                <w:kern w:val="0"/>
                <w:sz w:val="24"/>
              </w:rPr>
            </w:pPr>
          </w:p>
        </w:tc>
        <w:tc>
          <w:tcPr>
            <w:tcW w:w="1301" w:type="dxa"/>
            <w:vAlign w:val="center"/>
          </w:tcPr>
          <w:p w14:paraId="547CC8F1">
            <w:pPr>
              <w:ind w:left="-44" w:leftChars="-23" w:right="-60" w:rightChars="-31"/>
              <w:jc w:val="left"/>
              <w:rPr>
                <w:rFonts w:ascii="宋体" w:hAnsi="宋体" w:cs="宋体"/>
                <w:color w:val="auto"/>
                <w:kern w:val="0"/>
                <w:sz w:val="24"/>
              </w:rPr>
            </w:pPr>
          </w:p>
        </w:tc>
        <w:tc>
          <w:tcPr>
            <w:tcW w:w="1352" w:type="dxa"/>
            <w:vAlign w:val="center"/>
          </w:tcPr>
          <w:p w14:paraId="6DDA5358">
            <w:pPr>
              <w:ind w:left="-44" w:leftChars="-23" w:right="-60" w:rightChars="-31"/>
              <w:jc w:val="center"/>
              <w:rPr>
                <w:rFonts w:ascii="宋体" w:hAnsi="宋体" w:cs="宋体"/>
                <w:color w:val="auto"/>
                <w:kern w:val="0"/>
                <w:sz w:val="24"/>
              </w:rPr>
            </w:pPr>
          </w:p>
        </w:tc>
      </w:tr>
      <w:tr w14:paraId="379CA6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7098A24">
            <w:pPr>
              <w:numPr>
                <w:ilvl w:val="0"/>
                <w:numId w:val="8"/>
              </w:numPr>
              <w:tabs>
                <w:tab w:val="left" w:pos="82"/>
              </w:tabs>
              <w:adjustRightInd w:val="0"/>
              <w:snapToGrid w:val="0"/>
              <w:jc w:val="center"/>
              <w:rPr>
                <w:rFonts w:ascii="宋体" w:hAnsi="宋体"/>
                <w:color w:val="auto"/>
                <w:sz w:val="24"/>
              </w:rPr>
            </w:pPr>
          </w:p>
        </w:tc>
        <w:tc>
          <w:tcPr>
            <w:tcW w:w="1459" w:type="dxa"/>
            <w:vAlign w:val="center"/>
          </w:tcPr>
          <w:p w14:paraId="222C7E62">
            <w:pPr>
              <w:tabs>
                <w:tab w:val="left" w:pos="0"/>
                <w:tab w:val="left" w:pos="56"/>
              </w:tabs>
              <w:adjustRightInd w:val="0"/>
              <w:snapToGrid w:val="0"/>
              <w:jc w:val="center"/>
              <w:rPr>
                <w:rFonts w:ascii="宋体" w:hAnsi="宋体"/>
                <w:color w:val="auto"/>
                <w:sz w:val="24"/>
              </w:rPr>
            </w:pPr>
          </w:p>
        </w:tc>
        <w:tc>
          <w:tcPr>
            <w:tcW w:w="2419" w:type="dxa"/>
            <w:vAlign w:val="center"/>
          </w:tcPr>
          <w:p w14:paraId="1245E3CC">
            <w:pPr>
              <w:ind w:left="-44" w:leftChars="-23" w:right="-60" w:rightChars="-31"/>
              <w:jc w:val="left"/>
              <w:rPr>
                <w:rFonts w:ascii="宋体" w:hAnsi="宋体" w:cs="宋体"/>
                <w:color w:val="auto"/>
                <w:kern w:val="0"/>
                <w:sz w:val="24"/>
              </w:rPr>
            </w:pPr>
          </w:p>
        </w:tc>
        <w:tc>
          <w:tcPr>
            <w:tcW w:w="1151" w:type="dxa"/>
            <w:vAlign w:val="center"/>
          </w:tcPr>
          <w:p w14:paraId="1D804B97">
            <w:pPr>
              <w:ind w:left="-44" w:leftChars="-23" w:right="-60" w:rightChars="-31"/>
              <w:jc w:val="center"/>
              <w:rPr>
                <w:rFonts w:ascii="宋体" w:hAnsi="宋体" w:cs="宋体"/>
                <w:color w:val="auto"/>
                <w:kern w:val="0"/>
                <w:sz w:val="24"/>
              </w:rPr>
            </w:pPr>
          </w:p>
        </w:tc>
        <w:tc>
          <w:tcPr>
            <w:tcW w:w="1301" w:type="dxa"/>
            <w:vAlign w:val="center"/>
          </w:tcPr>
          <w:p w14:paraId="3B5CB7F9">
            <w:pPr>
              <w:ind w:left="-44" w:leftChars="-23" w:right="-60" w:rightChars="-31"/>
              <w:jc w:val="left"/>
              <w:rPr>
                <w:rFonts w:ascii="宋体" w:hAnsi="宋体" w:cs="宋体"/>
                <w:color w:val="auto"/>
                <w:kern w:val="0"/>
                <w:sz w:val="24"/>
              </w:rPr>
            </w:pPr>
          </w:p>
        </w:tc>
        <w:tc>
          <w:tcPr>
            <w:tcW w:w="1352" w:type="dxa"/>
            <w:vAlign w:val="center"/>
          </w:tcPr>
          <w:p w14:paraId="272D111F">
            <w:pPr>
              <w:ind w:left="-44" w:leftChars="-23" w:right="-60" w:rightChars="-31"/>
              <w:jc w:val="center"/>
              <w:rPr>
                <w:rFonts w:ascii="宋体" w:hAnsi="宋体" w:cs="宋体"/>
                <w:color w:val="auto"/>
                <w:kern w:val="0"/>
                <w:sz w:val="24"/>
              </w:rPr>
            </w:pPr>
          </w:p>
        </w:tc>
      </w:tr>
      <w:tr w14:paraId="050198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6DB0C41">
            <w:pPr>
              <w:numPr>
                <w:ilvl w:val="0"/>
                <w:numId w:val="8"/>
              </w:numPr>
              <w:tabs>
                <w:tab w:val="left" w:pos="82"/>
              </w:tabs>
              <w:adjustRightInd w:val="0"/>
              <w:snapToGrid w:val="0"/>
              <w:jc w:val="center"/>
              <w:rPr>
                <w:rFonts w:ascii="宋体" w:hAnsi="宋体"/>
                <w:color w:val="auto"/>
                <w:sz w:val="24"/>
              </w:rPr>
            </w:pPr>
          </w:p>
        </w:tc>
        <w:tc>
          <w:tcPr>
            <w:tcW w:w="1459" w:type="dxa"/>
            <w:vAlign w:val="center"/>
          </w:tcPr>
          <w:p w14:paraId="62F0D57B">
            <w:pPr>
              <w:tabs>
                <w:tab w:val="left" w:pos="0"/>
                <w:tab w:val="left" w:pos="56"/>
              </w:tabs>
              <w:adjustRightInd w:val="0"/>
              <w:snapToGrid w:val="0"/>
              <w:jc w:val="center"/>
              <w:rPr>
                <w:rFonts w:ascii="宋体" w:hAnsi="宋体"/>
                <w:color w:val="auto"/>
                <w:sz w:val="24"/>
              </w:rPr>
            </w:pPr>
          </w:p>
        </w:tc>
        <w:tc>
          <w:tcPr>
            <w:tcW w:w="2419" w:type="dxa"/>
            <w:vAlign w:val="center"/>
          </w:tcPr>
          <w:p w14:paraId="62560BD4">
            <w:pPr>
              <w:ind w:left="-44" w:leftChars="-23" w:right="-60" w:rightChars="-31"/>
              <w:jc w:val="left"/>
              <w:rPr>
                <w:rFonts w:ascii="宋体" w:hAnsi="宋体" w:cs="宋体"/>
                <w:color w:val="auto"/>
                <w:kern w:val="0"/>
                <w:sz w:val="24"/>
              </w:rPr>
            </w:pPr>
          </w:p>
        </w:tc>
        <w:tc>
          <w:tcPr>
            <w:tcW w:w="1151" w:type="dxa"/>
            <w:vAlign w:val="center"/>
          </w:tcPr>
          <w:p w14:paraId="66B6129A">
            <w:pPr>
              <w:ind w:left="-44" w:leftChars="-23" w:right="-60" w:rightChars="-31"/>
              <w:jc w:val="center"/>
              <w:rPr>
                <w:rFonts w:ascii="宋体" w:hAnsi="宋体" w:cs="宋体"/>
                <w:color w:val="auto"/>
                <w:kern w:val="0"/>
                <w:sz w:val="24"/>
              </w:rPr>
            </w:pPr>
          </w:p>
        </w:tc>
        <w:tc>
          <w:tcPr>
            <w:tcW w:w="1301" w:type="dxa"/>
            <w:vAlign w:val="center"/>
          </w:tcPr>
          <w:p w14:paraId="1AA735E1">
            <w:pPr>
              <w:ind w:left="-44" w:leftChars="-23" w:right="-60" w:rightChars="-31"/>
              <w:jc w:val="left"/>
              <w:rPr>
                <w:rFonts w:ascii="宋体" w:hAnsi="宋体" w:cs="宋体"/>
                <w:color w:val="auto"/>
                <w:kern w:val="0"/>
                <w:sz w:val="24"/>
              </w:rPr>
            </w:pPr>
          </w:p>
        </w:tc>
        <w:tc>
          <w:tcPr>
            <w:tcW w:w="1352" w:type="dxa"/>
            <w:vAlign w:val="center"/>
          </w:tcPr>
          <w:p w14:paraId="54DF08F6">
            <w:pPr>
              <w:ind w:left="-44" w:leftChars="-23" w:right="-60" w:rightChars="-31"/>
              <w:jc w:val="center"/>
              <w:rPr>
                <w:rFonts w:ascii="宋体" w:hAnsi="宋体" w:cs="宋体"/>
                <w:color w:val="auto"/>
                <w:kern w:val="0"/>
                <w:sz w:val="24"/>
              </w:rPr>
            </w:pPr>
          </w:p>
        </w:tc>
      </w:tr>
      <w:tr w14:paraId="546A94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19FC5F75">
            <w:pPr>
              <w:tabs>
                <w:tab w:val="left" w:pos="82"/>
              </w:tabs>
              <w:adjustRightInd w:val="0"/>
              <w:snapToGrid w:val="0"/>
              <w:jc w:val="center"/>
              <w:rPr>
                <w:rFonts w:ascii="宋体" w:hAnsi="宋体"/>
                <w:color w:val="auto"/>
                <w:sz w:val="24"/>
              </w:rPr>
            </w:pPr>
            <w:r>
              <w:rPr>
                <w:rFonts w:hint="eastAsia" w:ascii="宋体" w:hAnsi="宋体"/>
                <w:color w:val="auto"/>
                <w:sz w:val="24"/>
              </w:rPr>
              <w:t>…</w:t>
            </w:r>
          </w:p>
        </w:tc>
        <w:tc>
          <w:tcPr>
            <w:tcW w:w="1459" w:type="dxa"/>
            <w:vAlign w:val="center"/>
          </w:tcPr>
          <w:p w14:paraId="6AF96FFA">
            <w:pPr>
              <w:ind w:left="-44" w:leftChars="-23" w:right="-60" w:rightChars="-31"/>
              <w:jc w:val="left"/>
              <w:rPr>
                <w:rFonts w:ascii="宋体" w:hAnsi="宋体" w:cs="宋体"/>
                <w:color w:val="auto"/>
                <w:kern w:val="0"/>
                <w:sz w:val="24"/>
              </w:rPr>
            </w:pPr>
          </w:p>
        </w:tc>
        <w:tc>
          <w:tcPr>
            <w:tcW w:w="2419" w:type="dxa"/>
            <w:vAlign w:val="center"/>
          </w:tcPr>
          <w:p w14:paraId="3EED8B86">
            <w:pPr>
              <w:ind w:left="-44" w:leftChars="-23" w:right="-60" w:rightChars="-31"/>
              <w:jc w:val="left"/>
              <w:rPr>
                <w:rFonts w:ascii="宋体" w:hAnsi="宋体" w:cs="宋体"/>
                <w:color w:val="auto"/>
                <w:kern w:val="0"/>
                <w:sz w:val="24"/>
              </w:rPr>
            </w:pPr>
          </w:p>
        </w:tc>
        <w:tc>
          <w:tcPr>
            <w:tcW w:w="1151" w:type="dxa"/>
            <w:vAlign w:val="center"/>
          </w:tcPr>
          <w:p w14:paraId="5961A716">
            <w:pPr>
              <w:ind w:left="-44" w:leftChars="-23" w:right="-60" w:rightChars="-31"/>
              <w:jc w:val="center"/>
              <w:rPr>
                <w:rFonts w:ascii="宋体" w:hAnsi="宋体" w:cs="宋体"/>
                <w:color w:val="auto"/>
                <w:kern w:val="0"/>
                <w:sz w:val="24"/>
              </w:rPr>
            </w:pPr>
          </w:p>
        </w:tc>
        <w:tc>
          <w:tcPr>
            <w:tcW w:w="1301" w:type="dxa"/>
            <w:vAlign w:val="center"/>
          </w:tcPr>
          <w:p w14:paraId="168F41F5">
            <w:pPr>
              <w:ind w:left="-44" w:leftChars="-23" w:right="-60" w:rightChars="-31"/>
              <w:jc w:val="left"/>
              <w:rPr>
                <w:rFonts w:ascii="宋体" w:hAnsi="宋体" w:cs="宋体"/>
                <w:color w:val="auto"/>
                <w:kern w:val="0"/>
                <w:sz w:val="24"/>
              </w:rPr>
            </w:pPr>
          </w:p>
        </w:tc>
        <w:tc>
          <w:tcPr>
            <w:tcW w:w="1352" w:type="dxa"/>
            <w:vAlign w:val="center"/>
          </w:tcPr>
          <w:p w14:paraId="180C1570">
            <w:pPr>
              <w:ind w:left="-44" w:leftChars="-23" w:right="-60" w:rightChars="-31"/>
              <w:jc w:val="center"/>
              <w:rPr>
                <w:rFonts w:ascii="宋体" w:hAnsi="宋体" w:cs="宋体"/>
                <w:color w:val="auto"/>
                <w:kern w:val="0"/>
                <w:sz w:val="24"/>
              </w:rPr>
            </w:pPr>
          </w:p>
        </w:tc>
      </w:tr>
      <w:tr w14:paraId="245F3C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62608BAC">
            <w:pPr>
              <w:ind w:left="-44" w:leftChars="-23" w:right="-60" w:rightChars="-31"/>
              <w:jc w:val="center"/>
              <w:rPr>
                <w:rFonts w:ascii="宋体" w:hAnsi="宋体" w:cs="宋体"/>
                <w:color w:val="auto"/>
                <w:kern w:val="0"/>
                <w:sz w:val="24"/>
              </w:rPr>
            </w:pPr>
            <w:r>
              <w:rPr>
                <w:rFonts w:hint="eastAsia" w:ascii="宋体" w:hAnsi="宋体" w:cs="宋体"/>
                <w:color w:val="auto"/>
                <w:kern w:val="0"/>
                <w:sz w:val="24"/>
              </w:rPr>
              <w:t>合计</w:t>
            </w:r>
          </w:p>
        </w:tc>
        <w:tc>
          <w:tcPr>
            <w:tcW w:w="2653" w:type="dxa"/>
            <w:gridSpan w:val="2"/>
            <w:vAlign w:val="center"/>
          </w:tcPr>
          <w:p w14:paraId="417C4968">
            <w:pPr>
              <w:ind w:left="-44" w:leftChars="-23" w:right="-60" w:rightChars="-31"/>
              <w:jc w:val="center"/>
              <w:rPr>
                <w:rFonts w:ascii="宋体" w:hAnsi="宋体" w:cs="宋体"/>
                <w:color w:val="auto"/>
                <w:kern w:val="0"/>
                <w:sz w:val="24"/>
              </w:rPr>
            </w:pPr>
          </w:p>
        </w:tc>
      </w:tr>
    </w:tbl>
    <w:p w14:paraId="72848886">
      <w:pPr>
        <w:jc w:val="left"/>
        <w:rPr>
          <w:rFonts w:ascii="宋体" w:hAnsi="宋体"/>
          <w:color w:val="auto"/>
          <w:szCs w:val="21"/>
        </w:rPr>
      </w:pPr>
      <w:r>
        <w:rPr>
          <w:rFonts w:hint="eastAsia" w:ascii="宋体" w:hAnsi="宋体"/>
          <w:color w:val="auto"/>
          <w:szCs w:val="21"/>
        </w:rPr>
        <w:t>注：</w:t>
      </w:r>
    </w:p>
    <w:p w14:paraId="25CA74B3">
      <w:pPr>
        <w:ind w:firstLine="388" w:firstLineChars="200"/>
        <w:jc w:val="left"/>
        <w:rPr>
          <w:rFonts w:ascii="宋体" w:hAnsi="宋体"/>
          <w:color w:val="auto"/>
          <w:szCs w:val="21"/>
        </w:rPr>
      </w:pPr>
      <w:r>
        <w:rPr>
          <w:rFonts w:hint="eastAsia" w:ascii="宋体" w:hAnsi="宋体"/>
          <w:color w:val="auto"/>
          <w:szCs w:val="21"/>
        </w:rPr>
        <w:t>1．所有价格均用人民币表示，单位为元。</w:t>
      </w:r>
    </w:p>
    <w:p w14:paraId="3FED1706">
      <w:pPr>
        <w:ind w:firstLine="388" w:firstLineChars="200"/>
        <w:jc w:val="left"/>
        <w:rPr>
          <w:rFonts w:ascii="宋体" w:hAnsi="宋体"/>
          <w:color w:val="auto"/>
          <w:szCs w:val="21"/>
        </w:rPr>
      </w:pPr>
      <w:r>
        <w:rPr>
          <w:rFonts w:hint="eastAsia" w:ascii="宋体" w:hAnsi="宋体"/>
          <w:color w:val="auto"/>
          <w:szCs w:val="21"/>
        </w:rPr>
        <w:t>2．报价明细表合计应与《开标一览表》中的投标报价一致。</w:t>
      </w:r>
    </w:p>
    <w:p w14:paraId="58D93253">
      <w:pPr>
        <w:ind w:firstLine="388" w:firstLineChars="200"/>
        <w:jc w:val="left"/>
        <w:rPr>
          <w:rFonts w:ascii="宋体" w:hAnsi="宋体"/>
          <w:bCs/>
          <w:snapToGrid w:val="0"/>
          <w:color w:val="auto"/>
          <w:kern w:val="0"/>
          <w:szCs w:val="21"/>
        </w:rPr>
      </w:pPr>
      <w:r>
        <w:rPr>
          <w:rFonts w:hint="eastAsia" w:ascii="宋体" w:hAnsi="宋体"/>
          <w:color w:val="auto"/>
          <w:szCs w:val="21"/>
        </w:rPr>
        <w:t>3.</w:t>
      </w:r>
      <w:r>
        <w:rPr>
          <w:rFonts w:hint="eastAsia" w:ascii="宋体" w:hAnsi="宋体"/>
          <w:bCs/>
          <w:snapToGrid w:val="0"/>
          <w:color w:val="auto"/>
          <w:kern w:val="0"/>
          <w:szCs w:val="21"/>
        </w:rPr>
        <w:t xml:space="preserve"> 每包提报的投标报价是为完成该包全部工作所需的一切费用。</w:t>
      </w:r>
    </w:p>
    <w:p w14:paraId="1600F62B">
      <w:pPr>
        <w:ind w:firstLine="388" w:firstLineChars="200"/>
        <w:jc w:val="left"/>
        <w:rPr>
          <w:rFonts w:ascii="宋体" w:hAnsi="宋体"/>
          <w:color w:val="auto"/>
          <w:szCs w:val="21"/>
        </w:rPr>
      </w:pPr>
      <w:r>
        <w:rPr>
          <w:rFonts w:hint="eastAsia" w:ascii="宋体" w:hAnsi="宋体"/>
          <w:bCs/>
          <w:snapToGrid w:val="0"/>
          <w:color w:val="auto"/>
          <w:kern w:val="0"/>
          <w:szCs w:val="21"/>
        </w:rPr>
        <w:t>4.</w:t>
      </w:r>
      <w:r>
        <w:rPr>
          <w:rFonts w:hint="eastAsia" w:ascii="宋体" w:hAnsi="宋体"/>
          <w:color w:val="auto"/>
          <w:szCs w:val="21"/>
        </w:rPr>
        <w:t>未提供详细的报价明细</w:t>
      </w:r>
      <w:r>
        <w:rPr>
          <w:rFonts w:hint="eastAsia" w:ascii="宋体" w:hAnsi="宋体" w:cs="Corbel"/>
          <w:color w:val="auto"/>
          <w:szCs w:val="21"/>
        </w:rPr>
        <w:t>，</w:t>
      </w:r>
      <w:r>
        <w:rPr>
          <w:rFonts w:hint="eastAsia" w:ascii="宋体" w:hAnsi="宋体"/>
          <w:color w:val="auto"/>
          <w:szCs w:val="21"/>
        </w:rPr>
        <w:t>导致的后果由投标人自行承担。</w:t>
      </w:r>
    </w:p>
    <w:p w14:paraId="1C3EE29B">
      <w:pPr>
        <w:ind w:firstLine="388" w:firstLineChars="200"/>
        <w:jc w:val="left"/>
        <w:rPr>
          <w:rFonts w:ascii="宋体" w:hAnsi="宋体"/>
          <w:color w:val="auto"/>
          <w:szCs w:val="21"/>
        </w:rPr>
      </w:pPr>
    </w:p>
    <w:p w14:paraId="38851B7F">
      <w:pPr>
        <w:pStyle w:val="15"/>
        <w:adjustRightInd w:val="0"/>
        <w:snapToGrid w:val="0"/>
        <w:ind w:firstLine="0"/>
        <w:rPr>
          <w:rFonts w:ascii="宋体" w:hAnsi="宋体" w:eastAsia="宋体"/>
          <w:snapToGrid w:val="0"/>
          <w:color w:val="auto"/>
          <w:kern w:val="0"/>
          <w:sz w:val="24"/>
          <w:szCs w:val="24"/>
        </w:rPr>
      </w:pPr>
    </w:p>
    <w:p w14:paraId="719AC5A7">
      <w:pPr>
        <w:pStyle w:val="15"/>
        <w:adjustRightInd w:val="0"/>
        <w:snapToGrid w:val="0"/>
        <w:ind w:firstLine="0"/>
        <w:rPr>
          <w:rFonts w:ascii="宋体" w:hAnsi="宋体" w:eastAsia="宋体"/>
          <w:snapToGrid w:val="0"/>
          <w:color w:val="auto"/>
          <w:kern w:val="0"/>
          <w:sz w:val="24"/>
          <w:szCs w:val="24"/>
        </w:rPr>
      </w:pPr>
    </w:p>
    <w:p w14:paraId="22076665">
      <w:pPr>
        <w:pStyle w:val="15"/>
        <w:adjustRightInd w:val="0"/>
        <w:snapToGrid w:val="0"/>
        <w:ind w:firstLine="0"/>
        <w:rPr>
          <w:rFonts w:ascii="宋体" w:hAnsi="宋体" w:eastAsia="宋体"/>
          <w:snapToGrid w:val="0"/>
          <w:color w:val="auto"/>
          <w:kern w:val="0"/>
          <w:sz w:val="24"/>
          <w:szCs w:val="24"/>
        </w:rPr>
      </w:pPr>
    </w:p>
    <w:p w14:paraId="7E3F8E97">
      <w:pPr>
        <w:tabs>
          <w:tab w:val="left" w:pos="1573"/>
        </w:tabs>
        <w:ind w:left="869" w:leftChars="448"/>
        <w:rPr>
          <w:rFonts w:ascii="宋体" w:hAnsi="宋体"/>
          <w:bCs/>
          <w:color w:val="auto"/>
          <w:sz w:val="24"/>
        </w:rPr>
      </w:pPr>
      <w:r>
        <w:rPr>
          <w:rFonts w:hint="eastAsia" w:ascii="宋体" w:hAnsi="宋体"/>
          <w:bCs/>
          <w:color w:val="auto"/>
          <w:sz w:val="24"/>
        </w:rPr>
        <w:t xml:space="preserve">    </w:t>
      </w:r>
    </w:p>
    <w:p w14:paraId="38E17688">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lang w:val="en-US" w:eastAsia="zh-CN"/>
        </w:rPr>
        <w:t>申请人</w:t>
      </w:r>
      <w:r>
        <w:rPr>
          <w:rFonts w:hint="eastAsia" w:ascii="宋体" w:hAnsi="宋体" w:cs="宋体"/>
          <w:sz w:val="24"/>
          <w:highlight w:val="none"/>
        </w:rPr>
        <w:t>名称（签章）：</w:t>
      </w:r>
      <w:r>
        <w:rPr>
          <w:rFonts w:hint="eastAsia" w:ascii="宋体" w:hAnsi="宋体" w:cs="宋体"/>
          <w:sz w:val="24"/>
          <w:highlight w:val="none"/>
          <w:u w:val="single"/>
        </w:rPr>
        <w:t xml:space="preserve">                                    </w:t>
      </w:r>
    </w:p>
    <w:p w14:paraId="6F3B5A8C">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37F16538">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6F002888">
      <w:pPr>
        <w:bidi w:val="0"/>
      </w:pPr>
      <w:r>
        <w:rPr>
          <w:rFonts w:hint="eastAsia"/>
        </w:rPr>
        <w:t xml:space="preserve">                 </w:t>
      </w:r>
    </w:p>
    <w:p w14:paraId="2903E852">
      <w:pPr>
        <w:autoSpaceDE w:val="0"/>
        <w:autoSpaceDN w:val="0"/>
        <w:adjustRightInd w:val="0"/>
        <w:spacing w:line="360" w:lineRule="auto"/>
        <w:ind w:firstLine="112" w:firstLineChars="50"/>
        <w:jc w:val="center"/>
        <w:rPr>
          <w:rFonts w:hint="eastAsia" w:ascii="宋体" w:hAnsi="宋体" w:eastAsia="宋体" w:cs="宋体"/>
          <w:b/>
          <w:bCs/>
          <w:color w:val="auto"/>
          <w:sz w:val="32"/>
          <w:szCs w:val="32"/>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2D9080AD">
      <w:pPr>
        <w:autoSpaceDE w:val="0"/>
        <w:autoSpaceDN w:val="0"/>
        <w:adjustRightInd w:val="0"/>
        <w:spacing w:before="156" w:beforeLines="50" w:after="156" w:afterLines="50"/>
        <w:rPr>
          <w:rFonts w:ascii="宋体" w:hAnsi="宋体"/>
          <w:color w:val="auto"/>
          <w:kern w:val="0"/>
          <w:szCs w:val="21"/>
        </w:rPr>
      </w:pPr>
    </w:p>
    <w:p w14:paraId="6E36210B">
      <w:pPr>
        <w:bidi w:val="0"/>
      </w:pPr>
    </w:p>
    <w:p w14:paraId="38E55D8A">
      <w:pPr>
        <w:tabs>
          <w:tab w:val="left" w:pos="1573"/>
        </w:tabs>
        <w:autoSpaceDN w:val="0"/>
        <w:ind w:firstLine="672" w:firstLineChars="300"/>
        <w:rPr>
          <w:rFonts w:ascii="宋体" w:hAnsi="宋体" w:cs="宋体"/>
          <w:snapToGrid w:val="0"/>
          <w:color w:val="auto"/>
          <w:sz w:val="24"/>
        </w:rPr>
      </w:pPr>
    </w:p>
    <w:p w14:paraId="1EF1BA7B">
      <w:pPr>
        <w:tabs>
          <w:tab w:val="left" w:pos="1573"/>
        </w:tabs>
        <w:autoSpaceDN w:val="0"/>
        <w:ind w:firstLine="672" w:firstLineChars="300"/>
        <w:rPr>
          <w:rFonts w:ascii="宋体" w:hAnsi="宋体" w:cs="宋体"/>
          <w:snapToGrid w:val="0"/>
          <w:color w:val="auto"/>
          <w:sz w:val="24"/>
        </w:rPr>
      </w:pPr>
    </w:p>
    <w:p w14:paraId="672CCFDA">
      <w:pPr>
        <w:rPr>
          <w:rFonts w:hint="eastAsia" w:ascii="黑体" w:hAnsi="黑体" w:eastAsia="黑体"/>
          <w:bCs w:val="0"/>
          <w:color w:val="auto"/>
          <w:kern w:val="0"/>
          <w:sz w:val="30"/>
          <w:szCs w:val="30"/>
        </w:rPr>
      </w:pPr>
      <w:bookmarkStart w:id="163" w:name="_Toc476153619"/>
      <w:r>
        <w:rPr>
          <w:rFonts w:hint="eastAsia" w:ascii="黑体" w:hAnsi="黑体" w:eastAsia="黑体"/>
          <w:bCs w:val="0"/>
          <w:color w:val="auto"/>
          <w:kern w:val="0"/>
          <w:sz w:val="30"/>
          <w:szCs w:val="30"/>
        </w:rPr>
        <w:br w:type="page"/>
      </w:r>
    </w:p>
    <w:p w14:paraId="00F90ED7">
      <w:pPr>
        <w:pStyle w:val="4"/>
        <w:ind w:firstLine="1704" w:firstLineChars="600"/>
        <w:rPr>
          <w:rFonts w:ascii="黑体" w:hAnsi="黑体" w:eastAsia="黑体"/>
          <w:b w:val="0"/>
          <w:bCs w:val="0"/>
          <w:color w:val="auto"/>
          <w:kern w:val="0"/>
          <w:sz w:val="30"/>
          <w:szCs w:val="30"/>
        </w:rPr>
      </w:pPr>
      <w:r>
        <w:rPr>
          <w:rFonts w:hint="eastAsia" w:ascii="黑体" w:hAnsi="黑体" w:eastAsia="黑体"/>
          <w:bCs w:val="0"/>
          <w:color w:val="auto"/>
          <w:kern w:val="0"/>
          <w:sz w:val="30"/>
          <w:szCs w:val="30"/>
        </w:rPr>
        <w:t>三、</w:t>
      </w:r>
      <w:r>
        <w:rPr>
          <w:rFonts w:hint="eastAsia" w:ascii="黑体" w:hAnsi="黑体" w:eastAsia="黑体"/>
          <w:b w:val="0"/>
          <w:bCs w:val="0"/>
          <w:color w:val="auto"/>
          <w:kern w:val="0"/>
          <w:sz w:val="30"/>
          <w:szCs w:val="30"/>
        </w:rPr>
        <w:t>中小企业声明函（工程、服务）</w:t>
      </w:r>
    </w:p>
    <w:p w14:paraId="18E36BE8">
      <w:pPr>
        <w:autoSpaceDE w:val="0"/>
        <w:autoSpaceDN w:val="0"/>
        <w:adjustRightInd w:val="0"/>
        <w:spacing w:before="156" w:beforeLines="50" w:after="156" w:afterLines="50"/>
        <w:jc w:val="center"/>
        <w:rPr>
          <w:rFonts w:ascii="黑体" w:hAnsi="黑体" w:eastAsia="黑体"/>
          <w:bCs/>
          <w:color w:val="auto"/>
          <w:kern w:val="0"/>
          <w:sz w:val="30"/>
          <w:szCs w:val="30"/>
        </w:rPr>
      </w:pPr>
      <w:r>
        <w:rPr>
          <w:rFonts w:hint="eastAsia" w:ascii="宋体" w:hAnsi="宋体"/>
          <w:color w:val="auto"/>
          <w:kern w:val="0"/>
          <w:sz w:val="24"/>
        </w:rPr>
        <w:t>（如果是，提供）</w:t>
      </w:r>
    </w:p>
    <w:p w14:paraId="654434C8">
      <w:pPr>
        <w:widowControl/>
        <w:ind w:firstLine="448" w:firstLineChars="200"/>
        <w:jc w:val="left"/>
        <w:rPr>
          <w:rFonts w:ascii="宋体" w:hAnsi="宋体" w:cs="宋体"/>
          <w:color w:val="auto"/>
          <w:sz w:val="24"/>
        </w:rPr>
      </w:pPr>
      <w:r>
        <w:rPr>
          <w:rFonts w:hint="eastAsia" w:ascii="宋体" w:hAnsi="宋体" w:cs="宋体"/>
          <w:color w:val="auto"/>
          <w:kern w:val="0"/>
          <w:sz w:val="24"/>
          <w:lang w:bidi="ar"/>
        </w:rPr>
        <w:t>本公司（联合体）郑重声明，根据《政府采购促进中小企业发展管理办法》（财库﹝2020﹞46 号）的规定，本公司（联合体）参加</w:t>
      </w:r>
      <w:r>
        <w:rPr>
          <w:rFonts w:hint="eastAsia" w:ascii="宋体" w:hAnsi="宋体" w:cs="宋体"/>
          <w:i/>
          <w:color w:val="auto"/>
          <w:kern w:val="0"/>
          <w:sz w:val="24"/>
          <w:lang w:bidi="ar"/>
        </w:rPr>
        <w:t>（单位名称）</w:t>
      </w:r>
      <w:r>
        <w:rPr>
          <w:rFonts w:hint="eastAsia" w:ascii="宋体" w:hAnsi="宋体" w:cs="宋体"/>
          <w:color w:val="auto"/>
          <w:kern w:val="0"/>
          <w:sz w:val="24"/>
          <w:lang w:bidi="ar"/>
        </w:rPr>
        <w:t>的</w:t>
      </w:r>
      <w:r>
        <w:rPr>
          <w:rFonts w:hint="eastAsia" w:ascii="宋体" w:hAnsi="宋体" w:cs="宋体"/>
          <w:i/>
          <w:color w:val="auto"/>
          <w:kern w:val="0"/>
          <w:sz w:val="24"/>
          <w:lang w:bidi="ar"/>
        </w:rPr>
        <w:t>（项目名称）</w:t>
      </w:r>
      <w:r>
        <w:rPr>
          <w:rFonts w:hint="eastAsia" w:ascii="宋体" w:hAnsi="宋体" w:cs="宋体"/>
          <w:color w:val="auto"/>
          <w:kern w:val="0"/>
          <w:sz w:val="24"/>
          <w:lang w:bidi="ar"/>
        </w:rPr>
        <w:t>采购活动，工程的施工单位全部为符合政策要求的中小企业（或者：服务全部由符合政策要求的中小企业承接）。相关企业（含联合体中的中小企业、签订分包意向协议的中小企业）的具体情况如下：</w:t>
      </w:r>
    </w:p>
    <w:p w14:paraId="354EEE8B">
      <w:pPr>
        <w:widowControl/>
        <w:jc w:val="left"/>
        <w:rPr>
          <w:rFonts w:ascii="宋体" w:hAnsi="宋体" w:cs="宋体"/>
          <w:color w:val="auto"/>
          <w:sz w:val="24"/>
        </w:rPr>
      </w:pPr>
      <w:r>
        <w:rPr>
          <w:rFonts w:hint="eastAsia" w:ascii="宋体" w:hAnsi="宋体" w:cs="宋体"/>
          <w:color w:val="auto"/>
          <w:kern w:val="0"/>
          <w:sz w:val="24"/>
          <w:lang w:bidi="ar"/>
        </w:rPr>
        <w:t xml:space="preserve">1. </w:t>
      </w:r>
      <w:r>
        <w:rPr>
          <w:rFonts w:hint="eastAsia" w:ascii="宋体" w:hAnsi="宋体" w:cs="宋体"/>
          <w:i/>
          <w:color w:val="auto"/>
          <w:kern w:val="0"/>
          <w:sz w:val="24"/>
          <w:u w:val="single"/>
          <w:lang w:bidi="ar"/>
        </w:rPr>
        <w:t>（标的名称）</w:t>
      </w:r>
      <w:r>
        <w:rPr>
          <w:rFonts w:hint="eastAsia" w:ascii="宋体" w:hAnsi="宋体" w:cs="宋体"/>
          <w:i/>
          <w:color w:val="auto"/>
          <w:kern w:val="0"/>
          <w:sz w:val="24"/>
          <w:lang w:bidi="ar"/>
        </w:rPr>
        <w:t xml:space="preserve"> </w:t>
      </w:r>
      <w:r>
        <w:rPr>
          <w:rFonts w:hint="eastAsia" w:ascii="宋体" w:hAnsi="宋体" w:cs="宋体"/>
          <w:color w:val="auto"/>
          <w:kern w:val="0"/>
          <w:sz w:val="24"/>
          <w:lang w:bidi="ar"/>
        </w:rPr>
        <w:t>，属于</w:t>
      </w:r>
      <w:r>
        <w:rPr>
          <w:rFonts w:hint="eastAsia" w:ascii="宋体" w:hAnsi="宋体" w:cs="宋体"/>
          <w:i/>
          <w:color w:val="auto"/>
          <w:kern w:val="0"/>
          <w:sz w:val="24"/>
          <w:u w:val="single"/>
          <w:lang w:bidi="ar"/>
        </w:rPr>
        <w:t>（采购文件中明确的所属行业）</w:t>
      </w:r>
      <w:r>
        <w:rPr>
          <w:rFonts w:hint="eastAsia" w:ascii="宋体" w:hAnsi="宋体" w:cs="宋体"/>
          <w:color w:val="auto"/>
          <w:kern w:val="0"/>
          <w:sz w:val="24"/>
          <w:lang w:bidi="ar"/>
        </w:rPr>
        <w:t>；承建（承接）企业为</w:t>
      </w:r>
      <w:r>
        <w:rPr>
          <w:rFonts w:hint="eastAsia" w:ascii="宋体" w:hAnsi="宋体" w:cs="宋体"/>
          <w:i/>
          <w:color w:val="auto"/>
          <w:kern w:val="0"/>
          <w:sz w:val="24"/>
          <w:lang w:bidi="ar"/>
        </w:rPr>
        <w:t>（</w:t>
      </w:r>
      <w:r>
        <w:rPr>
          <w:rFonts w:hint="eastAsia" w:ascii="宋体" w:hAnsi="宋体" w:cs="宋体"/>
          <w:i/>
          <w:color w:val="auto"/>
          <w:kern w:val="0"/>
          <w:sz w:val="24"/>
          <w:u w:val="single"/>
          <w:lang w:bidi="ar"/>
        </w:rPr>
        <w:t>企业名称）</w:t>
      </w:r>
      <w:r>
        <w:rPr>
          <w:rFonts w:hint="eastAsia" w:ascii="宋体" w:hAnsi="宋体" w:cs="宋体"/>
          <w:color w:val="auto"/>
          <w:kern w:val="0"/>
          <w:sz w:val="24"/>
          <w:lang w:bidi="ar"/>
        </w:rPr>
        <w:t>，从业人员</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人，营业收入为 </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万元，资产总额为</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万元1，属于</w:t>
      </w:r>
      <w:r>
        <w:rPr>
          <w:rFonts w:hint="eastAsia" w:ascii="宋体" w:hAnsi="宋体" w:cs="宋体"/>
          <w:i/>
          <w:color w:val="auto"/>
          <w:kern w:val="0"/>
          <w:sz w:val="24"/>
          <w:u w:val="single"/>
          <w:lang w:bidi="ar"/>
        </w:rPr>
        <w:t>（中型企业、小型企业、微型企业）</w:t>
      </w:r>
      <w:r>
        <w:rPr>
          <w:rFonts w:hint="eastAsia" w:ascii="宋体" w:hAnsi="宋体" w:cs="宋体"/>
          <w:color w:val="auto"/>
          <w:kern w:val="0"/>
          <w:sz w:val="24"/>
          <w:lang w:bidi="ar"/>
        </w:rPr>
        <w:t xml:space="preserve">； </w:t>
      </w:r>
    </w:p>
    <w:p w14:paraId="064B16F3">
      <w:pPr>
        <w:widowControl/>
        <w:jc w:val="left"/>
        <w:rPr>
          <w:rFonts w:ascii="宋体" w:hAnsi="宋体" w:cs="宋体"/>
          <w:color w:val="auto"/>
          <w:sz w:val="24"/>
        </w:rPr>
      </w:pPr>
      <w:r>
        <w:rPr>
          <w:rFonts w:hint="eastAsia" w:ascii="宋体" w:hAnsi="宋体" w:cs="宋体"/>
          <w:color w:val="auto"/>
          <w:kern w:val="0"/>
          <w:sz w:val="24"/>
          <w:lang w:bidi="ar"/>
        </w:rPr>
        <w:t xml:space="preserve">2. </w:t>
      </w:r>
      <w:r>
        <w:rPr>
          <w:rFonts w:hint="eastAsia" w:ascii="宋体" w:hAnsi="宋体" w:cs="宋体"/>
          <w:i/>
          <w:color w:val="auto"/>
          <w:kern w:val="0"/>
          <w:sz w:val="24"/>
          <w:u w:val="single"/>
          <w:lang w:bidi="ar"/>
        </w:rPr>
        <w:t>（标的名称）</w:t>
      </w:r>
      <w:r>
        <w:rPr>
          <w:rFonts w:hint="eastAsia" w:ascii="宋体" w:hAnsi="宋体" w:cs="宋体"/>
          <w:i/>
          <w:color w:val="auto"/>
          <w:kern w:val="0"/>
          <w:sz w:val="24"/>
          <w:lang w:bidi="ar"/>
        </w:rPr>
        <w:t xml:space="preserve"> </w:t>
      </w:r>
      <w:r>
        <w:rPr>
          <w:rFonts w:hint="eastAsia" w:ascii="宋体" w:hAnsi="宋体" w:cs="宋体"/>
          <w:color w:val="auto"/>
          <w:kern w:val="0"/>
          <w:sz w:val="24"/>
          <w:lang w:bidi="ar"/>
        </w:rPr>
        <w:t>，属于</w:t>
      </w:r>
      <w:r>
        <w:rPr>
          <w:rFonts w:hint="eastAsia" w:ascii="宋体" w:hAnsi="宋体" w:cs="宋体"/>
          <w:i/>
          <w:color w:val="auto"/>
          <w:kern w:val="0"/>
          <w:sz w:val="24"/>
          <w:u w:val="single"/>
          <w:lang w:bidi="ar"/>
        </w:rPr>
        <w:t>（采购文件中明确的所属行业）</w:t>
      </w:r>
      <w:r>
        <w:rPr>
          <w:rFonts w:hint="eastAsia" w:ascii="宋体" w:hAnsi="宋体" w:cs="宋体"/>
          <w:color w:val="auto"/>
          <w:kern w:val="0"/>
          <w:sz w:val="24"/>
          <w:lang w:bidi="ar"/>
        </w:rPr>
        <w:t>；承建（承接）企业为</w:t>
      </w:r>
      <w:r>
        <w:rPr>
          <w:rFonts w:hint="eastAsia" w:ascii="宋体" w:hAnsi="宋体" w:cs="宋体"/>
          <w:i/>
          <w:color w:val="auto"/>
          <w:kern w:val="0"/>
          <w:sz w:val="24"/>
          <w:u w:val="single"/>
          <w:lang w:bidi="ar"/>
        </w:rPr>
        <w:t>（企业名称）</w:t>
      </w:r>
      <w:r>
        <w:rPr>
          <w:rFonts w:hint="eastAsia" w:ascii="宋体" w:hAnsi="宋体" w:cs="宋体"/>
          <w:color w:val="auto"/>
          <w:kern w:val="0"/>
          <w:sz w:val="24"/>
          <w:lang w:bidi="ar"/>
        </w:rPr>
        <w:t>，从业人员</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人，营业收入为</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万元，资产总额为</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万元，属于</w:t>
      </w:r>
      <w:r>
        <w:rPr>
          <w:rFonts w:hint="eastAsia" w:ascii="宋体" w:hAnsi="宋体" w:cs="宋体"/>
          <w:i/>
          <w:color w:val="auto"/>
          <w:kern w:val="0"/>
          <w:sz w:val="24"/>
          <w:u w:val="single"/>
          <w:lang w:bidi="ar"/>
        </w:rPr>
        <w:t>（中型企业、 小型企业、微型企业）</w:t>
      </w:r>
      <w:r>
        <w:rPr>
          <w:rFonts w:hint="eastAsia" w:ascii="宋体" w:hAnsi="宋体" w:cs="宋体"/>
          <w:color w:val="auto"/>
          <w:kern w:val="0"/>
          <w:sz w:val="24"/>
          <w:lang w:bidi="ar"/>
        </w:rPr>
        <w:t xml:space="preserve">； </w:t>
      </w:r>
    </w:p>
    <w:p w14:paraId="28E304A4">
      <w:pPr>
        <w:widowControl/>
        <w:jc w:val="left"/>
        <w:rPr>
          <w:rFonts w:ascii="宋体" w:hAnsi="宋体" w:cs="宋体"/>
          <w:color w:val="auto"/>
          <w:sz w:val="24"/>
        </w:rPr>
      </w:pPr>
      <w:r>
        <w:rPr>
          <w:rFonts w:hint="eastAsia" w:ascii="宋体" w:hAnsi="宋体" w:cs="宋体"/>
          <w:color w:val="auto"/>
          <w:kern w:val="0"/>
          <w:sz w:val="24"/>
          <w:lang w:bidi="ar"/>
        </w:rPr>
        <w:t>……</w:t>
      </w:r>
    </w:p>
    <w:p w14:paraId="01F05309">
      <w:pPr>
        <w:widowControl/>
        <w:ind w:firstLine="448" w:firstLineChars="200"/>
        <w:jc w:val="left"/>
        <w:rPr>
          <w:rFonts w:ascii="宋体" w:hAnsi="宋体" w:cs="宋体"/>
          <w:color w:val="auto"/>
          <w:sz w:val="24"/>
        </w:rPr>
      </w:pPr>
      <w:r>
        <w:rPr>
          <w:rFonts w:hint="eastAsia" w:ascii="宋体" w:hAnsi="宋体" w:cs="宋体"/>
          <w:color w:val="auto"/>
          <w:kern w:val="0"/>
          <w:sz w:val="24"/>
          <w:lang w:bidi="ar"/>
        </w:rPr>
        <w:t>以上企业，不属于大企业的分支机构，不存在控股股东为大企业的情形，也不存在与大企业的负责人为同一人的情形。</w:t>
      </w:r>
    </w:p>
    <w:p w14:paraId="7F9C4EFD">
      <w:pPr>
        <w:widowControl/>
        <w:ind w:firstLine="448" w:firstLineChars="200"/>
        <w:jc w:val="left"/>
        <w:rPr>
          <w:rFonts w:ascii="宋体" w:hAnsi="宋体" w:cs="宋体"/>
          <w:color w:val="auto"/>
          <w:sz w:val="24"/>
        </w:rPr>
      </w:pPr>
      <w:r>
        <w:rPr>
          <w:rFonts w:hint="eastAsia" w:ascii="宋体" w:hAnsi="宋体" w:cs="宋体"/>
          <w:color w:val="auto"/>
          <w:kern w:val="0"/>
          <w:sz w:val="24"/>
          <w:lang w:bidi="ar"/>
        </w:rPr>
        <w:t xml:space="preserve">本企业对上述声明内容的真实性负责。如有虚假，将依法承担相应责任。 </w:t>
      </w:r>
    </w:p>
    <w:p w14:paraId="1E0A8793">
      <w:pPr>
        <w:spacing w:before="223" w:line="329" w:lineRule="exact"/>
        <w:ind w:left="3840"/>
        <w:jc w:val="left"/>
        <w:rPr>
          <w:color w:val="auto"/>
          <w:sz w:val="24"/>
        </w:rPr>
      </w:pPr>
      <w:r>
        <w:rPr>
          <w:rFonts w:hint="eastAsia" w:ascii="仿宋" w:hAnsi="仿宋" w:cs="仿宋"/>
          <w:color w:val="auto"/>
          <w:spacing w:val="-18"/>
          <w:sz w:val="24"/>
        </w:rPr>
        <w:t>投标人</w:t>
      </w:r>
      <w:r>
        <w:rPr>
          <w:rFonts w:ascii="仿宋" w:hAnsi="仿宋" w:cs="仿宋"/>
          <w:color w:val="auto"/>
          <w:spacing w:val="-18"/>
          <w:sz w:val="24"/>
        </w:rPr>
        <w:t>名称（</w:t>
      </w:r>
      <w:r>
        <w:rPr>
          <w:rFonts w:hint="eastAsia" w:ascii="宋体"/>
          <w:color w:val="auto"/>
          <w:sz w:val="24"/>
        </w:rPr>
        <w:t>签章</w:t>
      </w:r>
      <w:r>
        <w:rPr>
          <w:rFonts w:ascii="仿宋" w:hAnsi="仿宋" w:cs="仿宋"/>
          <w:color w:val="auto"/>
          <w:spacing w:val="-18"/>
          <w:sz w:val="24"/>
        </w:rPr>
        <w:t>）：</w:t>
      </w:r>
      <w:r>
        <w:rPr>
          <w:color w:val="auto"/>
          <w:spacing w:val="560"/>
          <w:sz w:val="24"/>
          <w:u w:val="single"/>
        </w:rPr>
        <w:t xml:space="preserve">   </w:t>
      </w:r>
    </w:p>
    <w:p w14:paraId="74C16905">
      <w:pPr>
        <w:widowControl/>
        <w:ind w:firstLine="3808" w:firstLineChars="1700"/>
        <w:jc w:val="left"/>
        <w:rPr>
          <w:color w:val="auto"/>
        </w:rPr>
      </w:pPr>
      <w:r>
        <w:rPr>
          <w:rFonts w:ascii="仿宋" w:hAnsi="仿宋" w:cs="仿宋"/>
          <w:color w:val="auto"/>
          <w:sz w:val="24"/>
        </w:rPr>
        <w:t>日</w:t>
      </w:r>
      <w:r>
        <w:rPr>
          <w:color w:val="auto"/>
          <w:spacing w:val="-9"/>
          <w:sz w:val="24"/>
        </w:rPr>
        <w:t xml:space="preserve"> </w:t>
      </w:r>
      <w:r>
        <w:rPr>
          <w:rFonts w:ascii="仿宋" w:hAnsi="仿宋" w:cs="仿宋"/>
          <w:color w:val="auto"/>
          <w:spacing w:val="-1"/>
          <w:sz w:val="24"/>
        </w:rPr>
        <w:t>期：</w:t>
      </w:r>
      <w:r>
        <w:rPr>
          <w:color w:val="auto"/>
          <w:spacing w:val="560"/>
          <w:sz w:val="24"/>
          <w:u w:val="single"/>
        </w:rPr>
        <w:t xml:space="preserve">  </w:t>
      </w:r>
      <w:r>
        <w:rPr>
          <w:rFonts w:hint="eastAsia" w:ascii="仿宋" w:hAnsi="仿宋" w:eastAsia="仿宋" w:cs="仿宋"/>
          <w:color w:val="auto"/>
          <w:kern w:val="0"/>
          <w:sz w:val="31"/>
          <w:szCs w:val="31"/>
          <w:lang w:bidi="ar"/>
        </w:rPr>
        <w:t xml:space="preserve"> </w:t>
      </w:r>
    </w:p>
    <w:p w14:paraId="5774604F">
      <w:pPr>
        <w:widowControl/>
        <w:jc w:val="left"/>
        <w:rPr>
          <w:color w:val="auto"/>
        </w:rPr>
      </w:pPr>
      <w:r>
        <w:rPr>
          <w:color w:val="auto"/>
          <w:kern w:val="0"/>
          <w:sz w:val="11"/>
          <w:szCs w:val="11"/>
          <w:lang w:bidi="ar"/>
        </w:rPr>
        <w:t xml:space="preserve">1 </w:t>
      </w:r>
    </w:p>
    <w:p w14:paraId="308265E5">
      <w:pPr>
        <w:spacing w:before="192" w:line="329" w:lineRule="exact"/>
        <w:jc w:val="left"/>
        <w:rPr>
          <w:rFonts w:ascii="仿宋" w:hAnsi="仿宋" w:cs="仿宋"/>
          <w:color w:val="auto"/>
          <w:spacing w:val="-1"/>
          <w:sz w:val="24"/>
        </w:rPr>
      </w:pPr>
    </w:p>
    <w:p w14:paraId="63CDCCAC">
      <w:pPr>
        <w:spacing w:before="192" w:line="329" w:lineRule="exact"/>
        <w:jc w:val="left"/>
        <w:rPr>
          <w:rFonts w:ascii="仿宋" w:hAnsi="仿宋" w:cs="仿宋"/>
          <w:color w:val="auto"/>
          <w:spacing w:val="-1"/>
          <w:sz w:val="24"/>
        </w:rPr>
      </w:pPr>
    </w:p>
    <w:p w14:paraId="52899D07">
      <w:pPr>
        <w:spacing w:before="192" w:line="329" w:lineRule="exact"/>
        <w:jc w:val="left"/>
        <w:rPr>
          <w:rFonts w:ascii="仿宋" w:hAnsi="仿宋" w:cs="仿宋"/>
          <w:color w:val="auto"/>
          <w:spacing w:val="-1"/>
          <w:sz w:val="24"/>
        </w:rPr>
      </w:pPr>
    </w:p>
    <w:p w14:paraId="285DEC7D">
      <w:pPr>
        <w:spacing w:before="192" w:line="329" w:lineRule="exact"/>
        <w:jc w:val="left"/>
        <w:rPr>
          <w:rFonts w:ascii="仿宋" w:hAnsi="仿宋" w:cs="仿宋"/>
          <w:color w:val="auto"/>
          <w:spacing w:val="-1"/>
          <w:sz w:val="24"/>
        </w:rPr>
      </w:pPr>
    </w:p>
    <w:p w14:paraId="3DABA3C9">
      <w:pPr>
        <w:autoSpaceDE w:val="0"/>
        <w:autoSpaceDN w:val="0"/>
        <w:adjustRightInd w:val="0"/>
        <w:spacing w:before="156" w:beforeLines="50" w:after="156" w:afterLines="50"/>
        <w:rPr>
          <w:rFonts w:ascii="仿宋" w:hAnsi="仿宋" w:cs="仿宋"/>
          <w:color w:val="auto"/>
          <w:spacing w:val="-1"/>
          <w:sz w:val="24"/>
        </w:rPr>
      </w:pPr>
      <w:r>
        <w:rPr>
          <w:rFonts w:hint="eastAsia" w:ascii="仿宋" w:hAnsi="仿宋" w:cs="仿宋"/>
          <w:color w:val="auto"/>
          <w:spacing w:val="-1"/>
          <w:sz w:val="24"/>
        </w:rPr>
        <w:t>注：</w:t>
      </w:r>
      <w:r>
        <w:rPr>
          <w:rFonts w:ascii="仿宋" w:hAnsi="仿宋" w:cs="仿宋"/>
          <w:color w:val="auto"/>
          <w:spacing w:val="-1"/>
          <w:sz w:val="24"/>
        </w:rPr>
        <w:t>1</w:t>
      </w:r>
      <w:r>
        <w:rPr>
          <w:rFonts w:hint="eastAsia" w:ascii="仿宋" w:hAnsi="仿宋" w:cs="仿宋"/>
          <w:color w:val="auto"/>
          <w:spacing w:val="-1"/>
          <w:sz w:val="24"/>
        </w:rPr>
        <w:t>、</w:t>
      </w:r>
      <w:r>
        <w:rPr>
          <w:rFonts w:ascii="仿宋" w:hAnsi="仿宋" w:cs="仿宋"/>
          <w:color w:val="auto"/>
          <w:spacing w:val="-1"/>
          <w:sz w:val="24"/>
        </w:rPr>
        <w:t>从业人员、营业收入、资产总额填报上一年度数据，无上一年度数据的新成立企业可不填报。</w:t>
      </w:r>
    </w:p>
    <w:p w14:paraId="6563AE74">
      <w:pPr>
        <w:autoSpaceDE w:val="0"/>
        <w:autoSpaceDN w:val="0"/>
        <w:adjustRightInd w:val="0"/>
        <w:spacing w:before="156" w:beforeLines="50" w:after="156" w:afterLines="50"/>
        <w:rPr>
          <w:rFonts w:ascii="仿宋" w:hAnsi="仿宋" w:cs="仿宋"/>
          <w:color w:val="auto"/>
          <w:spacing w:val="-1"/>
          <w:sz w:val="24"/>
        </w:rPr>
      </w:pPr>
      <w:r>
        <w:rPr>
          <w:rFonts w:hint="eastAsia" w:ascii="仿宋" w:hAnsi="仿宋" w:cs="仿宋"/>
          <w:color w:val="auto"/>
          <w:spacing w:val="-1"/>
          <w:sz w:val="24"/>
        </w:rPr>
        <w:t xml:space="preserve">    </w:t>
      </w:r>
      <w:r>
        <w:rPr>
          <w:rFonts w:hint="eastAsia" w:ascii="仿宋" w:hAnsi="仿宋" w:cs="仿宋"/>
          <w:color w:val="auto"/>
          <w:spacing w:val="-1"/>
          <w:sz w:val="24"/>
          <w:szCs w:val="22"/>
        </w:rPr>
        <w:t>2、本项目为服务采购，只依据服务的承接商判定供应商是否为中小企业，不对其中涉及的货物的制造商作出要求。</w:t>
      </w:r>
    </w:p>
    <w:p w14:paraId="191A42BA">
      <w:pPr>
        <w:ind w:right="-60" w:rightChars="-31"/>
        <w:rPr>
          <w:rFonts w:ascii="宋体" w:hAnsi="宋体"/>
          <w:b/>
          <w:color w:val="auto"/>
          <w:sz w:val="30"/>
          <w:szCs w:val="30"/>
        </w:rPr>
        <w:sectPr>
          <w:footerReference r:id="rId14" w:type="first"/>
          <w:footerReference r:id="rId13" w:type="default"/>
          <w:pgSz w:w="11907" w:h="16840"/>
          <w:pgMar w:top="1440" w:right="1803" w:bottom="1440" w:left="1803" w:header="851" w:footer="850" w:gutter="0"/>
          <w:pgNumType w:fmt="decimal"/>
          <w:cols w:space="720" w:num="1"/>
          <w:titlePg/>
          <w:docGrid w:type="linesAndChars" w:linePitch="312" w:charSpace="-3473"/>
        </w:sectPr>
      </w:pPr>
    </w:p>
    <w:p w14:paraId="08D0E4F8">
      <w:pPr>
        <w:rPr>
          <w:color w:val="auto"/>
        </w:rPr>
      </w:pPr>
    </w:p>
    <w:p w14:paraId="15C42725">
      <w:pPr>
        <w:rPr>
          <w:color w:val="auto"/>
        </w:rPr>
      </w:pPr>
    </w:p>
    <w:p w14:paraId="1A7078E8">
      <w:pPr>
        <w:pStyle w:val="54"/>
        <w:rPr>
          <w:color w:val="auto"/>
        </w:rPr>
      </w:pPr>
    </w:p>
    <w:p w14:paraId="0F1C6AE8">
      <w:pPr>
        <w:pStyle w:val="54"/>
        <w:rPr>
          <w:color w:val="auto"/>
        </w:rPr>
      </w:pPr>
    </w:p>
    <w:p w14:paraId="6213C9A8">
      <w:pPr>
        <w:pStyle w:val="54"/>
        <w:rPr>
          <w:color w:val="auto"/>
        </w:rPr>
      </w:pPr>
    </w:p>
    <w:p w14:paraId="5AA6BF6C">
      <w:pPr>
        <w:pStyle w:val="54"/>
        <w:rPr>
          <w:color w:val="auto"/>
        </w:rPr>
      </w:pPr>
    </w:p>
    <w:p w14:paraId="2E8A9E00">
      <w:pPr>
        <w:pStyle w:val="54"/>
        <w:rPr>
          <w:color w:val="auto"/>
        </w:rPr>
      </w:pPr>
    </w:p>
    <w:p w14:paraId="20B59766">
      <w:pPr>
        <w:pStyle w:val="54"/>
        <w:rPr>
          <w:color w:val="auto"/>
        </w:rPr>
      </w:pPr>
    </w:p>
    <w:p w14:paraId="749D51F3">
      <w:pPr>
        <w:pStyle w:val="54"/>
        <w:rPr>
          <w:color w:val="auto"/>
        </w:rPr>
      </w:pPr>
    </w:p>
    <w:p w14:paraId="35E44959">
      <w:pPr>
        <w:ind w:left="-44" w:leftChars="-23" w:right="-60" w:rightChars="-31"/>
        <w:jc w:val="center"/>
        <w:rPr>
          <w:rFonts w:ascii="宋体" w:hAnsi="宋体"/>
          <w:b/>
          <w:color w:val="auto"/>
          <w:sz w:val="30"/>
          <w:szCs w:val="30"/>
        </w:rPr>
      </w:pPr>
      <w:r>
        <w:rPr>
          <w:rFonts w:hint="eastAsia" w:ascii="宋体" w:hAnsi="宋体"/>
          <w:b/>
          <w:color w:val="auto"/>
          <w:sz w:val="30"/>
          <w:szCs w:val="30"/>
        </w:rPr>
        <w:t>中小企业划型标准</w:t>
      </w:r>
      <w:bookmarkEnd w:id="163"/>
    </w:p>
    <w:tbl>
      <w:tblPr>
        <w:tblStyle w:val="34"/>
        <w:tblW w:w="5140" w:type="pct"/>
        <w:jc w:val="center"/>
        <w:tblLayout w:type="autofit"/>
        <w:tblCellMar>
          <w:top w:w="0" w:type="dxa"/>
          <w:left w:w="108" w:type="dxa"/>
          <w:bottom w:w="0" w:type="dxa"/>
          <w:right w:w="108" w:type="dxa"/>
        </w:tblCellMar>
      </w:tblPr>
      <w:tblGrid>
        <w:gridCol w:w="468"/>
        <w:gridCol w:w="977"/>
        <w:gridCol w:w="695"/>
        <w:gridCol w:w="529"/>
        <w:gridCol w:w="632"/>
        <w:gridCol w:w="641"/>
        <w:gridCol w:w="541"/>
        <w:gridCol w:w="636"/>
        <w:gridCol w:w="641"/>
        <w:gridCol w:w="550"/>
        <w:gridCol w:w="636"/>
        <w:gridCol w:w="641"/>
        <w:gridCol w:w="531"/>
        <w:gridCol w:w="637"/>
      </w:tblGrid>
      <w:tr w14:paraId="43A59974">
        <w:tblPrEx>
          <w:tblCellMar>
            <w:top w:w="0" w:type="dxa"/>
            <w:left w:w="108" w:type="dxa"/>
            <w:bottom w:w="0" w:type="dxa"/>
            <w:right w:w="108" w:type="dxa"/>
          </w:tblCellMar>
        </w:tblPrEx>
        <w:trPr>
          <w:trHeight w:val="410" w:hRule="atLeast"/>
          <w:tblHeader/>
          <w:jc w:val="center"/>
        </w:trPr>
        <w:tc>
          <w:tcPr>
            <w:tcW w:w="272" w:type="pct"/>
            <w:vMerge w:val="restart"/>
            <w:tcBorders>
              <w:top w:val="single" w:color="auto" w:sz="4" w:space="0"/>
              <w:left w:val="single" w:color="auto" w:sz="4" w:space="0"/>
              <w:right w:val="single" w:color="auto" w:sz="4" w:space="0"/>
            </w:tcBorders>
            <w:vAlign w:val="center"/>
          </w:tcPr>
          <w:p w14:paraId="2FA5AE17">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序号</w:t>
            </w:r>
          </w:p>
        </w:tc>
        <w:tc>
          <w:tcPr>
            <w:tcW w:w="563" w:type="pct"/>
            <w:vMerge w:val="restart"/>
            <w:tcBorders>
              <w:top w:val="single" w:color="auto" w:sz="4" w:space="0"/>
              <w:left w:val="nil"/>
              <w:right w:val="single" w:color="auto" w:sz="4" w:space="0"/>
            </w:tcBorders>
            <w:vAlign w:val="center"/>
          </w:tcPr>
          <w:p w14:paraId="4D6BB16B">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行业</w:t>
            </w:r>
          </w:p>
        </w:tc>
        <w:tc>
          <w:tcPr>
            <w:tcW w:w="1052" w:type="pct"/>
            <w:gridSpan w:val="3"/>
            <w:tcBorders>
              <w:top w:val="single" w:color="auto" w:sz="4" w:space="0"/>
              <w:left w:val="nil"/>
              <w:bottom w:val="single" w:color="auto" w:sz="4" w:space="0"/>
              <w:right w:val="single" w:color="auto" w:sz="4" w:space="0"/>
            </w:tcBorders>
            <w:vAlign w:val="center"/>
          </w:tcPr>
          <w:p w14:paraId="60F646FD">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大型企业</w:t>
            </w:r>
          </w:p>
        </w:tc>
        <w:tc>
          <w:tcPr>
            <w:tcW w:w="1039" w:type="pct"/>
            <w:gridSpan w:val="3"/>
            <w:tcBorders>
              <w:top w:val="single" w:color="auto" w:sz="4" w:space="0"/>
              <w:left w:val="nil"/>
              <w:bottom w:val="single" w:color="auto" w:sz="4" w:space="0"/>
              <w:right w:val="single" w:color="auto" w:sz="4" w:space="0"/>
            </w:tcBorders>
            <w:vAlign w:val="center"/>
          </w:tcPr>
          <w:p w14:paraId="4EBBCA4E">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中型企业</w:t>
            </w:r>
          </w:p>
        </w:tc>
        <w:tc>
          <w:tcPr>
            <w:tcW w:w="1046" w:type="pct"/>
            <w:gridSpan w:val="3"/>
            <w:tcBorders>
              <w:top w:val="single" w:color="auto" w:sz="4" w:space="0"/>
              <w:left w:val="nil"/>
              <w:bottom w:val="single" w:color="auto" w:sz="4" w:space="0"/>
              <w:right w:val="single" w:color="auto" w:sz="4" w:space="0"/>
            </w:tcBorders>
            <w:vAlign w:val="center"/>
          </w:tcPr>
          <w:p w14:paraId="059EEEFF">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小型企业</w:t>
            </w:r>
          </w:p>
        </w:tc>
        <w:tc>
          <w:tcPr>
            <w:tcW w:w="1025" w:type="pct"/>
            <w:gridSpan w:val="3"/>
            <w:tcBorders>
              <w:top w:val="single" w:color="auto" w:sz="4" w:space="0"/>
              <w:left w:val="nil"/>
              <w:bottom w:val="single" w:color="auto" w:sz="4" w:space="0"/>
              <w:right w:val="single" w:color="auto" w:sz="4" w:space="0"/>
            </w:tcBorders>
            <w:vAlign w:val="center"/>
          </w:tcPr>
          <w:p w14:paraId="706B1E2E">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微型企业</w:t>
            </w:r>
          </w:p>
        </w:tc>
      </w:tr>
      <w:tr w14:paraId="15A6E439">
        <w:tblPrEx>
          <w:tblCellMar>
            <w:top w:w="0" w:type="dxa"/>
            <w:left w:w="108" w:type="dxa"/>
            <w:bottom w:w="0" w:type="dxa"/>
            <w:right w:w="108" w:type="dxa"/>
          </w:tblCellMar>
        </w:tblPrEx>
        <w:trPr>
          <w:trHeight w:val="1285" w:hRule="atLeast"/>
          <w:tblHeader/>
          <w:jc w:val="center"/>
        </w:trPr>
        <w:tc>
          <w:tcPr>
            <w:tcW w:w="272" w:type="pct"/>
            <w:vMerge w:val="continue"/>
            <w:tcBorders>
              <w:left w:val="single" w:color="auto" w:sz="4" w:space="0"/>
              <w:bottom w:val="single" w:color="auto" w:sz="4" w:space="0"/>
              <w:right w:val="single" w:color="auto" w:sz="4" w:space="0"/>
            </w:tcBorders>
            <w:vAlign w:val="center"/>
          </w:tcPr>
          <w:p w14:paraId="72CC9DAD">
            <w:pPr>
              <w:ind w:left="-44" w:leftChars="-23" w:right="-60" w:rightChars="-31"/>
              <w:jc w:val="center"/>
              <w:rPr>
                <w:rFonts w:ascii="宋体" w:hAnsi="宋体" w:cs="宋体"/>
                <w:b/>
                <w:color w:val="auto"/>
                <w:kern w:val="0"/>
                <w:szCs w:val="21"/>
                <w:highlight w:val="none"/>
              </w:rPr>
            </w:pPr>
          </w:p>
        </w:tc>
        <w:tc>
          <w:tcPr>
            <w:tcW w:w="563" w:type="pct"/>
            <w:vMerge w:val="continue"/>
            <w:tcBorders>
              <w:left w:val="nil"/>
              <w:bottom w:val="single" w:color="auto" w:sz="4" w:space="0"/>
              <w:right w:val="single" w:color="auto" w:sz="4" w:space="0"/>
            </w:tcBorders>
            <w:vAlign w:val="center"/>
          </w:tcPr>
          <w:p w14:paraId="592F123B">
            <w:pPr>
              <w:ind w:left="-44" w:leftChars="-23" w:right="-60" w:rightChars="-31"/>
              <w:jc w:val="left"/>
              <w:rPr>
                <w:rFonts w:ascii="宋体" w:hAnsi="宋体" w:cs="宋体"/>
                <w:b/>
                <w:color w:val="auto"/>
                <w:kern w:val="0"/>
                <w:szCs w:val="21"/>
                <w:highlight w:val="none"/>
              </w:rPr>
            </w:pPr>
          </w:p>
        </w:tc>
        <w:tc>
          <w:tcPr>
            <w:tcW w:w="402" w:type="pct"/>
            <w:tcBorders>
              <w:top w:val="nil"/>
              <w:left w:val="nil"/>
              <w:bottom w:val="single" w:color="auto" w:sz="4" w:space="0"/>
              <w:right w:val="single" w:color="auto" w:sz="4" w:space="0"/>
            </w:tcBorders>
            <w:vAlign w:val="center"/>
          </w:tcPr>
          <w:p w14:paraId="133AD350">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营业收入</w:t>
            </w:r>
          </w:p>
          <w:p w14:paraId="00E84211">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07" w:type="pct"/>
            <w:tcBorders>
              <w:top w:val="nil"/>
              <w:left w:val="nil"/>
              <w:bottom w:val="single" w:color="auto" w:sz="4" w:space="0"/>
              <w:right w:val="single" w:color="auto" w:sz="4" w:space="0"/>
            </w:tcBorders>
            <w:vAlign w:val="center"/>
          </w:tcPr>
          <w:p w14:paraId="1FBC7AC7">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从业人员</w:t>
            </w:r>
          </w:p>
          <w:p w14:paraId="750CCAD8">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(人)</w:t>
            </w:r>
          </w:p>
        </w:tc>
        <w:tc>
          <w:tcPr>
            <w:tcW w:w="343" w:type="pct"/>
            <w:tcBorders>
              <w:top w:val="nil"/>
              <w:left w:val="nil"/>
              <w:bottom w:val="single" w:color="auto" w:sz="4" w:space="0"/>
              <w:right w:val="single" w:color="auto" w:sz="4" w:space="0"/>
            </w:tcBorders>
            <w:vAlign w:val="center"/>
          </w:tcPr>
          <w:p w14:paraId="2F442BA4">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总资产</w:t>
            </w:r>
          </w:p>
          <w:p w14:paraId="2168C47A">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71" w:type="pct"/>
            <w:tcBorders>
              <w:top w:val="nil"/>
              <w:left w:val="nil"/>
              <w:bottom w:val="single" w:color="auto" w:sz="4" w:space="0"/>
              <w:right w:val="single" w:color="auto" w:sz="4" w:space="0"/>
            </w:tcBorders>
            <w:vAlign w:val="center"/>
          </w:tcPr>
          <w:p w14:paraId="2DC4C128">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营业收入</w:t>
            </w:r>
          </w:p>
          <w:p w14:paraId="175492B9">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14" w:type="pct"/>
            <w:tcBorders>
              <w:top w:val="nil"/>
              <w:left w:val="nil"/>
              <w:bottom w:val="single" w:color="auto" w:sz="4" w:space="0"/>
              <w:right w:val="single" w:color="auto" w:sz="4" w:space="0"/>
            </w:tcBorders>
            <w:vAlign w:val="center"/>
          </w:tcPr>
          <w:p w14:paraId="00E977EB">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从业人员</w:t>
            </w:r>
          </w:p>
          <w:p w14:paraId="3863FC37">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(人)</w:t>
            </w:r>
          </w:p>
        </w:tc>
        <w:tc>
          <w:tcPr>
            <w:tcW w:w="354" w:type="pct"/>
            <w:tcBorders>
              <w:top w:val="nil"/>
              <w:left w:val="nil"/>
              <w:bottom w:val="single" w:color="auto" w:sz="4" w:space="0"/>
              <w:right w:val="single" w:color="auto" w:sz="4" w:space="0"/>
            </w:tcBorders>
            <w:vAlign w:val="center"/>
          </w:tcPr>
          <w:p w14:paraId="247C8D39">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总资产</w:t>
            </w:r>
          </w:p>
          <w:p w14:paraId="0771F51A">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71" w:type="pct"/>
            <w:tcBorders>
              <w:top w:val="nil"/>
              <w:left w:val="nil"/>
              <w:bottom w:val="single" w:color="auto" w:sz="4" w:space="0"/>
              <w:right w:val="single" w:color="auto" w:sz="4" w:space="0"/>
            </w:tcBorders>
            <w:vAlign w:val="center"/>
          </w:tcPr>
          <w:p w14:paraId="77EC7649">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营业收入</w:t>
            </w:r>
          </w:p>
          <w:p w14:paraId="4F5A2476">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19" w:type="pct"/>
            <w:tcBorders>
              <w:top w:val="nil"/>
              <w:left w:val="nil"/>
              <w:bottom w:val="single" w:color="auto" w:sz="4" w:space="0"/>
              <w:right w:val="single" w:color="auto" w:sz="4" w:space="0"/>
            </w:tcBorders>
            <w:vAlign w:val="center"/>
          </w:tcPr>
          <w:p w14:paraId="0AC59778">
            <w:pPr>
              <w:ind w:left="109" w:leftChars="-23" w:right="-60" w:rightChars="-31" w:hanging="153" w:hangingChars="79"/>
              <w:jc w:val="center"/>
              <w:rPr>
                <w:rFonts w:ascii="宋体" w:hAnsi="宋体" w:cs="宋体"/>
                <w:b/>
                <w:color w:val="auto"/>
                <w:kern w:val="0"/>
                <w:szCs w:val="21"/>
                <w:highlight w:val="none"/>
              </w:rPr>
            </w:pPr>
            <w:r>
              <w:rPr>
                <w:rFonts w:hint="eastAsia" w:ascii="宋体" w:hAnsi="宋体" w:cs="宋体"/>
                <w:b/>
                <w:color w:val="auto"/>
                <w:kern w:val="0"/>
                <w:szCs w:val="21"/>
                <w:highlight w:val="none"/>
              </w:rPr>
              <w:t>从业人员</w:t>
            </w:r>
          </w:p>
          <w:p w14:paraId="3DE24F43">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(人)</w:t>
            </w:r>
          </w:p>
        </w:tc>
        <w:tc>
          <w:tcPr>
            <w:tcW w:w="355" w:type="pct"/>
            <w:tcBorders>
              <w:top w:val="nil"/>
              <w:left w:val="nil"/>
              <w:bottom w:val="single" w:color="auto" w:sz="4" w:space="0"/>
              <w:right w:val="single" w:color="auto" w:sz="4" w:space="0"/>
            </w:tcBorders>
            <w:vAlign w:val="center"/>
          </w:tcPr>
          <w:p w14:paraId="725FCE09">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总资产</w:t>
            </w:r>
          </w:p>
          <w:p w14:paraId="414307A1">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71" w:type="pct"/>
            <w:tcBorders>
              <w:top w:val="nil"/>
              <w:left w:val="nil"/>
              <w:bottom w:val="single" w:color="auto" w:sz="4" w:space="0"/>
              <w:right w:val="single" w:color="auto" w:sz="4" w:space="0"/>
            </w:tcBorders>
            <w:vAlign w:val="center"/>
          </w:tcPr>
          <w:p w14:paraId="0A39359A">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营业收入</w:t>
            </w:r>
          </w:p>
          <w:p w14:paraId="7E2FAE64">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296" w:type="pct"/>
            <w:tcBorders>
              <w:top w:val="nil"/>
              <w:left w:val="nil"/>
              <w:bottom w:val="single" w:color="auto" w:sz="4" w:space="0"/>
              <w:right w:val="single" w:color="auto" w:sz="4" w:space="0"/>
            </w:tcBorders>
            <w:vAlign w:val="center"/>
          </w:tcPr>
          <w:p w14:paraId="002C30F5">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从业人员</w:t>
            </w:r>
          </w:p>
          <w:p w14:paraId="5E6AB976">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(人)</w:t>
            </w:r>
          </w:p>
        </w:tc>
        <w:tc>
          <w:tcPr>
            <w:tcW w:w="356" w:type="pct"/>
            <w:tcBorders>
              <w:top w:val="nil"/>
              <w:left w:val="nil"/>
              <w:bottom w:val="single" w:color="auto" w:sz="4" w:space="0"/>
              <w:right w:val="single" w:color="auto" w:sz="4" w:space="0"/>
            </w:tcBorders>
            <w:vAlign w:val="center"/>
          </w:tcPr>
          <w:p w14:paraId="760A63E6">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总资产</w:t>
            </w:r>
          </w:p>
          <w:p w14:paraId="07A0DE73">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r>
      <w:tr w14:paraId="6B9EFF50">
        <w:tblPrEx>
          <w:tblCellMar>
            <w:top w:w="0" w:type="dxa"/>
            <w:left w:w="108" w:type="dxa"/>
            <w:bottom w:w="0" w:type="dxa"/>
            <w:right w:w="108" w:type="dxa"/>
          </w:tblCellMar>
        </w:tblPrEx>
        <w:trPr>
          <w:trHeight w:val="648" w:hRule="atLeast"/>
          <w:jc w:val="center"/>
        </w:trPr>
        <w:tc>
          <w:tcPr>
            <w:tcW w:w="272" w:type="pct"/>
            <w:tcBorders>
              <w:top w:val="single" w:color="auto" w:sz="4" w:space="0"/>
              <w:left w:val="single" w:color="auto" w:sz="4" w:space="0"/>
              <w:bottom w:val="single" w:color="auto" w:sz="4" w:space="0"/>
              <w:right w:val="single" w:color="auto" w:sz="4" w:space="0"/>
            </w:tcBorders>
            <w:vAlign w:val="center"/>
          </w:tcPr>
          <w:p w14:paraId="6E2657A8">
            <w:pPr>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w:t>
            </w:r>
          </w:p>
        </w:tc>
        <w:tc>
          <w:tcPr>
            <w:tcW w:w="563" w:type="pct"/>
            <w:tcBorders>
              <w:top w:val="single" w:color="auto" w:sz="4" w:space="0"/>
              <w:left w:val="nil"/>
              <w:bottom w:val="single" w:color="auto" w:sz="4" w:space="0"/>
              <w:right w:val="single" w:color="auto" w:sz="4" w:space="0"/>
            </w:tcBorders>
            <w:vAlign w:val="center"/>
          </w:tcPr>
          <w:p w14:paraId="31895D4C">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农、林、牧、渔业</w:t>
            </w:r>
          </w:p>
        </w:tc>
        <w:tc>
          <w:tcPr>
            <w:tcW w:w="402" w:type="pct"/>
            <w:tcBorders>
              <w:top w:val="single" w:color="auto" w:sz="4" w:space="0"/>
              <w:left w:val="nil"/>
              <w:bottom w:val="single" w:color="auto" w:sz="4" w:space="0"/>
              <w:right w:val="single" w:color="auto" w:sz="4" w:space="0"/>
            </w:tcBorders>
            <w:vAlign w:val="center"/>
          </w:tcPr>
          <w:p w14:paraId="507CF32B">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≥20000</w:t>
            </w:r>
          </w:p>
        </w:tc>
        <w:tc>
          <w:tcPr>
            <w:tcW w:w="307" w:type="pct"/>
            <w:tcBorders>
              <w:top w:val="nil"/>
              <w:left w:val="nil"/>
              <w:bottom w:val="single" w:color="auto" w:sz="4" w:space="0"/>
              <w:right w:val="single" w:color="auto" w:sz="4" w:space="0"/>
            </w:tcBorders>
            <w:vAlign w:val="center"/>
          </w:tcPr>
          <w:p w14:paraId="08C3E87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43" w:type="pct"/>
            <w:tcBorders>
              <w:top w:val="nil"/>
              <w:left w:val="nil"/>
              <w:bottom w:val="single" w:color="auto" w:sz="4" w:space="0"/>
              <w:right w:val="single" w:color="auto" w:sz="4" w:space="0"/>
            </w:tcBorders>
            <w:vAlign w:val="center"/>
          </w:tcPr>
          <w:p w14:paraId="3844A70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B6D8B6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≥500</w:t>
            </w:r>
          </w:p>
        </w:tc>
        <w:tc>
          <w:tcPr>
            <w:tcW w:w="314" w:type="pct"/>
            <w:tcBorders>
              <w:top w:val="nil"/>
              <w:left w:val="nil"/>
              <w:bottom w:val="single" w:color="auto" w:sz="4" w:space="0"/>
              <w:right w:val="single" w:color="auto" w:sz="4" w:space="0"/>
            </w:tcBorders>
            <w:vAlign w:val="center"/>
          </w:tcPr>
          <w:p w14:paraId="3567153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4" w:type="pct"/>
            <w:tcBorders>
              <w:top w:val="nil"/>
              <w:left w:val="nil"/>
              <w:bottom w:val="single" w:color="auto" w:sz="4" w:space="0"/>
              <w:right w:val="single" w:color="auto" w:sz="4" w:space="0"/>
            </w:tcBorders>
            <w:vAlign w:val="center"/>
          </w:tcPr>
          <w:p w14:paraId="13E2D9D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33B29B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319" w:type="pct"/>
            <w:tcBorders>
              <w:top w:val="nil"/>
              <w:left w:val="nil"/>
              <w:bottom w:val="single" w:color="auto" w:sz="4" w:space="0"/>
              <w:right w:val="single" w:color="auto" w:sz="4" w:space="0"/>
            </w:tcBorders>
            <w:vAlign w:val="center"/>
          </w:tcPr>
          <w:p w14:paraId="743478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5" w:type="pct"/>
            <w:tcBorders>
              <w:top w:val="nil"/>
              <w:left w:val="nil"/>
              <w:bottom w:val="single" w:color="auto" w:sz="4" w:space="0"/>
              <w:right w:val="single" w:color="auto" w:sz="4" w:space="0"/>
            </w:tcBorders>
            <w:vAlign w:val="center"/>
          </w:tcPr>
          <w:p w14:paraId="4E13876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274C67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296" w:type="pct"/>
            <w:tcBorders>
              <w:top w:val="nil"/>
              <w:left w:val="nil"/>
              <w:bottom w:val="single" w:color="auto" w:sz="4" w:space="0"/>
              <w:right w:val="single" w:color="auto" w:sz="4" w:space="0"/>
            </w:tcBorders>
            <w:vAlign w:val="center"/>
          </w:tcPr>
          <w:p w14:paraId="4E096C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6" w:type="pct"/>
            <w:tcBorders>
              <w:top w:val="nil"/>
              <w:left w:val="nil"/>
              <w:bottom w:val="single" w:color="auto" w:sz="4" w:space="0"/>
              <w:right w:val="single" w:color="auto" w:sz="4" w:space="0"/>
            </w:tcBorders>
            <w:vAlign w:val="center"/>
          </w:tcPr>
          <w:p w14:paraId="6D30AAE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5EBDF0D4">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58E70A00">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2</w:t>
            </w:r>
          </w:p>
        </w:tc>
        <w:tc>
          <w:tcPr>
            <w:tcW w:w="563" w:type="pct"/>
            <w:tcBorders>
              <w:top w:val="nil"/>
              <w:left w:val="nil"/>
              <w:bottom w:val="single" w:color="auto" w:sz="4" w:space="0"/>
              <w:right w:val="single" w:color="auto" w:sz="4" w:space="0"/>
            </w:tcBorders>
            <w:vAlign w:val="center"/>
          </w:tcPr>
          <w:p w14:paraId="359BCBAB">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工业</w:t>
            </w:r>
          </w:p>
        </w:tc>
        <w:tc>
          <w:tcPr>
            <w:tcW w:w="402" w:type="pct"/>
            <w:tcBorders>
              <w:top w:val="nil"/>
              <w:left w:val="nil"/>
              <w:bottom w:val="single" w:color="auto" w:sz="4" w:space="0"/>
              <w:right w:val="single" w:color="auto" w:sz="4" w:space="0"/>
            </w:tcBorders>
            <w:vAlign w:val="center"/>
          </w:tcPr>
          <w:p w14:paraId="0578E13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≥40000</w:t>
            </w:r>
          </w:p>
        </w:tc>
        <w:tc>
          <w:tcPr>
            <w:tcW w:w="307" w:type="pct"/>
            <w:tcBorders>
              <w:top w:val="nil"/>
              <w:left w:val="nil"/>
              <w:bottom w:val="single" w:color="auto" w:sz="4" w:space="0"/>
              <w:right w:val="single" w:color="auto" w:sz="4" w:space="0"/>
            </w:tcBorders>
            <w:vAlign w:val="center"/>
          </w:tcPr>
          <w:p w14:paraId="230DE96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43" w:type="pct"/>
            <w:tcBorders>
              <w:top w:val="nil"/>
              <w:left w:val="nil"/>
              <w:bottom w:val="single" w:color="auto" w:sz="4" w:space="0"/>
              <w:right w:val="single" w:color="auto" w:sz="4" w:space="0"/>
            </w:tcBorders>
            <w:vAlign w:val="center"/>
          </w:tcPr>
          <w:p w14:paraId="59CD115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1341C0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w:t>
            </w:r>
          </w:p>
        </w:tc>
        <w:tc>
          <w:tcPr>
            <w:tcW w:w="314" w:type="pct"/>
            <w:tcBorders>
              <w:top w:val="nil"/>
              <w:left w:val="nil"/>
              <w:bottom w:val="single" w:color="auto" w:sz="4" w:space="0"/>
              <w:right w:val="single" w:color="auto" w:sz="4" w:space="0"/>
            </w:tcBorders>
            <w:vAlign w:val="center"/>
          </w:tcPr>
          <w:p w14:paraId="7A220CE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54" w:type="pct"/>
            <w:tcBorders>
              <w:top w:val="nil"/>
              <w:left w:val="nil"/>
              <w:bottom w:val="single" w:color="auto" w:sz="4" w:space="0"/>
              <w:right w:val="single" w:color="auto" w:sz="4" w:space="0"/>
            </w:tcBorders>
            <w:vAlign w:val="center"/>
          </w:tcPr>
          <w:p w14:paraId="5CA2A03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43362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19" w:type="pct"/>
            <w:tcBorders>
              <w:top w:val="nil"/>
              <w:left w:val="nil"/>
              <w:bottom w:val="single" w:color="auto" w:sz="4" w:space="0"/>
              <w:right w:val="single" w:color="auto" w:sz="4" w:space="0"/>
            </w:tcBorders>
            <w:vAlign w:val="center"/>
          </w:tcPr>
          <w:p w14:paraId="5C056FC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5" w:type="pct"/>
            <w:tcBorders>
              <w:top w:val="nil"/>
              <w:left w:val="nil"/>
              <w:bottom w:val="single" w:color="auto" w:sz="4" w:space="0"/>
              <w:right w:val="single" w:color="auto" w:sz="4" w:space="0"/>
            </w:tcBorders>
            <w:vAlign w:val="center"/>
          </w:tcPr>
          <w:p w14:paraId="7A72B54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3CDAB0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296" w:type="pct"/>
            <w:tcBorders>
              <w:top w:val="nil"/>
              <w:left w:val="nil"/>
              <w:bottom w:val="single" w:color="auto" w:sz="4" w:space="0"/>
              <w:right w:val="single" w:color="auto" w:sz="4" w:space="0"/>
            </w:tcBorders>
            <w:vAlign w:val="center"/>
          </w:tcPr>
          <w:p w14:paraId="154FEBB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6" w:type="pct"/>
            <w:tcBorders>
              <w:top w:val="nil"/>
              <w:left w:val="nil"/>
              <w:bottom w:val="single" w:color="auto" w:sz="4" w:space="0"/>
              <w:right w:val="single" w:color="auto" w:sz="4" w:space="0"/>
            </w:tcBorders>
            <w:vAlign w:val="center"/>
          </w:tcPr>
          <w:p w14:paraId="6DDEF35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76059A73">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39DA9910">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3</w:t>
            </w:r>
          </w:p>
        </w:tc>
        <w:tc>
          <w:tcPr>
            <w:tcW w:w="563" w:type="pct"/>
            <w:tcBorders>
              <w:top w:val="nil"/>
              <w:left w:val="nil"/>
              <w:bottom w:val="single" w:color="auto" w:sz="4" w:space="0"/>
              <w:right w:val="single" w:color="auto" w:sz="4" w:space="0"/>
            </w:tcBorders>
            <w:vAlign w:val="center"/>
          </w:tcPr>
          <w:p w14:paraId="68A30438">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建筑业</w:t>
            </w:r>
          </w:p>
        </w:tc>
        <w:tc>
          <w:tcPr>
            <w:tcW w:w="402" w:type="pct"/>
            <w:tcBorders>
              <w:top w:val="nil"/>
              <w:left w:val="nil"/>
              <w:bottom w:val="single" w:color="auto" w:sz="4" w:space="0"/>
              <w:right w:val="single" w:color="auto" w:sz="4" w:space="0"/>
            </w:tcBorders>
            <w:vAlign w:val="center"/>
          </w:tcPr>
          <w:p w14:paraId="72D798B5">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≥80000</w:t>
            </w:r>
          </w:p>
        </w:tc>
        <w:tc>
          <w:tcPr>
            <w:tcW w:w="307" w:type="pct"/>
            <w:tcBorders>
              <w:top w:val="nil"/>
              <w:left w:val="nil"/>
              <w:bottom w:val="single" w:color="auto" w:sz="4" w:space="0"/>
              <w:right w:val="single" w:color="auto" w:sz="4" w:space="0"/>
            </w:tcBorders>
            <w:vAlign w:val="center"/>
          </w:tcPr>
          <w:p w14:paraId="7E1DDCA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43" w:type="pct"/>
            <w:tcBorders>
              <w:top w:val="nil"/>
              <w:left w:val="nil"/>
              <w:bottom w:val="single" w:color="auto" w:sz="4" w:space="0"/>
              <w:right w:val="single" w:color="auto" w:sz="4" w:space="0"/>
            </w:tcBorders>
            <w:vAlign w:val="center"/>
          </w:tcPr>
          <w:p w14:paraId="0874A75E">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≥80000</w:t>
            </w:r>
          </w:p>
        </w:tc>
        <w:tc>
          <w:tcPr>
            <w:tcW w:w="371" w:type="pct"/>
            <w:tcBorders>
              <w:top w:val="nil"/>
              <w:left w:val="nil"/>
              <w:bottom w:val="single" w:color="auto" w:sz="4" w:space="0"/>
              <w:right w:val="single" w:color="auto" w:sz="4" w:space="0"/>
            </w:tcBorders>
            <w:vAlign w:val="center"/>
          </w:tcPr>
          <w:p w14:paraId="443F661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≥5000</w:t>
            </w:r>
          </w:p>
        </w:tc>
        <w:tc>
          <w:tcPr>
            <w:tcW w:w="314" w:type="pct"/>
            <w:tcBorders>
              <w:top w:val="nil"/>
              <w:left w:val="nil"/>
              <w:bottom w:val="single" w:color="auto" w:sz="4" w:space="0"/>
              <w:right w:val="single" w:color="auto" w:sz="4" w:space="0"/>
            </w:tcBorders>
            <w:vAlign w:val="center"/>
          </w:tcPr>
          <w:p w14:paraId="5111000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4" w:type="pct"/>
            <w:tcBorders>
              <w:top w:val="nil"/>
              <w:left w:val="nil"/>
              <w:bottom w:val="single" w:color="auto" w:sz="4" w:space="0"/>
              <w:right w:val="single" w:color="auto" w:sz="4" w:space="0"/>
            </w:tcBorders>
            <w:vAlign w:val="center"/>
          </w:tcPr>
          <w:p w14:paraId="091DE36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w:t>
            </w:r>
          </w:p>
        </w:tc>
        <w:tc>
          <w:tcPr>
            <w:tcW w:w="371" w:type="pct"/>
            <w:tcBorders>
              <w:top w:val="nil"/>
              <w:left w:val="nil"/>
              <w:bottom w:val="single" w:color="auto" w:sz="4" w:space="0"/>
              <w:right w:val="single" w:color="auto" w:sz="4" w:space="0"/>
            </w:tcBorders>
            <w:vAlign w:val="center"/>
          </w:tcPr>
          <w:p w14:paraId="61B3708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19" w:type="pct"/>
            <w:tcBorders>
              <w:top w:val="nil"/>
              <w:left w:val="nil"/>
              <w:bottom w:val="single" w:color="auto" w:sz="4" w:space="0"/>
              <w:right w:val="single" w:color="auto" w:sz="4" w:space="0"/>
            </w:tcBorders>
            <w:vAlign w:val="center"/>
          </w:tcPr>
          <w:p w14:paraId="35852C1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5" w:type="pct"/>
            <w:tcBorders>
              <w:top w:val="nil"/>
              <w:left w:val="nil"/>
              <w:bottom w:val="single" w:color="auto" w:sz="4" w:space="0"/>
              <w:right w:val="single" w:color="auto" w:sz="4" w:space="0"/>
            </w:tcBorders>
            <w:vAlign w:val="center"/>
          </w:tcPr>
          <w:p w14:paraId="7B41B48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71" w:type="pct"/>
            <w:tcBorders>
              <w:top w:val="nil"/>
              <w:left w:val="nil"/>
              <w:bottom w:val="single" w:color="auto" w:sz="4" w:space="0"/>
              <w:right w:val="single" w:color="auto" w:sz="4" w:space="0"/>
            </w:tcBorders>
            <w:vAlign w:val="center"/>
          </w:tcPr>
          <w:p w14:paraId="0DED66D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296" w:type="pct"/>
            <w:tcBorders>
              <w:top w:val="nil"/>
              <w:left w:val="nil"/>
              <w:bottom w:val="single" w:color="auto" w:sz="4" w:space="0"/>
              <w:right w:val="single" w:color="auto" w:sz="4" w:space="0"/>
            </w:tcBorders>
            <w:vAlign w:val="center"/>
          </w:tcPr>
          <w:p w14:paraId="395F3D5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6" w:type="pct"/>
            <w:tcBorders>
              <w:top w:val="nil"/>
              <w:left w:val="nil"/>
              <w:bottom w:val="single" w:color="auto" w:sz="4" w:space="0"/>
              <w:right w:val="single" w:color="auto" w:sz="4" w:space="0"/>
            </w:tcBorders>
            <w:vAlign w:val="center"/>
          </w:tcPr>
          <w:p w14:paraId="6ABCF5D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r>
      <w:tr w14:paraId="70E2F764">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460B4E04">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4</w:t>
            </w:r>
          </w:p>
        </w:tc>
        <w:tc>
          <w:tcPr>
            <w:tcW w:w="563" w:type="pct"/>
            <w:tcBorders>
              <w:top w:val="nil"/>
              <w:left w:val="nil"/>
              <w:bottom w:val="single" w:color="auto" w:sz="4" w:space="0"/>
              <w:right w:val="single" w:color="auto" w:sz="4" w:space="0"/>
            </w:tcBorders>
            <w:vAlign w:val="center"/>
          </w:tcPr>
          <w:p w14:paraId="751CB007">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批发业</w:t>
            </w:r>
          </w:p>
        </w:tc>
        <w:tc>
          <w:tcPr>
            <w:tcW w:w="402" w:type="pct"/>
            <w:tcBorders>
              <w:top w:val="nil"/>
              <w:left w:val="nil"/>
              <w:bottom w:val="single" w:color="auto" w:sz="4" w:space="0"/>
              <w:right w:val="single" w:color="auto" w:sz="4" w:space="0"/>
            </w:tcBorders>
            <w:vAlign w:val="center"/>
          </w:tcPr>
          <w:p w14:paraId="4BC887F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≥40000</w:t>
            </w:r>
          </w:p>
        </w:tc>
        <w:tc>
          <w:tcPr>
            <w:tcW w:w="307" w:type="pct"/>
            <w:tcBorders>
              <w:top w:val="nil"/>
              <w:left w:val="nil"/>
              <w:bottom w:val="single" w:color="auto" w:sz="4" w:space="0"/>
              <w:right w:val="single" w:color="auto" w:sz="4" w:space="0"/>
            </w:tcBorders>
            <w:vAlign w:val="center"/>
          </w:tcPr>
          <w:p w14:paraId="71423C9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w:t>
            </w:r>
          </w:p>
        </w:tc>
        <w:tc>
          <w:tcPr>
            <w:tcW w:w="343" w:type="pct"/>
            <w:tcBorders>
              <w:top w:val="nil"/>
              <w:left w:val="nil"/>
              <w:bottom w:val="single" w:color="auto" w:sz="4" w:space="0"/>
              <w:right w:val="single" w:color="auto" w:sz="4" w:space="0"/>
            </w:tcBorders>
            <w:vAlign w:val="center"/>
          </w:tcPr>
          <w:p w14:paraId="12AD66F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4BB861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≥5000</w:t>
            </w:r>
          </w:p>
        </w:tc>
        <w:tc>
          <w:tcPr>
            <w:tcW w:w="314" w:type="pct"/>
            <w:tcBorders>
              <w:top w:val="nil"/>
              <w:left w:val="nil"/>
              <w:bottom w:val="single" w:color="auto" w:sz="4" w:space="0"/>
              <w:right w:val="single" w:color="auto" w:sz="4" w:space="0"/>
            </w:tcBorders>
            <w:vAlign w:val="center"/>
          </w:tcPr>
          <w:p w14:paraId="6F45217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4" w:type="pct"/>
            <w:tcBorders>
              <w:top w:val="nil"/>
              <w:left w:val="nil"/>
              <w:bottom w:val="single" w:color="auto" w:sz="4" w:space="0"/>
              <w:right w:val="single" w:color="auto" w:sz="4" w:space="0"/>
            </w:tcBorders>
            <w:vAlign w:val="center"/>
          </w:tcPr>
          <w:p w14:paraId="6A5BABA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AEF0F3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9" w:type="pct"/>
            <w:tcBorders>
              <w:top w:val="nil"/>
              <w:left w:val="nil"/>
              <w:bottom w:val="single" w:color="auto" w:sz="4" w:space="0"/>
              <w:right w:val="single" w:color="auto" w:sz="4" w:space="0"/>
            </w:tcBorders>
            <w:vAlign w:val="center"/>
          </w:tcPr>
          <w:p w14:paraId="78B62C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0652456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98D48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296" w:type="pct"/>
            <w:tcBorders>
              <w:top w:val="nil"/>
              <w:left w:val="nil"/>
              <w:bottom w:val="single" w:color="auto" w:sz="4" w:space="0"/>
              <w:right w:val="single" w:color="auto" w:sz="4" w:space="0"/>
            </w:tcBorders>
            <w:vAlign w:val="center"/>
          </w:tcPr>
          <w:p w14:paraId="2BB0E0A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w:t>
            </w:r>
          </w:p>
        </w:tc>
        <w:tc>
          <w:tcPr>
            <w:tcW w:w="356" w:type="pct"/>
            <w:tcBorders>
              <w:top w:val="nil"/>
              <w:left w:val="nil"/>
              <w:bottom w:val="single" w:color="auto" w:sz="4" w:space="0"/>
              <w:right w:val="single" w:color="auto" w:sz="4" w:space="0"/>
            </w:tcBorders>
            <w:vAlign w:val="center"/>
          </w:tcPr>
          <w:p w14:paraId="4ECB38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5F7E4C27">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547CE130">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5</w:t>
            </w:r>
          </w:p>
        </w:tc>
        <w:tc>
          <w:tcPr>
            <w:tcW w:w="563" w:type="pct"/>
            <w:tcBorders>
              <w:top w:val="nil"/>
              <w:left w:val="nil"/>
              <w:bottom w:val="single" w:color="auto" w:sz="4" w:space="0"/>
              <w:right w:val="single" w:color="auto" w:sz="4" w:space="0"/>
            </w:tcBorders>
            <w:vAlign w:val="center"/>
          </w:tcPr>
          <w:p w14:paraId="45A26258">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零售业</w:t>
            </w:r>
          </w:p>
        </w:tc>
        <w:tc>
          <w:tcPr>
            <w:tcW w:w="402" w:type="pct"/>
            <w:tcBorders>
              <w:top w:val="nil"/>
              <w:left w:val="nil"/>
              <w:bottom w:val="single" w:color="auto" w:sz="4" w:space="0"/>
              <w:right w:val="single" w:color="auto" w:sz="4" w:space="0"/>
            </w:tcBorders>
            <w:vAlign w:val="center"/>
          </w:tcPr>
          <w:p w14:paraId="6E62C67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≥20000</w:t>
            </w:r>
          </w:p>
        </w:tc>
        <w:tc>
          <w:tcPr>
            <w:tcW w:w="307" w:type="pct"/>
            <w:tcBorders>
              <w:top w:val="nil"/>
              <w:left w:val="nil"/>
              <w:bottom w:val="single" w:color="auto" w:sz="4" w:space="0"/>
              <w:right w:val="single" w:color="auto" w:sz="4" w:space="0"/>
            </w:tcBorders>
            <w:vAlign w:val="center"/>
          </w:tcPr>
          <w:p w14:paraId="01E49AEC">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3A960C0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3883469B">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≥500</w:t>
            </w:r>
          </w:p>
        </w:tc>
        <w:tc>
          <w:tcPr>
            <w:tcW w:w="314" w:type="pct"/>
            <w:tcBorders>
              <w:top w:val="nil"/>
              <w:left w:val="nil"/>
              <w:bottom w:val="single" w:color="auto" w:sz="4" w:space="0"/>
              <w:right w:val="single" w:color="auto" w:sz="4" w:space="0"/>
            </w:tcBorders>
            <w:vAlign w:val="center"/>
          </w:tcPr>
          <w:p w14:paraId="74B1E08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354" w:type="pct"/>
            <w:tcBorders>
              <w:top w:val="nil"/>
              <w:left w:val="nil"/>
              <w:bottom w:val="single" w:color="auto" w:sz="4" w:space="0"/>
              <w:right w:val="single" w:color="auto" w:sz="4" w:space="0"/>
            </w:tcBorders>
            <w:vAlign w:val="center"/>
          </w:tcPr>
          <w:p w14:paraId="0081D3C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395FADD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3EFB1A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6950040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125A24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0C213D8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199A7E6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712B031A">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0981CD27">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6</w:t>
            </w:r>
          </w:p>
        </w:tc>
        <w:tc>
          <w:tcPr>
            <w:tcW w:w="563" w:type="pct"/>
            <w:tcBorders>
              <w:top w:val="nil"/>
              <w:left w:val="nil"/>
              <w:bottom w:val="single" w:color="auto" w:sz="4" w:space="0"/>
              <w:right w:val="single" w:color="auto" w:sz="4" w:space="0"/>
            </w:tcBorders>
            <w:vAlign w:val="center"/>
          </w:tcPr>
          <w:p w14:paraId="4020C09F">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交通运输业</w:t>
            </w:r>
          </w:p>
        </w:tc>
        <w:tc>
          <w:tcPr>
            <w:tcW w:w="402" w:type="pct"/>
            <w:tcBorders>
              <w:top w:val="nil"/>
              <w:left w:val="nil"/>
              <w:bottom w:val="single" w:color="auto" w:sz="4" w:space="0"/>
              <w:right w:val="single" w:color="auto" w:sz="4" w:space="0"/>
            </w:tcBorders>
            <w:vAlign w:val="center"/>
          </w:tcPr>
          <w:p w14:paraId="0CCA11A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≥30000</w:t>
            </w:r>
          </w:p>
        </w:tc>
        <w:tc>
          <w:tcPr>
            <w:tcW w:w="307" w:type="pct"/>
            <w:tcBorders>
              <w:top w:val="nil"/>
              <w:left w:val="nil"/>
              <w:bottom w:val="single" w:color="auto" w:sz="4" w:space="0"/>
              <w:right w:val="single" w:color="auto" w:sz="4" w:space="0"/>
            </w:tcBorders>
            <w:vAlign w:val="center"/>
          </w:tcPr>
          <w:p w14:paraId="1F93E49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43" w:type="pct"/>
            <w:tcBorders>
              <w:top w:val="nil"/>
              <w:left w:val="nil"/>
              <w:bottom w:val="single" w:color="auto" w:sz="4" w:space="0"/>
              <w:right w:val="single" w:color="auto" w:sz="4" w:space="0"/>
            </w:tcBorders>
            <w:vAlign w:val="center"/>
          </w:tcPr>
          <w:p w14:paraId="14FC087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1BADB915">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≥3000</w:t>
            </w:r>
          </w:p>
        </w:tc>
        <w:tc>
          <w:tcPr>
            <w:tcW w:w="314" w:type="pct"/>
            <w:tcBorders>
              <w:top w:val="nil"/>
              <w:left w:val="nil"/>
              <w:bottom w:val="single" w:color="auto" w:sz="4" w:space="0"/>
              <w:right w:val="single" w:color="auto" w:sz="4" w:space="0"/>
            </w:tcBorders>
            <w:vAlign w:val="center"/>
          </w:tcPr>
          <w:p w14:paraId="1E9068A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54" w:type="pct"/>
            <w:tcBorders>
              <w:top w:val="nil"/>
              <w:left w:val="nil"/>
              <w:bottom w:val="single" w:color="auto" w:sz="4" w:space="0"/>
              <w:right w:val="single" w:color="auto" w:sz="4" w:space="0"/>
            </w:tcBorders>
            <w:vAlign w:val="center"/>
          </w:tcPr>
          <w:p w14:paraId="771DD47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49EF325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w:t>
            </w:r>
          </w:p>
        </w:tc>
        <w:tc>
          <w:tcPr>
            <w:tcW w:w="319" w:type="pct"/>
            <w:tcBorders>
              <w:top w:val="nil"/>
              <w:left w:val="nil"/>
              <w:bottom w:val="single" w:color="auto" w:sz="4" w:space="0"/>
              <w:right w:val="single" w:color="auto" w:sz="4" w:space="0"/>
            </w:tcBorders>
            <w:vAlign w:val="center"/>
          </w:tcPr>
          <w:p w14:paraId="12E8ED1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5" w:type="pct"/>
            <w:tcBorders>
              <w:top w:val="nil"/>
              <w:left w:val="nil"/>
              <w:bottom w:val="single" w:color="auto" w:sz="4" w:space="0"/>
              <w:right w:val="single" w:color="auto" w:sz="4" w:space="0"/>
            </w:tcBorders>
            <w:vAlign w:val="center"/>
          </w:tcPr>
          <w:p w14:paraId="5B8832D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0E8383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w:t>
            </w:r>
          </w:p>
        </w:tc>
        <w:tc>
          <w:tcPr>
            <w:tcW w:w="296" w:type="pct"/>
            <w:tcBorders>
              <w:top w:val="nil"/>
              <w:left w:val="nil"/>
              <w:bottom w:val="single" w:color="auto" w:sz="4" w:space="0"/>
              <w:right w:val="single" w:color="auto" w:sz="4" w:space="0"/>
            </w:tcBorders>
            <w:vAlign w:val="center"/>
          </w:tcPr>
          <w:p w14:paraId="4CB2E49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6" w:type="pct"/>
            <w:tcBorders>
              <w:top w:val="nil"/>
              <w:left w:val="nil"/>
              <w:bottom w:val="single" w:color="auto" w:sz="4" w:space="0"/>
              <w:right w:val="single" w:color="auto" w:sz="4" w:space="0"/>
            </w:tcBorders>
            <w:vAlign w:val="center"/>
          </w:tcPr>
          <w:p w14:paraId="52CCFFC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55045C2D">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3933621B">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7</w:t>
            </w:r>
          </w:p>
        </w:tc>
        <w:tc>
          <w:tcPr>
            <w:tcW w:w="563" w:type="pct"/>
            <w:tcBorders>
              <w:top w:val="nil"/>
              <w:left w:val="nil"/>
              <w:bottom w:val="single" w:color="auto" w:sz="4" w:space="0"/>
              <w:right w:val="single" w:color="auto" w:sz="4" w:space="0"/>
            </w:tcBorders>
            <w:vAlign w:val="center"/>
          </w:tcPr>
          <w:p w14:paraId="7A615554">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仓储业</w:t>
            </w:r>
          </w:p>
        </w:tc>
        <w:tc>
          <w:tcPr>
            <w:tcW w:w="402" w:type="pct"/>
            <w:tcBorders>
              <w:top w:val="nil"/>
              <w:left w:val="nil"/>
              <w:bottom w:val="single" w:color="auto" w:sz="4" w:space="0"/>
              <w:right w:val="single" w:color="auto" w:sz="4" w:space="0"/>
            </w:tcBorders>
            <w:vAlign w:val="center"/>
          </w:tcPr>
          <w:p w14:paraId="28F11FC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≥30000</w:t>
            </w:r>
          </w:p>
        </w:tc>
        <w:tc>
          <w:tcPr>
            <w:tcW w:w="307" w:type="pct"/>
            <w:tcBorders>
              <w:top w:val="nil"/>
              <w:left w:val="nil"/>
              <w:bottom w:val="single" w:color="auto" w:sz="4" w:space="0"/>
              <w:right w:val="single" w:color="auto" w:sz="4" w:space="0"/>
            </w:tcBorders>
            <w:vAlign w:val="center"/>
          </w:tcPr>
          <w:p w14:paraId="15B4BC98">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w:t>
            </w:r>
          </w:p>
        </w:tc>
        <w:tc>
          <w:tcPr>
            <w:tcW w:w="343" w:type="pct"/>
            <w:tcBorders>
              <w:top w:val="nil"/>
              <w:left w:val="nil"/>
              <w:bottom w:val="single" w:color="auto" w:sz="4" w:space="0"/>
              <w:right w:val="single" w:color="auto" w:sz="4" w:space="0"/>
            </w:tcBorders>
            <w:vAlign w:val="center"/>
          </w:tcPr>
          <w:p w14:paraId="7BDA4E4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020B91EE">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4" w:type="pct"/>
            <w:tcBorders>
              <w:top w:val="nil"/>
              <w:left w:val="nil"/>
              <w:bottom w:val="single" w:color="auto" w:sz="4" w:space="0"/>
              <w:right w:val="single" w:color="auto" w:sz="4" w:space="0"/>
            </w:tcBorders>
            <w:vAlign w:val="center"/>
          </w:tcPr>
          <w:p w14:paraId="64A938F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5953AAF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315AD0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2570F60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5" w:type="pct"/>
            <w:tcBorders>
              <w:top w:val="nil"/>
              <w:left w:val="nil"/>
              <w:bottom w:val="single" w:color="auto" w:sz="4" w:space="0"/>
              <w:right w:val="single" w:color="auto" w:sz="4" w:space="0"/>
            </w:tcBorders>
            <w:vAlign w:val="center"/>
          </w:tcPr>
          <w:p w14:paraId="05A63D2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38130D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4B6AA67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6" w:type="pct"/>
            <w:tcBorders>
              <w:top w:val="nil"/>
              <w:left w:val="nil"/>
              <w:bottom w:val="single" w:color="auto" w:sz="4" w:space="0"/>
              <w:right w:val="single" w:color="auto" w:sz="4" w:space="0"/>
            </w:tcBorders>
            <w:vAlign w:val="center"/>
          </w:tcPr>
          <w:p w14:paraId="2D0FF5F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1393A31A">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1A584F31">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8</w:t>
            </w:r>
          </w:p>
        </w:tc>
        <w:tc>
          <w:tcPr>
            <w:tcW w:w="563" w:type="pct"/>
            <w:tcBorders>
              <w:top w:val="nil"/>
              <w:left w:val="nil"/>
              <w:bottom w:val="single" w:color="auto" w:sz="4" w:space="0"/>
              <w:right w:val="single" w:color="auto" w:sz="4" w:space="0"/>
            </w:tcBorders>
            <w:vAlign w:val="center"/>
          </w:tcPr>
          <w:p w14:paraId="6BAA27D0">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邮政业</w:t>
            </w:r>
          </w:p>
        </w:tc>
        <w:tc>
          <w:tcPr>
            <w:tcW w:w="402" w:type="pct"/>
            <w:tcBorders>
              <w:top w:val="nil"/>
              <w:left w:val="nil"/>
              <w:bottom w:val="single" w:color="auto" w:sz="4" w:space="0"/>
              <w:right w:val="single" w:color="auto" w:sz="4" w:space="0"/>
            </w:tcBorders>
            <w:vAlign w:val="center"/>
          </w:tcPr>
          <w:p w14:paraId="3C6033A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≥30000</w:t>
            </w:r>
          </w:p>
        </w:tc>
        <w:tc>
          <w:tcPr>
            <w:tcW w:w="307" w:type="pct"/>
            <w:tcBorders>
              <w:top w:val="nil"/>
              <w:left w:val="nil"/>
              <w:bottom w:val="single" w:color="auto" w:sz="4" w:space="0"/>
              <w:right w:val="single" w:color="auto" w:sz="4" w:space="0"/>
            </w:tcBorders>
            <w:vAlign w:val="center"/>
          </w:tcPr>
          <w:p w14:paraId="7CB53FD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43" w:type="pct"/>
            <w:tcBorders>
              <w:top w:val="nil"/>
              <w:left w:val="nil"/>
              <w:bottom w:val="single" w:color="auto" w:sz="4" w:space="0"/>
              <w:right w:val="single" w:color="auto" w:sz="4" w:space="0"/>
            </w:tcBorders>
            <w:vAlign w:val="center"/>
          </w:tcPr>
          <w:p w14:paraId="2CEF239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FDEA5EF">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w:t>
            </w:r>
          </w:p>
        </w:tc>
        <w:tc>
          <w:tcPr>
            <w:tcW w:w="314" w:type="pct"/>
            <w:tcBorders>
              <w:top w:val="nil"/>
              <w:left w:val="nil"/>
              <w:bottom w:val="single" w:color="auto" w:sz="4" w:space="0"/>
              <w:right w:val="single" w:color="auto" w:sz="4" w:space="0"/>
            </w:tcBorders>
            <w:vAlign w:val="center"/>
          </w:tcPr>
          <w:p w14:paraId="76A5B52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54" w:type="pct"/>
            <w:tcBorders>
              <w:top w:val="nil"/>
              <w:left w:val="nil"/>
              <w:bottom w:val="single" w:color="auto" w:sz="4" w:space="0"/>
              <w:right w:val="single" w:color="auto" w:sz="4" w:space="0"/>
            </w:tcBorders>
            <w:vAlign w:val="center"/>
          </w:tcPr>
          <w:p w14:paraId="4FE1E6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D3D6FC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2DF94BD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5" w:type="pct"/>
            <w:tcBorders>
              <w:top w:val="nil"/>
              <w:left w:val="nil"/>
              <w:bottom w:val="single" w:color="auto" w:sz="4" w:space="0"/>
              <w:right w:val="single" w:color="auto" w:sz="4" w:space="0"/>
            </w:tcBorders>
            <w:vAlign w:val="center"/>
          </w:tcPr>
          <w:p w14:paraId="6AE0D77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11A01B5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3402F27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6" w:type="pct"/>
            <w:tcBorders>
              <w:top w:val="nil"/>
              <w:left w:val="nil"/>
              <w:bottom w:val="single" w:color="auto" w:sz="4" w:space="0"/>
              <w:right w:val="single" w:color="auto" w:sz="4" w:space="0"/>
            </w:tcBorders>
            <w:vAlign w:val="center"/>
          </w:tcPr>
          <w:p w14:paraId="198ED88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7DCDB2F9">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4B676ED7">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9</w:t>
            </w:r>
          </w:p>
        </w:tc>
        <w:tc>
          <w:tcPr>
            <w:tcW w:w="563" w:type="pct"/>
            <w:tcBorders>
              <w:top w:val="nil"/>
              <w:left w:val="nil"/>
              <w:bottom w:val="single" w:color="auto" w:sz="4" w:space="0"/>
              <w:right w:val="single" w:color="auto" w:sz="4" w:space="0"/>
            </w:tcBorders>
            <w:vAlign w:val="center"/>
          </w:tcPr>
          <w:p w14:paraId="1D45018E">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住宿业</w:t>
            </w:r>
          </w:p>
        </w:tc>
        <w:tc>
          <w:tcPr>
            <w:tcW w:w="402" w:type="pct"/>
            <w:tcBorders>
              <w:top w:val="nil"/>
              <w:left w:val="nil"/>
              <w:bottom w:val="single" w:color="auto" w:sz="4" w:space="0"/>
              <w:right w:val="single" w:color="auto" w:sz="4" w:space="0"/>
            </w:tcBorders>
            <w:vAlign w:val="center"/>
          </w:tcPr>
          <w:p w14:paraId="6808899C">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≥10000</w:t>
            </w:r>
          </w:p>
        </w:tc>
        <w:tc>
          <w:tcPr>
            <w:tcW w:w="307" w:type="pct"/>
            <w:tcBorders>
              <w:top w:val="nil"/>
              <w:left w:val="nil"/>
              <w:bottom w:val="single" w:color="auto" w:sz="4" w:space="0"/>
              <w:right w:val="single" w:color="auto" w:sz="4" w:space="0"/>
            </w:tcBorders>
            <w:vAlign w:val="center"/>
          </w:tcPr>
          <w:p w14:paraId="627DB62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3778709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3208098">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w:t>
            </w:r>
          </w:p>
        </w:tc>
        <w:tc>
          <w:tcPr>
            <w:tcW w:w="314" w:type="pct"/>
            <w:tcBorders>
              <w:top w:val="nil"/>
              <w:left w:val="nil"/>
              <w:bottom w:val="single" w:color="auto" w:sz="4" w:space="0"/>
              <w:right w:val="single" w:color="auto" w:sz="4" w:space="0"/>
            </w:tcBorders>
            <w:vAlign w:val="center"/>
          </w:tcPr>
          <w:p w14:paraId="5870FA3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7AC675F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12B880A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50FE3A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7468469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D58FD7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5FD46CD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6D34226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2FC509F2">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30A19B5C">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10</w:t>
            </w:r>
          </w:p>
        </w:tc>
        <w:tc>
          <w:tcPr>
            <w:tcW w:w="563" w:type="pct"/>
            <w:tcBorders>
              <w:top w:val="nil"/>
              <w:left w:val="nil"/>
              <w:bottom w:val="single" w:color="auto" w:sz="4" w:space="0"/>
              <w:right w:val="single" w:color="auto" w:sz="4" w:space="0"/>
            </w:tcBorders>
            <w:vAlign w:val="center"/>
          </w:tcPr>
          <w:p w14:paraId="23AE6897">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餐饮业</w:t>
            </w:r>
          </w:p>
        </w:tc>
        <w:tc>
          <w:tcPr>
            <w:tcW w:w="402" w:type="pct"/>
            <w:tcBorders>
              <w:top w:val="nil"/>
              <w:left w:val="nil"/>
              <w:bottom w:val="single" w:color="auto" w:sz="4" w:space="0"/>
              <w:right w:val="single" w:color="auto" w:sz="4" w:space="0"/>
            </w:tcBorders>
            <w:vAlign w:val="center"/>
          </w:tcPr>
          <w:p w14:paraId="0BF1303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≥10000</w:t>
            </w:r>
          </w:p>
        </w:tc>
        <w:tc>
          <w:tcPr>
            <w:tcW w:w="307" w:type="pct"/>
            <w:tcBorders>
              <w:top w:val="nil"/>
              <w:left w:val="nil"/>
              <w:bottom w:val="single" w:color="auto" w:sz="4" w:space="0"/>
              <w:right w:val="single" w:color="auto" w:sz="4" w:space="0"/>
            </w:tcBorders>
            <w:vAlign w:val="center"/>
          </w:tcPr>
          <w:p w14:paraId="5FB8F4D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570CB1A9">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38A59B6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w:t>
            </w:r>
          </w:p>
        </w:tc>
        <w:tc>
          <w:tcPr>
            <w:tcW w:w="314" w:type="pct"/>
            <w:tcBorders>
              <w:top w:val="nil"/>
              <w:left w:val="nil"/>
              <w:bottom w:val="single" w:color="auto" w:sz="4" w:space="0"/>
              <w:right w:val="single" w:color="auto" w:sz="4" w:space="0"/>
            </w:tcBorders>
            <w:vAlign w:val="center"/>
          </w:tcPr>
          <w:p w14:paraId="5376705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40DC25C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4EF8ABB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611C88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529490F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03E90F8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0B2C548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57E838B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7F7E0FD4">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46DD29E0">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11</w:t>
            </w:r>
          </w:p>
        </w:tc>
        <w:tc>
          <w:tcPr>
            <w:tcW w:w="563" w:type="pct"/>
            <w:tcBorders>
              <w:top w:val="nil"/>
              <w:left w:val="nil"/>
              <w:bottom w:val="single" w:color="auto" w:sz="4" w:space="0"/>
              <w:right w:val="single" w:color="auto" w:sz="4" w:space="0"/>
            </w:tcBorders>
            <w:vAlign w:val="center"/>
          </w:tcPr>
          <w:p w14:paraId="7D507A7F">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信息传输业</w:t>
            </w:r>
          </w:p>
        </w:tc>
        <w:tc>
          <w:tcPr>
            <w:tcW w:w="402" w:type="pct"/>
            <w:tcBorders>
              <w:top w:val="nil"/>
              <w:left w:val="nil"/>
              <w:bottom w:val="single" w:color="auto" w:sz="4" w:space="0"/>
              <w:right w:val="single" w:color="auto" w:sz="4" w:space="0"/>
            </w:tcBorders>
            <w:vAlign w:val="center"/>
          </w:tcPr>
          <w:p w14:paraId="762056C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≥100000</w:t>
            </w:r>
          </w:p>
        </w:tc>
        <w:tc>
          <w:tcPr>
            <w:tcW w:w="307" w:type="pct"/>
            <w:tcBorders>
              <w:top w:val="nil"/>
              <w:left w:val="nil"/>
              <w:bottom w:val="single" w:color="auto" w:sz="4" w:space="0"/>
              <w:right w:val="single" w:color="auto" w:sz="4" w:space="0"/>
            </w:tcBorders>
            <w:vAlign w:val="center"/>
          </w:tcPr>
          <w:p w14:paraId="6A2E478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w:t>
            </w:r>
          </w:p>
        </w:tc>
        <w:tc>
          <w:tcPr>
            <w:tcW w:w="343" w:type="pct"/>
            <w:tcBorders>
              <w:top w:val="nil"/>
              <w:left w:val="nil"/>
              <w:bottom w:val="single" w:color="auto" w:sz="4" w:space="0"/>
              <w:right w:val="single" w:color="auto" w:sz="4" w:space="0"/>
            </w:tcBorders>
            <w:vAlign w:val="center"/>
          </w:tcPr>
          <w:p w14:paraId="37EA1CE9">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4C07DA8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4" w:type="pct"/>
            <w:tcBorders>
              <w:top w:val="nil"/>
              <w:left w:val="nil"/>
              <w:bottom w:val="single" w:color="auto" w:sz="4" w:space="0"/>
              <w:right w:val="single" w:color="auto" w:sz="4" w:space="0"/>
            </w:tcBorders>
            <w:vAlign w:val="center"/>
          </w:tcPr>
          <w:p w14:paraId="0459E9A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135D5B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D6297E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53543E2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1B15235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27C0127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52EF24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3DF6A53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4A505DA9">
        <w:tblPrEx>
          <w:tblCellMar>
            <w:top w:w="0" w:type="dxa"/>
            <w:left w:w="108" w:type="dxa"/>
            <w:bottom w:w="0" w:type="dxa"/>
            <w:right w:w="108" w:type="dxa"/>
          </w:tblCellMar>
        </w:tblPrEx>
        <w:trPr>
          <w:trHeight w:val="967" w:hRule="atLeast"/>
          <w:jc w:val="center"/>
        </w:trPr>
        <w:tc>
          <w:tcPr>
            <w:tcW w:w="272" w:type="pct"/>
            <w:tcBorders>
              <w:top w:val="nil"/>
              <w:left w:val="single" w:color="auto" w:sz="4" w:space="0"/>
              <w:bottom w:val="single" w:color="auto" w:sz="4" w:space="0"/>
              <w:right w:val="single" w:color="auto" w:sz="4" w:space="0"/>
            </w:tcBorders>
            <w:vAlign w:val="center"/>
          </w:tcPr>
          <w:p w14:paraId="671B7CCF">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12</w:t>
            </w:r>
          </w:p>
        </w:tc>
        <w:tc>
          <w:tcPr>
            <w:tcW w:w="563" w:type="pct"/>
            <w:tcBorders>
              <w:top w:val="nil"/>
              <w:left w:val="nil"/>
              <w:bottom w:val="single" w:color="auto" w:sz="4" w:space="0"/>
              <w:right w:val="single" w:color="auto" w:sz="4" w:space="0"/>
            </w:tcBorders>
            <w:vAlign w:val="center"/>
          </w:tcPr>
          <w:p w14:paraId="35E8BB18">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软件和信息技术服务业</w:t>
            </w:r>
          </w:p>
        </w:tc>
        <w:tc>
          <w:tcPr>
            <w:tcW w:w="402" w:type="pct"/>
            <w:tcBorders>
              <w:top w:val="nil"/>
              <w:left w:val="nil"/>
              <w:bottom w:val="single" w:color="auto" w:sz="4" w:space="0"/>
              <w:right w:val="single" w:color="auto" w:sz="4" w:space="0"/>
            </w:tcBorders>
            <w:vAlign w:val="center"/>
          </w:tcPr>
          <w:p w14:paraId="41C087CC">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≥10000</w:t>
            </w:r>
          </w:p>
        </w:tc>
        <w:tc>
          <w:tcPr>
            <w:tcW w:w="307" w:type="pct"/>
            <w:tcBorders>
              <w:top w:val="nil"/>
              <w:left w:val="nil"/>
              <w:bottom w:val="single" w:color="auto" w:sz="4" w:space="0"/>
              <w:right w:val="single" w:color="auto" w:sz="4" w:space="0"/>
            </w:tcBorders>
            <w:vAlign w:val="center"/>
          </w:tcPr>
          <w:p w14:paraId="6B763C4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2B6241E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A3314ED">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4" w:type="pct"/>
            <w:tcBorders>
              <w:top w:val="nil"/>
              <w:left w:val="nil"/>
              <w:bottom w:val="single" w:color="auto" w:sz="4" w:space="0"/>
              <w:right w:val="single" w:color="auto" w:sz="4" w:space="0"/>
            </w:tcBorders>
            <w:vAlign w:val="center"/>
          </w:tcPr>
          <w:p w14:paraId="73A76C0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1C76025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A0A19C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319" w:type="pct"/>
            <w:tcBorders>
              <w:top w:val="nil"/>
              <w:left w:val="nil"/>
              <w:bottom w:val="single" w:color="auto" w:sz="4" w:space="0"/>
              <w:right w:val="single" w:color="auto" w:sz="4" w:space="0"/>
            </w:tcBorders>
            <w:vAlign w:val="center"/>
          </w:tcPr>
          <w:p w14:paraId="5487AF9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192DF8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4A61E60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296" w:type="pct"/>
            <w:tcBorders>
              <w:top w:val="nil"/>
              <w:left w:val="nil"/>
              <w:bottom w:val="single" w:color="auto" w:sz="4" w:space="0"/>
              <w:right w:val="single" w:color="auto" w:sz="4" w:space="0"/>
            </w:tcBorders>
            <w:vAlign w:val="center"/>
          </w:tcPr>
          <w:p w14:paraId="734D567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04E044D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59E4A37D">
        <w:tblPrEx>
          <w:tblCellMar>
            <w:top w:w="0" w:type="dxa"/>
            <w:left w:w="108" w:type="dxa"/>
            <w:bottom w:w="0" w:type="dxa"/>
            <w:right w:w="108" w:type="dxa"/>
          </w:tblCellMar>
        </w:tblPrEx>
        <w:trPr>
          <w:trHeight w:val="967" w:hRule="atLeast"/>
          <w:jc w:val="center"/>
        </w:trPr>
        <w:tc>
          <w:tcPr>
            <w:tcW w:w="272" w:type="pct"/>
            <w:tcBorders>
              <w:top w:val="nil"/>
              <w:left w:val="single" w:color="auto" w:sz="4" w:space="0"/>
              <w:bottom w:val="single" w:color="auto" w:sz="4" w:space="0"/>
              <w:right w:val="single" w:color="auto" w:sz="4" w:space="0"/>
            </w:tcBorders>
            <w:vAlign w:val="center"/>
          </w:tcPr>
          <w:p w14:paraId="59A6ACFE">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13</w:t>
            </w:r>
          </w:p>
        </w:tc>
        <w:tc>
          <w:tcPr>
            <w:tcW w:w="563" w:type="pct"/>
            <w:tcBorders>
              <w:top w:val="nil"/>
              <w:left w:val="nil"/>
              <w:bottom w:val="single" w:color="auto" w:sz="4" w:space="0"/>
              <w:right w:val="single" w:color="auto" w:sz="4" w:space="0"/>
            </w:tcBorders>
            <w:vAlign w:val="center"/>
          </w:tcPr>
          <w:p w14:paraId="082E60E1">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房地产开发经验</w:t>
            </w:r>
          </w:p>
        </w:tc>
        <w:tc>
          <w:tcPr>
            <w:tcW w:w="402" w:type="pct"/>
            <w:tcBorders>
              <w:top w:val="nil"/>
              <w:left w:val="nil"/>
              <w:bottom w:val="single" w:color="auto" w:sz="4" w:space="0"/>
              <w:right w:val="single" w:color="auto" w:sz="4" w:space="0"/>
            </w:tcBorders>
            <w:vAlign w:val="center"/>
          </w:tcPr>
          <w:p w14:paraId="182C536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≥200000</w:t>
            </w:r>
          </w:p>
        </w:tc>
        <w:tc>
          <w:tcPr>
            <w:tcW w:w="307" w:type="pct"/>
            <w:tcBorders>
              <w:top w:val="nil"/>
              <w:left w:val="nil"/>
              <w:bottom w:val="single" w:color="auto" w:sz="4" w:space="0"/>
              <w:right w:val="single" w:color="auto" w:sz="4" w:space="0"/>
            </w:tcBorders>
            <w:vAlign w:val="center"/>
          </w:tcPr>
          <w:p w14:paraId="291E750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43" w:type="pct"/>
            <w:tcBorders>
              <w:top w:val="nil"/>
              <w:left w:val="nil"/>
              <w:bottom w:val="single" w:color="auto" w:sz="4" w:space="0"/>
              <w:right w:val="single" w:color="auto" w:sz="4" w:space="0"/>
            </w:tcBorders>
            <w:vAlign w:val="center"/>
          </w:tcPr>
          <w:p w14:paraId="274C02C8">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或,≥10000</w:t>
            </w:r>
          </w:p>
        </w:tc>
        <w:tc>
          <w:tcPr>
            <w:tcW w:w="371" w:type="pct"/>
            <w:tcBorders>
              <w:top w:val="nil"/>
              <w:left w:val="nil"/>
              <w:bottom w:val="single" w:color="auto" w:sz="4" w:space="0"/>
              <w:right w:val="single" w:color="auto" w:sz="4" w:space="0"/>
            </w:tcBorders>
            <w:vAlign w:val="center"/>
          </w:tcPr>
          <w:p w14:paraId="43EF71CB">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4" w:type="pct"/>
            <w:tcBorders>
              <w:top w:val="nil"/>
              <w:left w:val="nil"/>
              <w:bottom w:val="single" w:color="auto" w:sz="4" w:space="0"/>
              <w:right w:val="single" w:color="auto" w:sz="4" w:space="0"/>
            </w:tcBorders>
            <w:vAlign w:val="center"/>
          </w:tcPr>
          <w:p w14:paraId="420CF17E">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4" w:type="pct"/>
            <w:tcBorders>
              <w:top w:val="nil"/>
              <w:left w:val="nil"/>
              <w:bottom w:val="single" w:color="auto" w:sz="4" w:space="0"/>
              <w:right w:val="single" w:color="auto" w:sz="4" w:space="0"/>
            </w:tcBorders>
            <w:vAlign w:val="center"/>
          </w:tcPr>
          <w:p w14:paraId="7BE2D4A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且,≥5000</w:t>
            </w:r>
          </w:p>
        </w:tc>
        <w:tc>
          <w:tcPr>
            <w:tcW w:w="371" w:type="pct"/>
            <w:tcBorders>
              <w:top w:val="nil"/>
              <w:left w:val="nil"/>
              <w:bottom w:val="single" w:color="auto" w:sz="4" w:space="0"/>
              <w:right w:val="single" w:color="auto" w:sz="4" w:space="0"/>
            </w:tcBorders>
            <w:vAlign w:val="center"/>
          </w:tcPr>
          <w:p w14:paraId="1FF9BD5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48A8D97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5" w:type="pct"/>
            <w:tcBorders>
              <w:top w:val="nil"/>
              <w:left w:val="nil"/>
              <w:bottom w:val="single" w:color="auto" w:sz="4" w:space="0"/>
              <w:right w:val="single" w:color="auto" w:sz="4" w:space="0"/>
            </w:tcBorders>
            <w:vAlign w:val="center"/>
          </w:tcPr>
          <w:p w14:paraId="6DE5945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且,≥2000</w:t>
            </w:r>
          </w:p>
        </w:tc>
        <w:tc>
          <w:tcPr>
            <w:tcW w:w="371" w:type="pct"/>
            <w:tcBorders>
              <w:top w:val="nil"/>
              <w:left w:val="nil"/>
              <w:bottom w:val="single" w:color="auto" w:sz="4" w:space="0"/>
              <w:right w:val="single" w:color="auto" w:sz="4" w:space="0"/>
            </w:tcBorders>
            <w:vAlign w:val="center"/>
          </w:tcPr>
          <w:p w14:paraId="2F78D61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57EF8E6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6" w:type="pct"/>
            <w:tcBorders>
              <w:top w:val="nil"/>
              <w:left w:val="nil"/>
              <w:bottom w:val="single" w:color="auto" w:sz="4" w:space="0"/>
              <w:right w:val="single" w:color="auto" w:sz="4" w:space="0"/>
            </w:tcBorders>
            <w:vAlign w:val="center"/>
          </w:tcPr>
          <w:p w14:paraId="4A81BF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或,＜2000</w:t>
            </w:r>
          </w:p>
        </w:tc>
      </w:tr>
      <w:tr w14:paraId="42211E4E">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542E85F8">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14</w:t>
            </w:r>
          </w:p>
        </w:tc>
        <w:tc>
          <w:tcPr>
            <w:tcW w:w="563" w:type="pct"/>
            <w:tcBorders>
              <w:top w:val="nil"/>
              <w:left w:val="nil"/>
              <w:bottom w:val="single" w:color="auto" w:sz="4" w:space="0"/>
              <w:right w:val="single" w:color="auto" w:sz="4" w:space="0"/>
            </w:tcBorders>
            <w:vAlign w:val="center"/>
          </w:tcPr>
          <w:p w14:paraId="055374B1">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物业管理</w:t>
            </w:r>
          </w:p>
        </w:tc>
        <w:tc>
          <w:tcPr>
            <w:tcW w:w="402" w:type="pct"/>
            <w:tcBorders>
              <w:top w:val="nil"/>
              <w:left w:val="nil"/>
              <w:bottom w:val="single" w:color="auto" w:sz="4" w:space="0"/>
              <w:right w:val="single" w:color="auto" w:sz="4" w:space="0"/>
            </w:tcBorders>
            <w:vAlign w:val="center"/>
          </w:tcPr>
          <w:p w14:paraId="6D7EC0D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≥5000</w:t>
            </w:r>
          </w:p>
        </w:tc>
        <w:tc>
          <w:tcPr>
            <w:tcW w:w="307" w:type="pct"/>
            <w:tcBorders>
              <w:top w:val="nil"/>
              <w:left w:val="nil"/>
              <w:bottom w:val="single" w:color="auto" w:sz="4" w:space="0"/>
              <w:right w:val="single" w:color="auto" w:sz="4" w:space="0"/>
            </w:tcBorders>
            <w:vAlign w:val="center"/>
          </w:tcPr>
          <w:p w14:paraId="68E8792E">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43" w:type="pct"/>
            <w:tcBorders>
              <w:top w:val="nil"/>
              <w:left w:val="nil"/>
              <w:bottom w:val="single" w:color="auto" w:sz="4" w:space="0"/>
              <w:right w:val="single" w:color="auto" w:sz="4" w:space="0"/>
            </w:tcBorders>
            <w:vAlign w:val="center"/>
          </w:tcPr>
          <w:p w14:paraId="071E0B2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7A96E1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4" w:type="pct"/>
            <w:tcBorders>
              <w:top w:val="nil"/>
              <w:left w:val="nil"/>
              <w:bottom w:val="single" w:color="auto" w:sz="4" w:space="0"/>
              <w:right w:val="single" w:color="auto" w:sz="4" w:space="0"/>
            </w:tcBorders>
            <w:vAlign w:val="center"/>
          </w:tcPr>
          <w:p w14:paraId="603D68E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54" w:type="pct"/>
            <w:tcBorders>
              <w:top w:val="nil"/>
              <w:left w:val="nil"/>
              <w:bottom w:val="single" w:color="auto" w:sz="4" w:space="0"/>
              <w:right w:val="single" w:color="auto" w:sz="4" w:space="0"/>
            </w:tcBorders>
            <w:vAlign w:val="center"/>
          </w:tcPr>
          <w:p w14:paraId="280CC81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434F4F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w:t>
            </w:r>
          </w:p>
        </w:tc>
        <w:tc>
          <w:tcPr>
            <w:tcW w:w="319" w:type="pct"/>
            <w:tcBorders>
              <w:top w:val="nil"/>
              <w:left w:val="nil"/>
              <w:bottom w:val="single" w:color="auto" w:sz="4" w:space="0"/>
              <w:right w:val="single" w:color="auto" w:sz="4" w:space="0"/>
            </w:tcBorders>
            <w:vAlign w:val="center"/>
          </w:tcPr>
          <w:p w14:paraId="2029F2B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5" w:type="pct"/>
            <w:tcBorders>
              <w:top w:val="nil"/>
              <w:left w:val="nil"/>
              <w:bottom w:val="single" w:color="auto" w:sz="4" w:space="0"/>
              <w:right w:val="single" w:color="auto" w:sz="4" w:space="0"/>
            </w:tcBorders>
            <w:vAlign w:val="center"/>
          </w:tcPr>
          <w:p w14:paraId="19897DB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559A8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w:t>
            </w:r>
          </w:p>
        </w:tc>
        <w:tc>
          <w:tcPr>
            <w:tcW w:w="296" w:type="pct"/>
            <w:tcBorders>
              <w:top w:val="nil"/>
              <w:left w:val="nil"/>
              <w:bottom w:val="single" w:color="auto" w:sz="4" w:space="0"/>
              <w:right w:val="single" w:color="auto" w:sz="4" w:space="0"/>
            </w:tcBorders>
            <w:vAlign w:val="center"/>
          </w:tcPr>
          <w:p w14:paraId="0FB3BF3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6" w:type="pct"/>
            <w:tcBorders>
              <w:top w:val="nil"/>
              <w:left w:val="nil"/>
              <w:bottom w:val="single" w:color="auto" w:sz="4" w:space="0"/>
              <w:right w:val="single" w:color="auto" w:sz="4" w:space="0"/>
            </w:tcBorders>
            <w:vAlign w:val="center"/>
          </w:tcPr>
          <w:p w14:paraId="42922A6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653B2FA0">
        <w:tblPrEx>
          <w:tblCellMar>
            <w:top w:w="0" w:type="dxa"/>
            <w:left w:w="108" w:type="dxa"/>
            <w:bottom w:w="0" w:type="dxa"/>
            <w:right w:w="108" w:type="dxa"/>
          </w:tblCellMar>
        </w:tblPrEx>
        <w:trPr>
          <w:trHeight w:val="967" w:hRule="atLeast"/>
          <w:jc w:val="center"/>
        </w:trPr>
        <w:tc>
          <w:tcPr>
            <w:tcW w:w="272" w:type="pct"/>
            <w:tcBorders>
              <w:top w:val="nil"/>
              <w:left w:val="single" w:color="auto" w:sz="4" w:space="0"/>
              <w:bottom w:val="single" w:color="auto" w:sz="4" w:space="0"/>
              <w:right w:val="single" w:color="auto" w:sz="4" w:space="0"/>
            </w:tcBorders>
            <w:vAlign w:val="center"/>
          </w:tcPr>
          <w:p w14:paraId="6E5EBDF1">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15</w:t>
            </w:r>
          </w:p>
        </w:tc>
        <w:tc>
          <w:tcPr>
            <w:tcW w:w="563" w:type="pct"/>
            <w:tcBorders>
              <w:top w:val="nil"/>
              <w:left w:val="nil"/>
              <w:bottom w:val="single" w:color="auto" w:sz="4" w:space="0"/>
              <w:right w:val="single" w:color="auto" w:sz="4" w:space="0"/>
            </w:tcBorders>
            <w:vAlign w:val="center"/>
          </w:tcPr>
          <w:p w14:paraId="349B0FF0">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租赁和商务服务业</w:t>
            </w:r>
          </w:p>
        </w:tc>
        <w:tc>
          <w:tcPr>
            <w:tcW w:w="402" w:type="pct"/>
            <w:tcBorders>
              <w:top w:val="nil"/>
              <w:left w:val="nil"/>
              <w:bottom w:val="single" w:color="auto" w:sz="4" w:space="0"/>
              <w:right w:val="single" w:color="auto" w:sz="4" w:space="0"/>
            </w:tcBorders>
            <w:vAlign w:val="center"/>
          </w:tcPr>
          <w:p w14:paraId="0DC1AE3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07" w:type="pct"/>
            <w:tcBorders>
              <w:top w:val="nil"/>
              <w:left w:val="nil"/>
              <w:bottom w:val="single" w:color="auto" w:sz="4" w:space="0"/>
              <w:right w:val="single" w:color="auto" w:sz="4" w:space="0"/>
            </w:tcBorders>
            <w:vAlign w:val="center"/>
          </w:tcPr>
          <w:p w14:paraId="37B90769">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617FB39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或,≥120000</w:t>
            </w:r>
          </w:p>
        </w:tc>
        <w:tc>
          <w:tcPr>
            <w:tcW w:w="371" w:type="pct"/>
            <w:tcBorders>
              <w:top w:val="nil"/>
              <w:left w:val="nil"/>
              <w:bottom w:val="single" w:color="auto" w:sz="4" w:space="0"/>
              <w:right w:val="single" w:color="auto" w:sz="4" w:space="0"/>
            </w:tcBorders>
            <w:vAlign w:val="center"/>
          </w:tcPr>
          <w:p w14:paraId="60ED611C">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14" w:type="pct"/>
            <w:tcBorders>
              <w:top w:val="nil"/>
              <w:left w:val="nil"/>
              <w:bottom w:val="single" w:color="auto" w:sz="4" w:space="0"/>
              <w:right w:val="single" w:color="auto" w:sz="4" w:space="0"/>
            </w:tcBorders>
            <w:vAlign w:val="center"/>
          </w:tcPr>
          <w:p w14:paraId="0BAD5A65">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42E0658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且,≥8000</w:t>
            </w:r>
          </w:p>
        </w:tc>
        <w:tc>
          <w:tcPr>
            <w:tcW w:w="371" w:type="pct"/>
            <w:tcBorders>
              <w:top w:val="nil"/>
              <w:left w:val="nil"/>
              <w:bottom w:val="single" w:color="auto" w:sz="4" w:space="0"/>
              <w:right w:val="single" w:color="auto" w:sz="4" w:space="0"/>
            </w:tcBorders>
            <w:vAlign w:val="center"/>
          </w:tcPr>
          <w:p w14:paraId="002CC91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19" w:type="pct"/>
            <w:tcBorders>
              <w:top w:val="nil"/>
              <w:left w:val="nil"/>
              <w:bottom w:val="single" w:color="auto" w:sz="4" w:space="0"/>
              <w:right w:val="single" w:color="auto" w:sz="4" w:space="0"/>
            </w:tcBorders>
            <w:vAlign w:val="center"/>
          </w:tcPr>
          <w:p w14:paraId="0EC3FE2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662DE99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且,≥100</w:t>
            </w:r>
          </w:p>
        </w:tc>
        <w:tc>
          <w:tcPr>
            <w:tcW w:w="371" w:type="pct"/>
            <w:tcBorders>
              <w:top w:val="nil"/>
              <w:left w:val="nil"/>
              <w:bottom w:val="single" w:color="auto" w:sz="4" w:space="0"/>
              <w:right w:val="single" w:color="auto" w:sz="4" w:space="0"/>
            </w:tcBorders>
            <w:vAlign w:val="center"/>
          </w:tcPr>
          <w:p w14:paraId="2A27105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296" w:type="pct"/>
            <w:tcBorders>
              <w:top w:val="nil"/>
              <w:left w:val="nil"/>
              <w:bottom w:val="single" w:color="auto" w:sz="4" w:space="0"/>
              <w:right w:val="single" w:color="auto" w:sz="4" w:space="0"/>
            </w:tcBorders>
            <w:vAlign w:val="center"/>
          </w:tcPr>
          <w:p w14:paraId="37942D5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3633D72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或,＜100</w:t>
            </w:r>
          </w:p>
        </w:tc>
      </w:tr>
      <w:tr w14:paraId="016EE0C3">
        <w:tblPrEx>
          <w:tblCellMar>
            <w:top w:w="0" w:type="dxa"/>
            <w:left w:w="108" w:type="dxa"/>
            <w:bottom w:w="0" w:type="dxa"/>
            <w:right w:w="108" w:type="dxa"/>
          </w:tblCellMar>
        </w:tblPrEx>
        <w:trPr>
          <w:trHeight w:val="658" w:hRule="atLeast"/>
          <w:jc w:val="center"/>
        </w:trPr>
        <w:tc>
          <w:tcPr>
            <w:tcW w:w="272" w:type="pct"/>
            <w:tcBorders>
              <w:top w:val="nil"/>
              <w:left w:val="single" w:color="auto" w:sz="4" w:space="0"/>
              <w:bottom w:val="single" w:color="auto" w:sz="4" w:space="0"/>
              <w:right w:val="single" w:color="auto" w:sz="4" w:space="0"/>
            </w:tcBorders>
            <w:vAlign w:val="center"/>
          </w:tcPr>
          <w:p w14:paraId="52AB0C94">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16</w:t>
            </w:r>
          </w:p>
        </w:tc>
        <w:tc>
          <w:tcPr>
            <w:tcW w:w="563" w:type="pct"/>
            <w:tcBorders>
              <w:top w:val="nil"/>
              <w:left w:val="nil"/>
              <w:bottom w:val="single" w:color="auto" w:sz="4" w:space="0"/>
              <w:right w:val="single" w:color="auto" w:sz="4" w:space="0"/>
            </w:tcBorders>
            <w:vAlign w:val="center"/>
          </w:tcPr>
          <w:p w14:paraId="0A3CE0C6">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其他未列明行业</w:t>
            </w:r>
          </w:p>
        </w:tc>
        <w:tc>
          <w:tcPr>
            <w:tcW w:w="402" w:type="pct"/>
            <w:tcBorders>
              <w:top w:val="nil"/>
              <w:left w:val="nil"/>
              <w:bottom w:val="single" w:color="auto" w:sz="4" w:space="0"/>
              <w:right w:val="single" w:color="auto" w:sz="4" w:space="0"/>
            </w:tcBorders>
            <w:vAlign w:val="center"/>
          </w:tcPr>
          <w:p w14:paraId="5F80C99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07" w:type="pct"/>
            <w:tcBorders>
              <w:top w:val="nil"/>
              <w:left w:val="nil"/>
              <w:bottom w:val="single" w:color="auto" w:sz="4" w:space="0"/>
              <w:right w:val="single" w:color="auto" w:sz="4" w:space="0"/>
            </w:tcBorders>
            <w:vAlign w:val="center"/>
          </w:tcPr>
          <w:p w14:paraId="36ACBE7C">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1F56644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3E15B8C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14" w:type="pct"/>
            <w:tcBorders>
              <w:top w:val="nil"/>
              <w:left w:val="nil"/>
              <w:bottom w:val="single" w:color="auto" w:sz="4" w:space="0"/>
              <w:right w:val="single" w:color="auto" w:sz="4" w:space="0"/>
            </w:tcBorders>
            <w:vAlign w:val="center"/>
          </w:tcPr>
          <w:p w14:paraId="6C93D6A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28A541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22EBB08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19" w:type="pct"/>
            <w:tcBorders>
              <w:top w:val="nil"/>
              <w:left w:val="nil"/>
              <w:bottom w:val="single" w:color="auto" w:sz="4" w:space="0"/>
              <w:right w:val="single" w:color="auto" w:sz="4" w:space="0"/>
            </w:tcBorders>
            <w:vAlign w:val="center"/>
          </w:tcPr>
          <w:p w14:paraId="590993A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365EE2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0A0551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296" w:type="pct"/>
            <w:tcBorders>
              <w:top w:val="nil"/>
              <w:left w:val="nil"/>
              <w:bottom w:val="single" w:color="auto" w:sz="4" w:space="0"/>
              <w:right w:val="single" w:color="auto" w:sz="4" w:space="0"/>
            </w:tcBorders>
            <w:vAlign w:val="center"/>
          </w:tcPr>
          <w:p w14:paraId="77F8DBB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7D6252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bl>
    <w:p w14:paraId="6117E211">
      <w:pPr>
        <w:autoSpaceDE w:val="0"/>
        <w:autoSpaceDN w:val="0"/>
        <w:adjustRightInd w:val="0"/>
        <w:spacing w:before="159" w:beforeLines="50" w:after="159" w:afterLines="50"/>
        <w:rPr>
          <w:rFonts w:ascii="宋体" w:hAnsi="宋体"/>
          <w:b/>
          <w:bCs/>
          <w:color w:val="auto"/>
          <w:kern w:val="0"/>
          <w:sz w:val="30"/>
          <w:szCs w:val="30"/>
        </w:rPr>
        <w:sectPr>
          <w:type w:val="continuous"/>
          <w:pgSz w:w="11907" w:h="16840"/>
          <w:pgMar w:top="1440" w:right="1803" w:bottom="1440" w:left="1803" w:header="851" w:footer="850" w:gutter="0"/>
          <w:pgNumType w:fmt="decimal"/>
          <w:cols w:space="720" w:num="1"/>
          <w:titlePg/>
          <w:docGrid w:type="linesAndChars" w:linePitch="319" w:charSpace="-3473"/>
        </w:sectPr>
      </w:pPr>
    </w:p>
    <w:p w14:paraId="566A6953">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四、残疾人福利性单位声明函</w:t>
      </w:r>
    </w:p>
    <w:p w14:paraId="47381C24">
      <w:pPr>
        <w:autoSpaceDE w:val="0"/>
        <w:autoSpaceDN w:val="0"/>
        <w:adjustRightInd w:val="0"/>
        <w:spacing w:before="159" w:beforeLines="50" w:after="159" w:afterLines="50"/>
        <w:ind w:firstLine="480" w:firstLineChars="200"/>
        <w:jc w:val="center"/>
        <w:rPr>
          <w:rFonts w:ascii="宋体" w:hAnsi="宋体"/>
          <w:snapToGrid w:val="0"/>
          <w:color w:val="auto"/>
          <w:kern w:val="0"/>
          <w:sz w:val="24"/>
        </w:rPr>
      </w:pPr>
      <w:r>
        <w:rPr>
          <w:rFonts w:hint="eastAsia" w:ascii="宋体" w:hAnsi="宋体"/>
          <w:snapToGrid w:val="0"/>
          <w:color w:val="auto"/>
          <w:kern w:val="0"/>
          <w:sz w:val="24"/>
        </w:rPr>
        <w:t>（如果是，提供）</w:t>
      </w:r>
    </w:p>
    <w:p w14:paraId="25A718B6">
      <w:pPr>
        <w:autoSpaceDE w:val="0"/>
        <w:autoSpaceDN w:val="0"/>
        <w:adjustRightInd w:val="0"/>
        <w:spacing w:before="159" w:beforeLines="50" w:after="159" w:afterLines="50"/>
        <w:ind w:firstLine="480" w:firstLineChars="200"/>
        <w:rPr>
          <w:rFonts w:ascii="宋体" w:hAnsi="宋体"/>
          <w:snapToGrid w:val="0"/>
          <w:color w:val="auto"/>
          <w:kern w:val="0"/>
          <w:sz w:val="24"/>
        </w:rPr>
      </w:pPr>
      <w:r>
        <w:rPr>
          <w:rFonts w:hint="eastAsia" w:ascii="宋体" w:hAnsi="宋体"/>
          <w:snapToGrid w:val="0"/>
          <w:color w:val="auto"/>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0F0076B">
      <w:pPr>
        <w:autoSpaceDE w:val="0"/>
        <w:autoSpaceDN w:val="0"/>
        <w:adjustRightInd w:val="0"/>
        <w:spacing w:before="159" w:beforeLines="50" w:after="159" w:afterLines="50"/>
        <w:ind w:firstLine="480" w:firstLineChars="200"/>
        <w:rPr>
          <w:rFonts w:ascii="宋体" w:hAnsi="宋体"/>
          <w:snapToGrid w:val="0"/>
          <w:color w:val="auto"/>
          <w:kern w:val="0"/>
          <w:sz w:val="24"/>
        </w:rPr>
      </w:pPr>
      <w:r>
        <w:rPr>
          <w:rFonts w:hint="eastAsia" w:ascii="宋体" w:hAnsi="宋体"/>
          <w:snapToGrid w:val="0"/>
          <w:color w:val="auto"/>
          <w:kern w:val="0"/>
          <w:sz w:val="24"/>
        </w:rPr>
        <w:t>本单位对上述声明的真实性负责。如有虚假，将依法承担相应责任。</w:t>
      </w:r>
    </w:p>
    <w:p w14:paraId="14FB7571">
      <w:pPr>
        <w:adjustRightInd w:val="0"/>
        <w:snapToGrid w:val="0"/>
        <w:ind w:firstLine="480" w:firstLineChars="200"/>
        <w:rPr>
          <w:rFonts w:ascii="宋体" w:hAnsi="宋体"/>
          <w:snapToGrid w:val="0"/>
          <w:color w:val="auto"/>
          <w:kern w:val="0"/>
          <w:sz w:val="24"/>
        </w:rPr>
      </w:pPr>
    </w:p>
    <w:p w14:paraId="2A11B450">
      <w:pPr>
        <w:adjustRightInd w:val="0"/>
        <w:snapToGrid w:val="0"/>
        <w:ind w:firstLine="480" w:firstLineChars="200"/>
        <w:rPr>
          <w:rFonts w:ascii="宋体" w:hAnsi="宋体"/>
          <w:snapToGrid w:val="0"/>
          <w:color w:val="auto"/>
          <w:kern w:val="0"/>
          <w:sz w:val="24"/>
        </w:rPr>
      </w:pPr>
    </w:p>
    <w:p w14:paraId="29411E94">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 xml:space="preserve">                                         </w:t>
      </w:r>
    </w:p>
    <w:p w14:paraId="068C5733">
      <w:pPr>
        <w:tabs>
          <w:tab w:val="left" w:pos="1573"/>
        </w:tabs>
        <w:ind w:left="941" w:leftChars="448"/>
        <w:rPr>
          <w:rFonts w:ascii="宋体" w:hAnsi="宋体"/>
          <w:bCs/>
          <w:color w:val="auto"/>
          <w:sz w:val="24"/>
        </w:rPr>
      </w:pPr>
      <w:r>
        <w:rPr>
          <w:rFonts w:hint="eastAsia" w:ascii="宋体" w:hAnsi="宋体"/>
          <w:bCs/>
          <w:color w:val="auto"/>
          <w:sz w:val="24"/>
        </w:rPr>
        <w:t xml:space="preserve">    </w:t>
      </w:r>
    </w:p>
    <w:p w14:paraId="34B5BDAE">
      <w:pPr>
        <w:adjustRightInd w:val="0"/>
        <w:snapToGrid w:val="0"/>
        <w:ind w:firstLine="480" w:firstLineChars="200"/>
        <w:rPr>
          <w:rFonts w:ascii="宋体" w:hAnsi="宋体" w:cs="宋体"/>
          <w:sz w:val="24"/>
          <w:highlight w:val="none"/>
          <w:u w:val="single"/>
        </w:rPr>
      </w:pPr>
      <w:r>
        <w:rPr>
          <w:rFonts w:hint="eastAsia" w:ascii="宋体" w:hAnsi="宋体" w:cs="宋体"/>
          <w:sz w:val="24"/>
          <w:highlight w:val="none"/>
          <w:lang w:val="en-US" w:eastAsia="zh-CN"/>
        </w:rPr>
        <w:t>申请人</w:t>
      </w:r>
      <w:r>
        <w:rPr>
          <w:rFonts w:hint="eastAsia" w:ascii="宋体" w:hAnsi="宋体" w:cs="宋体"/>
          <w:sz w:val="24"/>
          <w:highlight w:val="none"/>
        </w:rPr>
        <w:t>名称（签章）：</w:t>
      </w:r>
      <w:r>
        <w:rPr>
          <w:rFonts w:hint="eastAsia" w:ascii="宋体" w:hAnsi="宋体" w:cs="宋体"/>
          <w:sz w:val="24"/>
          <w:highlight w:val="none"/>
          <w:u w:val="single"/>
        </w:rPr>
        <w:t xml:space="preserve">                                    </w:t>
      </w:r>
    </w:p>
    <w:p w14:paraId="55D2FB8F">
      <w:pPr>
        <w:adjustRightInd w:val="0"/>
        <w:snapToGrid w:val="0"/>
        <w:ind w:firstLine="480"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1CF27E82">
      <w:pPr>
        <w:adjustRightInd w:val="0"/>
        <w:snapToGrid w:val="0"/>
        <w:ind w:firstLine="480"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4C60B4D2">
      <w:pPr>
        <w:bidi w:val="0"/>
      </w:pPr>
      <w:r>
        <w:rPr>
          <w:rFonts w:hint="eastAsia"/>
        </w:rPr>
        <w:t xml:space="preserve">                 </w:t>
      </w:r>
    </w:p>
    <w:p w14:paraId="4552A12B">
      <w:pPr>
        <w:autoSpaceDE w:val="0"/>
        <w:autoSpaceDN w:val="0"/>
        <w:adjustRightInd w:val="0"/>
        <w:spacing w:line="360" w:lineRule="auto"/>
        <w:ind w:firstLine="120" w:firstLineChars="50"/>
        <w:jc w:val="center"/>
        <w:rPr>
          <w:rFonts w:hint="eastAsia" w:ascii="宋体" w:hAnsi="宋体" w:eastAsia="宋体" w:cs="宋体"/>
          <w:b/>
          <w:bCs/>
          <w:color w:val="auto"/>
          <w:sz w:val="32"/>
          <w:szCs w:val="32"/>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080AD48B">
      <w:pPr>
        <w:adjustRightInd w:val="0"/>
        <w:snapToGrid w:val="0"/>
        <w:ind w:firstLine="480" w:firstLineChars="200"/>
        <w:rPr>
          <w:rFonts w:ascii="宋体" w:hAnsi="宋体"/>
          <w:snapToGrid w:val="0"/>
          <w:color w:val="auto"/>
          <w:kern w:val="0"/>
          <w:sz w:val="24"/>
        </w:rPr>
      </w:pPr>
    </w:p>
    <w:p w14:paraId="34CBBBBB">
      <w:pPr>
        <w:rPr>
          <w:color w:val="auto"/>
        </w:rPr>
      </w:pPr>
    </w:p>
    <w:p w14:paraId="30E1F412">
      <w:pPr>
        <w:rPr>
          <w:b/>
          <w:bCs/>
          <w:color w:val="auto"/>
          <w:sz w:val="30"/>
          <w:szCs w:val="30"/>
        </w:rPr>
      </w:pPr>
    </w:p>
    <w:p w14:paraId="0E6373C6">
      <w:pPr>
        <w:rPr>
          <w:rFonts w:ascii="黑体" w:hAnsi="黑体" w:eastAsia="黑体"/>
          <w:color w:val="auto"/>
          <w:kern w:val="0"/>
          <w:sz w:val="30"/>
          <w:szCs w:val="30"/>
        </w:rPr>
      </w:pPr>
      <w:r>
        <w:rPr>
          <w:rFonts w:hint="eastAsia" w:ascii="黑体" w:hAnsi="黑体" w:eastAsia="黑体"/>
          <w:color w:val="auto"/>
          <w:kern w:val="0"/>
          <w:sz w:val="30"/>
          <w:szCs w:val="30"/>
        </w:rPr>
        <w:br w:type="page"/>
      </w:r>
    </w:p>
    <w:p w14:paraId="2085D0A8">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五、省级以上监狱管理局、戒毒管理局（含新疆生产建设兵团）出具的属于监狱企业的证明文件</w:t>
      </w:r>
    </w:p>
    <w:p w14:paraId="4EF150BA">
      <w:pPr>
        <w:autoSpaceDE w:val="0"/>
        <w:autoSpaceDN w:val="0"/>
        <w:adjustRightInd w:val="0"/>
        <w:spacing w:before="159" w:beforeLines="50" w:after="159" w:afterLines="50"/>
        <w:jc w:val="center"/>
        <w:rPr>
          <w:rFonts w:ascii="宋体" w:hAnsi="宋体"/>
          <w:color w:val="auto"/>
          <w:kern w:val="0"/>
          <w:sz w:val="24"/>
        </w:rPr>
      </w:pPr>
      <w:r>
        <w:rPr>
          <w:rFonts w:hint="eastAsia" w:ascii="宋体" w:hAnsi="宋体"/>
          <w:color w:val="auto"/>
          <w:kern w:val="0"/>
          <w:sz w:val="24"/>
        </w:rPr>
        <w:t>（如果是，提供）</w:t>
      </w:r>
      <w:r>
        <w:rPr>
          <w:rFonts w:hint="eastAsia" w:ascii="宋体" w:hAnsi="宋体"/>
          <w:color w:val="auto"/>
          <w:kern w:val="0"/>
          <w:sz w:val="24"/>
        </w:rPr>
        <w:tab/>
      </w:r>
    </w:p>
    <w:p w14:paraId="0392858A">
      <w:pPr>
        <w:rPr>
          <w:rStyle w:val="37"/>
          <w:color w:val="auto"/>
          <w:sz w:val="36"/>
          <w:szCs w:val="36"/>
        </w:rPr>
      </w:pPr>
    </w:p>
    <w:p w14:paraId="5485D960">
      <w:pPr>
        <w:pStyle w:val="4"/>
        <w:jc w:val="center"/>
        <w:rPr>
          <w:rFonts w:ascii="黑体" w:hAnsi="黑体" w:eastAsia="黑体"/>
          <w:b w:val="0"/>
          <w:bCs w:val="0"/>
          <w:color w:val="auto"/>
          <w:kern w:val="0"/>
          <w:sz w:val="30"/>
          <w:szCs w:val="30"/>
        </w:rPr>
      </w:pPr>
      <w:r>
        <w:rPr>
          <w:rStyle w:val="37"/>
          <w:b/>
          <w:bCs/>
          <w:color w:val="auto"/>
          <w:sz w:val="36"/>
          <w:szCs w:val="36"/>
        </w:rPr>
        <w:br w:type="page"/>
      </w:r>
      <w:r>
        <w:rPr>
          <w:rFonts w:hint="eastAsia" w:ascii="黑体" w:hAnsi="黑体" w:eastAsia="黑体"/>
          <w:b w:val="0"/>
          <w:bCs w:val="0"/>
          <w:color w:val="auto"/>
          <w:kern w:val="0"/>
          <w:sz w:val="30"/>
          <w:szCs w:val="30"/>
        </w:rPr>
        <w:t>六、招标文件要求提供或投标人认为需要提供的其它材料</w:t>
      </w:r>
    </w:p>
    <w:p w14:paraId="7E21C31A">
      <w:pPr>
        <w:autoSpaceDE w:val="0"/>
        <w:autoSpaceDN w:val="0"/>
        <w:adjustRightInd w:val="0"/>
        <w:spacing w:line="360" w:lineRule="auto"/>
        <w:ind w:firstLine="120" w:firstLineChars="50"/>
        <w:jc w:val="center"/>
        <w:rPr>
          <w:rFonts w:hint="eastAsia" w:ascii="宋体" w:hAnsi="宋体"/>
          <w:color w:val="auto"/>
          <w:kern w:val="0"/>
          <w:sz w:val="24"/>
        </w:rPr>
      </w:pPr>
      <w:r>
        <w:rPr>
          <w:rFonts w:hint="eastAsia" w:ascii="宋体" w:hAnsi="宋体"/>
          <w:color w:val="auto"/>
          <w:kern w:val="0"/>
          <w:sz w:val="24"/>
        </w:rPr>
        <w:t>（如果有，提供）</w:t>
      </w:r>
    </w:p>
    <w:p w14:paraId="4E763C95">
      <w:pPr>
        <w:autoSpaceDE w:val="0"/>
        <w:autoSpaceDN w:val="0"/>
        <w:adjustRightInd w:val="0"/>
        <w:spacing w:line="360" w:lineRule="auto"/>
        <w:ind w:firstLine="120" w:firstLineChars="50"/>
        <w:jc w:val="center"/>
        <w:rPr>
          <w:rFonts w:hint="eastAsia" w:ascii="宋体" w:hAnsi="宋体"/>
          <w:color w:val="auto"/>
          <w:kern w:val="0"/>
          <w:sz w:val="24"/>
        </w:rPr>
      </w:pPr>
    </w:p>
    <w:p w14:paraId="47ED453E">
      <w:pPr>
        <w:autoSpaceDE w:val="0"/>
        <w:autoSpaceDN w:val="0"/>
        <w:adjustRightInd w:val="0"/>
        <w:spacing w:line="360" w:lineRule="auto"/>
        <w:ind w:firstLine="120" w:firstLineChars="50"/>
        <w:jc w:val="center"/>
        <w:rPr>
          <w:rFonts w:hint="eastAsia" w:ascii="宋体" w:hAnsi="宋体"/>
          <w:color w:val="auto"/>
          <w:kern w:val="0"/>
          <w:sz w:val="24"/>
        </w:rPr>
      </w:pPr>
    </w:p>
    <w:p w14:paraId="648568A3">
      <w:pPr>
        <w:autoSpaceDE w:val="0"/>
        <w:autoSpaceDN w:val="0"/>
        <w:adjustRightInd w:val="0"/>
        <w:spacing w:line="360" w:lineRule="auto"/>
        <w:ind w:firstLine="120" w:firstLineChars="50"/>
        <w:jc w:val="center"/>
        <w:rPr>
          <w:rFonts w:hint="eastAsia" w:ascii="宋体" w:hAnsi="宋体"/>
          <w:color w:val="auto"/>
          <w:kern w:val="0"/>
          <w:sz w:val="24"/>
        </w:rPr>
      </w:pPr>
    </w:p>
    <w:p w14:paraId="4545D2ED">
      <w:pPr>
        <w:autoSpaceDE w:val="0"/>
        <w:autoSpaceDN w:val="0"/>
        <w:adjustRightInd w:val="0"/>
        <w:spacing w:line="360" w:lineRule="auto"/>
        <w:ind w:firstLine="120" w:firstLineChars="50"/>
        <w:jc w:val="center"/>
        <w:rPr>
          <w:rFonts w:hint="eastAsia" w:ascii="宋体" w:hAnsi="宋体"/>
          <w:color w:val="auto"/>
          <w:kern w:val="0"/>
          <w:sz w:val="24"/>
        </w:rPr>
      </w:pPr>
    </w:p>
    <w:p w14:paraId="17287F65">
      <w:pPr>
        <w:autoSpaceDE w:val="0"/>
        <w:autoSpaceDN w:val="0"/>
        <w:adjustRightInd w:val="0"/>
        <w:spacing w:line="360" w:lineRule="auto"/>
        <w:ind w:firstLine="120" w:firstLineChars="50"/>
        <w:jc w:val="center"/>
        <w:rPr>
          <w:rFonts w:hint="eastAsia" w:ascii="宋体" w:hAnsi="宋体"/>
          <w:color w:val="auto"/>
          <w:kern w:val="0"/>
          <w:sz w:val="24"/>
        </w:rPr>
      </w:pPr>
    </w:p>
    <w:p w14:paraId="154B8FA3">
      <w:pPr>
        <w:autoSpaceDE w:val="0"/>
        <w:autoSpaceDN w:val="0"/>
        <w:adjustRightInd w:val="0"/>
        <w:spacing w:line="360" w:lineRule="auto"/>
        <w:ind w:firstLine="120" w:firstLineChars="50"/>
        <w:jc w:val="center"/>
        <w:rPr>
          <w:rFonts w:hint="eastAsia" w:ascii="宋体" w:hAnsi="宋体"/>
          <w:color w:val="auto"/>
          <w:kern w:val="0"/>
          <w:sz w:val="24"/>
        </w:rPr>
      </w:pPr>
    </w:p>
    <w:p w14:paraId="1F67530D">
      <w:pPr>
        <w:autoSpaceDE w:val="0"/>
        <w:autoSpaceDN w:val="0"/>
        <w:adjustRightInd w:val="0"/>
        <w:spacing w:line="360" w:lineRule="auto"/>
        <w:ind w:firstLine="120" w:firstLineChars="50"/>
        <w:jc w:val="center"/>
        <w:rPr>
          <w:rFonts w:hint="eastAsia" w:ascii="宋体" w:hAnsi="宋体"/>
          <w:color w:val="auto"/>
          <w:kern w:val="0"/>
          <w:sz w:val="24"/>
        </w:rPr>
      </w:pPr>
    </w:p>
    <w:p w14:paraId="02DDA144">
      <w:pPr>
        <w:autoSpaceDE w:val="0"/>
        <w:autoSpaceDN w:val="0"/>
        <w:adjustRightInd w:val="0"/>
        <w:spacing w:line="360" w:lineRule="auto"/>
        <w:ind w:firstLine="120" w:firstLineChars="50"/>
        <w:jc w:val="center"/>
        <w:rPr>
          <w:rFonts w:hint="eastAsia" w:ascii="宋体" w:hAnsi="宋体"/>
          <w:color w:val="auto"/>
          <w:kern w:val="0"/>
          <w:sz w:val="24"/>
        </w:rPr>
      </w:pPr>
    </w:p>
    <w:p w14:paraId="6D72DDF4">
      <w:pPr>
        <w:autoSpaceDE w:val="0"/>
        <w:autoSpaceDN w:val="0"/>
        <w:adjustRightInd w:val="0"/>
        <w:spacing w:line="360" w:lineRule="auto"/>
        <w:ind w:firstLine="120" w:firstLineChars="50"/>
        <w:jc w:val="center"/>
        <w:rPr>
          <w:rFonts w:hint="eastAsia" w:ascii="宋体" w:hAnsi="宋体"/>
          <w:color w:val="auto"/>
          <w:kern w:val="0"/>
          <w:sz w:val="24"/>
        </w:rPr>
      </w:pPr>
    </w:p>
    <w:p w14:paraId="261B34C4">
      <w:pPr>
        <w:autoSpaceDE w:val="0"/>
        <w:autoSpaceDN w:val="0"/>
        <w:adjustRightInd w:val="0"/>
        <w:spacing w:line="360" w:lineRule="auto"/>
        <w:ind w:firstLine="120" w:firstLineChars="50"/>
        <w:jc w:val="center"/>
        <w:rPr>
          <w:rFonts w:hint="eastAsia" w:ascii="宋体" w:hAnsi="宋体"/>
          <w:color w:val="auto"/>
          <w:kern w:val="0"/>
          <w:sz w:val="24"/>
        </w:rPr>
      </w:pPr>
    </w:p>
    <w:p w14:paraId="43695BE3">
      <w:pPr>
        <w:autoSpaceDE w:val="0"/>
        <w:autoSpaceDN w:val="0"/>
        <w:adjustRightInd w:val="0"/>
        <w:spacing w:line="360" w:lineRule="auto"/>
        <w:ind w:firstLine="120" w:firstLineChars="50"/>
        <w:jc w:val="center"/>
        <w:rPr>
          <w:rFonts w:hint="eastAsia" w:ascii="宋体" w:hAnsi="宋体"/>
          <w:color w:val="auto"/>
          <w:kern w:val="0"/>
          <w:sz w:val="24"/>
        </w:rPr>
      </w:pPr>
    </w:p>
    <w:p w14:paraId="63CF11B3">
      <w:pPr>
        <w:autoSpaceDE w:val="0"/>
        <w:autoSpaceDN w:val="0"/>
        <w:adjustRightInd w:val="0"/>
        <w:spacing w:line="360" w:lineRule="auto"/>
        <w:ind w:firstLine="120" w:firstLineChars="50"/>
        <w:jc w:val="center"/>
        <w:rPr>
          <w:rFonts w:hint="eastAsia" w:ascii="宋体" w:hAnsi="宋体"/>
          <w:color w:val="auto"/>
          <w:kern w:val="0"/>
          <w:sz w:val="24"/>
        </w:rPr>
      </w:pPr>
    </w:p>
    <w:p w14:paraId="52009CB7">
      <w:pPr>
        <w:autoSpaceDE w:val="0"/>
        <w:autoSpaceDN w:val="0"/>
        <w:adjustRightInd w:val="0"/>
        <w:spacing w:line="360" w:lineRule="auto"/>
        <w:ind w:firstLine="120" w:firstLineChars="50"/>
        <w:jc w:val="center"/>
        <w:rPr>
          <w:rFonts w:hint="eastAsia" w:ascii="宋体" w:hAnsi="宋体"/>
          <w:color w:val="auto"/>
          <w:kern w:val="0"/>
          <w:sz w:val="24"/>
        </w:rPr>
      </w:pPr>
    </w:p>
    <w:p w14:paraId="5AE26C3D">
      <w:pPr>
        <w:autoSpaceDE w:val="0"/>
        <w:autoSpaceDN w:val="0"/>
        <w:adjustRightInd w:val="0"/>
        <w:spacing w:line="360" w:lineRule="auto"/>
        <w:ind w:firstLine="120" w:firstLineChars="50"/>
        <w:jc w:val="center"/>
        <w:rPr>
          <w:rFonts w:hint="eastAsia" w:ascii="宋体" w:hAnsi="宋体"/>
          <w:color w:val="auto"/>
          <w:kern w:val="0"/>
          <w:sz w:val="24"/>
        </w:rPr>
      </w:pPr>
    </w:p>
    <w:p w14:paraId="3884BEFB">
      <w:pPr>
        <w:autoSpaceDE w:val="0"/>
        <w:autoSpaceDN w:val="0"/>
        <w:adjustRightInd w:val="0"/>
        <w:spacing w:line="360" w:lineRule="auto"/>
        <w:ind w:firstLine="120" w:firstLineChars="50"/>
        <w:jc w:val="center"/>
        <w:rPr>
          <w:rFonts w:hint="eastAsia" w:ascii="宋体" w:hAnsi="宋体"/>
          <w:color w:val="auto"/>
          <w:kern w:val="0"/>
          <w:sz w:val="24"/>
        </w:rPr>
      </w:pPr>
    </w:p>
    <w:p w14:paraId="7025B24B">
      <w:pPr>
        <w:bidi w:val="0"/>
        <w:rPr>
          <w:rFonts w:hint="eastAsia"/>
        </w:rPr>
      </w:pPr>
    </w:p>
    <w:p w14:paraId="118CE1B1">
      <w:pPr>
        <w:jc w:val="center"/>
        <w:outlineLvl w:val="1"/>
        <w:rPr>
          <w:rFonts w:ascii="宋体" w:hAnsi="宋体" w:cs="宋体"/>
          <w:kern w:val="0"/>
          <w:sz w:val="24"/>
          <w:highlight w:val="none"/>
        </w:rPr>
      </w:pPr>
      <w:r>
        <w:rPr>
          <w:rFonts w:hint="eastAsia" w:ascii="宋体" w:hAnsi="宋体" w:cs="宋体"/>
          <w:b/>
          <w:bCs/>
          <w:kern w:val="0"/>
          <w:sz w:val="52"/>
          <w:szCs w:val="52"/>
          <w:highlight w:val="none"/>
        </w:rPr>
        <w:t xml:space="preserve">第三部分  </w:t>
      </w:r>
      <w:r>
        <w:rPr>
          <w:rFonts w:hint="eastAsia" w:ascii="宋体" w:hAnsi="宋体" w:cs="宋体"/>
          <w:b/>
          <w:bCs/>
          <w:kern w:val="0"/>
          <w:sz w:val="52"/>
          <w:szCs w:val="52"/>
          <w:highlight w:val="none"/>
          <w:lang w:val="en-US" w:eastAsia="zh-CN"/>
        </w:rPr>
        <w:t>商务</w:t>
      </w:r>
      <w:r>
        <w:rPr>
          <w:rFonts w:hint="eastAsia" w:ascii="宋体" w:hAnsi="宋体" w:cs="宋体"/>
          <w:b/>
          <w:bCs/>
          <w:kern w:val="0"/>
          <w:sz w:val="52"/>
          <w:szCs w:val="52"/>
          <w:highlight w:val="none"/>
        </w:rPr>
        <w:t>技术服务文件</w:t>
      </w:r>
    </w:p>
    <w:p w14:paraId="0A625905">
      <w:pPr>
        <w:rPr>
          <w:rFonts w:hint="eastAsia" w:ascii="宋体" w:hAnsi="宋体" w:eastAsia="宋体" w:cs="宋体"/>
          <w:color w:val="auto"/>
          <w:highlight w:val="none"/>
        </w:rPr>
      </w:pPr>
    </w:p>
    <w:p w14:paraId="79816507">
      <w:pPr>
        <w:pStyle w:val="4"/>
        <w:bidi w:val="0"/>
        <w:jc w:val="left"/>
        <w:rPr>
          <w:rFonts w:hint="default" w:eastAsia="宋体"/>
          <w:b w:val="0"/>
          <w:bCs/>
          <w:sz w:val="30"/>
          <w:szCs w:val="30"/>
          <w:lang w:val="en-US" w:eastAsia="zh-CN"/>
        </w:rPr>
      </w:pPr>
      <w:r>
        <w:rPr>
          <w:rFonts w:hint="eastAsia"/>
          <w:b w:val="0"/>
          <w:bCs/>
          <w:sz w:val="30"/>
          <w:szCs w:val="30"/>
          <w:lang w:val="en-US" w:eastAsia="zh-CN"/>
        </w:rPr>
        <w:t>商务文件</w:t>
      </w:r>
    </w:p>
    <w:p w14:paraId="4ACE6DCE">
      <w:pPr>
        <w:pStyle w:val="4"/>
        <w:bidi w:val="0"/>
        <w:jc w:val="center"/>
        <w:rPr>
          <w:rFonts w:hint="eastAsia"/>
          <w:b w:val="0"/>
          <w:bCs/>
          <w:sz w:val="30"/>
          <w:szCs w:val="30"/>
        </w:rPr>
      </w:pPr>
      <w:r>
        <w:rPr>
          <w:rFonts w:hint="eastAsia"/>
          <w:b w:val="0"/>
          <w:bCs/>
          <w:sz w:val="30"/>
          <w:szCs w:val="30"/>
        </w:rPr>
        <w:t>一、</w:t>
      </w:r>
      <w:r>
        <w:rPr>
          <w:rFonts w:hint="eastAsia"/>
          <w:b w:val="0"/>
          <w:bCs/>
          <w:sz w:val="30"/>
          <w:szCs w:val="30"/>
          <w:lang w:val="en-US" w:eastAsia="zh-CN"/>
        </w:rPr>
        <w:t>报价</w:t>
      </w:r>
      <w:r>
        <w:rPr>
          <w:rFonts w:hint="eastAsia"/>
          <w:b w:val="0"/>
          <w:bCs/>
          <w:sz w:val="30"/>
          <w:szCs w:val="30"/>
        </w:rPr>
        <w:t>函</w:t>
      </w:r>
      <w:r>
        <w:rPr>
          <w:rFonts w:hint="eastAsia"/>
          <w:b w:val="0"/>
          <w:bCs/>
          <w:sz w:val="30"/>
          <w:szCs w:val="30"/>
          <w:lang w:val="en-US" w:eastAsia="zh-CN"/>
        </w:rPr>
        <w:t>及报价</w:t>
      </w:r>
      <w:r>
        <w:rPr>
          <w:rFonts w:hint="eastAsia"/>
          <w:b w:val="0"/>
          <w:bCs/>
          <w:sz w:val="30"/>
          <w:szCs w:val="30"/>
        </w:rPr>
        <w:t>函附录</w:t>
      </w:r>
    </w:p>
    <w:p w14:paraId="6372D673">
      <w:pPr>
        <w:autoSpaceDE w:val="0"/>
        <w:autoSpaceDN w:val="0"/>
        <w:adjustRightInd w:val="0"/>
        <w:spacing w:line="240" w:lineRule="auto"/>
        <w:ind w:firstLine="120" w:firstLineChars="50"/>
        <w:jc w:val="center"/>
        <w:rPr>
          <w:rFonts w:hint="eastAsia" w:ascii="宋体" w:hAnsi="宋体" w:eastAsia="宋体" w:cs="宋体"/>
          <w:color w:val="auto"/>
          <w:sz w:val="24"/>
          <w:szCs w:val="24"/>
          <w:highlight w:val="none"/>
          <w:u w:val="single"/>
        </w:rPr>
      </w:pPr>
      <w:r>
        <w:rPr>
          <w:rFonts w:hint="eastAsia" w:ascii="宋体" w:hAnsi="宋体" w:eastAsia="宋体" w:cs="宋体"/>
          <w:b/>
          <w:bCs/>
          <w:color w:val="auto"/>
          <w:kern w:val="0"/>
          <w:sz w:val="24"/>
          <w:szCs w:val="24"/>
          <w:lang w:val="en-US" w:eastAsia="zh-CN" w:bidi="ar-SA"/>
        </w:rPr>
        <w:t>（一）</w:t>
      </w:r>
      <w:r>
        <w:rPr>
          <w:rFonts w:hint="eastAsia" w:ascii="宋体" w:hAnsi="宋体" w:cs="宋体"/>
          <w:b/>
          <w:bCs/>
          <w:color w:val="auto"/>
          <w:kern w:val="0"/>
          <w:sz w:val="24"/>
          <w:szCs w:val="24"/>
          <w:lang w:val="en-US" w:eastAsia="zh-CN" w:bidi="ar-SA"/>
        </w:rPr>
        <w:t>报价</w:t>
      </w:r>
      <w:r>
        <w:rPr>
          <w:rFonts w:hint="eastAsia" w:ascii="宋体" w:hAnsi="宋体" w:eastAsia="宋体" w:cs="宋体"/>
          <w:b/>
          <w:bCs/>
          <w:color w:val="auto"/>
          <w:kern w:val="0"/>
          <w:sz w:val="24"/>
          <w:szCs w:val="24"/>
          <w:lang w:val="en-US" w:eastAsia="zh-CN" w:bidi="ar-SA"/>
        </w:rPr>
        <w:t>函</w:t>
      </w:r>
    </w:p>
    <w:p w14:paraId="24CC0E60">
      <w:pPr>
        <w:keepNext w:val="0"/>
        <w:keepLines w:val="0"/>
        <w:pageBreakBefore w:val="0"/>
        <w:widowControl w:val="0"/>
        <w:kinsoku/>
        <w:wordWrap/>
        <w:overflowPunct/>
        <w:topLinePunct w:val="0"/>
        <w:autoSpaceDE w:val="0"/>
        <w:autoSpaceDN w:val="0"/>
        <w:bidi w:val="0"/>
        <w:adjustRightInd w:val="0"/>
        <w:snapToGrid/>
        <w:spacing w:line="240" w:lineRule="auto"/>
        <w:ind w:firstLine="600" w:firstLineChars="2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（采购人名称）           </w:t>
      </w:r>
      <w:r>
        <w:rPr>
          <w:rFonts w:hint="eastAsia" w:ascii="宋体" w:hAnsi="宋体" w:eastAsia="宋体" w:cs="宋体"/>
          <w:color w:val="auto"/>
          <w:sz w:val="24"/>
          <w:szCs w:val="24"/>
          <w:highlight w:val="none"/>
        </w:rPr>
        <w:t>：</w:t>
      </w:r>
    </w:p>
    <w:p w14:paraId="70628A61">
      <w:pPr>
        <w:keepNext w:val="0"/>
        <w:keepLines w:val="0"/>
        <w:pageBreakBefore w:val="0"/>
        <w:widowControl w:val="0"/>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根据你方 </w:t>
      </w:r>
      <w:r>
        <w:rPr>
          <w:rFonts w:hint="eastAsia" w:ascii="宋体" w:hAnsi="宋体" w:eastAsia="宋体" w:cs="宋体"/>
          <w:color w:val="auto"/>
          <w:sz w:val="24"/>
          <w:szCs w:val="24"/>
          <w:highlight w:val="none"/>
          <w:u w:val="single"/>
        </w:rPr>
        <w:t xml:space="preserve">  （项目名称</w:t>
      </w:r>
      <w:r>
        <w:rPr>
          <w:rFonts w:hint="eastAsia" w:ascii="宋体" w:hAnsi="宋体" w:cs="宋体"/>
          <w:color w:val="auto"/>
          <w:sz w:val="24"/>
          <w:szCs w:val="24"/>
          <w:highlight w:val="none"/>
          <w:u w:val="single"/>
          <w:lang w:eastAsia="zh-CN"/>
        </w:rPr>
        <w:t>、</w:t>
      </w:r>
      <w:r>
        <w:rPr>
          <w:rFonts w:hint="eastAsia" w:ascii="宋体" w:hAnsi="宋体" w:cs="宋体"/>
          <w:color w:val="auto"/>
          <w:sz w:val="24"/>
          <w:szCs w:val="24"/>
          <w:highlight w:val="none"/>
          <w:u w:val="single"/>
          <w:lang w:val="en-US" w:eastAsia="zh-CN"/>
        </w:rPr>
        <w:t>标段</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项目的编号为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项目</w:t>
      </w:r>
      <w:r>
        <w:rPr>
          <w:rFonts w:hint="eastAsia" w:ascii="宋体" w:hAnsi="宋体" w:eastAsia="宋体" w:cs="宋体"/>
          <w:color w:val="auto"/>
          <w:sz w:val="24"/>
          <w:szCs w:val="24"/>
          <w:highlight w:val="none"/>
          <w:u w:val="single"/>
        </w:rPr>
        <w:t xml:space="preserve">编号）     </w:t>
      </w:r>
      <w:r>
        <w:rPr>
          <w:rFonts w:hint="eastAsia" w:ascii="宋体" w:hAnsi="宋体" w:eastAsia="宋体" w:cs="宋体"/>
          <w:color w:val="auto"/>
          <w:sz w:val="24"/>
          <w:szCs w:val="24"/>
          <w:highlight w:val="none"/>
          <w:lang w:eastAsia="zh-CN"/>
        </w:rPr>
        <w:t>竞争性磋商文件</w:t>
      </w:r>
      <w:r>
        <w:rPr>
          <w:rFonts w:hint="eastAsia" w:ascii="宋体" w:hAnsi="宋体" w:eastAsia="宋体" w:cs="宋体"/>
          <w:color w:val="auto"/>
          <w:sz w:val="24"/>
          <w:szCs w:val="24"/>
          <w:highlight w:val="none"/>
        </w:rPr>
        <w:t>，我方正式授权的下述签字人</w:t>
      </w:r>
      <w:r>
        <w:rPr>
          <w:rFonts w:hint="eastAsia" w:ascii="宋体" w:hAnsi="宋体" w:eastAsia="宋体" w:cs="宋体"/>
          <w:color w:val="auto"/>
          <w:sz w:val="24"/>
          <w:szCs w:val="24"/>
          <w:highlight w:val="none"/>
          <w:u w:val="single"/>
        </w:rPr>
        <w:t xml:space="preserve">  （姓名和职务）  </w:t>
      </w:r>
      <w:r>
        <w:rPr>
          <w:rFonts w:hint="eastAsia" w:ascii="宋体" w:hAnsi="宋体" w:eastAsia="宋体" w:cs="宋体"/>
          <w:color w:val="auto"/>
          <w:sz w:val="24"/>
          <w:szCs w:val="24"/>
          <w:highlight w:val="none"/>
        </w:rPr>
        <w:t>代表我方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 xml:space="preserve">的名称）  </w:t>
      </w:r>
      <w:r>
        <w:rPr>
          <w:rFonts w:hint="eastAsia" w:ascii="宋体" w:hAnsi="宋体" w:eastAsia="宋体" w:cs="宋体"/>
          <w:color w:val="auto"/>
          <w:sz w:val="24"/>
          <w:szCs w:val="24"/>
          <w:highlight w:val="none"/>
        </w:rPr>
        <w:t>，按照你方</w:t>
      </w:r>
      <w:r>
        <w:rPr>
          <w:rFonts w:hint="eastAsia" w:ascii="宋体" w:hAnsi="宋体" w:eastAsia="宋体" w:cs="宋体"/>
          <w:color w:val="auto"/>
          <w:sz w:val="24"/>
          <w:szCs w:val="24"/>
          <w:highlight w:val="none"/>
          <w:lang w:eastAsia="zh-CN"/>
        </w:rPr>
        <w:t>竞争性磋商文件</w:t>
      </w:r>
      <w:r>
        <w:rPr>
          <w:rFonts w:hint="eastAsia" w:ascii="宋体" w:hAnsi="宋体" w:eastAsia="宋体" w:cs="宋体"/>
          <w:color w:val="auto"/>
          <w:sz w:val="24"/>
          <w:szCs w:val="24"/>
          <w:highlight w:val="none"/>
        </w:rPr>
        <w:t>的规定，并保证所提供的全部文件是真实的、有效的和准确的。</w:t>
      </w:r>
    </w:p>
    <w:p w14:paraId="6B254333">
      <w:pPr>
        <w:keepNext w:val="0"/>
        <w:keepLines w:val="0"/>
        <w:pageBreakBefore w:val="0"/>
        <w:widowControl w:val="0"/>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据此函，签字人兹宣布同意如下：</w:t>
      </w:r>
    </w:p>
    <w:p w14:paraId="5E4D078A">
      <w:pPr>
        <w:keepNext w:val="0"/>
        <w:keepLines w:val="0"/>
        <w:pageBreakBefore w:val="0"/>
        <w:widowControl w:val="0"/>
        <w:kinsoku/>
        <w:wordWrap/>
        <w:overflowPunct/>
        <w:topLinePunct w:val="0"/>
        <w:autoSpaceDE w:val="0"/>
        <w:autoSpaceDN w:val="0"/>
        <w:bidi w:val="0"/>
        <w:adjustRightInd w:val="0"/>
        <w:snapToGrid/>
        <w:spacing w:line="24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1</w:t>
      </w:r>
      <w:r>
        <w:rPr>
          <w:rFonts w:hint="eastAsia" w:ascii="宋体" w:hAnsi="宋体" w:eastAsia="宋体" w:cs="宋体"/>
          <w:b/>
          <w:color w:val="auto"/>
          <w:sz w:val="24"/>
          <w:szCs w:val="24"/>
          <w:highlight w:val="none"/>
        </w:rPr>
        <w:t>.如果我方</w:t>
      </w:r>
      <w:r>
        <w:rPr>
          <w:rFonts w:hint="eastAsia" w:ascii="宋体" w:hAnsi="宋体" w:cs="宋体"/>
          <w:b/>
          <w:color w:val="auto"/>
          <w:sz w:val="24"/>
          <w:szCs w:val="24"/>
          <w:highlight w:val="none"/>
          <w:lang w:val="en-US" w:eastAsia="zh-CN"/>
        </w:rPr>
        <w:t>成为成交供应商</w:t>
      </w:r>
      <w:r>
        <w:rPr>
          <w:rFonts w:hint="eastAsia" w:ascii="宋体" w:hAnsi="宋体" w:eastAsia="宋体" w:cs="宋体"/>
          <w:b/>
          <w:color w:val="auto"/>
          <w:sz w:val="24"/>
          <w:szCs w:val="24"/>
          <w:highlight w:val="none"/>
        </w:rPr>
        <w:t>，我们保证根据</w:t>
      </w:r>
      <w:r>
        <w:rPr>
          <w:rFonts w:hint="eastAsia" w:ascii="宋体" w:hAnsi="宋体" w:eastAsia="宋体" w:cs="宋体"/>
          <w:b/>
          <w:color w:val="auto"/>
          <w:sz w:val="24"/>
          <w:szCs w:val="24"/>
          <w:highlight w:val="none"/>
          <w:lang w:eastAsia="zh-CN"/>
        </w:rPr>
        <w:t>竞争性磋商文件</w:t>
      </w:r>
      <w:r>
        <w:rPr>
          <w:rFonts w:hint="eastAsia" w:ascii="宋体" w:hAnsi="宋体" w:eastAsia="宋体" w:cs="宋体"/>
          <w:b/>
          <w:color w:val="auto"/>
          <w:sz w:val="24"/>
          <w:szCs w:val="24"/>
          <w:highlight w:val="none"/>
        </w:rPr>
        <w:t>规定履行合同责任和义务。</w:t>
      </w:r>
    </w:p>
    <w:p w14:paraId="39234828">
      <w:pPr>
        <w:keepNext w:val="0"/>
        <w:keepLines w:val="0"/>
        <w:pageBreakBefore w:val="0"/>
        <w:widowControl w:val="0"/>
        <w:kinsoku/>
        <w:wordWrap/>
        <w:overflowPunct/>
        <w:topLinePunct w:val="0"/>
        <w:autoSpaceDE w:val="0"/>
        <w:autoSpaceDN w:val="0"/>
        <w:bidi w:val="0"/>
        <w:adjustRightInd w:val="0"/>
        <w:snapToGrid/>
        <w:spacing w:line="240" w:lineRule="auto"/>
        <w:ind w:firstLine="482" w:firstLineChars="200"/>
        <w:textAlignment w:val="auto"/>
        <w:rPr>
          <w:rFonts w:hint="default"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2</w:t>
      </w:r>
      <w:r>
        <w:rPr>
          <w:rFonts w:hint="eastAsia" w:ascii="宋体" w:hAnsi="宋体" w:eastAsia="宋体" w:cs="宋体"/>
          <w:b/>
          <w:color w:val="auto"/>
          <w:sz w:val="24"/>
          <w:szCs w:val="24"/>
          <w:highlight w:val="none"/>
          <w:lang w:eastAsia="zh-CN"/>
        </w:rPr>
        <w:t>.愿意以</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lang w:eastAsia="zh-CN"/>
        </w:rPr>
        <w:t>报价，按合同约定实施和完成本项目。</w:t>
      </w:r>
    </w:p>
    <w:p w14:paraId="25E06B81">
      <w:pPr>
        <w:keepNext w:val="0"/>
        <w:keepLines w:val="0"/>
        <w:pageBreakBefore w:val="0"/>
        <w:widowControl w:val="0"/>
        <w:kinsoku/>
        <w:wordWrap/>
        <w:overflowPunct/>
        <w:topLinePunct w:val="0"/>
        <w:autoSpaceDE w:val="0"/>
        <w:autoSpaceDN w:val="0"/>
        <w:bidi w:val="0"/>
        <w:adjustRightInd w:val="0"/>
        <w:snapToGrid/>
        <w:spacing w:line="240" w:lineRule="auto"/>
        <w:ind w:firstLine="482" w:firstLineChars="200"/>
        <w:textAlignment w:val="auto"/>
        <w:rPr>
          <w:rFonts w:hint="eastAsia" w:ascii="宋体" w:hAnsi="宋体" w:eastAsia="宋体" w:cs="宋体"/>
          <w:b/>
          <w:color w:val="auto"/>
          <w:sz w:val="24"/>
          <w:szCs w:val="24"/>
          <w:highlight w:val="none"/>
          <w:lang w:eastAsia="zh-CN"/>
        </w:rPr>
      </w:pPr>
      <w:r>
        <w:rPr>
          <w:rFonts w:hint="eastAsia" w:ascii="宋体" w:hAnsi="宋体" w:cs="宋体"/>
          <w:b/>
          <w:color w:val="auto"/>
          <w:sz w:val="24"/>
          <w:szCs w:val="24"/>
          <w:highlight w:val="none"/>
          <w:lang w:val="en-US" w:eastAsia="zh-CN"/>
        </w:rPr>
        <w:t>3.</w:t>
      </w:r>
      <w:r>
        <w:rPr>
          <w:rFonts w:hint="eastAsia" w:ascii="宋体" w:hAnsi="宋体" w:eastAsia="宋体" w:cs="宋体"/>
          <w:b/>
          <w:color w:val="auto"/>
          <w:sz w:val="24"/>
          <w:szCs w:val="24"/>
          <w:highlight w:val="none"/>
        </w:rPr>
        <w:t>我方人民币</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元的</w:t>
      </w:r>
      <w:r>
        <w:rPr>
          <w:rFonts w:hint="eastAsia" w:ascii="宋体" w:hAnsi="宋体" w:eastAsia="宋体" w:cs="宋体"/>
          <w:b/>
          <w:color w:val="auto"/>
          <w:sz w:val="24"/>
          <w:szCs w:val="24"/>
          <w:highlight w:val="none"/>
          <w:lang w:eastAsia="zh-CN"/>
        </w:rPr>
        <w:t>磋商保证金</w:t>
      </w:r>
      <w:r>
        <w:rPr>
          <w:rFonts w:hint="eastAsia" w:ascii="宋体" w:hAnsi="宋体" w:eastAsia="宋体" w:cs="宋体"/>
          <w:b/>
          <w:color w:val="auto"/>
          <w:sz w:val="24"/>
          <w:szCs w:val="24"/>
          <w:highlight w:val="none"/>
        </w:rPr>
        <w:t>与本</w:t>
      </w:r>
      <w:r>
        <w:rPr>
          <w:rFonts w:hint="eastAsia" w:ascii="宋体" w:hAnsi="宋体" w:eastAsia="宋体" w:cs="宋体"/>
          <w:b/>
          <w:color w:val="auto"/>
          <w:sz w:val="24"/>
          <w:szCs w:val="24"/>
          <w:highlight w:val="none"/>
          <w:lang w:eastAsia="zh-CN"/>
        </w:rPr>
        <w:t>响应文件</w:t>
      </w:r>
      <w:r>
        <w:rPr>
          <w:rFonts w:hint="eastAsia" w:ascii="宋体" w:hAnsi="宋体" w:eastAsia="宋体" w:cs="宋体"/>
          <w:b/>
          <w:color w:val="auto"/>
          <w:sz w:val="24"/>
          <w:szCs w:val="24"/>
          <w:highlight w:val="none"/>
        </w:rPr>
        <w:t>同时提交。</w:t>
      </w:r>
    </w:p>
    <w:p w14:paraId="2EA8DCA6">
      <w:pPr>
        <w:keepNext w:val="0"/>
        <w:keepLines w:val="0"/>
        <w:pageBreakBefore w:val="0"/>
        <w:widowControl w:val="0"/>
        <w:kinsoku/>
        <w:wordWrap/>
        <w:overflowPunct/>
        <w:topLinePunct w:val="0"/>
        <w:autoSpaceDE w:val="0"/>
        <w:autoSpaceDN w:val="0"/>
        <w:bidi w:val="0"/>
        <w:adjustRightInd w:val="0"/>
        <w:snapToGrid/>
        <w:spacing w:line="24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4.磋商</w:t>
      </w:r>
      <w:r>
        <w:rPr>
          <w:rFonts w:hint="eastAsia" w:ascii="宋体" w:hAnsi="宋体" w:eastAsia="宋体" w:cs="宋体"/>
          <w:b/>
          <w:color w:val="auto"/>
          <w:sz w:val="24"/>
          <w:szCs w:val="24"/>
          <w:highlight w:val="none"/>
        </w:rPr>
        <w:t>有效期自开标之日起</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天内有效。</w:t>
      </w:r>
    </w:p>
    <w:p w14:paraId="7669824A">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如果我方</w:t>
      </w:r>
      <w:r>
        <w:rPr>
          <w:rFonts w:hint="eastAsia" w:ascii="宋体" w:hAnsi="宋体" w:eastAsia="宋体" w:cs="宋体"/>
          <w:color w:val="auto"/>
          <w:sz w:val="24"/>
          <w:szCs w:val="24"/>
          <w:highlight w:val="none"/>
          <w:lang w:val="en-US" w:eastAsia="zh-CN"/>
        </w:rPr>
        <w:t>成为成交供应商</w:t>
      </w:r>
      <w:r>
        <w:rPr>
          <w:rFonts w:hint="eastAsia" w:ascii="宋体" w:hAnsi="宋体" w:eastAsia="宋体" w:cs="宋体"/>
          <w:color w:val="auto"/>
          <w:sz w:val="24"/>
          <w:szCs w:val="24"/>
          <w:highlight w:val="none"/>
        </w:rPr>
        <w:t>，我方保证按照</w:t>
      </w:r>
      <w:r>
        <w:rPr>
          <w:rFonts w:hint="eastAsia" w:ascii="宋体" w:hAnsi="宋体" w:eastAsia="宋体" w:cs="宋体"/>
          <w:color w:val="auto"/>
          <w:sz w:val="24"/>
          <w:szCs w:val="24"/>
          <w:highlight w:val="none"/>
          <w:lang w:eastAsia="zh-CN"/>
        </w:rPr>
        <w:t>竞争性磋商文件</w:t>
      </w:r>
      <w:r>
        <w:rPr>
          <w:rFonts w:hint="eastAsia" w:ascii="宋体" w:hAnsi="宋体" w:eastAsia="宋体" w:cs="宋体"/>
          <w:color w:val="auto"/>
          <w:sz w:val="24"/>
          <w:szCs w:val="24"/>
          <w:highlight w:val="none"/>
        </w:rPr>
        <w:t>规定提交履约保证金</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如有</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，承担履约责任。</w:t>
      </w:r>
    </w:p>
    <w:p w14:paraId="187EE32D">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我们已详细阅读了全部</w:t>
      </w:r>
      <w:r>
        <w:rPr>
          <w:rFonts w:hint="eastAsia" w:ascii="宋体" w:hAnsi="宋体" w:eastAsia="宋体" w:cs="宋体"/>
          <w:color w:val="auto"/>
          <w:sz w:val="24"/>
          <w:szCs w:val="24"/>
          <w:highlight w:val="none"/>
          <w:lang w:eastAsia="zh-CN"/>
        </w:rPr>
        <w:t>竞争性磋商文件</w:t>
      </w:r>
      <w:r>
        <w:rPr>
          <w:rFonts w:hint="eastAsia" w:ascii="宋体" w:hAnsi="宋体" w:eastAsia="宋体" w:cs="宋体"/>
          <w:color w:val="auto"/>
          <w:sz w:val="24"/>
          <w:szCs w:val="24"/>
          <w:highlight w:val="none"/>
        </w:rPr>
        <w:t>，包括</w:t>
      </w:r>
      <w:r>
        <w:rPr>
          <w:rFonts w:hint="eastAsia" w:ascii="宋体" w:hAnsi="宋体" w:eastAsia="宋体" w:cs="宋体"/>
          <w:color w:val="auto"/>
          <w:sz w:val="24"/>
          <w:szCs w:val="24"/>
          <w:highlight w:val="none"/>
          <w:lang w:eastAsia="zh-CN"/>
        </w:rPr>
        <w:t>竞争性磋商文件</w:t>
      </w:r>
      <w:r>
        <w:rPr>
          <w:rFonts w:hint="eastAsia" w:ascii="宋体" w:hAnsi="宋体" w:eastAsia="宋体" w:cs="宋体"/>
          <w:color w:val="auto"/>
          <w:sz w:val="24"/>
          <w:szCs w:val="24"/>
          <w:highlight w:val="none"/>
        </w:rPr>
        <w:t>的修改、补充文件、参考资料及有关的附件，我们接受</w:t>
      </w:r>
      <w:r>
        <w:rPr>
          <w:rFonts w:hint="eastAsia" w:ascii="宋体" w:hAnsi="宋体" w:eastAsia="宋体" w:cs="宋体"/>
          <w:color w:val="auto"/>
          <w:sz w:val="24"/>
          <w:szCs w:val="24"/>
          <w:highlight w:val="none"/>
          <w:lang w:eastAsia="zh-CN"/>
        </w:rPr>
        <w:t>竞争性磋商文件</w:t>
      </w:r>
      <w:r>
        <w:rPr>
          <w:rFonts w:hint="eastAsia" w:ascii="宋体" w:hAnsi="宋体" w:eastAsia="宋体" w:cs="宋体"/>
          <w:color w:val="auto"/>
          <w:sz w:val="24"/>
          <w:szCs w:val="24"/>
          <w:highlight w:val="none"/>
        </w:rPr>
        <w:t>的全部条款和条件，我们知道必须放弃提出含糊不清或误解的问题的权利。</w:t>
      </w:r>
    </w:p>
    <w:p w14:paraId="64BB75BC">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.我们对</w:t>
      </w:r>
      <w:r>
        <w:rPr>
          <w:rFonts w:hint="eastAsia" w:ascii="宋体" w:hAnsi="宋体" w:eastAsia="宋体" w:cs="宋体"/>
          <w:color w:val="auto"/>
          <w:sz w:val="24"/>
          <w:szCs w:val="24"/>
          <w:highlight w:val="none"/>
          <w:lang w:eastAsia="zh-CN"/>
        </w:rPr>
        <w:t>竞争性磋商文件</w:t>
      </w:r>
      <w:r>
        <w:rPr>
          <w:rFonts w:hint="eastAsia" w:ascii="宋体" w:hAnsi="宋体" w:eastAsia="宋体" w:cs="宋体"/>
          <w:color w:val="auto"/>
          <w:sz w:val="24"/>
          <w:szCs w:val="24"/>
          <w:highlight w:val="none"/>
        </w:rPr>
        <w:t>关于时限、程序方面的规定没有异议，保证按照</w:t>
      </w:r>
      <w:r>
        <w:rPr>
          <w:rFonts w:hint="eastAsia" w:ascii="宋体" w:hAnsi="宋体" w:eastAsia="宋体" w:cs="宋体"/>
          <w:color w:val="auto"/>
          <w:sz w:val="24"/>
          <w:szCs w:val="24"/>
          <w:highlight w:val="none"/>
          <w:lang w:eastAsia="zh-CN"/>
        </w:rPr>
        <w:t>竞争性磋商文件</w:t>
      </w:r>
      <w:r>
        <w:rPr>
          <w:rFonts w:hint="eastAsia" w:ascii="宋体" w:hAnsi="宋体" w:eastAsia="宋体" w:cs="宋体"/>
          <w:color w:val="auto"/>
          <w:sz w:val="24"/>
          <w:szCs w:val="24"/>
          <w:highlight w:val="none"/>
        </w:rPr>
        <w:t>规定的时限和程序参加投标活动。</w:t>
      </w:r>
    </w:p>
    <w:p w14:paraId="6876C0F5">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.我们同意在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须知规定的开标时间起遵循本投标书，并在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须知规定的投标有效期满之前均具有约束力，并有可能中标。</w:t>
      </w:r>
    </w:p>
    <w:p w14:paraId="3F9D6671">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我们如果在规定的投标有效期内撤回投标，则你方可不予退还我们的</w:t>
      </w:r>
      <w:r>
        <w:rPr>
          <w:rFonts w:hint="eastAsia" w:ascii="宋体" w:hAnsi="宋体" w:eastAsia="宋体" w:cs="宋体"/>
          <w:color w:val="auto"/>
          <w:sz w:val="24"/>
          <w:szCs w:val="24"/>
          <w:highlight w:val="none"/>
          <w:lang w:eastAsia="zh-CN"/>
        </w:rPr>
        <w:t>磋商保证金</w:t>
      </w:r>
      <w:r>
        <w:rPr>
          <w:rFonts w:hint="eastAsia" w:ascii="宋体" w:hAnsi="宋体" w:eastAsia="宋体" w:cs="宋体"/>
          <w:color w:val="auto"/>
          <w:sz w:val="24"/>
          <w:szCs w:val="24"/>
          <w:highlight w:val="none"/>
        </w:rPr>
        <w:t>。</w:t>
      </w:r>
    </w:p>
    <w:p w14:paraId="4E2D7B32">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.我们保证向你方提供你方可能要求的与本投标有关的任何证据或资料。</w:t>
      </w:r>
    </w:p>
    <w:p w14:paraId="168356C2">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.我们完全理解你方不一定要接受最低报价的投标或收到的任何投标。</w:t>
      </w:r>
    </w:p>
    <w:p w14:paraId="6F9C9766">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.我方保证严格遵守《中华人民共和国政府采购法》的有关规定，若有下列情形之一的，我方将被处不予退还</w:t>
      </w:r>
      <w:r>
        <w:rPr>
          <w:rFonts w:hint="eastAsia" w:ascii="宋体" w:hAnsi="宋体" w:eastAsia="宋体" w:cs="宋体"/>
          <w:color w:val="auto"/>
          <w:sz w:val="24"/>
          <w:szCs w:val="24"/>
          <w:highlight w:val="none"/>
          <w:lang w:eastAsia="zh-CN"/>
        </w:rPr>
        <w:t>磋商保证金</w:t>
      </w:r>
      <w:r>
        <w:rPr>
          <w:rFonts w:hint="eastAsia" w:ascii="宋体" w:hAnsi="宋体" w:eastAsia="宋体" w:cs="宋体"/>
          <w:color w:val="auto"/>
          <w:sz w:val="24"/>
          <w:szCs w:val="24"/>
          <w:highlight w:val="none"/>
        </w:rPr>
        <w:t>，列入不良行为记录名单，在一至三年内禁止参加政府采购活动，并予以公告：</w:t>
      </w:r>
    </w:p>
    <w:p w14:paraId="67836250">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（1）提供虚假材料谋取中标、成交的；</w:t>
      </w:r>
    </w:p>
    <w:p w14:paraId="2E677B7C">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（2）采取不正当手段诋毁、排挤其他</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w:t>
      </w:r>
    </w:p>
    <w:p w14:paraId="7FC389DF">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（3）与其他</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、采购机构或者采购人或者其他有关人员恶意串通的；</w:t>
      </w:r>
    </w:p>
    <w:p w14:paraId="65E22FC9">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（4）向</w:t>
      </w: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成员、采购机构或者采购人或者其他有关人员行贿或者提供其他不正当利益的；</w:t>
      </w:r>
    </w:p>
    <w:p w14:paraId="3B569FE0">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（5）被评定中标后无正当理由不与采购人或者</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订立合同，或者中标后不按</w:t>
      </w:r>
      <w:r>
        <w:rPr>
          <w:rFonts w:hint="eastAsia" w:ascii="宋体" w:hAnsi="宋体" w:eastAsia="宋体" w:cs="宋体"/>
          <w:color w:val="auto"/>
          <w:sz w:val="24"/>
          <w:szCs w:val="24"/>
          <w:highlight w:val="none"/>
          <w:lang w:eastAsia="zh-CN"/>
        </w:rPr>
        <w:t>竞争性磋商文件</w:t>
      </w:r>
      <w:r>
        <w:rPr>
          <w:rFonts w:hint="eastAsia" w:ascii="宋体" w:hAnsi="宋体" w:eastAsia="宋体" w:cs="宋体"/>
          <w:color w:val="auto"/>
          <w:sz w:val="24"/>
          <w:szCs w:val="24"/>
          <w:highlight w:val="none"/>
        </w:rPr>
        <w:t>和中标</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订立合同，或者与采购人另行订立背离合同实质性内容的协议的；</w:t>
      </w:r>
    </w:p>
    <w:p w14:paraId="243D5BE3">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（6）将中标项目转让给他人或者将中标项目分包给他人的；</w:t>
      </w:r>
    </w:p>
    <w:p w14:paraId="417E84FC">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（7）签订合同后拒绝履行合同义务的；</w:t>
      </w:r>
    </w:p>
    <w:p w14:paraId="44993964">
      <w:pPr>
        <w:keepNext w:val="0"/>
        <w:keepLines w:val="0"/>
        <w:pageBreakBefore w:val="0"/>
        <w:widowControl w:val="0"/>
        <w:kinsoku/>
        <w:wordWrap/>
        <w:overflowPunct/>
        <w:topLinePunct w:val="0"/>
        <w:autoSpaceDE w:val="0"/>
        <w:autoSpaceDN w:val="0"/>
        <w:bidi w:val="0"/>
        <w:adjustRightInd w:val="0"/>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（8）拒绝有关部门监督检查或提供虚假情况的。</w:t>
      </w:r>
    </w:p>
    <w:p w14:paraId="298F6894">
      <w:pPr>
        <w:autoSpaceDE w:val="0"/>
        <w:autoSpaceDN w:val="0"/>
        <w:adjustRightInd w:val="0"/>
        <w:spacing w:line="240" w:lineRule="auto"/>
        <w:ind w:left="3360" w:leftChars="1600"/>
        <w:rPr>
          <w:rFonts w:hint="eastAsia" w:ascii="宋体" w:hAnsi="宋体" w:eastAsia="宋体" w:cs="宋体"/>
          <w:bCs/>
          <w:color w:val="auto"/>
          <w:sz w:val="24"/>
          <w:szCs w:val="24"/>
          <w:highlight w:val="none"/>
          <w:lang w:eastAsia="zh-CN"/>
        </w:rPr>
      </w:pPr>
    </w:p>
    <w:p w14:paraId="4072F8AF">
      <w:pPr>
        <w:autoSpaceDE w:val="0"/>
        <w:autoSpaceDN w:val="0"/>
        <w:adjustRightInd w:val="0"/>
        <w:spacing w:line="240" w:lineRule="auto"/>
        <w:ind w:left="3360" w:leftChars="1600"/>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lang w:val="en-US" w:eastAsia="zh-CN"/>
        </w:rPr>
        <w:t>名称</w:t>
      </w:r>
      <w:r>
        <w:rPr>
          <w:rFonts w:hint="eastAsia" w:ascii="宋体" w:hAnsi="宋体" w:eastAsia="宋体" w:cs="宋体"/>
          <w:bCs/>
          <w:color w:val="auto"/>
          <w:sz w:val="24"/>
          <w:szCs w:val="24"/>
          <w:highlight w:val="none"/>
        </w:rPr>
        <w:t>（加盖公章）：</w:t>
      </w:r>
      <w:r>
        <w:rPr>
          <w:rFonts w:hint="eastAsia" w:ascii="宋体" w:hAnsi="宋体" w:eastAsia="宋体" w:cs="宋体"/>
          <w:bCs/>
          <w:color w:val="auto"/>
          <w:sz w:val="24"/>
          <w:szCs w:val="24"/>
          <w:highlight w:val="none"/>
          <w:u w:val="single"/>
        </w:rPr>
        <w:t xml:space="preserve">                      </w:t>
      </w:r>
    </w:p>
    <w:p w14:paraId="5D194EF6">
      <w:pPr>
        <w:autoSpaceDE w:val="0"/>
        <w:autoSpaceDN w:val="0"/>
        <w:adjustRightInd w:val="0"/>
        <w:spacing w:line="240" w:lineRule="auto"/>
        <w:ind w:left="2940" w:leftChars="1400" w:firstLine="482"/>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法定代表人或其委托代理人（签字或盖章）：</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 xml:space="preserve"> </w:t>
      </w:r>
    </w:p>
    <w:p w14:paraId="3C09474B">
      <w:pPr>
        <w:autoSpaceDE w:val="0"/>
        <w:autoSpaceDN w:val="0"/>
        <w:adjustRightInd w:val="0"/>
        <w:spacing w:line="240" w:lineRule="auto"/>
        <w:ind w:left="2940" w:leftChars="1400" w:firstLine="48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地址：  </w:t>
      </w:r>
      <w:r>
        <w:rPr>
          <w:rFonts w:hint="eastAsia" w:ascii="宋体" w:hAnsi="宋体" w:eastAsia="宋体" w:cs="宋体"/>
          <w:color w:val="auto"/>
          <w:sz w:val="24"/>
          <w:szCs w:val="24"/>
          <w:highlight w:val="none"/>
          <w:u w:val="single"/>
        </w:rPr>
        <w:t xml:space="preserve">                                     </w:t>
      </w:r>
    </w:p>
    <w:p w14:paraId="4B008D7A">
      <w:pPr>
        <w:autoSpaceDE w:val="0"/>
        <w:autoSpaceDN w:val="0"/>
        <w:adjustRightInd w:val="0"/>
        <w:spacing w:line="240" w:lineRule="auto"/>
        <w:ind w:left="2940" w:leftChars="1400" w:firstLine="48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电话、传真或电传：    </w:t>
      </w:r>
      <w:r>
        <w:rPr>
          <w:rFonts w:hint="eastAsia" w:ascii="宋体" w:hAnsi="宋体" w:eastAsia="宋体" w:cs="宋体"/>
          <w:color w:val="auto"/>
          <w:sz w:val="24"/>
          <w:szCs w:val="24"/>
          <w:highlight w:val="none"/>
          <w:u w:val="single"/>
        </w:rPr>
        <w:t xml:space="preserve">                       </w:t>
      </w:r>
    </w:p>
    <w:p w14:paraId="1134DB4A">
      <w:pPr>
        <w:autoSpaceDE w:val="0"/>
        <w:autoSpaceDN w:val="0"/>
        <w:adjustRightInd w:val="0"/>
        <w:spacing w:line="240" w:lineRule="auto"/>
        <w:ind w:left="2940" w:leftChars="1400" w:firstLine="48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邮政编码：    </w:t>
      </w:r>
      <w:r>
        <w:rPr>
          <w:rFonts w:hint="eastAsia" w:ascii="宋体" w:hAnsi="宋体" w:eastAsia="宋体" w:cs="宋体"/>
          <w:color w:val="auto"/>
          <w:sz w:val="24"/>
          <w:szCs w:val="24"/>
          <w:highlight w:val="none"/>
          <w:u w:val="single"/>
        </w:rPr>
        <w:t xml:space="preserve">                               </w:t>
      </w:r>
    </w:p>
    <w:p w14:paraId="1B5BAC31">
      <w:pPr>
        <w:autoSpaceDE w:val="0"/>
        <w:autoSpaceDN w:val="0"/>
        <w:adjustRightInd w:val="0"/>
        <w:spacing w:line="240" w:lineRule="auto"/>
        <w:ind w:left="2940" w:leftChars="140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p w14:paraId="3325DC78">
      <w:pPr>
        <w:rPr>
          <w:rFonts w:hint="eastAsia" w:ascii="宋体" w:hAnsi="宋体" w:eastAsia="宋体" w:cs="宋体"/>
          <w:b/>
          <w:bCs/>
          <w:color w:val="auto"/>
          <w:kern w:val="0"/>
          <w:sz w:val="30"/>
          <w:szCs w:val="30"/>
          <w:highlight w:val="none"/>
          <w:lang w:val="en-US" w:eastAsia="zh-CN" w:bidi="ar-SA"/>
        </w:rPr>
      </w:pPr>
      <w:r>
        <w:rPr>
          <w:rFonts w:hint="eastAsia" w:ascii="宋体" w:hAnsi="宋体" w:eastAsia="宋体" w:cs="宋体"/>
          <w:b/>
          <w:bCs/>
          <w:color w:val="auto"/>
          <w:kern w:val="0"/>
          <w:sz w:val="30"/>
          <w:szCs w:val="30"/>
          <w:highlight w:val="none"/>
          <w:lang w:val="en-US" w:eastAsia="zh-CN" w:bidi="ar-SA"/>
        </w:rPr>
        <w:br w:type="page"/>
      </w:r>
    </w:p>
    <w:p w14:paraId="6D61C314">
      <w:pPr>
        <w:spacing w:before="240" w:beforeLines="100" w:after="120" w:afterLines="50" w:line="510" w:lineRule="exact"/>
        <w:jc w:val="center"/>
        <w:rPr>
          <w:rFonts w:hint="eastAsia" w:ascii="宋体" w:hAnsi="宋体" w:eastAsia="宋体" w:cs="宋体"/>
          <w:b/>
          <w:bCs/>
          <w:color w:val="auto"/>
          <w:kern w:val="0"/>
          <w:sz w:val="30"/>
          <w:szCs w:val="30"/>
          <w:highlight w:val="none"/>
          <w:lang w:val="en-US" w:eastAsia="zh-CN" w:bidi="ar-SA"/>
        </w:rPr>
      </w:pPr>
      <w:r>
        <w:rPr>
          <w:rFonts w:hint="eastAsia" w:ascii="宋体" w:hAnsi="宋体" w:eastAsia="宋体" w:cs="宋体"/>
          <w:b/>
          <w:bCs/>
          <w:color w:val="auto"/>
          <w:kern w:val="0"/>
          <w:sz w:val="30"/>
          <w:szCs w:val="30"/>
          <w:highlight w:val="none"/>
          <w:lang w:val="en-US" w:eastAsia="zh-CN" w:bidi="ar-SA"/>
        </w:rPr>
        <w:t>（二）</w:t>
      </w:r>
      <w:r>
        <w:rPr>
          <w:rFonts w:hint="eastAsia" w:ascii="宋体" w:hAnsi="宋体" w:cs="宋体"/>
          <w:b/>
          <w:bCs/>
          <w:color w:val="auto"/>
          <w:kern w:val="0"/>
          <w:sz w:val="30"/>
          <w:szCs w:val="30"/>
          <w:highlight w:val="none"/>
          <w:lang w:val="en-US" w:eastAsia="zh-CN" w:bidi="ar-SA"/>
        </w:rPr>
        <w:t>报价</w:t>
      </w:r>
      <w:r>
        <w:rPr>
          <w:rFonts w:hint="eastAsia" w:ascii="宋体" w:hAnsi="宋体" w:eastAsia="宋体" w:cs="宋体"/>
          <w:b/>
          <w:bCs/>
          <w:color w:val="auto"/>
          <w:kern w:val="0"/>
          <w:sz w:val="30"/>
          <w:szCs w:val="30"/>
          <w:highlight w:val="none"/>
          <w:lang w:val="en-US" w:eastAsia="zh-CN" w:bidi="ar-SA"/>
        </w:rPr>
        <w:t>函附录</w:t>
      </w:r>
    </w:p>
    <w:tbl>
      <w:tblPr>
        <w:tblStyle w:val="34"/>
        <w:tblW w:w="92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6"/>
        <w:gridCol w:w="2797"/>
        <w:gridCol w:w="3612"/>
        <w:gridCol w:w="1543"/>
      </w:tblGrid>
      <w:tr w14:paraId="60E88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56" w:type="dxa"/>
            <w:noWrap/>
            <w:vAlign w:val="center"/>
          </w:tcPr>
          <w:p w14:paraId="4919229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 号</w:t>
            </w:r>
          </w:p>
        </w:tc>
        <w:tc>
          <w:tcPr>
            <w:tcW w:w="2797" w:type="dxa"/>
            <w:noWrap/>
            <w:vAlign w:val="center"/>
          </w:tcPr>
          <w:p w14:paraId="36D5807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条款内容</w:t>
            </w:r>
          </w:p>
        </w:tc>
        <w:tc>
          <w:tcPr>
            <w:tcW w:w="3612" w:type="dxa"/>
            <w:noWrap/>
            <w:vAlign w:val="center"/>
          </w:tcPr>
          <w:p w14:paraId="713C2BB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约定内容</w:t>
            </w:r>
          </w:p>
        </w:tc>
        <w:tc>
          <w:tcPr>
            <w:tcW w:w="1543" w:type="dxa"/>
            <w:noWrap/>
            <w:vAlign w:val="center"/>
          </w:tcPr>
          <w:p w14:paraId="443065BB">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是否响应</w:t>
            </w:r>
          </w:p>
        </w:tc>
      </w:tr>
      <w:tr w14:paraId="14EA0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1256" w:type="dxa"/>
            <w:noWrap/>
            <w:vAlign w:val="center"/>
          </w:tcPr>
          <w:p w14:paraId="1CA83D0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797" w:type="dxa"/>
            <w:noWrap/>
            <w:vAlign w:val="center"/>
          </w:tcPr>
          <w:p w14:paraId="013A0B06">
            <w:pPr>
              <w:jc w:val="left"/>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服务地点</w:t>
            </w:r>
          </w:p>
        </w:tc>
        <w:tc>
          <w:tcPr>
            <w:tcW w:w="3612" w:type="dxa"/>
            <w:noWrap/>
            <w:vAlign w:val="center"/>
          </w:tcPr>
          <w:p w14:paraId="11CE781F">
            <w:pPr>
              <w:autoSpaceDE w:val="0"/>
              <w:autoSpaceDN w:val="0"/>
              <w:adjustRightInd w:val="0"/>
              <w:spacing w:line="320" w:lineRule="exact"/>
              <w:jc w:val="left"/>
              <w:rPr>
                <w:rFonts w:hint="eastAsia"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val="en-US" w:eastAsia="zh-CN"/>
              </w:rPr>
              <w:t>采购人指定地点</w:t>
            </w:r>
          </w:p>
        </w:tc>
        <w:tc>
          <w:tcPr>
            <w:tcW w:w="1543" w:type="dxa"/>
            <w:noWrap/>
            <w:vAlign w:val="center"/>
          </w:tcPr>
          <w:p w14:paraId="65FA3287">
            <w:pPr>
              <w:jc w:val="center"/>
              <w:rPr>
                <w:rFonts w:hint="eastAsia" w:ascii="宋体" w:hAnsi="宋体" w:eastAsia="宋体" w:cs="宋体"/>
                <w:color w:val="auto"/>
                <w:sz w:val="24"/>
                <w:szCs w:val="24"/>
                <w:highlight w:val="none"/>
              </w:rPr>
            </w:pPr>
          </w:p>
        </w:tc>
      </w:tr>
      <w:tr w14:paraId="0E472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1256" w:type="dxa"/>
            <w:noWrap/>
            <w:vAlign w:val="center"/>
          </w:tcPr>
          <w:p w14:paraId="3E3DF2A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797" w:type="dxa"/>
            <w:noWrap/>
            <w:vAlign w:val="center"/>
          </w:tcPr>
          <w:p w14:paraId="3BA34CD2">
            <w:pPr>
              <w:jc w:val="left"/>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合同履约期限</w:t>
            </w:r>
          </w:p>
        </w:tc>
        <w:tc>
          <w:tcPr>
            <w:tcW w:w="3612" w:type="dxa"/>
            <w:noWrap/>
            <w:vAlign w:val="center"/>
          </w:tcPr>
          <w:p w14:paraId="24D90EC8">
            <w:pPr>
              <w:autoSpaceDE w:val="0"/>
              <w:autoSpaceDN w:val="0"/>
              <w:adjustRightInd w:val="0"/>
              <w:spacing w:line="320" w:lineRule="exact"/>
              <w:jc w:val="left"/>
              <w:rPr>
                <w:rFonts w:hint="default"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自签订正式合同起，至成果汇总任务全部完成并通过国家验收止</w:t>
            </w:r>
          </w:p>
        </w:tc>
        <w:tc>
          <w:tcPr>
            <w:tcW w:w="1543" w:type="dxa"/>
            <w:noWrap/>
            <w:vAlign w:val="center"/>
          </w:tcPr>
          <w:p w14:paraId="72D4DAB6">
            <w:pPr>
              <w:jc w:val="center"/>
              <w:rPr>
                <w:rFonts w:hint="eastAsia" w:ascii="宋体" w:hAnsi="宋体" w:eastAsia="宋体" w:cs="宋体"/>
                <w:color w:val="auto"/>
                <w:sz w:val="24"/>
                <w:szCs w:val="24"/>
                <w:highlight w:val="none"/>
              </w:rPr>
            </w:pPr>
          </w:p>
        </w:tc>
      </w:tr>
      <w:tr w14:paraId="297DF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256" w:type="dxa"/>
            <w:noWrap/>
            <w:vAlign w:val="center"/>
          </w:tcPr>
          <w:p w14:paraId="2E1B84A9">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797" w:type="dxa"/>
            <w:noWrap/>
            <w:vAlign w:val="center"/>
          </w:tcPr>
          <w:p w14:paraId="1F53EA8A">
            <w:pPr>
              <w:autoSpaceDE w:val="0"/>
              <w:autoSpaceDN w:val="0"/>
              <w:adjustRightInd w:val="0"/>
              <w:spacing w:line="300" w:lineRule="exact"/>
              <w:rPr>
                <w:rFonts w:hint="eastAsia" w:ascii="宋体" w:hAnsi="宋体" w:eastAsia="宋体" w:cs="宋体"/>
                <w:color w:val="auto"/>
                <w:sz w:val="24"/>
                <w:szCs w:val="24"/>
                <w:highlight w:val="none"/>
                <w:lang w:eastAsia="zh-CN"/>
              </w:rPr>
            </w:pPr>
            <w:r>
              <w:rPr>
                <w:rFonts w:hint="eastAsia" w:ascii="宋体" w:hAnsi="宋体"/>
                <w:color w:val="auto"/>
                <w:kern w:val="0"/>
                <w:sz w:val="24"/>
                <w:szCs w:val="24"/>
                <w:highlight w:val="none"/>
                <w:lang w:val="en-US" w:eastAsia="zh-CN" w:bidi="ar"/>
              </w:rPr>
              <w:t>服务标准</w:t>
            </w:r>
          </w:p>
        </w:tc>
        <w:tc>
          <w:tcPr>
            <w:tcW w:w="3612" w:type="dxa"/>
            <w:noWrap/>
            <w:vAlign w:val="center"/>
          </w:tcPr>
          <w:p w14:paraId="16658FF1">
            <w:pPr>
              <w:autoSpaceDE w:val="0"/>
              <w:autoSpaceDN w:val="0"/>
              <w:adjustRightInd w:val="0"/>
              <w:spacing w:line="320" w:lineRule="exact"/>
              <w:jc w:val="left"/>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符合国家及现行行业相关标准并满足采购人要求</w:t>
            </w:r>
          </w:p>
        </w:tc>
        <w:tc>
          <w:tcPr>
            <w:tcW w:w="1543" w:type="dxa"/>
            <w:noWrap/>
            <w:vAlign w:val="center"/>
          </w:tcPr>
          <w:p w14:paraId="07146F68">
            <w:pPr>
              <w:jc w:val="center"/>
              <w:rPr>
                <w:rFonts w:hint="eastAsia" w:ascii="宋体" w:hAnsi="宋体" w:eastAsia="宋体" w:cs="宋体"/>
                <w:color w:val="auto"/>
                <w:sz w:val="24"/>
                <w:szCs w:val="24"/>
                <w:highlight w:val="none"/>
              </w:rPr>
            </w:pPr>
          </w:p>
        </w:tc>
      </w:tr>
      <w:tr w14:paraId="2D655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1256" w:type="dxa"/>
            <w:noWrap/>
            <w:vAlign w:val="center"/>
          </w:tcPr>
          <w:p w14:paraId="5D0BFC4A">
            <w:pPr>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2797" w:type="dxa"/>
            <w:noWrap/>
            <w:vAlign w:val="center"/>
          </w:tcPr>
          <w:p w14:paraId="50D39C52">
            <w:pPr>
              <w:autoSpaceDE w:val="0"/>
              <w:autoSpaceDN w:val="0"/>
              <w:adjustRightInd w:val="0"/>
              <w:spacing w:line="320" w:lineRule="exact"/>
              <w:jc w:val="both"/>
              <w:rPr>
                <w:rFonts w:hint="eastAsia" w:ascii="宋体" w:hAnsi="宋体" w:eastAsia="宋体" w:cs="宋体"/>
                <w:color w:val="auto"/>
                <w:kern w:val="2"/>
                <w:sz w:val="24"/>
                <w:szCs w:val="24"/>
                <w:highlight w:val="none"/>
                <w:lang w:val="en-US" w:eastAsia="zh-CN" w:bidi="ar-SA"/>
              </w:rPr>
            </w:pPr>
            <w:r>
              <w:rPr>
                <w:rFonts w:hint="eastAsia" w:ascii="宋体" w:hAnsi="宋体" w:cs="宋体"/>
                <w:bCs/>
                <w:color w:val="auto"/>
                <w:kern w:val="0"/>
                <w:sz w:val="24"/>
                <w:szCs w:val="24"/>
                <w:highlight w:val="none"/>
                <w:lang w:eastAsia="zh-CN"/>
              </w:rPr>
              <w:t>采购需求</w:t>
            </w:r>
          </w:p>
        </w:tc>
        <w:tc>
          <w:tcPr>
            <w:tcW w:w="3612" w:type="dxa"/>
            <w:noWrap/>
            <w:vAlign w:val="center"/>
          </w:tcPr>
          <w:p w14:paraId="4E3BA05A">
            <w:pPr>
              <w:autoSpaceDE w:val="0"/>
              <w:autoSpaceDN w:val="0"/>
              <w:adjustRightInd w:val="0"/>
              <w:spacing w:line="320" w:lineRule="exact"/>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0"/>
                <w:sz w:val="24"/>
                <w:szCs w:val="24"/>
                <w:highlight w:val="none"/>
                <w:lang w:eastAsia="zh-CN"/>
              </w:rPr>
              <w:t>不允许负偏离</w:t>
            </w:r>
            <w:r>
              <w:rPr>
                <w:rFonts w:hint="eastAsia" w:ascii="宋体" w:hAnsi="宋体" w:cs="宋体"/>
                <w:bCs/>
                <w:color w:val="auto"/>
                <w:kern w:val="0"/>
                <w:sz w:val="24"/>
                <w:szCs w:val="24"/>
                <w:highlight w:val="none"/>
                <w:lang w:eastAsia="zh-CN"/>
              </w:rPr>
              <w:t>，满足“第五章</w:t>
            </w:r>
            <w:r>
              <w:rPr>
                <w:rFonts w:hint="eastAsia" w:ascii="宋体" w:hAnsi="宋体" w:cs="宋体"/>
                <w:bCs/>
                <w:color w:val="auto"/>
                <w:kern w:val="0"/>
                <w:sz w:val="24"/>
                <w:szCs w:val="24"/>
                <w:highlight w:val="none"/>
                <w:lang w:val="en-US" w:eastAsia="zh-CN"/>
              </w:rPr>
              <w:t xml:space="preserve"> 采购需求</w:t>
            </w:r>
            <w:r>
              <w:rPr>
                <w:rFonts w:hint="eastAsia" w:ascii="宋体" w:hAnsi="宋体" w:cs="宋体"/>
                <w:bCs/>
                <w:color w:val="auto"/>
                <w:kern w:val="0"/>
                <w:sz w:val="24"/>
                <w:szCs w:val="24"/>
                <w:highlight w:val="none"/>
                <w:lang w:eastAsia="zh-CN"/>
              </w:rPr>
              <w:t>”</w:t>
            </w:r>
          </w:p>
        </w:tc>
        <w:tc>
          <w:tcPr>
            <w:tcW w:w="1543" w:type="dxa"/>
            <w:noWrap/>
            <w:vAlign w:val="center"/>
          </w:tcPr>
          <w:p w14:paraId="1FACE588">
            <w:pPr>
              <w:jc w:val="center"/>
              <w:rPr>
                <w:rFonts w:hint="eastAsia" w:ascii="宋体" w:hAnsi="宋体" w:eastAsia="宋体" w:cs="宋体"/>
                <w:color w:val="auto"/>
                <w:sz w:val="24"/>
                <w:szCs w:val="24"/>
                <w:highlight w:val="none"/>
              </w:rPr>
            </w:pPr>
          </w:p>
        </w:tc>
      </w:tr>
      <w:tr w14:paraId="0DDE8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56" w:type="dxa"/>
            <w:noWrap/>
            <w:vAlign w:val="center"/>
          </w:tcPr>
          <w:p w14:paraId="1970E28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2797" w:type="dxa"/>
            <w:noWrap/>
            <w:vAlign w:val="center"/>
          </w:tcPr>
          <w:p w14:paraId="4B1952C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3612" w:type="dxa"/>
            <w:noWrap/>
            <w:vAlign w:val="center"/>
          </w:tcPr>
          <w:p w14:paraId="72E302D5">
            <w:pPr>
              <w:jc w:val="center"/>
              <w:rPr>
                <w:rFonts w:hint="eastAsia" w:ascii="宋体" w:hAnsi="宋体" w:eastAsia="宋体" w:cs="宋体"/>
                <w:color w:val="auto"/>
                <w:sz w:val="24"/>
                <w:szCs w:val="24"/>
                <w:highlight w:val="none"/>
              </w:rPr>
            </w:pPr>
          </w:p>
        </w:tc>
        <w:tc>
          <w:tcPr>
            <w:tcW w:w="1543" w:type="dxa"/>
            <w:noWrap/>
            <w:vAlign w:val="center"/>
          </w:tcPr>
          <w:p w14:paraId="763845B0">
            <w:pPr>
              <w:jc w:val="center"/>
              <w:rPr>
                <w:rFonts w:hint="eastAsia" w:ascii="宋体" w:hAnsi="宋体" w:eastAsia="宋体" w:cs="宋体"/>
                <w:color w:val="auto"/>
                <w:sz w:val="24"/>
                <w:szCs w:val="24"/>
                <w:highlight w:val="none"/>
              </w:rPr>
            </w:pPr>
          </w:p>
        </w:tc>
      </w:tr>
    </w:tbl>
    <w:p w14:paraId="34542928">
      <w:pPr>
        <w:spacing w:line="480" w:lineRule="auto"/>
        <w:ind w:right="960"/>
        <w:jc w:val="both"/>
        <w:rPr>
          <w:rFonts w:hint="eastAsia" w:ascii="宋体" w:hAnsi="宋体" w:eastAsia="宋体" w:cs="宋体"/>
          <w:color w:val="auto"/>
          <w:sz w:val="24"/>
          <w:szCs w:val="24"/>
          <w:highlight w:val="none"/>
        </w:rPr>
      </w:pPr>
    </w:p>
    <w:p w14:paraId="2B29B12C">
      <w:pPr>
        <w:keepNext w:val="0"/>
        <w:keepLines w:val="0"/>
        <w:pageBreakBefore w:val="0"/>
        <w:widowControl w:val="0"/>
        <w:kinsoku/>
        <w:wordWrap/>
        <w:overflowPunct/>
        <w:topLinePunct w:val="0"/>
        <w:autoSpaceDE/>
        <w:autoSpaceDN/>
        <w:bidi w:val="0"/>
        <w:adjustRightInd/>
        <w:snapToGrid/>
        <w:spacing w:line="480" w:lineRule="auto"/>
        <w:ind w:right="960" w:firstLine="4800" w:firstLineChars="2000"/>
        <w:jc w:val="both"/>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lang w:val="en-US" w:eastAsia="zh-CN"/>
        </w:rPr>
        <w:t>名称</w:t>
      </w:r>
      <w:r>
        <w:rPr>
          <w:rFonts w:hint="eastAsia" w:ascii="宋体" w:hAnsi="宋体" w:eastAsia="宋体" w:cs="宋体"/>
          <w:bCs/>
          <w:color w:val="auto"/>
          <w:sz w:val="24"/>
          <w:szCs w:val="24"/>
          <w:highlight w:val="none"/>
        </w:rPr>
        <w:t>（加盖公章）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p>
    <w:p w14:paraId="4AA2699A">
      <w:pPr>
        <w:keepNext w:val="0"/>
        <w:keepLines w:val="0"/>
        <w:pageBreakBefore w:val="0"/>
        <w:widowControl w:val="0"/>
        <w:kinsoku/>
        <w:wordWrap/>
        <w:overflowPunct/>
        <w:topLinePunct w:val="0"/>
        <w:autoSpaceDE/>
        <w:autoSpaceDN/>
        <w:bidi w:val="0"/>
        <w:adjustRightInd/>
        <w:snapToGrid/>
        <w:spacing w:line="480" w:lineRule="auto"/>
        <w:ind w:firstLine="4800" w:firstLineChars="2000"/>
        <w:jc w:val="both"/>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法定代表人或其委托代理人（签字或盖章）</w:t>
      </w:r>
      <w:r>
        <w:rPr>
          <w:rFonts w:hint="eastAsia" w:ascii="宋体" w:hAnsi="宋体" w:cs="宋体"/>
          <w:bCs/>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p>
    <w:p w14:paraId="6A954789">
      <w:pPr>
        <w:autoSpaceDE w:val="0"/>
        <w:autoSpaceDN w:val="0"/>
        <w:adjustRightInd w:val="0"/>
        <w:spacing w:line="360" w:lineRule="auto"/>
        <w:ind w:left="3780" w:leftChars="1800" w:firstLine="1080" w:firstLineChars="450"/>
        <w:rPr>
          <w:rFonts w:hint="eastAsia" w:ascii="宋体" w:hAnsi="宋体" w:eastAsia="宋体" w:cs="宋体"/>
          <w:color w:val="auto"/>
          <w:szCs w:val="21"/>
          <w:highlight w:val="none"/>
        </w:rPr>
      </w:pP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r>
        <w:rPr>
          <w:rFonts w:hint="eastAsia" w:ascii="宋体" w:hAnsi="宋体" w:eastAsia="宋体" w:cs="宋体"/>
          <w:b/>
          <w:bCs/>
          <w:color w:val="auto"/>
          <w:sz w:val="30"/>
          <w:szCs w:val="30"/>
          <w:highlight w:val="none"/>
        </w:rPr>
        <w:br w:type="page"/>
      </w:r>
    </w:p>
    <w:p w14:paraId="23D2B9D9">
      <w:pPr>
        <w:pStyle w:val="4"/>
        <w:jc w:val="center"/>
        <w:rPr>
          <w:rFonts w:ascii="宋体" w:hAnsi="宋体"/>
          <w:b w:val="0"/>
          <w:bCs w:val="0"/>
          <w:color w:val="auto"/>
          <w:kern w:val="0"/>
          <w:sz w:val="30"/>
          <w:szCs w:val="30"/>
        </w:rPr>
      </w:pPr>
      <w:bookmarkStart w:id="164" w:name="_Toc24768"/>
      <w:r>
        <w:rPr>
          <w:rFonts w:hint="eastAsia" w:ascii="黑体" w:hAnsi="黑体" w:eastAsia="黑体"/>
          <w:b w:val="0"/>
          <w:bCs w:val="0"/>
          <w:color w:val="auto"/>
          <w:kern w:val="0"/>
          <w:sz w:val="30"/>
          <w:szCs w:val="30"/>
        </w:rPr>
        <w:t>二、法定代表人授权书</w:t>
      </w:r>
    </w:p>
    <w:p w14:paraId="6DE69975">
      <w:pPr>
        <w:ind w:firstLine="480" w:firstLineChars="200"/>
        <w:rPr>
          <w:color w:val="auto"/>
          <w:sz w:val="24"/>
        </w:rPr>
      </w:pPr>
      <w:r>
        <w:rPr>
          <w:rFonts w:hint="eastAsia"/>
          <w:color w:val="auto"/>
          <w:sz w:val="24"/>
        </w:rPr>
        <w:t>本人</w:t>
      </w:r>
      <w:r>
        <w:rPr>
          <w:rFonts w:hint="eastAsia"/>
          <w:color w:val="auto"/>
          <w:sz w:val="24"/>
          <w:u w:val="single"/>
        </w:rPr>
        <w:t xml:space="preserve">        </w:t>
      </w:r>
      <w:r>
        <w:rPr>
          <w:rFonts w:hint="eastAsia"/>
          <w:color w:val="auto"/>
          <w:sz w:val="24"/>
        </w:rPr>
        <w:t>（姓名）系</w:t>
      </w:r>
      <w:r>
        <w:rPr>
          <w:rFonts w:hint="eastAsia"/>
          <w:color w:val="auto"/>
          <w:sz w:val="24"/>
          <w:u w:val="single"/>
        </w:rPr>
        <w:t xml:space="preserve">           </w:t>
      </w:r>
      <w:r>
        <w:rPr>
          <w:rFonts w:hint="eastAsia"/>
          <w:color w:val="auto"/>
          <w:sz w:val="24"/>
        </w:rPr>
        <w:t>（投标人名称）的法定代表人（单位负责人），现委托</w:t>
      </w:r>
      <w:r>
        <w:rPr>
          <w:rFonts w:hint="eastAsia"/>
          <w:color w:val="auto"/>
          <w:sz w:val="24"/>
          <w:u w:val="single"/>
        </w:rPr>
        <w:t xml:space="preserve">         </w:t>
      </w:r>
      <w:r>
        <w:rPr>
          <w:rFonts w:hint="eastAsia"/>
          <w:color w:val="auto"/>
          <w:sz w:val="24"/>
        </w:rPr>
        <w:t>（姓名）为我方授权代表</w:t>
      </w:r>
      <w:r>
        <w:rPr>
          <w:rFonts w:hint="eastAsia" w:ascii="宋体" w:hAnsi="宋体"/>
          <w:color w:val="auto"/>
          <w:sz w:val="24"/>
        </w:rPr>
        <w:t>，全权代表我方处理在项目采购活动中的一切事宜</w:t>
      </w:r>
      <w:r>
        <w:rPr>
          <w:rFonts w:hint="eastAsia"/>
          <w:color w:val="auto"/>
          <w:sz w:val="24"/>
        </w:rPr>
        <w:t>，其法律后果由我方承担。</w:t>
      </w:r>
    </w:p>
    <w:p w14:paraId="1403CC1E">
      <w:pPr>
        <w:ind w:firstLine="480" w:firstLineChars="200"/>
        <w:rPr>
          <w:color w:val="auto"/>
          <w:sz w:val="24"/>
        </w:rPr>
      </w:pPr>
      <w:r>
        <w:rPr>
          <w:rFonts w:hint="eastAsia"/>
          <w:color w:val="auto"/>
          <w:sz w:val="24"/>
        </w:rPr>
        <w:t>本授权书有效期与我方投标文件中标注的投标有效期相同，自签章之日起生效。</w:t>
      </w:r>
    </w:p>
    <w:p w14:paraId="18467E0F">
      <w:pPr>
        <w:ind w:firstLine="480" w:firstLineChars="200"/>
        <w:rPr>
          <w:color w:val="auto"/>
        </w:rPr>
      </w:pPr>
      <w:r>
        <w:rPr>
          <w:rFonts w:hint="eastAsia"/>
          <w:color w:val="auto"/>
          <w:sz w:val="24"/>
        </w:rPr>
        <w:t>授权代表无转委托权。</w:t>
      </w:r>
    </w:p>
    <w:p w14:paraId="130B717E">
      <w:pPr>
        <w:ind w:firstLine="480" w:firstLineChars="200"/>
        <w:rPr>
          <w:color w:val="auto"/>
          <w:sz w:val="24"/>
        </w:rPr>
      </w:pPr>
      <w:r>
        <w:rPr>
          <w:rFonts w:hint="eastAsia"/>
          <w:color w:val="auto"/>
          <w:sz w:val="24"/>
        </w:rPr>
        <w:t>附：法定代表人（单位负责人）及授权代表身份证正、反面复印件。</w:t>
      </w:r>
    </w:p>
    <w:p w14:paraId="768A4A6D">
      <w:pPr>
        <w:ind w:left="360"/>
        <w:rPr>
          <w:color w:val="auto"/>
          <w:sz w:val="24"/>
        </w:rPr>
      </w:pPr>
      <w:r>
        <w:rPr>
          <w:rFonts w:hint="eastAsia"/>
          <w:color w:val="auto"/>
          <w:sz w:val="24"/>
        </w:rPr>
        <w:t xml:space="preserve"> </w:t>
      </w:r>
    </w:p>
    <w:p w14:paraId="1D97DADD">
      <w:pPr>
        <w:ind w:firstLine="480" w:firstLineChars="200"/>
        <w:rPr>
          <w:color w:val="auto"/>
          <w:sz w:val="24"/>
        </w:rPr>
      </w:pPr>
      <w:r>
        <w:rPr>
          <w:rFonts w:hint="eastAsia"/>
          <w:color w:val="auto"/>
          <w:sz w:val="24"/>
        </w:rPr>
        <w:t>注：本授权委托书需由投标人加盖单位公章并由其法定代表人（单位负责人）和授权代表签字。</w:t>
      </w:r>
    </w:p>
    <w:p w14:paraId="0F6B40A7">
      <w:pPr>
        <w:rPr>
          <w:color w:val="auto"/>
        </w:rPr>
      </w:pPr>
      <w:r>
        <w:rPr>
          <w:rFonts w:hint="eastAsia"/>
          <w:color w:val="auto"/>
        </w:rPr>
        <w:t xml:space="preserve"> </w:t>
      </w:r>
    </w:p>
    <w:p w14:paraId="6DB82D36">
      <w:pPr>
        <w:rPr>
          <w:color w:val="auto"/>
        </w:rPr>
      </w:pPr>
    </w:p>
    <w:p w14:paraId="0F4C79C8">
      <w:pPr>
        <w:ind w:left="360"/>
        <w:rPr>
          <w:color w:val="auto"/>
        </w:rPr>
      </w:pPr>
    </w:p>
    <w:p w14:paraId="085EBC33">
      <w:pPr>
        <w:pStyle w:val="184"/>
        <w:tabs>
          <w:tab w:val="left" w:pos="9450"/>
        </w:tabs>
        <w:ind w:right="84" w:rightChars="40" w:firstLine="480" w:firstLineChars="200"/>
        <w:jc w:val="left"/>
        <w:rPr>
          <w:rFonts w:ascii="宋体"/>
          <w:color w:val="auto"/>
          <w:sz w:val="24"/>
        </w:rPr>
      </w:pPr>
      <w:r>
        <w:rPr>
          <w:rFonts w:hint="eastAsia" w:ascii="宋体"/>
          <w:color w:val="auto"/>
          <w:sz w:val="24"/>
          <w:lang w:val="en-US" w:eastAsia="zh-CN"/>
        </w:rPr>
        <w:t>申</w:t>
      </w:r>
      <w:r>
        <w:rPr>
          <w:rFonts w:hint="eastAsia" w:ascii="宋体"/>
          <w:color w:val="auto"/>
          <w:sz w:val="24"/>
        </w:rPr>
        <w:t xml:space="preserve"> </w:t>
      </w:r>
      <w:r>
        <w:rPr>
          <w:rFonts w:hint="eastAsia" w:ascii="宋体"/>
          <w:color w:val="auto"/>
          <w:sz w:val="24"/>
          <w:lang w:val="en-US" w:eastAsia="zh-CN"/>
        </w:rPr>
        <w:t>请</w:t>
      </w:r>
      <w:r>
        <w:rPr>
          <w:rFonts w:hint="eastAsia" w:ascii="宋体"/>
          <w:color w:val="auto"/>
          <w:sz w:val="24"/>
        </w:rPr>
        <w:t xml:space="preserve"> 人 名 称（签章）：</w:t>
      </w:r>
      <w:r>
        <w:rPr>
          <w:rFonts w:hint="eastAsia" w:ascii="宋体"/>
          <w:color w:val="auto"/>
          <w:sz w:val="24"/>
          <w:u w:val="single"/>
        </w:rPr>
        <w:t xml:space="preserve">                               </w:t>
      </w:r>
    </w:p>
    <w:p w14:paraId="4C91A271">
      <w:pPr>
        <w:pStyle w:val="184"/>
        <w:tabs>
          <w:tab w:val="left" w:pos="9450"/>
        </w:tabs>
        <w:ind w:right="84" w:rightChars="40" w:firstLine="480" w:firstLineChars="200"/>
        <w:jc w:val="left"/>
        <w:rPr>
          <w:rFonts w:ascii="宋体"/>
          <w:color w:val="auto"/>
          <w:sz w:val="24"/>
        </w:rPr>
      </w:pPr>
      <w:r>
        <w:rPr>
          <w:rFonts w:hint="eastAsia" w:ascii="宋体"/>
          <w:color w:val="auto"/>
          <w:sz w:val="24"/>
        </w:rPr>
        <w:t>法定代表人（单位负责人）（签章）：</w:t>
      </w:r>
      <w:r>
        <w:rPr>
          <w:rFonts w:hint="eastAsia" w:ascii="宋体"/>
          <w:color w:val="auto"/>
          <w:sz w:val="24"/>
          <w:u w:val="single"/>
        </w:rPr>
        <w:t xml:space="preserve">                     </w:t>
      </w:r>
      <w:r>
        <w:rPr>
          <w:rFonts w:hint="eastAsia" w:ascii="宋体" w:hAnsi="宋体" w:cs="Courier New"/>
          <w:color w:val="auto"/>
          <w:sz w:val="24"/>
        </w:rPr>
        <w:t xml:space="preserve">  </w:t>
      </w:r>
    </w:p>
    <w:p w14:paraId="375B1E31">
      <w:pPr>
        <w:ind w:firstLine="480" w:firstLineChars="200"/>
        <w:rPr>
          <w:rFonts w:ascii="宋体" w:hAnsi="宋体" w:cs="Courier New"/>
          <w:color w:val="auto"/>
          <w:sz w:val="24"/>
        </w:rPr>
      </w:pPr>
      <w:r>
        <w:rPr>
          <w:rFonts w:hint="eastAsia" w:ascii="宋体" w:hAnsi="宋体" w:cs="Courier New"/>
          <w:color w:val="auto"/>
          <w:sz w:val="24"/>
        </w:rPr>
        <w:t>身份证号码：</w:t>
      </w:r>
      <w:r>
        <w:rPr>
          <w:rFonts w:hint="eastAsia" w:ascii="宋体" w:hAnsi="宋体" w:cs="Courier New"/>
          <w:color w:val="auto"/>
          <w:sz w:val="24"/>
          <w:u w:val="single"/>
        </w:rPr>
        <w:t xml:space="preserve">                                           </w:t>
      </w:r>
      <w:r>
        <w:rPr>
          <w:rFonts w:hint="eastAsia" w:ascii="宋体" w:hAnsi="宋体" w:cs="Courier New"/>
          <w:color w:val="auto"/>
          <w:sz w:val="24"/>
        </w:rPr>
        <w:t xml:space="preserve">        </w:t>
      </w:r>
    </w:p>
    <w:p w14:paraId="3F24A854">
      <w:pPr>
        <w:ind w:firstLine="480" w:firstLineChars="200"/>
        <w:rPr>
          <w:rFonts w:ascii="宋体" w:hAnsi="宋体" w:cs="Courier New"/>
          <w:color w:val="auto"/>
          <w:sz w:val="24"/>
        </w:rPr>
      </w:pPr>
      <w:r>
        <w:rPr>
          <w:rFonts w:hint="eastAsia" w:ascii="宋体" w:hAnsi="宋体" w:cs="Courier New"/>
          <w:color w:val="auto"/>
          <w:sz w:val="24"/>
        </w:rPr>
        <w:t>授权代表（签     章）：</w:t>
      </w:r>
      <w:r>
        <w:rPr>
          <w:rFonts w:hint="eastAsia" w:ascii="宋体" w:hAnsi="宋体" w:cs="Courier New"/>
          <w:color w:val="auto"/>
          <w:sz w:val="24"/>
          <w:u w:val="single"/>
        </w:rPr>
        <w:t xml:space="preserve">                                 </w:t>
      </w:r>
      <w:r>
        <w:rPr>
          <w:rFonts w:hint="eastAsia" w:ascii="宋体" w:hAnsi="宋体" w:cs="Courier New"/>
          <w:color w:val="auto"/>
          <w:sz w:val="24"/>
        </w:rPr>
        <w:t xml:space="preserve"> </w:t>
      </w:r>
    </w:p>
    <w:p w14:paraId="18F55C4D">
      <w:pPr>
        <w:ind w:firstLine="480" w:firstLineChars="200"/>
        <w:rPr>
          <w:rFonts w:ascii="宋体" w:hAnsi="宋体" w:cs="Courier New"/>
          <w:color w:val="auto"/>
          <w:sz w:val="24"/>
        </w:rPr>
      </w:pPr>
      <w:r>
        <w:rPr>
          <w:rFonts w:hint="eastAsia" w:ascii="宋体" w:hAnsi="宋体" w:cs="Courier New"/>
          <w:color w:val="auto"/>
          <w:sz w:val="24"/>
        </w:rPr>
        <w:t>身份证号码：</w:t>
      </w:r>
      <w:r>
        <w:rPr>
          <w:rFonts w:hint="eastAsia" w:ascii="宋体" w:hAnsi="宋体" w:cs="Courier New"/>
          <w:color w:val="auto"/>
          <w:sz w:val="24"/>
          <w:u w:val="single"/>
        </w:rPr>
        <w:t xml:space="preserve">                                           </w:t>
      </w:r>
    </w:p>
    <w:p w14:paraId="4792A18E">
      <w:pPr>
        <w:pStyle w:val="184"/>
        <w:tabs>
          <w:tab w:val="left" w:pos="9450"/>
        </w:tabs>
        <w:ind w:right="84" w:rightChars="40" w:firstLine="482" w:firstLineChars="200"/>
        <w:jc w:val="left"/>
        <w:rPr>
          <w:rFonts w:ascii="宋体" w:hAnsi="宋体" w:cs="Courier New"/>
          <w:b/>
          <w:color w:val="auto"/>
          <w:sz w:val="24"/>
        </w:rPr>
      </w:pPr>
      <w:r>
        <w:rPr>
          <w:rFonts w:hint="eastAsia" w:ascii="宋体" w:hAnsi="宋体" w:cs="Courier New"/>
          <w:b/>
          <w:color w:val="auto"/>
          <w:sz w:val="24"/>
        </w:rPr>
        <w:t xml:space="preserve">  </w:t>
      </w:r>
    </w:p>
    <w:p w14:paraId="34A9E178">
      <w:pPr>
        <w:pStyle w:val="15"/>
        <w:adjustRightInd w:val="0"/>
        <w:snapToGrid w:val="0"/>
        <w:ind w:firstLine="480" w:firstLineChars="200"/>
        <w:rPr>
          <w:rFonts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0BAB173F">
      <w:pPr>
        <w:rPr>
          <w:rFonts w:ascii="宋体" w:hAnsi="宋体" w:cs="Courier New"/>
          <w:b/>
          <w:color w:val="auto"/>
          <w:sz w:val="24"/>
        </w:rPr>
      </w:pPr>
    </w:p>
    <w:p w14:paraId="048E640B">
      <w:pPr>
        <w:rPr>
          <w:color w:val="auto"/>
          <w:sz w:val="24"/>
        </w:rPr>
      </w:pPr>
      <w:r>
        <w:rPr>
          <w:rFonts w:hint="eastAsia"/>
          <w:b/>
          <w:color w:val="auto"/>
          <w:sz w:val="24"/>
        </w:rPr>
        <w:t>法定代表人（单位负责人）身份证正、反面复印件</w:t>
      </w:r>
    </w:p>
    <w:p w14:paraId="729E4BF9">
      <w:pPr>
        <w:rPr>
          <w:color w:val="auto"/>
          <w:sz w:val="24"/>
        </w:rPr>
      </w:pPr>
    </w:p>
    <w:p w14:paraId="4701732D">
      <w:pPr>
        <w:rPr>
          <w:rFonts w:ascii="黑体" w:hAnsi="黑体" w:eastAsia="黑体"/>
          <w:bCs/>
          <w:color w:val="auto"/>
          <w:kern w:val="0"/>
          <w:sz w:val="30"/>
          <w:szCs w:val="30"/>
        </w:rPr>
      </w:pPr>
      <w:r>
        <w:rPr>
          <w:rFonts w:hint="eastAsia"/>
          <w:b/>
          <w:color w:val="auto"/>
          <w:sz w:val="24"/>
        </w:rPr>
        <w:t>授权代表身份证正、反面复印件</w:t>
      </w:r>
    </w:p>
    <w:p w14:paraId="05A20986">
      <w:pPr>
        <w:autoSpaceDE w:val="0"/>
        <w:autoSpaceDN w:val="0"/>
        <w:adjustRightInd w:val="0"/>
        <w:spacing w:before="156" w:beforeLines="50" w:after="156" w:afterLines="50"/>
        <w:rPr>
          <w:rFonts w:ascii="黑体" w:hAnsi="黑体"/>
          <w:bCs/>
          <w:color w:val="auto"/>
          <w:kern w:val="0"/>
          <w:sz w:val="30"/>
          <w:szCs w:val="30"/>
        </w:rPr>
      </w:pPr>
      <w:r>
        <w:rPr>
          <w:rFonts w:hint="eastAsia"/>
          <w:b/>
          <w:color w:val="auto"/>
          <w:sz w:val="24"/>
        </w:rPr>
        <w:t>注：法定代表人（单位负责人）、授权代表为非中国公民的，要求提供身份证号码的，请填写护照号码，要求提供身份证复印件的，应提供护照相关页复印件及中文译文。</w:t>
      </w:r>
    </w:p>
    <w:p w14:paraId="4B491C5A">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三、商务条款偏离表</w:t>
      </w:r>
    </w:p>
    <w:p w14:paraId="780ED071">
      <w:pPr>
        <w:rPr>
          <w:color w:val="auto"/>
          <w:sz w:val="24"/>
          <w:u w:val="single"/>
        </w:rPr>
      </w:pPr>
      <w:r>
        <w:rPr>
          <w:rFonts w:hint="eastAsia"/>
          <w:color w:val="auto"/>
        </w:rPr>
        <w:t xml:space="preserve"> </w:t>
      </w:r>
    </w:p>
    <w:tbl>
      <w:tblPr>
        <w:tblStyle w:val="34"/>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2AFCB50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5A51AD44">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2347" w:type="dxa"/>
            <w:tcMar>
              <w:top w:w="15" w:type="dxa"/>
              <w:left w:w="15" w:type="dxa"/>
              <w:bottom w:w="0" w:type="dxa"/>
              <w:right w:w="15" w:type="dxa"/>
            </w:tcMar>
            <w:vAlign w:val="center"/>
          </w:tcPr>
          <w:p w14:paraId="2E25C9E2">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en-US" w:eastAsia="zh-CN"/>
              </w:rPr>
              <w:t>磋商</w:t>
            </w:r>
            <w:r>
              <w:rPr>
                <w:rFonts w:hint="eastAsia" w:ascii="黑体" w:hAnsi="黑体" w:eastAsia="黑体" w:cs="黑体"/>
                <w:color w:val="auto"/>
                <w:sz w:val="24"/>
                <w:lang w:val="zh-CN"/>
              </w:rPr>
              <w:t>文件商务要求</w:t>
            </w:r>
          </w:p>
        </w:tc>
        <w:tc>
          <w:tcPr>
            <w:tcW w:w="2378" w:type="dxa"/>
            <w:tcMar>
              <w:top w:w="15" w:type="dxa"/>
              <w:left w:w="15" w:type="dxa"/>
              <w:bottom w:w="0" w:type="dxa"/>
              <w:right w:w="15" w:type="dxa"/>
            </w:tcMar>
            <w:vAlign w:val="center"/>
          </w:tcPr>
          <w:p w14:paraId="09951BE2">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en-US" w:eastAsia="zh-CN"/>
              </w:rPr>
              <w:t>响应</w:t>
            </w:r>
            <w:r>
              <w:rPr>
                <w:rFonts w:hint="eastAsia" w:ascii="黑体" w:hAnsi="黑体" w:eastAsia="黑体" w:cs="黑体"/>
                <w:color w:val="auto"/>
                <w:sz w:val="24"/>
                <w:lang w:val="zh-CN"/>
              </w:rPr>
              <w:t>文件商务应答</w:t>
            </w:r>
          </w:p>
        </w:tc>
        <w:tc>
          <w:tcPr>
            <w:tcW w:w="1455" w:type="dxa"/>
            <w:tcMar>
              <w:top w:w="15" w:type="dxa"/>
              <w:left w:w="15" w:type="dxa"/>
              <w:bottom w:w="0" w:type="dxa"/>
              <w:right w:w="15" w:type="dxa"/>
            </w:tcMar>
            <w:vAlign w:val="center"/>
          </w:tcPr>
          <w:p w14:paraId="66E7864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偏离情况</w:t>
            </w:r>
          </w:p>
        </w:tc>
        <w:tc>
          <w:tcPr>
            <w:tcW w:w="1470" w:type="dxa"/>
            <w:tcMar>
              <w:top w:w="15" w:type="dxa"/>
              <w:left w:w="15" w:type="dxa"/>
              <w:bottom w:w="0" w:type="dxa"/>
              <w:right w:w="15" w:type="dxa"/>
            </w:tcMar>
            <w:vAlign w:val="center"/>
          </w:tcPr>
          <w:p w14:paraId="79CD7588">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说明</w:t>
            </w:r>
          </w:p>
        </w:tc>
      </w:tr>
      <w:tr w14:paraId="3AEF9A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84A6CFD">
            <w:pPr>
              <w:adjustRightInd w:val="0"/>
              <w:snapToGrid w:val="0"/>
              <w:jc w:val="center"/>
              <w:rPr>
                <w:rFonts w:ascii="宋体" w:hAnsi="宋体"/>
                <w:color w:val="auto"/>
                <w:sz w:val="24"/>
              </w:rPr>
            </w:pPr>
            <w:r>
              <w:rPr>
                <w:rFonts w:hint="eastAsia" w:ascii="宋体" w:hAnsi="宋体"/>
                <w:color w:val="auto"/>
                <w:sz w:val="24"/>
              </w:rPr>
              <w:t>1</w:t>
            </w:r>
          </w:p>
        </w:tc>
        <w:tc>
          <w:tcPr>
            <w:tcW w:w="2347" w:type="dxa"/>
            <w:tcMar>
              <w:top w:w="15" w:type="dxa"/>
              <w:left w:w="15" w:type="dxa"/>
              <w:bottom w:w="0" w:type="dxa"/>
              <w:right w:w="15" w:type="dxa"/>
            </w:tcMar>
            <w:vAlign w:val="center"/>
          </w:tcPr>
          <w:p w14:paraId="04A3C40C">
            <w:pPr>
              <w:adjustRightInd w:val="0"/>
              <w:snapToGrid w:val="0"/>
              <w:jc w:val="center"/>
              <w:rPr>
                <w:rFonts w:hint="default" w:ascii="宋体" w:hAnsi="宋体" w:eastAsia="宋体"/>
                <w:color w:val="auto"/>
                <w:sz w:val="24"/>
                <w:lang w:val="en-US" w:eastAsia="zh-CN"/>
              </w:rPr>
            </w:pPr>
            <w:r>
              <w:rPr>
                <w:rFonts w:hint="eastAsia" w:ascii="宋体" w:hAnsi="宋体"/>
                <w:color w:val="auto"/>
                <w:sz w:val="24"/>
                <w:lang w:val="en-US" w:eastAsia="zh-CN"/>
              </w:rPr>
              <w:t>满足磋商文件第五章采购需求中所写的全部内容</w:t>
            </w:r>
          </w:p>
        </w:tc>
        <w:tc>
          <w:tcPr>
            <w:tcW w:w="2378" w:type="dxa"/>
            <w:tcMar>
              <w:top w:w="15" w:type="dxa"/>
              <w:left w:w="15" w:type="dxa"/>
              <w:bottom w:w="0" w:type="dxa"/>
              <w:right w:w="15" w:type="dxa"/>
            </w:tcMar>
            <w:vAlign w:val="center"/>
          </w:tcPr>
          <w:p w14:paraId="0DDF25CE">
            <w:pPr>
              <w:adjustRightInd w:val="0"/>
              <w:snapToGrid w:val="0"/>
              <w:jc w:val="center"/>
              <w:rPr>
                <w:rFonts w:hint="default" w:ascii="宋体" w:hAnsi="宋体" w:eastAsia="宋体"/>
                <w:color w:val="auto"/>
                <w:sz w:val="24"/>
                <w:lang w:val="en-US" w:eastAsia="zh-CN"/>
              </w:rPr>
            </w:pPr>
            <w:r>
              <w:rPr>
                <w:rFonts w:hint="eastAsia" w:ascii="宋体" w:hAnsi="宋体"/>
                <w:color w:val="auto"/>
                <w:sz w:val="24"/>
              </w:rPr>
              <w:t>　</w:t>
            </w:r>
            <w:r>
              <w:rPr>
                <w:rFonts w:hint="eastAsia" w:ascii="宋体" w:hAnsi="宋体"/>
                <w:color w:val="auto"/>
                <w:sz w:val="24"/>
                <w:lang w:val="en-US" w:eastAsia="zh-CN"/>
              </w:rPr>
              <w:t>完全响应</w:t>
            </w:r>
          </w:p>
        </w:tc>
        <w:tc>
          <w:tcPr>
            <w:tcW w:w="1455" w:type="dxa"/>
            <w:tcMar>
              <w:top w:w="15" w:type="dxa"/>
              <w:left w:w="15" w:type="dxa"/>
              <w:bottom w:w="0" w:type="dxa"/>
              <w:right w:w="15" w:type="dxa"/>
            </w:tcMar>
            <w:vAlign w:val="center"/>
          </w:tcPr>
          <w:p w14:paraId="5D455FC2">
            <w:pPr>
              <w:adjustRightInd w:val="0"/>
              <w:snapToGrid w:val="0"/>
              <w:jc w:val="center"/>
              <w:rPr>
                <w:rFonts w:ascii="宋体" w:hAnsi="宋体"/>
                <w:color w:val="auto"/>
                <w:sz w:val="24"/>
              </w:rPr>
            </w:pPr>
            <w:r>
              <w:rPr>
                <w:rFonts w:hint="eastAsia" w:ascii="宋体" w:eastAsia="宋体"/>
                <w:bCs/>
                <w:color w:val="auto"/>
                <w:sz w:val="24"/>
                <w:szCs w:val="24"/>
                <w:lang w:val="zh-CN"/>
              </w:rPr>
              <w:t>无偏离</w:t>
            </w:r>
          </w:p>
        </w:tc>
        <w:tc>
          <w:tcPr>
            <w:tcW w:w="1470" w:type="dxa"/>
            <w:tcMar>
              <w:top w:w="15" w:type="dxa"/>
              <w:left w:w="15" w:type="dxa"/>
              <w:bottom w:w="0" w:type="dxa"/>
              <w:right w:w="15" w:type="dxa"/>
            </w:tcMar>
            <w:vAlign w:val="center"/>
          </w:tcPr>
          <w:p w14:paraId="3DF256B1">
            <w:pPr>
              <w:adjustRightInd w:val="0"/>
              <w:snapToGrid w:val="0"/>
              <w:jc w:val="center"/>
              <w:rPr>
                <w:rFonts w:ascii="宋体" w:hAnsi="宋体"/>
                <w:color w:val="auto"/>
                <w:sz w:val="24"/>
              </w:rPr>
            </w:pPr>
            <w:r>
              <w:rPr>
                <w:rFonts w:hint="eastAsia" w:ascii="宋体" w:hAnsi="宋体"/>
                <w:color w:val="auto"/>
                <w:sz w:val="24"/>
              </w:rPr>
              <w:t>　</w:t>
            </w:r>
          </w:p>
        </w:tc>
      </w:tr>
      <w:tr w14:paraId="0AB62A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92FEA3F">
            <w:pPr>
              <w:adjustRightInd w:val="0"/>
              <w:snapToGrid w:val="0"/>
              <w:jc w:val="center"/>
              <w:rPr>
                <w:rFonts w:ascii="宋体" w:hAnsi="宋体"/>
                <w:color w:val="auto"/>
                <w:sz w:val="24"/>
              </w:rPr>
            </w:pPr>
            <w:r>
              <w:rPr>
                <w:rFonts w:hint="eastAsia" w:ascii="宋体" w:hAnsi="宋体"/>
                <w:color w:val="auto"/>
                <w:sz w:val="24"/>
              </w:rPr>
              <w:t>2</w:t>
            </w:r>
          </w:p>
        </w:tc>
        <w:tc>
          <w:tcPr>
            <w:tcW w:w="2347" w:type="dxa"/>
            <w:tcMar>
              <w:top w:w="15" w:type="dxa"/>
              <w:left w:w="15" w:type="dxa"/>
              <w:bottom w:w="0" w:type="dxa"/>
              <w:right w:w="15" w:type="dxa"/>
            </w:tcMar>
            <w:vAlign w:val="center"/>
          </w:tcPr>
          <w:p w14:paraId="049ACF90">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25C9AA06">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5A8536A8">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1729E8BB">
            <w:pPr>
              <w:adjustRightInd w:val="0"/>
              <w:snapToGrid w:val="0"/>
              <w:jc w:val="center"/>
              <w:rPr>
                <w:rFonts w:ascii="宋体" w:hAnsi="宋体"/>
                <w:color w:val="auto"/>
                <w:sz w:val="24"/>
              </w:rPr>
            </w:pPr>
            <w:r>
              <w:rPr>
                <w:rFonts w:hint="eastAsia" w:ascii="宋体" w:hAnsi="宋体"/>
                <w:color w:val="auto"/>
                <w:sz w:val="24"/>
              </w:rPr>
              <w:t>　</w:t>
            </w:r>
          </w:p>
        </w:tc>
      </w:tr>
      <w:tr w14:paraId="32200C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F621659">
            <w:pPr>
              <w:adjustRightInd w:val="0"/>
              <w:snapToGrid w:val="0"/>
              <w:jc w:val="center"/>
              <w:rPr>
                <w:rFonts w:ascii="宋体" w:hAnsi="宋体"/>
                <w:color w:val="auto"/>
                <w:sz w:val="24"/>
              </w:rPr>
            </w:pPr>
            <w:r>
              <w:rPr>
                <w:rFonts w:hint="eastAsia" w:ascii="宋体" w:hAnsi="宋体"/>
                <w:color w:val="auto"/>
                <w:sz w:val="24"/>
              </w:rPr>
              <w:t>3</w:t>
            </w:r>
          </w:p>
        </w:tc>
        <w:tc>
          <w:tcPr>
            <w:tcW w:w="2347" w:type="dxa"/>
            <w:tcMar>
              <w:top w:w="15" w:type="dxa"/>
              <w:left w:w="15" w:type="dxa"/>
              <w:bottom w:w="0" w:type="dxa"/>
              <w:right w:w="15" w:type="dxa"/>
            </w:tcMar>
            <w:vAlign w:val="center"/>
          </w:tcPr>
          <w:p w14:paraId="01E60C52">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736972B0">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456B0E23">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73A1D915">
            <w:pPr>
              <w:adjustRightInd w:val="0"/>
              <w:snapToGrid w:val="0"/>
              <w:jc w:val="center"/>
              <w:rPr>
                <w:rFonts w:ascii="宋体" w:hAnsi="宋体"/>
                <w:color w:val="auto"/>
                <w:sz w:val="24"/>
              </w:rPr>
            </w:pPr>
            <w:r>
              <w:rPr>
                <w:rFonts w:hint="eastAsia" w:ascii="宋体" w:hAnsi="宋体"/>
                <w:color w:val="auto"/>
                <w:sz w:val="24"/>
              </w:rPr>
              <w:t>　</w:t>
            </w:r>
          </w:p>
        </w:tc>
      </w:tr>
      <w:tr w14:paraId="42FC37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D4352B5">
            <w:pPr>
              <w:adjustRightInd w:val="0"/>
              <w:snapToGrid w:val="0"/>
              <w:jc w:val="center"/>
              <w:rPr>
                <w:rFonts w:ascii="宋体" w:hAnsi="宋体"/>
                <w:color w:val="auto"/>
                <w:sz w:val="24"/>
              </w:rPr>
            </w:pPr>
            <w:r>
              <w:rPr>
                <w:rFonts w:hint="eastAsia" w:ascii="宋体" w:hAnsi="宋体"/>
                <w:color w:val="auto"/>
                <w:sz w:val="24"/>
              </w:rPr>
              <w:t>4</w:t>
            </w:r>
          </w:p>
        </w:tc>
        <w:tc>
          <w:tcPr>
            <w:tcW w:w="2347" w:type="dxa"/>
            <w:tcMar>
              <w:top w:w="15" w:type="dxa"/>
              <w:left w:w="15" w:type="dxa"/>
              <w:bottom w:w="0" w:type="dxa"/>
              <w:right w:w="15" w:type="dxa"/>
            </w:tcMar>
            <w:vAlign w:val="center"/>
          </w:tcPr>
          <w:p w14:paraId="05B34B75">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0184A818">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66E05B95">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07A7B5A7">
            <w:pPr>
              <w:adjustRightInd w:val="0"/>
              <w:snapToGrid w:val="0"/>
              <w:jc w:val="center"/>
              <w:rPr>
                <w:rFonts w:ascii="宋体" w:hAnsi="宋体"/>
                <w:color w:val="auto"/>
                <w:sz w:val="24"/>
              </w:rPr>
            </w:pPr>
            <w:r>
              <w:rPr>
                <w:rFonts w:hint="eastAsia" w:ascii="宋体" w:hAnsi="宋体"/>
                <w:color w:val="auto"/>
                <w:sz w:val="24"/>
              </w:rPr>
              <w:t>　</w:t>
            </w:r>
          </w:p>
        </w:tc>
      </w:tr>
      <w:tr w14:paraId="79E09D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07279C7">
            <w:pPr>
              <w:adjustRightInd w:val="0"/>
              <w:snapToGrid w:val="0"/>
              <w:jc w:val="center"/>
              <w:rPr>
                <w:rFonts w:ascii="宋体" w:hAnsi="宋体"/>
                <w:color w:val="auto"/>
                <w:sz w:val="24"/>
              </w:rPr>
            </w:pPr>
            <w:r>
              <w:rPr>
                <w:rFonts w:hint="eastAsia" w:ascii="宋体" w:hAnsi="宋体"/>
                <w:color w:val="auto"/>
                <w:sz w:val="24"/>
              </w:rPr>
              <w:t>5</w:t>
            </w:r>
          </w:p>
        </w:tc>
        <w:tc>
          <w:tcPr>
            <w:tcW w:w="2347" w:type="dxa"/>
            <w:tcMar>
              <w:top w:w="15" w:type="dxa"/>
              <w:left w:w="15" w:type="dxa"/>
              <w:bottom w:w="0" w:type="dxa"/>
              <w:right w:w="15" w:type="dxa"/>
            </w:tcMar>
            <w:vAlign w:val="center"/>
          </w:tcPr>
          <w:p w14:paraId="01C60135">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6205C2F4">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54551DDF">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3DF0FBEE">
            <w:pPr>
              <w:adjustRightInd w:val="0"/>
              <w:snapToGrid w:val="0"/>
              <w:jc w:val="center"/>
              <w:rPr>
                <w:rFonts w:ascii="宋体" w:hAnsi="宋体"/>
                <w:color w:val="auto"/>
                <w:sz w:val="24"/>
              </w:rPr>
            </w:pPr>
            <w:r>
              <w:rPr>
                <w:rFonts w:hint="eastAsia" w:ascii="宋体" w:hAnsi="宋体"/>
                <w:color w:val="auto"/>
                <w:sz w:val="24"/>
              </w:rPr>
              <w:t>　</w:t>
            </w:r>
          </w:p>
        </w:tc>
      </w:tr>
      <w:tr w14:paraId="479C45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EB20EA5">
            <w:pPr>
              <w:adjustRightInd w:val="0"/>
              <w:snapToGrid w:val="0"/>
              <w:jc w:val="center"/>
              <w:rPr>
                <w:rFonts w:ascii="宋体" w:hAnsi="宋体"/>
                <w:color w:val="auto"/>
                <w:sz w:val="24"/>
              </w:rPr>
            </w:pPr>
            <w:r>
              <w:rPr>
                <w:rFonts w:ascii="宋体" w:hAnsi="宋体" w:cs="Arial"/>
                <w:color w:val="auto"/>
                <w:sz w:val="24"/>
              </w:rPr>
              <w:t>……</w:t>
            </w:r>
          </w:p>
        </w:tc>
        <w:tc>
          <w:tcPr>
            <w:tcW w:w="2347" w:type="dxa"/>
            <w:tcMar>
              <w:top w:w="15" w:type="dxa"/>
              <w:left w:w="15" w:type="dxa"/>
              <w:bottom w:w="0" w:type="dxa"/>
              <w:right w:w="15" w:type="dxa"/>
            </w:tcMar>
            <w:vAlign w:val="center"/>
          </w:tcPr>
          <w:p w14:paraId="7BEF2614">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3665F02F">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6D17C2D9">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10BE585D">
            <w:pPr>
              <w:adjustRightInd w:val="0"/>
              <w:snapToGrid w:val="0"/>
              <w:jc w:val="center"/>
              <w:rPr>
                <w:rFonts w:ascii="宋体" w:hAnsi="宋体"/>
                <w:color w:val="auto"/>
                <w:sz w:val="24"/>
              </w:rPr>
            </w:pPr>
            <w:r>
              <w:rPr>
                <w:rFonts w:hint="eastAsia" w:ascii="宋体" w:hAnsi="宋体"/>
                <w:color w:val="auto"/>
                <w:sz w:val="24"/>
              </w:rPr>
              <w:t>　</w:t>
            </w:r>
          </w:p>
        </w:tc>
      </w:tr>
    </w:tbl>
    <w:p w14:paraId="32956D61">
      <w:pPr>
        <w:pStyle w:val="15"/>
        <w:adjustRightInd w:val="0"/>
        <w:snapToGrid w:val="0"/>
        <w:ind w:firstLine="480" w:firstLineChars="200"/>
        <w:rPr>
          <w:rFonts w:ascii="宋体"/>
          <w:bCs/>
          <w:color w:val="auto"/>
          <w:sz w:val="24"/>
        </w:rPr>
      </w:pPr>
      <w:r>
        <w:rPr>
          <w:rFonts w:hint="eastAsia" w:ascii="宋体" w:eastAsia="宋体"/>
          <w:bCs/>
          <w:color w:val="auto"/>
          <w:sz w:val="24"/>
          <w:szCs w:val="24"/>
        </w:rPr>
        <w:t>“说明”一</w:t>
      </w:r>
      <w:r>
        <w:rPr>
          <w:rFonts w:hint="eastAsia" w:ascii="宋体" w:eastAsia="宋体"/>
          <w:bCs/>
          <w:color w:val="auto"/>
          <w:sz w:val="24"/>
          <w:szCs w:val="24"/>
          <w:lang w:val="zh-CN"/>
        </w:rPr>
        <w:t>栏中</w:t>
      </w:r>
      <w:r>
        <w:rPr>
          <w:rFonts w:hint="eastAsia" w:ascii="宋体" w:eastAsia="宋体"/>
          <w:bCs/>
          <w:color w:val="auto"/>
          <w:sz w:val="24"/>
          <w:szCs w:val="24"/>
        </w:rPr>
        <w:t>为除以上所述</w:t>
      </w:r>
      <w:r>
        <w:rPr>
          <w:rFonts w:hint="eastAsia" w:ascii="宋体"/>
          <w:bCs/>
          <w:color w:val="auto"/>
          <w:sz w:val="24"/>
        </w:rPr>
        <w:t>内容外，</w:t>
      </w:r>
      <w:r>
        <w:rPr>
          <w:rFonts w:hint="eastAsia" w:ascii="宋体"/>
          <w:bCs/>
          <w:color w:val="auto"/>
          <w:sz w:val="24"/>
          <w:lang w:val="en-US" w:eastAsia="zh-CN"/>
        </w:rPr>
        <w:t>供应商</w:t>
      </w:r>
      <w:r>
        <w:rPr>
          <w:rFonts w:hint="eastAsia" w:ascii="宋体"/>
          <w:bCs/>
          <w:color w:val="auto"/>
          <w:sz w:val="24"/>
        </w:rPr>
        <w:t>认为本表格需要提供的其他内容。</w:t>
      </w:r>
    </w:p>
    <w:p w14:paraId="096374FC">
      <w:pPr>
        <w:pStyle w:val="15"/>
        <w:adjustRightInd w:val="0"/>
        <w:snapToGrid w:val="0"/>
        <w:ind w:firstLine="0"/>
        <w:rPr>
          <w:rFonts w:ascii="宋体" w:hAnsi="宋体" w:eastAsia="宋体"/>
          <w:snapToGrid w:val="0"/>
          <w:color w:val="auto"/>
          <w:kern w:val="0"/>
          <w:sz w:val="24"/>
          <w:szCs w:val="24"/>
        </w:rPr>
      </w:pPr>
    </w:p>
    <w:p w14:paraId="40FF7569">
      <w:pPr>
        <w:pStyle w:val="15"/>
        <w:adjustRightInd w:val="0"/>
        <w:snapToGrid w:val="0"/>
        <w:ind w:firstLine="0"/>
        <w:rPr>
          <w:rFonts w:ascii="宋体" w:hAnsi="宋体" w:eastAsia="宋体"/>
          <w:snapToGrid w:val="0"/>
          <w:color w:val="auto"/>
          <w:kern w:val="0"/>
          <w:sz w:val="24"/>
          <w:szCs w:val="24"/>
        </w:rPr>
      </w:pPr>
    </w:p>
    <w:p w14:paraId="2E2EFDDF">
      <w:pPr>
        <w:pStyle w:val="15"/>
        <w:adjustRightInd w:val="0"/>
        <w:snapToGrid w:val="0"/>
        <w:ind w:firstLine="0"/>
        <w:rPr>
          <w:rFonts w:ascii="宋体" w:hAnsi="宋体" w:eastAsia="宋体"/>
          <w:snapToGrid w:val="0"/>
          <w:color w:val="auto"/>
          <w:kern w:val="0"/>
          <w:sz w:val="24"/>
          <w:szCs w:val="24"/>
        </w:rPr>
      </w:pPr>
    </w:p>
    <w:p w14:paraId="576D87D8">
      <w:pPr>
        <w:tabs>
          <w:tab w:val="left" w:pos="1573"/>
        </w:tabs>
        <w:ind w:left="941" w:leftChars="448"/>
        <w:rPr>
          <w:rFonts w:ascii="宋体" w:hAnsi="宋体"/>
          <w:bCs/>
          <w:color w:val="auto"/>
          <w:sz w:val="24"/>
        </w:rPr>
      </w:pPr>
      <w:r>
        <w:rPr>
          <w:rFonts w:hint="eastAsia" w:ascii="宋体" w:hAnsi="宋体"/>
          <w:bCs/>
          <w:color w:val="auto"/>
          <w:sz w:val="24"/>
        </w:rPr>
        <w:t xml:space="preserve">    </w:t>
      </w:r>
    </w:p>
    <w:p w14:paraId="10B58175">
      <w:pPr>
        <w:adjustRightInd w:val="0"/>
        <w:snapToGrid w:val="0"/>
        <w:ind w:firstLine="480" w:firstLineChars="200"/>
        <w:rPr>
          <w:rFonts w:ascii="宋体"/>
          <w:color w:val="auto"/>
          <w:sz w:val="24"/>
          <w:u w:val="single"/>
        </w:rPr>
      </w:pPr>
      <w:r>
        <w:rPr>
          <w:rFonts w:hint="eastAsia" w:ascii="宋体"/>
          <w:color w:val="auto"/>
          <w:sz w:val="24"/>
          <w:lang w:val="en-US" w:eastAsia="zh-CN"/>
        </w:rPr>
        <w:t>申请人</w:t>
      </w:r>
      <w:r>
        <w:rPr>
          <w:rFonts w:hint="eastAsia" w:ascii="宋体"/>
          <w:color w:val="auto"/>
          <w:sz w:val="24"/>
        </w:rPr>
        <w:t>名称（签章）：</w:t>
      </w:r>
      <w:r>
        <w:rPr>
          <w:rFonts w:hint="eastAsia" w:ascii="宋体"/>
          <w:color w:val="auto"/>
          <w:sz w:val="24"/>
          <w:u w:val="single"/>
        </w:rPr>
        <w:t xml:space="preserve">                                    </w:t>
      </w:r>
    </w:p>
    <w:p w14:paraId="42084E2A">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552DEE85">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0B477BD9">
      <w:pPr>
        <w:tabs>
          <w:tab w:val="left" w:pos="1573"/>
        </w:tabs>
        <w:rPr>
          <w:rFonts w:ascii="宋体" w:hAnsi="宋体"/>
          <w:color w:val="auto"/>
          <w:sz w:val="24"/>
        </w:rPr>
      </w:pPr>
    </w:p>
    <w:p w14:paraId="2A5D2171">
      <w:pPr>
        <w:pStyle w:val="15"/>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0BF0C3ED">
      <w:pPr>
        <w:pStyle w:val="15"/>
        <w:adjustRightInd w:val="0"/>
        <w:snapToGrid w:val="0"/>
        <w:ind w:firstLine="480" w:firstLineChars="200"/>
        <w:rPr>
          <w:rFonts w:hint="eastAsia"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5910778A">
      <w:pPr>
        <w:pStyle w:val="15"/>
        <w:adjustRightInd w:val="0"/>
        <w:snapToGrid w:val="0"/>
        <w:ind w:firstLine="480" w:firstLineChars="200"/>
        <w:rPr>
          <w:rFonts w:hint="eastAsia" w:ascii="宋体" w:hAnsi="宋体" w:eastAsia="宋体"/>
          <w:snapToGrid w:val="0"/>
          <w:color w:val="auto"/>
          <w:kern w:val="0"/>
          <w:sz w:val="24"/>
          <w:szCs w:val="24"/>
        </w:rPr>
      </w:pPr>
    </w:p>
    <w:p w14:paraId="671F0973">
      <w:pPr>
        <w:pStyle w:val="15"/>
        <w:adjustRightInd w:val="0"/>
        <w:snapToGrid w:val="0"/>
        <w:ind w:firstLine="480" w:firstLineChars="200"/>
        <w:rPr>
          <w:rFonts w:hint="eastAsia" w:ascii="宋体" w:hAnsi="宋体" w:eastAsia="宋体"/>
          <w:snapToGrid w:val="0"/>
          <w:color w:val="auto"/>
          <w:kern w:val="0"/>
          <w:sz w:val="24"/>
          <w:szCs w:val="24"/>
        </w:rPr>
      </w:pPr>
    </w:p>
    <w:p w14:paraId="6DAEBDBD">
      <w:pPr>
        <w:pStyle w:val="15"/>
        <w:adjustRightInd w:val="0"/>
        <w:snapToGrid w:val="0"/>
        <w:ind w:firstLine="480" w:firstLineChars="200"/>
        <w:rPr>
          <w:rFonts w:hint="eastAsia" w:ascii="宋体" w:hAnsi="宋体" w:eastAsia="宋体"/>
          <w:snapToGrid w:val="0"/>
          <w:color w:val="auto"/>
          <w:kern w:val="0"/>
          <w:sz w:val="24"/>
          <w:szCs w:val="24"/>
        </w:rPr>
      </w:pPr>
    </w:p>
    <w:p w14:paraId="22B69C0A">
      <w:pPr>
        <w:pStyle w:val="15"/>
        <w:adjustRightInd w:val="0"/>
        <w:snapToGrid w:val="0"/>
        <w:ind w:firstLine="480" w:firstLineChars="200"/>
        <w:rPr>
          <w:rFonts w:hint="eastAsia" w:ascii="宋体" w:hAnsi="宋体" w:eastAsia="宋体"/>
          <w:snapToGrid w:val="0"/>
          <w:color w:val="auto"/>
          <w:kern w:val="0"/>
          <w:sz w:val="24"/>
          <w:szCs w:val="24"/>
        </w:rPr>
      </w:pPr>
    </w:p>
    <w:p w14:paraId="67F6924B">
      <w:pPr>
        <w:pStyle w:val="15"/>
        <w:adjustRightInd w:val="0"/>
        <w:snapToGrid w:val="0"/>
        <w:ind w:firstLine="480" w:firstLineChars="200"/>
        <w:rPr>
          <w:rFonts w:hint="eastAsia" w:ascii="宋体" w:hAnsi="宋体" w:eastAsia="宋体"/>
          <w:snapToGrid w:val="0"/>
          <w:color w:val="auto"/>
          <w:kern w:val="0"/>
          <w:sz w:val="24"/>
          <w:szCs w:val="24"/>
        </w:rPr>
      </w:pPr>
    </w:p>
    <w:p w14:paraId="0C136CE1">
      <w:pPr>
        <w:pStyle w:val="4"/>
        <w:jc w:val="center"/>
        <w:rPr>
          <w:rFonts w:ascii="宋体" w:hAnsi="宋体"/>
          <w:color w:val="auto"/>
          <w:kern w:val="0"/>
          <w:szCs w:val="21"/>
        </w:rPr>
      </w:pPr>
      <w:r>
        <w:rPr>
          <w:rFonts w:hint="eastAsia" w:ascii="黑体" w:hAnsi="黑体" w:eastAsia="黑体"/>
          <w:b w:val="0"/>
          <w:bCs w:val="0"/>
          <w:color w:val="auto"/>
          <w:kern w:val="0"/>
          <w:sz w:val="30"/>
          <w:szCs w:val="30"/>
        </w:rPr>
        <w:t>四、项目负责人、管理及技术人员一览表</w:t>
      </w:r>
    </w:p>
    <w:tbl>
      <w:tblPr>
        <w:tblStyle w:val="34"/>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11F04A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7FD2DBB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051" w:type="dxa"/>
            <w:vAlign w:val="center"/>
          </w:tcPr>
          <w:p w14:paraId="4BB1A50B">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姓名</w:t>
            </w:r>
          </w:p>
        </w:tc>
        <w:tc>
          <w:tcPr>
            <w:tcW w:w="669" w:type="dxa"/>
            <w:vAlign w:val="center"/>
          </w:tcPr>
          <w:p w14:paraId="32023E5B">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性别</w:t>
            </w:r>
          </w:p>
        </w:tc>
        <w:tc>
          <w:tcPr>
            <w:tcW w:w="855" w:type="dxa"/>
            <w:vAlign w:val="center"/>
          </w:tcPr>
          <w:p w14:paraId="1EC9DD5E">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年龄</w:t>
            </w:r>
          </w:p>
        </w:tc>
        <w:tc>
          <w:tcPr>
            <w:tcW w:w="705" w:type="dxa"/>
            <w:vAlign w:val="center"/>
          </w:tcPr>
          <w:p w14:paraId="2E7C4F01">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学历</w:t>
            </w:r>
          </w:p>
        </w:tc>
        <w:tc>
          <w:tcPr>
            <w:tcW w:w="1200" w:type="dxa"/>
            <w:vAlign w:val="center"/>
          </w:tcPr>
          <w:p w14:paraId="437350AA">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职称/资格</w:t>
            </w:r>
          </w:p>
        </w:tc>
        <w:tc>
          <w:tcPr>
            <w:tcW w:w="784" w:type="dxa"/>
            <w:vAlign w:val="center"/>
          </w:tcPr>
          <w:p w14:paraId="1ABA29D0">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专业</w:t>
            </w:r>
          </w:p>
        </w:tc>
        <w:tc>
          <w:tcPr>
            <w:tcW w:w="870" w:type="dxa"/>
            <w:vAlign w:val="center"/>
          </w:tcPr>
          <w:p w14:paraId="617A1A00">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经验</w:t>
            </w:r>
          </w:p>
          <w:p w14:paraId="7C0E0237">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年限</w:t>
            </w:r>
          </w:p>
        </w:tc>
        <w:tc>
          <w:tcPr>
            <w:tcW w:w="1389" w:type="dxa"/>
            <w:vAlign w:val="center"/>
          </w:tcPr>
          <w:p w14:paraId="563B0F53">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在本项目中担任职务</w:t>
            </w:r>
          </w:p>
        </w:tc>
      </w:tr>
      <w:tr w14:paraId="2E18F7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C27F87C">
            <w:pPr>
              <w:pStyle w:val="185"/>
              <w:jc w:val="center"/>
              <w:rPr>
                <w:rFonts w:ascii="宋体" w:hAnsi="宋体" w:cs="Arial"/>
                <w:color w:val="auto"/>
                <w:sz w:val="24"/>
                <w:szCs w:val="24"/>
              </w:rPr>
            </w:pPr>
            <w:r>
              <w:rPr>
                <w:rFonts w:hint="eastAsia" w:ascii="宋体" w:hAnsi="宋体" w:cs="Arial"/>
                <w:color w:val="auto"/>
                <w:sz w:val="24"/>
                <w:szCs w:val="24"/>
              </w:rPr>
              <w:t>1</w:t>
            </w:r>
          </w:p>
        </w:tc>
        <w:tc>
          <w:tcPr>
            <w:tcW w:w="1051" w:type="dxa"/>
            <w:vAlign w:val="center"/>
          </w:tcPr>
          <w:p w14:paraId="3E90B457">
            <w:pPr>
              <w:pStyle w:val="185"/>
              <w:rPr>
                <w:rFonts w:ascii="宋体" w:hAnsi="宋体" w:cs="Arial"/>
                <w:color w:val="auto"/>
                <w:sz w:val="24"/>
                <w:szCs w:val="24"/>
              </w:rPr>
            </w:pPr>
          </w:p>
        </w:tc>
        <w:tc>
          <w:tcPr>
            <w:tcW w:w="669" w:type="dxa"/>
            <w:vAlign w:val="center"/>
          </w:tcPr>
          <w:p w14:paraId="43851A33">
            <w:pPr>
              <w:pStyle w:val="185"/>
              <w:rPr>
                <w:rFonts w:ascii="宋体" w:hAnsi="宋体" w:cs="Arial"/>
                <w:color w:val="auto"/>
                <w:sz w:val="24"/>
                <w:szCs w:val="24"/>
              </w:rPr>
            </w:pPr>
          </w:p>
        </w:tc>
        <w:tc>
          <w:tcPr>
            <w:tcW w:w="855" w:type="dxa"/>
            <w:vAlign w:val="center"/>
          </w:tcPr>
          <w:p w14:paraId="399463E4">
            <w:pPr>
              <w:pStyle w:val="185"/>
              <w:rPr>
                <w:rFonts w:ascii="宋体" w:hAnsi="宋体" w:cs="Arial"/>
                <w:color w:val="auto"/>
                <w:sz w:val="24"/>
                <w:szCs w:val="24"/>
              </w:rPr>
            </w:pPr>
          </w:p>
        </w:tc>
        <w:tc>
          <w:tcPr>
            <w:tcW w:w="705" w:type="dxa"/>
            <w:vAlign w:val="center"/>
          </w:tcPr>
          <w:p w14:paraId="4F8A0D94">
            <w:pPr>
              <w:pStyle w:val="185"/>
              <w:rPr>
                <w:rFonts w:ascii="宋体" w:hAnsi="宋体" w:cs="Arial"/>
                <w:color w:val="auto"/>
                <w:sz w:val="24"/>
                <w:szCs w:val="24"/>
              </w:rPr>
            </w:pPr>
          </w:p>
        </w:tc>
        <w:tc>
          <w:tcPr>
            <w:tcW w:w="1200" w:type="dxa"/>
            <w:vAlign w:val="center"/>
          </w:tcPr>
          <w:p w14:paraId="7F5A554F">
            <w:pPr>
              <w:pStyle w:val="185"/>
              <w:rPr>
                <w:rFonts w:ascii="宋体" w:hAnsi="宋体" w:cs="Arial"/>
                <w:color w:val="auto"/>
                <w:sz w:val="24"/>
                <w:szCs w:val="24"/>
              </w:rPr>
            </w:pPr>
          </w:p>
        </w:tc>
        <w:tc>
          <w:tcPr>
            <w:tcW w:w="784" w:type="dxa"/>
            <w:vAlign w:val="center"/>
          </w:tcPr>
          <w:p w14:paraId="2255C7FB">
            <w:pPr>
              <w:pStyle w:val="185"/>
              <w:rPr>
                <w:rFonts w:ascii="宋体" w:hAnsi="宋体" w:cs="Arial"/>
                <w:color w:val="auto"/>
                <w:sz w:val="24"/>
                <w:szCs w:val="24"/>
              </w:rPr>
            </w:pPr>
          </w:p>
        </w:tc>
        <w:tc>
          <w:tcPr>
            <w:tcW w:w="870" w:type="dxa"/>
            <w:vAlign w:val="center"/>
          </w:tcPr>
          <w:p w14:paraId="06A27074">
            <w:pPr>
              <w:pStyle w:val="185"/>
              <w:rPr>
                <w:rFonts w:ascii="宋体" w:hAnsi="宋体" w:cs="Arial"/>
                <w:color w:val="auto"/>
                <w:sz w:val="24"/>
                <w:szCs w:val="24"/>
              </w:rPr>
            </w:pPr>
          </w:p>
        </w:tc>
        <w:tc>
          <w:tcPr>
            <w:tcW w:w="1389" w:type="dxa"/>
            <w:vAlign w:val="center"/>
          </w:tcPr>
          <w:p w14:paraId="22653699">
            <w:pPr>
              <w:pStyle w:val="185"/>
              <w:rPr>
                <w:rFonts w:ascii="宋体" w:hAnsi="宋体" w:cs="Arial"/>
                <w:color w:val="auto"/>
                <w:sz w:val="24"/>
                <w:szCs w:val="24"/>
              </w:rPr>
            </w:pPr>
          </w:p>
        </w:tc>
      </w:tr>
      <w:tr w14:paraId="2CFE93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5EE3D19E">
            <w:pPr>
              <w:pStyle w:val="185"/>
              <w:jc w:val="center"/>
              <w:rPr>
                <w:rFonts w:ascii="宋体" w:hAnsi="宋体" w:cs="Arial"/>
                <w:color w:val="auto"/>
                <w:sz w:val="24"/>
                <w:szCs w:val="24"/>
              </w:rPr>
            </w:pPr>
            <w:r>
              <w:rPr>
                <w:rFonts w:hint="eastAsia" w:ascii="宋体" w:hAnsi="宋体" w:cs="Arial"/>
                <w:color w:val="auto"/>
                <w:sz w:val="24"/>
                <w:szCs w:val="24"/>
              </w:rPr>
              <w:t>2</w:t>
            </w:r>
          </w:p>
        </w:tc>
        <w:tc>
          <w:tcPr>
            <w:tcW w:w="1051" w:type="dxa"/>
            <w:vAlign w:val="center"/>
          </w:tcPr>
          <w:p w14:paraId="1651F931">
            <w:pPr>
              <w:pStyle w:val="185"/>
              <w:rPr>
                <w:rFonts w:ascii="宋体" w:hAnsi="宋体" w:cs="Arial"/>
                <w:color w:val="auto"/>
                <w:sz w:val="24"/>
                <w:szCs w:val="24"/>
              </w:rPr>
            </w:pPr>
          </w:p>
        </w:tc>
        <w:tc>
          <w:tcPr>
            <w:tcW w:w="669" w:type="dxa"/>
            <w:vAlign w:val="center"/>
          </w:tcPr>
          <w:p w14:paraId="76E97577">
            <w:pPr>
              <w:pStyle w:val="185"/>
              <w:rPr>
                <w:rFonts w:ascii="宋体" w:hAnsi="宋体" w:cs="Arial"/>
                <w:color w:val="auto"/>
                <w:sz w:val="24"/>
                <w:szCs w:val="24"/>
              </w:rPr>
            </w:pPr>
          </w:p>
        </w:tc>
        <w:tc>
          <w:tcPr>
            <w:tcW w:w="855" w:type="dxa"/>
            <w:vAlign w:val="center"/>
          </w:tcPr>
          <w:p w14:paraId="7143E107">
            <w:pPr>
              <w:pStyle w:val="185"/>
              <w:rPr>
                <w:rFonts w:ascii="宋体" w:hAnsi="宋体" w:cs="Arial"/>
                <w:color w:val="auto"/>
                <w:sz w:val="24"/>
                <w:szCs w:val="24"/>
              </w:rPr>
            </w:pPr>
          </w:p>
        </w:tc>
        <w:tc>
          <w:tcPr>
            <w:tcW w:w="705" w:type="dxa"/>
            <w:vAlign w:val="center"/>
          </w:tcPr>
          <w:p w14:paraId="2623EF6D">
            <w:pPr>
              <w:pStyle w:val="185"/>
              <w:rPr>
                <w:rFonts w:ascii="宋体" w:hAnsi="宋体" w:cs="Arial"/>
                <w:color w:val="auto"/>
                <w:sz w:val="24"/>
                <w:szCs w:val="24"/>
              </w:rPr>
            </w:pPr>
          </w:p>
        </w:tc>
        <w:tc>
          <w:tcPr>
            <w:tcW w:w="1200" w:type="dxa"/>
            <w:vAlign w:val="center"/>
          </w:tcPr>
          <w:p w14:paraId="34761A15">
            <w:pPr>
              <w:pStyle w:val="185"/>
              <w:rPr>
                <w:rFonts w:ascii="宋体" w:hAnsi="宋体" w:cs="Arial"/>
                <w:color w:val="auto"/>
                <w:sz w:val="24"/>
                <w:szCs w:val="24"/>
              </w:rPr>
            </w:pPr>
          </w:p>
        </w:tc>
        <w:tc>
          <w:tcPr>
            <w:tcW w:w="784" w:type="dxa"/>
            <w:vAlign w:val="center"/>
          </w:tcPr>
          <w:p w14:paraId="17E83777">
            <w:pPr>
              <w:pStyle w:val="185"/>
              <w:rPr>
                <w:rFonts w:ascii="宋体" w:hAnsi="宋体" w:cs="Arial"/>
                <w:color w:val="auto"/>
                <w:sz w:val="24"/>
                <w:szCs w:val="24"/>
              </w:rPr>
            </w:pPr>
          </w:p>
        </w:tc>
        <w:tc>
          <w:tcPr>
            <w:tcW w:w="870" w:type="dxa"/>
            <w:vAlign w:val="center"/>
          </w:tcPr>
          <w:p w14:paraId="0245BE27">
            <w:pPr>
              <w:pStyle w:val="185"/>
              <w:rPr>
                <w:rFonts w:ascii="宋体" w:hAnsi="宋体" w:cs="Arial"/>
                <w:color w:val="auto"/>
                <w:sz w:val="24"/>
                <w:szCs w:val="24"/>
              </w:rPr>
            </w:pPr>
          </w:p>
        </w:tc>
        <w:tc>
          <w:tcPr>
            <w:tcW w:w="1389" w:type="dxa"/>
            <w:vAlign w:val="center"/>
          </w:tcPr>
          <w:p w14:paraId="5B304511">
            <w:pPr>
              <w:pStyle w:val="185"/>
              <w:rPr>
                <w:rFonts w:ascii="宋体" w:hAnsi="宋体" w:cs="Arial"/>
                <w:color w:val="auto"/>
                <w:sz w:val="24"/>
                <w:szCs w:val="24"/>
              </w:rPr>
            </w:pPr>
          </w:p>
        </w:tc>
      </w:tr>
      <w:tr w14:paraId="6BDB6F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15EF59E4">
            <w:pPr>
              <w:pStyle w:val="185"/>
              <w:jc w:val="center"/>
              <w:rPr>
                <w:rFonts w:ascii="宋体" w:hAnsi="宋体" w:cs="Arial"/>
                <w:color w:val="auto"/>
                <w:sz w:val="24"/>
                <w:szCs w:val="24"/>
              </w:rPr>
            </w:pPr>
            <w:r>
              <w:rPr>
                <w:rFonts w:hint="eastAsia" w:ascii="宋体" w:hAnsi="宋体" w:cs="Arial"/>
                <w:color w:val="auto"/>
                <w:sz w:val="24"/>
                <w:szCs w:val="24"/>
              </w:rPr>
              <w:t>3</w:t>
            </w:r>
          </w:p>
        </w:tc>
        <w:tc>
          <w:tcPr>
            <w:tcW w:w="1051" w:type="dxa"/>
            <w:vAlign w:val="center"/>
          </w:tcPr>
          <w:p w14:paraId="34DAF538">
            <w:pPr>
              <w:pStyle w:val="185"/>
              <w:rPr>
                <w:rFonts w:ascii="宋体" w:hAnsi="宋体" w:cs="Arial"/>
                <w:color w:val="auto"/>
                <w:sz w:val="24"/>
                <w:szCs w:val="24"/>
              </w:rPr>
            </w:pPr>
          </w:p>
        </w:tc>
        <w:tc>
          <w:tcPr>
            <w:tcW w:w="669" w:type="dxa"/>
            <w:vAlign w:val="center"/>
          </w:tcPr>
          <w:p w14:paraId="01DD4651">
            <w:pPr>
              <w:pStyle w:val="185"/>
              <w:rPr>
                <w:rFonts w:ascii="宋体" w:hAnsi="宋体" w:cs="Arial"/>
                <w:color w:val="auto"/>
                <w:sz w:val="24"/>
                <w:szCs w:val="24"/>
              </w:rPr>
            </w:pPr>
          </w:p>
        </w:tc>
        <w:tc>
          <w:tcPr>
            <w:tcW w:w="855" w:type="dxa"/>
            <w:vAlign w:val="center"/>
          </w:tcPr>
          <w:p w14:paraId="4CB5DDC3">
            <w:pPr>
              <w:pStyle w:val="185"/>
              <w:rPr>
                <w:rFonts w:ascii="宋体" w:hAnsi="宋体" w:cs="Arial"/>
                <w:color w:val="auto"/>
                <w:sz w:val="24"/>
                <w:szCs w:val="24"/>
              </w:rPr>
            </w:pPr>
          </w:p>
        </w:tc>
        <w:tc>
          <w:tcPr>
            <w:tcW w:w="705" w:type="dxa"/>
            <w:vAlign w:val="center"/>
          </w:tcPr>
          <w:p w14:paraId="57D1095C">
            <w:pPr>
              <w:pStyle w:val="185"/>
              <w:rPr>
                <w:rFonts w:ascii="宋体" w:hAnsi="宋体" w:cs="Arial"/>
                <w:color w:val="auto"/>
                <w:sz w:val="24"/>
                <w:szCs w:val="24"/>
              </w:rPr>
            </w:pPr>
          </w:p>
        </w:tc>
        <w:tc>
          <w:tcPr>
            <w:tcW w:w="1200" w:type="dxa"/>
            <w:vAlign w:val="center"/>
          </w:tcPr>
          <w:p w14:paraId="3D1A9F3C">
            <w:pPr>
              <w:pStyle w:val="185"/>
              <w:rPr>
                <w:rFonts w:ascii="宋体" w:hAnsi="宋体" w:cs="Arial"/>
                <w:color w:val="auto"/>
                <w:sz w:val="24"/>
                <w:szCs w:val="24"/>
              </w:rPr>
            </w:pPr>
          </w:p>
        </w:tc>
        <w:tc>
          <w:tcPr>
            <w:tcW w:w="784" w:type="dxa"/>
            <w:vAlign w:val="center"/>
          </w:tcPr>
          <w:p w14:paraId="38659093">
            <w:pPr>
              <w:pStyle w:val="185"/>
              <w:rPr>
                <w:rFonts w:ascii="宋体" w:hAnsi="宋体" w:cs="Arial"/>
                <w:color w:val="auto"/>
                <w:sz w:val="24"/>
                <w:szCs w:val="24"/>
              </w:rPr>
            </w:pPr>
          </w:p>
        </w:tc>
        <w:tc>
          <w:tcPr>
            <w:tcW w:w="870" w:type="dxa"/>
            <w:vAlign w:val="center"/>
          </w:tcPr>
          <w:p w14:paraId="5B117E80">
            <w:pPr>
              <w:pStyle w:val="185"/>
              <w:rPr>
                <w:rFonts w:ascii="宋体" w:hAnsi="宋体" w:cs="Arial"/>
                <w:color w:val="auto"/>
                <w:sz w:val="24"/>
                <w:szCs w:val="24"/>
              </w:rPr>
            </w:pPr>
          </w:p>
        </w:tc>
        <w:tc>
          <w:tcPr>
            <w:tcW w:w="1389" w:type="dxa"/>
            <w:vAlign w:val="center"/>
          </w:tcPr>
          <w:p w14:paraId="30B78800">
            <w:pPr>
              <w:pStyle w:val="185"/>
              <w:rPr>
                <w:rFonts w:ascii="宋体" w:hAnsi="宋体" w:cs="Arial"/>
                <w:color w:val="auto"/>
                <w:sz w:val="24"/>
                <w:szCs w:val="24"/>
              </w:rPr>
            </w:pPr>
          </w:p>
        </w:tc>
      </w:tr>
      <w:tr w14:paraId="24701E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AF523BB">
            <w:pPr>
              <w:pStyle w:val="185"/>
              <w:ind w:firstLine="120" w:firstLineChars="50"/>
              <w:jc w:val="center"/>
              <w:rPr>
                <w:rFonts w:ascii="宋体" w:hAnsi="宋体" w:cs="Arial"/>
                <w:color w:val="auto"/>
                <w:sz w:val="24"/>
                <w:szCs w:val="24"/>
              </w:rPr>
            </w:pPr>
            <w:r>
              <w:rPr>
                <w:rFonts w:hint="eastAsia" w:ascii="宋体" w:hAnsi="宋体" w:cs="Arial"/>
                <w:color w:val="auto"/>
                <w:sz w:val="24"/>
                <w:szCs w:val="24"/>
              </w:rPr>
              <w:t>4</w:t>
            </w:r>
          </w:p>
        </w:tc>
        <w:tc>
          <w:tcPr>
            <w:tcW w:w="1051" w:type="dxa"/>
            <w:vAlign w:val="center"/>
          </w:tcPr>
          <w:p w14:paraId="15AE0A79">
            <w:pPr>
              <w:pStyle w:val="185"/>
              <w:rPr>
                <w:rFonts w:ascii="宋体" w:hAnsi="宋体" w:cs="Arial"/>
                <w:color w:val="auto"/>
                <w:sz w:val="24"/>
                <w:szCs w:val="24"/>
              </w:rPr>
            </w:pPr>
          </w:p>
        </w:tc>
        <w:tc>
          <w:tcPr>
            <w:tcW w:w="669" w:type="dxa"/>
            <w:vAlign w:val="center"/>
          </w:tcPr>
          <w:p w14:paraId="79DD0A8E">
            <w:pPr>
              <w:pStyle w:val="185"/>
              <w:rPr>
                <w:rFonts w:ascii="宋体" w:hAnsi="宋体" w:cs="Arial"/>
                <w:color w:val="auto"/>
                <w:sz w:val="24"/>
                <w:szCs w:val="24"/>
              </w:rPr>
            </w:pPr>
          </w:p>
        </w:tc>
        <w:tc>
          <w:tcPr>
            <w:tcW w:w="855" w:type="dxa"/>
            <w:vAlign w:val="center"/>
          </w:tcPr>
          <w:p w14:paraId="4272E4E0">
            <w:pPr>
              <w:pStyle w:val="185"/>
              <w:rPr>
                <w:rFonts w:ascii="宋体" w:hAnsi="宋体" w:cs="Arial"/>
                <w:color w:val="auto"/>
                <w:sz w:val="24"/>
                <w:szCs w:val="24"/>
              </w:rPr>
            </w:pPr>
          </w:p>
        </w:tc>
        <w:tc>
          <w:tcPr>
            <w:tcW w:w="705" w:type="dxa"/>
            <w:vAlign w:val="center"/>
          </w:tcPr>
          <w:p w14:paraId="652D3E53">
            <w:pPr>
              <w:pStyle w:val="185"/>
              <w:rPr>
                <w:rFonts w:ascii="宋体" w:hAnsi="宋体" w:cs="Arial"/>
                <w:color w:val="auto"/>
                <w:sz w:val="24"/>
                <w:szCs w:val="24"/>
              </w:rPr>
            </w:pPr>
          </w:p>
        </w:tc>
        <w:tc>
          <w:tcPr>
            <w:tcW w:w="1200" w:type="dxa"/>
            <w:vAlign w:val="center"/>
          </w:tcPr>
          <w:p w14:paraId="27795A35">
            <w:pPr>
              <w:pStyle w:val="185"/>
              <w:rPr>
                <w:rFonts w:ascii="宋体" w:hAnsi="宋体" w:cs="Arial"/>
                <w:color w:val="auto"/>
                <w:sz w:val="24"/>
                <w:szCs w:val="24"/>
              </w:rPr>
            </w:pPr>
          </w:p>
        </w:tc>
        <w:tc>
          <w:tcPr>
            <w:tcW w:w="784" w:type="dxa"/>
            <w:vAlign w:val="center"/>
          </w:tcPr>
          <w:p w14:paraId="473FCC76">
            <w:pPr>
              <w:pStyle w:val="185"/>
              <w:rPr>
                <w:rFonts w:ascii="宋体" w:hAnsi="宋体" w:cs="Arial"/>
                <w:color w:val="auto"/>
                <w:sz w:val="24"/>
                <w:szCs w:val="24"/>
              </w:rPr>
            </w:pPr>
          </w:p>
        </w:tc>
        <w:tc>
          <w:tcPr>
            <w:tcW w:w="870" w:type="dxa"/>
            <w:vAlign w:val="center"/>
          </w:tcPr>
          <w:p w14:paraId="3CA3B646">
            <w:pPr>
              <w:pStyle w:val="185"/>
              <w:rPr>
                <w:rFonts w:ascii="宋体" w:hAnsi="宋体" w:cs="Arial"/>
                <w:color w:val="auto"/>
                <w:sz w:val="24"/>
                <w:szCs w:val="24"/>
              </w:rPr>
            </w:pPr>
          </w:p>
        </w:tc>
        <w:tc>
          <w:tcPr>
            <w:tcW w:w="1389" w:type="dxa"/>
            <w:vAlign w:val="center"/>
          </w:tcPr>
          <w:p w14:paraId="1802ABE1">
            <w:pPr>
              <w:pStyle w:val="185"/>
              <w:rPr>
                <w:rFonts w:ascii="宋体" w:hAnsi="宋体" w:cs="Arial"/>
                <w:color w:val="auto"/>
                <w:sz w:val="24"/>
                <w:szCs w:val="24"/>
              </w:rPr>
            </w:pPr>
          </w:p>
        </w:tc>
      </w:tr>
      <w:tr w14:paraId="2F9F3A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334771D">
            <w:pPr>
              <w:pStyle w:val="185"/>
              <w:jc w:val="center"/>
              <w:rPr>
                <w:rFonts w:ascii="宋体" w:hAnsi="宋体" w:cs="Arial"/>
                <w:color w:val="auto"/>
                <w:sz w:val="24"/>
                <w:szCs w:val="24"/>
              </w:rPr>
            </w:pPr>
            <w:r>
              <w:rPr>
                <w:rFonts w:hint="eastAsia" w:ascii="宋体" w:hAnsi="宋体" w:cs="Arial"/>
                <w:color w:val="auto"/>
                <w:sz w:val="24"/>
                <w:szCs w:val="24"/>
              </w:rPr>
              <w:t>5</w:t>
            </w:r>
          </w:p>
        </w:tc>
        <w:tc>
          <w:tcPr>
            <w:tcW w:w="1051" w:type="dxa"/>
            <w:vAlign w:val="center"/>
          </w:tcPr>
          <w:p w14:paraId="6A054D1C">
            <w:pPr>
              <w:pStyle w:val="185"/>
              <w:rPr>
                <w:rFonts w:ascii="宋体" w:hAnsi="宋体" w:cs="Arial"/>
                <w:color w:val="auto"/>
                <w:sz w:val="24"/>
                <w:szCs w:val="24"/>
              </w:rPr>
            </w:pPr>
          </w:p>
        </w:tc>
        <w:tc>
          <w:tcPr>
            <w:tcW w:w="669" w:type="dxa"/>
            <w:vAlign w:val="center"/>
          </w:tcPr>
          <w:p w14:paraId="018108DD">
            <w:pPr>
              <w:pStyle w:val="185"/>
              <w:rPr>
                <w:rFonts w:ascii="宋体" w:hAnsi="宋体" w:cs="Arial"/>
                <w:color w:val="auto"/>
                <w:sz w:val="24"/>
                <w:szCs w:val="24"/>
              </w:rPr>
            </w:pPr>
          </w:p>
        </w:tc>
        <w:tc>
          <w:tcPr>
            <w:tcW w:w="855" w:type="dxa"/>
            <w:vAlign w:val="center"/>
          </w:tcPr>
          <w:p w14:paraId="09352258">
            <w:pPr>
              <w:pStyle w:val="185"/>
              <w:rPr>
                <w:rFonts w:ascii="宋体" w:hAnsi="宋体" w:cs="Arial"/>
                <w:color w:val="auto"/>
                <w:sz w:val="24"/>
                <w:szCs w:val="24"/>
              </w:rPr>
            </w:pPr>
          </w:p>
        </w:tc>
        <w:tc>
          <w:tcPr>
            <w:tcW w:w="705" w:type="dxa"/>
            <w:vAlign w:val="center"/>
          </w:tcPr>
          <w:p w14:paraId="594F29D7">
            <w:pPr>
              <w:pStyle w:val="185"/>
              <w:rPr>
                <w:rFonts w:ascii="宋体" w:hAnsi="宋体" w:cs="Arial"/>
                <w:color w:val="auto"/>
                <w:sz w:val="24"/>
                <w:szCs w:val="24"/>
              </w:rPr>
            </w:pPr>
          </w:p>
        </w:tc>
        <w:tc>
          <w:tcPr>
            <w:tcW w:w="1200" w:type="dxa"/>
            <w:vAlign w:val="center"/>
          </w:tcPr>
          <w:p w14:paraId="7C46EE51">
            <w:pPr>
              <w:pStyle w:val="185"/>
              <w:rPr>
                <w:rFonts w:ascii="宋体" w:hAnsi="宋体" w:cs="Arial"/>
                <w:color w:val="auto"/>
                <w:sz w:val="24"/>
                <w:szCs w:val="24"/>
              </w:rPr>
            </w:pPr>
          </w:p>
        </w:tc>
        <w:tc>
          <w:tcPr>
            <w:tcW w:w="784" w:type="dxa"/>
            <w:vAlign w:val="center"/>
          </w:tcPr>
          <w:p w14:paraId="7B81880F">
            <w:pPr>
              <w:pStyle w:val="185"/>
              <w:rPr>
                <w:rFonts w:ascii="宋体" w:hAnsi="宋体" w:cs="Arial"/>
                <w:color w:val="auto"/>
                <w:sz w:val="24"/>
                <w:szCs w:val="24"/>
              </w:rPr>
            </w:pPr>
          </w:p>
        </w:tc>
        <w:tc>
          <w:tcPr>
            <w:tcW w:w="870" w:type="dxa"/>
            <w:vAlign w:val="center"/>
          </w:tcPr>
          <w:p w14:paraId="3F5C0773">
            <w:pPr>
              <w:pStyle w:val="185"/>
              <w:rPr>
                <w:rFonts w:ascii="宋体" w:hAnsi="宋体" w:cs="Arial"/>
                <w:color w:val="auto"/>
                <w:sz w:val="24"/>
                <w:szCs w:val="24"/>
              </w:rPr>
            </w:pPr>
          </w:p>
        </w:tc>
        <w:tc>
          <w:tcPr>
            <w:tcW w:w="1389" w:type="dxa"/>
            <w:vAlign w:val="center"/>
          </w:tcPr>
          <w:p w14:paraId="2252A120">
            <w:pPr>
              <w:pStyle w:val="185"/>
              <w:rPr>
                <w:rFonts w:ascii="宋体" w:hAnsi="宋体" w:cs="Arial"/>
                <w:color w:val="auto"/>
                <w:sz w:val="24"/>
                <w:szCs w:val="24"/>
              </w:rPr>
            </w:pPr>
          </w:p>
        </w:tc>
      </w:tr>
      <w:tr w14:paraId="4C66CB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9811209">
            <w:pPr>
              <w:pStyle w:val="185"/>
              <w:jc w:val="center"/>
              <w:rPr>
                <w:rFonts w:ascii="宋体" w:hAnsi="宋体" w:cs="Arial"/>
                <w:color w:val="auto"/>
                <w:sz w:val="24"/>
                <w:szCs w:val="24"/>
              </w:rPr>
            </w:pPr>
            <w:r>
              <w:rPr>
                <w:rFonts w:hint="eastAsia" w:ascii="宋体" w:hAnsi="宋体" w:cs="Arial"/>
                <w:color w:val="auto"/>
                <w:sz w:val="24"/>
                <w:szCs w:val="24"/>
              </w:rPr>
              <w:t>6</w:t>
            </w:r>
          </w:p>
        </w:tc>
        <w:tc>
          <w:tcPr>
            <w:tcW w:w="1051" w:type="dxa"/>
            <w:vAlign w:val="center"/>
          </w:tcPr>
          <w:p w14:paraId="3277BA78">
            <w:pPr>
              <w:pStyle w:val="185"/>
              <w:rPr>
                <w:rFonts w:ascii="宋体" w:hAnsi="宋体" w:cs="Arial"/>
                <w:color w:val="auto"/>
                <w:sz w:val="24"/>
                <w:szCs w:val="24"/>
              </w:rPr>
            </w:pPr>
          </w:p>
        </w:tc>
        <w:tc>
          <w:tcPr>
            <w:tcW w:w="669" w:type="dxa"/>
            <w:vAlign w:val="center"/>
          </w:tcPr>
          <w:p w14:paraId="6ACDB3EE">
            <w:pPr>
              <w:pStyle w:val="185"/>
              <w:rPr>
                <w:rFonts w:ascii="宋体" w:hAnsi="宋体" w:cs="Arial"/>
                <w:color w:val="auto"/>
                <w:sz w:val="24"/>
                <w:szCs w:val="24"/>
              </w:rPr>
            </w:pPr>
          </w:p>
        </w:tc>
        <w:tc>
          <w:tcPr>
            <w:tcW w:w="855" w:type="dxa"/>
            <w:vAlign w:val="center"/>
          </w:tcPr>
          <w:p w14:paraId="6A49EFB3">
            <w:pPr>
              <w:pStyle w:val="185"/>
              <w:rPr>
                <w:rFonts w:ascii="宋体" w:hAnsi="宋体" w:cs="Arial"/>
                <w:color w:val="auto"/>
                <w:sz w:val="24"/>
                <w:szCs w:val="24"/>
              </w:rPr>
            </w:pPr>
          </w:p>
        </w:tc>
        <w:tc>
          <w:tcPr>
            <w:tcW w:w="705" w:type="dxa"/>
            <w:vAlign w:val="center"/>
          </w:tcPr>
          <w:p w14:paraId="72C3F57B">
            <w:pPr>
              <w:pStyle w:val="185"/>
              <w:rPr>
                <w:rFonts w:ascii="宋体" w:hAnsi="宋体" w:cs="Arial"/>
                <w:color w:val="auto"/>
                <w:sz w:val="24"/>
                <w:szCs w:val="24"/>
              </w:rPr>
            </w:pPr>
          </w:p>
        </w:tc>
        <w:tc>
          <w:tcPr>
            <w:tcW w:w="1200" w:type="dxa"/>
            <w:vAlign w:val="center"/>
          </w:tcPr>
          <w:p w14:paraId="762F43AB">
            <w:pPr>
              <w:pStyle w:val="185"/>
              <w:rPr>
                <w:rFonts w:ascii="宋体" w:hAnsi="宋体" w:cs="Arial"/>
                <w:color w:val="auto"/>
                <w:sz w:val="24"/>
                <w:szCs w:val="24"/>
              </w:rPr>
            </w:pPr>
          </w:p>
        </w:tc>
        <w:tc>
          <w:tcPr>
            <w:tcW w:w="784" w:type="dxa"/>
            <w:vAlign w:val="center"/>
          </w:tcPr>
          <w:p w14:paraId="4F4E6A85">
            <w:pPr>
              <w:pStyle w:val="185"/>
              <w:rPr>
                <w:rFonts w:ascii="宋体" w:hAnsi="宋体" w:cs="Arial"/>
                <w:color w:val="auto"/>
                <w:sz w:val="24"/>
                <w:szCs w:val="24"/>
              </w:rPr>
            </w:pPr>
          </w:p>
        </w:tc>
        <w:tc>
          <w:tcPr>
            <w:tcW w:w="870" w:type="dxa"/>
            <w:vAlign w:val="center"/>
          </w:tcPr>
          <w:p w14:paraId="63895C9C">
            <w:pPr>
              <w:pStyle w:val="185"/>
              <w:rPr>
                <w:rFonts w:ascii="宋体" w:hAnsi="宋体" w:cs="Arial"/>
                <w:color w:val="auto"/>
                <w:sz w:val="24"/>
                <w:szCs w:val="24"/>
              </w:rPr>
            </w:pPr>
          </w:p>
        </w:tc>
        <w:tc>
          <w:tcPr>
            <w:tcW w:w="1389" w:type="dxa"/>
            <w:vAlign w:val="center"/>
          </w:tcPr>
          <w:p w14:paraId="0C0AAD89">
            <w:pPr>
              <w:pStyle w:val="185"/>
              <w:rPr>
                <w:rFonts w:ascii="宋体" w:hAnsi="宋体" w:cs="Arial"/>
                <w:color w:val="auto"/>
                <w:sz w:val="24"/>
                <w:szCs w:val="24"/>
              </w:rPr>
            </w:pPr>
          </w:p>
        </w:tc>
      </w:tr>
      <w:tr w14:paraId="3D80B3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2B4C931">
            <w:pPr>
              <w:pStyle w:val="185"/>
              <w:jc w:val="center"/>
              <w:rPr>
                <w:rFonts w:ascii="宋体" w:hAnsi="宋体" w:cs="Arial"/>
                <w:color w:val="auto"/>
                <w:sz w:val="24"/>
                <w:szCs w:val="24"/>
              </w:rPr>
            </w:pPr>
            <w:r>
              <w:rPr>
                <w:rFonts w:hint="eastAsia" w:ascii="宋体" w:hAnsi="宋体" w:cs="Arial"/>
                <w:color w:val="auto"/>
                <w:sz w:val="24"/>
                <w:szCs w:val="24"/>
              </w:rPr>
              <w:t>…</w:t>
            </w:r>
          </w:p>
        </w:tc>
        <w:tc>
          <w:tcPr>
            <w:tcW w:w="1051" w:type="dxa"/>
            <w:vAlign w:val="center"/>
          </w:tcPr>
          <w:p w14:paraId="34BAADBF">
            <w:pPr>
              <w:pStyle w:val="185"/>
              <w:rPr>
                <w:rFonts w:ascii="宋体" w:hAnsi="宋体" w:cs="Arial"/>
                <w:color w:val="auto"/>
                <w:sz w:val="24"/>
                <w:szCs w:val="24"/>
              </w:rPr>
            </w:pPr>
          </w:p>
        </w:tc>
        <w:tc>
          <w:tcPr>
            <w:tcW w:w="669" w:type="dxa"/>
            <w:vAlign w:val="center"/>
          </w:tcPr>
          <w:p w14:paraId="4CB76A81">
            <w:pPr>
              <w:pStyle w:val="185"/>
              <w:rPr>
                <w:rFonts w:ascii="宋体" w:hAnsi="宋体" w:cs="Arial"/>
                <w:color w:val="auto"/>
                <w:sz w:val="24"/>
                <w:szCs w:val="24"/>
              </w:rPr>
            </w:pPr>
          </w:p>
        </w:tc>
        <w:tc>
          <w:tcPr>
            <w:tcW w:w="855" w:type="dxa"/>
            <w:vAlign w:val="center"/>
          </w:tcPr>
          <w:p w14:paraId="288F5589">
            <w:pPr>
              <w:pStyle w:val="185"/>
              <w:rPr>
                <w:rFonts w:ascii="宋体" w:hAnsi="宋体" w:cs="Arial"/>
                <w:color w:val="auto"/>
                <w:sz w:val="24"/>
                <w:szCs w:val="24"/>
              </w:rPr>
            </w:pPr>
          </w:p>
        </w:tc>
        <w:tc>
          <w:tcPr>
            <w:tcW w:w="705" w:type="dxa"/>
            <w:vAlign w:val="center"/>
          </w:tcPr>
          <w:p w14:paraId="5B7DD656">
            <w:pPr>
              <w:pStyle w:val="185"/>
              <w:rPr>
                <w:rFonts w:ascii="宋体" w:hAnsi="宋体" w:cs="Arial"/>
                <w:color w:val="auto"/>
                <w:sz w:val="24"/>
                <w:szCs w:val="24"/>
              </w:rPr>
            </w:pPr>
          </w:p>
        </w:tc>
        <w:tc>
          <w:tcPr>
            <w:tcW w:w="1200" w:type="dxa"/>
            <w:vAlign w:val="center"/>
          </w:tcPr>
          <w:p w14:paraId="54167DF5">
            <w:pPr>
              <w:pStyle w:val="185"/>
              <w:rPr>
                <w:rFonts w:ascii="宋体" w:hAnsi="宋体" w:cs="Arial"/>
                <w:color w:val="auto"/>
                <w:sz w:val="24"/>
                <w:szCs w:val="24"/>
              </w:rPr>
            </w:pPr>
          </w:p>
        </w:tc>
        <w:tc>
          <w:tcPr>
            <w:tcW w:w="784" w:type="dxa"/>
            <w:vAlign w:val="center"/>
          </w:tcPr>
          <w:p w14:paraId="6DE6A70B">
            <w:pPr>
              <w:pStyle w:val="185"/>
              <w:rPr>
                <w:rFonts w:ascii="宋体" w:hAnsi="宋体" w:cs="Arial"/>
                <w:color w:val="auto"/>
                <w:sz w:val="24"/>
                <w:szCs w:val="24"/>
              </w:rPr>
            </w:pPr>
          </w:p>
        </w:tc>
        <w:tc>
          <w:tcPr>
            <w:tcW w:w="870" w:type="dxa"/>
            <w:vAlign w:val="center"/>
          </w:tcPr>
          <w:p w14:paraId="6E0A25C8">
            <w:pPr>
              <w:pStyle w:val="185"/>
              <w:rPr>
                <w:rFonts w:ascii="宋体" w:hAnsi="宋体" w:cs="Arial"/>
                <w:color w:val="auto"/>
                <w:sz w:val="24"/>
                <w:szCs w:val="24"/>
              </w:rPr>
            </w:pPr>
          </w:p>
        </w:tc>
        <w:tc>
          <w:tcPr>
            <w:tcW w:w="1389" w:type="dxa"/>
            <w:vAlign w:val="center"/>
          </w:tcPr>
          <w:p w14:paraId="3C9FC949">
            <w:pPr>
              <w:pStyle w:val="185"/>
              <w:rPr>
                <w:rFonts w:ascii="宋体" w:hAnsi="宋体" w:cs="Arial"/>
                <w:color w:val="auto"/>
                <w:sz w:val="24"/>
                <w:szCs w:val="24"/>
              </w:rPr>
            </w:pPr>
          </w:p>
        </w:tc>
      </w:tr>
      <w:tr w14:paraId="447D00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25B87AD">
            <w:pPr>
              <w:pStyle w:val="185"/>
              <w:rPr>
                <w:rFonts w:ascii="宋体" w:hAnsi="宋体" w:cs="Arial"/>
                <w:color w:val="auto"/>
                <w:sz w:val="24"/>
                <w:szCs w:val="24"/>
              </w:rPr>
            </w:pPr>
          </w:p>
        </w:tc>
        <w:tc>
          <w:tcPr>
            <w:tcW w:w="1051" w:type="dxa"/>
            <w:vAlign w:val="center"/>
          </w:tcPr>
          <w:p w14:paraId="4415F42C">
            <w:pPr>
              <w:pStyle w:val="185"/>
              <w:rPr>
                <w:rFonts w:ascii="宋体" w:hAnsi="宋体" w:cs="Arial"/>
                <w:color w:val="auto"/>
                <w:sz w:val="24"/>
                <w:szCs w:val="24"/>
              </w:rPr>
            </w:pPr>
          </w:p>
        </w:tc>
        <w:tc>
          <w:tcPr>
            <w:tcW w:w="669" w:type="dxa"/>
            <w:vAlign w:val="center"/>
          </w:tcPr>
          <w:p w14:paraId="19409D53">
            <w:pPr>
              <w:pStyle w:val="185"/>
              <w:rPr>
                <w:rFonts w:ascii="宋体" w:hAnsi="宋体" w:cs="Arial"/>
                <w:color w:val="auto"/>
                <w:sz w:val="24"/>
                <w:szCs w:val="24"/>
              </w:rPr>
            </w:pPr>
          </w:p>
        </w:tc>
        <w:tc>
          <w:tcPr>
            <w:tcW w:w="855" w:type="dxa"/>
            <w:vAlign w:val="center"/>
          </w:tcPr>
          <w:p w14:paraId="76247A62">
            <w:pPr>
              <w:pStyle w:val="185"/>
              <w:rPr>
                <w:rFonts w:ascii="宋体" w:hAnsi="宋体" w:cs="Arial"/>
                <w:color w:val="auto"/>
                <w:sz w:val="24"/>
                <w:szCs w:val="24"/>
              </w:rPr>
            </w:pPr>
          </w:p>
        </w:tc>
        <w:tc>
          <w:tcPr>
            <w:tcW w:w="705" w:type="dxa"/>
            <w:vAlign w:val="center"/>
          </w:tcPr>
          <w:p w14:paraId="52F87A6D">
            <w:pPr>
              <w:pStyle w:val="185"/>
              <w:rPr>
                <w:rFonts w:ascii="宋体" w:hAnsi="宋体" w:cs="Arial"/>
                <w:color w:val="auto"/>
                <w:sz w:val="24"/>
                <w:szCs w:val="24"/>
              </w:rPr>
            </w:pPr>
          </w:p>
        </w:tc>
        <w:tc>
          <w:tcPr>
            <w:tcW w:w="1200" w:type="dxa"/>
            <w:vAlign w:val="center"/>
          </w:tcPr>
          <w:p w14:paraId="7B90FE54">
            <w:pPr>
              <w:pStyle w:val="185"/>
              <w:rPr>
                <w:rFonts w:ascii="宋体" w:hAnsi="宋体" w:cs="Arial"/>
                <w:color w:val="auto"/>
                <w:sz w:val="24"/>
                <w:szCs w:val="24"/>
              </w:rPr>
            </w:pPr>
          </w:p>
        </w:tc>
        <w:tc>
          <w:tcPr>
            <w:tcW w:w="784" w:type="dxa"/>
            <w:vAlign w:val="center"/>
          </w:tcPr>
          <w:p w14:paraId="4923CC25">
            <w:pPr>
              <w:pStyle w:val="185"/>
              <w:rPr>
                <w:rFonts w:ascii="宋体" w:hAnsi="宋体" w:cs="Arial"/>
                <w:color w:val="auto"/>
                <w:sz w:val="24"/>
                <w:szCs w:val="24"/>
              </w:rPr>
            </w:pPr>
          </w:p>
        </w:tc>
        <w:tc>
          <w:tcPr>
            <w:tcW w:w="870" w:type="dxa"/>
            <w:vAlign w:val="center"/>
          </w:tcPr>
          <w:p w14:paraId="6842AFCE">
            <w:pPr>
              <w:pStyle w:val="185"/>
              <w:rPr>
                <w:rFonts w:ascii="宋体" w:hAnsi="宋体" w:cs="Arial"/>
                <w:color w:val="auto"/>
                <w:sz w:val="24"/>
                <w:szCs w:val="24"/>
              </w:rPr>
            </w:pPr>
          </w:p>
        </w:tc>
        <w:tc>
          <w:tcPr>
            <w:tcW w:w="1389" w:type="dxa"/>
            <w:vAlign w:val="center"/>
          </w:tcPr>
          <w:p w14:paraId="1E02741A">
            <w:pPr>
              <w:pStyle w:val="185"/>
              <w:rPr>
                <w:rFonts w:ascii="宋体" w:hAnsi="宋体" w:cs="Arial"/>
                <w:color w:val="auto"/>
                <w:sz w:val="24"/>
                <w:szCs w:val="24"/>
              </w:rPr>
            </w:pPr>
          </w:p>
        </w:tc>
      </w:tr>
      <w:tr w14:paraId="0B44FD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97E8977">
            <w:pPr>
              <w:pStyle w:val="185"/>
              <w:rPr>
                <w:rFonts w:ascii="宋体" w:hAnsi="宋体" w:cs="Arial"/>
                <w:color w:val="auto"/>
                <w:sz w:val="24"/>
                <w:szCs w:val="24"/>
              </w:rPr>
            </w:pPr>
          </w:p>
        </w:tc>
        <w:tc>
          <w:tcPr>
            <w:tcW w:w="1051" w:type="dxa"/>
            <w:vAlign w:val="center"/>
          </w:tcPr>
          <w:p w14:paraId="557E9C62">
            <w:pPr>
              <w:pStyle w:val="185"/>
              <w:rPr>
                <w:rFonts w:ascii="宋体" w:hAnsi="宋体" w:cs="Arial"/>
                <w:color w:val="auto"/>
                <w:sz w:val="24"/>
                <w:szCs w:val="24"/>
              </w:rPr>
            </w:pPr>
          </w:p>
        </w:tc>
        <w:tc>
          <w:tcPr>
            <w:tcW w:w="669" w:type="dxa"/>
            <w:vAlign w:val="center"/>
          </w:tcPr>
          <w:p w14:paraId="1B0CBD5A">
            <w:pPr>
              <w:pStyle w:val="185"/>
              <w:rPr>
                <w:rFonts w:ascii="宋体" w:hAnsi="宋体" w:cs="Arial"/>
                <w:color w:val="auto"/>
                <w:sz w:val="24"/>
                <w:szCs w:val="24"/>
              </w:rPr>
            </w:pPr>
          </w:p>
        </w:tc>
        <w:tc>
          <w:tcPr>
            <w:tcW w:w="855" w:type="dxa"/>
            <w:vAlign w:val="center"/>
          </w:tcPr>
          <w:p w14:paraId="4FC65A16">
            <w:pPr>
              <w:pStyle w:val="185"/>
              <w:rPr>
                <w:rFonts w:ascii="宋体" w:hAnsi="宋体" w:cs="Arial"/>
                <w:color w:val="auto"/>
                <w:sz w:val="24"/>
                <w:szCs w:val="24"/>
              </w:rPr>
            </w:pPr>
          </w:p>
        </w:tc>
        <w:tc>
          <w:tcPr>
            <w:tcW w:w="705" w:type="dxa"/>
            <w:vAlign w:val="center"/>
          </w:tcPr>
          <w:p w14:paraId="3C0D17E0">
            <w:pPr>
              <w:pStyle w:val="185"/>
              <w:rPr>
                <w:rFonts w:ascii="宋体" w:hAnsi="宋体" w:cs="Arial"/>
                <w:color w:val="auto"/>
                <w:sz w:val="24"/>
                <w:szCs w:val="24"/>
              </w:rPr>
            </w:pPr>
          </w:p>
        </w:tc>
        <w:tc>
          <w:tcPr>
            <w:tcW w:w="1200" w:type="dxa"/>
            <w:vAlign w:val="center"/>
          </w:tcPr>
          <w:p w14:paraId="45A7AE35">
            <w:pPr>
              <w:pStyle w:val="185"/>
              <w:rPr>
                <w:rFonts w:ascii="宋体" w:hAnsi="宋体" w:cs="Arial"/>
                <w:color w:val="auto"/>
                <w:sz w:val="24"/>
                <w:szCs w:val="24"/>
              </w:rPr>
            </w:pPr>
          </w:p>
        </w:tc>
        <w:tc>
          <w:tcPr>
            <w:tcW w:w="784" w:type="dxa"/>
            <w:vAlign w:val="center"/>
          </w:tcPr>
          <w:p w14:paraId="06C270CE">
            <w:pPr>
              <w:pStyle w:val="185"/>
              <w:rPr>
                <w:rFonts w:ascii="宋体" w:hAnsi="宋体" w:cs="Arial"/>
                <w:color w:val="auto"/>
                <w:sz w:val="24"/>
                <w:szCs w:val="24"/>
              </w:rPr>
            </w:pPr>
          </w:p>
        </w:tc>
        <w:tc>
          <w:tcPr>
            <w:tcW w:w="870" w:type="dxa"/>
            <w:vAlign w:val="center"/>
          </w:tcPr>
          <w:p w14:paraId="2324BF58">
            <w:pPr>
              <w:pStyle w:val="185"/>
              <w:rPr>
                <w:rFonts w:ascii="宋体" w:hAnsi="宋体" w:cs="Arial"/>
                <w:color w:val="auto"/>
                <w:sz w:val="24"/>
                <w:szCs w:val="24"/>
              </w:rPr>
            </w:pPr>
          </w:p>
        </w:tc>
        <w:tc>
          <w:tcPr>
            <w:tcW w:w="1389" w:type="dxa"/>
            <w:vAlign w:val="center"/>
          </w:tcPr>
          <w:p w14:paraId="6D3323C2">
            <w:pPr>
              <w:pStyle w:val="185"/>
              <w:rPr>
                <w:rFonts w:ascii="宋体" w:hAnsi="宋体" w:cs="Arial"/>
                <w:color w:val="auto"/>
                <w:sz w:val="24"/>
                <w:szCs w:val="24"/>
              </w:rPr>
            </w:pPr>
          </w:p>
        </w:tc>
      </w:tr>
      <w:tr w14:paraId="6BCC37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52C99DF">
            <w:pPr>
              <w:pStyle w:val="185"/>
              <w:rPr>
                <w:rFonts w:ascii="宋体" w:hAnsi="宋体" w:cs="Arial"/>
                <w:color w:val="auto"/>
                <w:sz w:val="24"/>
                <w:szCs w:val="24"/>
              </w:rPr>
            </w:pPr>
          </w:p>
        </w:tc>
        <w:tc>
          <w:tcPr>
            <w:tcW w:w="1051" w:type="dxa"/>
            <w:vAlign w:val="center"/>
          </w:tcPr>
          <w:p w14:paraId="40002312">
            <w:pPr>
              <w:pStyle w:val="185"/>
              <w:rPr>
                <w:rFonts w:ascii="宋体" w:hAnsi="宋体" w:cs="Arial"/>
                <w:color w:val="auto"/>
                <w:sz w:val="24"/>
                <w:szCs w:val="24"/>
              </w:rPr>
            </w:pPr>
          </w:p>
        </w:tc>
        <w:tc>
          <w:tcPr>
            <w:tcW w:w="669" w:type="dxa"/>
            <w:vAlign w:val="center"/>
          </w:tcPr>
          <w:p w14:paraId="4473641E">
            <w:pPr>
              <w:pStyle w:val="185"/>
              <w:rPr>
                <w:rFonts w:ascii="宋体" w:hAnsi="宋体" w:cs="Arial"/>
                <w:color w:val="auto"/>
                <w:sz w:val="24"/>
                <w:szCs w:val="24"/>
              </w:rPr>
            </w:pPr>
          </w:p>
        </w:tc>
        <w:tc>
          <w:tcPr>
            <w:tcW w:w="855" w:type="dxa"/>
            <w:vAlign w:val="center"/>
          </w:tcPr>
          <w:p w14:paraId="609CF401">
            <w:pPr>
              <w:pStyle w:val="185"/>
              <w:rPr>
                <w:rFonts w:ascii="宋体" w:hAnsi="宋体" w:cs="Arial"/>
                <w:color w:val="auto"/>
                <w:sz w:val="24"/>
                <w:szCs w:val="24"/>
              </w:rPr>
            </w:pPr>
          </w:p>
        </w:tc>
        <w:tc>
          <w:tcPr>
            <w:tcW w:w="705" w:type="dxa"/>
            <w:vAlign w:val="center"/>
          </w:tcPr>
          <w:p w14:paraId="5F9917A4">
            <w:pPr>
              <w:pStyle w:val="185"/>
              <w:rPr>
                <w:rFonts w:ascii="宋体" w:hAnsi="宋体" w:cs="Arial"/>
                <w:color w:val="auto"/>
                <w:sz w:val="24"/>
                <w:szCs w:val="24"/>
              </w:rPr>
            </w:pPr>
          </w:p>
        </w:tc>
        <w:tc>
          <w:tcPr>
            <w:tcW w:w="1200" w:type="dxa"/>
            <w:vAlign w:val="center"/>
          </w:tcPr>
          <w:p w14:paraId="713B4A74">
            <w:pPr>
              <w:pStyle w:val="185"/>
              <w:rPr>
                <w:rFonts w:ascii="宋体" w:hAnsi="宋体" w:cs="Arial"/>
                <w:color w:val="auto"/>
                <w:sz w:val="24"/>
                <w:szCs w:val="24"/>
              </w:rPr>
            </w:pPr>
          </w:p>
        </w:tc>
        <w:tc>
          <w:tcPr>
            <w:tcW w:w="784" w:type="dxa"/>
            <w:vAlign w:val="center"/>
          </w:tcPr>
          <w:p w14:paraId="158CABCF">
            <w:pPr>
              <w:pStyle w:val="185"/>
              <w:rPr>
                <w:rFonts w:ascii="宋体" w:hAnsi="宋体" w:cs="Arial"/>
                <w:color w:val="auto"/>
                <w:sz w:val="24"/>
                <w:szCs w:val="24"/>
              </w:rPr>
            </w:pPr>
          </w:p>
        </w:tc>
        <w:tc>
          <w:tcPr>
            <w:tcW w:w="870" w:type="dxa"/>
            <w:vAlign w:val="center"/>
          </w:tcPr>
          <w:p w14:paraId="10FF3AD6">
            <w:pPr>
              <w:pStyle w:val="185"/>
              <w:rPr>
                <w:rFonts w:ascii="宋体" w:hAnsi="宋体" w:cs="Arial"/>
                <w:color w:val="auto"/>
                <w:sz w:val="24"/>
                <w:szCs w:val="24"/>
              </w:rPr>
            </w:pPr>
          </w:p>
        </w:tc>
        <w:tc>
          <w:tcPr>
            <w:tcW w:w="1389" w:type="dxa"/>
            <w:vAlign w:val="center"/>
          </w:tcPr>
          <w:p w14:paraId="69D0B73D">
            <w:pPr>
              <w:pStyle w:val="185"/>
              <w:rPr>
                <w:rFonts w:ascii="宋体" w:hAnsi="宋体" w:cs="Arial"/>
                <w:color w:val="auto"/>
                <w:sz w:val="24"/>
                <w:szCs w:val="24"/>
              </w:rPr>
            </w:pPr>
          </w:p>
        </w:tc>
      </w:tr>
      <w:tr w14:paraId="2E05C3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3C0402B">
            <w:pPr>
              <w:pStyle w:val="185"/>
              <w:rPr>
                <w:rFonts w:ascii="宋体" w:hAnsi="宋体" w:cs="Arial"/>
                <w:color w:val="auto"/>
                <w:sz w:val="24"/>
                <w:szCs w:val="24"/>
              </w:rPr>
            </w:pPr>
          </w:p>
        </w:tc>
        <w:tc>
          <w:tcPr>
            <w:tcW w:w="1051" w:type="dxa"/>
            <w:vAlign w:val="center"/>
          </w:tcPr>
          <w:p w14:paraId="386DFBF8">
            <w:pPr>
              <w:pStyle w:val="185"/>
              <w:rPr>
                <w:rFonts w:ascii="宋体" w:hAnsi="宋体" w:cs="Arial"/>
                <w:color w:val="auto"/>
                <w:sz w:val="24"/>
                <w:szCs w:val="24"/>
              </w:rPr>
            </w:pPr>
          </w:p>
        </w:tc>
        <w:tc>
          <w:tcPr>
            <w:tcW w:w="669" w:type="dxa"/>
            <w:vAlign w:val="center"/>
          </w:tcPr>
          <w:p w14:paraId="51BA58D3">
            <w:pPr>
              <w:pStyle w:val="185"/>
              <w:rPr>
                <w:rFonts w:ascii="宋体" w:hAnsi="宋体" w:cs="Arial"/>
                <w:color w:val="auto"/>
                <w:sz w:val="24"/>
                <w:szCs w:val="24"/>
              </w:rPr>
            </w:pPr>
          </w:p>
        </w:tc>
        <w:tc>
          <w:tcPr>
            <w:tcW w:w="855" w:type="dxa"/>
            <w:vAlign w:val="center"/>
          </w:tcPr>
          <w:p w14:paraId="3F0B577A">
            <w:pPr>
              <w:pStyle w:val="185"/>
              <w:rPr>
                <w:rFonts w:ascii="宋体" w:hAnsi="宋体" w:cs="Arial"/>
                <w:color w:val="auto"/>
                <w:sz w:val="24"/>
                <w:szCs w:val="24"/>
              </w:rPr>
            </w:pPr>
          </w:p>
        </w:tc>
        <w:tc>
          <w:tcPr>
            <w:tcW w:w="705" w:type="dxa"/>
            <w:vAlign w:val="center"/>
          </w:tcPr>
          <w:p w14:paraId="5F36B6B7">
            <w:pPr>
              <w:pStyle w:val="185"/>
              <w:rPr>
                <w:rFonts w:ascii="宋体" w:hAnsi="宋体" w:cs="Arial"/>
                <w:color w:val="auto"/>
                <w:sz w:val="24"/>
                <w:szCs w:val="24"/>
              </w:rPr>
            </w:pPr>
          </w:p>
        </w:tc>
        <w:tc>
          <w:tcPr>
            <w:tcW w:w="1200" w:type="dxa"/>
            <w:vAlign w:val="center"/>
          </w:tcPr>
          <w:p w14:paraId="3F128445">
            <w:pPr>
              <w:pStyle w:val="185"/>
              <w:rPr>
                <w:rFonts w:ascii="宋体" w:hAnsi="宋体" w:cs="Arial"/>
                <w:color w:val="auto"/>
                <w:sz w:val="24"/>
                <w:szCs w:val="24"/>
              </w:rPr>
            </w:pPr>
          </w:p>
        </w:tc>
        <w:tc>
          <w:tcPr>
            <w:tcW w:w="784" w:type="dxa"/>
            <w:vAlign w:val="center"/>
          </w:tcPr>
          <w:p w14:paraId="65C4B8E1">
            <w:pPr>
              <w:pStyle w:val="185"/>
              <w:rPr>
                <w:rFonts w:ascii="宋体" w:hAnsi="宋体" w:cs="Arial"/>
                <w:color w:val="auto"/>
                <w:sz w:val="24"/>
                <w:szCs w:val="24"/>
              </w:rPr>
            </w:pPr>
          </w:p>
        </w:tc>
        <w:tc>
          <w:tcPr>
            <w:tcW w:w="870" w:type="dxa"/>
            <w:vAlign w:val="center"/>
          </w:tcPr>
          <w:p w14:paraId="13AF21B0">
            <w:pPr>
              <w:pStyle w:val="185"/>
              <w:rPr>
                <w:rFonts w:ascii="宋体" w:hAnsi="宋体" w:cs="Arial"/>
                <w:color w:val="auto"/>
                <w:sz w:val="24"/>
                <w:szCs w:val="24"/>
              </w:rPr>
            </w:pPr>
          </w:p>
        </w:tc>
        <w:tc>
          <w:tcPr>
            <w:tcW w:w="1389" w:type="dxa"/>
            <w:vAlign w:val="center"/>
          </w:tcPr>
          <w:p w14:paraId="609411E7">
            <w:pPr>
              <w:pStyle w:val="185"/>
              <w:rPr>
                <w:rFonts w:ascii="宋体" w:hAnsi="宋体" w:cs="Arial"/>
                <w:color w:val="auto"/>
                <w:sz w:val="24"/>
                <w:szCs w:val="24"/>
              </w:rPr>
            </w:pPr>
          </w:p>
        </w:tc>
      </w:tr>
    </w:tbl>
    <w:p w14:paraId="5774F5FD">
      <w:pPr>
        <w:pStyle w:val="185"/>
        <w:ind w:firstLine="420" w:firstLineChars="200"/>
        <w:rPr>
          <w:rFonts w:ascii="宋体" w:hAnsi="宋体"/>
          <w:color w:val="auto"/>
          <w:szCs w:val="21"/>
        </w:rPr>
      </w:pPr>
      <w:r>
        <w:rPr>
          <w:rFonts w:hint="eastAsia" w:ascii="宋体" w:hAnsi="宋体"/>
          <w:color w:val="auto"/>
          <w:szCs w:val="21"/>
        </w:rPr>
        <w:t>注：</w:t>
      </w:r>
    </w:p>
    <w:p w14:paraId="3FC7B1D9">
      <w:pPr>
        <w:pStyle w:val="185"/>
        <w:ind w:firstLine="420" w:firstLineChars="200"/>
        <w:rPr>
          <w:rFonts w:ascii="宋体" w:hAnsi="宋体"/>
          <w:color w:val="auto"/>
          <w:szCs w:val="21"/>
        </w:rPr>
      </w:pPr>
      <w:r>
        <w:rPr>
          <w:rFonts w:hint="eastAsia" w:ascii="宋体" w:hAnsi="宋体"/>
          <w:color w:val="auto"/>
          <w:szCs w:val="21"/>
        </w:rPr>
        <w:t>1.上表列出的人员，需附其资格证书的复印件。</w:t>
      </w:r>
    </w:p>
    <w:p w14:paraId="4A68824E">
      <w:pPr>
        <w:pStyle w:val="185"/>
        <w:ind w:firstLine="420" w:firstLineChars="200"/>
        <w:rPr>
          <w:rFonts w:ascii="宋体" w:hAnsi="宋体"/>
          <w:color w:val="auto"/>
          <w:szCs w:val="21"/>
        </w:rPr>
      </w:pPr>
      <w:r>
        <w:rPr>
          <w:rFonts w:hint="eastAsia" w:ascii="宋体" w:hAnsi="宋体"/>
          <w:color w:val="auto"/>
          <w:szCs w:val="21"/>
        </w:rPr>
        <w:t>2.</w:t>
      </w:r>
      <w:r>
        <w:rPr>
          <w:rFonts w:hint="eastAsia" w:ascii="宋体" w:hAnsi="宋体"/>
          <w:color w:val="auto"/>
          <w:szCs w:val="21"/>
          <w:lang w:val="en-US" w:eastAsia="zh-CN"/>
        </w:rPr>
        <w:t>磋商</w:t>
      </w:r>
      <w:r>
        <w:rPr>
          <w:rFonts w:hint="eastAsia" w:ascii="宋体" w:hAnsi="宋体"/>
          <w:color w:val="auto"/>
          <w:szCs w:val="21"/>
        </w:rPr>
        <w:t>文件中要求提供上述人员在本单位服务的证明或其他材料的，应按要求在本表后提供。</w:t>
      </w:r>
    </w:p>
    <w:p w14:paraId="629162EB">
      <w:pPr>
        <w:tabs>
          <w:tab w:val="left" w:pos="1573"/>
        </w:tabs>
        <w:ind w:left="941" w:leftChars="448"/>
        <w:rPr>
          <w:rFonts w:ascii="宋体" w:hAnsi="宋体"/>
          <w:bCs/>
          <w:color w:val="auto"/>
          <w:sz w:val="24"/>
        </w:rPr>
      </w:pPr>
    </w:p>
    <w:p w14:paraId="045B47BE">
      <w:pPr>
        <w:adjustRightInd w:val="0"/>
        <w:snapToGrid w:val="0"/>
        <w:ind w:firstLine="480" w:firstLineChars="200"/>
        <w:rPr>
          <w:rFonts w:ascii="宋体"/>
          <w:color w:val="auto"/>
          <w:sz w:val="24"/>
          <w:u w:val="single"/>
        </w:rPr>
      </w:pPr>
      <w:r>
        <w:rPr>
          <w:rFonts w:hint="eastAsia" w:ascii="宋体"/>
          <w:color w:val="auto"/>
          <w:sz w:val="24"/>
          <w:lang w:val="en-US" w:eastAsia="zh-CN"/>
        </w:rPr>
        <w:t>申请人</w:t>
      </w:r>
      <w:r>
        <w:rPr>
          <w:rFonts w:hint="eastAsia" w:ascii="宋体"/>
          <w:color w:val="auto"/>
          <w:sz w:val="24"/>
        </w:rPr>
        <w:t>名称（签章）：</w:t>
      </w:r>
      <w:r>
        <w:rPr>
          <w:rFonts w:hint="eastAsia" w:ascii="宋体"/>
          <w:color w:val="auto"/>
          <w:sz w:val="24"/>
          <w:u w:val="single"/>
        </w:rPr>
        <w:t xml:space="preserve">                                    </w:t>
      </w:r>
    </w:p>
    <w:p w14:paraId="60169BA2">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47247CCB">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1A65BF1D">
      <w:pPr>
        <w:tabs>
          <w:tab w:val="left" w:pos="1573"/>
        </w:tabs>
        <w:rPr>
          <w:rFonts w:ascii="宋体" w:hAnsi="宋体"/>
          <w:color w:val="auto"/>
          <w:sz w:val="24"/>
        </w:rPr>
      </w:pPr>
    </w:p>
    <w:p w14:paraId="43A9B0F5">
      <w:pPr>
        <w:pStyle w:val="15"/>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7B546AEF">
      <w:pPr>
        <w:pStyle w:val="15"/>
        <w:adjustRightInd w:val="0"/>
        <w:snapToGrid w:val="0"/>
        <w:ind w:firstLine="480" w:firstLineChars="200"/>
        <w:rPr>
          <w:rFonts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718B373E">
      <w:pPr>
        <w:bidi w:val="0"/>
      </w:pPr>
    </w:p>
    <w:p w14:paraId="59FD6963">
      <w:pPr>
        <w:rPr>
          <w:rFonts w:hint="eastAsia"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771FB2BF">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五、类似项目业绩一览表</w:t>
      </w:r>
    </w:p>
    <w:p w14:paraId="090EDC7A">
      <w:pPr>
        <w:autoSpaceDE w:val="0"/>
        <w:autoSpaceDN w:val="0"/>
        <w:adjustRightInd w:val="0"/>
        <w:spacing w:before="156" w:beforeLines="50" w:after="156" w:afterLines="50"/>
        <w:jc w:val="center"/>
        <w:rPr>
          <w:rFonts w:ascii="宋体" w:hAnsi="宋体"/>
          <w:color w:val="auto"/>
          <w:kern w:val="0"/>
          <w:sz w:val="24"/>
        </w:rPr>
      </w:pPr>
      <w:r>
        <w:rPr>
          <w:rFonts w:hint="eastAsia" w:ascii="宋体" w:hAnsi="宋体"/>
          <w:color w:val="auto"/>
          <w:kern w:val="0"/>
          <w:sz w:val="24"/>
        </w:rPr>
        <w:t>（如果有，提供）</w:t>
      </w:r>
    </w:p>
    <w:p w14:paraId="519E2584">
      <w:pPr>
        <w:autoSpaceDE w:val="0"/>
        <w:autoSpaceDN w:val="0"/>
        <w:adjustRightInd w:val="0"/>
        <w:spacing w:before="156" w:beforeLines="50" w:after="156" w:afterLines="50"/>
        <w:rPr>
          <w:rFonts w:ascii="宋体" w:hAnsi="宋体"/>
          <w:color w:val="auto"/>
          <w:kern w:val="0"/>
          <w:szCs w:val="21"/>
        </w:rPr>
      </w:pPr>
      <w:r>
        <w:rPr>
          <w:rFonts w:hint="eastAsia" w:ascii="宋体" w:hAnsi="宋体"/>
          <w:color w:val="auto"/>
          <w:kern w:val="0"/>
          <w:szCs w:val="21"/>
        </w:rPr>
        <w:t xml:space="preserve">    </w:t>
      </w:r>
    </w:p>
    <w:tbl>
      <w:tblPr>
        <w:tblStyle w:val="34"/>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7CA991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436DDE63">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216" w:type="dxa"/>
            <w:vAlign w:val="center"/>
          </w:tcPr>
          <w:p w14:paraId="2652E977">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项目单位</w:t>
            </w:r>
          </w:p>
        </w:tc>
        <w:tc>
          <w:tcPr>
            <w:tcW w:w="1845" w:type="dxa"/>
            <w:vAlign w:val="center"/>
          </w:tcPr>
          <w:p w14:paraId="4F5EB692">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项目名称</w:t>
            </w:r>
          </w:p>
        </w:tc>
        <w:tc>
          <w:tcPr>
            <w:tcW w:w="795" w:type="dxa"/>
            <w:vAlign w:val="center"/>
          </w:tcPr>
          <w:p w14:paraId="61A8EE4D">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合同总价</w:t>
            </w:r>
          </w:p>
        </w:tc>
        <w:tc>
          <w:tcPr>
            <w:tcW w:w="1240" w:type="dxa"/>
            <w:vAlign w:val="center"/>
          </w:tcPr>
          <w:p w14:paraId="73366B90">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项目起止时间</w:t>
            </w:r>
          </w:p>
        </w:tc>
        <w:tc>
          <w:tcPr>
            <w:tcW w:w="1982" w:type="dxa"/>
            <w:vAlign w:val="center"/>
          </w:tcPr>
          <w:p w14:paraId="3A5E3538">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项目单位</w:t>
            </w:r>
            <w:r>
              <w:rPr>
                <w:rFonts w:hint="eastAsia" w:ascii="黑体" w:hAnsi="黑体" w:eastAsia="黑体" w:cs="黑体"/>
                <w:color w:val="auto"/>
                <w:sz w:val="24"/>
              </w:rPr>
              <w:t xml:space="preserve">      </w:t>
            </w:r>
            <w:r>
              <w:rPr>
                <w:rFonts w:hint="eastAsia" w:ascii="黑体" w:hAnsi="黑体" w:eastAsia="黑体" w:cs="黑体"/>
                <w:color w:val="auto"/>
                <w:sz w:val="24"/>
                <w:lang w:val="zh-CN"/>
              </w:rPr>
              <w:t>联系人电话</w:t>
            </w:r>
          </w:p>
        </w:tc>
        <w:tc>
          <w:tcPr>
            <w:tcW w:w="915" w:type="dxa"/>
            <w:vAlign w:val="center"/>
          </w:tcPr>
          <w:p w14:paraId="63CDAC9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备注</w:t>
            </w:r>
          </w:p>
        </w:tc>
      </w:tr>
      <w:tr w14:paraId="1FB5B1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20AB869E">
            <w:pPr>
              <w:pStyle w:val="186"/>
              <w:jc w:val="center"/>
              <w:rPr>
                <w:rFonts w:ascii="宋体" w:hAnsi="宋体" w:cs="Arial"/>
                <w:color w:val="auto"/>
                <w:sz w:val="24"/>
              </w:rPr>
            </w:pPr>
            <w:r>
              <w:rPr>
                <w:rFonts w:hint="eastAsia" w:ascii="宋体" w:hAnsi="宋体" w:cs="Arial"/>
                <w:color w:val="auto"/>
                <w:sz w:val="24"/>
              </w:rPr>
              <w:t>1</w:t>
            </w:r>
          </w:p>
        </w:tc>
        <w:tc>
          <w:tcPr>
            <w:tcW w:w="1216" w:type="dxa"/>
            <w:vAlign w:val="center"/>
          </w:tcPr>
          <w:p w14:paraId="1AA2BD77">
            <w:pPr>
              <w:pStyle w:val="186"/>
              <w:jc w:val="center"/>
              <w:rPr>
                <w:rFonts w:ascii="宋体" w:hAnsi="宋体" w:cs="Arial"/>
                <w:color w:val="auto"/>
                <w:sz w:val="24"/>
              </w:rPr>
            </w:pPr>
          </w:p>
        </w:tc>
        <w:tc>
          <w:tcPr>
            <w:tcW w:w="1845" w:type="dxa"/>
          </w:tcPr>
          <w:p w14:paraId="754D3F66">
            <w:pPr>
              <w:pStyle w:val="186"/>
              <w:rPr>
                <w:rFonts w:ascii="宋体" w:hAnsi="宋体" w:cs="Arial"/>
                <w:color w:val="auto"/>
                <w:sz w:val="24"/>
              </w:rPr>
            </w:pPr>
          </w:p>
        </w:tc>
        <w:tc>
          <w:tcPr>
            <w:tcW w:w="795" w:type="dxa"/>
          </w:tcPr>
          <w:p w14:paraId="75C1EE1C">
            <w:pPr>
              <w:pStyle w:val="186"/>
              <w:rPr>
                <w:rFonts w:ascii="宋体" w:hAnsi="宋体" w:cs="Arial"/>
                <w:color w:val="auto"/>
                <w:sz w:val="24"/>
              </w:rPr>
            </w:pPr>
          </w:p>
        </w:tc>
        <w:tc>
          <w:tcPr>
            <w:tcW w:w="1240" w:type="dxa"/>
          </w:tcPr>
          <w:p w14:paraId="69B56805">
            <w:pPr>
              <w:pStyle w:val="186"/>
              <w:rPr>
                <w:rFonts w:ascii="宋体" w:hAnsi="宋体" w:cs="Arial"/>
                <w:color w:val="auto"/>
                <w:sz w:val="24"/>
              </w:rPr>
            </w:pPr>
          </w:p>
        </w:tc>
        <w:tc>
          <w:tcPr>
            <w:tcW w:w="1982" w:type="dxa"/>
          </w:tcPr>
          <w:p w14:paraId="634D77FD">
            <w:pPr>
              <w:pStyle w:val="186"/>
              <w:rPr>
                <w:rFonts w:ascii="宋体" w:hAnsi="宋体" w:cs="Arial"/>
                <w:color w:val="auto"/>
                <w:sz w:val="24"/>
              </w:rPr>
            </w:pPr>
          </w:p>
        </w:tc>
        <w:tc>
          <w:tcPr>
            <w:tcW w:w="915" w:type="dxa"/>
          </w:tcPr>
          <w:p w14:paraId="7BDBC0F7">
            <w:pPr>
              <w:pStyle w:val="186"/>
              <w:rPr>
                <w:rFonts w:ascii="宋体" w:hAnsi="宋体" w:cs="Arial"/>
                <w:color w:val="auto"/>
                <w:sz w:val="24"/>
              </w:rPr>
            </w:pPr>
          </w:p>
        </w:tc>
      </w:tr>
      <w:tr w14:paraId="6381B6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1BE2D61A">
            <w:pPr>
              <w:pStyle w:val="186"/>
              <w:jc w:val="center"/>
              <w:rPr>
                <w:rFonts w:ascii="宋体" w:hAnsi="宋体" w:cs="Arial"/>
                <w:color w:val="auto"/>
                <w:sz w:val="24"/>
              </w:rPr>
            </w:pPr>
            <w:r>
              <w:rPr>
                <w:rFonts w:hint="eastAsia" w:ascii="宋体" w:hAnsi="宋体" w:cs="Arial"/>
                <w:color w:val="auto"/>
                <w:sz w:val="24"/>
              </w:rPr>
              <w:t>2</w:t>
            </w:r>
          </w:p>
        </w:tc>
        <w:tc>
          <w:tcPr>
            <w:tcW w:w="1216" w:type="dxa"/>
            <w:vAlign w:val="center"/>
          </w:tcPr>
          <w:p w14:paraId="5E34D247">
            <w:pPr>
              <w:pStyle w:val="186"/>
              <w:jc w:val="center"/>
              <w:rPr>
                <w:rFonts w:ascii="宋体" w:hAnsi="宋体" w:cs="Arial"/>
                <w:color w:val="auto"/>
                <w:sz w:val="24"/>
              </w:rPr>
            </w:pPr>
          </w:p>
        </w:tc>
        <w:tc>
          <w:tcPr>
            <w:tcW w:w="1845" w:type="dxa"/>
          </w:tcPr>
          <w:p w14:paraId="716A74A6">
            <w:pPr>
              <w:pStyle w:val="186"/>
              <w:rPr>
                <w:rFonts w:ascii="宋体" w:hAnsi="宋体" w:cs="Arial"/>
                <w:color w:val="auto"/>
                <w:sz w:val="24"/>
              </w:rPr>
            </w:pPr>
          </w:p>
        </w:tc>
        <w:tc>
          <w:tcPr>
            <w:tcW w:w="795" w:type="dxa"/>
          </w:tcPr>
          <w:p w14:paraId="585D3A28">
            <w:pPr>
              <w:pStyle w:val="186"/>
              <w:rPr>
                <w:rFonts w:ascii="宋体" w:hAnsi="宋体" w:cs="Arial"/>
                <w:color w:val="auto"/>
                <w:sz w:val="24"/>
              </w:rPr>
            </w:pPr>
          </w:p>
        </w:tc>
        <w:tc>
          <w:tcPr>
            <w:tcW w:w="1240" w:type="dxa"/>
          </w:tcPr>
          <w:p w14:paraId="5D84EAA8">
            <w:pPr>
              <w:pStyle w:val="186"/>
              <w:rPr>
                <w:rFonts w:ascii="宋体" w:hAnsi="宋体" w:cs="Arial"/>
                <w:color w:val="auto"/>
                <w:sz w:val="24"/>
              </w:rPr>
            </w:pPr>
          </w:p>
        </w:tc>
        <w:tc>
          <w:tcPr>
            <w:tcW w:w="1982" w:type="dxa"/>
          </w:tcPr>
          <w:p w14:paraId="67193837">
            <w:pPr>
              <w:pStyle w:val="186"/>
              <w:rPr>
                <w:rFonts w:ascii="宋体" w:hAnsi="宋体" w:cs="Arial"/>
                <w:color w:val="auto"/>
                <w:sz w:val="24"/>
              </w:rPr>
            </w:pPr>
          </w:p>
        </w:tc>
        <w:tc>
          <w:tcPr>
            <w:tcW w:w="915" w:type="dxa"/>
          </w:tcPr>
          <w:p w14:paraId="1F3B40F8">
            <w:pPr>
              <w:pStyle w:val="186"/>
              <w:rPr>
                <w:rFonts w:ascii="宋体" w:hAnsi="宋体" w:cs="Arial"/>
                <w:color w:val="auto"/>
                <w:sz w:val="24"/>
              </w:rPr>
            </w:pPr>
          </w:p>
        </w:tc>
      </w:tr>
      <w:tr w14:paraId="2F3B63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13AEDC8">
            <w:pPr>
              <w:pStyle w:val="186"/>
              <w:jc w:val="center"/>
              <w:rPr>
                <w:rFonts w:ascii="宋体" w:hAnsi="宋体" w:cs="Arial"/>
                <w:color w:val="auto"/>
                <w:sz w:val="24"/>
              </w:rPr>
            </w:pPr>
            <w:r>
              <w:rPr>
                <w:rFonts w:hint="eastAsia" w:ascii="宋体" w:hAnsi="宋体" w:cs="Arial"/>
                <w:color w:val="auto"/>
                <w:sz w:val="24"/>
              </w:rPr>
              <w:t>3</w:t>
            </w:r>
          </w:p>
        </w:tc>
        <w:tc>
          <w:tcPr>
            <w:tcW w:w="1216" w:type="dxa"/>
            <w:vAlign w:val="center"/>
          </w:tcPr>
          <w:p w14:paraId="13F0003B">
            <w:pPr>
              <w:pStyle w:val="186"/>
              <w:jc w:val="center"/>
              <w:rPr>
                <w:rFonts w:ascii="宋体" w:hAnsi="宋体" w:cs="Arial"/>
                <w:color w:val="auto"/>
                <w:sz w:val="24"/>
              </w:rPr>
            </w:pPr>
          </w:p>
        </w:tc>
        <w:tc>
          <w:tcPr>
            <w:tcW w:w="1845" w:type="dxa"/>
          </w:tcPr>
          <w:p w14:paraId="4FDCD45A">
            <w:pPr>
              <w:pStyle w:val="186"/>
              <w:rPr>
                <w:rFonts w:ascii="宋体" w:hAnsi="宋体" w:cs="Arial"/>
                <w:color w:val="auto"/>
                <w:sz w:val="24"/>
              </w:rPr>
            </w:pPr>
          </w:p>
        </w:tc>
        <w:tc>
          <w:tcPr>
            <w:tcW w:w="795" w:type="dxa"/>
          </w:tcPr>
          <w:p w14:paraId="4DE471CE">
            <w:pPr>
              <w:pStyle w:val="186"/>
              <w:rPr>
                <w:rFonts w:ascii="宋体" w:hAnsi="宋体" w:cs="Arial"/>
                <w:color w:val="auto"/>
                <w:sz w:val="24"/>
              </w:rPr>
            </w:pPr>
          </w:p>
        </w:tc>
        <w:tc>
          <w:tcPr>
            <w:tcW w:w="1240" w:type="dxa"/>
          </w:tcPr>
          <w:p w14:paraId="42CC7C2E">
            <w:pPr>
              <w:pStyle w:val="186"/>
              <w:rPr>
                <w:rFonts w:ascii="宋体" w:hAnsi="宋体" w:cs="Arial"/>
                <w:color w:val="auto"/>
                <w:sz w:val="24"/>
              </w:rPr>
            </w:pPr>
          </w:p>
        </w:tc>
        <w:tc>
          <w:tcPr>
            <w:tcW w:w="1982" w:type="dxa"/>
          </w:tcPr>
          <w:p w14:paraId="11ED76C4">
            <w:pPr>
              <w:pStyle w:val="186"/>
              <w:rPr>
                <w:rFonts w:ascii="宋体" w:hAnsi="宋体" w:cs="Arial"/>
                <w:color w:val="auto"/>
                <w:sz w:val="24"/>
              </w:rPr>
            </w:pPr>
          </w:p>
        </w:tc>
        <w:tc>
          <w:tcPr>
            <w:tcW w:w="915" w:type="dxa"/>
          </w:tcPr>
          <w:p w14:paraId="45AAC7B7">
            <w:pPr>
              <w:pStyle w:val="186"/>
              <w:rPr>
                <w:rFonts w:ascii="宋体" w:hAnsi="宋体" w:cs="Arial"/>
                <w:color w:val="auto"/>
                <w:sz w:val="24"/>
              </w:rPr>
            </w:pPr>
          </w:p>
        </w:tc>
      </w:tr>
      <w:tr w14:paraId="5F803D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4DCC9DC">
            <w:pPr>
              <w:pStyle w:val="186"/>
              <w:jc w:val="center"/>
              <w:rPr>
                <w:rFonts w:ascii="宋体" w:hAnsi="宋体" w:cs="Arial"/>
                <w:color w:val="auto"/>
                <w:sz w:val="24"/>
              </w:rPr>
            </w:pPr>
            <w:r>
              <w:rPr>
                <w:rFonts w:hint="eastAsia" w:ascii="宋体" w:hAnsi="宋体" w:cs="Arial"/>
                <w:color w:val="auto"/>
                <w:sz w:val="24"/>
              </w:rPr>
              <w:t>4</w:t>
            </w:r>
          </w:p>
        </w:tc>
        <w:tc>
          <w:tcPr>
            <w:tcW w:w="1216" w:type="dxa"/>
          </w:tcPr>
          <w:p w14:paraId="300BDD2C">
            <w:pPr>
              <w:pStyle w:val="186"/>
              <w:rPr>
                <w:rFonts w:ascii="宋体" w:hAnsi="宋体" w:cs="Arial"/>
                <w:color w:val="auto"/>
                <w:sz w:val="24"/>
              </w:rPr>
            </w:pPr>
          </w:p>
        </w:tc>
        <w:tc>
          <w:tcPr>
            <w:tcW w:w="1845" w:type="dxa"/>
          </w:tcPr>
          <w:p w14:paraId="0212A6E7">
            <w:pPr>
              <w:pStyle w:val="186"/>
              <w:rPr>
                <w:rFonts w:ascii="宋体" w:hAnsi="宋体" w:cs="Arial"/>
                <w:color w:val="auto"/>
                <w:sz w:val="24"/>
              </w:rPr>
            </w:pPr>
          </w:p>
        </w:tc>
        <w:tc>
          <w:tcPr>
            <w:tcW w:w="795" w:type="dxa"/>
          </w:tcPr>
          <w:p w14:paraId="648893F7">
            <w:pPr>
              <w:pStyle w:val="186"/>
              <w:rPr>
                <w:rFonts w:ascii="宋体" w:hAnsi="宋体" w:cs="Arial"/>
                <w:color w:val="auto"/>
                <w:sz w:val="24"/>
              </w:rPr>
            </w:pPr>
          </w:p>
        </w:tc>
        <w:tc>
          <w:tcPr>
            <w:tcW w:w="1240" w:type="dxa"/>
          </w:tcPr>
          <w:p w14:paraId="5660C743">
            <w:pPr>
              <w:pStyle w:val="186"/>
              <w:rPr>
                <w:rFonts w:ascii="宋体" w:hAnsi="宋体" w:cs="Arial"/>
                <w:color w:val="auto"/>
                <w:sz w:val="24"/>
              </w:rPr>
            </w:pPr>
          </w:p>
        </w:tc>
        <w:tc>
          <w:tcPr>
            <w:tcW w:w="1982" w:type="dxa"/>
          </w:tcPr>
          <w:p w14:paraId="733D98C3">
            <w:pPr>
              <w:pStyle w:val="186"/>
              <w:rPr>
                <w:rFonts w:ascii="宋体" w:hAnsi="宋体" w:cs="Arial"/>
                <w:color w:val="auto"/>
                <w:sz w:val="24"/>
              </w:rPr>
            </w:pPr>
          </w:p>
        </w:tc>
        <w:tc>
          <w:tcPr>
            <w:tcW w:w="915" w:type="dxa"/>
          </w:tcPr>
          <w:p w14:paraId="797E34F1">
            <w:pPr>
              <w:pStyle w:val="186"/>
              <w:rPr>
                <w:rFonts w:ascii="宋体" w:hAnsi="宋体" w:cs="Arial"/>
                <w:color w:val="auto"/>
                <w:sz w:val="24"/>
              </w:rPr>
            </w:pPr>
          </w:p>
        </w:tc>
      </w:tr>
      <w:tr w14:paraId="70507C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D730CC6">
            <w:pPr>
              <w:pStyle w:val="186"/>
              <w:jc w:val="center"/>
              <w:rPr>
                <w:rFonts w:ascii="宋体" w:hAnsi="宋体" w:cs="Arial"/>
                <w:color w:val="auto"/>
                <w:sz w:val="24"/>
              </w:rPr>
            </w:pPr>
            <w:r>
              <w:rPr>
                <w:rFonts w:hint="eastAsia" w:ascii="宋体" w:hAnsi="宋体" w:cs="Arial"/>
                <w:color w:val="auto"/>
                <w:sz w:val="24"/>
              </w:rPr>
              <w:t>5</w:t>
            </w:r>
          </w:p>
        </w:tc>
        <w:tc>
          <w:tcPr>
            <w:tcW w:w="1216" w:type="dxa"/>
          </w:tcPr>
          <w:p w14:paraId="5D609608">
            <w:pPr>
              <w:pStyle w:val="186"/>
              <w:rPr>
                <w:rFonts w:ascii="宋体" w:hAnsi="宋体" w:cs="Arial"/>
                <w:color w:val="auto"/>
                <w:sz w:val="24"/>
              </w:rPr>
            </w:pPr>
          </w:p>
        </w:tc>
        <w:tc>
          <w:tcPr>
            <w:tcW w:w="1845" w:type="dxa"/>
          </w:tcPr>
          <w:p w14:paraId="494C6C0F">
            <w:pPr>
              <w:pStyle w:val="186"/>
              <w:rPr>
                <w:rFonts w:ascii="宋体" w:hAnsi="宋体" w:cs="Arial"/>
                <w:color w:val="auto"/>
                <w:sz w:val="24"/>
              </w:rPr>
            </w:pPr>
          </w:p>
        </w:tc>
        <w:tc>
          <w:tcPr>
            <w:tcW w:w="795" w:type="dxa"/>
          </w:tcPr>
          <w:p w14:paraId="6C8EDE98">
            <w:pPr>
              <w:pStyle w:val="186"/>
              <w:rPr>
                <w:rFonts w:ascii="宋体" w:hAnsi="宋体" w:cs="Arial"/>
                <w:color w:val="auto"/>
                <w:sz w:val="24"/>
              </w:rPr>
            </w:pPr>
          </w:p>
        </w:tc>
        <w:tc>
          <w:tcPr>
            <w:tcW w:w="1240" w:type="dxa"/>
          </w:tcPr>
          <w:p w14:paraId="0CD1212C">
            <w:pPr>
              <w:pStyle w:val="186"/>
              <w:rPr>
                <w:rFonts w:ascii="宋体" w:hAnsi="宋体" w:cs="Arial"/>
                <w:color w:val="auto"/>
                <w:sz w:val="24"/>
              </w:rPr>
            </w:pPr>
          </w:p>
        </w:tc>
        <w:tc>
          <w:tcPr>
            <w:tcW w:w="1982" w:type="dxa"/>
          </w:tcPr>
          <w:p w14:paraId="45C6D760">
            <w:pPr>
              <w:pStyle w:val="186"/>
              <w:rPr>
                <w:rFonts w:ascii="宋体" w:hAnsi="宋体" w:cs="Arial"/>
                <w:color w:val="auto"/>
                <w:sz w:val="24"/>
              </w:rPr>
            </w:pPr>
          </w:p>
        </w:tc>
        <w:tc>
          <w:tcPr>
            <w:tcW w:w="915" w:type="dxa"/>
          </w:tcPr>
          <w:p w14:paraId="6512B795">
            <w:pPr>
              <w:pStyle w:val="186"/>
              <w:rPr>
                <w:rFonts w:ascii="宋体" w:hAnsi="宋体" w:cs="Arial"/>
                <w:color w:val="auto"/>
                <w:sz w:val="24"/>
              </w:rPr>
            </w:pPr>
          </w:p>
        </w:tc>
      </w:tr>
      <w:tr w14:paraId="62A8C1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5D8F83C9">
            <w:pPr>
              <w:pStyle w:val="186"/>
              <w:jc w:val="center"/>
              <w:rPr>
                <w:rFonts w:ascii="宋体" w:hAnsi="宋体" w:cs="Arial"/>
                <w:color w:val="auto"/>
                <w:sz w:val="24"/>
              </w:rPr>
            </w:pPr>
            <w:r>
              <w:rPr>
                <w:rFonts w:hint="eastAsia" w:ascii="宋体" w:hAnsi="宋体" w:cs="Arial"/>
                <w:color w:val="auto"/>
                <w:sz w:val="24"/>
              </w:rPr>
              <w:t>6</w:t>
            </w:r>
          </w:p>
        </w:tc>
        <w:tc>
          <w:tcPr>
            <w:tcW w:w="1216" w:type="dxa"/>
          </w:tcPr>
          <w:p w14:paraId="306E3013">
            <w:pPr>
              <w:pStyle w:val="186"/>
              <w:rPr>
                <w:rFonts w:ascii="宋体" w:hAnsi="宋体" w:cs="Arial"/>
                <w:color w:val="auto"/>
                <w:sz w:val="24"/>
              </w:rPr>
            </w:pPr>
          </w:p>
        </w:tc>
        <w:tc>
          <w:tcPr>
            <w:tcW w:w="1845" w:type="dxa"/>
          </w:tcPr>
          <w:p w14:paraId="7F19C85C">
            <w:pPr>
              <w:pStyle w:val="186"/>
              <w:rPr>
                <w:rFonts w:ascii="宋体" w:hAnsi="宋体" w:cs="Arial"/>
                <w:color w:val="auto"/>
                <w:sz w:val="24"/>
              </w:rPr>
            </w:pPr>
          </w:p>
        </w:tc>
        <w:tc>
          <w:tcPr>
            <w:tcW w:w="795" w:type="dxa"/>
          </w:tcPr>
          <w:p w14:paraId="11675185">
            <w:pPr>
              <w:pStyle w:val="186"/>
              <w:rPr>
                <w:rFonts w:ascii="宋体" w:hAnsi="宋体" w:cs="Arial"/>
                <w:color w:val="auto"/>
                <w:sz w:val="24"/>
              </w:rPr>
            </w:pPr>
          </w:p>
        </w:tc>
        <w:tc>
          <w:tcPr>
            <w:tcW w:w="1240" w:type="dxa"/>
          </w:tcPr>
          <w:p w14:paraId="6A624C74">
            <w:pPr>
              <w:pStyle w:val="186"/>
              <w:rPr>
                <w:rFonts w:ascii="宋体" w:hAnsi="宋体" w:cs="Arial"/>
                <w:color w:val="auto"/>
                <w:sz w:val="24"/>
              </w:rPr>
            </w:pPr>
          </w:p>
        </w:tc>
        <w:tc>
          <w:tcPr>
            <w:tcW w:w="1982" w:type="dxa"/>
          </w:tcPr>
          <w:p w14:paraId="3D6B4A94">
            <w:pPr>
              <w:pStyle w:val="186"/>
              <w:rPr>
                <w:rFonts w:ascii="宋体" w:hAnsi="宋体" w:cs="Arial"/>
                <w:color w:val="auto"/>
                <w:sz w:val="24"/>
              </w:rPr>
            </w:pPr>
          </w:p>
        </w:tc>
        <w:tc>
          <w:tcPr>
            <w:tcW w:w="915" w:type="dxa"/>
          </w:tcPr>
          <w:p w14:paraId="2676536B">
            <w:pPr>
              <w:pStyle w:val="186"/>
              <w:rPr>
                <w:rFonts w:ascii="宋体" w:hAnsi="宋体" w:cs="Arial"/>
                <w:color w:val="auto"/>
                <w:sz w:val="24"/>
              </w:rPr>
            </w:pPr>
          </w:p>
        </w:tc>
      </w:tr>
      <w:tr w14:paraId="21F375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E0C0838">
            <w:pPr>
              <w:pStyle w:val="186"/>
              <w:jc w:val="center"/>
              <w:rPr>
                <w:rFonts w:ascii="宋体" w:hAnsi="宋体" w:cs="Arial"/>
                <w:color w:val="auto"/>
                <w:sz w:val="24"/>
              </w:rPr>
            </w:pPr>
            <w:r>
              <w:rPr>
                <w:rFonts w:hint="eastAsia" w:ascii="宋体" w:hAnsi="宋体" w:cs="Arial"/>
                <w:color w:val="auto"/>
                <w:sz w:val="24"/>
              </w:rPr>
              <w:t>…</w:t>
            </w:r>
          </w:p>
        </w:tc>
        <w:tc>
          <w:tcPr>
            <w:tcW w:w="1216" w:type="dxa"/>
          </w:tcPr>
          <w:p w14:paraId="54974212">
            <w:pPr>
              <w:pStyle w:val="186"/>
              <w:rPr>
                <w:rFonts w:ascii="宋体" w:hAnsi="宋体" w:cs="Arial"/>
                <w:color w:val="auto"/>
                <w:sz w:val="24"/>
              </w:rPr>
            </w:pPr>
          </w:p>
        </w:tc>
        <w:tc>
          <w:tcPr>
            <w:tcW w:w="1845" w:type="dxa"/>
          </w:tcPr>
          <w:p w14:paraId="02B8E92D">
            <w:pPr>
              <w:pStyle w:val="186"/>
              <w:rPr>
                <w:rFonts w:ascii="宋体" w:hAnsi="宋体" w:cs="Arial"/>
                <w:color w:val="auto"/>
                <w:sz w:val="24"/>
              </w:rPr>
            </w:pPr>
          </w:p>
        </w:tc>
        <w:tc>
          <w:tcPr>
            <w:tcW w:w="795" w:type="dxa"/>
          </w:tcPr>
          <w:p w14:paraId="058AA355">
            <w:pPr>
              <w:pStyle w:val="186"/>
              <w:rPr>
                <w:rFonts w:ascii="宋体" w:hAnsi="宋体" w:cs="Arial"/>
                <w:color w:val="auto"/>
                <w:sz w:val="24"/>
              </w:rPr>
            </w:pPr>
          </w:p>
        </w:tc>
        <w:tc>
          <w:tcPr>
            <w:tcW w:w="1240" w:type="dxa"/>
          </w:tcPr>
          <w:p w14:paraId="65CDFF93">
            <w:pPr>
              <w:pStyle w:val="186"/>
              <w:rPr>
                <w:rFonts w:ascii="宋体" w:hAnsi="宋体" w:cs="Arial"/>
                <w:color w:val="auto"/>
                <w:sz w:val="24"/>
              </w:rPr>
            </w:pPr>
          </w:p>
        </w:tc>
        <w:tc>
          <w:tcPr>
            <w:tcW w:w="1982" w:type="dxa"/>
          </w:tcPr>
          <w:p w14:paraId="69C89554">
            <w:pPr>
              <w:pStyle w:val="186"/>
              <w:rPr>
                <w:rFonts w:ascii="宋体" w:hAnsi="宋体" w:cs="Arial"/>
                <w:color w:val="auto"/>
                <w:sz w:val="24"/>
              </w:rPr>
            </w:pPr>
          </w:p>
        </w:tc>
        <w:tc>
          <w:tcPr>
            <w:tcW w:w="915" w:type="dxa"/>
          </w:tcPr>
          <w:p w14:paraId="23D15E45">
            <w:pPr>
              <w:pStyle w:val="186"/>
              <w:rPr>
                <w:rFonts w:ascii="宋体" w:hAnsi="宋体" w:cs="Arial"/>
                <w:color w:val="auto"/>
                <w:sz w:val="24"/>
              </w:rPr>
            </w:pPr>
          </w:p>
        </w:tc>
      </w:tr>
      <w:tr w14:paraId="119C36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6123ED39">
            <w:pPr>
              <w:pStyle w:val="186"/>
              <w:rPr>
                <w:rFonts w:ascii="宋体" w:hAnsi="宋体" w:cs="Arial"/>
                <w:color w:val="auto"/>
                <w:sz w:val="24"/>
              </w:rPr>
            </w:pPr>
          </w:p>
        </w:tc>
        <w:tc>
          <w:tcPr>
            <w:tcW w:w="1216" w:type="dxa"/>
          </w:tcPr>
          <w:p w14:paraId="34F9C319">
            <w:pPr>
              <w:pStyle w:val="186"/>
              <w:rPr>
                <w:rFonts w:ascii="宋体" w:hAnsi="宋体" w:cs="Arial"/>
                <w:color w:val="auto"/>
                <w:sz w:val="24"/>
              </w:rPr>
            </w:pPr>
          </w:p>
        </w:tc>
        <w:tc>
          <w:tcPr>
            <w:tcW w:w="1845" w:type="dxa"/>
          </w:tcPr>
          <w:p w14:paraId="4FC511E2">
            <w:pPr>
              <w:pStyle w:val="186"/>
              <w:rPr>
                <w:rFonts w:ascii="宋体" w:hAnsi="宋体" w:cs="Arial"/>
                <w:color w:val="auto"/>
                <w:sz w:val="24"/>
              </w:rPr>
            </w:pPr>
          </w:p>
        </w:tc>
        <w:tc>
          <w:tcPr>
            <w:tcW w:w="795" w:type="dxa"/>
          </w:tcPr>
          <w:p w14:paraId="3C4FE136">
            <w:pPr>
              <w:pStyle w:val="186"/>
              <w:rPr>
                <w:rFonts w:ascii="宋体" w:hAnsi="宋体" w:cs="Arial"/>
                <w:color w:val="auto"/>
                <w:sz w:val="24"/>
              </w:rPr>
            </w:pPr>
          </w:p>
        </w:tc>
        <w:tc>
          <w:tcPr>
            <w:tcW w:w="1240" w:type="dxa"/>
          </w:tcPr>
          <w:p w14:paraId="09CAD3F4">
            <w:pPr>
              <w:pStyle w:val="186"/>
              <w:rPr>
                <w:rFonts w:ascii="宋体" w:hAnsi="宋体" w:cs="Arial"/>
                <w:color w:val="auto"/>
                <w:sz w:val="24"/>
              </w:rPr>
            </w:pPr>
          </w:p>
        </w:tc>
        <w:tc>
          <w:tcPr>
            <w:tcW w:w="1982" w:type="dxa"/>
          </w:tcPr>
          <w:p w14:paraId="2D3F4CE3">
            <w:pPr>
              <w:pStyle w:val="186"/>
              <w:rPr>
                <w:rFonts w:ascii="宋体" w:hAnsi="宋体" w:cs="Arial"/>
                <w:color w:val="auto"/>
                <w:sz w:val="24"/>
              </w:rPr>
            </w:pPr>
          </w:p>
        </w:tc>
        <w:tc>
          <w:tcPr>
            <w:tcW w:w="915" w:type="dxa"/>
          </w:tcPr>
          <w:p w14:paraId="0EC4A622">
            <w:pPr>
              <w:pStyle w:val="186"/>
              <w:rPr>
                <w:rFonts w:ascii="宋体" w:hAnsi="宋体" w:cs="Arial"/>
                <w:color w:val="auto"/>
                <w:sz w:val="24"/>
              </w:rPr>
            </w:pPr>
          </w:p>
        </w:tc>
      </w:tr>
      <w:tr w14:paraId="1569BA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42D12D79">
            <w:pPr>
              <w:pStyle w:val="186"/>
              <w:rPr>
                <w:rFonts w:ascii="宋体" w:hAnsi="宋体" w:cs="Arial"/>
                <w:color w:val="auto"/>
                <w:sz w:val="24"/>
              </w:rPr>
            </w:pPr>
          </w:p>
        </w:tc>
        <w:tc>
          <w:tcPr>
            <w:tcW w:w="1216" w:type="dxa"/>
          </w:tcPr>
          <w:p w14:paraId="2B17FC88">
            <w:pPr>
              <w:pStyle w:val="186"/>
              <w:rPr>
                <w:rFonts w:ascii="宋体" w:hAnsi="宋体" w:cs="Arial"/>
                <w:color w:val="auto"/>
                <w:sz w:val="24"/>
              </w:rPr>
            </w:pPr>
          </w:p>
        </w:tc>
        <w:tc>
          <w:tcPr>
            <w:tcW w:w="1845" w:type="dxa"/>
          </w:tcPr>
          <w:p w14:paraId="62532DA8">
            <w:pPr>
              <w:pStyle w:val="186"/>
              <w:rPr>
                <w:rFonts w:ascii="宋体" w:hAnsi="宋体" w:cs="Arial"/>
                <w:color w:val="auto"/>
                <w:sz w:val="24"/>
              </w:rPr>
            </w:pPr>
          </w:p>
        </w:tc>
        <w:tc>
          <w:tcPr>
            <w:tcW w:w="795" w:type="dxa"/>
          </w:tcPr>
          <w:p w14:paraId="0E4FA733">
            <w:pPr>
              <w:pStyle w:val="186"/>
              <w:rPr>
                <w:rFonts w:ascii="宋体" w:hAnsi="宋体" w:cs="Arial"/>
                <w:color w:val="auto"/>
                <w:sz w:val="24"/>
              </w:rPr>
            </w:pPr>
          </w:p>
        </w:tc>
        <w:tc>
          <w:tcPr>
            <w:tcW w:w="1240" w:type="dxa"/>
          </w:tcPr>
          <w:p w14:paraId="78EA57B3">
            <w:pPr>
              <w:pStyle w:val="186"/>
              <w:rPr>
                <w:rFonts w:ascii="宋体" w:hAnsi="宋体" w:cs="Arial"/>
                <w:color w:val="auto"/>
                <w:sz w:val="24"/>
              </w:rPr>
            </w:pPr>
          </w:p>
        </w:tc>
        <w:tc>
          <w:tcPr>
            <w:tcW w:w="1982" w:type="dxa"/>
          </w:tcPr>
          <w:p w14:paraId="3A03A75E">
            <w:pPr>
              <w:pStyle w:val="186"/>
              <w:rPr>
                <w:rFonts w:ascii="宋体" w:hAnsi="宋体" w:cs="Arial"/>
                <w:color w:val="auto"/>
                <w:sz w:val="24"/>
              </w:rPr>
            </w:pPr>
          </w:p>
        </w:tc>
        <w:tc>
          <w:tcPr>
            <w:tcW w:w="915" w:type="dxa"/>
          </w:tcPr>
          <w:p w14:paraId="34AA43FD">
            <w:pPr>
              <w:pStyle w:val="186"/>
              <w:rPr>
                <w:rFonts w:ascii="宋体" w:hAnsi="宋体" w:cs="Arial"/>
                <w:color w:val="auto"/>
                <w:sz w:val="24"/>
              </w:rPr>
            </w:pPr>
          </w:p>
        </w:tc>
      </w:tr>
      <w:tr w14:paraId="1BE2E4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71A4D7E">
            <w:pPr>
              <w:pStyle w:val="186"/>
              <w:rPr>
                <w:rFonts w:ascii="宋体" w:hAnsi="宋体" w:cs="Arial"/>
                <w:color w:val="auto"/>
                <w:sz w:val="24"/>
              </w:rPr>
            </w:pPr>
          </w:p>
        </w:tc>
        <w:tc>
          <w:tcPr>
            <w:tcW w:w="1216" w:type="dxa"/>
          </w:tcPr>
          <w:p w14:paraId="39CCF081">
            <w:pPr>
              <w:pStyle w:val="186"/>
              <w:rPr>
                <w:rFonts w:ascii="宋体" w:hAnsi="宋体" w:cs="Arial"/>
                <w:color w:val="auto"/>
                <w:sz w:val="24"/>
              </w:rPr>
            </w:pPr>
          </w:p>
        </w:tc>
        <w:tc>
          <w:tcPr>
            <w:tcW w:w="1845" w:type="dxa"/>
          </w:tcPr>
          <w:p w14:paraId="1E64594B">
            <w:pPr>
              <w:pStyle w:val="186"/>
              <w:rPr>
                <w:rFonts w:ascii="宋体" w:hAnsi="宋体" w:cs="Arial"/>
                <w:color w:val="auto"/>
                <w:sz w:val="24"/>
              </w:rPr>
            </w:pPr>
          </w:p>
        </w:tc>
        <w:tc>
          <w:tcPr>
            <w:tcW w:w="795" w:type="dxa"/>
          </w:tcPr>
          <w:p w14:paraId="335B0F9C">
            <w:pPr>
              <w:pStyle w:val="186"/>
              <w:rPr>
                <w:rFonts w:ascii="宋体" w:hAnsi="宋体" w:cs="Arial"/>
                <w:color w:val="auto"/>
                <w:sz w:val="24"/>
              </w:rPr>
            </w:pPr>
          </w:p>
        </w:tc>
        <w:tc>
          <w:tcPr>
            <w:tcW w:w="1240" w:type="dxa"/>
          </w:tcPr>
          <w:p w14:paraId="2C1A97A7">
            <w:pPr>
              <w:pStyle w:val="186"/>
              <w:rPr>
                <w:rFonts w:ascii="宋体" w:hAnsi="宋体" w:cs="Arial"/>
                <w:color w:val="auto"/>
                <w:sz w:val="24"/>
              </w:rPr>
            </w:pPr>
          </w:p>
        </w:tc>
        <w:tc>
          <w:tcPr>
            <w:tcW w:w="1982" w:type="dxa"/>
          </w:tcPr>
          <w:p w14:paraId="5F2D02F5">
            <w:pPr>
              <w:pStyle w:val="186"/>
              <w:rPr>
                <w:rFonts w:ascii="宋体" w:hAnsi="宋体" w:cs="Arial"/>
                <w:color w:val="auto"/>
                <w:sz w:val="24"/>
              </w:rPr>
            </w:pPr>
          </w:p>
        </w:tc>
        <w:tc>
          <w:tcPr>
            <w:tcW w:w="915" w:type="dxa"/>
          </w:tcPr>
          <w:p w14:paraId="023F070F">
            <w:pPr>
              <w:pStyle w:val="186"/>
              <w:rPr>
                <w:rFonts w:ascii="宋体" w:hAnsi="宋体" w:cs="Arial"/>
                <w:color w:val="auto"/>
                <w:sz w:val="24"/>
              </w:rPr>
            </w:pPr>
          </w:p>
        </w:tc>
      </w:tr>
      <w:tr w14:paraId="08661D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2F8621DB">
            <w:pPr>
              <w:pStyle w:val="186"/>
              <w:rPr>
                <w:rFonts w:ascii="宋体" w:hAnsi="宋体" w:cs="Arial"/>
                <w:color w:val="auto"/>
                <w:sz w:val="24"/>
              </w:rPr>
            </w:pPr>
          </w:p>
        </w:tc>
        <w:tc>
          <w:tcPr>
            <w:tcW w:w="1216" w:type="dxa"/>
          </w:tcPr>
          <w:p w14:paraId="63B117DF">
            <w:pPr>
              <w:pStyle w:val="186"/>
              <w:rPr>
                <w:rFonts w:ascii="宋体" w:hAnsi="宋体" w:cs="Arial"/>
                <w:color w:val="auto"/>
                <w:sz w:val="24"/>
              </w:rPr>
            </w:pPr>
          </w:p>
        </w:tc>
        <w:tc>
          <w:tcPr>
            <w:tcW w:w="1845" w:type="dxa"/>
          </w:tcPr>
          <w:p w14:paraId="7E3B7475">
            <w:pPr>
              <w:pStyle w:val="186"/>
              <w:rPr>
                <w:rFonts w:ascii="宋体" w:hAnsi="宋体" w:cs="Arial"/>
                <w:color w:val="auto"/>
                <w:sz w:val="24"/>
              </w:rPr>
            </w:pPr>
          </w:p>
        </w:tc>
        <w:tc>
          <w:tcPr>
            <w:tcW w:w="795" w:type="dxa"/>
          </w:tcPr>
          <w:p w14:paraId="6B6B2B6F">
            <w:pPr>
              <w:pStyle w:val="186"/>
              <w:rPr>
                <w:rFonts w:ascii="宋体" w:hAnsi="宋体" w:cs="Arial"/>
                <w:color w:val="auto"/>
                <w:sz w:val="24"/>
              </w:rPr>
            </w:pPr>
          </w:p>
        </w:tc>
        <w:tc>
          <w:tcPr>
            <w:tcW w:w="1240" w:type="dxa"/>
          </w:tcPr>
          <w:p w14:paraId="376B0E47">
            <w:pPr>
              <w:pStyle w:val="186"/>
              <w:rPr>
                <w:rFonts w:ascii="宋体" w:hAnsi="宋体" w:cs="Arial"/>
                <w:color w:val="auto"/>
                <w:sz w:val="24"/>
              </w:rPr>
            </w:pPr>
          </w:p>
        </w:tc>
        <w:tc>
          <w:tcPr>
            <w:tcW w:w="1982" w:type="dxa"/>
          </w:tcPr>
          <w:p w14:paraId="4713C66F">
            <w:pPr>
              <w:pStyle w:val="186"/>
              <w:rPr>
                <w:rFonts w:ascii="宋体" w:hAnsi="宋体" w:cs="Arial"/>
                <w:color w:val="auto"/>
                <w:sz w:val="24"/>
              </w:rPr>
            </w:pPr>
          </w:p>
        </w:tc>
        <w:tc>
          <w:tcPr>
            <w:tcW w:w="915" w:type="dxa"/>
          </w:tcPr>
          <w:p w14:paraId="7A26BBE5">
            <w:pPr>
              <w:pStyle w:val="186"/>
              <w:rPr>
                <w:rFonts w:ascii="宋体" w:hAnsi="宋体" w:cs="Arial"/>
                <w:color w:val="auto"/>
                <w:sz w:val="24"/>
              </w:rPr>
            </w:pPr>
          </w:p>
        </w:tc>
      </w:tr>
    </w:tbl>
    <w:p w14:paraId="79C5E40E">
      <w:pPr>
        <w:pStyle w:val="186"/>
        <w:tabs>
          <w:tab w:val="left" w:pos="1050"/>
          <w:tab w:val="left" w:pos="1838"/>
        </w:tabs>
        <w:rPr>
          <w:rFonts w:ascii="宋体"/>
          <w:color w:val="auto"/>
          <w:sz w:val="24"/>
        </w:rPr>
      </w:pPr>
      <w:r>
        <w:rPr>
          <w:rFonts w:hint="eastAsia" w:ascii="宋体"/>
          <w:color w:val="auto"/>
          <w:sz w:val="24"/>
        </w:rPr>
        <w:t>注：</w:t>
      </w:r>
    </w:p>
    <w:p w14:paraId="71D4399D">
      <w:pPr>
        <w:pStyle w:val="186"/>
        <w:tabs>
          <w:tab w:val="left" w:pos="1050"/>
          <w:tab w:val="left" w:pos="1838"/>
        </w:tabs>
        <w:ind w:firstLine="480" w:firstLineChars="200"/>
        <w:rPr>
          <w:rFonts w:ascii="宋体"/>
          <w:color w:val="auto"/>
          <w:sz w:val="24"/>
        </w:rPr>
      </w:pPr>
      <w:r>
        <w:rPr>
          <w:rFonts w:hint="eastAsia" w:ascii="宋体"/>
          <w:color w:val="auto"/>
          <w:sz w:val="24"/>
        </w:rPr>
        <w:t>供应商应在本表后按照</w:t>
      </w:r>
      <w:r>
        <w:rPr>
          <w:rFonts w:hint="eastAsia" w:ascii="宋体"/>
          <w:color w:val="auto"/>
          <w:sz w:val="24"/>
          <w:lang w:val="en-US" w:eastAsia="zh-CN"/>
        </w:rPr>
        <w:t>磋商</w:t>
      </w:r>
      <w:r>
        <w:rPr>
          <w:rFonts w:hint="eastAsia" w:ascii="宋体"/>
          <w:color w:val="auto"/>
          <w:sz w:val="24"/>
        </w:rPr>
        <w:t>文件要求提供相关证明材料，合同可只提供首页、含金额页、盖章页。</w:t>
      </w:r>
    </w:p>
    <w:p w14:paraId="6B4CBFD8">
      <w:pPr>
        <w:bidi w:val="0"/>
      </w:pPr>
    </w:p>
    <w:p w14:paraId="42436ADC">
      <w:pPr>
        <w:adjustRightInd w:val="0"/>
        <w:snapToGrid w:val="0"/>
        <w:ind w:firstLine="480" w:firstLineChars="200"/>
        <w:rPr>
          <w:rFonts w:ascii="宋体"/>
          <w:color w:val="auto"/>
          <w:sz w:val="24"/>
          <w:u w:val="single"/>
        </w:rPr>
      </w:pPr>
      <w:r>
        <w:rPr>
          <w:rFonts w:hint="eastAsia" w:ascii="宋体"/>
          <w:color w:val="auto"/>
          <w:sz w:val="24"/>
          <w:lang w:val="en-US" w:eastAsia="zh-CN"/>
        </w:rPr>
        <w:t>申请人</w:t>
      </w:r>
      <w:r>
        <w:rPr>
          <w:rFonts w:hint="eastAsia" w:ascii="宋体"/>
          <w:color w:val="auto"/>
          <w:sz w:val="24"/>
        </w:rPr>
        <w:t>名称（签章）：</w:t>
      </w:r>
      <w:r>
        <w:rPr>
          <w:rFonts w:hint="eastAsia" w:ascii="宋体"/>
          <w:color w:val="auto"/>
          <w:sz w:val="24"/>
          <w:u w:val="single"/>
        </w:rPr>
        <w:t xml:space="preserve">                                    </w:t>
      </w:r>
    </w:p>
    <w:p w14:paraId="4FA10369">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15EEA519">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1E514962">
      <w:pPr>
        <w:tabs>
          <w:tab w:val="left" w:pos="1573"/>
        </w:tabs>
        <w:rPr>
          <w:rFonts w:ascii="宋体" w:hAnsi="宋体"/>
          <w:color w:val="auto"/>
          <w:sz w:val="24"/>
        </w:rPr>
      </w:pPr>
    </w:p>
    <w:p w14:paraId="189C36C6">
      <w:pPr>
        <w:pStyle w:val="15"/>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390FB460">
      <w:pPr>
        <w:pStyle w:val="15"/>
        <w:adjustRightInd w:val="0"/>
        <w:snapToGrid w:val="0"/>
        <w:ind w:firstLine="480" w:firstLineChars="200"/>
        <w:rPr>
          <w:rFonts w:ascii="宋体" w:hAnsi="宋体"/>
          <w:color w:val="auto"/>
          <w:kern w:val="0"/>
          <w:szCs w:val="21"/>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1346C568">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六、商务评审类证书一览表</w:t>
      </w:r>
    </w:p>
    <w:p w14:paraId="1EA9172F">
      <w:pPr>
        <w:autoSpaceDE w:val="0"/>
        <w:autoSpaceDN w:val="0"/>
        <w:adjustRightInd w:val="0"/>
        <w:spacing w:before="156" w:beforeLines="50" w:after="156" w:afterLines="50"/>
        <w:jc w:val="center"/>
        <w:rPr>
          <w:rFonts w:ascii="宋体" w:hAnsi="宋体"/>
          <w:color w:val="auto"/>
          <w:kern w:val="0"/>
          <w:sz w:val="24"/>
        </w:rPr>
      </w:pPr>
      <w:r>
        <w:rPr>
          <w:rFonts w:hint="eastAsia" w:ascii="宋体" w:hAnsi="宋体"/>
          <w:color w:val="auto"/>
          <w:kern w:val="0"/>
          <w:sz w:val="24"/>
        </w:rPr>
        <w:t>（如果有，提供）</w:t>
      </w:r>
    </w:p>
    <w:p w14:paraId="7BF82056">
      <w:pPr>
        <w:pStyle w:val="187"/>
        <w:rPr>
          <w:color w:val="auto"/>
        </w:rPr>
      </w:pPr>
    </w:p>
    <w:tbl>
      <w:tblPr>
        <w:tblStyle w:val="34"/>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2EF382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0293F636">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证书名称</w:t>
            </w:r>
          </w:p>
        </w:tc>
        <w:tc>
          <w:tcPr>
            <w:tcW w:w="2335" w:type="dxa"/>
            <w:vAlign w:val="center"/>
          </w:tcPr>
          <w:p w14:paraId="5664005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发证单位</w:t>
            </w:r>
          </w:p>
        </w:tc>
        <w:tc>
          <w:tcPr>
            <w:tcW w:w="2337" w:type="dxa"/>
            <w:vAlign w:val="center"/>
          </w:tcPr>
          <w:p w14:paraId="31B4B5E6">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证书等级</w:t>
            </w:r>
          </w:p>
        </w:tc>
        <w:tc>
          <w:tcPr>
            <w:tcW w:w="1795" w:type="dxa"/>
            <w:vAlign w:val="center"/>
          </w:tcPr>
          <w:p w14:paraId="6A64479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证书有效期</w:t>
            </w:r>
          </w:p>
        </w:tc>
      </w:tr>
      <w:tr w14:paraId="1F0E5F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111F09EC">
            <w:pPr>
              <w:pStyle w:val="187"/>
              <w:jc w:val="center"/>
              <w:rPr>
                <w:rFonts w:ascii="宋体" w:hAnsi="宋体" w:cs="Arial"/>
                <w:color w:val="auto"/>
                <w:sz w:val="24"/>
                <w:szCs w:val="24"/>
              </w:rPr>
            </w:pPr>
          </w:p>
        </w:tc>
        <w:tc>
          <w:tcPr>
            <w:tcW w:w="2335" w:type="dxa"/>
            <w:vAlign w:val="center"/>
          </w:tcPr>
          <w:p w14:paraId="04838D8A">
            <w:pPr>
              <w:pStyle w:val="187"/>
              <w:jc w:val="center"/>
              <w:rPr>
                <w:rFonts w:ascii="宋体" w:hAnsi="宋体" w:cs="Arial"/>
                <w:color w:val="auto"/>
                <w:sz w:val="24"/>
                <w:szCs w:val="24"/>
              </w:rPr>
            </w:pPr>
          </w:p>
        </w:tc>
        <w:tc>
          <w:tcPr>
            <w:tcW w:w="2337" w:type="dxa"/>
            <w:vAlign w:val="center"/>
          </w:tcPr>
          <w:p w14:paraId="63E07C1D">
            <w:pPr>
              <w:pStyle w:val="187"/>
              <w:jc w:val="center"/>
              <w:rPr>
                <w:rFonts w:ascii="宋体" w:hAnsi="宋体" w:cs="Arial"/>
                <w:color w:val="auto"/>
                <w:sz w:val="24"/>
                <w:szCs w:val="24"/>
              </w:rPr>
            </w:pPr>
          </w:p>
        </w:tc>
        <w:tc>
          <w:tcPr>
            <w:tcW w:w="1795" w:type="dxa"/>
            <w:vAlign w:val="center"/>
          </w:tcPr>
          <w:p w14:paraId="2312E232">
            <w:pPr>
              <w:pStyle w:val="187"/>
              <w:jc w:val="center"/>
              <w:rPr>
                <w:rFonts w:ascii="宋体" w:hAnsi="宋体" w:cs="Arial"/>
                <w:color w:val="auto"/>
                <w:sz w:val="24"/>
                <w:szCs w:val="24"/>
              </w:rPr>
            </w:pPr>
          </w:p>
        </w:tc>
      </w:tr>
      <w:tr w14:paraId="78DFC2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70437ED5">
            <w:pPr>
              <w:pStyle w:val="187"/>
              <w:jc w:val="center"/>
              <w:rPr>
                <w:rFonts w:ascii="宋体" w:hAnsi="宋体" w:cs="Arial"/>
                <w:color w:val="auto"/>
                <w:sz w:val="24"/>
                <w:szCs w:val="24"/>
              </w:rPr>
            </w:pPr>
          </w:p>
        </w:tc>
        <w:tc>
          <w:tcPr>
            <w:tcW w:w="2335" w:type="dxa"/>
            <w:vAlign w:val="center"/>
          </w:tcPr>
          <w:p w14:paraId="4C82117C">
            <w:pPr>
              <w:pStyle w:val="187"/>
              <w:jc w:val="center"/>
              <w:rPr>
                <w:rFonts w:ascii="宋体" w:hAnsi="宋体" w:cs="Arial"/>
                <w:color w:val="auto"/>
                <w:sz w:val="24"/>
                <w:szCs w:val="24"/>
              </w:rPr>
            </w:pPr>
          </w:p>
        </w:tc>
        <w:tc>
          <w:tcPr>
            <w:tcW w:w="2337" w:type="dxa"/>
            <w:vAlign w:val="center"/>
          </w:tcPr>
          <w:p w14:paraId="6872851D">
            <w:pPr>
              <w:pStyle w:val="187"/>
              <w:jc w:val="center"/>
              <w:rPr>
                <w:rFonts w:ascii="宋体" w:hAnsi="宋体" w:cs="Arial"/>
                <w:color w:val="auto"/>
                <w:sz w:val="24"/>
                <w:szCs w:val="24"/>
              </w:rPr>
            </w:pPr>
          </w:p>
        </w:tc>
        <w:tc>
          <w:tcPr>
            <w:tcW w:w="1795" w:type="dxa"/>
            <w:vAlign w:val="center"/>
          </w:tcPr>
          <w:p w14:paraId="6DDB1FC4">
            <w:pPr>
              <w:pStyle w:val="187"/>
              <w:jc w:val="center"/>
              <w:rPr>
                <w:rFonts w:ascii="宋体" w:hAnsi="宋体" w:cs="Arial"/>
                <w:color w:val="auto"/>
                <w:sz w:val="24"/>
                <w:szCs w:val="24"/>
              </w:rPr>
            </w:pPr>
          </w:p>
        </w:tc>
      </w:tr>
      <w:tr w14:paraId="5A255D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760F8B1E">
            <w:pPr>
              <w:pStyle w:val="187"/>
              <w:jc w:val="center"/>
              <w:rPr>
                <w:rFonts w:ascii="宋体" w:hAnsi="宋体" w:cs="Arial"/>
                <w:color w:val="auto"/>
                <w:sz w:val="24"/>
                <w:szCs w:val="24"/>
              </w:rPr>
            </w:pPr>
          </w:p>
        </w:tc>
        <w:tc>
          <w:tcPr>
            <w:tcW w:w="2335" w:type="dxa"/>
            <w:vAlign w:val="center"/>
          </w:tcPr>
          <w:p w14:paraId="439117E1">
            <w:pPr>
              <w:pStyle w:val="187"/>
              <w:jc w:val="center"/>
              <w:rPr>
                <w:rFonts w:ascii="宋体" w:hAnsi="宋体" w:cs="Arial"/>
                <w:color w:val="auto"/>
                <w:sz w:val="24"/>
                <w:szCs w:val="24"/>
              </w:rPr>
            </w:pPr>
          </w:p>
        </w:tc>
        <w:tc>
          <w:tcPr>
            <w:tcW w:w="2337" w:type="dxa"/>
            <w:vAlign w:val="center"/>
          </w:tcPr>
          <w:p w14:paraId="6F2E93E8">
            <w:pPr>
              <w:pStyle w:val="187"/>
              <w:jc w:val="center"/>
              <w:rPr>
                <w:rFonts w:ascii="宋体" w:hAnsi="宋体" w:cs="Arial"/>
                <w:color w:val="auto"/>
                <w:sz w:val="24"/>
                <w:szCs w:val="24"/>
              </w:rPr>
            </w:pPr>
          </w:p>
        </w:tc>
        <w:tc>
          <w:tcPr>
            <w:tcW w:w="1795" w:type="dxa"/>
            <w:vAlign w:val="center"/>
          </w:tcPr>
          <w:p w14:paraId="320A4BB9">
            <w:pPr>
              <w:pStyle w:val="187"/>
              <w:jc w:val="center"/>
              <w:rPr>
                <w:rFonts w:ascii="宋体" w:hAnsi="宋体" w:cs="Arial"/>
                <w:color w:val="auto"/>
                <w:sz w:val="24"/>
                <w:szCs w:val="24"/>
              </w:rPr>
            </w:pPr>
          </w:p>
        </w:tc>
      </w:tr>
      <w:tr w14:paraId="5BA783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7E7732BD">
            <w:pPr>
              <w:pStyle w:val="187"/>
              <w:jc w:val="center"/>
              <w:rPr>
                <w:rFonts w:ascii="宋体" w:hAnsi="宋体" w:cs="Arial"/>
                <w:color w:val="auto"/>
                <w:sz w:val="24"/>
                <w:szCs w:val="24"/>
              </w:rPr>
            </w:pPr>
          </w:p>
        </w:tc>
        <w:tc>
          <w:tcPr>
            <w:tcW w:w="2335" w:type="dxa"/>
            <w:vAlign w:val="center"/>
          </w:tcPr>
          <w:p w14:paraId="3DCB753F">
            <w:pPr>
              <w:pStyle w:val="187"/>
              <w:jc w:val="center"/>
              <w:rPr>
                <w:rFonts w:ascii="宋体" w:hAnsi="宋体" w:cs="Arial"/>
                <w:color w:val="auto"/>
                <w:sz w:val="24"/>
                <w:szCs w:val="24"/>
              </w:rPr>
            </w:pPr>
          </w:p>
        </w:tc>
        <w:tc>
          <w:tcPr>
            <w:tcW w:w="2337" w:type="dxa"/>
            <w:vAlign w:val="center"/>
          </w:tcPr>
          <w:p w14:paraId="408E19CF">
            <w:pPr>
              <w:pStyle w:val="187"/>
              <w:jc w:val="center"/>
              <w:rPr>
                <w:rFonts w:ascii="宋体" w:hAnsi="宋体" w:cs="Arial"/>
                <w:color w:val="auto"/>
                <w:sz w:val="24"/>
                <w:szCs w:val="24"/>
              </w:rPr>
            </w:pPr>
          </w:p>
        </w:tc>
        <w:tc>
          <w:tcPr>
            <w:tcW w:w="1795" w:type="dxa"/>
            <w:vAlign w:val="center"/>
          </w:tcPr>
          <w:p w14:paraId="7A7B5FFB">
            <w:pPr>
              <w:pStyle w:val="187"/>
              <w:jc w:val="center"/>
              <w:rPr>
                <w:rFonts w:ascii="宋体" w:hAnsi="宋体" w:cs="Arial"/>
                <w:color w:val="auto"/>
                <w:sz w:val="24"/>
                <w:szCs w:val="24"/>
              </w:rPr>
            </w:pPr>
          </w:p>
        </w:tc>
      </w:tr>
      <w:tr w14:paraId="2F8363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40B83E96">
            <w:pPr>
              <w:pStyle w:val="187"/>
              <w:jc w:val="center"/>
              <w:rPr>
                <w:rFonts w:ascii="宋体" w:hAnsi="宋体" w:cs="Arial"/>
                <w:color w:val="auto"/>
                <w:sz w:val="24"/>
                <w:szCs w:val="24"/>
              </w:rPr>
            </w:pPr>
          </w:p>
        </w:tc>
        <w:tc>
          <w:tcPr>
            <w:tcW w:w="2335" w:type="dxa"/>
            <w:vAlign w:val="center"/>
          </w:tcPr>
          <w:p w14:paraId="6154F0CB">
            <w:pPr>
              <w:pStyle w:val="187"/>
              <w:jc w:val="center"/>
              <w:rPr>
                <w:rFonts w:ascii="宋体" w:hAnsi="宋体" w:cs="Arial"/>
                <w:color w:val="auto"/>
                <w:sz w:val="24"/>
                <w:szCs w:val="24"/>
              </w:rPr>
            </w:pPr>
          </w:p>
        </w:tc>
        <w:tc>
          <w:tcPr>
            <w:tcW w:w="2337" w:type="dxa"/>
            <w:vAlign w:val="center"/>
          </w:tcPr>
          <w:p w14:paraId="54B8DBB0">
            <w:pPr>
              <w:pStyle w:val="187"/>
              <w:jc w:val="center"/>
              <w:rPr>
                <w:rFonts w:ascii="宋体" w:hAnsi="宋体" w:cs="Arial"/>
                <w:color w:val="auto"/>
                <w:sz w:val="24"/>
                <w:szCs w:val="24"/>
              </w:rPr>
            </w:pPr>
          </w:p>
        </w:tc>
        <w:tc>
          <w:tcPr>
            <w:tcW w:w="1795" w:type="dxa"/>
            <w:vAlign w:val="center"/>
          </w:tcPr>
          <w:p w14:paraId="24A4000F">
            <w:pPr>
              <w:pStyle w:val="187"/>
              <w:jc w:val="center"/>
              <w:rPr>
                <w:rFonts w:ascii="宋体" w:hAnsi="宋体" w:cs="Arial"/>
                <w:color w:val="auto"/>
                <w:sz w:val="24"/>
                <w:szCs w:val="24"/>
              </w:rPr>
            </w:pPr>
          </w:p>
        </w:tc>
      </w:tr>
      <w:tr w14:paraId="621138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0728D154">
            <w:pPr>
              <w:pStyle w:val="187"/>
              <w:jc w:val="center"/>
              <w:rPr>
                <w:rFonts w:ascii="宋体" w:hAnsi="宋体" w:cs="Arial"/>
                <w:color w:val="auto"/>
                <w:sz w:val="24"/>
                <w:szCs w:val="24"/>
              </w:rPr>
            </w:pPr>
          </w:p>
        </w:tc>
        <w:tc>
          <w:tcPr>
            <w:tcW w:w="2335" w:type="dxa"/>
            <w:vAlign w:val="center"/>
          </w:tcPr>
          <w:p w14:paraId="57C4DC0B">
            <w:pPr>
              <w:pStyle w:val="187"/>
              <w:jc w:val="center"/>
              <w:rPr>
                <w:rFonts w:ascii="宋体" w:hAnsi="宋体" w:cs="Arial"/>
                <w:color w:val="auto"/>
                <w:sz w:val="24"/>
                <w:szCs w:val="24"/>
              </w:rPr>
            </w:pPr>
          </w:p>
        </w:tc>
        <w:tc>
          <w:tcPr>
            <w:tcW w:w="2337" w:type="dxa"/>
            <w:vAlign w:val="center"/>
          </w:tcPr>
          <w:p w14:paraId="0B1F782F">
            <w:pPr>
              <w:pStyle w:val="187"/>
              <w:jc w:val="center"/>
              <w:rPr>
                <w:rFonts w:ascii="宋体" w:hAnsi="宋体" w:cs="Arial"/>
                <w:color w:val="auto"/>
                <w:sz w:val="24"/>
                <w:szCs w:val="24"/>
              </w:rPr>
            </w:pPr>
          </w:p>
        </w:tc>
        <w:tc>
          <w:tcPr>
            <w:tcW w:w="1795" w:type="dxa"/>
            <w:vAlign w:val="center"/>
          </w:tcPr>
          <w:p w14:paraId="5CA372DB">
            <w:pPr>
              <w:pStyle w:val="187"/>
              <w:jc w:val="center"/>
              <w:rPr>
                <w:rFonts w:ascii="宋体" w:hAnsi="宋体" w:cs="Arial"/>
                <w:color w:val="auto"/>
                <w:sz w:val="24"/>
                <w:szCs w:val="24"/>
              </w:rPr>
            </w:pPr>
          </w:p>
        </w:tc>
      </w:tr>
      <w:tr w14:paraId="052CC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1DB5B272">
            <w:pPr>
              <w:pStyle w:val="187"/>
              <w:jc w:val="center"/>
              <w:rPr>
                <w:rFonts w:ascii="宋体" w:hAnsi="宋体" w:cs="Arial"/>
                <w:color w:val="auto"/>
                <w:sz w:val="24"/>
                <w:szCs w:val="24"/>
              </w:rPr>
            </w:pPr>
          </w:p>
        </w:tc>
        <w:tc>
          <w:tcPr>
            <w:tcW w:w="2335" w:type="dxa"/>
            <w:vAlign w:val="center"/>
          </w:tcPr>
          <w:p w14:paraId="7EA010A8">
            <w:pPr>
              <w:pStyle w:val="187"/>
              <w:jc w:val="center"/>
              <w:rPr>
                <w:rFonts w:ascii="宋体" w:hAnsi="宋体" w:cs="Arial"/>
                <w:color w:val="auto"/>
                <w:sz w:val="24"/>
                <w:szCs w:val="24"/>
              </w:rPr>
            </w:pPr>
          </w:p>
        </w:tc>
        <w:tc>
          <w:tcPr>
            <w:tcW w:w="2337" w:type="dxa"/>
            <w:vAlign w:val="center"/>
          </w:tcPr>
          <w:p w14:paraId="1E8F7565">
            <w:pPr>
              <w:pStyle w:val="187"/>
              <w:jc w:val="center"/>
              <w:rPr>
                <w:rFonts w:ascii="宋体" w:hAnsi="宋体" w:cs="Arial"/>
                <w:color w:val="auto"/>
                <w:sz w:val="24"/>
                <w:szCs w:val="24"/>
              </w:rPr>
            </w:pPr>
          </w:p>
        </w:tc>
        <w:tc>
          <w:tcPr>
            <w:tcW w:w="1795" w:type="dxa"/>
            <w:vAlign w:val="center"/>
          </w:tcPr>
          <w:p w14:paraId="353B5D1D">
            <w:pPr>
              <w:pStyle w:val="187"/>
              <w:jc w:val="center"/>
              <w:rPr>
                <w:rFonts w:ascii="宋体" w:hAnsi="宋体" w:cs="Arial"/>
                <w:color w:val="auto"/>
                <w:sz w:val="24"/>
                <w:szCs w:val="24"/>
              </w:rPr>
            </w:pPr>
          </w:p>
        </w:tc>
      </w:tr>
      <w:tr w14:paraId="0B79E3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5B6C789B">
            <w:pPr>
              <w:pStyle w:val="187"/>
              <w:jc w:val="center"/>
              <w:rPr>
                <w:rFonts w:ascii="宋体" w:hAnsi="宋体" w:cs="Arial"/>
                <w:color w:val="auto"/>
                <w:sz w:val="24"/>
                <w:szCs w:val="24"/>
              </w:rPr>
            </w:pPr>
          </w:p>
        </w:tc>
        <w:tc>
          <w:tcPr>
            <w:tcW w:w="2335" w:type="dxa"/>
            <w:vAlign w:val="center"/>
          </w:tcPr>
          <w:p w14:paraId="63C02681">
            <w:pPr>
              <w:pStyle w:val="187"/>
              <w:jc w:val="center"/>
              <w:rPr>
                <w:rFonts w:ascii="宋体" w:hAnsi="宋体" w:cs="Arial"/>
                <w:color w:val="auto"/>
                <w:sz w:val="24"/>
                <w:szCs w:val="24"/>
              </w:rPr>
            </w:pPr>
          </w:p>
        </w:tc>
        <w:tc>
          <w:tcPr>
            <w:tcW w:w="2337" w:type="dxa"/>
            <w:vAlign w:val="center"/>
          </w:tcPr>
          <w:p w14:paraId="5191F4CD">
            <w:pPr>
              <w:pStyle w:val="187"/>
              <w:jc w:val="center"/>
              <w:rPr>
                <w:rFonts w:ascii="宋体" w:hAnsi="宋体" w:cs="Arial"/>
                <w:color w:val="auto"/>
                <w:sz w:val="24"/>
                <w:szCs w:val="24"/>
              </w:rPr>
            </w:pPr>
          </w:p>
        </w:tc>
        <w:tc>
          <w:tcPr>
            <w:tcW w:w="1795" w:type="dxa"/>
            <w:vAlign w:val="center"/>
          </w:tcPr>
          <w:p w14:paraId="50B33C67">
            <w:pPr>
              <w:pStyle w:val="187"/>
              <w:jc w:val="center"/>
              <w:rPr>
                <w:rFonts w:ascii="宋体" w:hAnsi="宋体" w:cs="Arial"/>
                <w:color w:val="auto"/>
                <w:sz w:val="24"/>
                <w:szCs w:val="24"/>
              </w:rPr>
            </w:pPr>
          </w:p>
        </w:tc>
      </w:tr>
      <w:tr w14:paraId="4E3ABA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16783868">
            <w:pPr>
              <w:pStyle w:val="187"/>
              <w:jc w:val="center"/>
              <w:rPr>
                <w:rFonts w:ascii="宋体" w:hAnsi="宋体" w:cs="Arial"/>
                <w:color w:val="auto"/>
                <w:sz w:val="24"/>
                <w:szCs w:val="24"/>
              </w:rPr>
            </w:pPr>
          </w:p>
        </w:tc>
        <w:tc>
          <w:tcPr>
            <w:tcW w:w="2335" w:type="dxa"/>
            <w:vAlign w:val="center"/>
          </w:tcPr>
          <w:p w14:paraId="52098288">
            <w:pPr>
              <w:pStyle w:val="187"/>
              <w:jc w:val="center"/>
              <w:rPr>
                <w:rFonts w:ascii="宋体" w:hAnsi="宋体" w:cs="Arial"/>
                <w:color w:val="auto"/>
                <w:sz w:val="24"/>
                <w:szCs w:val="24"/>
              </w:rPr>
            </w:pPr>
          </w:p>
        </w:tc>
        <w:tc>
          <w:tcPr>
            <w:tcW w:w="2337" w:type="dxa"/>
            <w:vAlign w:val="center"/>
          </w:tcPr>
          <w:p w14:paraId="28E3B00C">
            <w:pPr>
              <w:pStyle w:val="187"/>
              <w:jc w:val="center"/>
              <w:rPr>
                <w:rFonts w:ascii="宋体" w:hAnsi="宋体" w:cs="Arial"/>
                <w:color w:val="auto"/>
                <w:sz w:val="24"/>
                <w:szCs w:val="24"/>
              </w:rPr>
            </w:pPr>
          </w:p>
        </w:tc>
        <w:tc>
          <w:tcPr>
            <w:tcW w:w="1795" w:type="dxa"/>
            <w:vAlign w:val="center"/>
          </w:tcPr>
          <w:p w14:paraId="280F4CA3">
            <w:pPr>
              <w:pStyle w:val="187"/>
              <w:jc w:val="center"/>
              <w:rPr>
                <w:rFonts w:ascii="宋体" w:hAnsi="宋体" w:cs="Arial"/>
                <w:color w:val="auto"/>
                <w:sz w:val="24"/>
                <w:szCs w:val="24"/>
              </w:rPr>
            </w:pPr>
          </w:p>
        </w:tc>
      </w:tr>
      <w:tr w14:paraId="677E7F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7B2EA178">
            <w:pPr>
              <w:pStyle w:val="187"/>
              <w:jc w:val="center"/>
              <w:rPr>
                <w:rFonts w:ascii="宋体" w:hAnsi="宋体" w:cs="Arial"/>
                <w:color w:val="auto"/>
                <w:sz w:val="24"/>
                <w:szCs w:val="24"/>
              </w:rPr>
            </w:pPr>
          </w:p>
        </w:tc>
        <w:tc>
          <w:tcPr>
            <w:tcW w:w="2335" w:type="dxa"/>
            <w:vAlign w:val="center"/>
          </w:tcPr>
          <w:p w14:paraId="388DDFEF">
            <w:pPr>
              <w:pStyle w:val="187"/>
              <w:jc w:val="center"/>
              <w:rPr>
                <w:rFonts w:ascii="宋体" w:hAnsi="宋体" w:cs="Arial"/>
                <w:color w:val="auto"/>
                <w:sz w:val="24"/>
                <w:szCs w:val="24"/>
              </w:rPr>
            </w:pPr>
          </w:p>
        </w:tc>
        <w:tc>
          <w:tcPr>
            <w:tcW w:w="2337" w:type="dxa"/>
            <w:vAlign w:val="center"/>
          </w:tcPr>
          <w:p w14:paraId="0B0848FF">
            <w:pPr>
              <w:pStyle w:val="187"/>
              <w:jc w:val="center"/>
              <w:rPr>
                <w:rFonts w:ascii="宋体" w:hAnsi="宋体" w:cs="Arial"/>
                <w:color w:val="auto"/>
                <w:sz w:val="24"/>
                <w:szCs w:val="24"/>
              </w:rPr>
            </w:pPr>
          </w:p>
        </w:tc>
        <w:tc>
          <w:tcPr>
            <w:tcW w:w="1795" w:type="dxa"/>
            <w:vAlign w:val="center"/>
          </w:tcPr>
          <w:p w14:paraId="406CCEF5">
            <w:pPr>
              <w:pStyle w:val="187"/>
              <w:jc w:val="center"/>
              <w:rPr>
                <w:rFonts w:ascii="宋体" w:hAnsi="宋体" w:cs="Arial"/>
                <w:color w:val="auto"/>
                <w:sz w:val="24"/>
                <w:szCs w:val="24"/>
              </w:rPr>
            </w:pPr>
          </w:p>
        </w:tc>
      </w:tr>
      <w:tr w14:paraId="12FD3B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2" w:type="dxa"/>
            <w:vAlign w:val="center"/>
          </w:tcPr>
          <w:p w14:paraId="55784CDF">
            <w:pPr>
              <w:pStyle w:val="187"/>
              <w:jc w:val="center"/>
              <w:rPr>
                <w:rFonts w:ascii="宋体" w:hAnsi="宋体" w:cs="Arial"/>
                <w:color w:val="auto"/>
                <w:sz w:val="24"/>
                <w:szCs w:val="24"/>
              </w:rPr>
            </w:pPr>
          </w:p>
        </w:tc>
        <w:tc>
          <w:tcPr>
            <w:tcW w:w="2335" w:type="dxa"/>
            <w:vAlign w:val="center"/>
          </w:tcPr>
          <w:p w14:paraId="58D176CC">
            <w:pPr>
              <w:pStyle w:val="187"/>
              <w:jc w:val="center"/>
              <w:rPr>
                <w:rFonts w:ascii="宋体" w:hAnsi="宋体" w:cs="Arial"/>
                <w:color w:val="auto"/>
                <w:sz w:val="24"/>
                <w:szCs w:val="24"/>
              </w:rPr>
            </w:pPr>
          </w:p>
        </w:tc>
        <w:tc>
          <w:tcPr>
            <w:tcW w:w="2337" w:type="dxa"/>
            <w:vAlign w:val="center"/>
          </w:tcPr>
          <w:p w14:paraId="381E4850">
            <w:pPr>
              <w:pStyle w:val="187"/>
              <w:jc w:val="center"/>
              <w:rPr>
                <w:rFonts w:ascii="宋体" w:hAnsi="宋体" w:cs="Arial"/>
                <w:color w:val="auto"/>
                <w:sz w:val="24"/>
                <w:szCs w:val="24"/>
              </w:rPr>
            </w:pPr>
          </w:p>
        </w:tc>
        <w:tc>
          <w:tcPr>
            <w:tcW w:w="1795" w:type="dxa"/>
            <w:vAlign w:val="center"/>
          </w:tcPr>
          <w:p w14:paraId="063A90C3">
            <w:pPr>
              <w:pStyle w:val="187"/>
              <w:jc w:val="center"/>
              <w:rPr>
                <w:rFonts w:ascii="宋体" w:hAnsi="宋体" w:cs="Arial"/>
                <w:color w:val="auto"/>
                <w:sz w:val="24"/>
                <w:szCs w:val="24"/>
              </w:rPr>
            </w:pPr>
          </w:p>
        </w:tc>
      </w:tr>
    </w:tbl>
    <w:p w14:paraId="623E6B80">
      <w:pPr>
        <w:pStyle w:val="187"/>
        <w:tabs>
          <w:tab w:val="left" w:pos="1050"/>
        </w:tabs>
        <w:ind w:firstLine="480" w:firstLineChars="200"/>
        <w:jc w:val="both"/>
        <w:rPr>
          <w:rFonts w:ascii="宋体"/>
          <w:color w:val="auto"/>
          <w:kern w:val="2"/>
          <w:sz w:val="24"/>
          <w:szCs w:val="24"/>
        </w:rPr>
      </w:pPr>
      <w:r>
        <w:rPr>
          <w:rFonts w:hint="eastAsia" w:ascii="宋体"/>
          <w:color w:val="auto"/>
          <w:kern w:val="2"/>
          <w:sz w:val="24"/>
          <w:szCs w:val="24"/>
        </w:rPr>
        <w:t>注：</w:t>
      </w:r>
    </w:p>
    <w:p w14:paraId="047D820D">
      <w:pPr>
        <w:pStyle w:val="76"/>
        <w:widowControl/>
        <w:tabs>
          <w:tab w:val="left" w:pos="0"/>
        </w:tabs>
        <w:ind w:firstLine="446"/>
        <w:rPr>
          <w:rFonts w:ascii="宋体" w:hAnsi="Times New Roman"/>
          <w:color w:val="auto"/>
          <w:sz w:val="24"/>
          <w:szCs w:val="24"/>
        </w:rPr>
      </w:pPr>
      <w:r>
        <w:rPr>
          <w:rFonts w:hint="eastAsia" w:ascii="宋体" w:hAnsi="Times New Roman"/>
          <w:color w:val="auto"/>
          <w:sz w:val="24"/>
          <w:szCs w:val="24"/>
        </w:rPr>
        <w:t>1.本表填写除资格审查内容外的认证、信誉、奖励、荣誉等商务评审因素涉及的证书。</w:t>
      </w:r>
    </w:p>
    <w:p w14:paraId="00A2F9B6">
      <w:pPr>
        <w:pStyle w:val="186"/>
        <w:tabs>
          <w:tab w:val="left" w:pos="0"/>
        </w:tabs>
        <w:ind w:firstLine="480" w:firstLineChars="200"/>
        <w:rPr>
          <w:rFonts w:ascii="宋体"/>
          <w:color w:val="auto"/>
          <w:sz w:val="24"/>
        </w:rPr>
      </w:pPr>
      <w:r>
        <w:rPr>
          <w:rFonts w:hint="eastAsia" w:ascii="宋体"/>
          <w:color w:val="auto"/>
          <w:sz w:val="24"/>
        </w:rPr>
        <w:t>2.请</w:t>
      </w:r>
      <w:r>
        <w:rPr>
          <w:rFonts w:hint="eastAsia" w:ascii="宋体"/>
          <w:color w:val="auto"/>
          <w:sz w:val="24"/>
          <w:lang w:val="en-US" w:eastAsia="zh-CN"/>
        </w:rPr>
        <w:t>申请</w:t>
      </w:r>
      <w:r>
        <w:rPr>
          <w:rFonts w:hint="eastAsia" w:ascii="宋体"/>
          <w:color w:val="auto"/>
          <w:sz w:val="24"/>
        </w:rPr>
        <w:t>人严格按照要求在本表后提交相关证明材料，否则有可能影响评审结果。</w:t>
      </w:r>
    </w:p>
    <w:p w14:paraId="53AF2C42">
      <w:pPr>
        <w:adjustRightInd w:val="0"/>
        <w:snapToGrid w:val="0"/>
        <w:ind w:firstLine="480" w:firstLineChars="200"/>
        <w:rPr>
          <w:rFonts w:ascii="宋体"/>
          <w:color w:val="auto"/>
          <w:sz w:val="24"/>
        </w:rPr>
      </w:pPr>
    </w:p>
    <w:p w14:paraId="523DB56C">
      <w:pPr>
        <w:adjustRightInd w:val="0"/>
        <w:snapToGrid w:val="0"/>
        <w:ind w:firstLine="480" w:firstLineChars="200"/>
        <w:rPr>
          <w:rFonts w:ascii="宋体"/>
          <w:color w:val="auto"/>
          <w:sz w:val="24"/>
          <w:u w:val="single"/>
        </w:rPr>
      </w:pPr>
      <w:r>
        <w:rPr>
          <w:rFonts w:hint="eastAsia" w:ascii="宋体"/>
          <w:color w:val="auto"/>
          <w:sz w:val="24"/>
          <w:lang w:val="en-US" w:eastAsia="zh-CN"/>
        </w:rPr>
        <w:t>申请人</w:t>
      </w:r>
      <w:r>
        <w:rPr>
          <w:rFonts w:hint="eastAsia" w:ascii="宋体"/>
          <w:color w:val="auto"/>
          <w:sz w:val="24"/>
        </w:rPr>
        <w:t>名称（签章）：</w:t>
      </w:r>
      <w:r>
        <w:rPr>
          <w:rFonts w:hint="eastAsia" w:ascii="宋体"/>
          <w:color w:val="auto"/>
          <w:sz w:val="24"/>
          <w:u w:val="single"/>
        </w:rPr>
        <w:t xml:space="preserve">                                    </w:t>
      </w:r>
    </w:p>
    <w:p w14:paraId="06DBD3C1">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5B77E7DA">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41A5E967">
      <w:pPr>
        <w:tabs>
          <w:tab w:val="left" w:pos="1573"/>
        </w:tabs>
        <w:rPr>
          <w:rFonts w:ascii="宋体" w:hAnsi="宋体"/>
          <w:color w:val="auto"/>
          <w:sz w:val="24"/>
        </w:rPr>
      </w:pPr>
    </w:p>
    <w:p w14:paraId="4F07E648">
      <w:pPr>
        <w:pStyle w:val="15"/>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5112F5D3">
      <w:pPr>
        <w:pStyle w:val="15"/>
        <w:adjustRightInd w:val="0"/>
        <w:snapToGrid w:val="0"/>
        <w:ind w:firstLine="480" w:firstLineChars="200"/>
        <w:rPr>
          <w:rFonts w:hint="eastAsia"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73EC5456">
      <w:pPr>
        <w:pStyle w:val="15"/>
        <w:adjustRightInd w:val="0"/>
        <w:snapToGrid w:val="0"/>
        <w:ind w:left="0" w:leftChars="0" w:firstLine="0" w:firstLineChars="0"/>
        <w:rPr>
          <w:rFonts w:hint="eastAsia" w:ascii="宋体" w:hAnsi="宋体" w:eastAsia="宋体"/>
          <w:snapToGrid w:val="0"/>
          <w:color w:val="auto"/>
          <w:kern w:val="0"/>
          <w:sz w:val="24"/>
          <w:szCs w:val="24"/>
        </w:rPr>
      </w:pPr>
    </w:p>
    <w:p w14:paraId="52BE9E9A">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七、</w:t>
      </w:r>
      <w:r>
        <w:rPr>
          <w:rFonts w:hint="eastAsia" w:ascii="黑体" w:hAnsi="黑体" w:eastAsia="黑体"/>
          <w:b w:val="0"/>
          <w:bCs w:val="0"/>
          <w:color w:val="auto"/>
          <w:kern w:val="0"/>
          <w:sz w:val="30"/>
          <w:szCs w:val="30"/>
          <w:lang w:val="en-US" w:eastAsia="zh-CN"/>
        </w:rPr>
        <w:t>磋商</w:t>
      </w:r>
      <w:r>
        <w:rPr>
          <w:rFonts w:hint="eastAsia" w:ascii="黑体" w:hAnsi="黑体" w:eastAsia="黑体"/>
          <w:b w:val="0"/>
          <w:bCs w:val="0"/>
          <w:color w:val="auto"/>
          <w:kern w:val="0"/>
          <w:sz w:val="30"/>
          <w:szCs w:val="30"/>
        </w:rPr>
        <w:t>文件要求提供或</w:t>
      </w:r>
      <w:r>
        <w:rPr>
          <w:rFonts w:hint="eastAsia" w:ascii="黑体" w:hAnsi="黑体" w:eastAsia="黑体"/>
          <w:b w:val="0"/>
          <w:bCs w:val="0"/>
          <w:color w:val="auto"/>
          <w:kern w:val="0"/>
          <w:sz w:val="30"/>
          <w:szCs w:val="30"/>
          <w:lang w:val="en-US" w:eastAsia="zh-CN"/>
        </w:rPr>
        <w:t>申请</w:t>
      </w:r>
      <w:r>
        <w:rPr>
          <w:rFonts w:hint="eastAsia" w:ascii="黑体" w:hAnsi="黑体" w:eastAsia="黑体"/>
          <w:b w:val="0"/>
          <w:bCs w:val="0"/>
          <w:color w:val="auto"/>
          <w:kern w:val="0"/>
          <w:sz w:val="30"/>
          <w:szCs w:val="30"/>
        </w:rPr>
        <w:t>人认为需要提供的其它商务材料</w:t>
      </w:r>
    </w:p>
    <w:p w14:paraId="2382AC16">
      <w:pPr>
        <w:bidi w:val="0"/>
        <w:jc w:val="center"/>
        <w:rPr>
          <w:rFonts w:hint="eastAsia"/>
        </w:rPr>
      </w:pPr>
      <w:r>
        <w:rPr>
          <w:rFonts w:hint="eastAsia"/>
        </w:rPr>
        <w:t>（如果有，提供）</w:t>
      </w:r>
      <w:bookmarkEnd w:id="164"/>
      <w:bookmarkStart w:id="165" w:name="_Toc29506"/>
    </w:p>
    <w:p w14:paraId="3A594BCA">
      <w:pPr>
        <w:bidi w:val="0"/>
        <w:rPr>
          <w:rFonts w:hint="eastAsia"/>
          <w:lang w:val="en-US" w:eastAsia="zh-CN"/>
        </w:rPr>
      </w:pPr>
    </w:p>
    <w:p w14:paraId="6CE0B5F9">
      <w:pPr>
        <w:bidi w:val="0"/>
        <w:rPr>
          <w:rFonts w:hint="eastAsia"/>
          <w:lang w:val="en-US" w:eastAsia="zh-CN"/>
        </w:rPr>
      </w:pPr>
    </w:p>
    <w:bookmarkEnd w:id="165"/>
    <w:p w14:paraId="11EC2607">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6DC00523">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052AFCDE">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70707C74">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1FFDE272">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4A6C166A">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0E7A6807">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6F4959B4">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0D8C3A77">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6036696F">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58D25BBB">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0E70EFE0">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66333FCF">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2825F109">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51FD1482">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65F2A071">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7DC0DD7D">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604D47B0">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1A014FB6">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596E55DB">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2C16E72D">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10FAC997">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56A7E683">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3995FC56">
      <w:pPr>
        <w:pStyle w:val="4"/>
        <w:bidi w:val="0"/>
        <w:rPr>
          <w:rFonts w:hint="default"/>
          <w:b w:val="0"/>
          <w:bCs/>
          <w:lang w:val="en-US" w:eastAsia="zh-CN"/>
        </w:rPr>
      </w:pPr>
      <w:r>
        <w:rPr>
          <w:rFonts w:hint="eastAsia"/>
          <w:b w:val="0"/>
          <w:bCs/>
          <w:lang w:val="en-US" w:eastAsia="zh-CN"/>
        </w:rPr>
        <w:t>技术文件</w:t>
      </w:r>
    </w:p>
    <w:p w14:paraId="147FEBB9">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一、技术服务方案</w:t>
      </w:r>
    </w:p>
    <w:p w14:paraId="21C3031A">
      <w:pPr>
        <w:autoSpaceDE w:val="0"/>
        <w:autoSpaceDN w:val="0"/>
        <w:adjustRightInd w:val="0"/>
        <w:spacing w:before="156" w:beforeLines="50" w:after="156" w:afterLines="50"/>
        <w:ind w:firstLine="480" w:firstLineChars="200"/>
        <w:jc w:val="left"/>
        <w:rPr>
          <w:rFonts w:ascii="宋体" w:hAnsi="宋体"/>
          <w:color w:val="auto"/>
          <w:kern w:val="0"/>
          <w:sz w:val="24"/>
        </w:rPr>
      </w:pPr>
      <w:r>
        <w:rPr>
          <w:rFonts w:hint="eastAsia" w:ascii="宋体" w:hAnsi="宋体"/>
          <w:color w:val="auto"/>
          <w:kern w:val="0"/>
          <w:sz w:val="24"/>
        </w:rPr>
        <w:t>说明：本部分由投标人根据项目特点和</w:t>
      </w:r>
      <w:r>
        <w:rPr>
          <w:rFonts w:hint="eastAsia" w:ascii="宋体" w:hAnsi="宋体"/>
          <w:color w:val="auto"/>
          <w:kern w:val="0"/>
          <w:sz w:val="24"/>
          <w:lang w:val="en-US" w:eastAsia="zh-CN"/>
        </w:rPr>
        <w:t>磋商</w:t>
      </w:r>
      <w:r>
        <w:rPr>
          <w:rFonts w:hint="eastAsia" w:ascii="宋体" w:hAnsi="宋体"/>
          <w:color w:val="auto"/>
          <w:kern w:val="0"/>
          <w:sz w:val="24"/>
        </w:rPr>
        <w:t>文件要求自行编写，内容可以包括但不限于项目实施方案及具体措施</w:t>
      </w:r>
      <w:r>
        <w:rPr>
          <w:rFonts w:hint="eastAsia" w:ascii="宋体" w:hAnsi="宋体"/>
          <w:color w:val="auto"/>
          <w:kern w:val="0"/>
          <w:sz w:val="24"/>
          <w:lang w:eastAsia="zh-CN"/>
        </w:rPr>
        <w:t>、</w:t>
      </w:r>
      <w:r>
        <w:rPr>
          <w:rFonts w:hint="eastAsia" w:ascii="宋体" w:hAnsi="宋体"/>
          <w:color w:val="auto"/>
          <w:kern w:val="0"/>
          <w:sz w:val="24"/>
        </w:rPr>
        <w:t>应急预案</w:t>
      </w:r>
      <w:r>
        <w:rPr>
          <w:rFonts w:hint="eastAsia" w:ascii="宋体" w:hAnsi="宋体"/>
          <w:color w:val="auto"/>
          <w:kern w:val="0"/>
          <w:sz w:val="24"/>
          <w:lang w:eastAsia="zh-CN"/>
        </w:rPr>
        <w:t>、</w:t>
      </w:r>
      <w:r>
        <w:rPr>
          <w:rFonts w:hint="eastAsia" w:ascii="宋体" w:hAnsi="宋体"/>
          <w:color w:val="auto"/>
          <w:kern w:val="0"/>
          <w:sz w:val="24"/>
        </w:rPr>
        <w:t>服务时间响应方案</w:t>
      </w:r>
      <w:r>
        <w:rPr>
          <w:rFonts w:hint="eastAsia" w:ascii="宋体" w:hAnsi="宋体"/>
          <w:color w:val="auto"/>
          <w:kern w:val="0"/>
          <w:sz w:val="24"/>
          <w:lang w:eastAsia="zh-CN"/>
        </w:rPr>
        <w:t>、</w:t>
      </w:r>
      <w:r>
        <w:rPr>
          <w:rFonts w:hint="eastAsia" w:ascii="宋体" w:hAnsi="宋体"/>
          <w:color w:val="auto"/>
          <w:kern w:val="0"/>
          <w:sz w:val="24"/>
        </w:rPr>
        <w:t>服务质量保证措施</w:t>
      </w:r>
      <w:r>
        <w:rPr>
          <w:rFonts w:hint="eastAsia" w:ascii="宋体" w:hAnsi="宋体"/>
          <w:color w:val="auto"/>
          <w:kern w:val="0"/>
          <w:sz w:val="24"/>
          <w:lang w:eastAsia="zh-CN"/>
        </w:rPr>
        <w:t>、</w:t>
      </w:r>
      <w:r>
        <w:rPr>
          <w:rFonts w:hint="eastAsia" w:ascii="宋体" w:hAnsi="宋体"/>
          <w:color w:val="auto"/>
          <w:kern w:val="0"/>
          <w:sz w:val="24"/>
        </w:rPr>
        <w:t>现场协调方案等，用以完整响应项目招标技术和服务需求。</w:t>
      </w:r>
      <w:r>
        <w:rPr>
          <w:rFonts w:hint="eastAsia" w:ascii="宋体" w:hAnsi="宋体"/>
          <w:color w:val="auto"/>
          <w:kern w:val="0"/>
          <w:sz w:val="24"/>
          <w:lang w:val="en-US" w:eastAsia="zh-CN"/>
        </w:rPr>
        <w:t>磋商</w:t>
      </w:r>
      <w:r>
        <w:rPr>
          <w:rFonts w:hint="eastAsia" w:ascii="宋体" w:hAnsi="宋体"/>
          <w:color w:val="auto"/>
          <w:kern w:val="0"/>
          <w:sz w:val="24"/>
        </w:rPr>
        <w:t>文件第</w:t>
      </w:r>
      <w:r>
        <w:rPr>
          <w:rFonts w:hint="eastAsia" w:ascii="宋体" w:hAnsi="宋体"/>
          <w:color w:val="auto"/>
          <w:kern w:val="0"/>
          <w:sz w:val="24"/>
          <w:lang w:val="en-US" w:eastAsia="zh-CN"/>
        </w:rPr>
        <w:t>五</w:t>
      </w:r>
      <w:r>
        <w:rPr>
          <w:rFonts w:hint="eastAsia" w:ascii="宋体" w:hAnsi="宋体"/>
          <w:color w:val="auto"/>
          <w:kern w:val="0"/>
          <w:sz w:val="24"/>
        </w:rPr>
        <w:t>章《采购需求》中要求必须提供的技术服务方案以及证明材料，供应商必须提供。</w:t>
      </w:r>
    </w:p>
    <w:p w14:paraId="5C9E71D1">
      <w:pPr>
        <w:autoSpaceDE w:val="0"/>
        <w:autoSpaceDN w:val="0"/>
        <w:adjustRightInd w:val="0"/>
        <w:spacing w:before="156" w:beforeLines="50" w:after="156" w:afterLines="50"/>
        <w:jc w:val="center"/>
        <w:rPr>
          <w:rFonts w:ascii="宋体" w:hAnsi="宋体"/>
          <w:color w:val="auto"/>
          <w:kern w:val="0"/>
          <w:szCs w:val="21"/>
        </w:rPr>
      </w:pPr>
    </w:p>
    <w:p w14:paraId="69E24511">
      <w:pPr>
        <w:autoSpaceDE w:val="0"/>
        <w:autoSpaceDN w:val="0"/>
        <w:adjustRightInd w:val="0"/>
        <w:spacing w:before="156" w:beforeLines="50" w:after="156" w:afterLines="50"/>
        <w:jc w:val="center"/>
        <w:rPr>
          <w:rFonts w:ascii="宋体" w:hAnsi="宋体"/>
          <w:color w:val="auto"/>
          <w:kern w:val="0"/>
          <w:szCs w:val="21"/>
        </w:rPr>
      </w:pPr>
    </w:p>
    <w:p w14:paraId="455F1030">
      <w:pPr>
        <w:rPr>
          <w:rFonts w:ascii="黑体" w:hAnsi="黑体" w:eastAsia="黑体"/>
          <w:color w:val="auto"/>
          <w:kern w:val="0"/>
          <w:sz w:val="30"/>
          <w:szCs w:val="30"/>
        </w:rPr>
      </w:pPr>
      <w:r>
        <w:rPr>
          <w:rFonts w:hint="eastAsia" w:ascii="黑体" w:hAnsi="黑体" w:eastAsia="黑体"/>
          <w:color w:val="auto"/>
          <w:kern w:val="0"/>
          <w:sz w:val="30"/>
          <w:szCs w:val="30"/>
        </w:rPr>
        <w:br w:type="page"/>
      </w:r>
    </w:p>
    <w:p w14:paraId="7A69C452">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二、节能产品、环境标志产品政府强制采购认证证书一览表</w:t>
      </w:r>
    </w:p>
    <w:p w14:paraId="255B61B4">
      <w:pPr>
        <w:pStyle w:val="187"/>
        <w:jc w:val="center"/>
        <w:rPr>
          <w:rFonts w:ascii="宋体" w:hAnsi="宋体"/>
          <w:color w:val="auto"/>
          <w:szCs w:val="21"/>
        </w:rPr>
      </w:pPr>
      <w:r>
        <w:rPr>
          <w:rFonts w:hint="eastAsia"/>
          <w:color w:val="auto"/>
        </w:rPr>
        <w:t>（如果有，提供）</w:t>
      </w:r>
    </w:p>
    <w:p w14:paraId="0AC0E0AF">
      <w:pPr>
        <w:pStyle w:val="5"/>
        <w:ind w:firstLine="0"/>
        <w:rPr>
          <w:color w:val="auto"/>
        </w:rPr>
      </w:pPr>
    </w:p>
    <w:tbl>
      <w:tblPr>
        <w:tblStyle w:val="34"/>
        <w:tblpPr w:leftFromText="180" w:rightFromText="180" w:vertAnchor="text" w:horzAnchor="page" w:tblpXSpec="center" w:tblpY="223"/>
        <w:tblOverlap w:val="never"/>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0DD722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C55D845">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560" w:type="dxa"/>
            <w:vAlign w:val="center"/>
          </w:tcPr>
          <w:p w14:paraId="7E9FC4A9">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品目</w:t>
            </w:r>
          </w:p>
        </w:tc>
        <w:tc>
          <w:tcPr>
            <w:tcW w:w="1134" w:type="dxa"/>
            <w:vAlign w:val="center"/>
          </w:tcPr>
          <w:p w14:paraId="3B51E5BF">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产品名称</w:t>
            </w:r>
          </w:p>
        </w:tc>
        <w:tc>
          <w:tcPr>
            <w:tcW w:w="1134" w:type="dxa"/>
            <w:vAlign w:val="center"/>
          </w:tcPr>
          <w:p w14:paraId="55470CB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规格型号</w:t>
            </w:r>
          </w:p>
        </w:tc>
        <w:tc>
          <w:tcPr>
            <w:tcW w:w="1134" w:type="dxa"/>
            <w:vAlign w:val="center"/>
          </w:tcPr>
          <w:p w14:paraId="439DFE7F">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证书编号</w:t>
            </w:r>
          </w:p>
        </w:tc>
        <w:tc>
          <w:tcPr>
            <w:tcW w:w="1559" w:type="dxa"/>
            <w:vAlign w:val="center"/>
          </w:tcPr>
          <w:p w14:paraId="2A7CF6DE">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证书到期日期</w:t>
            </w:r>
          </w:p>
        </w:tc>
        <w:tc>
          <w:tcPr>
            <w:tcW w:w="1206" w:type="dxa"/>
            <w:vAlign w:val="center"/>
          </w:tcPr>
          <w:p w14:paraId="34A27D11">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发证机构</w:t>
            </w:r>
          </w:p>
        </w:tc>
      </w:tr>
      <w:tr w14:paraId="17613D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F5249E0">
            <w:pPr>
              <w:adjustRightInd w:val="0"/>
              <w:snapToGrid w:val="0"/>
              <w:jc w:val="center"/>
              <w:rPr>
                <w:rFonts w:ascii="宋体" w:hAnsi="宋体"/>
                <w:color w:val="auto"/>
                <w:sz w:val="24"/>
              </w:rPr>
            </w:pPr>
            <w:r>
              <w:rPr>
                <w:rFonts w:hint="eastAsia" w:ascii="宋体" w:hAnsi="宋体"/>
                <w:color w:val="auto"/>
                <w:sz w:val="24"/>
              </w:rPr>
              <w:t>1</w:t>
            </w:r>
          </w:p>
        </w:tc>
        <w:tc>
          <w:tcPr>
            <w:tcW w:w="1560" w:type="dxa"/>
            <w:vAlign w:val="center"/>
          </w:tcPr>
          <w:p w14:paraId="57E4D916">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4D4CA732">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54A3A0A2">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12AF448D">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0E6D9520">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35D2FB72">
            <w:pPr>
              <w:adjustRightInd w:val="0"/>
              <w:snapToGrid w:val="0"/>
              <w:rPr>
                <w:rFonts w:ascii="宋体" w:hAnsi="宋体"/>
                <w:color w:val="auto"/>
                <w:sz w:val="24"/>
              </w:rPr>
            </w:pPr>
            <w:r>
              <w:rPr>
                <w:rFonts w:hint="eastAsia" w:ascii="宋体" w:hAnsi="宋体"/>
                <w:color w:val="auto"/>
                <w:sz w:val="24"/>
              </w:rPr>
              <w:t>　</w:t>
            </w:r>
          </w:p>
        </w:tc>
      </w:tr>
      <w:tr w14:paraId="5ADB0A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98431CF">
            <w:pPr>
              <w:adjustRightInd w:val="0"/>
              <w:snapToGrid w:val="0"/>
              <w:jc w:val="center"/>
              <w:rPr>
                <w:rFonts w:ascii="宋体" w:hAnsi="宋体"/>
                <w:color w:val="auto"/>
                <w:sz w:val="24"/>
              </w:rPr>
            </w:pPr>
            <w:r>
              <w:rPr>
                <w:rFonts w:hint="eastAsia" w:ascii="宋体" w:hAnsi="宋体"/>
                <w:color w:val="auto"/>
                <w:sz w:val="24"/>
              </w:rPr>
              <w:t>2</w:t>
            </w:r>
          </w:p>
        </w:tc>
        <w:tc>
          <w:tcPr>
            <w:tcW w:w="1560" w:type="dxa"/>
            <w:vAlign w:val="center"/>
          </w:tcPr>
          <w:p w14:paraId="58B0B193">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71331FE">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A40428E">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167AA6F2">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3F8D6952">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26409B27">
            <w:pPr>
              <w:adjustRightInd w:val="0"/>
              <w:snapToGrid w:val="0"/>
              <w:rPr>
                <w:rFonts w:ascii="宋体" w:hAnsi="宋体"/>
                <w:color w:val="auto"/>
                <w:sz w:val="24"/>
              </w:rPr>
            </w:pPr>
            <w:r>
              <w:rPr>
                <w:rFonts w:hint="eastAsia" w:ascii="宋体" w:hAnsi="宋体"/>
                <w:color w:val="auto"/>
                <w:sz w:val="24"/>
              </w:rPr>
              <w:t>　</w:t>
            </w:r>
          </w:p>
        </w:tc>
      </w:tr>
      <w:tr w14:paraId="798136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E72384D">
            <w:pPr>
              <w:adjustRightInd w:val="0"/>
              <w:snapToGrid w:val="0"/>
              <w:jc w:val="center"/>
              <w:rPr>
                <w:rFonts w:ascii="宋体" w:hAnsi="宋体"/>
                <w:color w:val="auto"/>
                <w:sz w:val="24"/>
              </w:rPr>
            </w:pPr>
            <w:r>
              <w:rPr>
                <w:rFonts w:hint="eastAsia" w:ascii="宋体" w:hAnsi="宋体"/>
                <w:color w:val="auto"/>
                <w:sz w:val="24"/>
              </w:rPr>
              <w:t>3</w:t>
            </w:r>
          </w:p>
        </w:tc>
        <w:tc>
          <w:tcPr>
            <w:tcW w:w="1560" w:type="dxa"/>
            <w:vAlign w:val="center"/>
          </w:tcPr>
          <w:p w14:paraId="0A689C3D">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04678586">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07E893C2">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B48BD18">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51A19499">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61FF0E33">
            <w:pPr>
              <w:adjustRightInd w:val="0"/>
              <w:snapToGrid w:val="0"/>
              <w:rPr>
                <w:rFonts w:ascii="宋体" w:hAnsi="宋体"/>
                <w:color w:val="auto"/>
                <w:sz w:val="24"/>
              </w:rPr>
            </w:pPr>
            <w:r>
              <w:rPr>
                <w:rFonts w:hint="eastAsia" w:ascii="宋体" w:hAnsi="宋体"/>
                <w:color w:val="auto"/>
                <w:sz w:val="24"/>
              </w:rPr>
              <w:t>　</w:t>
            </w:r>
          </w:p>
        </w:tc>
      </w:tr>
      <w:tr w14:paraId="7112A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26EA8CA">
            <w:pPr>
              <w:adjustRightInd w:val="0"/>
              <w:snapToGrid w:val="0"/>
              <w:jc w:val="center"/>
              <w:rPr>
                <w:rFonts w:ascii="宋体" w:hAnsi="宋体"/>
                <w:color w:val="auto"/>
                <w:sz w:val="24"/>
              </w:rPr>
            </w:pPr>
            <w:r>
              <w:rPr>
                <w:rFonts w:hint="eastAsia" w:ascii="宋体" w:hAnsi="宋体"/>
                <w:color w:val="auto"/>
                <w:sz w:val="24"/>
              </w:rPr>
              <w:t>4</w:t>
            </w:r>
          </w:p>
        </w:tc>
        <w:tc>
          <w:tcPr>
            <w:tcW w:w="1560" w:type="dxa"/>
            <w:vAlign w:val="center"/>
          </w:tcPr>
          <w:p w14:paraId="74F29B35">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8BDD84D">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0B2A9F65">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45587E9D">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722F596B">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46AE618E">
            <w:pPr>
              <w:adjustRightInd w:val="0"/>
              <w:snapToGrid w:val="0"/>
              <w:rPr>
                <w:rFonts w:ascii="宋体" w:hAnsi="宋体"/>
                <w:color w:val="auto"/>
                <w:sz w:val="24"/>
              </w:rPr>
            </w:pPr>
            <w:r>
              <w:rPr>
                <w:rFonts w:hint="eastAsia" w:ascii="宋体" w:hAnsi="宋体"/>
                <w:color w:val="auto"/>
                <w:sz w:val="24"/>
              </w:rPr>
              <w:t>　</w:t>
            </w:r>
          </w:p>
        </w:tc>
      </w:tr>
      <w:tr w14:paraId="35DECF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78B0B06">
            <w:pPr>
              <w:adjustRightInd w:val="0"/>
              <w:snapToGrid w:val="0"/>
              <w:jc w:val="center"/>
              <w:rPr>
                <w:rFonts w:ascii="宋体" w:hAnsi="宋体"/>
                <w:color w:val="auto"/>
                <w:sz w:val="24"/>
              </w:rPr>
            </w:pPr>
            <w:r>
              <w:rPr>
                <w:rFonts w:hint="eastAsia" w:ascii="宋体" w:hAnsi="宋体"/>
                <w:color w:val="auto"/>
                <w:sz w:val="24"/>
              </w:rPr>
              <w:t>5</w:t>
            </w:r>
          </w:p>
        </w:tc>
        <w:tc>
          <w:tcPr>
            <w:tcW w:w="1560" w:type="dxa"/>
            <w:vAlign w:val="center"/>
          </w:tcPr>
          <w:p w14:paraId="197BD122">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5C68C117">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C2C5EDF">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7D8B5A87">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30230774">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4B51B399">
            <w:pPr>
              <w:adjustRightInd w:val="0"/>
              <w:snapToGrid w:val="0"/>
              <w:rPr>
                <w:rFonts w:ascii="宋体" w:hAnsi="宋体"/>
                <w:color w:val="auto"/>
                <w:sz w:val="24"/>
              </w:rPr>
            </w:pPr>
            <w:r>
              <w:rPr>
                <w:rFonts w:hint="eastAsia" w:ascii="宋体" w:hAnsi="宋体"/>
                <w:color w:val="auto"/>
                <w:sz w:val="24"/>
              </w:rPr>
              <w:t>　</w:t>
            </w:r>
          </w:p>
        </w:tc>
      </w:tr>
      <w:tr w14:paraId="717533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349EC8A">
            <w:pPr>
              <w:adjustRightInd w:val="0"/>
              <w:snapToGrid w:val="0"/>
              <w:jc w:val="center"/>
              <w:rPr>
                <w:rFonts w:ascii="宋体" w:hAnsi="宋体"/>
                <w:color w:val="auto"/>
                <w:sz w:val="24"/>
              </w:rPr>
            </w:pPr>
            <w:r>
              <w:rPr>
                <w:rFonts w:hint="eastAsia" w:ascii="宋体" w:hAnsi="宋体"/>
                <w:color w:val="auto"/>
                <w:sz w:val="24"/>
              </w:rPr>
              <w:t>...</w:t>
            </w:r>
          </w:p>
        </w:tc>
        <w:tc>
          <w:tcPr>
            <w:tcW w:w="1560" w:type="dxa"/>
            <w:vAlign w:val="center"/>
          </w:tcPr>
          <w:p w14:paraId="4C4AC25A">
            <w:pPr>
              <w:adjustRightInd w:val="0"/>
              <w:snapToGrid w:val="0"/>
              <w:rPr>
                <w:rFonts w:ascii="宋体" w:hAnsi="宋体"/>
                <w:color w:val="auto"/>
                <w:sz w:val="24"/>
              </w:rPr>
            </w:pPr>
          </w:p>
        </w:tc>
        <w:tc>
          <w:tcPr>
            <w:tcW w:w="1134" w:type="dxa"/>
            <w:vAlign w:val="center"/>
          </w:tcPr>
          <w:p w14:paraId="5F03FF34">
            <w:pPr>
              <w:adjustRightInd w:val="0"/>
              <w:snapToGrid w:val="0"/>
              <w:rPr>
                <w:rFonts w:ascii="宋体" w:hAnsi="宋体"/>
                <w:color w:val="auto"/>
                <w:sz w:val="24"/>
              </w:rPr>
            </w:pPr>
          </w:p>
        </w:tc>
        <w:tc>
          <w:tcPr>
            <w:tcW w:w="1134" w:type="dxa"/>
            <w:vAlign w:val="center"/>
          </w:tcPr>
          <w:p w14:paraId="23D0E6A8">
            <w:pPr>
              <w:adjustRightInd w:val="0"/>
              <w:snapToGrid w:val="0"/>
              <w:rPr>
                <w:rFonts w:ascii="宋体" w:hAnsi="宋体"/>
                <w:color w:val="auto"/>
                <w:sz w:val="24"/>
              </w:rPr>
            </w:pPr>
          </w:p>
        </w:tc>
        <w:tc>
          <w:tcPr>
            <w:tcW w:w="1134" w:type="dxa"/>
            <w:vAlign w:val="center"/>
          </w:tcPr>
          <w:p w14:paraId="78F945E4">
            <w:pPr>
              <w:adjustRightInd w:val="0"/>
              <w:snapToGrid w:val="0"/>
              <w:rPr>
                <w:rFonts w:ascii="宋体" w:hAnsi="宋体"/>
                <w:color w:val="auto"/>
                <w:sz w:val="24"/>
              </w:rPr>
            </w:pPr>
          </w:p>
        </w:tc>
        <w:tc>
          <w:tcPr>
            <w:tcW w:w="1559" w:type="dxa"/>
            <w:vAlign w:val="center"/>
          </w:tcPr>
          <w:p w14:paraId="5F16FEA1">
            <w:pPr>
              <w:adjustRightInd w:val="0"/>
              <w:snapToGrid w:val="0"/>
              <w:rPr>
                <w:rFonts w:ascii="宋体" w:hAnsi="宋体"/>
                <w:color w:val="auto"/>
                <w:sz w:val="24"/>
              </w:rPr>
            </w:pPr>
          </w:p>
        </w:tc>
        <w:tc>
          <w:tcPr>
            <w:tcW w:w="1206" w:type="dxa"/>
            <w:vAlign w:val="center"/>
          </w:tcPr>
          <w:p w14:paraId="6DD42DF3">
            <w:pPr>
              <w:adjustRightInd w:val="0"/>
              <w:snapToGrid w:val="0"/>
              <w:rPr>
                <w:rFonts w:ascii="宋体" w:hAnsi="宋体"/>
                <w:color w:val="auto"/>
                <w:sz w:val="24"/>
              </w:rPr>
            </w:pPr>
          </w:p>
        </w:tc>
      </w:tr>
    </w:tbl>
    <w:p w14:paraId="6D7AA942">
      <w:pPr>
        <w:adjustRightInd w:val="0"/>
        <w:snapToGrid w:val="0"/>
        <w:rPr>
          <w:rFonts w:ascii="宋体" w:hAnsi="宋体"/>
          <w:color w:val="auto"/>
          <w:szCs w:val="21"/>
        </w:rPr>
      </w:pPr>
      <w:r>
        <w:rPr>
          <w:rFonts w:hint="eastAsia" w:ascii="宋体" w:hAnsi="宋体"/>
          <w:color w:val="auto"/>
          <w:szCs w:val="21"/>
        </w:rPr>
        <w:t>注：</w:t>
      </w:r>
    </w:p>
    <w:p w14:paraId="05C955D2">
      <w:pPr>
        <w:adjustRightInd w:val="0"/>
        <w:snapToGrid w:val="0"/>
        <w:ind w:firstLine="386"/>
        <w:rPr>
          <w:rFonts w:ascii="宋体" w:hAnsi="宋体"/>
          <w:color w:val="auto"/>
          <w:szCs w:val="21"/>
        </w:rPr>
      </w:pPr>
      <w:r>
        <w:rPr>
          <w:rFonts w:hint="eastAsia" w:ascii="宋体" w:hAnsi="宋体"/>
          <w:color w:val="auto"/>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79D280D3">
      <w:pPr>
        <w:adjustRightInd w:val="0"/>
        <w:snapToGrid w:val="0"/>
        <w:ind w:firstLine="390"/>
        <w:rPr>
          <w:rFonts w:ascii="宋体" w:hAnsi="宋体"/>
          <w:color w:val="auto"/>
          <w:szCs w:val="21"/>
        </w:rPr>
      </w:pPr>
      <w:r>
        <w:rPr>
          <w:rFonts w:hint="eastAsia" w:ascii="宋体" w:hAnsi="宋体"/>
          <w:color w:val="auto"/>
          <w:szCs w:val="21"/>
        </w:rPr>
        <w:t>2. 《节能产品政府采购品目清单》《环境标志产品政府采购品目清单》请登录</w:t>
      </w:r>
      <w:r>
        <w:rPr>
          <w:rFonts w:hint="eastAsia" w:ascii="宋体" w:hAnsi="宋体"/>
          <w:color w:val="auto"/>
          <w:sz w:val="24"/>
        </w:rPr>
        <w:t>中国政府采购网</w:t>
      </w:r>
      <w:r>
        <w:rPr>
          <w:color w:val="auto"/>
        </w:rPr>
        <w:fldChar w:fldCharType="begin"/>
      </w:r>
      <w:r>
        <w:rPr>
          <w:color w:val="auto"/>
        </w:rPr>
        <w:instrText xml:space="preserve"> HYPERLINK "http://www.ccgp.gov.cn" </w:instrText>
      </w:r>
      <w:r>
        <w:rPr>
          <w:color w:val="auto"/>
        </w:rPr>
        <w:fldChar w:fldCharType="separate"/>
      </w:r>
      <w:r>
        <w:rPr>
          <w:rStyle w:val="46"/>
          <w:rFonts w:hint="eastAsia" w:ascii="宋体" w:hAnsi="宋体"/>
          <w:color w:val="auto"/>
          <w:sz w:val="24"/>
        </w:rPr>
        <w:t>http://www.ccgp.gov.cn</w:t>
      </w:r>
      <w:r>
        <w:rPr>
          <w:rStyle w:val="46"/>
          <w:rFonts w:hint="eastAsia" w:ascii="宋体" w:hAnsi="宋体"/>
          <w:color w:val="auto"/>
          <w:sz w:val="24"/>
        </w:rPr>
        <w:fldChar w:fldCharType="end"/>
      </w:r>
      <w:r>
        <w:rPr>
          <w:rFonts w:hint="eastAsia" w:ascii="宋体" w:hAnsi="宋体"/>
          <w:color w:val="auto"/>
          <w:sz w:val="24"/>
        </w:rPr>
        <w:t>查询。</w:t>
      </w:r>
    </w:p>
    <w:p w14:paraId="28639203">
      <w:pPr>
        <w:adjustRightInd w:val="0"/>
        <w:snapToGrid w:val="0"/>
        <w:ind w:firstLine="390"/>
        <w:rPr>
          <w:rFonts w:ascii="宋体" w:hAnsi="宋体"/>
          <w:color w:val="auto"/>
          <w:szCs w:val="21"/>
        </w:rPr>
      </w:pPr>
      <w:r>
        <w:rPr>
          <w:rFonts w:hint="eastAsia" w:ascii="宋体" w:hAnsi="宋体"/>
          <w:color w:val="auto"/>
          <w:szCs w:val="21"/>
        </w:rPr>
        <w:t>3.投标人应在本表后提供表内所列认证证书复印件。</w:t>
      </w:r>
    </w:p>
    <w:p w14:paraId="6FF69BD3">
      <w:pPr>
        <w:adjustRightInd w:val="0"/>
        <w:snapToGrid w:val="0"/>
        <w:rPr>
          <w:rFonts w:ascii="宋体" w:hAnsi="宋体"/>
          <w:color w:val="auto"/>
          <w:sz w:val="24"/>
        </w:rPr>
      </w:pPr>
      <w:r>
        <w:rPr>
          <w:rFonts w:hint="eastAsia" w:ascii="宋体" w:hAnsi="宋体"/>
          <w:color w:val="auto"/>
          <w:sz w:val="24"/>
        </w:rPr>
        <w:t xml:space="preserve">  </w:t>
      </w:r>
    </w:p>
    <w:p w14:paraId="669A0942">
      <w:pPr>
        <w:pStyle w:val="15"/>
        <w:adjustRightInd w:val="0"/>
        <w:snapToGrid w:val="0"/>
        <w:ind w:firstLine="3120" w:firstLineChars="1300"/>
        <w:rPr>
          <w:rFonts w:ascii="宋体" w:hAnsi="宋体" w:eastAsia="宋体"/>
          <w:snapToGrid w:val="0"/>
          <w:color w:val="auto"/>
          <w:kern w:val="0"/>
          <w:sz w:val="24"/>
          <w:szCs w:val="24"/>
        </w:rPr>
      </w:pPr>
    </w:p>
    <w:p w14:paraId="377C0DBD">
      <w:pPr>
        <w:pStyle w:val="15"/>
        <w:adjustRightInd w:val="0"/>
        <w:snapToGrid w:val="0"/>
        <w:ind w:firstLine="3120" w:firstLineChars="1300"/>
        <w:rPr>
          <w:rFonts w:ascii="宋体" w:hAnsi="宋体" w:eastAsia="宋体"/>
          <w:snapToGrid w:val="0"/>
          <w:color w:val="auto"/>
          <w:kern w:val="0"/>
          <w:sz w:val="24"/>
          <w:szCs w:val="24"/>
        </w:rPr>
      </w:pPr>
    </w:p>
    <w:p w14:paraId="6E42BAF2">
      <w:pPr>
        <w:tabs>
          <w:tab w:val="left" w:pos="1573"/>
        </w:tabs>
        <w:ind w:left="941" w:leftChars="448"/>
        <w:rPr>
          <w:rFonts w:ascii="宋体" w:hAnsi="宋体"/>
          <w:bCs/>
          <w:color w:val="auto"/>
          <w:sz w:val="24"/>
        </w:rPr>
      </w:pPr>
      <w:r>
        <w:rPr>
          <w:rFonts w:hint="eastAsia" w:ascii="宋体" w:hAnsi="宋体"/>
          <w:bCs/>
          <w:color w:val="auto"/>
          <w:sz w:val="24"/>
        </w:rPr>
        <w:t xml:space="preserve">    </w:t>
      </w:r>
    </w:p>
    <w:p w14:paraId="78EA0716">
      <w:pPr>
        <w:adjustRightInd w:val="0"/>
        <w:snapToGrid w:val="0"/>
        <w:ind w:firstLine="480" w:firstLineChars="200"/>
        <w:rPr>
          <w:rFonts w:ascii="宋体"/>
          <w:color w:val="auto"/>
          <w:sz w:val="24"/>
          <w:u w:val="single"/>
        </w:rPr>
      </w:pPr>
      <w:r>
        <w:rPr>
          <w:rFonts w:hint="eastAsia" w:ascii="宋体"/>
          <w:color w:val="auto"/>
          <w:sz w:val="24"/>
          <w:lang w:val="en-US" w:eastAsia="zh-CN"/>
        </w:rPr>
        <w:t>申请人</w:t>
      </w:r>
      <w:r>
        <w:rPr>
          <w:rFonts w:hint="eastAsia" w:ascii="宋体"/>
          <w:color w:val="auto"/>
          <w:sz w:val="24"/>
        </w:rPr>
        <w:t>名称（签章）：</w:t>
      </w:r>
      <w:r>
        <w:rPr>
          <w:rFonts w:hint="eastAsia" w:ascii="宋体"/>
          <w:color w:val="auto"/>
          <w:sz w:val="24"/>
          <w:u w:val="single"/>
        </w:rPr>
        <w:t xml:space="preserve">                                    </w:t>
      </w:r>
    </w:p>
    <w:p w14:paraId="7E5E14EB">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7EF8C770">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5DC4C21E">
      <w:pPr>
        <w:tabs>
          <w:tab w:val="left" w:pos="1573"/>
        </w:tabs>
        <w:rPr>
          <w:rFonts w:ascii="宋体" w:hAnsi="宋体"/>
          <w:color w:val="auto"/>
          <w:sz w:val="24"/>
        </w:rPr>
      </w:pPr>
    </w:p>
    <w:p w14:paraId="3B20FEC8">
      <w:pPr>
        <w:pStyle w:val="15"/>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042A2C28">
      <w:pPr>
        <w:pStyle w:val="15"/>
        <w:adjustRightInd w:val="0"/>
        <w:snapToGrid w:val="0"/>
        <w:ind w:firstLine="480" w:firstLineChars="200"/>
        <w:rPr>
          <w:rFonts w:hint="eastAsia"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70FD6F53">
      <w:pPr>
        <w:pStyle w:val="15"/>
        <w:adjustRightInd w:val="0"/>
        <w:snapToGrid w:val="0"/>
        <w:ind w:firstLine="480" w:firstLineChars="200"/>
        <w:rPr>
          <w:rFonts w:ascii="宋体" w:hAnsi="宋体" w:eastAsia="宋体"/>
          <w:snapToGrid w:val="0"/>
          <w:color w:val="auto"/>
          <w:kern w:val="0"/>
          <w:sz w:val="24"/>
          <w:szCs w:val="24"/>
        </w:rPr>
      </w:pPr>
    </w:p>
    <w:p w14:paraId="33519EE5">
      <w:pPr>
        <w:bidi w:val="0"/>
      </w:pPr>
    </w:p>
    <w:p w14:paraId="440CDC7A">
      <w:pPr>
        <w:rPr>
          <w:rFonts w:ascii="黑体" w:hAnsi="黑体" w:eastAsia="黑体"/>
          <w:b w:val="0"/>
          <w:bCs w:val="0"/>
          <w:color w:val="auto"/>
          <w:kern w:val="0"/>
          <w:sz w:val="30"/>
          <w:szCs w:val="30"/>
        </w:rPr>
      </w:pPr>
    </w:p>
    <w:p w14:paraId="68A70914">
      <w:pPr>
        <w:pStyle w:val="4"/>
        <w:numPr>
          <w:ilvl w:val="0"/>
          <w:numId w:val="9"/>
        </w:numPr>
        <w:ind w:firstLine="600" w:firstLineChars="200"/>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节能产品、环境标志产品政府优先采购认证证书一览表</w:t>
      </w:r>
    </w:p>
    <w:p w14:paraId="01B9D8AB">
      <w:pPr>
        <w:jc w:val="center"/>
        <w:rPr>
          <w:rFonts w:ascii="黑体" w:hAnsi="黑体" w:eastAsia="黑体"/>
          <w:color w:val="auto"/>
          <w:kern w:val="0"/>
          <w:sz w:val="30"/>
          <w:szCs w:val="30"/>
        </w:rPr>
      </w:pPr>
      <w:r>
        <w:rPr>
          <w:rFonts w:hint="eastAsia"/>
          <w:color w:val="auto"/>
        </w:rPr>
        <w:t>（如果有，提供）</w:t>
      </w:r>
    </w:p>
    <w:tbl>
      <w:tblPr>
        <w:tblStyle w:val="34"/>
        <w:tblpPr w:leftFromText="180" w:rightFromText="180" w:vertAnchor="text" w:horzAnchor="page" w:tblpXSpec="center" w:tblpY="38"/>
        <w:tblOverlap w:val="never"/>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5D8D34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4677F3D">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560" w:type="dxa"/>
            <w:vAlign w:val="center"/>
          </w:tcPr>
          <w:p w14:paraId="2CF03C66">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品目</w:t>
            </w:r>
          </w:p>
        </w:tc>
        <w:tc>
          <w:tcPr>
            <w:tcW w:w="1134" w:type="dxa"/>
            <w:vAlign w:val="center"/>
          </w:tcPr>
          <w:p w14:paraId="153B1244">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产品名称</w:t>
            </w:r>
          </w:p>
        </w:tc>
        <w:tc>
          <w:tcPr>
            <w:tcW w:w="1134" w:type="dxa"/>
            <w:vAlign w:val="center"/>
          </w:tcPr>
          <w:p w14:paraId="240D1DAF">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规格型号</w:t>
            </w:r>
          </w:p>
        </w:tc>
        <w:tc>
          <w:tcPr>
            <w:tcW w:w="1134" w:type="dxa"/>
            <w:vAlign w:val="center"/>
          </w:tcPr>
          <w:p w14:paraId="30D89886">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证书编号</w:t>
            </w:r>
          </w:p>
        </w:tc>
        <w:tc>
          <w:tcPr>
            <w:tcW w:w="1559" w:type="dxa"/>
            <w:vAlign w:val="center"/>
          </w:tcPr>
          <w:p w14:paraId="2CEFA558">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证书到期日期</w:t>
            </w:r>
          </w:p>
        </w:tc>
        <w:tc>
          <w:tcPr>
            <w:tcW w:w="1206" w:type="dxa"/>
            <w:vAlign w:val="center"/>
          </w:tcPr>
          <w:p w14:paraId="4343132B">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发证机构</w:t>
            </w:r>
          </w:p>
        </w:tc>
      </w:tr>
      <w:tr w14:paraId="65E4AF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A9002F9">
            <w:pPr>
              <w:adjustRightInd w:val="0"/>
              <w:snapToGrid w:val="0"/>
              <w:jc w:val="center"/>
              <w:rPr>
                <w:rFonts w:ascii="宋体" w:hAnsi="宋体"/>
                <w:color w:val="auto"/>
                <w:sz w:val="24"/>
              </w:rPr>
            </w:pPr>
            <w:r>
              <w:rPr>
                <w:rFonts w:hint="eastAsia" w:ascii="宋体" w:hAnsi="宋体"/>
                <w:color w:val="auto"/>
                <w:sz w:val="24"/>
              </w:rPr>
              <w:t>1</w:t>
            </w:r>
          </w:p>
        </w:tc>
        <w:tc>
          <w:tcPr>
            <w:tcW w:w="1560" w:type="dxa"/>
            <w:vAlign w:val="center"/>
          </w:tcPr>
          <w:p w14:paraId="603F0986">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0A09CA19">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6109C2BB">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D313DF0">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7E4F13A8">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0F474CF9">
            <w:pPr>
              <w:adjustRightInd w:val="0"/>
              <w:snapToGrid w:val="0"/>
              <w:rPr>
                <w:rFonts w:ascii="宋体" w:hAnsi="宋体"/>
                <w:color w:val="auto"/>
                <w:sz w:val="24"/>
              </w:rPr>
            </w:pPr>
            <w:r>
              <w:rPr>
                <w:rFonts w:hint="eastAsia" w:ascii="宋体" w:hAnsi="宋体"/>
                <w:color w:val="auto"/>
                <w:sz w:val="24"/>
              </w:rPr>
              <w:t>　</w:t>
            </w:r>
          </w:p>
        </w:tc>
      </w:tr>
      <w:tr w14:paraId="7627BA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E04FD16">
            <w:pPr>
              <w:adjustRightInd w:val="0"/>
              <w:snapToGrid w:val="0"/>
              <w:jc w:val="center"/>
              <w:rPr>
                <w:rFonts w:ascii="宋体" w:hAnsi="宋体"/>
                <w:color w:val="auto"/>
                <w:sz w:val="24"/>
              </w:rPr>
            </w:pPr>
            <w:r>
              <w:rPr>
                <w:rFonts w:hint="eastAsia" w:ascii="宋体" w:hAnsi="宋体"/>
                <w:color w:val="auto"/>
                <w:sz w:val="24"/>
              </w:rPr>
              <w:t>2</w:t>
            </w:r>
          </w:p>
        </w:tc>
        <w:tc>
          <w:tcPr>
            <w:tcW w:w="1560" w:type="dxa"/>
            <w:vAlign w:val="center"/>
          </w:tcPr>
          <w:p w14:paraId="51860329">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F32FA13">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426541FC">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CD46C2A">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6F8299BB">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002DBD45">
            <w:pPr>
              <w:adjustRightInd w:val="0"/>
              <w:snapToGrid w:val="0"/>
              <w:rPr>
                <w:rFonts w:ascii="宋体" w:hAnsi="宋体"/>
                <w:color w:val="auto"/>
                <w:sz w:val="24"/>
              </w:rPr>
            </w:pPr>
            <w:r>
              <w:rPr>
                <w:rFonts w:hint="eastAsia" w:ascii="宋体" w:hAnsi="宋体"/>
                <w:color w:val="auto"/>
                <w:sz w:val="24"/>
              </w:rPr>
              <w:t>　</w:t>
            </w:r>
          </w:p>
        </w:tc>
      </w:tr>
      <w:tr w14:paraId="7E2F3E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FC3981C">
            <w:pPr>
              <w:adjustRightInd w:val="0"/>
              <w:snapToGrid w:val="0"/>
              <w:jc w:val="center"/>
              <w:rPr>
                <w:rFonts w:ascii="宋体" w:hAnsi="宋体"/>
                <w:color w:val="auto"/>
                <w:sz w:val="24"/>
              </w:rPr>
            </w:pPr>
            <w:r>
              <w:rPr>
                <w:rFonts w:hint="eastAsia" w:ascii="宋体" w:hAnsi="宋体"/>
                <w:color w:val="auto"/>
                <w:sz w:val="24"/>
              </w:rPr>
              <w:t>3</w:t>
            </w:r>
          </w:p>
        </w:tc>
        <w:tc>
          <w:tcPr>
            <w:tcW w:w="1560" w:type="dxa"/>
            <w:vAlign w:val="center"/>
          </w:tcPr>
          <w:p w14:paraId="32618E53">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F88A0BC">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1BB1F89B">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1EFABBE">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7418EE30">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042CA1AA">
            <w:pPr>
              <w:adjustRightInd w:val="0"/>
              <w:snapToGrid w:val="0"/>
              <w:rPr>
                <w:rFonts w:ascii="宋体" w:hAnsi="宋体"/>
                <w:color w:val="auto"/>
                <w:sz w:val="24"/>
              </w:rPr>
            </w:pPr>
            <w:r>
              <w:rPr>
                <w:rFonts w:hint="eastAsia" w:ascii="宋体" w:hAnsi="宋体"/>
                <w:color w:val="auto"/>
                <w:sz w:val="24"/>
              </w:rPr>
              <w:t>　</w:t>
            </w:r>
          </w:p>
        </w:tc>
      </w:tr>
      <w:tr w14:paraId="17F9AA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5F0CA81">
            <w:pPr>
              <w:adjustRightInd w:val="0"/>
              <w:snapToGrid w:val="0"/>
              <w:jc w:val="center"/>
              <w:rPr>
                <w:rFonts w:ascii="宋体" w:hAnsi="宋体"/>
                <w:color w:val="auto"/>
                <w:sz w:val="24"/>
              </w:rPr>
            </w:pPr>
            <w:r>
              <w:rPr>
                <w:rFonts w:hint="eastAsia" w:ascii="宋体" w:hAnsi="宋体"/>
                <w:color w:val="auto"/>
                <w:sz w:val="24"/>
              </w:rPr>
              <w:t>4</w:t>
            </w:r>
          </w:p>
        </w:tc>
        <w:tc>
          <w:tcPr>
            <w:tcW w:w="1560" w:type="dxa"/>
            <w:vAlign w:val="center"/>
          </w:tcPr>
          <w:p w14:paraId="41905B6B">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5CB4D775">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E7DA7D1">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74D2BA3D">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65F32000">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059CEF86">
            <w:pPr>
              <w:adjustRightInd w:val="0"/>
              <w:snapToGrid w:val="0"/>
              <w:rPr>
                <w:rFonts w:ascii="宋体" w:hAnsi="宋体"/>
                <w:color w:val="auto"/>
                <w:sz w:val="24"/>
              </w:rPr>
            </w:pPr>
            <w:r>
              <w:rPr>
                <w:rFonts w:hint="eastAsia" w:ascii="宋体" w:hAnsi="宋体"/>
                <w:color w:val="auto"/>
                <w:sz w:val="24"/>
              </w:rPr>
              <w:t>　</w:t>
            </w:r>
          </w:p>
        </w:tc>
      </w:tr>
      <w:tr w14:paraId="04F09E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AEA4315">
            <w:pPr>
              <w:adjustRightInd w:val="0"/>
              <w:snapToGrid w:val="0"/>
              <w:jc w:val="center"/>
              <w:rPr>
                <w:rFonts w:ascii="宋体" w:hAnsi="宋体"/>
                <w:color w:val="auto"/>
                <w:sz w:val="24"/>
              </w:rPr>
            </w:pPr>
            <w:r>
              <w:rPr>
                <w:rFonts w:hint="eastAsia" w:ascii="宋体" w:hAnsi="宋体"/>
                <w:color w:val="auto"/>
                <w:sz w:val="24"/>
              </w:rPr>
              <w:t>5</w:t>
            </w:r>
          </w:p>
        </w:tc>
        <w:tc>
          <w:tcPr>
            <w:tcW w:w="1560" w:type="dxa"/>
            <w:vAlign w:val="center"/>
          </w:tcPr>
          <w:p w14:paraId="5D657BBB">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1374C055">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BD1458C">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007EB3F">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66B5A6D4">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27338277">
            <w:pPr>
              <w:adjustRightInd w:val="0"/>
              <w:snapToGrid w:val="0"/>
              <w:rPr>
                <w:rFonts w:ascii="宋体" w:hAnsi="宋体"/>
                <w:color w:val="auto"/>
                <w:sz w:val="24"/>
              </w:rPr>
            </w:pPr>
            <w:r>
              <w:rPr>
                <w:rFonts w:hint="eastAsia" w:ascii="宋体" w:hAnsi="宋体"/>
                <w:color w:val="auto"/>
                <w:sz w:val="24"/>
              </w:rPr>
              <w:t>　</w:t>
            </w:r>
          </w:p>
        </w:tc>
      </w:tr>
      <w:tr w14:paraId="679042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5A9A73D">
            <w:pPr>
              <w:adjustRightInd w:val="0"/>
              <w:snapToGrid w:val="0"/>
              <w:jc w:val="center"/>
              <w:rPr>
                <w:rFonts w:ascii="宋体" w:hAnsi="宋体"/>
                <w:color w:val="auto"/>
                <w:sz w:val="24"/>
              </w:rPr>
            </w:pPr>
            <w:r>
              <w:rPr>
                <w:rFonts w:hint="eastAsia" w:ascii="宋体" w:hAnsi="宋体"/>
                <w:color w:val="auto"/>
                <w:sz w:val="24"/>
              </w:rPr>
              <w:t>...</w:t>
            </w:r>
          </w:p>
        </w:tc>
        <w:tc>
          <w:tcPr>
            <w:tcW w:w="1560" w:type="dxa"/>
            <w:vAlign w:val="center"/>
          </w:tcPr>
          <w:p w14:paraId="60DFC2B8">
            <w:pPr>
              <w:adjustRightInd w:val="0"/>
              <w:snapToGrid w:val="0"/>
              <w:rPr>
                <w:rFonts w:ascii="宋体" w:hAnsi="宋体"/>
                <w:color w:val="auto"/>
                <w:sz w:val="24"/>
              </w:rPr>
            </w:pPr>
          </w:p>
        </w:tc>
        <w:tc>
          <w:tcPr>
            <w:tcW w:w="1134" w:type="dxa"/>
            <w:vAlign w:val="center"/>
          </w:tcPr>
          <w:p w14:paraId="7E2DE222">
            <w:pPr>
              <w:adjustRightInd w:val="0"/>
              <w:snapToGrid w:val="0"/>
              <w:rPr>
                <w:rFonts w:ascii="宋体" w:hAnsi="宋体"/>
                <w:color w:val="auto"/>
                <w:sz w:val="24"/>
              </w:rPr>
            </w:pPr>
          </w:p>
        </w:tc>
        <w:tc>
          <w:tcPr>
            <w:tcW w:w="1134" w:type="dxa"/>
            <w:vAlign w:val="center"/>
          </w:tcPr>
          <w:p w14:paraId="4646F8C6">
            <w:pPr>
              <w:adjustRightInd w:val="0"/>
              <w:snapToGrid w:val="0"/>
              <w:rPr>
                <w:rFonts w:ascii="宋体" w:hAnsi="宋体"/>
                <w:color w:val="auto"/>
                <w:sz w:val="24"/>
              </w:rPr>
            </w:pPr>
          </w:p>
        </w:tc>
        <w:tc>
          <w:tcPr>
            <w:tcW w:w="1134" w:type="dxa"/>
            <w:vAlign w:val="center"/>
          </w:tcPr>
          <w:p w14:paraId="7B6C1FDC">
            <w:pPr>
              <w:adjustRightInd w:val="0"/>
              <w:snapToGrid w:val="0"/>
              <w:rPr>
                <w:rFonts w:ascii="宋体" w:hAnsi="宋体"/>
                <w:color w:val="auto"/>
                <w:sz w:val="24"/>
              </w:rPr>
            </w:pPr>
          </w:p>
        </w:tc>
        <w:tc>
          <w:tcPr>
            <w:tcW w:w="1559" w:type="dxa"/>
            <w:vAlign w:val="center"/>
          </w:tcPr>
          <w:p w14:paraId="5437E117">
            <w:pPr>
              <w:adjustRightInd w:val="0"/>
              <w:snapToGrid w:val="0"/>
              <w:rPr>
                <w:rFonts w:ascii="宋体" w:hAnsi="宋体"/>
                <w:color w:val="auto"/>
                <w:sz w:val="24"/>
              </w:rPr>
            </w:pPr>
          </w:p>
        </w:tc>
        <w:tc>
          <w:tcPr>
            <w:tcW w:w="1206" w:type="dxa"/>
            <w:vAlign w:val="center"/>
          </w:tcPr>
          <w:p w14:paraId="32A61A91">
            <w:pPr>
              <w:adjustRightInd w:val="0"/>
              <w:snapToGrid w:val="0"/>
              <w:rPr>
                <w:rFonts w:ascii="宋体" w:hAnsi="宋体"/>
                <w:color w:val="auto"/>
                <w:sz w:val="24"/>
              </w:rPr>
            </w:pPr>
          </w:p>
        </w:tc>
      </w:tr>
    </w:tbl>
    <w:p w14:paraId="3433896F">
      <w:pPr>
        <w:adjustRightInd w:val="0"/>
        <w:snapToGrid w:val="0"/>
        <w:ind w:firstLine="420" w:firstLineChars="200"/>
        <w:rPr>
          <w:rFonts w:ascii="宋体" w:hAnsi="宋体"/>
          <w:color w:val="auto"/>
          <w:szCs w:val="21"/>
        </w:rPr>
      </w:pPr>
      <w:r>
        <w:rPr>
          <w:rFonts w:hint="eastAsia" w:ascii="宋体" w:hAnsi="宋体"/>
          <w:color w:val="auto"/>
          <w:szCs w:val="21"/>
        </w:rPr>
        <w:t>注：</w:t>
      </w:r>
    </w:p>
    <w:p w14:paraId="4D944058">
      <w:pPr>
        <w:adjustRightInd w:val="0"/>
        <w:snapToGrid w:val="0"/>
        <w:ind w:firstLine="386"/>
        <w:rPr>
          <w:rFonts w:ascii="宋体" w:hAnsi="宋体"/>
          <w:color w:val="auto"/>
          <w:szCs w:val="21"/>
        </w:rPr>
      </w:pPr>
      <w:r>
        <w:rPr>
          <w:rFonts w:hint="eastAsia" w:ascii="宋体" w:hAnsi="宋体"/>
          <w:color w:val="auto"/>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010FE83">
      <w:pPr>
        <w:adjustRightInd w:val="0"/>
        <w:snapToGrid w:val="0"/>
        <w:ind w:firstLine="390"/>
        <w:rPr>
          <w:rFonts w:ascii="宋体" w:hAnsi="宋体"/>
          <w:color w:val="auto"/>
          <w:szCs w:val="21"/>
        </w:rPr>
      </w:pPr>
      <w:r>
        <w:rPr>
          <w:rFonts w:hint="eastAsia" w:ascii="宋体" w:hAnsi="宋体"/>
          <w:color w:val="auto"/>
          <w:szCs w:val="21"/>
        </w:rPr>
        <w:t>2. 《节能产品政府采购品目清单》、《环境标志产品政府采购品目清单》请登录</w:t>
      </w:r>
      <w:r>
        <w:rPr>
          <w:rFonts w:hint="eastAsia" w:ascii="宋体" w:hAnsi="宋体"/>
          <w:color w:val="auto"/>
          <w:sz w:val="24"/>
        </w:rPr>
        <w:t>中国政府采购网</w:t>
      </w:r>
      <w:r>
        <w:rPr>
          <w:color w:val="auto"/>
        </w:rPr>
        <w:fldChar w:fldCharType="begin"/>
      </w:r>
      <w:r>
        <w:rPr>
          <w:color w:val="auto"/>
        </w:rPr>
        <w:instrText xml:space="preserve"> HYPERLINK "http://www.ccgp.gov.cn" </w:instrText>
      </w:r>
      <w:r>
        <w:rPr>
          <w:color w:val="auto"/>
        </w:rPr>
        <w:fldChar w:fldCharType="separate"/>
      </w:r>
      <w:r>
        <w:rPr>
          <w:rStyle w:val="46"/>
          <w:rFonts w:hint="eastAsia" w:ascii="宋体" w:hAnsi="宋体"/>
          <w:color w:val="auto"/>
          <w:sz w:val="24"/>
        </w:rPr>
        <w:t>http://www.ccgp.gov.cn</w:t>
      </w:r>
      <w:r>
        <w:rPr>
          <w:rStyle w:val="46"/>
          <w:rFonts w:hint="eastAsia" w:ascii="宋体" w:hAnsi="宋体"/>
          <w:color w:val="auto"/>
          <w:sz w:val="24"/>
        </w:rPr>
        <w:fldChar w:fldCharType="end"/>
      </w:r>
      <w:r>
        <w:rPr>
          <w:rFonts w:hint="eastAsia" w:ascii="宋体" w:hAnsi="宋体"/>
          <w:color w:val="auto"/>
          <w:sz w:val="24"/>
        </w:rPr>
        <w:t>查询。</w:t>
      </w:r>
    </w:p>
    <w:p w14:paraId="60F22444">
      <w:pPr>
        <w:adjustRightInd w:val="0"/>
        <w:snapToGrid w:val="0"/>
        <w:ind w:firstLine="390"/>
        <w:rPr>
          <w:rFonts w:ascii="宋体" w:hAnsi="宋体"/>
          <w:color w:val="auto"/>
          <w:szCs w:val="21"/>
        </w:rPr>
      </w:pPr>
      <w:r>
        <w:rPr>
          <w:rFonts w:hint="eastAsia" w:ascii="宋体" w:hAnsi="宋体"/>
          <w:color w:val="auto"/>
          <w:szCs w:val="21"/>
        </w:rPr>
        <w:t>3.投标人应在本表后提供表内所列认证证书复印件。</w:t>
      </w:r>
    </w:p>
    <w:p w14:paraId="2F74E185">
      <w:pPr>
        <w:adjustRightInd w:val="0"/>
        <w:snapToGrid w:val="0"/>
        <w:rPr>
          <w:rFonts w:ascii="宋体" w:hAnsi="宋体"/>
          <w:color w:val="auto"/>
          <w:sz w:val="24"/>
        </w:rPr>
      </w:pPr>
      <w:r>
        <w:rPr>
          <w:rFonts w:hint="eastAsia" w:ascii="宋体" w:hAnsi="宋体"/>
          <w:color w:val="auto"/>
          <w:sz w:val="24"/>
        </w:rPr>
        <w:t xml:space="preserve">  </w:t>
      </w:r>
    </w:p>
    <w:p w14:paraId="67E39EE8">
      <w:pPr>
        <w:pStyle w:val="15"/>
        <w:adjustRightInd w:val="0"/>
        <w:snapToGrid w:val="0"/>
        <w:ind w:firstLine="3120" w:firstLineChars="1300"/>
        <w:rPr>
          <w:rFonts w:ascii="宋体" w:hAnsi="宋体" w:eastAsia="宋体"/>
          <w:snapToGrid w:val="0"/>
          <w:color w:val="auto"/>
          <w:kern w:val="0"/>
          <w:sz w:val="24"/>
          <w:szCs w:val="24"/>
        </w:rPr>
      </w:pPr>
    </w:p>
    <w:p w14:paraId="6750FD6B">
      <w:pPr>
        <w:pStyle w:val="15"/>
        <w:adjustRightInd w:val="0"/>
        <w:snapToGrid w:val="0"/>
        <w:ind w:firstLine="3120" w:firstLineChars="1300"/>
        <w:rPr>
          <w:rFonts w:ascii="宋体" w:hAnsi="宋体" w:eastAsia="宋体"/>
          <w:snapToGrid w:val="0"/>
          <w:color w:val="auto"/>
          <w:kern w:val="0"/>
          <w:sz w:val="24"/>
          <w:szCs w:val="24"/>
        </w:rPr>
      </w:pPr>
    </w:p>
    <w:p w14:paraId="201D5D81">
      <w:pPr>
        <w:pStyle w:val="15"/>
        <w:adjustRightInd w:val="0"/>
        <w:snapToGrid w:val="0"/>
        <w:ind w:firstLine="3120" w:firstLineChars="1300"/>
        <w:rPr>
          <w:rFonts w:ascii="宋体" w:hAnsi="宋体" w:eastAsia="宋体"/>
          <w:snapToGrid w:val="0"/>
          <w:color w:val="auto"/>
          <w:kern w:val="0"/>
          <w:sz w:val="24"/>
          <w:szCs w:val="24"/>
        </w:rPr>
      </w:pPr>
    </w:p>
    <w:p w14:paraId="14608BEA">
      <w:pPr>
        <w:tabs>
          <w:tab w:val="left" w:pos="1573"/>
        </w:tabs>
        <w:ind w:left="941" w:leftChars="448"/>
        <w:rPr>
          <w:rFonts w:ascii="宋体" w:hAnsi="宋体"/>
          <w:bCs/>
          <w:color w:val="auto"/>
          <w:sz w:val="24"/>
        </w:rPr>
      </w:pPr>
      <w:r>
        <w:rPr>
          <w:rFonts w:hint="eastAsia" w:ascii="宋体" w:hAnsi="宋体"/>
          <w:bCs/>
          <w:color w:val="auto"/>
          <w:sz w:val="24"/>
        </w:rPr>
        <w:t xml:space="preserve">    </w:t>
      </w:r>
    </w:p>
    <w:p w14:paraId="2C6D4208">
      <w:pPr>
        <w:adjustRightInd w:val="0"/>
        <w:snapToGrid w:val="0"/>
        <w:ind w:firstLine="480" w:firstLineChars="200"/>
        <w:rPr>
          <w:rFonts w:ascii="宋体"/>
          <w:color w:val="auto"/>
          <w:sz w:val="24"/>
          <w:u w:val="single"/>
        </w:rPr>
      </w:pPr>
      <w:r>
        <w:rPr>
          <w:rFonts w:hint="eastAsia" w:ascii="宋体"/>
          <w:color w:val="auto"/>
          <w:sz w:val="24"/>
          <w:lang w:val="en-US" w:eastAsia="zh-CN"/>
        </w:rPr>
        <w:t>申请人</w:t>
      </w:r>
      <w:r>
        <w:rPr>
          <w:rFonts w:hint="eastAsia" w:ascii="宋体"/>
          <w:color w:val="auto"/>
          <w:sz w:val="24"/>
        </w:rPr>
        <w:t>名称（签章）：</w:t>
      </w:r>
      <w:r>
        <w:rPr>
          <w:rFonts w:hint="eastAsia" w:ascii="宋体"/>
          <w:color w:val="auto"/>
          <w:sz w:val="24"/>
          <w:u w:val="single"/>
        </w:rPr>
        <w:t xml:space="preserve">                                    </w:t>
      </w:r>
    </w:p>
    <w:p w14:paraId="58BFD025">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351A30D3">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18FA67D8">
      <w:pPr>
        <w:tabs>
          <w:tab w:val="left" w:pos="1573"/>
        </w:tabs>
        <w:rPr>
          <w:rFonts w:ascii="宋体" w:hAnsi="宋体"/>
          <w:color w:val="auto"/>
          <w:sz w:val="24"/>
        </w:rPr>
      </w:pPr>
    </w:p>
    <w:p w14:paraId="2BE33D74">
      <w:pPr>
        <w:pStyle w:val="15"/>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2C56E53F">
      <w:pPr>
        <w:pStyle w:val="15"/>
        <w:adjustRightInd w:val="0"/>
        <w:snapToGrid w:val="0"/>
        <w:ind w:firstLine="480" w:firstLineChars="200"/>
        <w:rPr>
          <w:rFonts w:hint="eastAsia"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07D311B5">
      <w:pPr>
        <w:rPr>
          <w:color w:val="auto"/>
        </w:rPr>
      </w:pPr>
    </w:p>
    <w:p w14:paraId="1565BE62">
      <w:pPr>
        <w:rPr>
          <w:rFonts w:hint="eastAsia"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1B4F6D2B">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四、招标文件要求提供或投标人认为需要提供的其它技术服务材料</w:t>
      </w:r>
    </w:p>
    <w:p w14:paraId="526DD199">
      <w:pPr>
        <w:bidi w:val="0"/>
        <w:jc w:val="center"/>
      </w:pPr>
      <w:r>
        <w:rPr>
          <w:rFonts w:hint="eastAsia"/>
        </w:rPr>
        <w:t>（如果有，提供）</w:t>
      </w:r>
    </w:p>
    <w:p w14:paraId="23BF312B">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7D5F4590">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1234F907">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331F8EAB">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26FFD512">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30782B04">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604AED5B">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13E46C59">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3E172311">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27294BE9">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kern w:val="2"/>
          <w:sz w:val="21"/>
          <w:szCs w:val="21"/>
          <w:highlight w:val="none"/>
          <w:lang w:val="en-US" w:eastAsia="zh-CN" w:bidi="ar-SA"/>
        </w:rPr>
      </w:pPr>
    </w:p>
    <w:p w14:paraId="2E4B5327">
      <w:pPr>
        <w:bidi w:val="0"/>
        <w:rPr>
          <w:rFonts w:hint="default"/>
          <w:lang w:val="en-US" w:eastAsia="zh-CN"/>
        </w:rPr>
      </w:pPr>
    </w:p>
    <w:sectPr>
      <w:headerReference r:id="rId15" w:type="default"/>
      <w:pgSz w:w="11906" w:h="16838"/>
      <w:pgMar w:top="1440" w:right="1080" w:bottom="1440" w:left="1080" w:header="567" w:footer="737" w:gutter="0"/>
      <w:pgBorders>
        <w:top w:val="none" w:sz="0" w:space="0"/>
        <w:left w:val="none" w:sz="0" w:space="0"/>
        <w:bottom w:val="none" w:sz="0" w:space="0"/>
        <w:right w:val="none" w:sz="0" w:space="0"/>
      </w:pgBorders>
      <w:pgNumType w:fmt="decimal"/>
      <w:cols w:space="720" w:num="1"/>
      <w:titlePg/>
      <w:docGrid w:type="lines" w:linePitch="49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font-weight : 700">
    <w:altName w:val="Courier New"/>
    <w:panose1 w:val="00000000000000000000"/>
    <w:charset w:val="00"/>
    <w:family w:val="auto"/>
    <w:pitch w:val="default"/>
    <w:sig w:usb0="00000000" w:usb1="00000000" w:usb2="00000000" w:usb3="00000000" w:csb0="00040001" w:csb1="00000000"/>
  </w:font>
  <w:font w:name="F5">
    <w:altName w:val="Segoe Print"/>
    <w:panose1 w:val="00000000000000000000"/>
    <w:charset w:val="00"/>
    <w:family w:val="auto"/>
    <w:pitch w:val="default"/>
    <w:sig w:usb0="00000000" w:usb1="00000000" w:usb2="00000000" w:usb3="00000000" w:csb0="00000001" w:csb1="00000000"/>
  </w:font>
  <w:font w:name="F11">
    <w:altName w:val="Segoe Print"/>
    <w:panose1 w:val="00000000000000000000"/>
    <w:charset w:val="00"/>
    <w:family w:val="auto"/>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Microsoft Sans Serif">
    <w:panose1 w:val="020B0604020202020204"/>
    <w:charset w:val="00"/>
    <w:family w:val="swiss"/>
    <w:pitch w:val="default"/>
    <w:sig w:usb0="E5002EFF" w:usb1="C000605B" w:usb2="00000029" w:usb3="00000000" w:csb0="200101FF" w:csb1="20280000"/>
  </w:font>
  <w:font w:name="Lucida Sans Unicode">
    <w:panose1 w:val="020B0602030504020204"/>
    <w:charset w:val="00"/>
    <w:family w:val="swiss"/>
    <w:pitch w:val="default"/>
    <w:sig w:usb0="80001AFF" w:usb1="0000396B" w:usb2="00000000" w:usb3="00000000" w:csb0="200000BF" w:csb1="D7F70000"/>
  </w:font>
  <w:font w:name="华文中宋">
    <w:altName w:val="宋体"/>
    <w:panose1 w:val="02010600040101010101"/>
    <w:charset w:val="86"/>
    <w:family w:val="auto"/>
    <w:pitch w:val="default"/>
    <w:sig w:usb0="00000000" w:usb1="00000000" w:usb2="00000000" w:usb3="00000000" w:csb0="0004009F" w:csb1="DFD70000"/>
  </w:font>
  <w:font w:name="Corbel">
    <w:panose1 w:val="020B0503020204020204"/>
    <w:charset w:val="00"/>
    <w:family w:val="swiss"/>
    <w:pitch w:val="default"/>
    <w:sig w:usb0="A00002EF" w:usb1="4000A44B" w:usb2="00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4CA59">
    <w:pPr>
      <w:pStyle w:val="22"/>
      <w:tabs>
        <w:tab w:val="center" w:pos="4819"/>
        <w:tab w:val="clear" w:pos="4153"/>
        <w:tab w:val="clear" w:pos="83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F74AB5">
    <w:pPr>
      <w:pStyle w:val="22"/>
      <w:framePr w:wrap="around" w:vAnchor="text" w:hAnchor="margin" w:xAlign="center" w:y="1"/>
      <w:rPr>
        <w:rStyle w:val="38"/>
      </w:rPr>
    </w:pPr>
    <w:r>
      <w:fldChar w:fldCharType="begin"/>
    </w:r>
    <w:r>
      <w:rPr>
        <w:rStyle w:val="38"/>
      </w:rPr>
      <w:instrText xml:space="preserve">PAGE  </w:instrText>
    </w:r>
    <w:r>
      <w:fldChar w:fldCharType="separate"/>
    </w:r>
    <w:r>
      <w:rPr>
        <w:rStyle w:val="38"/>
      </w:rPr>
      <w:t>9</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24D47F">
    <w:pPr>
      <w:pStyle w:val="22"/>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502BD">
    <w:pPr>
      <w:pStyle w:val="22"/>
      <w:tabs>
        <w:tab w:val="center" w:pos="4819"/>
        <w:tab w:val="clear" w:pos="4153"/>
        <w:tab w:val="clear" w:pos="8306"/>
      </w:tabs>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EEF47C">
                          <w:pPr>
                            <w:pStyle w:val="22"/>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14EEF47C">
                    <w:pPr>
                      <w:pStyle w:val="22"/>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BDF2A0">
    <w:pPr>
      <w:pStyle w:val="22"/>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5D2EB3">
                          <w:pPr>
                            <w:pStyle w:val="22"/>
                          </w:pPr>
                          <w:r>
                            <w:t xml:space="preserve">第 </w:t>
                          </w:r>
                          <w:r>
                            <w:fldChar w:fldCharType="begin"/>
                          </w:r>
                          <w:r>
                            <w:instrText xml:space="preserve"> PAGE  \* MERGEFORMAT </w:instrText>
                          </w:r>
                          <w:r>
                            <w:fldChar w:fldCharType="separate"/>
                          </w:r>
                          <w:r>
                            <w:t>18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3D5D2EB3">
                    <w:pPr>
                      <w:pStyle w:val="22"/>
                    </w:pPr>
                    <w:r>
                      <w:t xml:space="preserve">第 </w:t>
                    </w:r>
                    <w:r>
                      <w:fldChar w:fldCharType="begin"/>
                    </w:r>
                    <w:r>
                      <w:instrText xml:space="preserve"> PAGE  \* MERGEFORMAT </w:instrText>
                    </w:r>
                    <w:r>
                      <w:fldChar w:fldCharType="separate"/>
                    </w:r>
                    <w:r>
                      <w:t>18</w:t>
                    </w:r>
                    <w:r>
                      <w:fldChar w:fldCharType="end"/>
                    </w:r>
                    <w:r>
                      <w:t xml:space="preserve"> 页</w:t>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margin">
                <wp:posOffset>2887980</wp:posOffset>
              </wp:positionH>
              <wp:positionV relativeFrom="paragraph">
                <wp:posOffset>-9525</wp:posOffset>
              </wp:positionV>
              <wp:extent cx="1828800" cy="1828800"/>
              <wp:effectExtent l="0" t="0" r="0" b="0"/>
              <wp:wrapNone/>
              <wp:docPr id="12"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2784FED">
                          <w:pPr>
                            <w:pStyle w:val="22"/>
                          </w:pPr>
                        </w:p>
                      </w:txbxContent>
                    </wps:txbx>
                    <wps:bodyPr wrap="none" lIns="0" tIns="0" rIns="0" bIns="0" upright="1">
                      <a:spAutoFit/>
                    </wps:bodyPr>
                  </wps:wsp>
                </a:graphicData>
              </a:graphic>
            </wp:anchor>
          </w:drawing>
        </mc:Choice>
        <mc:Fallback>
          <w:pict>
            <v:shape id="文本框 13" o:spid="_x0000_s1026" o:spt="202" type="#_x0000_t202" style="position:absolute;left:0pt;margin-left:227.4pt;margin-top:-0.75pt;height:144pt;width:144pt;mso-position-horizontal-relative:margin;mso-wrap-style:none;z-index:251662336;mso-width-relative:page;mso-height-relative:page;" filled="f" stroked="f" coordsize="21600,21600" o:gfxdata="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OT3HPfXAAAACgEAAA8AAAAAAAAAAQAgAAAAIgAAAGRycy9k&#10;b3ducmV2LnhtbFBLAQIUABQAAAAIAIdO4kBRK88mygEAAJsDAAAOAAAAAAAAAAEAIAAAACYBAABk&#10;cnMvZTJvRG9jLnhtbFBLBQYAAAAABgAGAFkBAABiBQAAAAA=&#10;">
              <v:fill on="f" focussize="0,0"/>
              <v:stroke on="f"/>
              <v:imagedata o:title=""/>
              <o:lock v:ext="edit" aspectratio="f"/>
              <v:textbox inset="0mm,0mm,0mm,0mm" style="mso-fit-shape-to-text:t;">
                <w:txbxContent>
                  <w:p w14:paraId="02784FED">
                    <w:pPr>
                      <w:pStyle w:val="22"/>
                    </w:pP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7D209F4"/>
                      </w:txbxContent>
                    </wps:txbx>
                    <wps:bodyPr wrap="none" lIns="0" tIns="0" rIns="0" bIns="0" upright="1">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03uiayQEAAJoDAAAOAAAAAAAAAAEAIAAAAB4BAABkcnMvZTJvRG9j&#10;LnhtbFBLBQYAAAAABgAGAFkBAABZBQAAAAA=&#10;">
              <v:fill on="f" focussize="0,0"/>
              <v:stroke on="f"/>
              <v:imagedata o:title=""/>
              <o:lock v:ext="edit" aspectratio="f"/>
              <v:textbox inset="0mm,0mm,0mm,0mm" style="mso-fit-shape-to-text:t;">
                <w:txbxContent>
                  <w:p w14:paraId="67D209F4"/>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BE9A0">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B6F3B5">
                          <w:pPr>
                            <w:pStyle w:val="22"/>
                          </w:pPr>
                          <w:r>
                            <w:t xml:space="preserve">第 </w:t>
                          </w:r>
                          <w:r>
                            <w:fldChar w:fldCharType="begin"/>
                          </w:r>
                          <w:r>
                            <w:instrText xml:space="preserve"> PAGE  \* MERGEFORMAT </w:instrText>
                          </w:r>
                          <w:r>
                            <w:fldChar w:fldCharType="separate"/>
                          </w:r>
                          <w:r>
                            <w:t>24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1EB6F3B5">
                    <w:pPr>
                      <w:pStyle w:val="22"/>
                    </w:pPr>
                    <w:r>
                      <w:t xml:space="preserve">第 </w:t>
                    </w:r>
                    <w:r>
                      <w:fldChar w:fldCharType="begin"/>
                    </w:r>
                    <w:r>
                      <w:instrText xml:space="preserve"> PAGE  \* MERGEFORMAT </w:instrText>
                    </w:r>
                    <w:r>
                      <w:fldChar w:fldCharType="separate"/>
                    </w:r>
                    <w:r>
                      <w:t>24</w:t>
                    </w:r>
                    <w:r>
                      <w:fldChar w:fldCharType="end"/>
                    </w:r>
                    <w:r>
                      <w:t xml:space="preserve"> 页</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posOffset>2887980</wp:posOffset>
              </wp:positionH>
              <wp:positionV relativeFrom="paragraph">
                <wp:posOffset>-9525</wp:posOffset>
              </wp:positionV>
              <wp:extent cx="1828800" cy="1828800"/>
              <wp:effectExtent l="0" t="0" r="0" b="0"/>
              <wp:wrapNone/>
              <wp:docPr id="11"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E206038">
                          <w:pPr>
                            <w:pStyle w:val="22"/>
                          </w:pPr>
                        </w:p>
                      </w:txbxContent>
                    </wps:txbx>
                    <wps:bodyPr wrap="none" lIns="0" tIns="0" rIns="0" bIns="0" upright="1">
                      <a:spAutoFit/>
                    </wps:bodyPr>
                  </wps:wsp>
                </a:graphicData>
              </a:graphic>
            </wp:anchor>
          </w:drawing>
        </mc:Choice>
        <mc:Fallback>
          <w:pict>
            <v:shape id="文本框 7" o:spid="_x0000_s1026" o:spt="202" type="#_x0000_t202" style="position:absolute;left:0pt;margin-left:227.4pt;margin-top:-0.75pt;height:144pt;width:144pt;mso-position-horizontal-relative:margin;mso-wrap-style:none;z-index:251661312;mso-width-relative:page;mso-height-relative:page;" filled="f" stroked="f" coordsize="21600,21600" o:gfxdata="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k9xz31wAAAAoBAAAPAAAAAAAAAAEAIAAAACIAAABkcnMvZG93&#10;bnJldi54bWxQSwECFAAUAAAACACHTuJAbChUUcgBAACaAwAADgAAAAAAAAABACAAAAAmAQAAZHJz&#10;L2Uyb0RvYy54bWxQSwUGAAAAAAYABgBZAQAAYAUAAAAA&#10;">
              <v:fill on="f" focussize="0,0"/>
              <v:stroke on="f"/>
              <v:imagedata o:title=""/>
              <o:lock v:ext="edit" aspectratio="f"/>
              <v:textbox inset="0mm,0mm,0mm,0mm" style="mso-fit-shape-to-text:t;">
                <w:txbxContent>
                  <w:p w14:paraId="3E206038">
                    <w:pPr>
                      <w:pStyle w:val="22"/>
                    </w:pP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2BE3337"/>
                      </w:txbxContent>
                    </wps:txbx>
                    <wps:bodyPr wrap="none" lIns="0" tIns="0" rIns="0" bIns="0" upright="1">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0xDiyQEAAJkDAAAOAAAAAAAAAAEAIAAAAB4BAABkcnMvZTJvRG9j&#10;LnhtbFBLBQYAAAAABgAGAFkBAABZBQAAAAA=&#10;">
              <v:fill on="f" focussize="0,0"/>
              <v:stroke on="f"/>
              <v:imagedata o:title=""/>
              <o:lock v:ext="edit" aspectratio="f"/>
              <v:textbox inset="0mm,0mm,0mm,0mm" style="mso-fit-shape-to-text:t;">
                <w:txbxContent>
                  <w:p w14:paraId="02BE3337"/>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CCFDDC">
    <w:pPr>
      <w:pStyle w:val="22"/>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7D8B22">
                          <w:pPr>
                            <w:pStyle w:val="22"/>
                          </w:pPr>
                          <w:r>
                            <w:t xml:space="preserve">第 </w:t>
                          </w:r>
                          <w:r>
                            <w:fldChar w:fldCharType="begin"/>
                          </w:r>
                          <w:r>
                            <w:instrText xml:space="preserve"> PAGE  \* MERGEFORMAT </w:instrText>
                          </w:r>
                          <w:r>
                            <w:fldChar w:fldCharType="separate"/>
                          </w:r>
                          <w:r>
                            <w:t>23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1D7D8B22">
                    <w:pPr>
                      <w:pStyle w:val="22"/>
                    </w:pPr>
                    <w:r>
                      <w:t xml:space="preserve">第 </w:t>
                    </w:r>
                    <w:r>
                      <w:fldChar w:fldCharType="begin"/>
                    </w:r>
                    <w:r>
                      <w:instrText xml:space="preserve"> PAGE  \* MERGEFORMAT </w:instrText>
                    </w:r>
                    <w:r>
                      <w:fldChar w:fldCharType="separate"/>
                    </w:r>
                    <w:r>
                      <w:t>23</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A150C3">
    <w:pPr>
      <w:pStyle w:val="22"/>
      <w:rPr>
        <w:rFonts w:ascii="Times New Roman" w:hAnsi="Times New Roman" w:eastAsia="仿宋_GB2312"/>
        <w:sz w:val="24"/>
      </w:rPr>
    </w:pPr>
    <w:r>
      <w:rPr>
        <w:sz w:val="24"/>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834E3C">
                          <w:pPr>
                            <w:pStyle w:val="22"/>
                          </w:pPr>
                          <w:r>
                            <w:t xml:space="preserve">第 </w:t>
                          </w:r>
                          <w:r>
                            <w:fldChar w:fldCharType="begin"/>
                          </w:r>
                          <w:r>
                            <w:instrText xml:space="preserve"> PAGE  \* MERGEFORMAT </w:instrText>
                          </w:r>
                          <w:r>
                            <w:fldChar w:fldCharType="separate"/>
                          </w:r>
                          <w:r>
                            <w:t>35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7E834E3C">
                    <w:pPr>
                      <w:pStyle w:val="22"/>
                    </w:pPr>
                    <w:r>
                      <w:t xml:space="preserve">第 </w:t>
                    </w:r>
                    <w:r>
                      <w:fldChar w:fldCharType="begin"/>
                    </w:r>
                    <w:r>
                      <w:instrText xml:space="preserve"> PAGE  \* MERGEFORMAT </w:instrText>
                    </w:r>
                    <w:r>
                      <w:fldChar w:fldCharType="separate"/>
                    </w:r>
                    <w:r>
                      <w:t>35</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476FE0">
    <w:pPr>
      <w:rPr>
        <w:rFonts w:hint="eastAsia"/>
      </w:rPr>
    </w:pPr>
    <w:r>
      <w:rPr>
        <w:sz w:val="21"/>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6CA9C1">
                          <w:pPr>
                            <w:pStyle w:val="22"/>
                          </w:pPr>
                          <w:r>
                            <w:t xml:space="preserve">第 </w:t>
                          </w:r>
                          <w:r>
                            <w:fldChar w:fldCharType="begin"/>
                          </w:r>
                          <w:r>
                            <w:instrText xml:space="preserve"> PAGE  \* MERGEFORMAT </w:instrText>
                          </w:r>
                          <w:r>
                            <w:fldChar w:fldCharType="separate"/>
                          </w:r>
                          <w:r>
                            <w:t>34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4D6CA9C1">
                    <w:pPr>
                      <w:pStyle w:val="22"/>
                    </w:pPr>
                    <w:r>
                      <w:t xml:space="preserve">第 </w:t>
                    </w:r>
                    <w:r>
                      <w:fldChar w:fldCharType="begin"/>
                    </w:r>
                    <w:r>
                      <w:instrText xml:space="preserve"> PAGE  \* MERGEFORMAT </w:instrText>
                    </w:r>
                    <w:r>
                      <w:fldChar w:fldCharType="separate"/>
                    </w:r>
                    <w:r>
                      <w:t>34</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F7406">
    <w:pPr>
      <w:pStyle w:val="22"/>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210224">
                          <w:pPr>
                            <w:pStyle w:val="22"/>
                          </w:pPr>
                          <w:r>
                            <w:t xml:space="preserve">第 </w:t>
                          </w:r>
                          <w:r>
                            <w:fldChar w:fldCharType="begin"/>
                          </w:r>
                          <w:r>
                            <w:instrText xml:space="preserve"> PAGE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63210224">
                    <w:pPr>
                      <w:pStyle w:val="22"/>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5DA26E">
    <w:pPr>
      <w:pStyle w:val="22"/>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A992AA">
                          <w:pPr>
                            <w:pStyle w:val="22"/>
                          </w:pPr>
                          <w:r>
                            <w:t xml:space="preserve">第 </w:t>
                          </w:r>
                          <w:r>
                            <w:fldChar w:fldCharType="begin"/>
                          </w:r>
                          <w:r>
                            <w:instrText xml:space="preserve"> PAGE  \* MERGEFORMAT </w:instrText>
                          </w:r>
                          <w:r>
                            <w:fldChar w:fldCharType="separate"/>
                          </w:r>
                          <w:r>
                            <w:t>42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3CA992AA">
                    <w:pPr>
                      <w:pStyle w:val="22"/>
                    </w:pPr>
                    <w:r>
                      <w:t xml:space="preserve">第 </w:t>
                    </w:r>
                    <w:r>
                      <w:fldChar w:fldCharType="begin"/>
                    </w:r>
                    <w:r>
                      <w:instrText xml:space="preserve"> PAGE  \* MERGEFORMAT </w:instrText>
                    </w:r>
                    <w:r>
                      <w:fldChar w:fldCharType="separate"/>
                    </w:r>
                    <w:r>
                      <w:t>42</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9D2450">
    <w:pPr>
      <w:pStyle w:val="23"/>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C62F7">
    <w:pPr>
      <w:pStyle w:val="23"/>
      <w:pBdr>
        <w:bottom w:val="none" w:color="auto" w:sz="0" w:space="1"/>
      </w:pBdr>
      <w:tabs>
        <w:tab w:val="left" w:pos="8742"/>
        <w:tab w:val="clear" w:pos="4153"/>
        <w:tab w:val="clear" w:pos="8306"/>
      </w:tabs>
      <w:jc w:val="both"/>
      <w:rPr>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F426C"/>
    <w:multiLevelType w:val="singleLevel"/>
    <w:tmpl w:val="BD6F426C"/>
    <w:lvl w:ilvl="0" w:tentative="0">
      <w:start w:val="3"/>
      <w:numFmt w:val="chineseCounting"/>
      <w:suff w:val="nothing"/>
      <w:lvlText w:val="%1、"/>
      <w:lvlJc w:val="left"/>
      <w:rPr>
        <w:rFonts w:hint="eastAsia"/>
      </w:rPr>
    </w:lvl>
  </w:abstractNum>
  <w:abstractNum w:abstractNumId="1">
    <w:nsid w:val="EFF2071C"/>
    <w:multiLevelType w:val="singleLevel"/>
    <w:tmpl w:val="EFF2071C"/>
    <w:lvl w:ilvl="0" w:tentative="0">
      <w:start w:val="1"/>
      <w:numFmt w:val="decimal"/>
      <w:lvlText w:val="%1."/>
      <w:lvlJc w:val="left"/>
      <w:pPr>
        <w:tabs>
          <w:tab w:val="left" w:pos="312"/>
        </w:tabs>
      </w:pPr>
    </w:lvl>
  </w:abstractNum>
  <w:abstractNum w:abstractNumId="2">
    <w:nsid w:val="0000000C"/>
    <w:multiLevelType w:val="multilevel"/>
    <w:tmpl w:val="0000000C"/>
    <w:lvl w:ilvl="0" w:tentative="0">
      <w:start w:val="1"/>
      <w:numFmt w:val="decimal"/>
      <w:lvlText w:val="%1"/>
      <w:lvlJc w:val="left"/>
      <w:pPr>
        <w:tabs>
          <w:tab w:val="left" w:pos="1134"/>
        </w:tabs>
        <w:ind w:left="1134" w:hanging="1134"/>
      </w:pPr>
      <w:rPr>
        <w:rFonts w:hint="eastAsia" w:ascii="宋体" w:eastAsia="宋体"/>
        <w:sz w:val="24"/>
        <w:szCs w:val="24"/>
      </w:rPr>
    </w:lvl>
    <w:lvl w:ilvl="1" w:tentative="0">
      <w:start w:val="1"/>
      <w:numFmt w:val="decimal"/>
      <w:lvlText w:val="%1.%2"/>
      <w:lvlJc w:val="left"/>
      <w:pPr>
        <w:tabs>
          <w:tab w:val="left" w:pos="1134"/>
        </w:tabs>
        <w:ind w:left="1134" w:hanging="1134"/>
      </w:pPr>
      <w:rPr>
        <w:rFonts w:hint="eastAsia" w:ascii="宋体" w:eastAsia="宋体"/>
        <w:color w:val="auto"/>
      </w:rPr>
    </w:lvl>
    <w:lvl w:ilvl="2" w:tentative="0">
      <w:start w:val="1"/>
      <w:numFmt w:val="decimal"/>
      <w:lvlText w:val="%1.%2.%3"/>
      <w:lvlJc w:val="left"/>
      <w:pPr>
        <w:tabs>
          <w:tab w:val="left" w:pos="1134"/>
        </w:tabs>
        <w:ind w:left="1134" w:hanging="1134"/>
      </w:pPr>
      <w:rPr>
        <w:rFonts w:hint="eastAsia" w:ascii="宋体" w:eastAsia="宋体"/>
      </w:rPr>
    </w:lvl>
    <w:lvl w:ilvl="3" w:tentative="0">
      <w:start w:val="1"/>
      <w:numFmt w:val="decimal"/>
      <w:lvlText w:val="%1.%2.%3.%4"/>
      <w:lvlJc w:val="left"/>
      <w:pPr>
        <w:tabs>
          <w:tab w:val="left" w:pos="1021"/>
        </w:tabs>
        <w:ind w:left="1134" w:hanging="1134"/>
      </w:pPr>
      <w:rPr>
        <w:rFonts w:hint="eastAsia"/>
      </w:rPr>
    </w:lvl>
    <w:lvl w:ilvl="4" w:tentative="0">
      <w:start w:val="1"/>
      <w:numFmt w:val="decimal"/>
      <w:lvlText w:val="%1.%2.%3.%4.%5"/>
      <w:lvlJc w:val="left"/>
      <w:pPr>
        <w:tabs>
          <w:tab w:val="left" w:pos="1021"/>
        </w:tabs>
        <w:ind w:left="1134" w:hanging="1134"/>
      </w:pPr>
      <w:rPr>
        <w:rFonts w:hint="eastAsia"/>
      </w:rPr>
    </w:lvl>
    <w:lvl w:ilvl="5" w:tentative="0">
      <w:start w:val="1"/>
      <w:numFmt w:val="decimal"/>
      <w:lvlText w:val="%1.%2.%3.%4.%5.%6."/>
      <w:lvlJc w:val="left"/>
      <w:pPr>
        <w:tabs>
          <w:tab w:val="left" w:pos="1021"/>
        </w:tabs>
        <w:ind w:left="1134" w:hanging="1134"/>
      </w:pPr>
      <w:rPr>
        <w:rFonts w:hint="eastAsia"/>
      </w:rPr>
    </w:lvl>
    <w:lvl w:ilvl="6" w:tentative="0">
      <w:start w:val="1"/>
      <w:numFmt w:val="decimal"/>
      <w:lvlText w:val="%1.%2.%3.%4.%5.%6.%7."/>
      <w:lvlJc w:val="left"/>
      <w:pPr>
        <w:tabs>
          <w:tab w:val="left" w:pos="1021"/>
        </w:tabs>
        <w:ind w:left="1134" w:hanging="1134"/>
      </w:pPr>
      <w:rPr>
        <w:rFonts w:hint="eastAsia"/>
      </w:rPr>
    </w:lvl>
    <w:lvl w:ilvl="7" w:tentative="0">
      <w:start w:val="1"/>
      <w:numFmt w:val="decimal"/>
      <w:lvlText w:val="%1.%2.%3.%4.%5.%6.%7.%8."/>
      <w:lvlJc w:val="left"/>
      <w:pPr>
        <w:tabs>
          <w:tab w:val="left" w:pos="1021"/>
        </w:tabs>
        <w:ind w:left="1134" w:hanging="1134"/>
      </w:pPr>
      <w:rPr>
        <w:rFonts w:hint="eastAsia"/>
      </w:rPr>
    </w:lvl>
    <w:lvl w:ilvl="8" w:tentative="0">
      <w:start w:val="1"/>
      <w:numFmt w:val="decimal"/>
      <w:lvlText w:val="%1.%2.%3.%4.%5.%6.%7.%8.%9."/>
      <w:lvlJc w:val="left"/>
      <w:pPr>
        <w:tabs>
          <w:tab w:val="left" w:pos="1021"/>
        </w:tabs>
        <w:ind w:left="1134" w:hanging="1134"/>
      </w:pPr>
      <w:rPr>
        <w:rFonts w:hint="eastAsia"/>
      </w:rPr>
    </w:lvl>
  </w:abstractNum>
  <w:abstractNum w:abstractNumId="3">
    <w:nsid w:val="00000013"/>
    <w:multiLevelType w:val="multilevel"/>
    <w:tmpl w:val="00000013"/>
    <w:lvl w:ilvl="0" w:tentative="0">
      <w:start w:val="1"/>
      <w:numFmt w:val="decimal"/>
      <w:lvlText w:val="（%1）"/>
      <w:lvlJc w:val="left"/>
      <w:pPr>
        <w:ind w:left="1501" w:hanging="420"/>
      </w:pPr>
      <w:rPr>
        <w:rFonts w:hint="eastAsia"/>
      </w:rPr>
    </w:lvl>
    <w:lvl w:ilvl="1" w:tentative="0">
      <w:start w:val="1"/>
      <w:numFmt w:val="lowerLetter"/>
      <w:lvlText w:val="%2)"/>
      <w:lvlJc w:val="left"/>
      <w:pPr>
        <w:ind w:left="1921" w:hanging="420"/>
      </w:pPr>
    </w:lvl>
    <w:lvl w:ilvl="2" w:tentative="0">
      <w:start w:val="1"/>
      <w:numFmt w:val="lowerRoman"/>
      <w:lvlText w:val="%3."/>
      <w:lvlJc w:val="right"/>
      <w:pPr>
        <w:ind w:left="2341" w:hanging="420"/>
      </w:pPr>
    </w:lvl>
    <w:lvl w:ilvl="3" w:tentative="0">
      <w:start w:val="1"/>
      <w:numFmt w:val="decimal"/>
      <w:lvlText w:val="%4."/>
      <w:lvlJc w:val="left"/>
      <w:pPr>
        <w:ind w:left="2761" w:hanging="420"/>
      </w:pPr>
    </w:lvl>
    <w:lvl w:ilvl="4" w:tentative="0">
      <w:start w:val="1"/>
      <w:numFmt w:val="lowerLetter"/>
      <w:lvlText w:val="%5)"/>
      <w:lvlJc w:val="left"/>
      <w:pPr>
        <w:ind w:left="3181" w:hanging="420"/>
      </w:pPr>
    </w:lvl>
    <w:lvl w:ilvl="5" w:tentative="0">
      <w:start w:val="1"/>
      <w:numFmt w:val="lowerRoman"/>
      <w:lvlText w:val="%6."/>
      <w:lvlJc w:val="right"/>
      <w:pPr>
        <w:ind w:left="3601" w:hanging="420"/>
      </w:pPr>
    </w:lvl>
    <w:lvl w:ilvl="6" w:tentative="0">
      <w:start w:val="1"/>
      <w:numFmt w:val="decimal"/>
      <w:lvlText w:val="%7."/>
      <w:lvlJc w:val="left"/>
      <w:pPr>
        <w:ind w:left="4021" w:hanging="420"/>
      </w:pPr>
    </w:lvl>
    <w:lvl w:ilvl="7" w:tentative="0">
      <w:start w:val="1"/>
      <w:numFmt w:val="lowerLetter"/>
      <w:lvlText w:val="%8)"/>
      <w:lvlJc w:val="left"/>
      <w:pPr>
        <w:ind w:left="4441" w:hanging="420"/>
      </w:pPr>
    </w:lvl>
    <w:lvl w:ilvl="8" w:tentative="0">
      <w:start w:val="1"/>
      <w:numFmt w:val="lowerRoman"/>
      <w:lvlText w:val="%9."/>
      <w:lvlJc w:val="right"/>
      <w:pPr>
        <w:ind w:left="4861" w:hanging="420"/>
      </w:pPr>
    </w:lvl>
  </w:abstractNum>
  <w:abstractNum w:abstractNumId="4">
    <w:nsid w:val="0000001B"/>
    <w:multiLevelType w:val="multilevel"/>
    <w:tmpl w:val="0000001B"/>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5">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E85B502"/>
    <w:multiLevelType w:val="singleLevel"/>
    <w:tmpl w:val="4E85B502"/>
    <w:lvl w:ilvl="0" w:tentative="0">
      <w:start w:val="5"/>
      <w:numFmt w:val="chineseCounting"/>
      <w:suff w:val="space"/>
      <w:lvlText w:val="第%1章"/>
      <w:lvlJc w:val="left"/>
      <w:rPr>
        <w:rFonts w:hint="eastAsia"/>
      </w:rPr>
    </w:lvl>
  </w:abstractNum>
  <w:abstractNum w:abstractNumId="7">
    <w:nsid w:val="5354BD0A"/>
    <w:multiLevelType w:val="singleLevel"/>
    <w:tmpl w:val="5354BD0A"/>
    <w:lvl w:ilvl="0" w:tentative="0">
      <w:start w:val="1"/>
      <w:numFmt w:val="decimal"/>
      <w:suff w:val="nothing"/>
      <w:lvlText w:val="（%1）"/>
      <w:lvlJc w:val="left"/>
    </w:lvl>
  </w:abstractNum>
  <w:abstractNum w:abstractNumId="8">
    <w:nsid w:val="5681A778"/>
    <w:multiLevelType w:val="singleLevel"/>
    <w:tmpl w:val="5681A778"/>
    <w:lvl w:ilvl="0" w:tentative="0">
      <w:start w:val="2"/>
      <w:numFmt w:val="chineseCounting"/>
      <w:suff w:val="nothing"/>
      <w:lvlText w:val="%1、"/>
      <w:lvlJc w:val="left"/>
      <w:rPr>
        <w:rFonts w:hint="eastAsia"/>
      </w:rPr>
    </w:lvl>
  </w:abstractNum>
  <w:num w:numId="1">
    <w:abstractNumId w:val="2"/>
  </w:num>
  <w:num w:numId="2">
    <w:abstractNumId w:val="4"/>
  </w:num>
  <w:num w:numId="3">
    <w:abstractNumId w:val="3"/>
  </w:num>
  <w:num w:numId="4">
    <w:abstractNumId w:val="6"/>
  </w:num>
  <w:num w:numId="5">
    <w:abstractNumId w:val="1"/>
  </w:num>
  <w:num w:numId="6">
    <w:abstractNumId w:val="7"/>
  </w:num>
  <w:num w:numId="7">
    <w:abstractNumId w:val="8"/>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245"/>
  <w:displayHorizontalDrawingGridEvery w:val="1"/>
  <w:displayVerticalDrawingGridEvery w:val="1"/>
  <w:noPunctuationKerning w:val="1"/>
  <w:characterSpacingControl w:val="compressPunctuation"/>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M0YWFjMjg1MzA3OTRkYzU1ZGJhNTM2MTliZWRiMDMifQ=="/>
  </w:docVars>
  <w:rsids>
    <w:rsidRoot w:val="00172A27"/>
    <w:rsid w:val="00000118"/>
    <w:rsid w:val="00000AC8"/>
    <w:rsid w:val="00001B64"/>
    <w:rsid w:val="00002F16"/>
    <w:rsid w:val="0000447F"/>
    <w:rsid w:val="00005416"/>
    <w:rsid w:val="00006CA9"/>
    <w:rsid w:val="00010C41"/>
    <w:rsid w:val="00010D09"/>
    <w:rsid w:val="00012441"/>
    <w:rsid w:val="00012CF4"/>
    <w:rsid w:val="00015D95"/>
    <w:rsid w:val="00015E20"/>
    <w:rsid w:val="000220EE"/>
    <w:rsid w:val="00024826"/>
    <w:rsid w:val="0002668A"/>
    <w:rsid w:val="00026B0F"/>
    <w:rsid w:val="0002770B"/>
    <w:rsid w:val="00031879"/>
    <w:rsid w:val="0003256D"/>
    <w:rsid w:val="000352EA"/>
    <w:rsid w:val="00035766"/>
    <w:rsid w:val="00042408"/>
    <w:rsid w:val="0004258D"/>
    <w:rsid w:val="00043ACC"/>
    <w:rsid w:val="00044C16"/>
    <w:rsid w:val="00054B32"/>
    <w:rsid w:val="00060891"/>
    <w:rsid w:val="000639CC"/>
    <w:rsid w:val="000640E0"/>
    <w:rsid w:val="000655C2"/>
    <w:rsid w:val="00067091"/>
    <w:rsid w:val="0006787A"/>
    <w:rsid w:val="00071F02"/>
    <w:rsid w:val="00072812"/>
    <w:rsid w:val="00074A95"/>
    <w:rsid w:val="00074C87"/>
    <w:rsid w:val="00081396"/>
    <w:rsid w:val="00081F60"/>
    <w:rsid w:val="0008378C"/>
    <w:rsid w:val="00084789"/>
    <w:rsid w:val="000859EF"/>
    <w:rsid w:val="00087E1D"/>
    <w:rsid w:val="000906FE"/>
    <w:rsid w:val="0009659E"/>
    <w:rsid w:val="0009719E"/>
    <w:rsid w:val="000978E1"/>
    <w:rsid w:val="000A2CB2"/>
    <w:rsid w:val="000A484F"/>
    <w:rsid w:val="000A48F4"/>
    <w:rsid w:val="000A520D"/>
    <w:rsid w:val="000A55BB"/>
    <w:rsid w:val="000A7C8E"/>
    <w:rsid w:val="000B1BAC"/>
    <w:rsid w:val="000B40C9"/>
    <w:rsid w:val="000B4DC2"/>
    <w:rsid w:val="000B733C"/>
    <w:rsid w:val="000C1834"/>
    <w:rsid w:val="000C2402"/>
    <w:rsid w:val="000C38C4"/>
    <w:rsid w:val="000C4DEC"/>
    <w:rsid w:val="000C5184"/>
    <w:rsid w:val="000D055C"/>
    <w:rsid w:val="000D1BDD"/>
    <w:rsid w:val="000E0149"/>
    <w:rsid w:val="000E10E4"/>
    <w:rsid w:val="000E15CC"/>
    <w:rsid w:val="000E192A"/>
    <w:rsid w:val="000E260B"/>
    <w:rsid w:val="000E300E"/>
    <w:rsid w:val="000E324A"/>
    <w:rsid w:val="000E734E"/>
    <w:rsid w:val="000E7851"/>
    <w:rsid w:val="000F358A"/>
    <w:rsid w:val="000F7BB6"/>
    <w:rsid w:val="00102597"/>
    <w:rsid w:val="0010699F"/>
    <w:rsid w:val="00114A26"/>
    <w:rsid w:val="00116052"/>
    <w:rsid w:val="001207B3"/>
    <w:rsid w:val="00121277"/>
    <w:rsid w:val="00121EA2"/>
    <w:rsid w:val="001263A0"/>
    <w:rsid w:val="001269B0"/>
    <w:rsid w:val="001273E0"/>
    <w:rsid w:val="00130589"/>
    <w:rsid w:val="00132B25"/>
    <w:rsid w:val="00133935"/>
    <w:rsid w:val="00141586"/>
    <w:rsid w:val="001424AB"/>
    <w:rsid w:val="00144D53"/>
    <w:rsid w:val="00144DF2"/>
    <w:rsid w:val="00152501"/>
    <w:rsid w:val="00153759"/>
    <w:rsid w:val="00154F55"/>
    <w:rsid w:val="00155482"/>
    <w:rsid w:val="001571C1"/>
    <w:rsid w:val="00160167"/>
    <w:rsid w:val="0016469D"/>
    <w:rsid w:val="00165B0B"/>
    <w:rsid w:val="00167B27"/>
    <w:rsid w:val="001703FD"/>
    <w:rsid w:val="00170BF5"/>
    <w:rsid w:val="00172A27"/>
    <w:rsid w:val="00174ADB"/>
    <w:rsid w:val="0017554D"/>
    <w:rsid w:val="00176CF7"/>
    <w:rsid w:val="00180B99"/>
    <w:rsid w:val="001819BC"/>
    <w:rsid w:val="00182FE9"/>
    <w:rsid w:val="001834B1"/>
    <w:rsid w:val="0018381A"/>
    <w:rsid w:val="001850A6"/>
    <w:rsid w:val="00186F0C"/>
    <w:rsid w:val="00191EC7"/>
    <w:rsid w:val="00193BBF"/>
    <w:rsid w:val="00193D62"/>
    <w:rsid w:val="00194A33"/>
    <w:rsid w:val="00197100"/>
    <w:rsid w:val="001A055E"/>
    <w:rsid w:val="001A35BA"/>
    <w:rsid w:val="001A4114"/>
    <w:rsid w:val="001A5F91"/>
    <w:rsid w:val="001B03AE"/>
    <w:rsid w:val="001B14B9"/>
    <w:rsid w:val="001B20B9"/>
    <w:rsid w:val="001B293F"/>
    <w:rsid w:val="001B393F"/>
    <w:rsid w:val="001B5390"/>
    <w:rsid w:val="001B5CD4"/>
    <w:rsid w:val="001B5EBD"/>
    <w:rsid w:val="001B66F7"/>
    <w:rsid w:val="001C0C11"/>
    <w:rsid w:val="001C10A4"/>
    <w:rsid w:val="001C1208"/>
    <w:rsid w:val="001C4C1A"/>
    <w:rsid w:val="001C7859"/>
    <w:rsid w:val="001D206F"/>
    <w:rsid w:val="001D294B"/>
    <w:rsid w:val="001D30A4"/>
    <w:rsid w:val="001D4501"/>
    <w:rsid w:val="001D6C36"/>
    <w:rsid w:val="001D6C95"/>
    <w:rsid w:val="001D72C9"/>
    <w:rsid w:val="001D75B0"/>
    <w:rsid w:val="001E14E2"/>
    <w:rsid w:val="001E3E39"/>
    <w:rsid w:val="001E578A"/>
    <w:rsid w:val="001E7E56"/>
    <w:rsid w:val="001F14B5"/>
    <w:rsid w:val="001F16C6"/>
    <w:rsid w:val="001F4D6F"/>
    <w:rsid w:val="001F6AA6"/>
    <w:rsid w:val="0020264B"/>
    <w:rsid w:val="00203854"/>
    <w:rsid w:val="00204096"/>
    <w:rsid w:val="00204991"/>
    <w:rsid w:val="002075A0"/>
    <w:rsid w:val="00210F7A"/>
    <w:rsid w:val="002130BA"/>
    <w:rsid w:val="00213906"/>
    <w:rsid w:val="00213967"/>
    <w:rsid w:val="002163D3"/>
    <w:rsid w:val="002203B6"/>
    <w:rsid w:val="0022079B"/>
    <w:rsid w:val="00221499"/>
    <w:rsid w:val="00221EF8"/>
    <w:rsid w:val="0022272A"/>
    <w:rsid w:val="00223DEE"/>
    <w:rsid w:val="00225ED9"/>
    <w:rsid w:val="0023677D"/>
    <w:rsid w:val="0023776D"/>
    <w:rsid w:val="0024018D"/>
    <w:rsid w:val="00241817"/>
    <w:rsid w:val="00243BC5"/>
    <w:rsid w:val="00244ACC"/>
    <w:rsid w:val="002470B3"/>
    <w:rsid w:val="002476C9"/>
    <w:rsid w:val="0025166C"/>
    <w:rsid w:val="0025168D"/>
    <w:rsid w:val="00251B7D"/>
    <w:rsid w:val="002525FF"/>
    <w:rsid w:val="00253BCB"/>
    <w:rsid w:val="002560D9"/>
    <w:rsid w:val="0025641C"/>
    <w:rsid w:val="00256598"/>
    <w:rsid w:val="0026009E"/>
    <w:rsid w:val="00265A9D"/>
    <w:rsid w:val="00266747"/>
    <w:rsid w:val="0026712B"/>
    <w:rsid w:val="00270DCC"/>
    <w:rsid w:val="0027292C"/>
    <w:rsid w:val="00273F7C"/>
    <w:rsid w:val="00275CF4"/>
    <w:rsid w:val="00275D8C"/>
    <w:rsid w:val="0027690C"/>
    <w:rsid w:val="00277F3B"/>
    <w:rsid w:val="00281A5D"/>
    <w:rsid w:val="00282CE0"/>
    <w:rsid w:val="00286326"/>
    <w:rsid w:val="00286F0E"/>
    <w:rsid w:val="00292AAC"/>
    <w:rsid w:val="00295223"/>
    <w:rsid w:val="00296D93"/>
    <w:rsid w:val="002A33EA"/>
    <w:rsid w:val="002A45CB"/>
    <w:rsid w:val="002A7B2D"/>
    <w:rsid w:val="002B0136"/>
    <w:rsid w:val="002B06C4"/>
    <w:rsid w:val="002B456D"/>
    <w:rsid w:val="002B460B"/>
    <w:rsid w:val="002B4C9E"/>
    <w:rsid w:val="002B56A9"/>
    <w:rsid w:val="002C0530"/>
    <w:rsid w:val="002C0DB1"/>
    <w:rsid w:val="002C13C4"/>
    <w:rsid w:val="002C1D30"/>
    <w:rsid w:val="002C3D5B"/>
    <w:rsid w:val="002C4B5C"/>
    <w:rsid w:val="002C521B"/>
    <w:rsid w:val="002D06E5"/>
    <w:rsid w:val="002D13E8"/>
    <w:rsid w:val="002D4103"/>
    <w:rsid w:val="002D4194"/>
    <w:rsid w:val="002D587D"/>
    <w:rsid w:val="002D6281"/>
    <w:rsid w:val="002E7265"/>
    <w:rsid w:val="002F22E2"/>
    <w:rsid w:val="002F3F6B"/>
    <w:rsid w:val="002F42D9"/>
    <w:rsid w:val="002F45C4"/>
    <w:rsid w:val="00300F91"/>
    <w:rsid w:val="00303335"/>
    <w:rsid w:val="003062AB"/>
    <w:rsid w:val="00307074"/>
    <w:rsid w:val="00310272"/>
    <w:rsid w:val="003131C0"/>
    <w:rsid w:val="00322FCD"/>
    <w:rsid w:val="0032304E"/>
    <w:rsid w:val="00326A22"/>
    <w:rsid w:val="00330958"/>
    <w:rsid w:val="00334C93"/>
    <w:rsid w:val="0033612E"/>
    <w:rsid w:val="00337436"/>
    <w:rsid w:val="00337451"/>
    <w:rsid w:val="0034042A"/>
    <w:rsid w:val="00342A73"/>
    <w:rsid w:val="00342AC8"/>
    <w:rsid w:val="00346C82"/>
    <w:rsid w:val="00347B9E"/>
    <w:rsid w:val="00350777"/>
    <w:rsid w:val="00351AB1"/>
    <w:rsid w:val="00353939"/>
    <w:rsid w:val="00354684"/>
    <w:rsid w:val="00354CA4"/>
    <w:rsid w:val="00355D1F"/>
    <w:rsid w:val="003568B3"/>
    <w:rsid w:val="00356C34"/>
    <w:rsid w:val="003570A9"/>
    <w:rsid w:val="00361F52"/>
    <w:rsid w:val="00363079"/>
    <w:rsid w:val="00363EAD"/>
    <w:rsid w:val="00363F4C"/>
    <w:rsid w:val="0036501B"/>
    <w:rsid w:val="0036535A"/>
    <w:rsid w:val="00370097"/>
    <w:rsid w:val="00371BB7"/>
    <w:rsid w:val="003742F5"/>
    <w:rsid w:val="00374AC7"/>
    <w:rsid w:val="00374C89"/>
    <w:rsid w:val="00375A16"/>
    <w:rsid w:val="0037670C"/>
    <w:rsid w:val="00377495"/>
    <w:rsid w:val="0037752E"/>
    <w:rsid w:val="0038393F"/>
    <w:rsid w:val="00385B80"/>
    <w:rsid w:val="003916A6"/>
    <w:rsid w:val="00394745"/>
    <w:rsid w:val="0039628B"/>
    <w:rsid w:val="00397092"/>
    <w:rsid w:val="003A6DC2"/>
    <w:rsid w:val="003B22CA"/>
    <w:rsid w:val="003B3CF0"/>
    <w:rsid w:val="003B4676"/>
    <w:rsid w:val="003B6B15"/>
    <w:rsid w:val="003B72CB"/>
    <w:rsid w:val="003B7D02"/>
    <w:rsid w:val="003C02DF"/>
    <w:rsid w:val="003C2437"/>
    <w:rsid w:val="003C298F"/>
    <w:rsid w:val="003C3E31"/>
    <w:rsid w:val="003C5902"/>
    <w:rsid w:val="003C6294"/>
    <w:rsid w:val="003D0ACA"/>
    <w:rsid w:val="003D1C12"/>
    <w:rsid w:val="003D3CC5"/>
    <w:rsid w:val="003D499A"/>
    <w:rsid w:val="003E36AE"/>
    <w:rsid w:val="003E43DE"/>
    <w:rsid w:val="003F22DB"/>
    <w:rsid w:val="003F239C"/>
    <w:rsid w:val="003F4423"/>
    <w:rsid w:val="003F7360"/>
    <w:rsid w:val="00401108"/>
    <w:rsid w:val="0040258D"/>
    <w:rsid w:val="00403131"/>
    <w:rsid w:val="0040343B"/>
    <w:rsid w:val="00403A55"/>
    <w:rsid w:val="00403B4F"/>
    <w:rsid w:val="0040427B"/>
    <w:rsid w:val="00406DB4"/>
    <w:rsid w:val="00411D77"/>
    <w:rsid w:val="00412359"/>
    <w:rsid w:val="00413760"/>
    <w:rsid w:val="00414D78"/>
    <w:rsid w:val="00415C22"/>
    <w:rsid w:val="004171F5"/>
    <w:rsid w:val="00417E89"/>
    <w:rsid w:val="004216A2"/>
    <w:rsid w:val="00422134"/>
    <w:rsid w:val="00423EF7"/>
    <w:rsid w:val="00424434"/>
    <w:rsid w:val="0042474A"/>
    <w:rsid w:val="00424B8D"/>
    <w:rsid w:val="00425468"/>
    <w:rsid w:val="00427C84"/>
    <w:rsid w:val="00430A4C"/>
    <w:rsid w:val="004317F7"/>
    <w:rsid w:val="00431B59"/>
    <w:rsid w:val="00434BBC"/>
    <w:rsid w:val="004370C2"/>
    <w:rsid w:val="004441EE"/>
    <w:rsid w:val="00444BF1"/>
    <w:rsid w:val="00445FE6"/>
    <w:rsid w:val="00446B3E"/>
    <w:rsid w:val="004508B4"/>
    <w:rsid w:val="004530ED"/>
    <w:rsid w:val="00454182"/>
    <w:rsid w:val="00454E37"/>
    <w:rsid w:val="00462D47"/>
    <w:rsid w:val="0046341B"/>
    <w:rsid w:val="00465BCC"/>
    <w:rsid w:val="0046672B"/>
    <w:rsid w:val="004668B6"/>
    <w:rsid w:val="00470E2E"/>
    <w:rsid w:val="00471FDB"/>
    <w:rsid w:val="0047400B"/>
    <w:rsid w:val="0047548A"/>
    <w:rsid w:val="00475499"/>
    <w:rsid w:val="004821DD"/>
    <w:rsid w:val="004822EF"/>
    <w:rsid w:val="00482FB4"/>
    <w:rsid w:val="00484DFC"/>
    <w:rsid w:val="004854F3"/>
    <w:rsid w:val="00486537"/>
    <w:rsid w:val="00486F32"/>
    <w:rsid w:val="0049406F"/>
    <w:rsid w:val="004941D6"/>
    <w:rsid w:val="004955EC"/>
    <w:rsid w:val="00495ED7"/>
    <w:rsid w:val="00497F6D"/>
    <w:rsid w:val="004A0100"/>
    <w:rsid w:val="004A0500"/>
    <w:rsid w:val="004A0A26"/>
    <w:rsid w:val="004A22EA"/>
    <w:rsid w:val="004A3FF2"/>
    <w:rsid w:val="004A764E"/>
    <w:rsid w:val="004A79EB"/>
    <w:rsid w:val="004B009A"/>
    <w:rsid w:val="004B0366"/>
    <w:rsid w:val="004B32C1"/>
    <w:rsid w:val="004B49F4"/>
    <w:rsid w:val="004B5BC9"/>
    <w:rsid w:val="004B625C"/>
    <w:rsid w:val="004B6D85"/>
    <w:rsid w:val="004B799D"/>
    <w:rsid w:val="004C1115"/>
    <w:rsid w:val="004C111F"/>
    <w:rsid w:val="004C3FF5"/>
    <w:rsid w:val="004C40DA"/>
    <w:rsid w:val="004C4567"/>
    <w:rsid w:val="004C456E"/>
    <w:rsid w:val="004C57AB"/>
    <w:rsid w:val="004C586C"/>
    <w:rsid w:val="004C6107"/>
    <w:rsid w:val="004D0651"/>
    <w:rsid w:val="004D07B5"/>
    <w:rsid w:val="004D4DA2"/>
    <w:rsid w:val="004D7922"/>
    <w:rsid w:val="004E5EC4"/>
    <w:rsid w:val="004E60C0"/>
    <w:rsid w:val="004E67E2"/>
    <w:rsid w:val="004F10A3"/>
    <w:rsid w:val="004F193D"/>
    <w:rsid w:val="004F4444"/>
    <w:rsid w:val="004F51A5"/>
    <w:rsid w:val="00500479"/>
    <w:rsid w:val="005006FC"/>
    <w:rsid w:val="0050366C"/>
    <w:rsid w:val="00503764"/>
    <w:rsid w:val="00507F13"/>
    <w:rsid w:val="0051197D"/>
    <w:rsid w:val="00513907"/>
    <w:rsid w:val="00513BD6"/>
    <w:rsid w:val="00514397"/>
    <w:rsid w:val="005162D5"/>
    <w:rsid w:val="00522C2E"/>
    <w:rsid w:val="0052760F"/>
    <w:rsid w:val="00527956"/>
    <w:rsid w:val="005357DF"/>
    <w:rsid w:val="00536D14"/>
    <w:rsid w:val="00540DE8"/>
    <w:rsid w:val="005412E7"/>
    <w:rsid w:val="00541AE6"/>
    <w:rsid w:val="00542145"/>
    <w:rsid w:val="005422C2"/>
    <w:rsid w:val="005429F5"/>
    <w:rsid w:val="005436A3"/>
    <w:rsid w:val="00544CA3"/>
    <w:rsid w:val="00550E32"/>
    <w:rsid w:val="0055400C"/>
    <w:rsid w:val="00557C49"/>
    <w:rsid w:val="00560559"/>
    <w:rsid w:val="00560E50"/>
    <w:rsid w:val="00561A3B"/>
    <w:rsid w:val="00561C97"/>
    <w:rsid w:val="005640BC"/>
    <w:rsid w:val="00564B68"/>
    <w:rsid w:val="00567E91"/>
    <w:rsid w:val="0057214F"/>
    <w:rsid w:val="00572CB6"/>
    <w:rsid w:val="00572DDF"/>
    <w:rsid w:val="00573553"/>
    <w:rsid w:val="005745F6"/>
    <w:rsid w:val="0057671F"/>
    <w:rsid w:val="00577803"/>
    <w:rsid w:val="00577813"/>
    <w:rsid w:val="00580E82"/>
    <w:rsid w:val="0058416F"/>
    <w:rsid w:val="00584DDC"/>
    <w:rsid w:val="005855EF"/>
    <w:rsid w:val="0059380D"/>
    <w:rsid w:val="00593B9C"/>
    <w:rsid w:val="005942A4"/>
    <w:rsid w:val="005A01FE"/>
    <w:rsid w:val="005A2870"/>
    <w:rsid w:val="005A3730"/>
    <w:rsid w:val="005B4387"/>
    <w:rsid w:val="005B657E"/>
    <w:rsid w:val="005B7090"/>
    <w:rsid w:val="005C10C9"/>
    <w:rsid w:val="005C3E12"/>
    <w:rsid w:val="005C522C"/>
    <w:rsid w:val="005C5C55"/>
    <w:rsid w:val="005D090A"/>
    <w:rsid w:val="005D0C62"/>
    <w:rsid w:val="005D12B0"/>
    <w:rsid w:val="005D174B"/>
    <w:rsid w:val="005D19C8"/>
    <w:rsid w:val="005D32AB"/>
    <w:rsid w:val="005D4C93"/>
    <w:rsid w:val="005D7A1A"/>
    <w:rsid w:val="005D7A8E"/>
    <w:rsid w:val="005E1082"/>
    <w:rsid w:val="005E2C88"/>
    <w:rsid w:val="005E3861"/>
    <w:rsid w:val="005E51AC"/>
    <w:rsid w:val="005E54B6"/>
    <w:rsid w:val="005E7371"/>
    <w:rsid w:val="005F0BBB"/>
    <w:rsid w:val="006000FC"/>
    <w:rsid w:val="006021D7"/>
    <w:rsid w:val="006030FE"/>
    <w:rsid w:val="0060339E"/>
    <w:rsid w:val="0060359B"/>
    <w:rsid w:val="00604052"/>
    <w:rsid w:val="00606552"/>
    <w:rsid w:val="00614515"/>
    <w:rsid w:val="006162CF"/>
    <w:rsid w:val="0062162B"/>
    <w:rsid w:val="00625B76"/>
    <w:rsid w:val="00627EF7"/>
    <w:rsid w:val="00631914"/>
    <w:rsid w:val="0063298A"/>
    <w:rsid w:val="00633E19"/>
    <w:rsid w:val="00633FF1"/>
    <w:rsid w:val="006341BC"/>
    <w:rsid w:val="00636F1A"/>
    <w:rsid w:val="00641350"/>
    <w:rsid w:val="006415A7"/>
    <w:rsid w:val="00642E14"/>
    <w:rsid w:val="00643DD4"/>
    <w:rsid w:val="00647E2A"/>
    <w:rsid w:val="00650D0C"/>
    <w:rsid w:val="00652A17"/>
    <w:rsid w:val="00652DFD"/>
    <w:rsid w:val="00653FCF"/>
    <w:rsid w:val="00656B87"/>
    <w:rsid w:val="00656E58"/>
    <w:rsid w:val="006612B1"/>
    <w:rsid w:val="00661CAB"/>
    <w:rsid w:val="006622DC"/>
    <w:rsid w:val="00666487"/>
    <w:rsid w:val="00667DCD"/>
    <w:rsid w:val="00667E28"/>
    <w:rsid w:val="00670D65"/>
    <w:rsid w:val="00671FCE"/>
    <w:rsid w:val="006723BC"/>
    <w:rsid w:val="00673DA6"/>
    <w:rsid w:val="006744CE"/>
    <w:rsid w:val="0067542B"/>
    <w:rsid w:val="00675ABB"/>
    <w:rsid w:val="00677E7B"/>
    <w:rsid w:val="006824C3"/>
    <w:rsid w:val="00691494"/>
    <w:rsid w:val="0069284D"/>
    <w:rsid w:val="00696147"/>
    <w:rsid w:val="006966E5"/>
    <w:rsid w:val="00696DAE"/>
    <w:rsid w:val="006A0DF9"/>
    <w:rsid w:val="006A1416"/>
    <w:rsid w:val="006A1CA1"/>
    <w:rsid w:val="006A2624"/>
    <w:rsid w:val="006A50FE"/>
    <w:rsid w:val="006A5BEE"/>
    <w:rsid w:val="006A6F2E"/>
    <w:rsid w:val="006A756B"/>
    <w:rsid w:val="006B1331"/>
    <w:rsid w:val="006B179F"/>
    <w:rsid w:val="006B1B36"/>
    <w:rsid w:val="006B3658"/>
    <w:rsid w:val="006B471E"/>
    <w:rsid w:val="006B6C2A"/>
    <w:rsid w:val="006C05FF"/>
    <w:rsid w:val="006C088B"/>
    <w:rsid w:val="006C29E0"/>
    <w:rsid w:val="006C365E"/>
    <w:rsid w:val="006C687A"/>
    <w:rsid w:val="006D1CC7"/>
    <w:rsid w:val="006D31AD"/>
    <w:rsid w:val="006E05C7"/>
    <w:rsid w:val="006E1003"/>
    <w:rsid w:val="006E267D"/>
    <w:rsid w:val="006E3496"/>
    <w:rsid w:val="006E47DA"/>
    <w:rsid w:val="006E6083"/>
    <w:rsid w:val="006E62AE"/>
    <w:rsid w:val="006E78B0"/>
    <w:rsid w:val="006E7C42"/>
    <w:rsid w:val="006F4EC5"/>
    <w:rsid w:val="007023B3"/>
    <w:rsid w:val="00702578"/>
    <w:rsid w:val="00703ED8"/>
    <w:rsid w:val="00704990"/>
    <w:rsid w:val="00705FB9"/>
    <w:rsid w:val="00710D91"/>
    <w:rsid w:val="0071147A"/>
    <w:rsid w:val="007153C6"/>
    <w:rsid w:val="0071648B"/>
    <w:rsid w:val="00721592"/>
    <w:rsid w:val="007224F0"/>
    <w:rsid w:val="007254BF"/>
    <w:rsid w:val="00732E10"/>
    <w:rsid w:val="00733252"/>
    <w:rsid w:val="007362FA"/>
    <w:rsid w:val="0073740F"/>
    <w:rsid w:val="00741D86"/>
    <w:rsid w:val="00742F86"/>
    <w:rsid w:val="00745374"/>
    <w:rsid w:val="00746E49"/>
    <w:rsid w:val="00750236"/>
    <w:rsid w:val="0075043D"/>
    <w:rsid w:val="00751310"/>
    <w:rsid w:val="0075192C"/>
    <w:rsid w:val="007526ED"/>
    <w:rsid w:val="00752CDE"/>
    <w:rsid w:val="007531AC"/>
    <w:rsid w:val="0075745D"/>
    <w:rsid w:val="00760209"/>
    <w:rsid w:val="00760EAC"/>
    <w:rsid w:val="00763620"/>
    <w:rsid w:val="007639C3"/>
    <w:rsid w:val="00767CA3"/>
    <w:rsid w:val="00770173"/>
    <w:rsid w:val="00772444"/>
    <w:rsid w:val="00772971"/>
    <w:rsid w:val="00772AD5"/>
    <w:rsid w:val="00773A2E"/>
    <w:rsid w:val="0077463B"/>
    <w:rsid w:val="00776128"/>
    <w:rsid w:val="00777317"/>
    <w:rsid w:val="00780E29"/>
    <w:rsid w:val="007811D0"/>
    <w:rsid w:val="00783CEC"/>
    <w:rsid w:val="00785E49"/>
    <w:rsid w:val="00787CBD"/>
    <w:rsid w:val="00790996"/>
    <w:rsid w:val="00790FB7"/>
    <w:rsid w:val="00791984"/>
    <w:rsid w:val="00794159"/>
    <w:rsid w:val="007A0E62"/>
    <w:rsid w:val="007A1793"/>
    <w:rsid w:val="007A1D87"/>
    <w:rsid w:val="007A2B1A"/>
    <w:rsid w:val="007A5EA5"/>
    <w:rsid w:val="007A6FE2"/>
    <w:rsid w:val="007B2C6D"/>
    <w:rsid w:val="007B3233"/>
    <w:rsid w:val="007B378A"/>
    <w:rsid w:val="007B65FC"/>
    <w:rsid w:val="007C0B01"/>
    <w:rsid w:val="007C2713"/>
    <w:rsid w:val="007C39E4"/>
    <w:rsid w:val="007D114E"/>
    <w:rsid w:val="007D390D"/>
    <w:rsid w:val="007D46B1"/>
    <w:rsid w:val="007D4F3D"/>
    <w:rsid w:val="007D5792"/>
    <w:rsid w:val="007D5DEA"/>
    <w:rsid w:val="007D73EB"/>
    <w:rsid w:val="007E0FC9"/>
    <w:rsid w:val="007E33BA"/>
    <w:rsid w:val="007E401C"/>
    <w:rsid w:val="007E46A9"/>
    <w:rsid w:val="007E564F"/>
    <w:rsid w:val="007E5848"/>
    <w:rsid w:val="007E6BF0"/>
    <w:rsid w:val="007E7115"/>
    <w:rsid w:val="007E7307"/>
    <w:rsid w:val="007F0888"/>
    <w:rsid w:val="007F377A"/>
    <w:rsid w:val="007F3DA8"/>
    <w:rsid w:val="007F61CD"/>
    <w:rsid w:val="007F6B5A"/>
    <w:rsid w:val="00800D80"/>
    <w:rsid w:val="00803B46"/>
    <w:rsid w:val="00803E8E"/>
    <w:rsid w:val="00805AE3"/>
    <w:rsid w:val="0081211F"/>
    <w:rsid w:val="00816997"/>
    <w:rsid w:val="00817696"/>
    <w:rsid w:val="00817776"/>
    <w:rsid w:val="008229B4"/>
    <w:rsid w:val="008264AB"/>
    <w:rsid w:val="00827B24"/>
    <w:rsid w:val="00830E23"/>
    <w:rsid w:val="008347B3"/>
    <w:rsid w:val="008373FC"/>
    <w:rsid w:val="0084195C"/>
    <w:rsid w:val="00844623"/>
    <w:rsid w:val="00844F37"/>
    <w:rsid w:val="008466B5"/>
    <w:rsid w:val="008511A4"/>
    <w:rsid w:val="00852916"/>
    <w:rsid w:val="008575B4"/>
    <w:rsid w:val="00860E6C"/>
    <w:rsid w:val="00861AE1"/>
    <w:rsid w:val="00865C4D"/>
    <w:rsid w:val="00870A95"/>
    <w:rsid w:val="008735F9"/>
    <w:rsid w:val="00883CB1"/>
    <w:rsid w:val="008900AB"/>
    <w:rsid w:val="008914DE"/>
    <w:rsid w:val="008918F5"/>
    <w:rsid w:val="00892BBC"/>
    <w:rsid w:val="0089400E"/>
    <w:rsid w:val="00895296"/>
    <w:rsid w:val="008A054F"/>
    <w:rsid w:val="008A150E"/>
    <w:rsid w:val="008A1974"/>
    <w:rsid w:val="008A7153"/>
    <w:rsid w:val="008B1173"/>
    <w:rsid w:val="008B4EE5"/>
    <w:rsid w:val="008B4FFB"/>
    <w:rsid w:val="008B57EE"/>
    <w:rsid w:val="008B7BB7"/>
    <w:rsid w:val="008C2364"/>
    <w:rsid w:val="008C3DBE"/>
    <w:rsid w:val="008C57C9"/>
    <w:rsid w:val="008C6C5B"/>
    <w:rsid w:val="008C7718"/>
    <w:rsid w:val="008C7F06"/>
    <w:rsid w:val="008D149D"/>
    <w:rsid w:val="008D1B14"/>
    <w:rsid w:val="008D1BE9"/>
    <w:rsid w:val="008D1F9E"/>
    <w:rsid w:val="008D3D13"/>
    <w:rsid w:val="008D4119"/>
    <w:rsid w:val="008D590E"/>
    <w:rsid w:val="008D68C3"/>
    <w:rsid w:val="008D74DF"/>
    <w:rsid w:val="008D7C94"/>
    <w:rsid w:val="008E1E7C"/>
    <w:rsid w:val="008E3CE0"/>
    <w:rsid w:val="008E72C1"/>
    <w:rsid w:val="008F1783"/>
    <w:rsid w:val="00900874"/>
    <w:rsid w:val="009010D8"/>
    <w:rsid w:val="00901900"/>
    <w:rsid w:val="00903E9B"/>
    <w:rsid w:val="00903F2D"/>
    <w:rsid w:val="00903F9E"/>
    <w:rsid w:val="00904179"/>
    <w:rsid w:val="00904773"/>
    <w:rsid w:val="0090479D"/>
    <w:rsid w:val="009059A7"/>
    <w:rsid w:val="00905F9C"/>
    <w:rsid w:val="009068A0"/>
    <w:rsid w:val="00907B6D"/>
    <w:rsid w:val="00911EA0"/>
    <w:rsid w:val="0091603A"/>
    <w:rsid w:val="00916A13"/>
    <w:rsid w:val="00916F0C"/>
    <w:rsid w:val="009179EB"/>
    <w:rsid w:val="00920F21"/>
    <w:rsid w:val="00921159"/>
    <w:rsid w:val="009232E8"/>
    <w:rsid w:val="00925E45"/>
    <w:rsid w:val="0092679C"/>
    <w:rsid w:val="0093173B"/>
    <w:rsid w:val="00931D39"/>
    <w:rsid w:val="00931D62"/>
    <w:rsid w:val="00932CB4"/>
    <w:rsid w:val="00934C00"/>
    <w:rsid w:val="00935477"/>
    <w:rsid w:val="00936E49"/>
    <w:rsid w:val="0093772B"/>
    <w:rsid w:val="00937B52"/>
    <w:rsid w:val="00942422"/>
    <w:rsid w:val="00943CFA"/>
    <w:rsid w:val="00945783"/>
    <w:rsid w:val="00947CCC"/>
    <w:rsid w:val="009503BB"/>
    <w:rsid w:val="00950461"/>
    <w:rsid w:val="00950ECE"/>
    <w:rsid w:val="00952324"/>
    <w:rsid w:val="00956680"/>
    <w:rsid w:val="00960974"/>
    <w:rsid w:val="009671C7"/>
    <w:rsid w:val="00970F07"/>
    <w:rsid w:val="00973533"/>
    <w:rsid w:val="00974BEB"/>
    <w:rsid w:val="00974D32"/>
    <w:rsid w:val="0097626B"/>
    <w:rsid w:val="00977FB0"/>
    <w:rsid w:val="00982904"/>
    <w:rsid w:val="00982C21"/>
    <w:rsid w:val="0098324B"/>
    <w:rsid w:val="009867CB"/>
    <w:rsid w:val="00992D59"/>
    <w:rsid w:val="009948BD"/>
    <w:rsid w:val="00994E23"/>
    <w:rsid w:val="009953FE"/>
    <w:rsid w:val="009956CD"/>
    <w:rsid w:val="00997DC5"/>
    <w:rsid w:val="00997DE1"/>
    <w:rsid w:val="009A020C"/>
    <w:rsid w:val="009A056D"/>
    <w:rsid w:val="009A15B1"/>
    <w:rsid w:val="009A27F0"/>
    <w:rsid w:val="009A3324"/>
    <w:rsid w:val="009A7C19"/>
    <w:rsid w:val="009A7C52"/>
    <w:rsid w:val="009B016B"/>
    <w:rsid w:val="009B052F"/>
    <w:rsid w:val="009B409F"/>
    <w:rsid w:val="009B4CAB"/>
    <w:rsid w:val="009C035D"/>
    <w:rsid w:val="009C076E"/>
    <w:rsid w:val="009C1073"/>
    <w:rsid w:val="009C54B7"/>
    <w:rsid w:val="009D0193"/>
    <w:rsid w:val="009D1080"/>
    <w:rsid w:val="009D3DED"/>
    <w:rsid w:val="009D4810"/>
    <w:rsid w:val="009D7AB7"/>
    <w:rsid w:val="009E01AB"/>
    <w:rsid w:val="009E23CA"/>
    <w:rsid w:val="009E35D9"/>
    <w:rsid w:val="009E3AB2"/>
    <w:rsid w:val="009E3FBA"/>
    <w:rsid w:val="009E4266"/>
    <w:rsid w:val="009E73BD"/>
    <w:rsid w:val="009F2B33"/>
    <w:rsid w:val="009F2CA0"/>
    <w:rsid w:val="009F3B94"/>
    <w:rsid w:val="009F42E3"/>
    <w:rsid w:val="009F4EE8"/>
    <w:rsid w:val="009F517C"/>
    <w:rsid w:val="009F621E"/>
    <w:rsid w:val="00A00729"/>
    <w:rsid w:val="00A01059"/>
    <w:rsid w:val="00A017E8"/>
    <w:rsid w:val="00A059BD"/>
    <w:rsid w:val="00A11532"/>
    <w:rsid w:val="00A11779"/>
    <w:rsid w:val="00A14019"/>
    <w:rsid w:val="00A21BFA"/>
    <w:rsid w:val="00A23961"/>
    <w:rsid w:val="00A24BA4"/>
    <w:rsid w:val="00A25B59"/>
    <w:rsid w:val="00A27954"/>
    <w:rsid w:val="00A30E78"/>
    <w:rsid w:val="00A31BA9"/>
    <w:rsid w:val="00A31FA9"/>
    <w:rsid w:val="00A331BE"/>
    <w:rsid w:val="00A339B6"/>
    <w:rsid w:val="00A41A45"/>
    <w:rsid w:val="00A423C3"/>
    <w:rsid w:val="00A45F14"/>
    <w:rsid w:val="00A46594"/>
    <w:rsid w:val="00A47659"/>
    <w:rsid w:val="00A505DA"/>
    <w:rsid w:val="00A50CCE"/>
    <w:rsid w:val="00A53E17"/>
    <w:rsid w:val="00A56FFF"/>
    <w:rsid w:val="00A57BEB"/>
    <w:rsid w:val="00A601FA"/>
    <w:rsid w:val="00A6193D"/>
    <w:rsid w:val="00A6347D"/>
    <w:rsid w:val="00A6451B"/>
    <w:rsid w:val="00A67500"/>
    <w:rsid w:val="00A67CB1"/>
    <w:rsid w:val="00A73FFF"/>
    <w:rsid w:val="00A7620A"/>
    <w:rsid w:val="00A76A83"/>
    <w:rsid w:val="00A77425"/>
    <w:rsid w:val="00A82A17"/>
    <w:rsid w:val="00A82C58"/>
    <w:rsid w:val="00A86BB8"/>
    <w:rsid w:val="00A8788B"/>
    <w:rsid w:val="00A87D59"/>
    <w:rsid w:val="00A922E5"/>
    <w:rsid w:val="00A92B43"/>
    <w:rsid w:val="00A953FD"/>
    <w:rsid w:val="00A96457"/>
    <w:rsid w:val="00A96C7D"/>
    <w:rsid w:val="00A97952"/>
    <w:rsid w:val="00AA33AA"/>
    <w:rsid w:val="00AA4682"/>
    <w:rsid w:val="00AA6E7B"/>
    <w:rsid w:val="00AA6F32"/>
    <w:rsid w:val="00AA7083"/>
    <w:rsid w:val="00AB05DB"/>
    <w:rsid w:val="00AB1F33"/>
    <w:rsid w:val="00AB2242"/>
    <w:rsid w:val="00AC0565"/>
    <w:rsid w:val="00AC2616"/>
    <w:rsid w:val="00AC4AC2"/>
    <w:rsid w:val="00AC6DE1"/>
    <w:rsid w:val="00AC6F91"/>
    <w:rsid w:val="00AD437E"/>
    <w:rsid w:val="00AD4F04"/>
    <w:rsid w:val="00AE0B02"/>
    <w:rsid w:val="00AE10DD"/>
    <w:rsid w:val="00AE497B"/>
    <w:rsid w:val="00AE7A9F"/>
    <w:rsid w:val="00AF0856"/>
    <w:rsid w:val="00AF0B79"/>
    <w:rsid w:val="00AF296D"/>
    <w:rsid w:val="00AF2F1A"/>
    <w:rsid w:val="00AF5DA1"/>
    <w:rsid w:val="00AF6E38"/>
    <w:rsid w:val="00AF7121"/>
    <w:rsid w:val="00B00DD3"/>
    <w:rsid w:val="00B02124"/>
    <w:rsid w:val="00B02844"/>
    <w:rsid w:val="00B04A03"/>
    <w:rsid w:val="00B061A7"/>
    <w:rsid w:val="00B124B8"/>
    <w:rsid w:val="00B1279E"/>
    <w:rsid w:val="00B12CEA"/>
    <w:rsid w:val="00B1591A"/>
    <w:rsid w:val="00B16678"/>
    <w:rsid w:val="00B17728"/>
    <w:rsid w:val="00B247CF"/>
    <w:rsid w:val="00B31C07"/>
    <w:rsid w:val="00B32594"/>
    <w:rsid w:val="00B3350D"/>
    <w:rsid w:val="00B33CDB"/>
    <w:rsid w:val="00B3665F"/>
    <w:rsid w:val="00B4214C"/>
    <w:rsid w:val="00B43B9F"/>
    <w:rsid w:val="00B43CF7"/>
    <w:rsid w:val="00B44B26"/>
    <w:rsid w:val="00B462E2"/>
    <w:rsid w:val="00B46CC7"/>
    <w:rsid w:val="00B50DBD"/>
    <w:rsid w:val="00B514A5"/>
    <w:rsid w:val="00B53DC2"/>
    <w:rsid w:val="00B53E9C"/>
    <w:rsid w:val="00B578BE"/>
    <w:rsid w:val="00B57F05"/>
    <w:rsid w:val="00B61734"/>
    <w:rsid w:val="00B62E5E"/>
    <w:rsid w:val="00B63952"/>
    <w:rsid w:val="00B6411E"/>
    <w:rsid w:val="00B709B8"/>
    <w:rsid w:val="00B70DF1"/>
    <w:rsid w:val="00B70E75"/>
    <w:rsid w:val="00B721E2"/>
    <w:rsid w:val="00B725A2"/>
    <w:rsid w:val="00B7315F"/>
    <w:rsid w:val="00B75343"/>
    <w:rsid w:val="00B76D50"/>
    <w:rsid w:val="00B811EE"/>
    <w:rsid w:val="00B819B7"/>
    <w:rsid w:val="00B827A9"/>
    <w:rsid w:val="00B83C0D"/>
    <w:rsid w:val="00B84BE7"/>
    <w:rsid w:val="00B854C4"/>
    <w:rsid w:val="00B87260"/>
    <w:rsid w:val="00B877AB"/>
    <w:rsid w:val="00B91FB5"/>
    <w:rsid w:val="00B93382"/>
    <w:rsid w:val="00B9347E"/>
    <w:rsid w:val="00B9377D"/>
    <w:rsid w:val="00BA04DA"/>
    <w:rsid w:val="00BA0A60"/>
    <w:rsid w:val="00BA5498"/>
    <w:rsid w:val="00BA6506"/>
    <w:rsid w:val="00BA74AD"/>
    <w:rsid w:val="00BA7CA9"/>
    <w:rsid w:val="00BB045F"/>
    <w:rsid w:val="00BB25B6"/>
    <w:rsid w:val="00BB3796"/>
    <w:rsid w:val="00BB4049"/>
    <w:rsid w:val="00BB62AE"/>
    <w:rsid w:val="00BB65FA"/>
    <w:rsid w:val="00BC11CD"/>
    <w:rsid w:val="00BC2547"/>
    <w:rsid w:val="00BC306E"/>
    <w:rsid w:val="00BC35ED"/>
    <w:rsid w:val="00BC5B22"/>
    <w:rsid w:val="00BC6DCF"/>
    <w:rsid w:val="00BD15CA"/>
    <w:rsid w:val="00BD15FA"/>
    <w:rsid w:val="00BD24FA"/>
    <w:rsid w:val="00BD2C5C"/>
    <w:rsid w:val="00BD4542"/>
    <w:rsid w:val="00BD49AA"/>
    <w:rsid w:val="00BD53EC"/>
    <w:rsid w:val="00BD5BB9"/>
    <w:rsid w:val="00BD5D33"/>
    <w:rsid w:val="00BD7B13"/>
    <w:rsid w:val="00BE0191"/>
    <w:rsid w:val="00BE6620"/>
    <w:rsid w:val="00BE69E1"/>
    <w:rsid w:val="00BE7360"/>
    <w:rsid w:val="00BF0401"/>
    <w:rsid w:val="00BF1BAD"/>
    <w:rsid w:val="00BF1EBF"/>
    <w:rsid w:val="00BF252F"/>
    <w:rsid w:val="00BF488C"/>
    <w:rsid w:val="00BF6534"/>
    <w:rsid w:val="00BF6A72"/>
    <w:rsid w:val="00BF72EF"/>
    <w:rsid w:val="00C00426"/>
    <w:rsid w:val="00C01726"/>
    <w:rsid w:val="00C0294A"/>
    <w:rsid w:val="00C0494D"/>
    <w:rsid w:val="00C0735A"/>
    <w:rsid w:val="00C07686"/>
    <w:rsid w:val="00C078A7"/>
    <w:rsid w:val="00C109A4"/>
    <w:rsid w:val="00C143E7"/>
    <w:rsid w:val="00C16C2E"/>
    <w:rsid w:val="00C21BD0"/>
    <w:rsid w:val="00C254EB"/>
    <w:rsid w:val="00C25B2C"/>
    <w:rsid w:val="00C26BE2"/>
    <w:rsid w:val="00C35FF9"/>
    <w:rsid w:val="00C375EB"/>
    <w:rsid w:val="00C42B03"/>
    <w:rsid w:val="00C42B74"/>
    <w:rsid w:val="00C4356E"/>
    <w:rsid w:val="00C445F4"/>
    <w:rsid w:val="00C44C26"/>
    <w:rsid w:val="00C44E9C"/>
    <w:rsid w:val="00C45237"/>
    <w:rsid w:val="00C454A4"/>
    <w:rsid w:val="00C4655C"/>
    <w:rsid w:val="00C546A2"/>
    <w:rsid w:val="00C60289"/>
    <w:rsid w:val="00C642A3"/>
    <w:rsid w:val="00C6570C"/>
    <w:rsid w:val="00C65CE3"/>
    <w:rsid w:val="00C65E7F"/>
    <w:rsid w:val="00C66584"/>
    <w:rsid w:val="00C67A56"/>
    <w:rsid w:val="00C71439"/>
    <w:rsid w:val="00C757CC"/>
    <w:rsid w:val="00C7694A"/>
    <w:rsid w:val="00C81D5E"/>
    <w:rsid w:val="00C8637F"/>
    <w:rsid w:val="00C87076"/>
    <w:rsid w:val="00C877F2"/>
    <w:rsid w:val="00C918B3"/>
    <w:rsid w:val="00CA1034"/>
    <w:rsid w:val="00CA2DA8"/>
    <w:rsid w:val="00CA3C2F"/>
    <w:rsid w:val="00CA4096"/>
    <w:rsid w:val="00CA4C88"/>
    <w:rsid w:val="00CA5CA2"/>
    <w:rsid w:val="00CA75F5"/>
    <w:rsid w:val="00CB677A"/>
    <w:rsid w:val="00CB7CFA"/>
    <w:rsid w:val="00CC3701"/>
    <w:rsid w:val="00CC569F"/>
    <w:rsid w:val="00CC7554"/>
    <w:rsid w:val="00CD122C"/>
    <w:rsid w:val="00CD1DCD"/>
    <w:rsid w:val="00CD216B"/>
    <w:rsid w:val="00CD59DB"/>
    <w:rsid w:val="00CE2D00"/>
    <w:rsid w:val="00CE4338"/>
    <w:rsid w:val="00CE43F0"/>
    <w:rsid w:val="00CE4DAB"/>
    <w:rsid w:val="00CE5FB9"/>
    <w:rsid w:val="00CE6CBF"/>
    <w:rsid w:val="00CF0F73"/>
    <w:rsid w:val="00CF1526"/>
    <w:rsid w:val="00CF1585"/>
    <w:rsid w:val="00CF1857"/>
    <w:rsid w:val="00CF2D42"/>
    <w:rsid w:val="00CF4709"/>
    <w:rsid w:val="00CF5CF9"/>
    <w:rsid w:val="00CF6C69"/>
    <w:rsid w:val="00CF7041"/>
    <w:rsid w:val="00CF7AF1"/>
    <w:rsid w:val="00D02DA2"/>
    <w:rsid w:val="00D032D8"/>
    <w:rsid w:val="00D04860"/>
    <w:rsid w:val="00D06010"/>
    <w:rsid w:val="00D07BEB"/>
    <w:rsid w:val="00D11ABF"/>
    <w:rsid w:val="00D1240C"/>
    <w:rsid w:val="00D13B76"/>
    <w:rsid w:val="00D16845"/>
    <w:rsid w:val="00D16C96"/>
    <w:rsid w:val="00D23D0E"/>
    <w:rsid w:val="00D24588"/>
    <w:rsid w:val="00D24C75"/>
    <w:rsid w:val="00D265C1"/>
    <w:rsid w:val="00D3060F"/>
    <w:rsid w:val="00D35CEA"/>
    <w:rsid w:val="00D36294"/>
    <w:rsid w:val="00D40B21"/>
    <w:rsid w:val="00D417E5"/>
    <w:rsid w:val="00D42B52"/>
    <w:rsid w:val="00D4523D"/>
    <w:rsid w:val="00D45CC7"/>
    <w:rsid w:val="00D52322"/>
    <w:rsid w:val="00D53CCC"/>
    <w:rsid w:val="00D54B97"/>
    <w:rsid w:val="00D54D69"/>
    <w:rsid w:val="00D551DA"/>
    <w:rsid w:val="00D60D52"/>
    <w:rsid w:val="00D60F07"/>
    <w:rsid w:val="00D618C1"/>
    <w:rsid w:val="00D64B4F"/>
    <w:rsid w:val="00D656B7"/>
    <w:rsid w:val="00D7014A"/>
    <w:rsid w:val="00D746FE"/>
    <w:rsid w:val="00D834B5"/>
    <w:rsid w:val="00D83D3B"/>
    <w:rsid w:val="00D87413"/>
    <w:rsid w:val="00D901DE"/>
    <w:rsid w:val="00D904AF"/>
    <w:rsid w:val="00D91F52"/>
    <w:rsid w:val="00D92A68"/>
    <w:rsid w:val="00D93644"/>
    <w:rsid w:val="00DA0141"/>
    <w:rsid w:val="00DA018A"/>
    <w:rsid w:val="00DA028A"/>
    <w:rsid w:val="00DA1D84"/>
    <w:rsid w:val="00DA2697"/>
    <w:rsid w:val="00DA5F96"/>
    <w:rsid w:val="00DB043B"/>
    <w:rsid w:val="00DB21C2"/>
    <w:rsid w:val="00DB6E8F"/>
    <w:rsid w:val="00DB70DC"/>
    <w:rsid w:val="00DC132F"/>
    <w:rsid w:val="00DC4887"/>
    <w:rsid w:val="00DD115E"/>
    <w:rsid w:val="00DD1E11"/>
    <w:rsid w:val="00DD2453"/>
    <w:rsid w:val="00DD3444"/>
    <w:rsid w:val="00DD3466"/>
    <w:rsid w:val="00DD3EBC"/>
    <w:rsid w:val="00DD4917"/>
    <w:rsid w:val="00DD4C9A"/>
    <w:rsid w:val="00DD511D"/>
    <w:rsid w:val="00DD54EB"/>
    <w:rsid w:val="00DD6C77"/>
    <w:rsid w:val="00DD6DEC"/>
    <w:rsid w:val="00DE2953"/>
    <w:rsid w:val="00DE2C6E"/>
    <w:rsid w:val="00DE5089"/>
    <w:rsid w:val="00DE7541"/>
    <w:rsid w:val="00DF068C"/>
    <w:rsid w:val="00DF262E"/>
    <w:rsid w:val="00DF5463"/>
    <w:rsid w:val="00DF6B0B"/>
    <w:rsid w:val="00DF72A5"/>
    <w:rsid w:val="00DF778A"/>
    <w:rsid w:val="00E01D31"/>
    <w:rsid w:val="00E01D3D"/>
    <w:rsid w:val="00E026FF"/>
    <w:rsid w:val="00E04F75"/>
    <w:rsid w:val="00E06298"/>
    <w:rsid w:val="00E06A1E"/>
    <w:rsid w:val="00E0707C"/>
    <w:rsid w:val="00E11ED7"/>
    <w:rsid w:val="00E13B5F"/>
    <w:rsid w:val="00E150B4"/>
    <w:rsid w:val="00E15EE8"/>
    <w:rsid w:val="00E206FB"/>
    <w:rsid w:val="00E21AF6"/>
    <w:rsid w:val="00E247FF"/>
    <w:rsid w:val="00E26199"/>
    <w:rsid w:val="00E26314"/>
    <w:rsid w:val="00E31934"/>
    <w:rsid w:val="00E337DF"/>
    <w:rsid w:val="00E34A46"/>
    <w:rsid w:val="00E4267C"/>
    <w:rsid w:val="00E43A24"/>
    <w:rsid w:val="00E43FB7"/>
    <w:rsid w:val="00E441E4"/>
    <w:rsid w:val="00E45964"/>
    <w:rsid w:val="00E46BA5"/>
    <w:rsid w:val="00E472E0"/>
    <w:rsid w:val="00E500E7"/>
    <w:rsid w:val="00E50ADE"/>
    <w:rsid w:val="00E5208F"/>
    <w:rsid w:val="00E52A29"/>
    <w:rsid w:val="00E53153"/>
    <w:rsid w:val="00E568BA"/>
    <w:rsid w:val="00E60DE6"/>
    <w:rsid w:val="00E64F64"/>
    <w:rsid w:val="00E6550F"/>
    <w:rsid w:val="00E663DF"/>
    <w:rsid w:val="00E667F2"/>
    <w:rsid w:val="00E66E3D"/>
    <w:rsid w:val="00E674C2"/>
    <w:rsid w:val="00E677B8"/>
    <w:rsid w:val="00E70123"/>
    <w:rsid w:val="00E72CA7"/>
    <w:rsid w:val="00E73202"/>
    <w:rsid w:val="00E81F71"/>
    <w:rsid w:val="00E82661"/>
    <w:rsid w:val="00E8365C"/>
    <w:rsid w:val="00E84A4E"/>
    <w:rsid w:val="00E87014"/>
    <w:rsid w:val="00E8778E"/>
    <w:rsid w:val="00E91735"/>
    <w:rsid w:val="00E92F6F"/>
    <w:rsid w:val="00E943FD"/>
    <w:rsid w:val="00E9450E"/>
    <w:rsid w:val="00E95B63"/>
    <w:rsid w:val="00E96B69"/>
    <w:rsid w:val="00E97642"/>
    <w:rsid w:val="00E97C61"/>
    <w:rsid w:val="00EA0428"/>
    <w:rsid w:val="00EA1839"/>
    <w:rsid w:val="00EA525C"/>
    <w:rsid w:val="00EA743D"/>
    <w:rsid w:val="00EB1A3C"/>
    <w:rsid w:val="00EB2786"/>
    <w:rsid w:val="00EB2C50"/>
    <w:rsid w:val="00EB46D9"/>
    <w:rsid w:val="00EB5204"/>
    <w:rsid w:val="00EB6519"/>
    <w:rsid w:val="00EB6A80"/>
    <w:rsid w:val="00EB720F"/>
    <w:rsid w:val="00EC5736"/>
    <w:rsid w:val="00EC5CDB"/>
    <w:rsid w:val="00ED1935"/>
    <w:rsid w:val="00ED2768"/>
    <w:rsid w:val="00ED27A6"/>
    <w:rsid w:val="00EE1916"/>
    <w:rsid w:val="00EE1DD5"/>
    <w:rsid w:val="00EF08BE"/>
    <w:rsid w:val="00EF0DF5"/>
    <w:rsid w:val="00EF0F9D"/>
    <w:rsid w:val="00EF2511"/>
    <w:rsid w:val="00EF51FB"/>
    <w:rsid w:val="00EF53B1"/>
    <w:rsid w:val="00EF54F7"/>
    <w:rsid w:val="00EF6437"/>
    <w:rsid w:val="00EF7B3B"/>
    <w:rsid w:val="00EF7E9C"/>
    <w:rsid w:val="00F037B6"/>
    <w:rsid w:val="00F03D13"/>
    <w:rsid w:val="00F057B8"/>
    <w:rsid w:val="00F06F6A"/>
    <w:rsid w:val="00F156AA"/>
    <w:rsid w:val="00F16EF6"/>
    <w:rsid w:val="00F179E9"/>
    <w:rsid w:val="00F20681"/>
    <w:rsid w:val="00F20DC5"/>
    <w:rsid w:val="00F2447E"/>
    <w:rsid w:val="00F31E1A"/>
    <w:rsid w:val="00F32841"/>
    <w:rsid w:val="00F32907"/>
    <w:rsid w:val="00F3335E"/>
    <w:rsid w:val="00F35E77"/>
    <w:rsid w:val="00F41240"/>
    <w:rsid w:val="00F418D6"/>
    <w:rsid w:val="00F43903"/>
    <w:rsid w:val="00F4565A"/>
    <w:rsid w:val="00F4588A"/>
    <w:rsid w:val="00F46602"/>
    <w:rsid w:val="00F47901"/>
    <w:rsid w:val="00F52996"/>
    <w:rsid w:val="00F53412"/>
    <w:rsid w:val="00F53726"/>
    <w:rsid w:val="00F55ADF"/>
    <w:rsid w:val="00F5655B"/>
    <w:rsid w:val="00F578D2"/>
    <w:rsid w:val="00F619DB"/>
    <w:rsid w:val="00F63985"/>
    <w:rsid w:val="00F64919"/>
    <w:rsid w:val="00F64A9E"/>
    <w:rsid w:val="00F65C5D"/>
    <w:rsid w:val="00F65EB2"/>
    <w:rsid w:val="00F71140"/>
    <w:rsid w:val="00F711CA"/>
    <w:rsid w:val="00F728B9"/>
    <w:rsid w:val="00F73FE1"/>
    <w:rsid w:val="00F81266"/>
    <w:rsid w:val="00F837C5"/>
    <w:rsid w:val="00F8736B"/>
    <w:rsid w:val="00F87F40"/>
    <w:rsid w:val="00F87FBA"/>
    <w:rsid w:val="00F90994"/>
    <w:rsid w:val="00F90FC3"/>
    <w:rsid w:val="00F9175D"/>
    <w:rsid w:val="00F91C87"/>
    <w:rsid w:val="00F9576E"/>
    <w:rsid w:val="00F97172"/>
    <w:rsid w:val="00FA3AC1"/>
    <w:rsid w:val="00FA43AE"/>
    <w:rsid w:val="00FA597C"/>
    <w:rsid w:val="00FB2F1D"/>
    <w:rsid w:val="00FB667C"/>
    <w:rsid w:val="00FC5E06"/>
    <w:rsid w:val="00FC6504"/>
    <w:rsid w:val="00FD30B7"/>
    <w:rsid w:val="00FD68E7"/>
    <w:rsid w:val="00FD6A10"/>
    <w:rsid w:val="00FE22D7"/>
    <w:rsid w:val="00FE4272"/>
    <w:rsid w:val="00FE63E6"/>
    <w:rsid w:val="00FF14EB"/>
    <w:rsid w:val="00FF26D0"/>
    <w:rsid w:val="00FF3FE5"/>
    <w:rsid w:val="00FF4C81"/>
    <w:rsid w:val="00FF58B3"/>
    <w:rsid w:val="00FF5F91"/>
    <w:rsid w:val="010C17EA"/>
    <w:rsid w:val="01153B57"/>
    <w:rsid w:val="01256BE7"/>
    <w:rsid w:val="01967DCC"/>
    <w:rsid w:val="01EC20E2"/>
    <w:rsid w:val="02164FC6"/>
    <w:rsid w:val="02422369"/>
    <w:rsid w:val="0275478F"/>
    <w:rsid w:val="02863CFD"/>
    <w:rsid w:val="02A32060"/>
    <w:rsid w:val="02CB3ABB"/>
    <w:rsid w:val="02E80AFB"/>
    <w:rsid w:val="02F3758A"/>
    <w:rsid w:val="033F5C6F"/>
    <w:rsid w:val="037812F4"/>
    <w:rsid w:val="0406450A"/>
    <w:rsid w:val="04165736"/>
    <w:rsid w:val="04243DB5"/>
    <w:rsid w:val="042542DE"/>
    <w:rsid w:val="04520662"/>
    <w:rsid w:val="04842688"/>
    <w:rsid w:val="049A5E25"/>
    <w:rsid w:val="04BD1B14"/>
    <w:rsid w:val="05015DB0"/>
    <w:rsid w:val="05486C87"/>
    <w:rsid w:val="055C132D"/>
    <w:rsid w:val="055F4150"/>
    <w:rsid w:val="05B336F9"/>
    <w:rsid w:val="05B42D89"/>
    <w:rsid w:val="05F14D67"/>
    <w:rsid w:val="06077803"/>
    <w:rsid w:val="0609362E"/>
    <w:rsid w:val="062254F8"/>
    <w:rsid w:val="06625496"/>
    <w:rsid w:val="0689375E"/>
    <w:rsid w:val="068B7826"/>
    <w:rsid w:val="071E2D3E"/>
    <w:rsid w:val="07271AEB"/>
    <w:rsid w:val="073216FD"/>
    <w:rsid w:val="07840A97"/>
    <w:rsid w:val="07A171AB"/>
    <w:rsid w:val="07AE2C0E"/>
    <w:rsid w:val="07CE55F2"/>
    <w:rsid w:val="07DB42DB"/>
    <w:rsid w:val="07E10001"/>
    <w:rsid w:val="0807410A"/>
    <w:rsid w:val="0834624D"/>
    <w:rsid w:val="0873351A"/>
    <w:rsid w:val="088176C6"/>
    <w:rsid w:val="088219AA"/>
    <w:rsid w:val="08B71FD9"/>
    <w:rsid w:val="090B72F2"/>
    <w:rsid w:val="099D5711"/>
    <w:rsid w:val="0A795802"/>
    <w:rsid w:val="0AB661D5"/>
    <w:rsid w:val="0AC0410C"/>
    <w:rsid w:val="0AC3328D"/>
    <w:rsid w:val="0ACF008A"/>
    <w:rsid w:val="0AE56ABA"/>
    <w:rsid w:val="0B4C2185"/>
    <w:rsid w:val="0B7727D1"/>
    <w:rsid w:val="0B8B056E"/>
    <w:rsid w:val="0BA27BC8"/>
    <w:rsid w:val="0BA55DDA"/>
    <w:rsid w:val="0BCE595E"/>
    <w:rsid w:val="0C517711"/>
    <w:rsid w:val="0C727782"/>
    <w:rsid w:val="0CA227D1"/>
    <w:rsid w:val="0CAD246E"/>
    <w:rsid w:val="0D076AAD"/>
    <w:rsid w:val="0D2E4C17"/>
    <w:rsid w:val="0D6B035F"/>
    <w:rsid w:val="0D79395A"/>
    <w:rsid w:val="0DA73361"/>
    <w:rsid w:val="0DA74E85"/>
    <w:rsid w:val="0E257F4A"/>
    <w:rsid w:val="0E3E465C"/>
    <w:rsid w:val="0E811712"/>
    <w:rsid w:val="0F1253B8"/>
    <w:rsid w:val="0F145373"/>
    <w:rsid w:val="0F9242C9"/>
    <w:rsid w:val="0FB719A1"/>
    <w:rsid w:val="0FD75D43"/>
    <w:rsid w:val="0FDB43AD"/>
    <w:rsid w:val="10160A0B"/>
    <w:rsid w:val="101D3604"/>
    <w:rsid w:val="10594DE6"/>
    <w:rsid w:val="10686DD7"/>
    <w:rsid w:val="107E65FB"/>
    <w:rsid w:val="109113E4"/>
    <w:rsid w:val="109B4630"/>
    <w:rsid w:val="10CC55B8"/>
    <w:rsid w:val="10E34881"/>
    <w:rsid w:val="111451B1"/>
    <w:rsid w:val="120B0362"/>
    <w:rsid w:val="1223055A"/>
    <w:rsid w:val="128A5555"/>
    <w:rsid w:val="129C5FF9"/>
    <w:rsid w:val="12C02CDB"/>
    <w:rsid w:val="12EF1D2E"/>
    <w:rsid w:val="131B23AD"/>
    <w:rsid w:val="132F22B6"/>
    <w:rsid w:val="13486DCB"/>
    <w:rsid w:val="13811D28"/>
    <w:rsid w:val="1399374C"/>
    <w:rsid w:val="13A23F75"/>
    <w:rsid w:val="13AC0C03"/>
    <w:rsid w:val="13E12BA1"/>
    <w:rsid w:val="13FB2E04"/>
    <w:rsid w:val="141C7EA6"/>
    <w:rsid w:val="1432607A"/>
    <w:rsid w:val="143B0866"/>
    <w:rsid w:val="145202AB"/>
    <w:rsid w:val="146546C8"/>
    <w:rsid w:val="1466148F"/>
    <w:rsid w:val="148443FC"/>
    <w:rsid w:val="148B578A"/>
    <w:rsid w:val="149C69C1"/>
    <w:rsid w:val="14C013EB"/>
    <w:rsid w:val="154D3DDA"/>
    <w:rsid w:val="15AA0A99"/>
    <w:rsid w:val="15C70701"/>
    <w:rsid w:val="15F43A69"/>
    <w:rsid w:val="15F630D7"/>
    <w:rsid w:val="161E6730"/>
    <w:rsid w:val="167C0225"/>
    <w:rsid w:val="169D685A"/>
    <w:rsid w:val="16C42250"/>
    <w:rsid w:val="16CE2114"/>
    <w:rsid w:val="16E64EFA"/>
    <w:rsid w:val="17681DB3"/>
    <w:rsid w:val="1780041E"/>
    <w:rsid w:val="17C74D2B"/>
    <w:rsid w:val="17EC4792"/>
    <w:rsid w:val="18B038DF"/>
    <w:rsid w:val="18BC141D"/>
    <w:rsid w:val="190D249C"/>
    <w:rsid w:val="1928773F"/>
    <w:rsid w:val="1934019F"/>
    <w:rsid w:val="194128BC"/>
    <w:rsid w:val="194507A0"/>
    <w:rsid w:val="194E3EEF"/>
    <w:rsid w:val="198D6224"/>
    <w:rsid w:val="199A1848"/>
    <w:rsid w:val="19A35324"/>
    <w:rsid w:val="19C03EB7"/>
    <w:rsid w:val="19C5507B"/>
    <w:rsid w:val="19C95F2A"/>
    <w:rsid w:val="19EF40C6"/>
    <w:rsid w:val="19F41D96"/>
    <w:rsid w:val="1A0548AF"/>
    <w:rsid w:val="1A2900F4"/>
    <w:rsid w:val="1A2D426C"/>
    <w:rsid w:val="1A567094"/>
    <w:rsid w:val="1A7367AB"/>
    <w:rsid w:val="1A7D4672"/>
    <w:rsid w:val="1AA44EB0"/>
    <w:rsid w:val="1AAE326B"/>
    <w:rsid w:val="1AFC6A9A"/>
    <w:rsid w:val="1B5A2537"/>
    <w:rsid w:val="1B660E75"/>
    <w:rsid w:val="1B7C1AC6"/>
    <w:rsid w:val="1B8224A6"/>
    <w:rsid w:val="1B975B4C"/>
    <w:rsid w:val="1C3C141F"/>
    <w:rsid w:val="1C4622D6"/>
    <w:rsid w:val="1C5923E0"/>
    <w:rsid w:val="1C5B68BD"/>
    <w:rsid w:val="1C5D5C5E"/>
    <w:rsid w:val="1C620C12"/>
    <w:rsid w:val="1C8E7A48"/>
    <w:rsid w:val="1CB223F6"/>
    <w:rsid w:val="1CCA1678"/>
    <w:rsid w:val="1CE75528"/>
    <w:rsid w:val="1CEC2B3E"/>
    <w:rsid w:val="1CFE2121"/>
    <w:rsid w:val="1D6E6501"/>
    <w:rsid w:val="1D6E79F7"/>
    <w:rsid w:val="1D74259D"/>
    <w:rsid w:val="1DB35F7C"/>
    <w:rsid w:val="1E3B6102"/>
    <w:rsid w:val="1E6432D4"/>
    <w:rsid w:val="1E742E90"/>
    <w:rsid w:val="1EDA35C3"/>
    <w:rsid w:val="1F4E3041"/>
    <w:rsid w:val="1F5477CE"/>
    <w:rsid w:val="1F8D44EE"/>
    <w:rsid w:val="202A40A9"/>
    <w:rsid w:val="205C62DB"/>
    <w:rsid w:val="209E23A2"/>
    <w:rsid w:val="20C637A5"/>
    <w:rsid w:val="20D0092B"/>
    <w:rsid w:val="20DA7A27"/>
    <w:rsid w:val="211B610E"/>
    <w:rsid w:val="211E5E44"/>
    <w:rsid w:val="21230DB2"/>
    <w:rsid w:val="212925B3"/>
    <w:rsid w:val="21510737"/>
    <w:rsid w:val="21667363"/>
    <w:rsid w:val="21884916"/>
    <w:rsid w:val="21902632"/>
    <w:rsid w:val="21A378B9"/>
    <w:rsid w:val="21BE3C5A"/>
    <w:rsid w:val="21D816CA"/>
    <w:rsid w:val="21F41AEF"/>
    <w:rsid w:val="222531C4"/>
    <w:rsid w:val="224372DE"/>
    <w:rsid w:val="225E34DC"/>
    <w:rsid w:val="228C3320"/>
    <w:rsid w:val="22934892"/>
    <w:rsid w:val="22964CB4"/>
    <w:rsid w:val="22E23ECE"/>
    <w:rsid w:val="23185789"/>
    <w:rsid w:val="237D2742"/>
    <w:rsid w:val="23953F30"/>
    <w:rsid w:val="23A9212A"/>
    <w:rsid w:val="23C36021"/>
    <w:rsid w:val="23C51742"/>
    <w:rsid w:val="23DA5DE6"/>
    <w:rsid w:val="23E40A13"/>
    <w:rsid w:val="23EF17C4"/>
    <w:rsid w:val="24017274"/>
    <w:rsid w:val="24121836"/>
    <w:rsid w:val="24310219"/>
    <w:rsid w:val="248F3363"/>
    <w:rsid w:val="24BA764A"/>
    <w:rsid w:val="24D50EFC"/>
    <w:rsid w:val="24E649E0"/>
    <w:rsid w:val="24EA4B39"/>
    <w:rsid w:val="25046B01"/>
    <w:rsid w:val="250550E5"/>
    <w:rsid w:val="25111C46"/>
    <w:rsid w:val="251B7A3F"/>
    <w:rsid w:val="253B0639"/>
    <w:rsid w:val="253F23A5"/>
    <w:rsid w:val="254B0802"/>
    <w:rsid w:val="25987D07"/>
    <w:rsid w:val="259A3A19"/>
    <w:rsid w:val="259C15A5"/>
    <w:rsid w:val="25F17D6D"/>
    <w:rsid w:val="260E7BC2"/>
    <w:rsid w:val="263A0DB0"/>
    <w:rsid w:val="269D637A"/>
    <w:rsid w:val="26EA4592"/>
    <w:rsid w:val="2707059A"/>
    <w:rsid w:val="274968C3"/>
    <w:rsid w:val="2755030C"/>
    <w:rsid w:val="276264AD"/>
    <w:rsid w:val="2767668F"/>
    <w:rsid w:val="27C9064C"/>
    <w:rsid w:val="27DF53BB"/>
    <w:rsid w:val="27FA6A57"/>
    <w:rsid w:val="281C26A2"/>
    <w:rsid w:val="282C5587"/>
    <w:rsid w:val="286260CB"/>
    <w:rsid w:val="28757E8C"/>
    <w:rsid w:val="287E29B7"/>
    <w:rsid w:val="29363ABF"/>
    <w:rsid w:val="2950496F"/>
    <w:rsid w:val="2976430B"/>
    <w:rsid w:val="298A5C70"/>
    <w:rsid w:val="29946A38"/>
    <w:rsid w:val="29A62027"/>
    <w:rsid w:val="29D41132"/>
    <w:rsid w:val="29EA2E65"/>
    <w:rsid w:val="2A2329E3"/>
    <w:rsid w:val="2A257B11"/>
    <w:rsid w:val="2A433FDF"/>
    <w:rsid w:val="2A667E3C"/>
    <w:rsid w:val="2A7156E7"/>
    <w:rsid w:val="2A7317D3"/>
    <w:rsid w:val="2A9545C7"/>
    <w:rsid w:val="2A9803F1"/>
    <w:rsid w:val="2AAA6513"/>
    <w:rsid w:val="2AC47F1A"/>
    <w:rsid w:val="2AE026A8"/>
    <w:rsid w:val="2AE04FF2"/>
    <w:rsid w:val="2B0D5E23"/>
    <w:rsid w:val="2B895054"/>
    <w:rsid w:val="2BD46333"/>
    <w:rsid w:val="2C2440A3"/>
    <w:rsid w:val="2C307C60"/>
    <w:rsid w:val="2C3927B1"/>
    <w:rsid w:val="2C5823B5"/>
    <w:rsid w:val="2C5E1C1D"/>
    <w:rsid w:val="2C736DD8"/>
    <w:rsid w:val="2C907A9F"/>
    <w:rsid w:val="2C9A2720"/>
    <w:rsid w:val="2CFB024B"/>
    <w:rsid w:val="2D430542"/>
    <w:rsid w:val="2D5806C4"/>
    <w:rsid w:val="2DAF3E40"/>
    <w:rsid w:val="2DDF5CC1"/>
    <w:rsid w:val="2EF2764D"/>
    <w:rsid w:val="2F275442"/>
    <w:rsid w:val="2F310C07"/>
    <w:rsid w:val="2F4B5DEA"/>
    <w:rsid w:val="2F866E8C"/>
    <w:rsid w:val="2FB819F0"/>
    <w:rsid w:val="2FBC4F11"/>
    <w:rsid w:val="30026D12"/>
    <w:rsid w:val="300C37CC"/>
    <w:rsid w:val="301369BF"/>
    <w:rsid w:val="30527CE5"/>
    <w:rsid w:val="30636123"/>
    <w:rsid w:val="307971C3"/>
    <w:rsid w:val="30843E33"/>
    <w:rsid w:val="30955FA1"/>
    <w:rsid w:val="30B8478C"/>
    <w:rsid w:val="30C333F5"/>
    <w:rsid w:val="30FD5F74"/>
    <w:rsid w:val="313E5696"/>
    <w:rsid w:val="316A6620"/>
    <w:rsid w:val="3195415B"/>
    <w:rsid w:val="319D3F94"/>
    <w:rsid w:val="31C20A7A"/>
    <w:rsid w:val="31F70515"/>
    <w:rsid w:val="31FD5DBF"/>
    <w:rsid w:val="320811E8"/>
    <w:rsid w:val="326722A1"/>
    <w:rsid w:val="32A368F5"/>
    <w:rsid w:val="32D87995"/>
    <w:rsid w:val="32E30699"/>
    <w:rsid w:val="33146C10"/>
    <w:rsid w:val="33184DB7"/>
    <w:rsid w:val="33AC2261"/>
    <w:rsid w:val="33B51A84"/>
    <w:rsid w:val="33D4727D"/>
    <w:rsid w:val="34B561E0"/>
    <w:rsid w:val="34D14F32"/>
    <w:rsid w:val="34D776E7"/>
    <w:rsid w:val="34FE3911"/>
    <w:rsid w:val="350805A7"/>
    <w:rsid w:val="350B2C11"/>
    <w:rsid w:val="35424DB4"/>
    <w:rsid w:val="354C7B88"/>
    <w:rsid w:val="35642652"/>
    <w:rsid w:val="35AE12A1"/>
    <w:rsid w:val="360228BF"/>
    <w:rsid w:val="360C7CFD"/>
    <w:rsid w:val="365B1B86"/>
    <w:rsid w:val="366B28CE"/>
    <w:rsid w:val="367F41D2"/>
    <w:rsid w:val="36BE159D"/>
    <w:rsid w:val="36E24BC7"/>
    <w:rsid w:val="36EB6DC4"/>
    <w:rsid w:val="36FD5C1C"/>
    <w:rsid w:val="37293F4F"/>
    <w:rsid w:val="3773322A"/>
    <w:rsid w:val="37B03DA6"/>
    <w:rsid w:val="37D3533A"/>
    <w:rsid w:val="37EA2644"/>
    <w:rsid w:val="385A223F"/>
    <w:rsid w:val="389F72F3"/>
    <w:rsid w:val="38A800C7"/>
    <w:rsid w:val="38CE3ABD"/>
    <w:rsid w:val="38DC088D"/>
    <w:rsid w:val="38F109C3"/>
    <w:rsid w:val="39C85FA8"/>
    <w:rsid w:val="3A313BC8"/>
    <w:rsid w:val="3AAD1967"/>
    <w:rsid w:val="3AB31750"/>
    <w:rsid w:val="3AD12CC2"/>
    <w:rsid w:val="3AE04C60"/>
    <w:rsid w:val="3B8C7800"/>
    <w:rsid w:val="3B9A7EDD"/>
    <w:rsid w:val="3BCC257D"/>
    <w:rsid w:val="3BD60B22"/>
    <w:rsid w:val="3C1375C5"/>
    <w:rsid w:val="3C476E07"/>
    <w:rsid w:val="3CE07F79"/>
    <w:rsid w:val="3D0F6763"/>
    <w:rsid w:val="3D1C1E9A"/>
    <w:rsid w:val="3D280A5B"/>
    <w:rsid w:val="3D2A34E3"/>
    <w:rsid w:val="3D5C16A1"/>
    <w:rsid w:val="3D7B5B5B"/>
    <w:rsid w:val="3DAB7747"/>
    <w:rsid w:val="3DBC3A8D"/>
    <w:rsid w:val="3DD27E02"/>
    <w:rsid w:val="3DF330D9"/>
    <w:rsid w:val="3E2D5039"/>
    <w:rsid w:val="3E4B6664"/>
    <w:rsid w:val="3E582A9C"/>
    <w:rsid w:val="3E7964D0"/>
    <w:rsid w:val="3EA30731"/>
    <w:rsid w:val="3EC977A1"/>
    <w:rsid w:val="3EE770D7"/>
    <w:rsid w:val="3EF0656C"/>
    <w:rsid w:val="3F161E62"/>
    <w:rsid w:val="3F4D34B9"/>
    <w:rsid w:val="3F5F6A35"/>
    <w:rsid w:val="3F726015"/>
    <w:rsid w:val="3FD77BAA"/>
    <w:rsid w:val="401D40FA"/>
    <w:rsid w:val="4098049D"/>
    <w:rsid w:val="40DF6392"/>
    <w:rsid w:val="40F6359C"/>
    <w:rsid w:val="410F6555"/>
    <w:rsid w:val="414F3518"/>
    <w:rsid w:val="41645E6E"/>
    <w:rsid w:val="41B83649"/>
    <w:rsid w:val="41D35EF7"/>
    <w:rsid w:val="41DF04EA"/>
    <w:rsid w:val="42086157"/>
    <w:rsid w:val="423142F0"/>
    <w:rsid w:val="42385148"/>
    <w:rsid w:val="424741EF"/>
    <w:rsid w:val="424A0157"/>
    <w:rsid w:val="425D2944"/>
    <w:rsid w:val="426209C8"/>
    <w:rsid w:val="42A258CA"/>
    <w:rsid w:val="43107350"/>
    <w:rsid w:val="432A412C"/>
    <w:rsid w:val="4330324F"/>
    <w:rsid w:val="43373254"/>
    <w:rsid w:val="433C0400"/>
    <w:rsid w:val="436F71CB"/>
    <w:rsid w:val="43882D11"/>
    <w:rsid w:val="43C200BF"/>
    <w:rsid w:val="43CC20DA"/>
    <w:rsid w:val="440B6D39"/>
    <w:rsid w:val="44163A79"/>
    <w:rsid w:val="44552337"/>
    <w:rsid w:val="44867E96"/>
    <w:rsid w:val="44BC1930"/>
    <w:rsid w:val="44BC2C73"/>
    <w:rsid w:val="44C91833"/>
    <w:rsid w:val="44D501D8"/>
    <w:rsid w:val="44E17945"/>
    <w:rsid w:val="45373785"/>
    <w:rsid w:val="45535C37"/>
    <w:rsid w:val="456604E0"/>
    <w:rsid w:val="462D713C"/>
    <w:rsid w:val="46484638"/>
    <w:rsid w:val="46831C76"/>
    <w:rsid w:val="468A0822"/>
    <w:rsid w:val="468E4AE3"/>
    <w:rsid w:val="46B96933"/>
    <w:rsid w:val="46D52BC8"/>
    <w:rsid w:val="46EA26D8"/>
    <w:rsid w:val="47065B76"/>
    <w:rsid w:val="47153DF3"/>
    <w:rsid w:val="472D3538"/>
    <w:rsid w:val="4736652B"/>
    <w:rsid w:val="47B362E4"/>
    <w:rsid w:val="47B801CA"/>
    <w:rsid w:val="47CC4257"/>
    <w:rsid w:val="47E17C5F"/>
    <w:rsid w:val="47E75C89"/>
    <w:rsid w:val="47F00E85"/>
    <w:rsid w:val="480F3A01"/>
    <w:rsid w:val="48353619"/>
    <w:rsid w:val="48414A85"/>
    <w:rsid w:val="485106FC"/>
    <w:rsid w:val="487D096B"/>
    <w:rsid w:val="48A31674"/>
    <w:rsid w:val="48A5058A"/>
    <w:rsid w:val="48B325DE"/>
    <w:rsid w:val="48C15350"/>
    <w:rsid w:val="49413E8D"/>
    <w:rsid w:val="496505A0"/>
    <w:rsid w:val="496F0BFB"/>
    <w:rsid w:val="49755AB1"/>
    <w:rsid w:val="49A026BD"/>
    <w:rsid w:val="49D23A49"/>
    <w:rsid w:val="49E96FDA"/>
    <w:rsid w:val="4A3035BB"/>
    <w:rsid w:val="4A4B09D9"/>
    <w:rsid w:val="4A5908C0"/>
    <w:rsid w:val="4A6C6EE9"/>
    <w:rsid w:val="4A782655"/>
    <w:rsid w:val="4B0C247A"/>
    <w:rsid w:val="4B1052B9"/>
    <w:rsid w:val="4B111CDC"/>
    <w:rsid w:val="4B4B2D21"/>
    <w:rsid w:val="4B717EF9"/>
    <w:rsid w:val="4BAE43B7"/>
    <w:rsid w:val="4BAF0E23"/>
    <w:rsid w:val="4BD21601"/>
    <w:rsid w:val="4BF80F85"/>
    <w:rsid w:val="4C3C0825"/>
    <w:rsid w:val="4C4E2360"/>
    <w:rsid w:val="4C703F50"/>
    <w:rsid w:val="4CC823D1"/>
    <w:rsid w:val="4CCD27B1"/>
    <w:rsid w:val="4CCF4EFA"/>
    <w:rsid w:val="4D1473F9"/>
    <w:rsid w:val="4D2A3925"/>
    <w:rsid w:val="4D4D4C94"/>
    <w:rsid w:val="4D5048A0"/>
    <w:rsid w:val="4D817439"/>
    <w:rsid w:val="4E166EC4"/>
    <w:rsid w:val="4E2B3DE0"/>
    <w:rsid w:val="4E600306"/>
    <w:rsid w:val="4E670940"/>
    <w:rsid w:val="4E941A56"/>
    <w:rsid w:val="4E980C89"/>
    <w:rsid w:val="4EBC27F9"/>
    <w:rsid w:val="4EE26AC4"/>
    <w:rsid w:val="4F071BF9"/>
    <w:rsid w:val="4F0E4A13"/>
    <w:rsid w:val="4F47584C"/>
    <w:rsid w:val="4F4C553B"/>
    <w:rsid w:val="4F557FA5"/>
    <w:rsid w:val="4F9323F3"/>
    <w:rsid w:val="4F9667B6"/>
    <w:rsid w:val="4FA74325"/>
    <w:rsid w:val="4FC13833"/>
    <w:rsid w:val="50342257"/>
    <w:rsid w:val="50821469"/>
    <w:rsid w:val="50D00E0E"/>
    <w:rsid w:val="510C5FB5"/>
    <w:rsid w:val="512128A2"/>
    <w:rsid w:val="51830965"/>
    <w:rsid w:val="51C75DBD"/>
    <w:rsid w:val="51C944B0"/>
    <w:rsid w:val="51F010D6"/>
    <w:rsid w:val="51F41470"/>
    <w:rsid w:val="520B242B"/>
    <w:rsid w:val="52622F8D"/>
    <w:rsid w:val="52C13669"/>
    <w:rsid w:val="52CC1BF6"/>
    <w:rsid w:val="52E369E5"/>
    <w:rsid w:val="53495210"/>
    <w:rsid w:val="53C422FB"/>
    <w:rsid w:val="53D376B8"/>
    <w:rsid w:val="53D564F3"/>
    <w:rsid w:val="541145DC"/>
    <w:rsid w:val="54225FF3"/>
    <w:rsid w:val="542D6275"/>
    <w:rsid w:val="54310FFD"/>
    <w:rsid w:val="54317DB4"/>
    <w:rsid w:val="546565BE"/>
    <w:rsid w:val="54A22AA4"/>
    <w:rsid w:val="54D27AD9"/>
    <w:rsid w:val="54F27683"/>
    <w:rsid w:val="551810D9"/>
    <w:rsid w:val="55295B15"/>
    <w:rsid w:val="55391CB3"/>
    <w:rsid w:val="55545E8D"/>
    <w:rsid w:val="55567F3C"/>
    <w:rsid w:val="557A6DB8"/>
    <w:rsid w:val="55861C9E"/>
    <w:rsid w:val="55C510C6"/>
    <w:rsid w:val="56175063"/>
    <w:rsid w:val="56280B2E"/>
    <w:rsid w:val="564A20C5"/>
    <w:rsid w:val="56A874FB"/>
    <w:rsid w:val="570A4794"/>
    <w:rsid w:val="574C1253"/>
    <w:rsid w:val="57725C07"/>
    <w:rsid w:val="577F4436"/>
    <w:rsid w:val="577F7059"/>
    <w:rsid w:val="57D57251"/>
    <w:rsid w:val="57F724F1"/>
    <w:rsid w:val="580746F5"/>
    <w:rsid w:val="5814471C"/>
    <w:rsid w:val="583544E4"/>
    <w:rsid w:val="585E23F0"/>
    <w:rsid w:val="586C27AA"/>
    <w:rsid w:val="58726012"/>
    <w:rsid w:val="589337FE"/>
    <w:rsid w:val="58C77477"/>
    <w:rsid w:val="58CC5572"/>
    <w:rsid w:val="58D9548B"/>
    <w:rsid w:val="58EA1343"/>
    <w:rsid w:val="58EE3C43"/>
    <w:rsid w:val="592D48F7"/>
    <w:rsid w:val="592E08A3"/>
    <w:rsid w:val="5948212E"/>
    <w:rsid w:val="59810B11"/>
    <w:rsid w:val="5A79536E"/>
    <w:rsid w:val="5AC16DDD"/>
    <w:rsid w:val="5AD41B5C"/>
    <w:rsid w:val="5AE605F2"/>
    <w:rsid w:val="5AFC776D"/>
    <w:rsid w:val="5B0C4F02"/>
    <w:rsid w:val="5B203B1A"/>
    <w:rsid w:val="5B386973"/>
    <w:rsid w:val="5B3A093D"/>
    <w:rsid w:val="5B777B7D"/>
    <w:rsid w:val="5BC85E2A"/>
    <w:rsid w:val="5BCB2A2E"/>
    <w:rsid w:val="5BDF231B"/>
    <w:rsid w:val="5C0827EA"/>
    <w:rsid w:val="5C2A29C1"/>
    <w:rsid w:val="5C335AB8"/>
    <w:rsid w:val="5C381899"/>
    <w:rsid w:val="5C521F55"/>
    <w:rsid w:val="5C587A75"/>
    <w:rsid w:val="5C711B98"/>
    <w:rsid w:val="5C96111B"/>
    <w:rsid w:val="5CC7109C"/>
    <w:rsid w:val="5CC93AA8"/>
    <w:rsid w:val="5CDC1CAC"/>
    <w:rsid w:val="5CF43F63"/>
    <w:rsid w:val="5CFB327D"/>
    <w:rsid w:val="5D0715E2"/>
    <w:rsid w:val="5D1A27D4"/>
    <w:rsid w:val="5D35760E"/>
    <w:rsid w:val="5D4B1566"/>
    <w:rsid w:val="5D56306C"/>
    <w:rsid w:val="5D7E30A1"/>
    <w:rsid w:val="5D9C58DF"/>
    <w:rsid w:val="5DCE3E14"/>
    <w:rsid w:val="5E021C74"/>
    <w:rsid w:val="5E0E35A3"/>
    <w:rsid w:val="5E153C6B"/>
    <w:rsid w:val="5E9B16F3"/>
    <w:rsid w:val="5EA467FA"/>
    <w:rsid w:val="5EEE5CC7"/>
    <w:rsid w:val="5EFB4BD5"/>
    <w:rsid w:val="5F4B456F"/>
    <w:rsid w:val="5F51216C"/>
    <w:rsid w:val="5F72458A"/>
    <w:rsid w:val="5FA350A0"/>
    <w:rsid w:val="5FC0084A"/>
    <w:rsid w:val="5FC42773"/>
    <w:rsid w:val="5FC56E5F"/>
    <w:rsid w:val="5FDA6506"/>
    <w:rsid w:val="5FEA18DA"/>
    <w:rsid w:val="603431CA"/>
    <w:rsid w:val="607C1CF2"/>
    <w:rsid w:val="61161505"/>
    <w:rsid w:val="61521C1E"/>
    <w:rsid w:val="615A02C8"/>
    <w:rsid w:val="61760567"/>
    <w:rsid w:val="617E4632"/>
    <w:rsid w:val="62057497"/>
    <w:rsid w:val="62252F24"/>
    <w:rsid w:val="623E51B7"/>
    <w:rsid w:val="624D4041"/>
    <w:rsid w:val="6271733B"/>
    <w:rsid w:val="629B06A9"/>
    <w:rsid w:val="62BA532A"/>
    <w:rsid w:val="62C040D9"/>
    <w:rsid w:val="62E278F0"/>
    <w:rsid w:val="639923F3"/>
    <w:rsid w:val="63FF42BA"/>
    <w:rsid w:val="6407136E"/>
    <w:rsid w:val="644F4D38"/>
    <w:rsid w:val="64801AB7"/>
    <w:rsid w:val="648028B9"/>
    <w:rsid w:val="648C7EFE"/>
    <w:rsid w:val="64AC2EA2"/>
    <w:rsid w:val="64C74014"/>
    <w:rsid w:val="658560D0"/>
    <w:rsid w:val="65B57958"/>
    <w:rsid w:val="65E67470"/>
    <w:rsid w:val="6632293D"/>
    <w:rsid w:val="664F11C3"/>
    <w:rsid w:val="668B2F39"/>
    <w:rsid w:val="66B15F58"/>
    <w:rsid w:val="66B97468"/>
    <w:rsid w:val="66BE0104"/>
    <w:rsid w:val="66CD4D5B"/>
    <w:rsid w:val="66F3205B"/>
    <w:rsid w:val="671310F4"/>
    <w:rsid w:val="67800F27"/>
    <w:rsid w:val="678C183E"/>
    <w:rsid w:val="67A213C6"/>
    <w:rsid w:val="67C65A33"/>
    <w:rsid w:val="67CE79EB"/>
    <w:rsid w:val="67E10571"/>
    <w:rsid w:val="685E10D3"/>
    <w:rsid w:val="685F3791"/>
    <w:rsid w:val="6888718C"/>
    <w:rsid w:val="68A0020A"/>
    <w:rsid w:val="68B80A62"/>
    <w:rsid w:val="690A71E9"/>
    <w:rsid w:val="69636368"/>
    <w:rsid w:val="696A54A5"/>
    <w:rsid w:val="697E2AC3"/>
    <w:rsid w:val="699833FF"/>
    <w:rsid w:val="69E403F2"/>
    <w:rsid w:val="69EE7060"/>
    <w:rsid w:val="69FF6A31"/>
    <w:rsid w:val="6A1B7151"/>
    <w:rsid w:val="6A5C063B"/>
    <w:rsid w:val="6A665D7E"/>
    <w:rsid w:val="6A8179C5"/>
    <w:rsid w:val="6AB77D8E"/>
    <w:rsid w:val="6AC8491D"/>
    <w:rsid w:val="6B3B2FD6"/>
    <w:rsid w:val="6B5D2E5A"/>
    <w:rsid w:val="6BA20565"/>
    <w:rsid w:val="6BA91D76"/>
    <w:rsid w:val="6BAA3A50"/>
    <w:rsid w:val="6BD335C5"/>
    <w:rsid w:val="6C0E1606"/>
    <w:rsid w:val="6C1256EA"/>
    <w:rsid w:val="6C2824A4"/>
    <w:rsid w:val="6C340C59"/>
    <w:rsid w:val="6C7F08A6"/>
    <w:rsid w:val="6CBA18DE"/>
    <w:rsid w:val="6CCB3AEB"/>
    <w:rsid w:val="6CD81348"/>
    <w:rsid w:val="6D115728"/>
    <w:rsid w:val="6D4D62AE"/>
    <w:rsid w:val="6D9C76EB"/>
    <w:rsid w:val="6DB85E1E"/>
    <w:rsid w:val="6DB97DE8"/>
    <w:rsid w:val="6DD06017"/>
    <w:rsid w:val="6DFF5751"/>
    <w:rsid w:val="6E313E22"/>
    <w:rsid w:val="6E3F6DDD"/>
    <w:rsid w:val="6E557E31"/>
    <w:rsid w:val="6E751734"/>
    <w:rsid w:val="6E8B3411"/>
    <w:rsid w:val="6E912F4C"/>
    <w:rsid w:val="6E95112F"/>
    <w:rsid w:val="6EAB5982"/>
    <w:rsid w:val="6EAE15D9"/>
    <w:rsid w:val="6EB26D11"/>
    <w:rsid w:val="6EC270B2"/>
    <w:rsid w:val="6EC62CA9"/>
    <w:rsid w:val="6ECD3360"/>
    <w:rsid w:val="6ECD443F"/>
    <w:rsid w:val="6EE9019B"/>
    <w:rsid w:val="6F0357BE"/>
    <w:rsid w:val="6F174F9E"/>
    <w:rsid w:val="6F214C5C"/>
    <w:rsid w:val="6F336070"/>
    <w:rsid w:val="6F380638"/>
    <w:rsid w:val="6F54383B"/>
    <w:rsid w:val="6F726F28"/>
    <w:rsid w:val="6F881FDE"/>
    <w:rsid w:val="6F942B83"/>
    <w:rsid w:val="6FCA1BEB"/>
    <w:rsid w:val="6FCD1928"/>
    <w:rsid w:val="701D014B"/>
    <w:rsid w:val="70244222"/>
    <w:rsid w:val="70666086"/>
    <w:rsid w:val="70977057"/>
    <w:rsid w:val="709C5D76"/>
    <w:rsid w:val="70A84B24"/>
    <w:rsid w:val="70B01B82"/>
    <w:rsid w:val="70C366D8"/>
    <w:rsid w:val="70C841B1"/>
    <w:rsid w:val="70CD7E32"/>
    <w:rsid w:val="70E41417"/>
    <w:rsid w:val="70EE7DA8"/>
    <w:rsid w:val="7104588C"/>
    <w:rsid w:val="71157833"/>
    <w:rsid w:val="71360E34"/>
    <w:rsid w:val="714A3020"/>
    <w:rsid w:val="715421D7"/>
    <w:rsid w:val="71614A1E"/>
    <w:rsid w:val="7183399A"/>
    <w:rsid w:val="71B514B3"/>
    <w:rsid w:val="71BB4006"/>
    <w:rsid w:val="71BF2A27"/>
    <w:rsid w:val="71C50D4D"/>
    <w:rsid w:val="71E4090E"/>
    <w:rsid w:val="723815EF"/>
    <w:rsid w:val="7256290A"/>
    <w:rsid w:val="72693674"/>
    <w:rsid w:val="72897D89"/>
    <w:rsid w:val="72DA4267"/>
    <w:rsid w:val="73932D68"/>
    <w:rsid w:val="73B950DE"/>
    <w:rsid w:val="73BB1B84"/>
    <w:rsid w:val="73E511CB"/>
    <w:rsid w:val="73F50523"/>
    <w:rsid w:val="7407137E"/>
    <w:rsid w:val="745148D6"/>
    <w:rsid w:val="7491127E"/>
    <w:rsid w:val="74936EEF"/>
    <w:rsid w:val="74A534A0"/>
    <w:rsid w:val="74A55C41"/>
    <w:rsid w:val="74A7522D"/>
    <w:rsid w:val="750C791B"/>
    <w:rsid w:val="754A43CA"/>
    <w:rsid w:val="75550A0E"/>
    <w:rsid w:val="75745715"/>
    <w:rsid w:val="7591701C"/>
    <w:rsid w:val="75A110CB"/>
    <w:rsid w:val="75B2747D"/>
    <w:rsid w:val="75C64E50"/>
    <w:rsid w:val="763A2238"/>
    <w:rsid w:val="766F21F9"/>
    <w:rsid w:val="76761CAB"/>
    <w:rsid w:val="7682155A"/>
    <w:rsid w:val="76CF51FD"/>
    <w:rsid w:val="76F13ED0"/>
    <w:rsid w:val="76FB4CCB"/>
    <w:rsid w:val="77057BFA"/>
    <w:rsid w:val="770644E0"/>
    <w:rsid w:val="771F6F0D"/>
    <w:rsid w:val="773F062E"/>
    <w:rsid w:val="77586705"/>
    <w:rsid w:val="77761F7E"/>
    <w:rsid w:val="777D55BC"/>
    <w:rsid w:val="77E95BED"/>
    <w:rsid w:val="77F56A69"/>
    <w:rsid w:val="78237073"/>
    <w:rsid w:val="78392A82"/>
    <w:rsid w:val="78450FBA"/>
    <w:rsid w:val="787C3549"/>
    <w:rsid w:val="78A05E2C"/>
    <w:rsid w:val="78BF72FD"/>
    <w:rsid w:val="78D14237"/>
    <w:rsid w:val="78D436C2"/>
    <w:rsid w:val="78E146E8"/>
    <w:rsid w:val="78F775E6"/>
    <w:rsid w:val="791D122B"/>
    <w:rsid w:val="796E1A86"/>
    <w:rsid w:val="79A34397"/>
    <w:rsid w:val="79EE1FAD"/>
    <w:rsid w:val="79F30B2D"/>
    <w:rsid w:val="7A391454"/>
    <w:rsid w:val="7A3D2FFA"/>
    <w:rsid w:val="7A4A42A1"/>
    <w:rsid w:val="7A8023D2"/>
    <w:rsid w:val="7AB7387C"/>
    <w:rsid w:val="7B1D1455"/>
    <w:rsid w:val="7B303D62"/>
    <w:rsid w:val="7B3960C4"/>
    <w:rsid w:val="7B5A6562"/>
    <w:rsid w:val="7B8E5564"/>
    <w:rsid w:val="7BC01F93"/>
    <w:rsid w:val="7BD32A15"/>
    <w:rsid w:val="7C482BC8"/>
    <w:rsid w:val="7C4C3713"/>
    <w:rsid w:val="7C4F0BF0"/>
    <w:rsid w:val="7C844BE2"/>
    <w:rsid w:val="7CA156F4"/>
    <w:rsid w:val="7CD30075"/>
    <w:rsid w:val="7CE65DD7"/>
    <w:rsid w:val="7D043DE5"/>
    <w:rsid w:val="7D065D0C"/>
    <w:rsid w:val="7D0C0A04"/>
    <w:rsid w:val="7D386E4D"/>
    <w:rsid w:val="7DC30555"/>
    <w:rsid w:val="7E6A79C6"/>
    <w:rsid w:val="7E6C64BC"/>
    <w:rsid w:val="7EC344FB"/>
    <w:rsid w:val="7EEB3B79"/>
    <w:rsid w:val="7F0B7DCF"/>
    <w:rsid w:val="7F22285E"/>
    <w:rsid w:val="7F410DFF"/>
    <w:rsid w:val="7F69317D"/>
    <w:rsid w:val="7F870CE1"/>
    <w:rsid w:val="7F8D26E7"/>
    <w:rsid w:val="7F960417"/>
    <w:rsid w:val="7FA258C7"/>
    <w:rsid w:val="7FD838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99" w:semiHidden="0"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name="toc 2"/>
    <w:lsdException w:qFormat="1" w:uiPriority="39" w:name="toc 3"/>
    <w:lsdException w:qFormat="1" w:unhideWhenUsed="0" w:uiPriority="0" w:semiHidden="0" w:name="toc 4"/>
    <w:lsdException w:qFormat="1" w:unhideWhenUsed="0" w:uiPriority="0" w:semiHidden="0"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iPriority="99" w:name="Note Heading"/>
    <w:lsdException w:uiPriority="99"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iPriority="99" w:name="E-mail Signature"/>
    <w:lsdException w:qFormat="1" w:unhideWhenUsed="0" w:uiPriority="99"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qFormat="1" w:unhideWhenUsed="0" w:uiPriority="0" w:semiHidden="0" w:name="HTML Preformatted"/>
    <w:lsdException w:qFormat="1" w:uiPriority="99" w:name="HTML Sample"/>
    <w:lsdException w:qFormat="1" w:uiPriority="99" w:name="HTML Typewriter"/>
    <w:lsdException w:qFormat="1"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6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188"/>
    <w:autoRedefine/>
    <w:qFormat/>
    <w:uiPriority w:val="0"/>
    <w:pPr>
      <w:keepNext/>
      <w:keepLines/>
      <w:spacing w:before="340" w:after="330" w:line="576" w:lineRule="auto"/>
      <w:outlineLvl w:val="0"/>
    </w:pPr>
    <w:rPr>
      <w:b/>
      <w:kern w:val="44"/>
      <w:sz w:val="44"/>
    </w:rPr>
  </w:style>
  <w:style w:type="paragraph" w:styleId="3">
    <w:name w:val="heading 2"/>
    <w:basedOn w:val="1"/>
    <w:next w:val="1"/>
    <w:link w:val="108"/>
    <w:autoRedefine/>
    <w:qFormat/>
    <w:uiPriority w:val="0"/>
    <w:pPr>
      <w:keepNext/>
      <w:keepLines/>
      <w:spacing w:before="260" w:after="260" w:line="416" w:lineRule="auto"/>
      <w:outlineLvl w:val="1"/>
    </w:pPr>
    <w:rPr>
      <w:rFonts w:ascii="Arial" w:hAnsi="Arial" w:eastAsia="黑体"/>
      <w:b/>
      <w:bCs/>
      <w:kern w:val="0"/>
      <w:sz w:val="32"/>
      <w:szCs w:val="32"/>
    </w:rPr>
  </w:style>
  <w:style w:type="paragraph" w:styleId="4">
    <w:name w:val="heading 3"/>
    <w:basedOn w:val="1"/>
    <w:next w:val="5"/>
    <w:link w:val="65"/>
    <w:autoRedefine/>
    <w:qFormat/>
    <w:uiPriority w:val="0"/>
    <w:pPr>
      <w:keepNext/>
      <w:keepLines/>
      <w:spacing w:before="260" w:after="260" w:line="413" w:lineRule="auto"/>
      <w:outlineLvl w:val="2"/>
    </w:pPr>
    <w:rPr>
      <w:b/>
      <w:kern w:val="0"/>
      <w:sz w:val="32"/>
    </w:rPr>
  </w:style>
  <w:style w:type="paragraph" w:styleId="6">
    <w:name w:val="heading 4"/>
    <w:basedOn w:val="1"/>
    <w:next w:val="1"/>
    <w:link w:val="92"/>
    <w:autoRedefine/>
    <w:qFormat/>
    <w:uiPriority w:val="0"/>
    <w:pPr>
      <w:keepNext/>
      <w:keepLines/>
      <w:spacing w:before="280" w:after="290" w:line="376" w:lineRule="auto"/>
      <w:outlineLvl w:val="3"/>
    </w:pPr>
    <w:rPr>
      <w:rFonts w:ascii="Cambria" w:hAnsi="Cambria"/>
      <w:b/>
      <w:bCs/>
      <w:kern w:val="0"/>
      <w:sz w:val="28"/>
      <w:szCs w:val="28"/>
    </w:rPr>
  </w:style>
  <w:style w:type="paragraph" w:styleId="7">
    <w:name w:val="heading 5"/>
    <w:basedOn w:val="1"/>
    <w:next w:val="1"/>
    <w:link w:val="70"/>
    <w:autoRedefine/>
    <w:qFormat/>
    <w:uiPriority w:val="0"/>
    <w:pPr>
      <w:keepNext/>
      <w:keepLines/>
      <w:spacing w:before="280" w:after="290" w:line="376" w:lineRule="auto"/>
      <w:outlineLvl w:val="4"/>
    </w:pPr>
    <w:rPr>
      <w:b/>
      <w:bCs/>
      <w:kern w:val="0"/>
      <w:sz w:val="28"/>
      <w:szCs w:val="28"/>
    </w:rPr>
  </w:style>
  <w:style w:type="character" w:default="1" w:styleId="36">
    <w:name w:val="Default Paragraph Font"/>
    <w:autoRedefine/>
    <w:semiHidden/>
    <w:unhideWhenUsed/>
    <w:qFormat/>
    <w:uiPriority w:val="1"/>
  </w:style>
  <w:style w:type="table" w:default="1" w:styleId="34">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link w:val="73"/>
    <w:autoRedefine/>
    <w:qFormat/>
    <w:uiPriority w:val="0"/>
    <w:pPr>
      <w:ind w:firstLine="420"/>
    </w:pPr>
  </w:style>
  <w:style w:type="paragraph" w:styleId="8">
    <w:name w:val="index 5"/>
    <w:basedOn w:val="1"/>
    <w:next w:val="1"/>
    <w:autoRedefine/>
    <w:qFormat/>
    <w:uiPriority w:val="99"/>
    <w:pPr>
      <w:adjustRightInd w:val="0"/>
      <w:snapToGrid w:val="0"/>
      <w:spacing w:line="360" w:lineRule="auto"/>
      <w:jc w:val="center"/>
    </w:pPr>
    <w:rPr>
      <w:rFonts w:ascii="宋体" w:hAnsi="宋体" w:eastAsia="宋体" w:cs="宋体"/>
      <w:bCs/>
      <w:kern w:val="0"/>
      <w:sz w:val="21"/>
      <w:szCs w:val="21"/>
    </w:rPr>
  </w:style>
  <w:style w:type="paragraph" w:styleId="9">
    <w:name w:val="Document Map"/>
    <w:basedOn w:val="1"/>
    <w:link w:val="74"/>
    <w:autoRedefine/>
    <w:qFormat/>
    <w:uiPriority w:val="0"/>
    <w:pPr>
      <w:shd w:val="clear" w:color="auto" w:fill="000080"/>
    </w:pPr>
    <w:rPr>
      <w:kern w:val="0"/>
      <w:sz w:val="20"/>
    </w:rPr>
  </w:style>
  <w:style w:type="paragraph" w:styleId="10">
    <w:name w:val="annotation text"/>
    <w:basedOn w:val="11"/>
    <w:link w:val="106"/>
    <w:autoRedefine/>
    <w:unhideWhenUsed/>
    <w:qFormat/>
    <w:uiPriority w:val="0"/>
    <w:pPr>
      <w:jc w:val="left"/>
    </w:pPr>
  </w:style>
  <w:style w:type="paragraph" w:customStyle="1" w:styleId="11">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12">
    <w:name w:val="Salutation"/>
    <w:basedOn w:val="1"/>
    <w:next w:val="1"/>
    <w:autoRedefine/>
    <w:unhideWhenUsed/>
    <w:qFormat/>
    <w:uiPriority w:val="0"/>
    <w:rPr>
      <w:sz w:val="24"/>
      <w:szCs w:val="20"/>
    </w:rPr>
  </w:style>
  <w:style w:type="paragraph" w:styleId="13">
    <w:name w:val="Body Text 3"/>
    <w:basedOn w:val="1"/>
    <w:link w:val="77"/>
    <w:autoRedefine/>
    <w:unhideWhenUsed/>
    <w:qFormat/>
    <w:uiPriority w:val="99"/>
    <w:pPr>
      <w:spacing w:after="120"/>
    </w:pPr>
    <w:rPr>
      <w:sz w:val="16"/>
      <w:szCs w:val="16"/>
    </w:rPr>
  </w:style>
  <w:style w:type="paragraph" w:styleId="14">
    <w:name w:val="Body Text"/>
    <w:basedOn w:val="1"/>
    <w:next w:val="1"/>
    <w:link w:val="102"/>
    <w:autoRedefine/>
    <w:qFormat/>
    <w:uiPriority w:val="0"/>
    <w:rPr>
      <w:rFonts w:eastAsia="楷体_GB2312"/>
      <w:kern w:val="0"/>
      <w:sz w:val="30"/>
    </w:rPr>
  </w:style>
  <w:style w:type="paragraph" w:styleId="15">
    <w:name w:val="Body Text Indent"/>
    <w:basedOn w:val="1"/>
    <w:link w:val="114"/>
    <w:autoRedefine/>
    <w:qFormat/>
    <w:uiPriority w:val="0"/>
    <w:pPr>
      <w:spacing w:after="120"/>
      <w:ind w:left="420" w:leftChars="200"/>
    </w:pPr>
    <w:rPr>
      <w:kern w:val="0"/>
      <w:sz w:val="20"/>
    </w:rPr>
  </w:style>
  <w:style w:type="paragraph" w:styleId="16">
    <w:name w:val="toc 5"/>
    <w:basedOn w:val="1"/>
    <w:next w:val="1"/>
    <w:autoRedefine/>
    <w:qFormat/>
    <w:uiPriority w:val="0"/>
    <w:pPr>
      <w:tabs>
        <w:tab w:val="right" w:leader="dot" w:pos="8296"/>
      </w:tabs>
      <w:ind w:leftChars="500"/>
    </w:pPr>
    <w:rPr>
      <w:rFonts w:ascii="Calibri" w:hAnsi="Calibri"/>
      <w:szCs w:val="22"/>
    </w:rPr>
  </w:style>
  <w:style w:type="paragraph" w:styleId="17">
    <w:name w:val="toc 3"/>
    <w:basedOn w:val="1"/>
    <w:next w:val="1"/>
    <w:autoRedefine/>
    <w:semiHidden/>
    <w:unhideWhenUsed/>
    <w:qFormat/>
    <w:uiPriority w:val="39"/>
    <w:pPr>
      <w:ind w:left="840" w:leftChars="400"/>
    </w:pPr>
  </w:style>
  <w:style w:type="paragraph" w:styleId="18">
    <w:name w:val="Plain Text"/>
    <w:basedOn w:val="1"/>
    <w:link w:val="113"/>
    <w:autoRedefine/>
    <w:qFormat/>
    <w:uiPriority w:val="99"/>
    <w:rPr>
      <w:rFonts w:ascii="宋体" w:hAnsi="Courier New"/>
      <w:kern w:val="0"/>
      <w:sz w:val="20"/>
    </w:rPr>
  </w:style>
  <w:style w:type="paragraph" w:styleId="19">
    <w:name w:val="Date"/>
    <w:basedOn w:val="1"/>
    <w:next w:val="1"/>
    <w:link w:val="68"/>
    <w:autoRedefine/>
    <w:qFormat/>
    <w:uiPriority w:val="0"/>
    <w:pPr>
      <w:ind w:left="100" w:leftChars="2500"/>
    </w:pPr>
    <w:rPr>
      <w:kern w:val="0"/>
      <w:sz w:val="36"/>
    </w:rPr>
  </w:style>
  <w:style w:type="paragraph" w:styleId="20">
    <w:name w:val="Body Text Indent 2"/>
    <w:basedOn w:val="1"/>
    <w:link w:val="67"/>
    <w:autoRedefine/>
    <w:qFormat/>
    <w:uiPriority w:val="0"/>
    <w:pPr>
      <w:spacing w:after="120" w:line="480" w:lineRule="auto"/>
      <w:ind w:left="420" w:leftChars="200"/>
    </w:pPr>
    <w:rPr>
      <w:kern w:val="0"/>
      <w:sz w:val="20"/>
    </w:rPr>
  </w:style>
  <w:style w:type="paragraph" w:styleId="21">
    <w:name w:val="Balloon Text"/>
    <w:basedOn w:val="1"/>
    <w:link w:val="60"/>
    <w:autoRedefine/>
    <w:qFormat/>
    <w:uiPriority w:val="0"/>
    <w:rPr>
      <w:kern w:val="0"/>
      <w:sz w:val="18"/>
    </w:rPr>
  </w:style>
  <w:style w:type="paragraph" w:styleId="22">
    <w:name w:val="footer"/>
    <w:basedOn w:val="1"/>
    <w:link w:val="101"/>
    <w:autoRedefine/>
    <w:unhideWhenUsed/>
    <w:qFormat/>
    <w:uiPriority w:val="99"/>
    <w:pPr>
      <w:tabs>
        <w:tab w:val="center" w:pos="4153"/>
        <w:tab w:val="right" w:pos="8306"/>
      </w:tabs>
      <w:snapToGrid w:val="0"/>
      <w:jc w:val="left"/>
    </w:pPr>
    <w:rPr>
      <w:kern w:val="0"/>
      <w:sz w:val="18"/>
      <w:szCs w:val="18"/>
    </w:rPr>
  </w:style>
  <w:style w:type="paragraph" w:styleId="23">
    <w:name w:val="header"/>
    <w:basedOn w:val="1"/>
    <w:link w:val="83"/>
    <w:autoRedefine/>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24">
    <w:name w:val="toc 1"/>
    <w:basedOn w:val="1"/>
    <w:next w:val="1"/>
    <w:autoRedefine/>
    <w:qFormat/>
    <w:uiPriority w:val="39"/>
  </w:style>
  <w:style w:type="paragraph" w:styleId="25">
    <w:name w:val="toc 4"/>
    <w:basedOn w:val="1"/>
    <w:next w:val="1"/>
    <w:autoRedefine/>
    <w:qFormat/>
    <w:uiPriority w:val="0"/>
    <w:pPr>
      <w:tabs>
        <w:tab w:val="left" w:pos="1890"/>
        <w:tab w:val="right" w:leader="dot" w:pos="8296"/>
      </w:tabs>
      <w:ind w:leftChars="300"/>
    </w:pPr>
    <w:rPr>
      <w:rFonts w:ascii="Calibri" w:hAnsi="Calibri"/>
      <w:szCs w:val="22"/>
    </w:rPr>
  </w:style>
  <w:style w:type="paragraph" w:styleId="26">
    <w:name w:val="Body Text Indent 3"/>
    <w:basedOn w:val="1"/>
    <w:link w:val="109"/>
    <w:autoRedefine/>
    <w:qFormat/>
    <w:uiPriority w:val="0"/>
    <w:pPr>
      <w:tabs>
        <w:tab w:val="left" w:pos="1365"/>
      </w:tabs>
      <w:ind w:left="-4" w:leftChars="-2" w:firstLine="640" w:firstLineChars="200"/>
    </w:pPr>
    <w:rPr>
      <w:rFonts w:ascii="宋体" w:hAnsi="宋体"/>
      <w:kern w:val="0"/>
      <w:sz w:val="32"/>
    </w:rPr>
  </w:style>
  <w:style w:type="paragraph" w:styleId="27">
    <w:name w:val="toc 2"/>
    <w:basedOn w:val="1"/>
    <w:next w:val="1"/>
    <w:autoRedefine/>
    <w:semiHidden/>
    <w:unhideWhenUsed/>
    <w:qFormat/>
    <w:uiPriority w:val="39"/>
    <w:pPr>
      <w:ind w:left="420" w:leftChars="200"/>
    </w:pPr>
  </w:style>
  <w:style w:type="paragraph" w:styleId="28">
    <w:name w:val="HTML Preformatted"/>
    <w:basedOn w:val="1"/>
    <w:link w:val="10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jc w:val="left"/>
    </w:pPr>
    <w:rPr>
      <w:rFonts w:ascii="Arial" w:hAnsi="Arial"/>
      <w:kern w:val="0"/>
      <w:sz w:val="15"/>
      <w:szCs w:val="15"/>
    </w:rPr>
  </w:style>
  <w:style w:type="paragraph" w:styleId="29">
    <w:name w:val="Normal (Web)"/>
    <w:basedOn w:val="1"/>
    <w:autoRedefine/>
    <w:qFormat/>
    <w:uiPriority w:val="99"/>
    <w:pPr>
      <w:widowControl/>
      <w:spacing w:before="100" w:beforeAutospacing="1" w:after="100" w:afterAutospacing="1"/>
      <w:jc w:val="left"/>
    </w:pPr>
    <w:rPr>
      <w:rFonts w:hint="eastAsia" w:ascii="宋体" w:hAnsi="宋体"/>
      <w:kern w:val="0"/>
      <w:sz w:val="24"/>
    </w:rPr>
  </w:style>
  <w:style w:type="paragraph" w:styleId="30">
    <w:name w:val="Title"/>
    <w:basedOn w:val="1"/>
    <w:next w:val="1"/>
    <w:link w:val="155"/>
    <w:autoRedefine/>
    <w:qFormat/>
    <w:uiPriority w:val="0"/>
    <w:pPr>
      <w:adjustRightInd w:val="0"/>
      <w:spacing w:before="240" w:after="60" w:line="420" w:lineRule="atLeast"/>
      <w:jc w:val="center"/>
      <w:textAlignment w:val="baseline"/>
      <w:outlineLvl w:val="0"/>
    </w:pPr>
    <w:rPr>
      <w:rFonts w:ascii="Arial" w:hAnsi="Arial" w:cs="Arial"/>
      <w:b/>
      <w:kern w:val="0"/>
      <w:sz w:val="32"/>
    </w:rPr>
  </w:style>
  <w:style w:type="paragraph" w:styleId="31">
    <w:name w:val="annotation subject"/>
    <w:basedOn w:val="10"/>
    <w:next w:val="10"/>
    <w:link w:val="72"/>
    <w:autoRedefine/>
    <w:unhideWhenUsed/>
    <w:qFormat/>
    <w:uiPriority w:val="99"/>
    <w:rPr>
      <w:b/>
      <w:bCs/>
    </w:rPr>
  </w:style>
  <w:style w:type="paragraph" w:styleId="32">
    <w:name w:val="Body Text First Indent"/>
    <w:basedOn w:val="14"/>
    <w:link w:val="103"/>
    <w:autoRedefine/>
    <w:qFormat/>
    <w:uiPriority w:val="0"/>
    <w:pPr>
      <w:adjustRightInd w:val="0"/>
      <w:spacing w:after="120" w:line="360" w:lineRule="auto"/>
      <w:ind w:left="289" w:leftChars="1" w:firstLine="420" w:firstLineChars="100"/>
      <w:textAlignment w:val="baseline"/>
    </w:pPr>
    <w:rPr>
      <w:rFonts w:ascii="宋体" w:hAnsi="宋体" w:eastAsia="宋体"/>
      <w:b/>
      <w:bCs/>
      <w:sz w:val="20"/>
    </w:rPr>
  </w:style>
  <w:style w:type="paragraph" w:styleId="33">
    <w:name w:val="Body Text First Indent 2"/>
    <w:basedOn w:val="15"/>
    <w:next w:val="1"/>
    <w:autoRedefine/>
    <w:qFormat/>
    <w:uiPriority w:val="99"/>
    <w:pPr>
      <w:ind w:firstLine="624"/>
    </w:pPr>
    <w:rPr>
      <w:rFonts w:ascii="Calibri" w:hAnsi="Calibri"/>
    </w:rPr>
  </w:style>
  <w:style w:type="table" w:styleId="35">
    <w:name w:val="Table Grid"/>
    <w:basedOn w:val="34"/>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7">
    <w:name w:val="Strong"/>
    <w:basedOn w:val="36"/>
    <w:autoRedefine/>
    <w:qFormat/>
    <w:uiPriority w:val="0"/>
    <w:rPr>
      <w:b/>
      <w:bCs/>
    </w:rPr>
  </w:style>
  <w:style w:type="character" w:styleId="38">
    <w:name w:val="page number"/>
    <w:basedOn w:val="36"/>
    <w:autoRedefine/>
    <w:qFormat/>
    <w:uiPriority w:val="0"/>
  </w:style>
  <w:style w:type="character" w:styleId="39">
    <w:name w:val="FollowedHyperlink"/>
    <w:autoRedefine/>
    <w:unhideWhenUsed/>
    <w:qFormat/>
    <w:uiPriority w:val="99"/>
    <w:rPr>
      <w:color w:val="333333"/>
      <w:u w:val="none"/>
    </w:rPr>
  </w:style>
  <w:style w:type="character" w:styleId="40">
    <w:name w:val="Emphasis"/>
    <w:autoRedefine/>
    <w:qFormat/>
    <w:uiPriority w:val="0"/>
    <w:rPr>
      <w:i/>
      <w:iCs/>
    </w:rPr>
  </w:style>
  <w:style w:type="character" w:styleId="41">
    <w:name w:val="line number"/>
    <w:basedOn w:val="36"/>
    <w:autoRedefine/>
    <w:qFormat/>
    <w:uiPriority w:val="0"/>
  </w:style>
  <w:style w:type="character" w:styleId="42">
    <w:name w:val="HTML Definition"/>
    <w:basedOn w:val="36"/>
    <w:autoRedefine/>
    <w:semiHidden/>
    <w:unhideWhenUsed/>
    <w:qFormat/>
    <w:uiPriority w:val="99"/>
  </w:style>
  <w:style w:type="character" w:styleId="43">
    <w:name w:val="HTML Typewriter"/>
    <w:basedOn w:val="36"/>
    <w:autoRedefine/>
    <w:semiHidden/>
    <w:unhideWhenUsed/>
    <w:qFormat/>
    <w:uiPriority w:val="99"/>
    <w:rPr>
      <w:rFonts w:hint="default" w:ascii="monospace" w:hAnsi="monospace" w:eastAsia="monospace" w:cs="monospace"/>
      <w:sz w:val="20"/>
    </w:rPr>
  </w:style>
  <w:style w:type="character" w:styleId="44">
    <w:name w:val="HTML Acronym"/>
    <w:basedOn w:val="36"/>
    <w:autoRedefine/>
    <w:semiHidden/>
    <w:unhideWhenUsed/>
    <w:qFormat/>
    <w:uiPriority w:val="99"/>
    <w:rPr>
      <w:bdr w:val="single" w:color="D2D2D2" w:sz="2" w:space="0"/>
      <w:shd w:val="clear" w:fill="FFFFFF"/>
    </w:rPr>
  </w:style>
  <w:style w:type="character" w:styleId="45">
    <w:name w:val="HTML Variable"/>
    <w:basedOn w:val="36"/>
    <w:autoRedefine/>
    <w:semiHidden/>
    <w:unhideWhenUsed/>
    <w:qFormat/>
    <w:uiPriority w:val="99"/>
  </w:style>
  <w:style w:type="character" w:styleId="46">
    <w:name w:val="Hyperlink"/>
    <w:basedOn w:val="36"/>
    <w:autoRedefine/>
    <w:qFormat/>
    <w:uiPriority w:val="99"/>
    <w:rPr>
      <w:color w:val="0000FF"/>
      <w:u w:val="none"/>
    </w:rPr>
  </w:style>
  <w:style w:type="character" w:styleId="47">
    <w:name w:val="HTML Code"/>
    <w:basedOn w:val="36"/>
    <w:autoRedefine/>
    <w:semiHidden/>
    <w:unhideWhenUsed/>
    <w:qFormat/>
    <w:uiPriority w:val="99"/>
    <w:rPr>
      <w:rFonts w:ascii="monospace" w:hAnsi="monospace" w:eastAsia="monospace" w:cs="monospace"/>
      <w:sz w:val="20"/>
    </w:rPr>
  </w:style>
  <w:style w:type="character" w:styleId="48">
    <w:name w:val="annotation reference"/>
    <w:autoRedefine/>
    <w:unhideWhenUsed/>
    <w:qFormat/>
    <w:uiPriority w:val="99"/>
    <w:rPr>
      <w:sz w:val="21"/>
      <w:szCs w:val="21"/>
    </w:rPr>
  </w:style>
  <w:style w:type="character" w:styleId="49">
    <w:name w:val="HTML Cite"/>
    <w:basedOn w:val="36"/>
    <w:autoRedefine/>
    <w:semiHidden/>
    <w:unhideWhenUsed/>
    <w:qFormat/>
    <w:uiPriority w:val="99"/>
  </w:style>
  <w:style w:type="character" w:styleId="50">
    <w:name w:val="HTML Keyboard"/>
    <w:basedOn w:val="36"/>
    <w:autoRedefine/>
    <w:semiHidden/>
    <w:unhideWhenUsed/>
    <w:qFormat/>
    <w:uiPriority w:val="99"/>
    <w:rPr>
      <w:rFonts w:hint="default" w:ascii="monospace" w:hAnsi="monospace" w:eastAsia="monospace" w:cs="monospace"/>
      <w:sz w:val="20"/>
    </w:rPr>
  </w:style>
  <w:style w:type="character" w:styleId="51">
    <w:name w:val="HTML Sample"/>
    <w:basedOn w:val="36"/>
    <w:autoRedefine/>
    <w:semiHidden/>
    <w:unhideWhenUsed/>
    <w:qFormat/>
    <w:uiPriority w:val="99"/>
    <w:rPr>
      <w:rFonts w:hint="default" w:ascii="monospace" w:hAnsi="monospace" w:eastAsia="monospace" w:cs="monospace"/>
    </w:rPr>
  </w:style>
  <w:style w:type="paragraph" w:customStyle="1" w:styleId="52">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53">
    <w:name w:val="Heading1"/>
    <w:basedOn w:val="1"/>
    <w:next w:val="1"/>
    <w:autoRedefine/>
    <w:qFormat/>
    <w:uiPriority w:val="0"/>
    <w:pPr>
      <w:keepNext/>
      <w:keepLines/>
      <w:spacing w:line="240" w:lineRule="auto"/>
      <w:jc w:val="center"/>
      <w:textAlignment w:val="baseline"/>
    </w:pPr>
    <w:rPr>
      <w:rFonts w:ascii="Calibri" w:hAnsi="Calibri" w:eastAsia="宋体"/>
      <w:b/>
      <w:spacing w:val="20"/>
      <w:kern w:val="44"/>
      <w:sz w:val="32"/>
      <w:szCs w:val="24"/>
      <w:lang w:val="en-US" w:eastAsia="zh-CN" w:bidi="ar-SA"/>
    </w:rPr>
  </w:style>
  <w:style w:type="paragraph" w:customStyle="1" w:styleId="54">
    <w:name w:val="列出段落1"/>
    <w:basedOn w:val="1"/>
    <w:autoRedefine/>
    <w:qFormat/>
    <w:uiPriority w:val="0"/>
    <w:pPr>
      <w:ind w:firstLine="420" w:firstLineChars="200"/>
    </w:pPr>
    <w:rPr>
      <w:rFonts w:ascii="Calibri" w:hAnsi="Calibri"/>
      <w:szCs w:val="22"/>
    </w:rPr>
  </w:style>
  <w:style w:type="paragraph" w:customStyle="1" w:styleId="55">
    <w:name w:val="段"/>
    <w:next w:val="1"/>
    <w:autoRedefine/>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character" w:customStyle="1" w:styleId="56">
    <w:name w:val="font61"/>
    <w:basedOn w:val="36"/>
    <w:autoRedefine/>
    <w:qFormat/>
    <w:uiPriority w:val="0"/>
    <w:rPr>
      <w:rFonts w:hint="eastAsia" w:ascii="宋体" w:hAnsi="宋体" w:eastAsia="宋体" w:cs="宋体"/>
      <w:color w:val="000000"/>
      <w:sz w:val="20"/>
      <w:szCs w:val="20"/>
      <w:u w:val="none"/>
    </w:rPr>
  </w:style>
  <w:style w:type="character" w:customStyle="1" w:styleId="57">
    <w:name w:val="g1481"/>
    <w:autoRedefine/>
    <w:qFormat/>
    <w:uiPriority w:val="0"/>
    <w:rPr>
      <w:color w:val="5F897B"/>
      <w:sz w:val="22"/>
    </w:rPr>
  </w:style>
  <w:style w:type="character" w:customStyle="1" w:styleId="58">
    <w:name w:val="ca-1"/>
    <w:basedOn w:val="36"/>
    <w:autoRedefine/>
    <w:qFormat/>
    <w:uiPriority w:val="0"/>
  </w:style>
  <w:style w:type="character" w:customStyle="1" w:styleId="59">
    <w:name w:val="p141"/>
    <w:autoRedefine/>
    <w:qFormat/>
    <w:uiPriority w:val="0"/>
    <w:rPr>
      <w:sz w:val="21"/>
      <w:szCs w:val="21"/>
    </w:rPr>
  </w:style>
  <w:style w:type="character" w:customStyle="1" w:styleId="60">
    <w:name w:val="批注框文本 字符"/>
    <w:link w:val="21"/>
    <w:autoRedefine/>
    <w:qFormat/>
    <w:uiPriority w:val="0"/>
    <w:rPr>
      <w:rFonts w:ascii="Times New Roman" w:hAnsi="Times New Roman" w:eastAsia="宋体" w:cs="Times New Roman"/>
      <w:sz w:val="18"/>
      <w:szCs w:val="20"/>
    </w:rPr>
  </w:style>
  <w:style w:type="character" w:customStyle="1" w:styleId="61">
    <w:name w:val="font01"/>
    <w:basedOn w:val="36"/>
    <w:autoRedefine/>
    <w:qFormat/>
    <w:uiPriority w:val="0"/>
    <w:rPr>
      <w:rFonts w:ascii="Arial" w:hAnsi="Arial" w:cs="Arial"/>
      <w:color w:val="000000"/>
      <w:sz w:val="20"/>
      <w:szCs w:val="20"/>
      <w:u w:val="none"/>
    </w:rPr>
  </w:style>
  <w:style w:type="character" w:customStyle="1" w:styleId="62">
    <w:name w:val="样式1 Char"/>
    <w:link w:val="63"/>
    <w:autoRedefine/>
    <w:qFormat/>
    <w:uiPriority w:val="0"/>
    <w:rPr>
      <w:rFonts w:ascii="Cambria" w:hAnsi="Cambria" w:eastAsia="黑体"/>
      <w:bCs/>
      <w:iCs/>
      <w:sz w:val="21"/>
      <w:szCs w:val="28"/>
      <w:lang w:eastAsia="en-US" w:bidi="en-US"/>
    </w:rPr>
  </w:style>
  <w:style w:type="paragraph" w:customStyle="1" w:styleId="63">
    <w:name w:val="样式1"/>
    <w:basedOn w:val="3"/>
    <w:link w:val="62"/>
    <w:autoRedefine/>
    <w:qFormat/>
    <w:uiPriority w:val="0"/>
    <w:pPr>
      <w:keepNext w:val="0"/>
      <w:keepLines w:val="0"/>
      <w:widowControl/>
      <w:spacing w:before="100" w:beforeAutospacing="1" w:after="100" w:afterAutospacing="1" w:line="240" w:lineRule="auto"/>
      <w:ind w:right="100" w:rightChars="100"/>
      <w:jc w:val="left"/>
    </w:pPr>
    <w:rPr>
      <w:rFonts w:ascii="Cambria" w:hAnsi="Cambria"/>
      <w:b w:val="0"/>
      <w:iCs/>
      <w:sz w:val="21"/>
      <w:szCs w:val="28"/>
      <w:lang w:eastAsia="en-US" w:bidi="en-US"/>
    </w:rPr>
  </w:style>
  <w:style w:type="character" w:customStyle="1" w:styleId="64">
    <w:name w:val="apple-converted-space"/>
    <w:basedOn w:val="36"/>
    <w:autoRedefine/>
    <w:qFormat/>
    <w:uiPriority w:val="0"/>
  </w:style>
  <w:style w:type="character" w:customStyle="1" w:styleId="65">
    <w:name w:val="标题 3 字符"/>
    <w:link w:val="4"/>
    <w:autoRedefine/>
    <w:qFormat/>
    <w:uiPriority w:val="0"/>
    <w:rPr>
      <w:rFonts w:ascii="Times New Roman" w:hAnsi="Times New Roman" w:eastAsia="宋体" w:cs="Times New Roman"/>
      <w:b/>
      <w:sz w:val="32"/>
      <w:szCs w:val="20"/>
    </w:rPr>
  </w:style>
  <w:style w:type="character" w:customStyle="1" w:styleId="66">
    <w:name w:val="正文首行缩进 Char1"/>
    <w:autoRedefine/>
    <w:semiHidden/>
    <w:qFormat/>
    <w:uiPriority w:val="99"/>
    <w:rPr>
      <w:rFonts w:ascii="Times New Roman" w:hAnsi="Times New Roman" w:eastAsia="楷体_GB2312" w:cs="Times New Roman"/>
      <w:kern w:val="2"/>
      <w:sz w:val="21"/>
      <w:szCs w:val="20"/>
    </w:rPr>
  </w:style>
  <w:style w:type="character" w:customStyle="1" w:styleId="67">
    <w:name w:val="正文文本缩进 2 字符"/>
    <w:link w:val="20"/>
    <w:autoRedefine/>
    <w:qFormat/>
    <w:uiPriority w:val="0"/>
    <w:rPr>
      <w:rFonts w:ascii="Times New Roman" w:hAnsi="Times New Roman" w:eastAsia="宋体" w:cs="Times New Roman"/>
      <w:szCs w:val="20"/>
    </w:rPr>
  </w:style>
  <w:style w:type="character" w:customStyle="1" w:styleId="68">
    <w:name w:val="日期 字符"/>
    <w:link w:val="19"/>
    <w:autoRedefine/>
    <w:qFormat/>
    <w:uiPriority w:val="0"/>
    <w:rPr>
      <w:rFonts w:ascii="Times New Roman" w:hAnsi="Times New Roman" w:eastAsia="宋体" w:cs="Times New Roman"/>
      <w:sz w:val="36"/>
      <w:szCs w:val="20"/>
    </w:rPr>
  </w:style>
  <w:style w:type="character" w:customStyle="1" w:styleId="69">
    <w:name w:val="font21"/>
    <w:autoRedefine/>
    <w:qFormat/>
    <w:uiPriority w:val="0"/>
    <w:rPr>
      <w:rFonts w:hint="default" w:ascii="Times New Roman" w:hAnsi="Times New Roman" w:cs="Times New Roman"/>
      <w:color w:val="000000"/>
      <w:sz w:val="20"/>
      <w:szCs w:val="20"/>
      <w:u w:val="none"/>
    </w:rPr>
  </w:style>
  <w:style w:type="character" w:customStyle="1" w:styleId="70">
    <w:name w:val="标题 5 字符"/>
    <w:link w:val="7"/>
    <w:autoRedefine/>
    <w:qFormat/>
    <w:uiPriority w:val="0"/>
    <w:rPr>
      <w:b/>
      <w:bCs/>
      <w:sz w:val="28"/>
      <w:szCs w:val="28"/>
    </w:rPr>
  </w:style>
  <w:style w:type="character" w:customStyle="1" w:styleId="71">
    <w:name w:val="纯文本 Char1"/>
    <w:autoRedefine/>
    <w:qFormat/>
    <w:uiPriority w:val="0"/>
    <w:rPr>
      <w:rFonts w:ascii="宋体" w:hAnsi="Courier New" w:eastAsia="宋体"/>
      <w:kern w:val="2"/>
      <w:sz w:val="21"/>
      <w:lang w:val="en-US" w:eastAsia="zh-CN" w:bidi="ar-SA"/>
    </w:rPr>
  </w:style>
  <w:style w:type="character" w:customStyle="1" w:styleId="72">
    <w:name w:val="批注主题 字符"/>
    <w:link w:val="31"/>
    <w:autoRedefine/>
    <w:qFormat/>
    <w:uiPriority w:val="99"/>
    <w:rPr>
      <w:b/>
      <w:bCs/>
      <w:kern w:val="2"/>
      <w:sz w:val="21"/>
    </w:rPr>
  </w:style>
  <w:style w:type="character" w:customStyle="1" w:styleId="73">
    <w:name w:val="正文缩进 字符"/>
    <w:link w:val="5"/>
    <w:autoRedefine/>
    <w:qFormat/>
    <w:uiPriority w:val="0"/>
    <w:rPr>
      <w:kern w:val="2"/>
      <w:sz w:val="21"/>
    </w:rPr>
  </w:style>
  <w:style w:type="character" w:customStyle="1" w:styleId="74">
    <w:name w:val="文档结构图 字符"/>
    <w:link w:val="9"/>
    <w:autoRedefine/>
    <w:semiHidden/>
    <w:qFormat/>
    <w:uiPriority w:val="0"/>
    <w:rPr>
      <w:shd w:val="clear" w:color="auto" w:fill="000080"/>
    </w:rPr>
  </w:style>
  <w:style w:type="character" w:customStyle="1" w:styleId="75">
    <w:name w:val="列表段落 字符"/>
    <w:link w:val="76"/>
    <w:autoRedefine/>
    <w:qFormat/>
    <w:locked/>
    <w:uiPriority w:val="99"/>
    <w:rPr>
      <w:kern w:val="2"/>
      <w:sz w:val="36"/>
    </w:rPr>
  </w:style>
  <w:style w:type="paragraph" w:styleId="76">
    <w:name w:val="List Paragraph"/>
    <w:basedOn w:val="1"/>
    <w:link w:val="75"/>
    <w:autoRedefine/>
    <w:qFormat/>
    <w:uiPriority w:val="99"/>
    <w:pPr>
      <w:ind w:firstLine="420" w:firstLineChars="200"/>
    </w:pPr>
    <w:rPr>
      <w:sz w:val="36"/>
    </w:rPr>
  </w:style>
  <w:style w:type="character" w:customStyle="1" w:styleId="77">
    <w:name w:val="正文文本 3 字符"/>
    <w:link w:val="13"/>
    <w:autoRedefine/>
    <w:qFormat/>
    <w:uiPriority w:val="99"/>
    <w:rPr>
      <w:kern w:val="2"/>
      <w:sz w:val="16"/>
      <w:szCs w:val="16"/>
    </w:rPr>
  </w:style>
  <w:style w:type="character" w:customStyle="1" w:styleId="78">
    <w:name w:val="apple-style-span"/>
    <w:basedOn w:val="36"/>
    <w:autoRedefine/>
    <w:qFormat/>
    <w:uiPriority w:val="0"/>
  </w:style>
  <w:style w:type="character" w:customStyle="1" w:styleId="79">
    <w:name w:val="批注主题 Char1"/>
    <w:autoRedefine/>
    <w:semiHidden/>
    <w:qFormat/>
    <w:uiPriority w:val="99"/>
    <w:rPr>
      <w:b/>
      <w:bCs/>
      <w:kern w:val="2"/>
      <w:sz w:val="21"/>
    </w:rPr>
  </w:style>
  <w:style w:type="character" w:customStyle="1" w:styleId="80">
    <w:name w:val="正文文本缩进 3 Char1"/>
    <w:autoRedefine/>
    <w:semiHidden/>
    <w:qFormat/>
    <w:uiPriority w:val="99"/>
    <w:rPr>
      <w:kern w:val="2"/>
      <w:sz w:val="16"/>
      <w:szCs w:val="16"/>
    </w:rPr>
  </w:style>
  <w:style w:type="character" w:customStyle="1" w:styleId="81">
    <w:name w:val="font31"/>
    <w:autoRedefine/>
    <w:qFormat/>
    <w:uiPriority w:val="0"/>
    <w:rPr>
      <w:rFonts w:hint="eastAsia" w:ascii="宋体" w:hAnsi="宋体" w:eastAsia="宋体" w:cs="宋体"/>
      <w:color w:val="000000"/>
      <w:sz w:val="20"/>
      <w:szCs w:val="20"/>
      <w:u w:val="none"/>
    </w:rPr>
  </w:style>
  <w:style w:type="character" w:customStyle="1" w:styleId="82">
    <w:name w:val="样式4 Char"/>
    <w:basedOn w:val="83"/>
    <w:link w:val="84"/>
    <w:autoRedefine/>
    <w:qFormat/>
    <w:uiPriority w:val="0"/>
    <w:rPr>
      <w:sz w:val="18"/>
      <w:szCs w:val="18"/>
    </w:rPr>
  </w:style>
  <w:style w:type="character" w:customStyle="1" w:styleId="83">
    <w:name w:val="页眉 字符"/>
    <w:link w:val="23"/>
    <w:autoRedefine/>
    <w:qFormat/>
    <w:uiPriority w:val="99"/>
    <w:rPr>
      <w:sz w:val="18"/>
      <w:szCs w:val="18"/>
    </w:rPr>
  </w:style>
  <w:style w:type="paragraph" w:customStyle="1" w:styleId="84">
    <w:name w:val="样式4"/>
    <w:basedOn w:val="23"/>
    <w:link w:val="82"/>
    <w:autoRedefine/>
    <w:qFormat/>
    <w:uiPriority w:val="0"/>
    <w:pPr>
      <w:pBdr>
        <w:bottom w:val="none" w:color="auto" w:sz="0" w:space="0"/>
      </w:pBdr>
      <w:jc w:val="both"/>
    </w:pPr>
  </w:style>
  <w:style w:type="character" w:customStyle="1" w:styleId="85">
    <w:name w:val="font11"/>
    <w:basedOn w:val="36"/>
    <w:autoRedefine/>
    <w:qFormat/>
    <w:uiPriority w:val="0"/>
    <w:rPr>
      <w:rFonts w:ascii="font-weight : 700" w:hAnsi="font-weight : 700" w:eastAsia="font-weight : 700" w:cs="font-weight : 700"/>
      <w:color w:val="000000"/>
      <w:sz w:val="20"/>
      <w:szCs w:val="20"/>
      <w:u w:val="none"/>
    </w:rPr>
  </w:style>
  <w:style w:type="character" w:customStyle="1" w:styleId="86">
    <w:name w:val="fontstyle01"/>
    <w:autoRedefine/>
    <w:qFormat/>
    <w:uiPriority w:val="99"/>
    <w:rPr>
      <w:rFonts w:ascii="F5" w:hAnsi="F5" w:eastAsia="Times New Roman" w:cs="F5"/>
      <w:color w:val="000000"/>
      <w:sz w:val="22"/>
      <w:szCs w:val="22"/>
    </w:rPr>
  </w:style>
  <w:style w:type="character" w:customStyle="1" w:styleId="87">
    <w:name w:val="文档结构图 Char1"/>
    <w:autoRedefine/>
    <w:semiHidden/>
    <w:qFormat/>
    <w:uiPriority w:val="99"/>
    <w:rPr>
      <w:rFonts w:ascii="宋体"/>
      <w:kern w:val="2"/>
      <w:sz w:val="18"/>
      <w:szCs w:val="18"/>
    </w:rPr>
  </w:style>
  <w:style w:type="character" w:customStyle="1" w:styleId="88">
    <w:name w:val="标题 1 字符"/>
    <w:link w:val="2"/>
    <w:autoRedefine/>
    <w:qFormat/>
    <w:uiPriority w:val="0"/>
    <w:rPr>
      <w:rFonts w:ascii="Times New Roman" w:hAnsi="Times New Roman" w:eastAsia="宋体" w:cs="Times New Roman"/>
      <w:b/>
      <w:kern w:val="44"/>
      <w:sz w:val="44"/>
      <w:szCs w:val="20"/>
    </w:rPr>
  </w:style>
  <w:style w:type="character" w:customStyle="1" w:styleId="89">
    <w:name w:val="fontstyle21"/>
    <w:autoRedefine/>
    <w:qFormat/>
    <w:uiPriority w:val="99"/>
    <w:rPr>
      <w:rFonts w:ascii="F11" w:hAnsi="F11" w:eastAsia="Times New Roman" w:cs="F11"/>
      <w:color w:val="000000"/>
      <w:sz w:val="22"/>
      <w:szCs w:val="22"/>
    </w:rPr>
  </w:style>
  <w:style w:type="character" w:customStyle="1" w:styleId="90">
    <w:name w:val="纯文本 Char2"/>
    <w:autoRedefine/>
    <w:semiHidden/>
    <w:qFormat/>
    <w:uiPriority w:val="99"/>
    <w:rPr>
      <w:rFonts w:ascii="宋体" w:hAnsi="Courier New" w:eastAsia="宋体" w:cs="Courier New"/>
      <w:szCs w:val="21"/>
    </w:rPr>
  </w:style>
  <w:style w:type="character" w:customStyle="1" w:styleId="91">
    <w:name w:val="ca-0"/>
    <w:basedOn w:val="36"/>
    <w:autoRedefine/>
    <w:qFormat/>
    <w:uiPriority w:val="0"/>
  </w:style>
  <w:style w:type="character" w:customStyle="1" w:styleId="92">
    <w:name w:val="标题 4 字符"/>
    <w:link w:val="6"/>
    <w:autoRedefine/>
    <w:qFormat/>
    <w:uiPriority w:val="0"/>
    <w:rPr>
      <w:rFonts w:ascii="Cambria" w:hAnsi="Cambria"/>
      <w:b/>
      <w:bCs/>
      <w:sz w:val="28"/>
      <w:szCs w:val="28"/>
    </w:rPr>
  </w:style>
  <w:style w:type="character" w:customStyle="1" w:styleId="93">
    <w:name w:val="样式2 Char"/>
    <w:basedOn w:val="83"/>
    <w:link w:val="94"/>
    <w:autoRedefine/>
    <w:qFormat/>
    <w:uiPriority w:val="0"/>
    <w:rPr>
      <w:sz w:val="18"/>
      <w:szCs w:val="18"/>
    </w:rPr>
  </w:style>
  <w:style w:type="paragraph" w:customStyle="1" w:styleId="94">
    <w:name w:val="样式2"/>
    <w:basedOn w:val="23"/>
    <w:link w:val="93"/>
    <w:autoRedefine/>
    <w:qFormat/>
    <w:uiPriority w:val="0"/>
    <w:pPr>
      <w:pBdr>
        <w:bottom w:val="none" w:color="auto" w:sz="0" w:space="0"/>
      </w:pBdr>
      <w:jc w:val="both"/>
    </w:pPr>
  </w:style>
  <w:style w:type="character" w:customStyle="1" w:styleId="95">
    <w:name w:val="样式5 Char"/>
    <w:basedOn w:val="83"/>
    <w:link w:val="96"/>
    <w:autoRedefine/>
    <w:qFormat/>
    <w:uiPriority w:val="0"/>
    <w:rPr>
      <w:sz w:val="18"/>
      <w:szCs w:val="18"/>
    </w:rPr>
  </w:style>
  <w:style w:type="paragraph" w:customStyle="1" w:styleId="96">
    <w:name w:val="样式5"/>
    <w:basedOn w:val="23"/>
    <w:link w:val="95"/>
    <w:autoRedefine/>
    <w:qFormat/>
    <w:uiPriority w:val="0"/>
    <w:pPr>
      <w:pBdr>
        <w:bottom w:val="none" w:color="auto" w:sz="0" w:space="0"/>
      </w:pBdr>
      <w:jc w:val="both"/>
    </w:pPr>
  </w:style>
  <w:style w:type="character" w:customStyle="1" w:styleId="97">
    <w:name w:val="样式6 Char"/>
    <w:basedOn w:val="83"/>
    <w:link w:val="98"/>
    <w:autoRedefine/>
    <w:qFormat/>
    <w:uiPriority w:val="0"/>
    <w:rPr>
      <w:sz w:val="18"/>
      <w:szCs w:val="18"/>
    </w:rPr>
  </w:style>
  <w:style w:type="paragraph" w:customStyle="1" w:styleId="98">
    <w:name w:val="样式6"/>
    <w:basedOn w:val="23"/>
    <w:link w:val="97"/>
    <w:autoRedefine/>
    <w:qFormat/>
    <w:uiPriority w:val="0"/>
    <w:pPr>
      <w:pBdr>
        <w:bottom w:val="none" w:color="auto" w:sz="0" w:space="0"/>
      </w:pBdr>
    </w:pPr>
  </w:style>
  <w:style w:type="character" w:customStyle="1" w:styleId="99">
    <w:name w:val="Char Char"/>
    <w:autoRedefine/>
    <w:qFormat/>
    <w:locked/>
    <w:uiPriority w:val="0"/>
    <w:rPr>
      <w:rFonts w:ascii="宋体" w:hAnsi="Courier New" w:eastAsia="宋体"/>
      <w:kern w:val="2"/>
      <w:sz w:val="21"/>
      <w:lang w:bidi="ar-SA"/>
    </w:rPr>
  </w:style>
  <w:style w:type="character" w:customStyle="1" w:styleId="100">
    <w:name w:val="HTML 预设格式 Char1"/>
    <w:autoRedefine/>
    <w:semiHidden/>
    <w:qFormat/>
    <w:uiPriority w:val="99"/>
    <w:rPr>
      <w:rFonts w:ascii="Courier New" w:hAnsi="Courier New" w:cs="Courier New"/>
      <w:kern w:val="2"/>
    </w:rPr>
  </w:style>
  <w:style w:type="character" w:customStyle="1" w:styleId="101">
    <w:name w:val="页脚 字符"/>
    <w:link w:val="22"/>
    <w:autoRedefine/>
    <w:qFormat/>
    <w:uiPriority w:val="99"/>
    <w:rPr>
      <w:sz w:val="18"/>
      <w:szCs w:val="18"/>
    </w:rPr>
  </w:style>
  <w:style w:type="character" w:customStyle="1" w:styleId="102">
    <w:name w:val="正文文本 字符"/>
    <w:link w:val="14"/>
    <w:autoRedefine/>
    <w:qFormat/>
    <w:uiPriority w:val="0"/>
    <w:rPr>
      <w:rFonts w:ascii="Times New Roman" w:hAnsi="Times New Roman" w:eastAsia="楷体_GB2312" w:cs="Times New Roman"/>
      <w:sz w:val="30"/>
      <w:szCs w:val="20"/>
    </w:rPr>
  </w:style>
  <w:style w:type="character" w:customStyle="1" w:styleId="103">
    <w:name w:val="正文文本首行缩进 字符"/>
    <w:link w:val="32"/>
    <w:autoRedefine/>
    <w:qFormat/>
    <w:uiPriority w:val="0"/>
    <w:rPr>
      <w:rFonts w:ascii="宋体" w:hAnsi="宋体" w:cs="宋体"/>
      <w:b/>
      <w:bCs/>
    </w:rPr>
  </w:style>
  <w:style w:type="character" w:customStyle="1" w:styleId="104">
    <w:name w:val="正文文本缩进 Char1"/>
    <w:autoRedefine/>
    <w:semiHidden/>
    <w:qFormat/>
    <w:uiPriority w:val="99"/>
    <w:rPr>
      <w:rFonts w:ascii="Times New Roman" w:hAnsi="Times New Roman" w:eastAsia="宋体" w:cs="Times New Roman"/>
      <w:szCs w:val="20"/>
    </w:rPr>
  </w:style>
  <w:style w:type="character" w:customStyle="1" w:styleId="105">
    <w:name w:val="ca-3"/>
    <w:basedOn w:val="36"/>
    <w:autoRedefine/>
    <w:qFormat/>
    <w:uiPriority w:val="0"/>
  </w:style>
  <w:style w:type="character" w:customStyle="1" w:styleId="106">
    <w:name w:val="批注文字 字符"/>
    <w:link w:val="10"/>
    <w:autoRedefine/>
    <w:qFormat/>
    <w:uiPriority w:val="0"/>
    <w:rPr>
      <w:kern w:val="2"/>
      <w:sz w:val="21"/>
    </w:rPr>
  </w:style>
  <w:style w:type="character" w:customStyle="1" w:styleId="107">
    <w:name w:val="HTML 预设格式 字符"/>
    <w:link w:val="28"/>
    <w:autoRedefine/>
    <w:qFormat/>
    <w:uiPriority w:val="0"/>
    <w:rPr>
      <w:rFonts w:ascii="Arial" w:hAnsi="Arial" w:cs="Arial"/>
      <w:sz w:val="15"/>
      <w:szCs w:val="15"/>
    </w:rPr>
  </w:style>
  <w:style w:type="character" w:customStyle="1" w:styleId="108">
    <w:name w:val="标题 2 字符"/>
    <w:link w:val="3"/>
    <w:autoRedefine/>
    <w:qFormat/>
    <w:uiPriority w:val="0"/>
    <w:rPr>
      <w:rFonts w:ascii="Arial" w:hAnsi="Arial" w:eastAsia="黑体" w:cs="Times New Roman"/>
      <w:b/>
      <w:bCs/>
      <w:sz w:val="32"/>
      <w:szCs w:val="32"/>
    </w:rPr>
  </w:style>
  <w:style w:type="character" w:customStyle="1" w:styleId="109">
    <w:name w:val="正文文本缩进 3 字符"/>
    <w:link w:val="26"/>
    <w:autoRedefine/>
    <w:qFormat/>
    <w:uiPriority w:val="0"/>
    <w:rPr>
      <w:rFonts w:ascii="宋体" w:hAnsi="宋体"/>
      <w:sz w:val="32"/>
    </w:rPr>
  </w:style>
  <w:style w:type="character" w:customStyle="1" w:styleId="110">
    <w:name w:val="font41"/>
    <w:autoRedefine/>
    <w:qFormat/>
    <w:uiPriority w:val="0"/>
    <w:rPr>
      <w:rFonts w:hint="eastAsia" w:ascii="宋体" w:hAnsi="宋体" w:eastAsia="宋体" w:cs="宋体"/>
      <w:color w:val="000000"/>
      <w:sz w:val="20"/>
      <w:szCs w:val="20"/>
      <w:u w:val="none"/>
    </w:rPr>
  </w:style>
  <w:style w:type="character" w:customStyle="1" w:styleId="111">
    <w:name w:val="页脚2 Char"/>
    <w:link w:val="112"/>
    <w:autoRedefine/>
    <w:qFormat/>
    <w:uiPriority w:val="0"/>
    <w:rPr>
      <w:rFonts w:ascii="宋体" w:hAnsi="宋体"/>
      <w:sz w:val="18"/>
      <w:szCs w:val="18"/>
    </w:rPr>
  </w:style>
  <w:style w:type="paragraph" w:customStyle="1" w:styleId="112">
    <w:name w:val="页脚2"/>
    <w:basedOn w:val="1"/>
    <w:link w:val="111"/>
    <w:autoRedefine/>
    <w:qFormat/>
    <w:uiPriority w:val="0"/>
    <w:pPr>
      <w:widowControl/>
      <w:pBdr>
        <w:top w:val="single" w:color="auto" w:sz="6" w:space="0"/>
      </w:pBdr>
      <w:jc w:val="right"/>
      <w:textAlignment w:val="center"/>
    </w:pPr>
    <w:rPr>
      <w:rFonts w:ascii="宋体" w:hAnsi="宋体"/>
      <w:kern w:val="0"/>
      <w:sz w:val="18"/>
      <w:szCs w:val="18"/>
    </w:rPr>
  </w:style>
  <w:style w:type="character" w:customStyle="1" w:styleId="113">
    <w:name w:val="纯文本 字符"/>
    <w:link w:val="18"/>
    <w:autoRedefine/>
    <w:qFormat/>
    <w:uiPriority w:val="0"/>
    <w:rPr>
      <w:rFonts w:ascii="宋体" w:hAnsi="Courier New" w:eastAsia="宋体"/>
    </w:rPr>
  </w:style>
  <w:style w:type="character" w:customStyle="1" w:styleId="114">
    <w:name w:val="正文文本缩进 字符"/>
    <w:link w:val="15"/>
    <w:autoRedefine/>
    <w:qFormat/>
    <w:uiPriority w:val="0"/>
    <w:rPr>
      <w:rFonts w:ascii="Times New Roman" w:hAnsi="Times New Roman" w:eastAsia="宋体" w:cs="Times New Roman"/>
      <w:szCs w:val="20"/>
    </w:rPr>
  </w:style>
  <w:style w:type="paragraph" w:customStyle="1" w:styleId="115">
    <w:name w:val="List Paragraph1"/>
    <w:basedOn w:val="1"/>
    <w:autoRedefine/>
    <w:qFormat/>
    <w:uiPriority w:val="0"/>
    <w:pPr>
      <w:ind w:firstLine="420" w:firstLineChars="200"/>
    </w:pPr>
    <w:rPr>
      <w:rFonts w:ascii="Calibri" w:hAnsi="Calibri"/>
      <w:szCs w:val="22"/>
    </w:rPr>
  </w:style>
  <w:style w:type="paragraph" w:customStyle="1" w:styleId="116">
    <w:name w:val="xl68"/>
    <w:basedOn w:val="1"/>
    <w:autoRedefine/>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117">
    <w:name w:val="Style First line:  1.71 ch"/>
    <w:basedOn w:val="1"/>
    <w:autoRedefine/>
    <w:qFormat/>
    <w:uiPriority w:val="0"/>
    <w:pPr>
      <w:spacing w:line="360" w:lineRule="auto"/>
      <w:ind w:firstLine="359" w:firstLineChars="171"/>
    </w:pPr>
    <w:rPr>
      <w:rFonts w:cs="宋体"/>
      <w:sz w:val="24"/>
    </w:rPr>
  </w:style>
  <w:style w:type="paragraph" w:customStyle="1" w:styleId="118">
    <w:name w:val="Char Char Char Char"/>
    <w:basedOn w:val="1"/>
    <w:autoRedefine/>
    <w:qFormat/>
    <w:uiPriority w:val="0"/>
    <w:pPr>
      <w:spacing w:line="360" w:lineRule="auto"/>
      <w:ind w:firstLine="200" w:firstLineChars="200"/>
    </w:pPr>
  </w:style>
  <w:style w:type="paragraph" w:customStyle="1" w:styleId="119">
    <w:name w:val="默认段落字体 Para Char"/>
    <w:basedOn w:val="1"/>
    <w:autoRedefine/>
    <w:qFormat/>
    <w:uiPriority w:val="0"/>
    <w:rPr>
      <w:rFonts w:ascii="Tahoma" w:hAnsi="Tahoma"/>
      <w:sz w:val="24"/>
    </w:rPr>
  </w:style>
  <w:style w:type="paragraph" w:customStyle="1" w:styleId="120">
    <w:name w:val="_Style 1"/>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121">
    <w:name w:val="Char Char Char"/>
    <w:basedOn w:val="9"/>
    <w:autoRedefine/>
    <w:qFormat/>
    <w:uiPriority w:val="0"/>
    <w:pPr>
      <w:adjustRightInd w:val="0"/>
      <w:spacing w:line="436" w:lineRule="exact"/>
      <w:ind w:left="357"/>
      <w:jc w:val="left"/>
      <w:outlineLvl w:val="3"/>
    </w:pPr>
    <w:rPr>
      <w:rFonts w:ascii="Tahoma" w:hAnsi="Tahoma" w:cs="Tahoma"/>
      <w:b/>
      <w:bCs/>
      <w:sz w:val="24"/>
      <w:szCs w:val="24"/>
    </w:rPr>
  </w:style>
  <w:style w:type="paragraph" w:customStyle="1" w:styleId="122">
    <w:name w:val="pa-2"/>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23">
    <w:name w:val="Char"/>
    <w:basedOn w:val="1"/>
    <w:autoRedefine/>
    <w:qFormat/>
    <w:uiPriority w:val="0"/>
    <w:pPr>
      <w:widowControl/>
      <w:spacing w:after="160" w:line="240" w:lineRule="exact"/>
      <w:jc w:val="left"/>
    </w:pPr>
    <w:rPr>
      <w:rFonts w:ascii="Verdana" w:hAnsi="Verdana" w:eastAsia="仿宋_GB2312"/>
      <w:kern w:val="0"/>
      <w:sz w:val="24"/>
      <w:lang w:eastAsia="en-US"/>
    </w:rPr>
  </w:style>
  <w:style w:type="paragraph" w:customStyle="1" w:styleId="124">
    <w:name w:val="pa-0"/>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25">
    <w:name w:val="xl24"/>
    <w:basedOn w:val="1"/>
    <w:autoRedefine/>
    <w:qFormat/>
    <w:uiPriority w:val="0"/>
    <w:pPr>
      <w:widowControl/>
      <w:pBdr>
        <w:bottom w:val="single" w:color="auto" w:sz="4" w:space="0"/>
        <w:right w:val="single" w:color="auto" w:sz="4" w:space="0"/>
      </w:pBdr>
      <w:spacing w:before="100" w:beforeAutospacing="1" w:after="100" w:afterAutospacing="1"/>
      <w:jc w:val="center"/>
      <w:textAlignment w:val="center"/>
    </w:pPr>
    <w:rPr>
      <w:rFonts w:hint="eastAsia" w:ascii="楷体_GB2312" w:hAnsi="宋体" w:eastAsia="楷体_GB2312"/>
      <w:kern w:val="0"/>
      <w:sz w:val="24"/>
      <w:szCs w:val="24"/>
    </w:rPr>
  </w:style>
  <w:style w:type="paragraph" w:customStyle="1" w:styleId="126">
    <w:name w:val="正文 New New New New"/>
    <w:autoRedefine/>
    <w:qFormat/>
    <w:uiPriority w:val="0"/>
    <w:pPr>
      <w:widowControl w:val="0"/>
      <w:jc w:val="both"/>
    </w:pPr>
    <w:rPr>
      <w:rFonts w:ascii="Times New Roman" w:hAnsi="Times New Roman" w:eastAsia="宋体" w:cs="Times New Roman"/>
      <w:sz w:val="21"/>
      <w:szCs w:val="24"/>
      <w:lang w:val="en-US" w:eastAsia="zh-CN" w:bidi="ar-SA"/>
    </w:rPr>
  </w:style>
  <w:style w:type="paragraph" w:customStyle="1" w:styleId="127">
    <w:name w:val="p0"/>
    <w:basedOn w:val="1"/>
    <w:autoRedefine/>
    <w:qFormat/>
    <w:uiPriority w:val="0"/>
    <w:pPr>
      <w:widowControl/>
    </w:pPr>
    <w:rPr>
      <w:kern w:val="0"/>
      <w:szCs w:val="21"/>
    </w:rPr>
  </w:style>
  <w:style w:type="paragraph" w:customStyle="1" w:styleId="128">
    <w:name w:val="样式 标题 2 + Times New Roman 四号 非加粗 段前: 5 磅 段后: 0 磅 行距: 固定值 20..."/>
    <w:basedOn w:val="3"/>
    <w:autoRedefine/>
    <w:qFormat/>
    <w:uiPriority w:val="0"/>
    <w:pPr>
      <w:autoSpaceDE w:val="0"/>
      <w:autoSpaceDN w:val="0"/>
      <w:spacing w:before="100" w:after="0" w:line="400" w:lineRule="exact"/>
    </w:pPr>
    <w:rPr>
      <w:rFonts w:ascii="Times New Roman" w:hAnsi="Times New Roman" w:eastAsia="宋体" w:cs="宋体"/>
      <w:b w:val="0"/>
      <w:bCs w:val="0"/>
      <w:caps/>
      <w:sz w:val="28"/>
      <w:szCs w:val="20"/>
    </w:rPr>
  </w:style>
  <w:style w:type="paragraph" w:customStyle="1" w:styleId="129">
    <w:name w:val="Char11"/>
    <w:basedOn w:val="1"/>
    <w:autoRedefine/>
    <w:qFormat/>
    <w:uiPriority w:val="0"/>
    <w:pPr>
      <w:adjustRightInd w:val="0"/>
      <w:spacing w:line="360" w:lineRule="auto"/>
    </w:pPr>
    <w:rPr>
      <w:kern w:val="0"/>
      <w:sz w:val="24"/>
    </w:rPr>
  </w:style>
  <w:style w:type="paragraph" w:customStyle="1" w:styleId="130">
    <w:name w:val="标题4"/>
    <w:basedOn w:val="6"/>
    <w:autoRedefine/>
    <w:qFormat/>
    <w:uiPriority w:val="0"/>
    <w:pPr>
      <w:keepNext w:val="0"/>
      <w:keepLines w:val="0"/>
      <w:adjustRightInd w:val="0"/>
      <w:spacing w:before="100" w:beforeAutospacing="1" w:after="100" w:afterAutospacing="1" w:line="320" w:lineRule="exact"/>
      <w:jc w:val="center"/>
      <w:textAlignment w:val="baseline"/>
    </w:pPr>
    <w:rPr>
      <w:rFonts w:ascii="幼圆" w:hAnsi="Arial" w:eastAsia="幼圆" w:cs="Arial"/>
      <w:szCs w:val="24"/>
    </w:rPr>
  </w:style>
  <w:style w:type="paragraph" w:customStyle="1" w:styleId="131">
    <w:name w:val="正文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2">
    <w:name w:val="xl2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133">
    <w:name w:val="Column Headings"/>
    <w:basedOn w:val="3"/>
    <w:autoRedefine/>
    <w:qFormat/>
    <w:uiPriority w:val="99"/>
    <w:pPr>
      <w:keepLines w:val="0"/>
      <w:widowControl/>
      <w:spacing w:before="20" w:after="0" w:line="240" w:lineRule="auto"/>
    </w:pPr>
    <w:rPr>
      <w:rFonts w:ascii="Microsoft Sans Serif" w:hAnsi="Microsoft Sans Serif"/>
      <w:bCs w:val="0"/>
      <w:color w:val="7F7F7F"/>
      <w:sz w:val="16"/>
      <w:szCs w:val="16"/>
      <w:lang w:eastAsia="en-US"/>
    </w:rPr>
  </w:style>
  <w:style w:type="paragraph" w:customStyle="1" w:styleId="134">
    <w:name w:val="pa-1"/>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35">
    <w:name w:val="列出段落11"/>
    <w:basedOn w:val="1"/>
    <w:autoRedefine/>
    <w:qFormat/>
    <w:uiPriority w:val="0"/>
    <w:pPr>
      <w:widowControl/>
      <w:ind w:firstLine="420" w:firstLineChars="200"/>
      <w:jc w:val="left"/>
    </w:pPr>
    <w:rPr>
      <w:kern w:val="0"/>
      <w:sz w:val="24"/>
      <w:szCs w:val="24"/>
    </w:rPr>
  </w:style>
  <w:style w:type="paragraph" w:customStyle="1" w:styleId="136">
    <w:name w:val="Char1 Char Char Char Char Char Char"/>
    <w:basedOn w:val="1"/>
    <w:autoRedefine/>
    <w:qFormat/>
    <w:uiPriority w:val="0"/>
    <w:pPr>
      <w:ind w:left="289" w:leftChars="1" w:hanging="287" w:hangingChars="143"/>
    </w:pPr>
    <w:rPr>
      <w:rFonts w:ascii="Tahoma" w:hAnsi="Tahoma" w:cs="宋体"/>
      <w:sz w:val="20"/>
    </w:rPr>
  </w:style>
  <w:style w:type="paragraph" w:customStyle="1" w:styleId="137">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38">
    <w:name w:val="样式3"/>
    <w:basedOn w:val="23"/>
    <w:autoRedefine/>
    <w:qFormat/>
    <w:uiPriority w:val="0"/>
    <w:pPr>
      <w:pBdr>
        <w:bottom w:val="none" w:color="auto" w:sz="0" w:space="0"/>
      </w:pBdr>
      <w:jc w:val="left"/>
    </w:pPr>
    <w:rPr>
      <w:rFonts w:ascii="仿宋_GB2312" w:hAnsi="宋体" w:eastAsia="仿宋_GB2312" w:cs="Lucida Sans Unicode"/>
      <w:sz w:val="24"/>
    </w:rPr>
  </w:style>
  <w:style w:type="paragraph" w:customStyle="1" w:styleId="139">
    <w:name w:val="表 靠左"/>
    <w:basedOn w:val="1"/>
    <w:next w:val="1"/>
    <w:autoRedefine/>
    <w:qFormat/>
    <w:uiPriority w:val="0"/>
    <w:pPr>
      <w:adjustRightInd w:val="0"/>
      <w:snapToGrid w:val="0"/>
      <w:ind w:left="420" w:hanging="420"/>
      <w:jc w:val="center"/>
    </w:pPr>
    <w:rPr>
      <w:rFonts w:ascii="宋体" w:hAnsi="宋体" w:cs="宋体"/>
      <w:kern w:val="0"/>
      <w:sz w:val="24"/>
      <w:szCs w:val="24"/>
    </w:rPr>
  </w:style>
  <w:style w:type="paragraph" w:customStyle="1" w:styleId="140">
    <w:name w:val="Char Char Char1"/>
    <w:basedOn w:val="1"/>
    <w:autoRedefine/>
    <w:qFormat/>
    <w:uiPriority w:val="0"/>
  </w:style>
  <w:style w:type="paragraph" w:customStyle="1" w:styleId="141">
    <w:name w:val="Char1"/>
    <w:basedOn w:val="1"/>
    <w:autoRedefine/>
    <w:qFormat/>
    <w:uiPriority w:val="0"/>
    <w:rPr>
      <w:rFonts w:ascii="Tahoma" w:hAnsi="Tahoma"/>
      <w:sz w:val="24"/>
    </w:rPr>
  </w:style>
  <w:style w:type="paragraph" w:customStyle="1" w:styleId="142">
    <w:name w:val="列出段落2"/>
    <w:basedOn w:val="1"/>
    <w:autoRedefine/>
    <w:qFormat/>
    <w:uiPriority w:val="0"/>
    <w:pPr>
      <w:ind w:firstLine="420" w:firstLineChars="200"/>
    </w:pPr>
  </w:style>
  <w:style w:type="paragraph" w:customStyle="1" w:styleId="143">
    <w:name w:val="列出段落111"/>
    <w:basedOn w:val="1"/>
    <w:autoRedefine/>
    <w:qFormat/>
    <w:uiPriority w:val="34"/>
    <w:pPr>
      <w:ind w:firstLine="420" w:firstLineChars="200"/>
    </w:pPr>
  </w:style>
  <w:style w:type="paragraph" w:customStyle="1" w:styleId="144">
    <w:name w:val="默认段落字体 Para Char Char Char Char"/>
    <w:basedOn w:val="1"/>
    <w:autoRedefine/>
    <w:qFormat/>
    <w:uiPriority w:val="0"/>
    <w:rPr>
      <w:szCs w:val="24"/>
    </w:rPr>
  </w:style>
  <w:style w:type="paragraph" w:customStyle="1" w:styleId="145">
    <w:name w:val="_Style 2"/>
    <w:basedOn w:val="1"/>
    <w:autoRedefine/>
    <w:qFormat/>
    <w:uiPriority w:val="99"/>
    <w:pPr>
      <w:ind w:left="720"/>
      <w:contextualSpacing/>
    </w:pPr>
  </w:style>
  <w:style w:type="paragraph" w:customStyle="1" w:styleId="146">
    <w:name w:val="_Style 3"/>
    <w:basedOn w:val="1"/>
    <w:autoRedefine/>
    <w:qFormat/>
    <w:uiPriority w:val="99"/>
    <w:pPr>
      <w:ind w:firstLine="420" w:firstLineChars="200"/>
    </w:pPr>
  </w:style>
  <w:style w:type="paragraph" w:customStyle="1" w:styleId="147">
    <w:name w:val="样式 小四 段前: 5 磅 段后: 5 磅 首行缩进:  2 字符"/>
    <w:basedOn w:val="1"/>
    <w:autoRedefine/>
    <w:qFormat/>
    <w:uiPriority w:val="0"/>
    <w:pPr>
      <w:spacing w:line="360" w:lineRule="auto"/>
    </w:pPr>
    <w:rPr>
      <w:rFonts w:ascii="宋体" w:hAnsi="宋体"/>
      <w:sz w:val="24"/>
      <w:szCs w:val="21"/>
    </w:rPr>
  </w:style>
  <w:style w:type="paragraph" w:customStyle="1" w:styleId="148">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9">
    <w:name w:val="Amount"/>
    <w:basedOn w:val="1"/>
    <w:autoRedefine/>
    <w:qFormat/>
    <w:uiPriority w:val="99"/>
    <w:pPr>
      <w:widowControl/>
      <w:jc w:val="right"/>
    </w:pPr>
    <w:rPr>
      <w:rFonts w:ascii="Microsoft Sans Serif" w:hAnsi="Microsoft Sans Serif" w:eastAsia="黑体"/>
      <w:kern w:val="0"/>
      <w:sz w:val="16"/>
      <w:szCs w:val="24"/>
      <w:lang w:eastAsia="en-US"/>
    </w:rPr>
  </w:style>
  <w:style w:type="paragraph" w:customStyle="1" w:styleId="150">
    <w:name w:val="_Style 7"/>
    <w:basedOn w:val="1"/>
    <w:autoRedefine/>
    <w:qFormat/>
    <w:uiPriority w:val="99"/>
    <w:pPr>
      <w:ind w:firstLine="420" w:firstLineChars="200"/>
    </w:pPr>
    <w:rPr>
      <w:rFonts w:ascii="Calibri" w:hAnsi="Calibri"/>
      <w:kern w:val="0"/>
      <w:sz w:val="20"/>
    </w:rPr>
  </w:style>
  <w:style w:type="paragraph" w:customStyle="1" w:styleId="151">
    <w:name w:val="p16"/>
    <w:basedOn w:val="1"/>
    <w:autoRedefine/>
    <w:qFormat/>
    <w:uiPriority w:val="99"/>
    <w:pPr>
      <w:widowControl/>
      <w:ind w:firstLine="420"/>
    </w:pPr>
    <w:rPr>
      <w:rFonts w:ascii="Calibri" w:hAnsi="Calibri" w:cs="宋体"/>
      <w:kern w:val="0"/>
      <w:szCs w:val="21"/>
    </w:rPr>
  </w:style>
  <w:style w:type="paragraph" w:customStyle="1" w:styleId="152">
    <w:name w:val="pa-3"/>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53">
    <w:name w:val="纯文本1"/>
    <w:basedOn w:val="1"/>
    <w:autoRedefine/>
    <w:qFormat/>
    <w:uiPriority w:val="0"/>
    <w:rPr>
      <w:rFonts w:ascii="宋体" w:hAnsi="Courier New" w:cs="Courier New"/>
      <w:szCs w:val="21"/>
    </w:rPr>
  </w:style>
  <w:style w:type="character" w:customStyle="1" w:styleId="154">
    <w:name w:val="标题 Char"/>
    <w:basedOn w:val="36"/>
    <w:autoRedefine/>
    <w:qFormat/>
    <w:uiPriority w:val="0"/>
    <w:rPr>
      <w:rFonts w:ascii="Arial" w:hAnsi="Arial" w:cs="Arial"/>
      <w:b/>
      <w:sz w:val="32"/>
    </w:rPr>
  </w:style>
  <w:style w:type="character" w:customStyle="1" w:styleId="155">
    <w:name w:val="标题 字符"/>
    <w:basedOn w:val="36"/>
    <w:link w:val="30"/>
    <w:autoRedefine/>
    <w:qFormat/>
    <w:uiPriority w:val="10"/>
    <w:rPr>
      <w:rFonts w:asciiTheme="majorHAnsi" w:hAnsiTheme="majorHAnsi" w:cstheme="majorBidi"/>
      <w:b/>
      <w:bCs/>
      <w:kern w:val="2"/>
      <w:sz w:val="32"/>
      <w:szCs w:val="32"/>
    </w:rPr>
  </w:style>
  <w:style w:type="character" w:customStyle="1" w:styleId="156">
    <w:name w:val="layui-layer-tabnow"/>
    <w:basedOn w:val="36"/>
    <w:autoRedefine/>
    <w:qFormat/>
    <w:uiPriority w:val="0"/>
    <w:rPr>
      <w:bdr w:val="single" w:color="CCCCCC" w:sz="6" w:space="0"/>
      <w:shd w:val="clear" w:color="auto" w:fill="FFFFFF"/>
    </w:rPr>
  </w:style>
  <w:style w:type="character" w:customStyle="1" w:styleId="157">
    <w:name w:val="first-child"/>
    <w:basedOn w:val="36"/>
    <w:autoRedefine/>
    <w:qFormat/>
    <w:uiPriority w:val="0"/>
  </w:style>
  <w:style w:type="paragraph" w:customStyle="1" w:styleId="158">
    <w:name w:val="列出段落"/>
    <w:basedOn w:val="1"/>
    <w:autoRedefine/>
    <w:qFormat/>
    <w:uiPriority w:val="34"/>
    <w:pPr>
      <w:ind w:firstLine="420" w:firstLineChars="200"/>
    </w:pPr>
  </w:style>
  <w:style w:type="paragraph" w:customStyle="1" w:styleId="159">
    <w:name w:val="10 f"/>
    <w:basedOn w:val="1"/>
    <w:autoRedefine/>
    <w:qFormat/>
    <w:uiPriority w:val="0"/>
    <w:pPr>
      <w:tabs>
        <w:tab w:val="left" w:pos="2835"/>
        <w:tab w:val="left" w:pos="3119"/>
        <w:tab w:val="left" w:pos="3402"/>
        <w:tab w:val="left" w:pos="3686"/>
        <w:tab w:val="left" w:pos="3969"/>
        <w:tab w:val="left" w:pos="4253"/>
      </w:tabs>
    </w:pPr>
    <w:rPr>
      <w:b/>
    </w:rPr>
  </w:style>
  <w:style w:type="character" w:customStyle="1" w:styleId="160">
    <w:name w:val="s1"/>
    <w:autoRedefine/>
    <w:qFormat/>
    <w:uiPriority w:val="99"/>
    <w:rPr>
      <w:sz w:val="20"/>
    </w:rPr>
  </w:style>
  <w:style w:type="paragraph" w:customStyle="1" w:styleId="161">
    <w:name w:val="列表段落1"/>
    <w:basedOn w:val="1"/>
    <w:autoRedefine/>
    <w:qFormat/>
    <w:uiPriority w:val="34"/>
    <w:pPr>
      <w:ind w:firstLine="420" w:firstLineChars="200"/>
    </w:pPr>
  </w:style>
  <w:style w:type="character" w:customStyle="1" w:styleId="162">
    <w:name w:val="NormalCharacter"/>
    <w:link w:val="1"/>
    <w:autoRedefine/>
    <w:semiHidden/>
    <w:qFormat/>
    <w:uiPriority w:val="0"/>
    <w:rPr>
      <w:rFonts w:ascii="Times New Roman" w:hAnsi="Times New Roman" w:eastAsia="宋体" w:cs="Times New Roman"/>
      <w:kern w:val="2"/>
      <w:sz w:val="21"/>
      <w:lang w:val="en-US" w:eastAsia="zh-CN" w:bidi="ar-SA"/>
    </w:rPr>
  </w:style>
  <w:style w:type="paragraph" w:customStyle="1" w:styleId="163">
    <w:name w:val="表格文字"/>
    <w:basedOn w:val="1"/>
    <w:autoRedefine/>
    <w:qFormat/>
    <w:uiPriority w:val="0"/>
    <w:pPr>
      <w:spacing w:before="25" w:after="25"/>
      <w:jc w:val="left"/>
    </w:pPr>
    <w:rPr>
      <w:rFonts w:ascii="Calibri" w:hAnsi="Calibri" w:eastAsia="宋体" w:cs="Times New Roman"/>
      <w:bCs/>
      <w:spacing w:val="10"/>
      <w:kern w:val="0"/>
      <w:sz w:val="24"/>
      <w:szCs w:val="24"/>
    </w:rPr>
  </w:style>
  <w:style w:type="paragraph" w:customStyle="1" w:styleId="164">
    <w:name w:val="样式 标题 1 + 宋体 居中 段前: 17 磅 段后: 16.5 磅"/>
    <w:basedOn w:val="2"/>
    <w:autoRedefine/>
    <w:qFormat/>
    <w:uiPriority w:val="0"/>
    <w:pPr>
      <w:keepLines/>
      <w:widowControl/>
      <w:tabs>
        <w:tab w:val="left" w:pos="840"/>
      </w:tabs>
      <w:adjustRightInd/>
      <w:snapToGrid w:val="0"/>
      <w:spacing w:before="0" w:line="360" w:lineRule="auto"/>
      <w:ind w:left="840" w:hanging="420"/>
    </w:pPr>
    <w:rPr>
      <w:rFonts w:ascii="华文中宋" w:hAnsi="华文中宋" w:eastAsia="华文中宋" w:cs="宋体"/>
      <w:b w:val="0"/>
      <w:kern w:val="44"/>
      <w:sz w:val="28"/>
      <w:lang w:val="en-US"/>
    </w:rPr>
  </w:style>
  <w:style w:type="paragraph" w:customStyle="1" w:styleId="165">
    <w:name w:val="Plain Text"/>
    <w:autoRedefine/>
    <w:qFormat/>
    <w:uiPriority w:val="0"/>
    <w:pPr>
      <w:widowControl w:val="0"/>
      <w:jc w:val="both"/>
    </w:pPr>
    <w:rPr>
      <w:rFonts w:ascii="宋体" w:hAnsi="Courier New" w:eastAsia="宋体" w:cs="Courier New"/>
      <w:kern w:val="2"/>
      <w:sz w:val="21"/>
      <w:szCs w:val="21"/>
      <w:lang w:val="en-US" w:eastAsia="zh-CN" w:bidi="ar-SA"/>
    </w:rPr>
  </w:style>
  <w:style w:type="paragraph" w:customStyle="1" w:styleId="166">
    <w:name w:val="标题 2_0"/>
    <w:basedOn w:val="11"/>
    <w:next w:val="11"/>
    <w:autoRedefine/>
    <w:unhideWhenUsed/>
    <w:qFormat/>
    <w:uiPriority w:val="0"/>
    <w:pPr>
      <w:keepNext/>
      <w:keepLines/>
      <w:spacing w:before="260" w:after="260" w:line="416" w:lineRule="auto"/>
      <w:outlineLvl w:val="1"/>
    </w:pPr>
    <w:rPr>
      <w:rFonts w:ascii="Cambria" w:hAnsi="Cambria" w:eastAsia="宋体" w:cs="Times New Roman"/>
      <w:b/>
      <w:bCs/>
      <w:sz w:val="32"/>
      <w:szCs w:val="32"/>
    </w:rPr>
  </w:style>
  <w:style w:type="paragraph" w:customStyle="1" w:styleId="167">
    <w:name w:val="普通(网站)_0"/>
    <w:basedOn w:val="11"/>
    <w:autoRedefine/>
    <w:qFormat/>
    <w:uiPriority w:val="0"/>
    <w:pPr>
      <w:widowControl/>
      <w:spacing w:before="100" w:beforeLines="0" w:beforeAutospacing="1" w:after="100" w:afterLines="0" w:afterAutospacing="1"/>
      <w:jc w:val="left"/>
    </w:pPr>
    <w:rPr>
      <w:rFonts w:ascii="宋体" w:hAnsi="宋体"/>
      <w:kern w:val="0"/>
      <w:sz w:val="24"/>
    </w:rPr>
  </w:style>
  <w:style w:type="paragraph" w:customStyle="1" w:styleId="168">
    <w:name w:val="Normal_0_1_1"/>
    <w:autoRedefine/>
    <w:qFormat/>
    <w:uiPriority w:val="0"/>
    <w:rPr>
      <w:rFonts w:ascii="Times New Roman" w:hAnsi="Times New Roman" w:eastAsia="Times New Roman" w:cs="Times New Roman"/>
      <w:sz w:val="24"/>
      <w:szCs w:val="24"/>
    </w:rPr>
  </w:style>
  <w:style w:type="character" w:customStyle="1" w:styleId="169">
    <w:name w:val="bsharetext"/>
    <w:basedOn w:val="36"/>
    <w:autoRedefine/>
    <w:qFormat/>
    <w:uiPriority w:val="0"/>
  </w:style>
  <w:style w:type="character" w:customStyle="1" w:styleId="170">
    <w:name w:val="layui-laypage-curr"/>
    <w:basedOn w:val="36"/>
    <w:autoRedefine/>
    <w:qFormat/>
    <w:uiPriority w:val="0"/>
  </w:style>
  <w:style w:type="table" w:customStyle="1" w:styleId="171">
    <w:name w:val="网格型111"/>
    <w:basedOn w:val="34"/>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72">
    <w:name w:val="_Style 6"/>
    <w:basedOn w:val="2"/>
    <w:next w:val="1"/>
    <w:autoRedefine/>
    <w:qFormat/>
    <w:uiPriority w:val="0"/>
    <w:pPr>
      <w:outlineLvl w:val="9"/>
    </w:pPr>
  </w:style>
  <w:style w:type="paragraph" w:customStyle="1" w:styleId="173">
    <w:name w:val="合同-正文"/>
    <w:basedOn w:val="1"/>
    <w:autoRedefine/>
    <w:qFormat/>
    <w:uiPriority w:val="0"/>
    <w:pPr>
      <w:spacing w:before="240" w:after="60"/>
      <w:ind w:firstLine="723" w:firstLineChars="200"/>
      <w:jc w:val="left"/>
      <w:outlineLvl w:val="0"/>
    </w:pPr>
    <w:rPr>
      <w:rFonts w:eastAsia="宋体"/>
      <w:sz w:val="24"/>
    </w:rPr>
  </w:style>
  <w:style w:type="character" w:customStyle="1" w:styleId="174">
    <w:name w:val="正文头部订立方 Char"/>
    <w:link w:val="175"/>
    <w:autoRedefine/>
    <w:qFormat/>
    <w:uiPriority w:val="0"/>
    <w:rPr>
      <w:rFonts w:eastAsia="黑体"/>
      <w:b/>
      <w:sz w:val="28"/>
    </w:rPr>
  </w:style>
  <w:style w:type="paragraph" w:customStyle="1" w:styleId="175">
    <w:name w:val="头部订立方"/>
    <w:basedOn w:val="1"/>
    <w:link w:val="174"/>
    <w:autoRedefine/>
    <w:qFormat/>
    <w:uiPriority w:val="0"/>
    <w:pPr>
      <w:jc w:val="left"/>
      <w:outlineLvl w:val="0"/>
    </w:pPr>
    <w:rPr>
      <w:rFonts w:eastAsia="黑体"/>
      <w:b/>
      <w:sz w:val="28"/>
    </w:rPr>
  </w:style>
  <w:style w:type="paragraph" w:customStyle="1" w:styleId="176">
    <w:name w:val="条款标题"/>
    <w:basedOn w:val="1"/>
    <w:autoRedefine/>
    <w:qFormat/>
    <w:uiPriority w:val="0"/>
    <w:pPr>
      <w:spacing w:before="240" w:after="60"/>
      <w:ind w:firstLine="723" w:firstLineChars="200"/>
      <w:jc w:val="left"/>
      <w:outlineLvl w:val="0"/>
    </w:pPr>
    <w:rPr>
      <w:rFonts w:eastAsia="宋体"/>
      <w:b/>
      <w:sz w:val="24"/>
    </w:rPr>
  </w:style>
  <w:style w:type="paragraph" w:customStyle="1" w:styleId="177">
    <w:name w:val="TOC Heading"/>
    <w:basedOn w:val="2"/>
    <w:next w:val="1"/>
    <w:autoRedefine/>
    <w:unhideWhenUsed/>
    <w:qFormat/>
    <w:uiPriority w:val="39"/>
    <w:pPr>
      <w:pageBreakBefore w:val="0"/>
      <w:widowControl/>
      <w:numPr>
        <w:ilvl w:val="0"/>
        <w:numId w:val="0"/>
      </w:numPr>
      <w:adjustRightInd/>
      <w:spacing w:before="240" w:after="0" w:line="259" w:lineRule="auto"/>
      <w:jc w:val="left"/>
      <w:textAlignment w:val="auto"/>
      <w:outlineLvl w:val="9"/>
    </w:pPr>
    <w:rPr>
      <w:rFonts w:asciiTheme="majorHAnsi" w:hAnsiTheme="majorHAnsi" w:eastAsiaTheme="majorEastAsia" w:cstheme="majorBidi"/>
      <w:b w:val="0"/>
      <w:color w:val="376092" w:themeColor="accent1" w:themeShade="BF"/>
      <w:kern w:val="0"/>
      <w:sz w:val="32"/>
      <w:szCs w:val="32"/>
    </w:rPr>
  </w:style>
  <w:style w:type="character" w:customStyle="1" w:styleId="178">
    <w:name w:val="last-child"/>
    <w:basedOn w:val="36"/>
    <w:autoRedefine/>
    <w:qFormat/>
    <w:uiPriority w:val="0"/>
  </w:style>
  <w:style w:type="paragraph" w:customStyle="1" w:styleId="179">
    <w:name w:val="Table Paragraph"/>
    <w:basedOn w:val="180"/>
    <w:autoRedefine/>
    <w:qFormat/>
    <w:uiPriority w:val="0"/>
    <w:rPr>
      <w:rFonts w:ascii="宋体" w:hAnsi="宋体" w:eastAsia="宋体" w:cs="宋体"/>
      <w:lang w:val="zh-CN" w:eastAsia="zh-CN" w:bidi="zh-CN"/>
    </w:rPr>
  </w:style>
  <w:style w:type="paragraph" w:customStyle="1" w:styleId="180">
    <w:name w:val="msonormal"/>
    <w:basedOn w:val="1"/>
    <w:autoRedefine/>
    <w:qFormat/>
    <w:uiPriority w:val="0"/>
    <w:pPr>
      <w:keepNext w:val="0"/>
      <w:keepLines w:val="0"/>
      <w:widowControl/>
      <w:suppressLineNumbers w:val="0"/>
      <w:spacing w:before="100" w:beforeAutospacing="1" w:after="100" w:afterAutospacing="1"/>
      <w:ind w:left="0" w:right="0"/>
      <w:jc w:val="left"/>
    </w:pPr>
    <w:rPr>
      <w:rFonts w:hint="eastAsia" w:ascii="宋体" w:hAnsi="宋体" w:eastAsia="宋体" w:cs="宋体"/>
      <w:kern w:val="0"/>
      <w:sz w:val="24"/>
      <w:szCs w:val="24"/>
      <w:lang w:val="en-US" w:eastAsia="zh-CN" w:bidi="ar"/>
    </w:rPr>
  </w:style>
  <w:style w:type="paragraph" w:customStyle="1" w:styleId="181">
    <w:name w:val="正文-公1"/>
    <w:basedOn w:val="1"/>
    <w:next w:val="1"/>
    <w:qFormat/>
    <w:uiPriority w:val="0"/>
    <w:pPr>
      <w:ind w:firstLine="200" w:firstLineChars="200"/>
    </w:pPr>
    <w:rPr>
      <w:color w:val="000000"/>
    </w:rPr>
  </w:style>
  <w:style w:type="paragraph" w:customStyle="1" w:styleId="182">
    <w:name w:val="样式 正文11 + 首行缩进:  2 字符"/>
    <w:basedOn w:val="1"/>
    <w:qFormat/>
    <w:uiPriority w:val="0"/>
    <w:pPr>
      <w:ind w:firstLine="560"/>
    </w:pPr>
    <w:rPr>
      <w:rFonts w:ascii="宋体" w:hAnsi="宋体" w:cs="宋体"/>
      <w:color w:val="FF0000"/>
      <w:szCs w:val="20"/>
    </w:rPr>
  </w:style>
  <w:style w:type="paragraph" w:customStyle="1" w:styleId="183">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84">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85">
    <w:name w:val="正文_16"/>
    <w:qFormat/>
    <w:uiPriority w:val="0"/>
    <w:rPr>
      <w:rFonts w:ascii="Times New Roman" w:hAnsi="Times New Roman" w:eastAsia="宋体" w:cs="Times New Roman"/>
      <w:sz w:val="21"/>
      <w:lang w:val="en-US" w:eastAsia="zh-CN" w:bidi="ar-SA"/>
    </w:rPr>
  </w:style>
  <w:style w:type="paragraph" w:customStyle="1" w:styleId="186">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7">
    <w:name w:val="正文_7"/>
    <w:qFormat/>
    <w:uiPriority w:val="0"/>
    <w:rPr>
      <w:rFonts w:ascii="Times New Roman" w:hAnsi="Times New Roman" w:eastAsia="宋体" w:cs="Times New Roman"/>
      <w:sz w:val="21"/>
      <w:lang w:val="en-US" w:eastAsia="zh-CN" w:bidi="ar-SA"/>
    </w:rPr>
  </w:style>
  <w:style w:type="character" w:customStyle="1" w:styleId="188">
    <w:name w:val="标题 1 Char"/>
    <w:link w:val="2"/>
    <w:qFormat/>
    <w:uiPriority w:val="0"/>
    <w:rPr>
      <w:rFonts w:asciiTheme="minorAscii" w:hAnsiTheme="minorAscii"/>
      <w:b/>
      <w:kern w:val="44"/>
      <w:sz w:val="44"/>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header" Target="header2.xml"/><Relationship Id="rId14" Type="http://schemas.openxmlformats.org/officeDocument/2006/relationships/footer" Target="footer11.xml"/><Relationship Id="rId13" Type="http://schemas.openxmlformats.org/officeDocument/2006/relationships/footer" Target="footer10.xml"/><Relationship Id="rId12" Type="http://schemas.openxmlformats.org/officeDocument/2006/relationships/footer" Target="footer9.xml"/><Relationship Id="rId11" Type="http://schemas.openxmlformats.org/officeDocument/2006/relationships/footer" Target="footer8.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85</Pages>
  <Words>12894</Words>
  <Characters>13701</Characters>
  <Lines>371</Lines>
  <Paragraphs>104</Paragraphs>
  <TotalTime>149</TotalTime>
  <ScaleCrop>false</ScaleCrop>
  <LinksUpToDate>false</LinksUpToDate>
  <CharactersWithSpaces>14785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2019-06-06T01:18:00Z</dcterms:created>
  <dc:creator>微软用户</dc:creator>
  <cp:lastModifiedBy>意源</cp:lastModifiedBy>
  <cp:lastPrinted>2023-05-09T08:38:00Z</cp:lastPrinted>
  <dcterms:modified xsi:type="dcterms:W3CDTF">2025-04-15T05:36:55Z</dcterms:modified>
  <dc:title>目  录</dc:title>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1C1F2CF5B65B4F2EB9AC2233E6368450_13</vt:lpwstr>
  </property>
  <property fmtid="{D5CDD505-2E9C-101B-9397-08002B2CF9AE}" pid="4" name="KSOTemplateDocerSaveRecord">
    <vt:lpwstr>eyJoZGlkIjoiZjA2NTZkMDliMDA4MDgxZDRkMWNmZTYxYzY2MzcyMjEiLCJ1c2VySWQiOiIxNDkyMzM4ODA2In0=</vt:lpwstr>
  </property>
</Properties>
</file>