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9236E">
      <w:pPr>
        <w:keepNext w:val="0"/>
        <w:keepLines w:val="0"/>
        <w:pageBreakBefore w:val="0"/>
        <w:kinsoku/>
        <w:overflowPunct/>
        <w:topLinePunct w:val="0"/>
        <w:autoSpaceDE w:val="0"/>
        <w:autoSpaceDN w:val="0"/>
        <w:bidi w:val="0"/>
        <w:adjustRightInd/>
        <w:snapToGrid/>
        <w:spacing w:before="2" w:line="480" w:lineRule="auto"/>
        <w:ind w:right="0"/>
        <w:jc w:val="center"/>
        <w:textAlignment w:val="auto"/>
        <w:rPr>
          <w:rFonts w:hint="eastAsia" w:cs="宋体"/>
          <w:b/>
          <w:bCs w:val="0"/>
          <w:sz w:val="36"/>
          <w:szCs w:val="36"/>
          <w:lang w:val="en-US" w:eastAsia="zh-CN"/>
        </w:rPr>
      </w:pPr>
    </w:p>
    <w:p w14:paraId="3DFF992B">
      <w:pPr>
        <w:pStyle w:val="58"/>
        <w:ind w:left="0" w:leftChars="0" w:firstLine="964" w:firstLineChars="200"/>
        <w:jc w:val="both"/>
        <w:rPr>
          <w:rFonts w:hint="default" w:eastAsia="宋体"/>
          <w:b/>
          <w:bCs/>
          <w:sz w:val="48"/>
          <w:szCs w:val="52"/>
          <w:lang w:val="en-US" w:eastAsia="zh-CN"/>
        </w:rPr>
      </w:pPr>
      <w:r>
        <w:rPr>
          <w:rFonts w:hint="eastAsia"/>
          <w:b/>
          <w:bCs/>
          <w:sz w:val="48"/>
          <w:szCs w:val="52"/>
          <w:lang w:val="en-US" w:eastAsia="zh-CN"/>
        </w:rPr>
        <w:t>镇赉县公安局交巡警大队物业管理服务</w:t>
      </w:r>
    </w:p>
    <w:p w14:paraId="6AAAA718">
      <w:pPr>
        <w:pStyle w:val="58"/>
      </w:pPr>
    </w:p>
    <w:p w14:paraId="2A653982">
      <w:pPr>
        <w:pStyle w:val="58"/>
      </w:pPr>
    </w:p>
    <w:p w14:paraId="428BC081">
      <w:pPr>
        <w:pStyle w:val="58"/>
      </w:pPr>
    </w:p>
    <w:p w14:paraId="721253D3">
      <w:pPr>
        <w:pStyle w:val="58"/>
      </w:pPr>
    </w:p>
    <w:p w14:paraId="3380CE5B">
      <w:pPr>
        <w:pStyle w:val="58"/>
      </w:pPr>
    </w:p>
    <w:p w14:paraId="193772F4">
      <w:pPr>
        <w:spacing w:before="402"/>
        <w:ind w:right="1229" w:firstLine="2088" w:firstLineChars="400"/>
        <w:jc w:val="both"/>
        <w:rPr>
          <w:rFonts w:hint="default"/>
          <w:b/>
          <w:sz w:val="52"/>
          <w:szCs w:val="52"/>
          <w:highlight w:val="none"/>
          <w:lang w:val="en-US"/>
        </w:rPr>
      </w:pPr>
      <w:r>
        <w:rPr>
          <w:rFonts w:hint="eastAsia"/>
          <w:b/>
          <w:sz w:val="52"/>
          <w:szCs w:val="52"/>
          <w:highlight w:val="none"/>
          <w:lang w:val="en-US" w:eastAsia="zh-CN"/>
        </w:rPr>
        <w:t>竞 争 性 磋 商 文 件</w:t>
      </w:r>
    </w:p>
    <w:p w14:paraId="107801D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6"/>
          <w:szCs w:val="36"/>
          <w:highlight w:val="none"/>
          <w:u w:val="none"/>
          <w:lang w:val="en-US" w:eastAsia="zh-CN"/>
        </w:rPr>
      </w:pPr>
    </w:p>
    <w:p w14:paraId="79D2A8D3">
      <w:pPr>
        <w:keepNext w:val="0"/>
        <w:keepLines w:val="0"/>
        <w:pageBreakBefore w:val="0"/>
        <w:widowControl w:val="0"/>
        <w:kinsoku/>
        <w:wordWrap/>
        <w:overflowPunct/>
        <w:topLinePunct w:val="0"/>
        <w:autoSpaceDE/>
        <w:autoSpaceDN/>
        <w:bidi w:val="0"/>
        <w:adjustRightInd/>
        <w:snapToGrid/>
        <w:spacing w:line="480" w:lineRule="auto"/>
        <w:ind w:firstLine="2249" w:firstLineChars="800"/>
        <w:jc w:val="both"/>
        <w:textAlignment w:val="auto"/>
        <w:rPr>
          <w:rFonts w:hint="default"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项目编号：采购计划-[2025]-00006-002</w:t>
      </w:r>
    </w:p>
    <w:p w14:paraId="2F7B8698">
      <w:pPr>
        <w:pStyle w:val="39"/>
        <w:rPr>
          <w:rFonts w:ascii="宋体" w:hAnsi="宋体" w:cs="宋体"/>
          <w:highlight w:val="none"/>
          <w:u w:val="single"/>
        </w:rPr>
      </w:pPr>
    </w:p>
    <w:p w14:paraId="7B85C62F">
      <w:pPr>
        <w:pStyle w:val="39"/>
        <w:rPr>
          <w:rFonts w:ascii="宋体" w:hAnsi="宋体" w:cs="宋体"/>
          <w:highlight w:val="none"/>
          <w:u w:val="single"/>
        </w:rPr>
      </w:pPr>
    </w:p>
    <w:p w14:paraId="786E7084">
      <w:pPr>
        <w:spacing w:line="360" w:lineRule="auto"/>
        <w:ind w:firstLine="420" w:firstLineChars="200"/>
        <w:jc w:val="center"/>
        <w:rPr>
          <w:rFonts w:ascii="宋体" w:hAnsi="宋体" w:cs="宋体"/>
          <w:highlight w:val="none"/>
          <w:u w:val="single"/>
        </w:rPr>
      </w:pPr>
    </w:p>
    <w:p w14:paraId="7FA8BB64">
      <w:pPr>
        <w:pStyle w:val="39"/>
        <w:rPr>
          <w:rFonts w:ascii="宋体" w:hAnsi="宋体"/>
          <w:highlight w:val="none"/>
        </w:rPr>
      </w:pPr>
    </w:p>
    <w:p w14:paraId="663A08B0">
      <w:pPr>
        <w:bidi w:val="0"/>
        <w:rPr>
          <w:highlight w:val="none"/>
        </w:rPr>
      </w:pPr>
    </w:p>
    <w:p w14:paraId="5475C720">
      <w:pPr>
        <w:bidi w:val="0"/>
        <w:rPr>
          <w:highlight w:val="none"/>
        </w:rPr>
      </w:pPr>
    </w:p>
    <w:p w14:paraId="45A118F4">
      <w:pPr>
        <w:bidi w:val="0"/>
        <w:rPr>
          <w:highlight w:val="none"/>
        </w:rPr>
      </w:pPr>
    </w:p>
    <w:p w14:paraId="1240ED14">
      <w:pPr>
        <w:spacing w:line="360" w:lineRule="auto"/>
        <w:ind w:firstLine="420" w:firstLineChars="200"/>
        <w:rPr>
          <w:rFonts w:ascii="宋体" w:hAnsi="宋体" w:cs="宋体"/>
          <w:highlight w:val="none"/>
        </w:rPr>
      </w:pPr>
    </w:p>
    <w:p w14:paraId="7C4E45E1">
      <w:pPr>
        <w:pStyle w:val="39"/>
        <w:ind w:left="0" w:leftChars="0" w:firstLine="0" w:firstLineChars="0"/>
        <w:rPr>
          <w:rFonts w:hint="eastAsia" w:ascii="宋体" w:hAnsi="宋体" w:eastAsia="宋体" w:cs="宋体"/>
          <w:b/>
          <w:bCs/>
          <w:kern w:val="2"/>
          <w:sz w:val="36"/>
          <w:szCs w:val="36"/>
          <w:highlight w:val="none"/>
          <w:u w:val="single"/>
          <w:lang w:val="en-US" w:eastAsia="zh-CN" w:bidi="ar-SA"/>
        </w:rPr>
      </w:pPr>
    </w:p>
    <w:p w14:paraId="1E0D0AD1">
      <w:pPr>
        <w:pStyle w:val="25"/>
        <w:ind w:left="0" w:leftChars="0" w:firstLine="723" w:firstLineChars="200"/>
        <w:rPr>
          <w:rFonts w:hint="default"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采购单位</w:t>
      </w:r>
      <w:r>
        <w:rPr>
          <w:rFonts w:hint="eastAsia" w:ascii="宋体" w:hAnsi="宋体" w:cs="宋体"/>
          <w:b/>
          <w:bCs/>
          <w:kern w:val="2"/>
          <w:sz w:val="36"/>
          <w:szCs w:val="36"/>
          <w:highlight w:val="none"/>
          <w:u w:val="none"/>
          <w:lang w:val="en-US" w:eastAsia="zh-CN" w:bidi="ar-SA"/>
        </w:rPr>
        <w:t xml:space="preserve">： </w:t>
      </w:r>
      <w:r>
        <w:rPr>
          <w:rFonts w:hint="eastAsia" w:ascii="宋体" w:hAnsi="宋体" w:cs="宋体"/>
          <w:b/>
          <w:bCs/>
          <w:kern w:val="2"/>
          <w:sz w:val="36"/>
          <w:szCs w:val="36"/>
          <w:highlight w:val="none"/>
          <w:u w:val="single"/>
          <w:lang w:val="en-US" w:eastAsia="zh-CN" w:bidi="ar-SA"/>
        </w:rPr>
        <w:t xml:space="preserve">镇赉县公安局交通巡逻警察大队 </w:t>
      </w:r>
    </w:p>
    <w:p w14:paraId="3D9546E4">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hint="eastAsia"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采购代理机构：</w:t>
      </w:r>
      <w:r>
        <w:rPr>
          <w:rFonts w:hint="eastAsia" w:ascii="宋体" w:hAnsi="宋体" w:eastAsia="宋体" w:cs="宋体"/>
          <w:b/>
          <w:bCs/>
          <w:kern w:val="2"/>
          <w:sz w:val="36"/>
          <w:szCs w:val="36"/>
          <w:highlight w:val="none"/>
          <w:u w:val="single"/>
          <w:lang w:val="en-US" w:eastAsia="zh-CN" w:bidi="ar-SA"/>
        </w:rPr>
        <w:t>吉林省鑫晟招投标代理有限公司</w:t>
      </w:r>
    </w:p>
    <w:p w14:paraId="6F52D6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6"/>
          <w:szCs w:val="36"/>
          <w:highlight w:val="none"/>
          <w:u w:val="single"/>
        </w:rPr>
      </w:pPr>
    </w:p>
    <w:p w14:paraId="6C5E2080">
      <w:pPr>
        <w:keepNext w:val="0"/>
        <w:keepLines w:val="0"/>
        <w:pageBreakBefore w:val="0"/>
        <w:widowControl w:val="0"/>
        <w:kinsoku/>
        <w:wordWrap/>
        <w:overflowPunct/>
        <w:topLinePunct w:val="0"/>
        <w:autoSpaceDE/>
        <w:autoSpaceDN/>
        <w:bidi w:val="0"/>
        <w:adjustRightInd/>
        <w:snapToGrid/>
        <w:spacing w:line="480" w:lineRule="auto"/>
        <w:ind w:firstLine="3975" w:firstLineChars="1100"/>
        <w:jc w:val="both"/>
        <w:textAlignment w:val="auto"/>
        <w:rPr>
          <w:rFonts w:ascii="宋体" w:hAnsi="宋体" w:cs="宋体"/>
          <w:b/>
          <w:bCs/>
          <w:sz w:val="36"/>
          <w:szCs w:val="36"/>
          <w:highlight w:val="none"/>
        </w:rPr>
        <w:sectPr>
          <w:pgSz w:w="11906" w:h="16838"/>
          <w:pgMar w:top="1440" w:right="1179" w:bottom="1440" w:left="1179" w:header="851" w:footer="992" w:gutter="0"/>
          <w:cols w:space="720" w:num="1"/>
          <w:docGrid w:type="lines" w:linePitch="312" w:charSpace="0"/>
        </w:sectPr>
      </w:pPr>
      <w:r>
        <w:rPr>
          <w:rFonts w:hint="eastAsia" w:ascii="宋体" w:hAnsi="宋体" w:cs="宋体"/>
          <w:b/>
          <w:bCs/>
          <w:sz w:val="36"/>
          <w:szCs w:val="36"/>
          <w:highlight w:val="none"/>
          <w:u w:val="single"/>
        </w:rPr>
        <w:t>20</w:t>
      </w:r>
      <w:r>
        <w:rPr>
          <w:rFonts w:hint="eastAsia" w:ascii="宋体" w:hAnsi="宋体" w:cs="宋体"/>
          <w:b/>
          <w:bCs/>
          <w:sz w:val="36"/>
          <w:szCs w:val="36"/>
          <w:highlight w:val="none"/>
          <w:u w:val="single"/>
          <w:lang w:val="en-US" w:eastAsia="zh-CN"/>
        </w:rPr>
        <w:t>25</w:t>
      </w:r>
      <w:r>
        <w:rPr>
          <w:rFonts w:hint="eastAsia" w:ascii="宋体" w:hAnsi="宋体" w:cs="宋体"/>
          <w:b/>
          <w:bCs/>
          <w:sz w:val="36"/>
          <w:szCs w:val="36"/>
          <w:highlight w:val="none"/>
        </w:rPr>
        <w:t>年</w:t>
      </w:r>
      <w:r>
        <w:rPr>
          <w:rFonts w:hint="eastAsia" w:ascii="宋体" w:hAnsi="宋体" w:cs="宋体"/>
          <w:b/>
          <w:bCs/>
          <w:sz w:val="36"/>
          <w:szCs w:val="36"/>
          <w:highlight w:val="none"/>
          <w:u w:val="single"/>
          <w:lang w:val="en-US" w:eastAsia="zh-CN"/>
        </w:rPr>
        <w:t>2</w:t>
      </w:r>
      <w:r>
        <w:rPr>
          <w:rFonts w:hint="eastAsia" w:ascii="宋体" w:hAnsi="宋体" w:cs="宋体"/>
          <w:b/>
          <w:bCs/>
          <w:sz w:val="36"/>
          <w:szCs w:val="36"/>
          <w:highlight w:val="none"/>
        </w:rPr>
        <w:t>月</w:t>
      </w:r>
    </w:p>
    <w:p w14:paraId="3FBD6DD0">
      <w:pPr>
        <w:keepNext/>
        <w:keepLines/>
        <w:widowControl w:val="0"/>
        <w:spacing w:line="576" w:lineRule="auto"/>
        <w:ind w:left="1303" w:leftChars="200" w:hanging="883" w:hangingChars="200"/>
        <w:contextualSpacing/>
        <w:jc w:val="center"/>
        <w:outlineLvl w:val="0"/>
        <w:rPr>
          <w:rFonts w:hint="eastAsia" w:ascii="宋体" w:hAnsi="宋体" w:cs="Times New Roman"/>
          <w:b/>
          <w:bCs/>
          <w:kern w:val="44"/>
          <w:sz w:val="44"/>
          <w:szCs w:val="32"/>
          <w:highlight w:val="none"/>
          <w:lang w:val="en-US" w:eastAsia="zh-CN" w:bidi="ar-SA"/>
        </w:rPr>
      </w:pPr>
      <w:r>
        <w:rPr>
          <w:rFonts w:hint="eastAsia" w:ascii="宋体" w:hAnsi="宋体" w:cs="Times New Roman"/>
          <w:b/>
          <w:bCs/>
          <w:kern w:val="44"/>
          <w:sz w:val="44"/>
          <w:szCs w:val="32"/>
          <w:highlight w:val="none"/>
          <w:lang w:val="en-US" w:eastAsia="zh-CN" w:bidi="ar-SA"/>
        </w:rPr>
        <w:t>目  录</w:t>
      </w:r>
    </w:p>
    <w:p w14:paraId="62123C4D">
      <w:pPr>
        <w:numPr>
          <w:ilvl w:val="0"/>
          <w:numId w:val="3"/>
        </w:numPr>
        <w:spacing w:line="360" w:lineRule="auto"/>
        <w:jc w:val="both"/>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竞争性磋商</w:t>
      </w:r>
      <w:r>
        <w:rPr>
          <w:rFonts w:hint="eastAsia" w:ascii="宋体" w:hAnsi="宋体" w:cs="宋体"/>
          <w:b w:val="0"/>
          <w:bCs w:val="0"/>
          <w:sz w:val="24"/>
          <w:szCs w:val="24"/>
          <w:highlight w:val="none"/>
        </w:rPr>
        <w:t>公告</w:t>
      </w:r>
      <w:r>
        <w:rPr>
          <w:rFonts w:hint="eastAsia" w:ascii="宋体" w:hAnsi="宋体" w:cs="宋体"/>
          <w:b w:val="0"/>
          <w:bCs w:val="0"/>
          <w:sz w:val="24"/>
          <w:szCs w:val="24"/>
          <w:highlight w:val="none"/>
          <w:lang w:val="en-US" w:eastAsia="zh-CN"/>
        </w:rPr>
        <w:t>...........................................1</w:t>
      </w:r>
    </w:p>
    <w:p w14:paraId="5D87DEBE">
      <w:pPr>
        <w:pStyle w:val="39"/>
        <w:numPr>
          <w:ilvl w:val="0"/>
          <w:numId w:val="0"/>
        </w:numPr>
        <w:rPr>
          <w:rFonts w:hint="default"/>
          <w:highlight w:val="none"/>
          <w:lang w:val="en-US" w:eastAsia="zh-CN"/>
        </w:rPr>
      </w:pPr>
    </w:p>
    <w:p w14:paraId="5552640F">
      <w:pPr>
        <w:numPr>
          <w:ilvl w:val="0"/>
          <w:numId w:val="3"/>
        </w:numPr>
        <w:spacing w:line="360" w:lineRule="auto"/>
        <w:jc w:val="both"/>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供应商</w:t>
      </w:r>
      <w:r>
        <w:rPr>
          <w:rFonts w:hint="eastAsia" w:ascii="宋体" w:hAnsi="宋体" w:cs="宋体"/>
          <w:b w:val="0"/>
          <w:bCs w:val="0"/>
          <w:sz w:val="24"/>
          <w:szCs w:val="24"/>
          <w:highlight w:val="none"/>
        </w:rPr>
        <w:t>须知</w:t>
      </w:r>
      <w:r>
        <w:rPr>
          <w:rFonts w:hint="eastAsia" w:ascii="宋体" w:hAnsi="宋体" w:cs="宋体"/>
          <w:b w:val="0"/>
          <w:bCs w:val="0"/>
          <w:sz w:val="24"/>
          <w:szCs w:val="24"/>
          <w:highlight w:val="none"/>
          <w:lang w:val="en-US" w:eastAsia="zh-CN"/>
        </w:rPr>
        <w:t>...............................................3</w:t>
      </w:r>
    </w:p>
    <w:p w14:paraId="6E8D3525">
      <w:pPr>
        <w:pStyle w:val="39"/>
        <w:ind w:left="0" w:leftChars="0" w:firstLine="0" w:firstLineChars="0"/>
        <w:rPr>
          <w:rFonts w:hint="eastAsia" w:ascii="宋体" w:hAnsi="宋体" w:cs="宋体"/>
          <w:b w:val="0"/>
          <w:bCs w:val="0"/>
          <w:sz w:val="24"/>
          <w:szCs w:val="24"/>
          <w:highlight w:val="none"/>
          <w:lang w:val="en-US" w:eastAsia="zh-CN"/>
        </w:rPr>
      </w:pPr>
    </w:p>
    <w:p w14:paraId="222B0B49">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评审细则................................................32</w:t>
      </w:r>
    </w:p>
    <w:p w14:paraId="06D70C64">
      <w:pPr>
        <w:pStyle w:val="39"/>
        <w:widowControl w:val="0"/>
        <w:numPr>
          <w:ilvl w:val="0"/>
          <w:numId w:val="0"/>
        </w:numPr>
        <w:spacing w:after="120"/>
        <w:jc w:val="both"/>
        <w:rPr>
          <w:rFonts w:hint="eastAsia" w:ascii="宋体" w:hAnsi="宋体" w:cs="宋体"/>
          <w:b w:val="0"/>
          <w:bCs w:val="0"/>
          <w:sz w:val="24"/>
          <w:szCs w:val="24"/>
          <w:highlight w:val="none"/>
          <w:lang w:val="en-US" w:eastAsia="zh-CN"/>
        </w:rPr>
      </w:pPr>
    </w:p>
    <w:p w14:paraId="713DFD58">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合同条款及格式..........................................38</w:t>
      </w:r>
    </w:p>
    <w:p w14:paraId="2F553074">
      <w:pPr>
        <w:pStyle w:val="39"/>
        <w:widowControl w:val="0"/>
        <w:numPr>
          <w:ilvl w:val="0"/>
          <w:numId w:val="0"/>
        </w:numPr>
        <w:spacing w:after="120"/>
        <w:jc w:val="both"/>
        <w:rPr>
          <w:rFonts w:hint="default" w:ascii="宋体" w:hAnsi="宋体" w:cs="宋体"/>
          <w:b w:val="0"/>
          <w:bCs w:val="0"/>
          <w:sz w:val="24"/>
          <w:szCs w:val="24"/>
          <w:highlight w:val="none"/>
          <w:lang w:val="en-US" w:eastAsia="zh-CN"/>
        </w:rPr>
      </w:pPr>
    </w:p>
    <w:p w14:paraId="0BCFCEA5">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服务需求................................................39</w:t>
      </w:r>
    </w:p>
    <w:p w14:paraId="4210172D">
      <w:pPr>
        <w:pStyle w:val="39"/>
        <w:widowControl w:val="0"/>
        <w:numPr>
          <w:ilvl w:val="0"/>
          <w:numId w:val="0"/>
        </w:numPr>
        <w:spacing w:after="120"/>
        <w:jc w:val="both"/>
        <w:rPr>
          <w:rFonts w:hint="eastAsia" w:ascii="宋体" w:hAnsi="宋体" w:cs="宋体"/>
          <w:b w:val="0"/>
          <w:bCs w:val="0"/>
          <w:sz w:val="24"/>
          <w:szCs w:val="24"/>
          <w:highlight w:val="none"/>
          <w:lang w:val="en-US" w:eastAsia="zh-CN"/>
        </w:rPr>
      </w:pPr>
    </w:p>
    <w:p w14:paraId="5A7E036C">
      <w:pPr>
        <w:pStyle w:val="39"/>
        <w:numPr>
          <w:ilvl w:val="0"/>
          <w:numId w:val="0"/>
        </w:numPr>
        <w:ind w:leftChars="0"/>
        <w:rPr>
          <w:rFonts w:hint="default" w:ascii="宋体" w:hAnsi="宋体" w:cs="宋体"/>
          <w:b w:val="0"/>
          <w:bCs w:val="0"/>
          <w:sz w:val="24"/>
          <w:szCs w:val="24"/>
          <w:highlight w:val="none"/>
          <w:lang w:val="en-US" w:eastAsia="zh-CN"/>
        </w:rPr>
        <w:sectPr>
          <w:footerReference r:id="rId3" w:type="default"/>
          <w:pgSz w:w="11850" w:h="16783"/>
          <w:pgMar w:top="1440" w:right="1800" w:bottom="1440" w:left="1800" w:header="851" w:footer="992" w:gutter="0"/>
          <w:pgNumType w:fmt="decimal" w:start="1"/>
          <w:cols w:space="720" w:num="1"/>
          <w:docGrid w:type="lines" w:linePitch="312" w:charSpace="0"/>
        </w:sectPr>
      </w:pPr>
      <w:r>
        <w:rPr>
          <w:rFonts w:hint="eastAsia" w:ascii="宋体" w:hAnsi="宋体" w:cs="宋体"/>
          <w:b w:val="0"/>
          <w:bCs w:val="0"/>
          <w:sz w:val="24"/>
          <w:szCs w:val="24"/>
          <w:highlight w:val="none"/>
          <w:lang w:val="en-US" w:eastAsia="zh-CN"/>
        </w:rPr>
        <w:t>第六章 响应文件格式............................................40</w:t>
      </w:r>
    </w:p>
    <w:p w14:paraId="2FE1FC4F">
      <w:pPr>
        <w:pStyle w:val="3"/>
        <w:tabs>
          <w:tab w:val="left" w:pos="2160"/>
        </w:tabs>
        <w:spacing w:line="360" w:lineRule="auto"/>
        <w:ind w:left="0" w:leftChars="0" w:firstLine="3471" w:firstLineChars="1200"/>
        <w:jc w:val="both"/>
        <w:rPr>
          <w:rFonts w:hint="eastAsia" w:ascii="宋体" w:hAnsi="宋体" w:eastAsia="宋体" w:cs="Times New Roman"/>
          <w:b/>
          <w:bCs w:val="0"/>
          <w:color w:val="auto"/>
          <w:w w:val="90"/>
          <w:kern w:val="44"/>
          <w:sz w:val="32"/>
          <w:szCs w:val="32"/>
          <w:highlight w:val="none"/>
          <w:lang w:val="en-US" w:eastAsia="zh-CN" w:bidi="ar-SA"/>
        </w:rPr>
      </w:pPr>
      <w:r>
        <w:rPr>
          <w:rFonts w:hint="eastAsia" w:ascii="宋体" w:hAnsi="宋体"/>
          <w:bCs w:val="0"/>
          <w:color w:val="auto"/>
          <w:w w:val="90"/>
          <w:sz w:val="32"/>
          <w:szCs w:val="32"/>
          <w:highlight w:val="none"/>
        </w:rPr>
        <w:t xml:space="preserve">第一章 </w:t>
      </w:r>
      <w:r>
        <w:rPr>
          <w:rFonts w:hint="eastAsia" w:ascii="宋体" w:hAnsi="宋体" w:eastAsia="宋体" w:cs="Times New Roman"/>
          <w:b/>
          <w:bCs w:val="0"/>
          <w:color w:val="auto"/>
          <w:w w:val="90"/>
          <w:kern w:val="44"/>
          <w:sz w:val="32"/>
          <w:szCs w:val="32"/>
          <w:highlight w:val="none"/>
          <w:lang w:val="en-US" w:eastAsia="zh-CN" w:bidi="ar-SA"/>
        </w:rPr>
        <w:t>竞争性磋商公告</w:t>
      </w:r>
    </w:p>
    <w:p w14:paraId="5C9B7B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项目概况</w:t>
      </w:r>
    </w:p>
    <w:p w14:paraId="6171A3BA">
      <w:pPr>
        <w:pStyle w:val="58"/>
        <w:ind w:left="0" w:leftChars="0"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SA"/>
        </w:rPr>
        <w:t>镇赉县公安局交巡警大队物业管理服务</w:t>
      </w:r>
      <w:r>
        <w:rPr>
          <w:rFonts w:hint="eastAsia" w:ascii="宋体" w:hAnsi="宋体" w:eastAsia="宋体" w:cs="宋体"/>
          <w:kern w:val="0"/>
          <w:sz w:val="21"/>
          <w:szCs w:val="21"/>
          <w:lang w:val="en-US" w:eastAsia="zh-CN"/>
        </w:rPr>
        <w:t>的潜在供应商应在</w:t>
      </w:r>
      <w:r>
        <w:rPr>
          <w:rFonts w:hint="eastAsia" w:ascii="宋体" w:hAnsi="宋体" w:eastAsia="宋体" w:cs="宋体"/>
          <w:kern w:val="0"/>
          <w:sz w:val="21"/>
          <w:szCs w:val="21"/>
          <w:lang w:val="zh-CN" w:eastAsia="zh-CN"/>
        </w:rPr>
        <w:t>政采云平台（https://www.zcygov.cn/）</w:t>
      </w:r>
      <w:r>
        <w:rPr>
          <w:rFonts w:hint="eastAsia" w:ascii="宋体" w:hAnsi="宋体" w:eastAsia="宋体" w:cs="宋体"/>
          <w:kern w:val="0"/>
          <w:sz w:val="21"/>
          <w:szCs w:val="21"/>
          <w:lang w:val="en-US" w:eastAsia="zh-CN"/>
        </w:rPr>
        <w:t>获取采购文件，并</w:t>
      </w:r>
      <w:r>
        <w:rPr>
          <w:rFonts w:hint="eastAsia" w:ascii="宋体" w:hAnsi="宋体" w:eastAsia="宋体" w:cs="宋体"/>
          <w:kern w:val="0"/>
          <w:sz w:val="21"/>
          <w:szCs w:val="21"/>
          <w:highlight w:val="none"/>
          <w:lang w:val="en-US" w:eastAsia="zh-CN"/>
        </w:rPr>
        <w:t>于2025年02月</w:t>
      </w:r>
      <w:r>
        <w:rPr>
          <w:rFonts w:hint="eastAsia" w:ascii="宋体" w:hAnsi="宋体" w:cs="宋体"/>
          <w:kern w:val="0"/>
          <w:sz w:val="21"/>
          <w:szCs w:val="21"/>
          <w:highlight w:val="none"/>
          <w:lang w:val="en-US" w:eastAsia="zh-CN"/>
        </w:rPr>
        <w:t>24</w:t>
      </w:r>
      <w:r>
        <w:rPr>
          <w:rFonts w:hint="eastAsia" w:ascii="宋体" w:hAnsi="宋体" w:eastAsia="宋体" w:cs="宋体"/>
          <w:kern w:val="0"/>
          <w:sz w:val="21"/>
          <w:szCs w:val="21"/>
          <w:highlight w:val="none"/>
          <w:lang w:val="en-US" w:eastAsia="zh-CN"/>
        </w:rPr>
        <w:t>日</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9时00分（北京</w:t>
      </w:r>
      <w:r>
        <w:rPr>
          <w:rFonts w:hint="eastAsia" w:ascii="宋体" w:hAnsi="宋体" w:eastAsia="宋体" w:cs="宋体"/>
          <w:kern w:val="0"/>
          <w:sz w:val="21"/>
          <w:szCs w:val="21"/>
          <w:lang w:val="en-US" w:eastAsia="zh-CN"/>
        </w:rPr>
        <w:t>时间）前递交投标文件。</w:t>
      </w:r>
    </w:p>
    <w:p w14:paraId="1DE6AA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3983016A">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项目编号</w:t>
      </w:r>
      <w:r>
        <w:rPr>
          <w:rFonts w:hint="eastAsia" w:ascii="宋体" w:hAnsi="宋体" w:eastAsia="宋体" w:cs="宋体"/>
          <w:kern w:val="0"/>
          <w:sz w:val="21"/>
          <w:szCs w:val="21"/>
          <w:highlight w:val="none"/>
          <w:lang w:val="en-US" w:eastAsia="zh-CN"/>
        </w:rPr>
        <w:t>：采购计划-[2025]-0000</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lang w:val="en-US" w:eastAsia="zh-CN"/>
        </w:rPr>
        <w:t>-00</w:t>
      </w:r>
      <w:r>
        <w:rPr>
          <w:rFonts w:hint="eastAsia" w:ascii="宋体" w:hAnsi="宋体" w:cs="宋体"/>
          <w:kern w:val="0"/>
          <w:sz w:val="21"/>
          <w:szCs w:val="21"/>
          <w:highlight w:val="none"/>
          <w:lang w:val="en-US" w:eastAsia="zh-CN"/>
        </w:rPr>
        <w:t>2</w:t>
      </w:r>
    </w:p>
    <w:p w14:paraId="4048E93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项目名称：</w:t>
      </w:r>
      <w:r>
        <w:rPr>
          <w:rFonts w:hint="eastAsia" w:ascii="宋体" w:hAnsi="宋体" w:eastAsia="宋体" w:cs="宋体"/>
          <w:kern w:val="0"/>
          <w:sz w:val="21"/>
          <w:szCs w:val="21"/>
          <w:lang w:val="en-US" w:eastAsia="zh-CN" w:bidi="ar-SA"/>
        </w:rPr>
        <w:t>镇赉县公安局交巡警大队物业管理服务</w:t>
      </w:r>
    </w:p>
    <w:p w14:paraId="0F41EAB6">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采购方式：竞争性磋商</w:t>
      </w:r>
    </w:p>
    <w:p w14:paraId="3EB0392B">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预算金额：</w:t>
      </w:r>
      <w:r>
        <w:rPr>
          <w:rFonts w:hint="eastAsia" w:ascii="宋体" w:hAnsi="宋体" w:cs="宋体"/>
          <w:kern w:val="0"/>
          <w:sz w:val="21"/>
          <w:szCs w:val="21"/>
          <w:lang w:val="en-US" w:eastAsia="zh-CN"/>
        </w:rPr>
        <w:t>468063.27</w:t>
      </w:r>
      <w:r>
        <w:rPr>
          <w:rFonts w:hint="eastAsia" w:ascii="宋体" w:hAnsi="宋体" w:eastAsia="宋体" w:cs="宋体"/>
          <w:kern w:val="0"/>
          <w:sz w:val="21"/>
          <w:szCs w:val="21"/>
          <w:lang w:val="en-US" w:eastAsia="zh-CN"/>
        </w:rPr>
        <w:t>元</w:t>
      </w:r>
    </w:p>
    <w:p w14:paraId="7EB5182E">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采购需求：</w:t>
      </w:r>
      <w:r>
        <w:rPr>
          <w:rFonts w:hint="eastAsia" w:ascii="宋体" w:hAnsi="宋体" w:eastAsia="宋体" w:cs="宋体"/>
          <w:kern w:val="0"/>
          <w:sz w:val="21"/>
          <w:szCs w:val="21"/>
          <w:lang w:val="en-US" w:eastAsia="zh-CN" w:bidi="ar-SA"/>
        </w:rPr>
        <w:t>物业管理服务</w:t>
      </w:r>
      <w:r>
        <w:rPr>
          <w:rFonts w:hint="eastAsia" w:ascii="宋体" w:hAnsi="宋体" w:eastAsia="宋体" w:cs="宋体"/>
          <w:kern w:val="0"/>
          <w:sz w:val="21"/>
          <w:szCs w:val="21"/>
          <w:lang w:val="en-US" w:eastAsia="zh-CN"/>
        </w:rPr>
        <w:t>,详见“第五章服务需求”</w:t>
      </w:r>
    </w:p>
    <w:p w14:paraId="2AA417E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服务地点：甲方指定地点</w:t>
      </w:r>
    </w:p>
    <w:p w14:paraId="07A4BD5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 务 期：自合同签订之日起1年</w:t>
      </w:r>
    </w:p>
    <w:p w14:paraId="09B9A1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bookmarkStart w:id="0" w:name="_Toc35393799"/>
      <w:bookmarkStart w:id="1" w:name="_Toc28359013"/>
      <w:bookmarkStart w:id="2" w:name="_Toc28359090"/>
      <w:bookmarkStart w:id="3" w:name="_Toc35393630"/>
      <w:r>
        <w:rPr>
          <w:rFonts w:hint="eastAsia" w:ascii="宋体" w:hAnsi="宋体" w:eastAsia="宋体" w:cs="宋体"/>
          <w:b/>
          <w:bCs/>
          <w:sz w:val="21"/>
          <w:szCs w:val="21"/>
        </w:rPr>
        <w:t>二、申请人的资格要求</w:t>
      </w:r>
      <w:bookmarkEnd w:id="0"/>
      <w:bookmarkEnd w:id="1"/>
      <w:bookmarkEnd w:id="2"/>
      <w:bookmarkEnd w:id="3"/>
    </w:p>
    <w:p w14:paraId="55993C0B">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1.满足《中华人民共和国政府采购法》第二十二条规定；</w:t>
      </w:r>
    </w:p>
    <w:p w14:paraId="766CE37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2.落实政府采购政策需满足的资格要</w:t>
      </w:r>
      <w:r>
        <w:rPr>
          <w:rFonts w:hint="eastAsia" w:ascii="宋体" w:hAnsi="宋体" w:eastAsia="宋体" w:cs="宋体"/>
          <w:kern w:val="0"/>
          <w:sz w:val="21"/>
          <w:szCs w:val="21"/>
          <w:highlight w:val="none"/>
          <w:lang w:val="en-US" w:eastAsia="zh-CN"/>
        </w:rPr>
        <w:t>求：本项目专门面向中小企业</w:t>
      </w:r>
      <w:r>
        <w:rPr>
          <w:rFonts w:hint="eastAsia" w:ascii="宋体" w:hAnsi="宋体" w:eastAsia="宋体" w:cs="宋体"/>
          <w:kern w:val="0"/>
          <w:sz w:val="21"/>
          <w:szCs w:val="21"/>
          <w:lang w:val="en-US" w:eastAsia="zh-CN"/>
        </w:rPr>
        <w:t>采购；</w:t>
      </w:r>
    </w:p>
    <w:p w14:paraId="059DFAF8">
      <w:pPr>
        <w:adjustRightInd w:val="0"/>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3.供应商</w:t>
      </w:r>
      <w:r>
        <w:rPr>
          <w:rFonts w:hint="eastAsia" w:ascii="宋体" w:hAnsi="宋体" w:eastAsia="宋体" w:cs="宋体"/>
          <w:kern w:val="0"/>
          <w:sz w:val="21"/>
          <w:szCs w:val="21"/>
          <w:lang w:val="zh-CN" w:eastAsia="zh-CN"/>
        </w:rPr>
        <w:t>须在中华人民共和国境内注册</w:t>
      </w:r>
      <w:r>
        <w:rPr>
          <w:rFonts w:hint="eastAsia" w:ascii="宋体" w:hAnsi="宋体" w:cs="宋体"/>
          <w:kern w:val="0"/>
          <w:sz w:val="21"/>
          <w:szCs w:val="21"/>
          <w:lang w:val="zh-CN" w:eastAsia="zh-CN"/>
        </w:rPr>
        <w:t>，</w:t>
      </w:r>
      <w:r>
        <w:rPr>
          <w:rFonts w:hint="eastAsia" w:ascii="宋体" w:hAnsi="宋体" w:eastAsia="宋体" w:cs="宋体"/>
          <w:kern w:val="0"/>
          <w:sz w:val="21"/>
          <w:szCs w:val="21"/>
          <w:lang w:val="zh-CN" w:eastAsia="zh-CN"/>
        </w:rPr>
        <w:t>具备有效的营业执照，并在人员、</w:t>
      </w:r>
      <w:r>
        <w:rPr>
          <w:rFonts w:hint="eastAsia" w:ascii="宋体" w:hAnsi="宋体" w:eastAsia="宋体" w:cs="宋体"/>
          <w:kern w:val="0"/>
          <w:sz w:val="21"/>
          <w:szCs w:val="21"/>
          <w:lang w:val="en-US" w:eastAsia="zh-CN"/>
        </w:rPr>
        <w:t>技术</w:t>
      </w:r>
      <w:r>
        <w:rPr>
          <w:rFonts w:hint="eastAsia" w:ascii="宋体" w:hAnsi="宋体" w:eastAsia="宋体" w:cs="宋体"/>
          <w:kern w:val="0"/>
          <w:sz w:val="21"/>
          <w:szCs w:val="21"/>
          <w:lang w:val="zh-CN" w:eastAsia="zh-CN"/>
        </w:rPr>
        <w:t>等方面具有</w:t>
      </w:r>
      <w:r>
        <w:rPr>
          <w:rFonts w:hint="eastAsia" w:ascii="宋体" w:hAnsi="宋体" w:eastAsia="宋体" w:cs="宋体"/>
          <w:kern w:val="0"/>
          <w:sz w:val="21"/>
          <w:szCs w:val="21"/>
          <w:lang w:val="en-US" w:eastAsia="zh-CN"/>
        </w:rPr>
        <w:t>服务本项目的</w:t>
      </w:r>
      <w:r>
        <w:rPr>
          <w:rFonts w:hint="eastAsia" w:ascii="宋体" w:hAnsi="宋体" w:eastAsia="宋体" w:cs="宋体"/>
          <w:kern w:val="0"/>
          <w:sz w:val="21"/>
          <w:szCs w:val="21"/>
          <w:lang w:val="zh-CN" w:eastAsia="zh-CN"/>
        </w:rPr>
        <w:t>能力</w:t>
      </w:r>
      <w:r>
        <w:rPr>
          <w:rFonts w:hint="eastAsia" w:ascii="宋体" w:hAnsi="宋体" w:eastAsia="宋体" w:cs="宋体"/>
          <w:kern w:val="0"/>
          <w:sz w:val="21"/>
          <w:szCs w:val="21"/>
          <w:lang w:val="en-US" w:eastAsia="zh-CN"/>
        </w:rPr>
        <w:t>；</w:t>
      </w:r>
    </w:p>
    <w:p w14:paraId="56E297FD">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2466F27C">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5.拒绝被工商行政管理机关在国家企业信用信息公示系统中列入严重违法失信企业名单的参与投标</w:t>
      </w:r>
      <w:r>
        <w:rPr>
          <w:rFonts w:hint="eastAsia" w:ascii="宋体" w:hAnsi="宋体" w:cs="宋体"/>
          <w:kern w:val="0"/>
          <w:sz w:val="21"/>
          <w:szCs w:val="21"/>
          <w:lang w:val="en-US" w:eastAsia="zh-CN"/>
        </w:rPr>
        <w:t>；</w:t>
      </w:r>
    </w:p>
    <w:p w14:paraId="6BB1F8B3">
      <w:pPr>
        <w:adjustRightInd w:val="0"/>
        <w:snapToGrid w:val="0"/>
        <w:spacing w:line="360" w:lineRule="auto"/>
        <w:ind w:firstLine="420" w:firstLineChars="2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6025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p>
    <w:p w14:paraId="4F982F2C">
      <w:pPr>
        <w:adjustRightInd w:val="0"/>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w:t>
      </w:r>
      <w:r>
        <w:rPr>
          <w:rFonts w:hint="eastAsia" w:ascii="宋体" w:hAnsi="宋体" w:eastAsia="宋体" w:cs="宋体"/>
          <w:kern w:val="0"/>
          <w:sz w:val="21"/>
          <w:szCs w:val="21"/>
          <w:highlight w:val="none"/>
          <w:lang w:val="en-US" w:eastAsia="zh-CN"/>
        </w:rPr>
        <w:t>间：2025年02月</w:t>
      </w:r>
      <w:r>
        <w:rPr>
          <w:rFonts w:hint="eastAsia" w:ascii="宋体" w:hAnsi="宋体" w:cs="宋体"/>
          <w:kern w:val="0"/>
          <w:sz w:val="21"/>
          <w:szCs w:val="21"/>
          <w:highlight w:val="none"/>
          <w:lang w:val="en-US" w:eastAsia="zh-CN"/>
        </w:rPr>
        <w:t>13</w:t>
      </w:r>
      <w:r>
        <w:rPr>
          <w:rFonts w:hint="eastAsia" w:ascii="宋体" w:hAnsi="宋体" w:eastAsia="宋体" w:cs="宋体"/>
          <w:kern w:val="0"/>
          <w:sz w:val="21"/>
          <w:szCs w:val="21"/>
          <w:highlight w:val="none"/>
          <w:lang w:val="en-US" w:eastAsia="zh-CN"/>
        </w:rPr>
        <w:t>日至2025年</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2月</w:t>
      </w:r>
      <w:r>
        <w:rPr>
          <w:rFonts w:hint="eastAsia" w:ascii="宋体" w:hAnsi="宋体" w:cs="宋体"/>
          <w:kern w:val="0"/>
          <w:sz w:val="21"/>
          <w:szCs w:val="21"/>
          <w:highlight w:val="none"/>
          <w:lang w:val="en-US" w:eastAsia="zh-CN"/>
        </w:rPr>
        <w:t>20</w:t>
      </w:r>
      <w:r>
        <w:rPr>
          <w:rFonts w:hint="eastAsia" w:ascii="宋体" w:hAnsi="宋体" w:eastAsia="宋体" w:cs="宋体"/>
          <w:kern w:val="0"/>
          <w:sz w:val="21"/>
          <w:szCs w:val="21"/>
          <w:highlight w:val="none"/>
          <w:lang w:val="en-US" w:eastAsia="zh-CN"/>
        </w:rPr>
        <w:t>日</w:t>
      </w:r>
      <w:r>
        <w:rPr>
          <w:rFonts w:hint="eastAsia" w:ascii="宋体" w:hAnsi="宋体" w:cs="宋体"/>
          <w:kern w:val="0"/>
          <w:sz w:val="21"/>
          <w:szCs w:val="21"/>
          <w:highlight w:val="none"/>
          <w:lang w:val="en-US" w:eastAsia="zh-CN"/>
        </w:rPr>
        <w:t>16时30分</w:t>
      </w:r>
    </w:p>
    <w:p w14:paraId="4035DFA1">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地点：</w:t>
      </w:r>
      <w:r>
        <w:rPr>
          <w:rFonts w:hint="eastAsia" w:ascii="宋体" w:hAnsi="宋体" w:eastAsia="宋体" w:cs="宋体"/>
          <w:color w:val="auto"/>
          <w:sz w:val="21"/>
          <w:szCs w:val="21"/>
          <w:u w:val="none"/>
          <w:lang w:val="zh-CN" w:eastAsia="zh-CN"/>
        </w:rPr>
        <w:t>政采云平台（https://www.zcygov.cn/）</w:t>
      </w:r>
    </w:p>
    <w:p w14:paraId="2A5F6B01">
      <w:pPr>
        <w:adjustRightInd w:val="0"/>
        <w:snapToGrid w:val="0"/>
        <w:spacing w:line="360" w:lineRule="auto"/>
        <w:ind w:firstLine="420" w:firstLineChars="2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方式：供应商登录政采云平台https://www.zcygov.cn/在线申请获取采购文件（进入“项目采购”应用，在获取采购文件菜单中选择项目，申请获取采购文件），其他途径获取采购文件按无效投标处理。</w:t>
      </w:r>
    </w:p>
    <w:p w14:paraId="48080710">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eastAsia="zh-CN"/>
        </w:rPr>
        <w:t>售价：0元。</w:t>
      </w:r>
    </w:p>
    <w:p w14:paraId="39A3AFF0">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四、</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文件提交</w:t>
      </w:r>
    </w:p>
    <w:p w14:paraId="58002CFA">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截止时</w:t>
      </w:r>
      <w:r>
        <w:rPr>
          <w:rFonts w:hint="eastAsia" w:ascii="宋体" w:hAnsi="宋体" w:eastAsia="宋体" w:cs="宋体"/>
          <w:kern w:val="0"/>
          <w:sz w:val="21"/>
          <w:szCs w:val="21"/>
          <w:highlight w:val="none"/>
        </w:rPr>
        <w:t>间：</w:t>
      </w:r>
      <w:r>
        <w:rPr>
          <w:rFonts w:hint="eastAsia" w:ascii="宋体" w:hAnsi="宋体" w:cs="宋体"/>
          <w:sz w:val="21"/>
          <w:szCs w:val="21"/>
          <w:highlight w:val="none"/>
          <w:u w:val="none"/>
          <w:lang w:eastAsia="zh-CN"/>
        </w:rPr>
        <w:t>2025年02月</w:t>
      </w:r>
      <w:r>
        <w:rPr>
          <w:rFonts w:hint="eastAsia" w:ascii="宋体" w:hAnsi="宋体" w:cs="宋体"/>
          <w:sz w:val="21"/>
          <w:szCs w:val="21"/>
          <w:highlight w:val="none"/>
          <w:u w:val="none"/>
          <w:lang w:val="en-US" w:eastAsia="zh-CN"/>
        </w:rPr>
        <w:t>24</w:t>
      </w:r>
      <w:r>
        <w:rPr>
          <w:rFonts w:hint="eastAsia" w:ascii="宋体" w:hAnsi="宋体" w:cs="宋体"/>
          <w:sz w:val="21"/>
          <w:szCs w:val="21"/>
          <w:highlight w:val="none"/>
          <w:u w:val="none"/>
          <w:lang w:eastAsia="zh-CN"/>
        </w:rPr>
        <w:t>日</w:t>
      </w:r>
      <w:r>
        <w:rPr>
          <w:rFonts w:hint="eastAsia" w:ascii="宋体" w:hAnsi="宋体" w:cs="宋体"/>
          <w:sz w:val="21"/>
          <w:szCs w:val="21"/>
          <w:highlight w:val="none"/>
          <w:u w:val="none"/>
          <w:lang w:val="en-US" w:eastAsia="zh-CN"/>
        </w:rPr>
        <w:t>0</w:t>
      </w:r>
      <w:r>
        <w:rPr>
          <w:rFonts w:hint="eastAsia" w:ascii="宋体" w:hAnsi="宋体" w:cs="宋体"/>
          <w:sz w:val="21"/>
          <w:szCs w:val="21"/>
          <w:highlight w:val="none"/>
          <w:u w:val="none"/>
          <w:lang w:eastAsia="zh-CN"/>
        </w:rPr>
        <w:t>9时00分</w:t>
      </w:r>
      <w:r>
        <w:rPr>
          <w:rFonts w:hint="eastAsia" w:ascii="宋体" w:hAnsi="宋体" w:eastAsia="宋体" w:cs="宋体"/>
          <w:kern w:val="0"/>
          <w:sz w:val="21"/>
          <w:szCs w:val="21"/>
          <w:highlight w:val="none"/>
          <w:u w:val="none"/>
        </w:rPr>
        <w:t>（</w:t>
      </w:r>
      <w:r>
        <w:rPr>
          <w:rFonts w:hint="eastAsia" w:ascii="宋体" w:hAnsi="宋体" w:eastAsia="宋体" w:cs="宋体"/>
          <w:kern w:val="0"/>
          <w:sz w:val="21"/>
          <w:szCs w:val="21"/>
          <w:highlight w:val="none"/>
        </w:rPr>
        <w:t>北京时间）</w:t>
      </w:r>
    </w:p>
    <w:p w14:paraId="7F8A5BC9">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地点：政采云平台（http：//www.zcygov.cn），逾期未上传电子</w:t>
      </w: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文件，将不予受理</w:t>
      </w:r>
    </w:p>
    <w:p w14:paraId="0AF40351">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文件提交方式：本项目为全流程电子化项目，通过“政采云 ”平台（http：//www.zcygov.cn）实行在线电子投标，供应商应先安装“政采云投标客户端 ”（请自行前往“政采云 ” 平台进行下载），并按照本项目</w:t>
      </w: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rPr>
        <w:t>文件和“政采云 ”平台的要求编制、加密后在投标截止时间前通过网络上传至“政采云 ”平台，供应商在“政采云 ”平台提交电子版</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文件时，请填写参加开标活动经办人联系方式。</w:t>
      </w:r>
    </w:p>
    <w:p w14:paraId="13F706FC">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eastAsia="宋体"/>
          <w:lang w:eastAsia="zh-CN"/>
        </w:rPr>
      </w:pPr>
      <w:r>
        <w:rPr>
          <w:rFonts w:hint="eastAsia" w:ascii="宋体" w:hAnsi="宋体" w:eastAsia="宋体" w:cs="宋体"/>
          <w:color w:val="auto"/>
          <w:kern w:val="0"/>
          <w:sz w:val="21"/>
          <w:szCs w:val="21"/>
        </w:rPr>
        <w:t>电子</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文件解密期限及方式：本项目采用全流程电子化采购，需通过政府采购云平台（http：//www.zcygov.cn）递交电子版投标文件，开启时间后30分钟内在“政采云 ”平台线上远程完成解密。</w:t>
      </w:r>
    </w:p>
    <w:p w14:paraId="6D02F5D8">
      <w:pPr>
        <w:keepNext w:val="0"/>
        <w:keepLines w:val="0"/>
        <w:pageBreakBefore w:val="0"/>
        <w:widowControl/>
        <w:numPr>
          <w:ilvl w:val="0"/>
          <w:numId w:val="0"/>
        </w:numPr>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五、开启</w:t>
      </w:r>
    </w:p>
    <w:p w14:paraId="5A80F460">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时间</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9时00分（北</w:t>
      </w:r>
      <w:r>
        <w:rPr>
          <w:rFonts w:hint="eastAsia" w:ascii="宋体" w:hAnsi="宋体" w:eastAsia="宋体" w:cs="宋体"/>
          <w:color w:val="auto"/>
          <w:kern w:val="0"/>
          <w:sz w:val="21"/>
          <w:szCs w:val="21"/>
          <w:highlight w:val="none"/>
          <w:lang w:val="en-US" w:eastAsia="zh-CN"/>
        </w:rPr>
        <w:t>京时间）</w:t>
      </w:r>
    </w:p>
    <w:p w14:paraId="27A9F896">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地点：</w:t>
      </w:r>
      <w:r>
        <w:rPr>
          <w:rFonts w:hint="eastAsia" w:ascii="宋体" w:hAnsi="宋体" w:eastAsia="宋体" w:cs="宋体"/>
          <w:b w:val="0"/>
          <w:bCs w:val="0"/>
          <w:color w:val="auto"/>
          <w:kern w:val="0"/>
          <w:sz w:val="21"/>
          <w:szCs w:val="21"/>
          <w:highlight w:val="none"/>
          <w:lang w:val="en-US" w:eastAsia="zh-CN"/>
        </w:rPr>
        <w:t>长春市高新区鸿达街248号吉林日报副楼4楼吉利招平台第</w:t>
      </w:r>
      <w:r>
        <w:rPr>
          <w:rFonts w:hint="eastAsia" w:ascii="宋体" w:hAnsi="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lang w:val="en-US" w:eastAsia="zh-CN"/>
        </w:rPr>
        <w:t>开标室</w:t>
      </w:r>
    </w:p>
    <w:p w14:paraId="397242FC">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六</w:t>
      </w:r>
      <w:r>
        <w:rPr>
          <w:rFonts w:hint="eastAsia" w:ascii="宋体" w:hAnsi="宋体" w:eastAsia="宋体" w:cs="宋体"/>
          <w:b/>
          <w:bCs/>
          <w:sz w:val="21"/>
          <w:szCs w:val="21"/>
        </w:rPr>
        <w:t>、发布公告的媒介</w:t>
      </w:r>
    </w:p>
    <w:p w14:paraId="0144A395">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本次公告在“政采云”平台 (http:// www.zcygov.cn) （推送至吉林省政府采购网）、中国政府采购网上同时发布。</w:t>
      </w:r>
      <w:bookmarkStart w:id="90" w:name="_GoBack"/>
      <w:bookmarkEnd w:id="90"/>
    </w:p>
    <w:p w14:paraId="3FA4A9BF">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七</w:t>
      </w:r>
      <w:r>
        <w:rPr>
          <w:rFonts w:hint="eastAsia" w:ascii="宋体" w:hAnsi="宋体" w:eastAsia="宋体" w:cs="宋体"/>
          <w:b/>
          <w:bCs/>
          <w:sz w:val="21"/>
          <w:szCs w:val="21"/>
          <w:lang w:val="en-US" w:eastAsia="zh-CN"/>
        </w:rPr>
        <w:t>、公告期限</w:t>
      </w:r>
    </w:p>
    <w:p w14:paraId="734EA0DA">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自本公告发布之日起5个工作日。</w:t>
      </w:r>
    </w:p>
    <w:p w14:paraId="2DD5A761">
      <w:pPr>
        <w:adjustRightInd w:val="0"/>
        <w:snapToGrid w:val="0"/>
        <w:spacing w:line="360" w:lineRule="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八、</w:t>
      </w:r>
      <w:r>
        <w:rPr>
          <w:rFonts w:hint="eastAsia" w:ascii="宋体" w:hAnsi="宋体" w:eastAsia="宋体" w:cs="宋体"/>
          <w:b/>
          <w:bCs/>
          <w:kern w:val="0"/>
          <w:sz w:val="21"/>
          <w:szCs w:val="21"/>
          <w:lang w:val="en-US" w:eastAsia="zh-CN"/>
        </w:rPr>
        <w:t>其他补充事宜</w:t>
      </w:r>
    </w:p>
    <w:p w14:paraId="178EB92D">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不足三家时，采购人另行组织招标。</w:t>
      </w:r>
    </w:p>
    <w:p w14:paraId="6407786A">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按照财政部财库 [2014]68号、[2017]141号、[2019]9号、[2020]46号、[2022]19号等文件要求，需要落实政府采购支持节能环保、中小企业发展等政策</w:t>
      </w:r>
      <w:r>
        <w:rPr>
          <w:rFonts w:hint="eastAsia" w:ascii="宋体" w:hAnsi="宋体" w:eastAsia="宋体" w:cs="宋体"/>
          <w:color w:val="auto"/>
          <w:kern w:val="0"/>
          <w:sz w:val="21"/>
          <w:szCs w:val="21"/>
          <w:lang w:eastAsia="zh-CN"/>
        </w:rPr>
        <w:t>。</w:t>
      </w:r>
    </w:p>
    <w:p w14:paraId="0862F9AB">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rPr>
        <w:t>、凡对本次采购提出询问，请按以下方式联系</w:t>
      </w:r>
    </w:p>
    <w:p w14:paraId="4093A0BF">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1.采购人信息</w:t>
      </w:r>
      <w:r>
        <w:rPr>
          <w:rFonts w:hint="eastAsia" w:ascii="宋体" w:hAnsi="宋体" w:eastAsia="宋体" w:cs="宋体"/>
          <w:color w:val="auto"/>
          <w:kern w:val="0"/>
          <w:sz w:val="21"/>
          <w:szCs w:val="21"/>
          <w:lang w:val="en-US" w:eastAsia="zh-CN"/>
        </w:rPr>
        <w:tab/>
      </w:r>
    </w:p>
    <w:p w14:paraId="23374891">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名</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称：</w:t>
      </w:r>
      <w:r>
        <w:rPr>
          <w:rFonts w:hint="eastAsia" w:ascii="宋体" w:hAnsi="宋体" w:eastAsia="宋体" w:cs="宋体"/>
          <w:sz w:val="21"/>
          <w:szCs w:val="21"/>
          <w:highlight w:val="none"/>
          <w:lang w:val="en-US" w:eastAsia="zh-CN"/>
        </w:rPr>
        <w:t>镇赉县公安局交通巡逻警察大队</w:t>
      </w:r>
    </w:p>
    <w:p w14:paraId="06E3F70F">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址：</w:t>
      </w:r>
      <w:r>
        <w:rPr>
          <w:rFonts w:hint="eastAsia" w:ascii="宋体" w:hAnsi="宋体" w:eastAsia="宋体" w:cs="宋体"/>
          <w:sz w:val="21"/>
          <w:szCs w:val="21"/>
          <w:highlight w:val="none"/>
          <w:lang w:val="en-US" w:eastAsia="zh-CN"/>
        </w:rPr>
        <w:t>镇赉县镇赉镇奥体东路</w:t>
      </w:r>
    </w:p>
    <w:p w14:paraId="649CF016">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联系人：</w:t>
      </w:r>
      <w:r>
        <w:rPr>
          <w:rFonts w:hint="eastAsia" w:ascii="宋体" w:hAnsi="宋体" w:cs="宋体"/>
          <w:sz w:val="21"/>
          <w:szCs w:val="21"/>
          <w:highlight w:val="none"/>
          <w:lang w:val="en-US" w:eastAsia="zh-CN"/>
        </w:rPr>
        <w:t>崔云飞</w:t>
      </w:r>
    </w:p>
    <w:p w14:paraId="095C1C00">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联系方式：</w:t>
      </w:r>
      <w:r>
        <w:rPr>
          <w:rFonts w:hint="eastAsia" w:ascii="宋体" w:hAnsi="宋体" w:cs="宋体"/>
          <w:sz w:val="21"/>
          <w:szCs w:val="21"/>
          <w:highlight w:val="none"/>
          <w:lang w:val="en-US" w:eastAsia="zh-CN"/>
        </w:rPr>
        <w:t>0436-5076273</w:t>
      </w:r>
    </w:p>
    <w:p w14:paraId="3822E56D">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2.采购代理机构信息</w:t>
      </w:r>
    </w:p>
    <w:p w14:paraId="5495BB7C">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名</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eastAsia="zh-CN"/>
        </w:rPr>
        <w:t>吉林省鑫晟招投标代理有限公司</w:t>
      </w:r>
    </w:p>
    <w:p w14:paraId="14CDE391">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地</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址：</w:t>
      </w:r>
      <w:r>
        <w:rPr>
          <w:rFonts w:hint="eastAsia" w:ascii="宋体" w:hAnsi="宋体" w:eastAsia="宋体" w:cs="宋体"/>
          <w:color w:val="auto"/>
          <w:kern w:val="0"/>
          <w:sz w:val="21"/>
          <w:szCs w:val="21"/>
          <w:lang w:eastAsia="zh-CN"/>
        </w:rPr>
        <w:t>大安市盛世御景湾门市东数第</w:t>
      </w:r>
      <w:r>
        <w:rPr>
          <w:rFonts w:hint="eastAsia" w:ascii="宋体" w:hAnsi="宋体" w:eastAsia="宋体" w:cs="宋体"/>
          <w:color w:val="auto"/>
          <w:kern w:val="0"/>
          <w:sz w:val="21"/>
          <w:szCs w:val="21"/>
          <w:lang w:val="en-US" w:eastAsia="zh-CN"/>
        </w:rPr>
        <w:t>一门</w:t>
      </w:r>
    </w:p>
    <w:p w14:paraId="6A30CC4E">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lang w:eastAsia="zh-CN"/>
        </w:rPr>
        <w:t>刘</w:t>
      </w:r>
      <w:r>
        <w:rPr>
          <w:rFonts w:hint="eastAsia" w:ascii="宋体" w:hAnsi="宋体" w:eastAsia="宋体" w:cs="宋体"/>
          <w:color w:val="auto"/>
          <w:kern w:val="0"/>
          <w:sz w:val="21"/>
          <w:szCs w:val="21"/>
          <w:lang w:val="en-US" w:eastAsia="zh-CN"/>
        </w:rPr>
        <w:t>冬</w:t>
      </w:r>
      <w:r>
        <w:rPr>
          <w:rFonts w:hint="eastAsia" w:ascii="宋体" w:hAnsi="宋体" w:eastAsia="宋体" w:cs="宋体"/>
          <w:color w:val="auto"/>
          <w:kern w:val="0"/>
          <w:sz w:val="21"/>
          <w:szCs w:val="21"/>
          <w:lang w:eastAsia="zh-CN"/>
        </w:rPr>
        <w:t>雪</w:t>
      </w:r>
    </w:p>
    <w:p w14:paraId="343FF863">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w:t>
      </w:r>
      <w:r>
        <w:rPr>
          <w:rFonts w:hint="eastAsia" w:ascii="宋体" w:hAnsi="宋体" w:eastAsia="宋体" w:cs="宋体"/>
          <w:color w:val="auto"/>
          <w:kern w:val="0"/>
          <w:sz w:val="21"/>
          <w:szCs w:val="21"/>
          <w:lang w:val="en-US" w:eastAsia="zh-CN"/>
        </w:rPr>
        <w:t>方式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0436-5207799</w:t>
      </w:r>
    </w:p>
    <w:p w14:paraId="0C242518">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3.项目联系方式</w:t>
      </w:r>
    </w:p>
    <w:p w14:paraId="48D28656">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项目联系人：</w:t>
      </w:r>
      <w:r>
        <w:rPr>
          <w:rFonts w:hint="eastAsia" w:ascii="宋体" w:hAnsi="宋体" w:eastAsia="宋体" w:cs="宋体"/>
          <w:color w:val="auto"/>
          <w:kern w:val="0"/>
          <w:sz w:val="21"/>
          <w:szCs w:val="21"/>
          <w:lang w:eastAsia="zh-CN"/>
        </w:rPr>
        <w:t>刘冬雪</w:t>
      </w:r>
    </w:p>
    <w:p w14:paraId="7F959F08">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lang w:eastAsia="zh-CN"/>
        </w:rPr>
        <w:t>0436-5207799</w:t>
      </w:r>
    </w:p>
    <w:p w14:paraId="4B25A796">
      <w:pPr>
        <w:keepNext w:val="0"/>
        <w:keepLines w:val="0"/>
        <w:pageBreakBefore w:val="0"/>
        <w:kinsoku/>
        <w:wordWrap w:val="0"/>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1A4E3934">
      <w:pPr>
        <w:keepNext w:val="0"/>
        <w:keepLines w:val="0"/>
        <w:pageBreakBefore w:val="0"/>
        <w:kinsoku/>
        <w:wordWrap w:val="0"/>
        <w:overflowPunct/>
        <w:topLinePunct w:val="0"/>
        <w:autoSpaceDE w:val="0"/>
        <w:autoSpaceDN w:val="0"/>
        <w:bidi w:val="0"/>
        <w:adjustRightInd/>
        <w:snapToGrid/>
        <w:spacing w:line="240" w:lineRule="auto"/>
        <w:ind w:firstLine="4620" w:firstLineChars="2200"/>
        <w:textAlignment w:val="auto"/>
        <w:rPr>
          <w:rFonts w:hint="eastAsia" w:ascii="宋体" w:hAnsi="宋体" w:eastAsia="宋体" w:cs="宋体"/>
          <w:sz w:val="21"/>
          <w:szCs w:val="21"/>
          <w:lang w:val="en-US" w:eastAsia="zh-CN"/>
        </w:rPr>
      </w:pPr>
    </w:p>
    <w:p w14:paraId="6C034B0B">
      <w:pPr>
        <w:pStyle w:val="38"/>
        <w:ind w:left="0" w:leftChars="0" w:firstLine="0" w:firstLineChars="0"/>
        <w:rPr>
          <w:rFonts w:hint="eastAsia"/>
          <w:lang w:val="en-US" w:eastAsia="zh-CN"/>
        </w:rPr>
      </w:pPr>
    </w:p>
    <w:p w14:paraId="5FFABABA">
      <w:pPr>
        <w:pStyle w:val="38"/>
        <w:rPr>
          <w:rFonts w:hint="eastAsia"/>
          <w:lang w:val="en-US" w:eastAsia="zh-CN"/>
        </w:rPr>
      </w:pPr>
    </w:p>
    <w:p w14:paraId="38579204">
      <w:pPr>
        <w:pStyle w:val="38"/>
        <w:rPr>
          <w:rFonts w:hint="eastAsia"/>
          <w:lang w:val="en-US" w:eastAsia="zh-CN"/>
        </w:rPr>
      </w:pPr>
    </w:p>
    <w:p w14:paraId="241BBD61">
      <w:pPr>
        <w:pStyle w:val="38"/>
        <w:ind w:left="0" w:leftChars="0" w:firstLine="0" w:firstLineChars="0"/>
        <w:rPr>
          <w:rFonts w:hint="eastAsia"/>
          <w:lang w:val="en-US" w:eastAsia="zh-CN"/>
        </w:rPr>
      </w:pPr>
    </w:p>
    <w:p w14:paraId="0B590311">
      <w:pPr>
        <w:pStyle w:val="39"/>
        <w:numPr>
          <w:ilvl w:val="0"/>
          <w:numId w:val="4"/>
        </w:numPr>
        <w:ind w:left="0" w:leftChars="0" w:firstLine="0" w:firstLineChars="0"/>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供应商须知</w:t>
      </w:r>
    </w:p>
    <w:p w14:paraId="04118843">
      <w:pPr>
        <w:pStyle w:val="8"/>
        <w:spacing w:before="73"/>
        <w:ind w:left="0" w:leftChars="0" w:firstLine="3373" w:firstLineChars="1400"/>
        <w:rPr>
          <w:rFonts w:hint="default" w:ascii="宋体" w:hAnsi="宋体" w:cs="宋体"/>
          <w:sz w:val="24"/>
          <w:szCs w:val="24"/>
          <w:highlight w:val="none"/>
          <w:lang w:val="en-US" w:eastAsia="zh-CN"/>
        </w:rPr>
      </w:pPr>
      <w:r>
        <w:rPr>
          <w:rFonts w:hint="eastAsia" w:cs="宋体"/>
          <w:sz w:val="24"/>
          <w:szCs w:val="24"/>
          <w:highlight w:val="none"/>
          <w:lang w:val="en-US" w:eastAsia="zh-CN"/>
        </w:rPr>
        <w:t>一 、</w:t>
      </w:r>
      <w:r>
        <w:rPr>
          <w:rFonts w:hint="eastAsia"/>
          <w:highlight w:val="none"/>
          <w:lang w:val="en-US" w:eastAsia="zh-CN"/>
        </w:rPr>
        <w:t>供应商</w:t>
      </w:r>
      <w:r>
        <w:rPr>
          <w:highlight w:val="none"/>
        </w:rPr>
        <w:t>须知前附表</w:t>
      </w:r>
    </w:p>
    <w:tbl>
      <w:tblPr>
        <w:tblStyle w:val="40"/>
        <w:tblpPr w:leftFromText="1417" w:rightFromText="25448" w:topFromText="490" w:vertAnchor="text" w:horzAnchor="page" w:tblpX="735" w:tblpY="578"/>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985"/>
        <w:gridCol w:w="7462"/>
      </w:tblGrid>
      <w:tr w14:paraId="7CB9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36634A6">
            <w:pPr>
              <w:jc w:val="center"/>
              <w:rPr>
                <w:rFonts w:ascii="宋体" w:hAnsi="宋体" w:cs="宋体"/>
                <w:color w:val="auto"/>
                <w:highlight w:val="none"/>
              </w:rPr>
            </w:pPr>
            <w:r>
              <w:rPr>
                <w:rFonts w:hint="eastAsia" w:ascii="宋体" w:hAnsi="宋体" w:cs="宋体"/>
                <w:color w:val="auto"/>
                <w:highlight w:val="none"/>
              </w:rPr>
              <w:t>条款号</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3E28524">
            <w:pPr>
              <w:jc w:val="center"/>
              <w:rPr>
                <w:rFonts w:ascii="宋体" w:hAnsi="宋体" w:cs="宋体"/>
                <w:color w:val="auto"/>
                <w:highlight w:val="none"/>
              </w:rPr>
            </w:pPr>
            <w:r>
              <w:rPr>
                <w:rFonts w:hint="eastAsia" w:ascii="宋体" w:hAnsi="宋体" w:cs="宋体"/>
                <w:color w:val="auto"/>
                <w:highlight w:val="none"/>
              </w:rPr>
              <w:t>条款名称</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512A67D1">
            <w:pPr>
              <w:jc w:val="center"/>
              <w:rPr>
                <w:rFonts w:ascii="宋体" w:hAnsi="宋体" w:cs="宋体"/>
                <w:color w:val="auto"/>
                <w:highlight w:val="none"/>
              </w:rPr>
            </w:pPr>
            <w:r>
              <w:rPr>
                <w:rFonts w:hint="eastAsia" w:ascii="宋体" w:hAnsi="宋体" w:cs="宋体"/>
                <w:color w:val="auto"/>
                <w:highlight w:val="none"/>
              </w:rPr>
              <w:t>编列内容</w:t>
            </w:r>
          </w:p>
        </w:tc>
      </w:tr>
      <w:tr w14:paraId="00A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exact"/>
        </w:trPr>
        <w:tc>
          <w:tcPr>
            <w:tcW w:w="699" w:type="dxa"/>
            <w:tcBorders>
              <w:top w:val="single" w:color="auto" w:sz="4" w:space="0"/>
              <w:left w:val="single" w:color="auto" w:sz="4" w:space="0"/>
              <w:right w:val="single" w:color="auto" w:sz="4" w:space="0"/>
              <w:tl2br w:val="nil"/>
              <w:tr2bl w:val="nil"/>
            </w:tcBorders>
            <w:vAlign w:val="center"/>
          </w:tcPr>
          <w:p w14:paraId="18B16F9B">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1985" w:type="dxa"/>
            <w:tcBorders>
              <w:top w:val="single" w:color="auto" w:sz="4" w:space="0"/>
              <w:left w:val="single" w:color="auto" w:sz="4" w:space="0"/>
              <w:right w:val="single" w:color="auto" w:sz="4" w:space="0"/>
              <w:tl2br w:val="nil"/>
              <w:tr2bl w:val="nil"/>
            </w:tcBorders>
            <w:vAlign w:val="center"/>
          </w:tcPr>
          <w:p w14:paraId="0DD01EB1">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采  购  人</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34F12F6">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称：</w:t>
            </w:r>
            <w:r>
              <w:rPr>
                <w:rFonts w:hint="eastAsia" w:ascii="宋体" w:hAnsi="宋体" w:eastAsia="宋体" w:cs="宋体"/>
                <w:sz w:val="21"/>
                <w:szCs w:val="21"/>
                <w:highlight w:val="none"/>
                <w:lang w:val="en-US" w:eastAsia="zh-CN"/>
              </w:rPr>
              <w:t>镇赉县公安局交通巡逻警察大队</w:t>
            </w:r>
          </w:p>
          <w:p w14:paraId="6B1B7970">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址：</w:t>
            </w:r>
            <w:r>
              <w:rPr>
                <w:rFonts w:hint="eastAsia" w:ascii="宋体" w:hAnsi="宋体" w:eastAsia="宋体" w:cs="宋体"/>
                <w:sz w:val="21"/>
                <w:szCs w:val="21"/>
                <w:highlight w:val="none"/>
                <w:lang w:val="en-US" w:eastAsia="zh-CN"/>
              </w:rPr>
              <w:t>镇赉县镇赉镇奥体东路</w:t>
            </w:r>
          </w:p>
          <w:p w14:paraId="5554A2C0">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yellow"/>
                <w:lang w:val="en-US" w:eastAsia="zh-CN"/>
              </w:rPr>
            </w:pPr>
            <w:r>
              <w:rPr>
                <w:rFonts w:hint="eastAsia" w:asciiTheme="minorEastAsia" w:hAnsiTheme="minorEastAsia" w:eastAsiaTheme="minorEastAsia" w:cstheme="minorEastAsia"/>
                <w:color w:val="auto"/>
                <w:sz w:val="21"/>
                <w:szCs w:val="21"/>
                <w:highlight w:val="none"/>
                <w:lang w:val="en-US" w:eastAsia="zh-CN"/>
              </w:rPr>
              <w:t>联系人：</w:t>
            </w:r>
            <w:r>
              <w:rPr>
                <w:rFonts w:hint="eastAsia" w:ascii="宋体" w:hAnsi="宋体" w:cs="宋体"/>
                <w:sz w:val="21"/>
                <w:szCs w:val="21"/>
                <w:highlight w:val="none"/>
                <w:lang w:val="en-US" w:eastAsia="zh-CN"/>
              </w:rPr>
              <w:t>崔云飞</w:t>
            </w:r>
          </w:p>
          <w:p w14:paraId="6AB6A9F2">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联系方式：</w:t>
            </w:r>
            <w:r>
              <w:rPr>
                <w:rFonts w:hint="eastAsia" w:ascii="宋体" w:hAnsi="宋体" w:cs="宋体"/>
                <w:sz w:val="21"/>
                <w:szCs w:val="21"/>
                <w:highlight w:val="none"/>
                <w:lang w:val="en-US" w:eastAsia="zh-CN"/>
              </w:rPr>
              <w:t>0436-5076273</w:t>
            </w:r>
          </w:p>
          <w:p w14:paraId="1A78AFFB">
            <w:pPr>
              <w:jc w:val="left"/>
              <w:rPr>
                <w:rFonts w:hint="eastAsia" w:ascii="宋体" w:hAnsi="宋体" w:eastAsia="宋体" w:cs="宋体"/>
                <w:color w:val="auto"/>
                <w:sz w:val="21"/>
                <w:szCs w:val="21"/>
                <w:highlight w:val="none"/>
              </w:rPr>
            </w:pPr>
          </w:p>
        </w:tc>
      </w:tr>
      <w:tr w14:paraId="2524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exact"/>
        </w:trPr>
        <w:tc>
          <w:tcPr>
            <w:tcW w:w="699" w:type="dxa"/>
            <w:tcBorders>
              <w:top w:val="single" w:color="auto" w:sz="4" w:space="0"/>
              <w:left w:val="single" w:color="auto" w:sz="4" w:space="0"/>
              <w:right w:val="single" w:color="auto" w:sz="4" w:space="0"/>
              <w:tl2br w:val="nil"/>
              <w:tr2bl w:val="nil"/>
            </w:tcBorders>
            <w:vAlign w:val="center"/>
          </w:tcPr>
          <w:p w14:paraId="7F9895FC">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1985" w:type="dxa"/>
            <w:tcBorders>
              <w:top w:val="single" w:color="auto" w:sz="4" w:space="0"/>
              <w:left w:val="single" w:color="auto" w:sz="4" w:space="0"/>
              <w:right w:val="single" w:color="auto" w:sz="4" w:space="0"/>
              <w:tl2br w:val="nil"/>
              <w:tr2bl w:val="nil"/>
            </w:tcBorders>
            <w:vAlign w:val="center"/>
          </w:tcPr>
          <w:p w14:paraId="2BEC3509">
            <w:pPr>
              <w:jc w:val="center"/>
              <w:rPr>
                <w:rFonts w:ascii="宋体" w:hAnsi="宋体" w:cs="宋体"/>
                <w:color w:val="auto"/>
                <w:highlight w:val="none"/>
              </w:rPr>
            </w:pPr>
            <w:r>
              <w:rPr>
                <w:rFonts w:hint="eastAsia" w:ascii="宋体" w:hAnsi="宋体" w:cs="宋体"/>
                <w:color w:val="auto"/>
                <w:highlight w:val="none"/>
                <w:lang w:val="en-US" w:eastAsia="zh-CN"/>
              </w:rPr>
              <w:t>采购</w:t>
            </w:r>
            <w:r>
              <w:rPr>
                <w:rFonts w:hint="eastAsia" w:ascii="宋体" w:hAnsi="宋体" w:cs="宋体"/>
                <w:color w:val="auto"/>
                <w:highlight w:val="none"/>
              </w:rPr>
              <w:t>代理机构</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F699182">
            <w:pPr>
              <w:pStyle w:val="22"/>
              <w:bidi w:val="0"/>
              <w:jc w:val="left"/>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名</w:t>
            </w:r>
            <w:r>
              <w:rPr>
                <w:rFonts w:hint="eastAsia" w:ascii="宋体" w:hAnsi="宋体" w:eastAsia="宋体" w:cs="Arial"/>
                <w:color w:val="auto"/>
                <w:sz w:val="21"/>
                <w:szCs w:val="21"/>
                <w:highlight w:val="none"/>
                <w:lang w:val="en-US" w:eastAsia="zh-CN"/>
              </w:rPr>
              <w:t xml:space="preserve"> </w:t>
            </w:r>
            <w:r>
              <w:rPr>
                <w:rFonts w:hint="eastAsia" w:ascii="宋体" w:hAnsi="宋体" w:eastAsia="宋体" w:cs="Arial"/>
                <w:color w:val="auto"/>
                <w:sz w:val="21"/>
                <w:szCs w:val="21"/>
                <w:highlight w:val="none"/>
                <w:lang w:eastAsia="zh-CN"/>
              </w:rPr>
              <w:t>称：吉林省鑫晟招投标代理有限公司</w:t>
            </w:r>
          </w:p>
          <w:p w14:paraId="1D0E226F">
            <w:pPr>
              <w:pStyle w:val="22"/>
              <w:bidi w:val="0"/>
              <w:jc w:val="left"/>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地</w:t>
            </w:r>
            <w:r>
              <w:rPr>
                <w:rFonts w:hint="eastAsia" w:ascii="宋体" w:hAnsi="宋体" w:eastAsia="宋体" w:cs="Arial"/>
                <w:color w:val="auto"/>
                <w:sz w:val="21"/>
                <w:szCs w:val="21"/>
                <w:highlight w:val="none"/>
                <w:lang w:eastAsia="zh-CN"/>
              </w:rPr>
              <w:tab/>
            </w:r>
            <w:r>
              <w:rPr>
                <w:rFonts w:hint="eastAsia" w:ascii="宋体" w:hAnsi="宋体" w:eastAsia="宋体" w:cs="Arial"/>
                <w:color w:val="auto"/>
                <w:sz w:val="21"/>
                <w:szCs w:val="21"/>
                <w:highlight w:val="none"/>
                <w:lang w:eastAsia="zh-CN"/>
              </w:rPr>
              <w:t>址：</w:t>
            </w:r>
            <w:r>
              <w:rPr>
                <w:rFonts w:hint="eastAsia" w:ascii="宋体" w:hAnsi="宋体" w:eastAsia="宋体" w:cs="Arial"/>
                <w:color w:val="auto"/>
                <w:sz w:val="21"/>
                <w:szCs w:val="21"/>
                <w:highlight w:val="none"/>
                <w:lang w:val="en-US" w:eastAsia="zh-CN"/>
              </w:rPr>
              <w:t>大安市盛世御景湾门市东数第一门</w:t>
            </w:r>
          </w:p>
          <w:p w14:paraId="5B305451">
            <w:pPr>
              <w:pStyle w:val="22"/>
              <w:bidi w:val="0"/>
              <w:jc w:val="left"/>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联系人：</w:t>
            </w:r>
            <w:r>
              <w:rPr>
                <w:rFonts w:hint="eastAsia" w:ascii="宋体" w:hAnsi="宋体" w:eastAsia="宋体" w:cs="Arial"/>
                <w:color w:val="auto"/>
                <w:sz w:val="21"/>
                <w:szCs w:val="21"/>
                <w:highlight w:val="none"/>
                <w:lang w:val="en-US" w:eastAsia="zh-CN"/>
              </w:rPr>
              <w:t>刘冬雪</w:t>
            </w:r>
          </w:p>
          <w:p w14:paraId="66AD340F">
            <w:pPr>
              <w:pStyle w:val="22"/>
              <w:bidi w:val="0"/>
              <w:jc w:val="left"/>
              <w:rPr>
                <w:rFonts w:hint="default" w:ascii="宋体" w:hAnsi="宋体" w:eastAsia="宋体" w:cs="宋体"/>
                <w:color w:val="auto"/>
                <w:sz w:val="21"/>
                <w:szCs w:val="21"/>
                <w:highlight w:val="none"/>
                <w:lang w:val="en-US" w:eastAsia="zh-CN"/>
              </w:rPr>
            </w:pPr>
            <w:r>
              <w:rPr>
                <w:rFonts w:hint="eastAsia" w:ascii="宋体" w:hAnsi="宋体" w:eastAsia="宋体" w:cs="Arial"/>
                <w:color w:val="auto"/>
                <w:sz w:val="21"/>
                <w:szCs w:val="21"/>
                <w:highlight w:val="none"/>
                <w:lang w:eastAsia="zh-CN"/>
              </w:rPr>
              <w:t>联系</w:t>
            </w:r>
            <w:r>
              <w:rPr>
                <w:rFonts w:hint="eastAsia" w:asciiTheme="minorEastAsia" w:hAnsiTheme="minorEastAsia" w:eastAsiaTheme="minorEastAsia" w:cstheme="minorEastAsia"/>
                <w:color w:val="auto"/>
                <w:sz w:val="21"/>
                <w:szCs w:val="21"/>
                <w:highlight w:val="none"/>
                <w:lang w:val="en-US" w:eastAsia="zh-CN"/>
              </w:rPr>
              <w:t>方式</w:t>
            </w:r>
            <w:r>
              <w:rPr>
                <w:rFonts w:hint="eastAsia" w:ascii="宋体" w:hAnsi="宋体" w:eastAsia="宋体" w:cs="Arial"/>
                <w:color w:val="auto"/>
                <w:sz w:val="21"/>
                <w:szCs w:val="21"/>
                <w:highlight w:val="none"/>
                <w:lang w:eastAsia="zh-CN"/>
              </w:rPr>
              <w:t xml:space="preserve">: </w:t>
            </w:r>
            <w:r>
              <w:rPr>
                <w:rFonts w:hint="eastAsia" w:ascii="宋体" w:hAnsi="宋体" w:eastAsia="宋体" w:cs="Arial"/>
                <w:color w:val="auto"/>
                <w:sz w:val="21"/>
                <w:szCs w:val="21"/>
                <w:highlight w:val="none"/>
                <w:lang w:val="en-US" w:eastAsia="zh-CN"/>
              </w:rPr>
              <w:t>0436-5207799</w:t>
            </w:r>
          </w:p>
        </w:tc>
      </w:tr>
      <w:tr w14:paraId="54EC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98BF68F">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67634943">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项目名称</w:t>
            </w:r>
            <w:r>
              <w:rPr>
                <w:rFonts w:hint="eastAsia" w:ascii="宋体" w:hAnsi="宋体" w:cs="宋体"/>
                <w:color w:val="auto"/>
                <w:highlight w:val="none"/>
                <w:lang w:val="en-US" w:eastAsia="zh-CN"/>
              </w:rPr>
              <w:t>及编号</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82B928C">
            <w:pPr>
              <w:pStyle w:val="22"/>
              <w:bidi w:val="0"/>
              <w:rPr>
                <w:rFonts w:hint="default"/>
                <w:color w:val="auto"/>
                <w:sz w:val="21"/>
                <w:szCs w:val="21"/>
                <w:highlight w:val="none"/>
                <w:lang w:val="en-US" w:eastAsia="zh-CN"/>
              </w:rPr>
            </w:pPr>
            <w:r>
              <w:rPr>
                <w:color w:val="auto"/>
                <w:w w:val="95"/>
                <w:sz w:val="21"/>
                <w:szCs w:val="21"/>
                <w:highlight w:val="none"/>
              </w:rPr>
              <w:t>项目</w:t>
            </w:r>
            <w:r>
              <w:rPr>
                <w:rFonts w:hint="eastAsia" w:ascii="宋体" w:hAnsi="宋体" w:eastAsia="宋体" w:cs="Arial"/>
                <w:color w:val="auto"/>
                <w:sz w:val="21"/>
                <w:szCs w:val="21"/>
                <w:highlight w:val="none"/>
                <w:lang w:eastAsia="zh-CN"/>
              </w:rPr>
              <w:t>名称：</w:t>
            </w:r>
            <w:r>
              <w:rPr>
                <w:rFonts w:hint="eastAsia" w:ascii="宋体" w:hAnsi="宋体" w:eastAsia="宋体" w:cs="宋体"/>
                <w:kern w:val="0"/>
                <w:sz w:val="21"/>
                <w:szCs w:val="21"/>
                <w:lang w:val="en-US" w:eastAsia="zh-CN" w:bidi="ar-SA"/>
              </w:rPr>
              <w:t>镇赉县公安局交巡警大队物业管理服务</w:t>
            </w:r>
          </w:p>
          <w:p w14:paraId="0195A94C">
            <w:pPr>
              <w:jc w:val="left"/>
              <w:rPr>
                <w:rFonts w:hint="default" w:ascii="宋体" w:hAnsi="宋体" w:eastAsia="宋体" w:cs="宋体"/>
                <w:color w:val="auto"/>
                <w:sz w:val="21"/>
                <w:szCs w:val="21"/>
                <w:highlight w:val="none"/>
                <w:lang w:val="en-US" w:eastAsia="zh-CN"/>
              </w:rPr>
            </w:pPr>
            <w:r>
              <w:rPr>
                <w:color w:val="auto"/>
                <w:sz w:val="21"/>
                <w:szCs w:val="21"/>
                <w:highlight w:val="none"/>
              </w:rPr>
              <w:t>项</w:t>
            </w:r>
            <w:r>
              <w:rPr>
                <w:rFonts w:hint="eastAsia" w:ascii="宋体" w:hAnsi="宋体" w:eastAsia="宋体" w:cs="宋体"/>
                <w:kern w:val="2"/>
                <w:sz w:val="21"/>
                <w:szCs w:val="21"/>
                <w:highlight w:val="none"/>
                <w:lang w:val="en-US" w:eastAsia="zh-CN" w:bidi="ar-SA"/>
              </w:rPr>
              <w:t>目编号：</w:t>
            </w:r>
            <w:r>
              <w:rPr>
                <w:rFonts w:hint="eastAsia" w:ascii="宋体" w:hAnsi="宋体" w:cs="宋体"/>
                <w:sz w:val="21"/>
                <w:szCs w:val="21"/>
                <w:highlight w:val="none"/>
                <w:lang w:val="en-US" w:eastAsia="zh-CN"/>
              </w:rPr>
              <w:t>采购计划-[2025]-00006-002</w:t>
            </w:r>
          </w:p>
        </w:tc>
      </w:tr>
      <w:tr w14:paraId="03F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C5AB2FC">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DF7B0B9">
            <w:pPr>
              <w:jc w:val="center"/>
              <w:rPr>
                <w:rFonts w:ascii="宋体" w:hAnsi="宋体" w:cs="宋体"/>
                <w:color w:val="auto"/>
                <w:highlight w:val="none"/>
              </w:rPr>
            </w:pPr>
            <w:r>
              <w:rPr>
                <w:rFonts w:hint="eastAsia" w:ascii="宋体" w:hAnsi="宋体" w:cs="宋体"/>
                <w:color w:val="auto"/>
                <w:highlight w:val="none"/>
              </w:rPr>
              <w:t>资金落实情况</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7EDF7165">
            <w:pPr>
              <w:jc w:val="left"/>
              <w:rPr>
                <w:rFonts w:ascii="宋体" w:hAnsi="宋体" w:cs="宋体"/>
                <w:color w:val="auto"/>
                <w:highlight w:val="none"/>
              </w:rPr>
            </w:pPr>
            <w:r>
              <w:rPr>
                <w:rFonts w:hint="eastAsia" w:ascii="宋体" w:hAnsi="宋体" w:cs="宋体"/>
                <w:color w:val="auto"/>
                <w:highlight w:val="none"/>
              </w:rPr>
              <w:t>已落实</w:t>
            </w:r>
          </w:p>
        </w:tc>
      </w:tr>
      <w:tr w14:paraId="019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69F0F646">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0DD75473">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采购需求</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2ACD7262">
            <w:pPr>
              <w:jc w:val="left"/>
              <w:rPr>
                <w:rFonts w:hint="default" w:ascii="宋体" w:hAnsi="宋体" w:cs="宋体"/>
                <w:color w:val="auto"/>
                <w:highlight w:val="none"/>
                <w:lang w:val="en-US"/>
              </w:rPr>
            </w:pPr>
            <w:r>
              <w:rPr>
                <w:rFonts w:hint="eastAsia" w:ascii="宋体" w:hAnsi="宋体" w:eastAsia="宋体" w:cs="宋体"/>
                <w:kern w:val="0"/>
                <w:sz w:val="21"/>
                <w:szCs w:val="21"/>
                <w:lang w:val="en-US" w:eastAsia="zh-CN" w:bidi="ar-SA"/>
              </w:rPr>
              <w:t>物业管理服务</w:t>
            </w:r>
            <w:r>
              <w:rPr>
                <w:rFonts w:hint="eastAsia" w:ascii="宋体" w:hAnsi="宋体" w:cs="宋体"/>
                <w:sz w:val="21"/>
                <w:szCs w:val="21"/>
                <w:lang w:val="en-US" w:eastAsia="zh-CN"/>
              </w:rPr>
              <w:t>,详见“第五章服务需求”</w:t>
            </w:r>
          </w:p>
        </w:tc>
      </w:tr>
      <w:tr w14:paraId="4F0A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exact"/>
        </w:trPr>
        <w:tc>
          <w:tcPr>
            <w:tcW w:w="699" w:type="dxa"/>
            <w:tcBorders>
              <w:top w:val="single" w:color="auto" w:sz="4" w:space="0"/>
              <w:left w:val="single" w:color="auto" w:sz="4" w:space="0"/>
              <w:right w:val="single" w:color="auto" w:sz="4" w:space="0"/>
              <w:tl2br w:val="nil"/>
              <w:tr2bl w:val="nil"/>
            </w:tcBorders>
            <w:vAlign w:val="center"/>
          </w:tcPr>
          <w:p w14:paraId="0CD85210">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985" w:type="dxa"/>
            <w:tcBorders>
              <w:top w:val="single" w:color="auto" w:sz="4" w:space="0"/>
              <w:left w:val="single" w:color="auto" w:sz="4" w:space="0"/>
              <w:right w:val="single" w:color="auto" w:sz="4" w:space="0"/>
              <w:tl2br w:val="nil"/>
              <w:tr2bl w:val="nil"/>
            </w:tcBorders>
            <w:vAlign w:val="center"/>
          </w:tcPr>
          <w:p w14:paraId="6A504F07">
            <w:pPr>
              <w:jc w:val="center"/>
              <w:rPr>
                <w:rFonts w:ascii="宋体" w:hAnsi="宋体" w:cs="宋体"/>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期</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3746BCD">
            <w:pPr>
              <w:jc w:val="left"/>
              <w:rPr>
                <w:rFonts w:hint="default" w:ascii="宋体" w:hAnsi="宋体" w:eastAsia="宋体" w:cs="宋体"/>
                <w:color w:val="auto"/>
                <w:highlight w:val="none"/>
                <w:lang w:val="en-US" w:eastAsia="zh-CN"/>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w:t>
            </w:r>
            <w:r>
              <w:rPr>
                <w:rFonts w:hint="eastAsia" w:ascii="宋体" w:hAnsi="宋体" w:cs="宋体"/>
                <w:sz w:val="21"/>
                <w:szCs w:val="21"/>
                <w:highlight w:val="none"/>
                <w:lang w:val="en-US" w:eastAsia="zh-CN"/>
              </w:rPr>
              <w:t>之日起1年</w:t>
            </w:r>
          </w:p>
        </w:tc>
      </w:tr>
      <w:tr w14:paraId="7D4C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170F5A0">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1F9F66A">
            <w:pPr>
              <w:jc w:val="center"/>
              <w:rPr>
                <w:rFonts w:ascii="宋体" w:hAnsi="宋体" w:cs="宋体"/>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地点</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A79CB56">
            <w:pPr>
              <w:jc w:val="left"/>
              <w:rPr>
                <w:rFonts w:hint="eastAsia" w:ascii="宋体" w:hAnsi="宋体" w:cs="宋体"/>
                <w:color w:val="auto"/>
                <w:highlight w:val="none"/>
                <w:lang w:val="zh-CN"/>
              </w:rPr>
            </w:pPr>
            <w:r>
              <w:rPr>
                <w:rFonts w:hint="eastAsia" w:ascii="宋体" w:hAnsi="宋体" w:cs="宋体"/>
                <w:color w:val="auto"/>
                <w:highlight w:val="none"/>
                <w:lang w:val="zh-CN"/>
              </w:rPr>
              <w:t>甲方指定地点</w:t>
            </w:r>
          </w:p>
        </w:tc>
      </w:tr>
      <w:tr w14:paraId="41A5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491F114">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0635A47E">
            <w:pPr>
              <w:jc w:val="center"/>
              <w:rPr>
                <w:rFonts w:ascii="宋体" w:hAnsi="宋体" w:cs="宋体"/>
                <w:color w:val="auto"/>
                <w:highlight w:val="none"/>
              </w:rPr>
            </w:pPr>
            <w:r>
              <w:rPr>
                <w:rFonts w:hint="eastAsia" w:ascii="宋体" w:hAnsi="宋体" w:cs="宋体"/>
                <w:color w:val="auto"/>
                <w:highlight w:val="none"/>
              </w:rPr>
              <w:t>付款方式</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A780532">
            <w:pPr>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具体以签订合同为准</w:t>
            </w:r>
          </w:p>
        </w:tc>
      </w:tr>
      <w:tr w14:paraId="195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474CB28">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74BCDFB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磋商预备会</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7EA3754">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不召开</w:t>
            </w:r>
          </w:p>
        </w:tc>
      </w:tr>
      <w:tr w14:paraId="58BB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7" w:hRule="exact"/>
        </w:trPr>
        <w:tc>
          <w:tcPr>
            <w:tcW w:w="699" w:type="dxa"/>
            <w:tcBorders>
              <w:top w:val="single" w:color="auto" w:sz="4" w:space="0"/>
              <w:left w:val="single" w:color="auto" w:sz="4" w:space="0"/>
              <w:right w:val="single" w:color="auto" w:sz="4" w:space="0"/>
              <w:tl2br w:val="nil"/>
              <w:tr2bl w:val="nil"/>
            </w:tcBorders>
            <w:vAlign w:val="center"/>
          </w:tcPr>
          <w:p w14:paraId="7A40645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985" w:type="dxa"/>
            <w:tcBorders>
              <w:top w:val="single" w:color="auto" w:sz="4" w:space="0"/>
              <w:left w:val="single" w:color="auto" w:sz="4" w:space="0"/>
              <w:right w:val="single" w:color="auto" w:sz="4" w:space="0"/>
              <w:tl2br w:val="nil"/>
              <w:tr2bl w:val="nil"/>
            </w:tcBorders>
            <w:vAlign w:val="center"/>
          </w:tcPr>
          <w:p w14:paraId="5BBE7833">
            <w:pPr>
              <w:jc w:val="center"/>
              <w:rPr>
                <w:rFonts w:ascii="宋体" w:hAnsi="宋体" w:cs="宋体"/>
                <w:color w:val="auto"/>
                <w:highlight w:val="none"/>
              </w:rPr>
            </w:pPr>
            <w:r>
              <w:rPr>
                <w:rFonts w:hint="eastAsia"/>
                <w:color w:val="auto"/>
                <w:sz w:val="21"/>
                <w:highlight w:val="none"/>
                <w:lang w:val="en-US" w:eastAsia="zh-CN"/>
              </w:rPr>
              <w:t>供应商</w:t>
            </w:r>
            <w:r>
              <w:rPr>
                <w:color w:val="auto"/>
                <w:sz w:val="21"/>
                <w:highlight w:val="none"/>
              </w:rPr>
              <w:t>资格条件</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019EC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满足《中华人民共和国政府采购法》第二十二条规定；</w:t>
            </w:r>
          </w:p>
          <w:p w14:paraId="166CEC0A">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0"/>
                <w:sz w:val="21"/>
                <w:szCs w:val="21"/>
              </w:rPr>
              <w:t>2</w:t>
            </w:r>
            <w:r>
              <w:rPr>
                <w:rFonts w:hint="eastAsia" w:ascii="宋体" w:hAnsi="宋体" w:cs="宋体"/>
                <w:kern w:val="0"/>
                <w:sz w:val="21"/>
                <w:szCs w:val="21"/>
                <w:lang w:val="en-US" w:eastAsia="zh-CN"/>
              </w:rPr>
              <w:t>.</w:t>
            </w:r>
            <w:r>
              <w:rPr>
                <w:rFonts w:hint="eastAsia" w:ascii="宋体" w:hAnsi="宋体" w:eastAsia="宋体" w:cs="宋体"/>
                <w:kern w:val="0"/>
                <w:sz w:val="21"/>
                <w:szCs w:val="21"/>
              </w:rPr>
              <w:t>落实政府采购政策需满足的资格要</w:t>
            </w:r>
            <w:r>
              <w:rPr>
                <w:rFonts w:hint="eastAsia" w:ascii="宋体" w:hAnsi="宋体" w:eastAsia="宋体" w:cs="宋体"/>
                <w:kern w:val="0"/>
                <w:sz w:val="21"/>
                <w:szCs w:val="21"/>
                <w:highlight w:val="none"/>
              </w:rPr>
              <w:t>求：</w:t>
            </w:r>
            <w:r>
              <w:rPr>
                <w:rFonts w:hint="eastAsia" w:ascii="宋体" w:hAnsi="宋体" w:eastAsia="宋体" w:cs="宋体"/>
                <w:kern w:val="0"/>
                <w:sz w:val="21"/>
                <w:szCs w:val="21"/>
                <w:highlight w:val="none"/>
                <w:lang w:val="en-US" w:eastAsia="zh-CN"/>
              </w:rPr>
              <w:t>本项目专门面向中小企业采购</w:t>
            </w:r>
            <w:r>
              <w:rPr>
                <w:rFonts w:hint="eastAsia" w:ascii="宋体" w:hAnsi="宋体" w:cs="宋体"/>
                <w:kern w:val="0"/>
                <w:sz w:val="21"/>
                <w:szCs w:val="21"/>
                <w:highlight w:val="none"/>
                <w:lang w:val="en-US" w:eastAsia="zh-CN"/>
              </w:rPr>
              <w:t>；</w:t>
            </w:r>
          </w:p>
          <w:p w14:paraId="050B10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eastAsia="zh-CN"/>
              </w:rPr>
              <w:t>须在中华人民共和国境内注册的具备有效的营业执照，并在人员、</w:t>
            </w:r>
            <w:r>
              <w:rPr>
                <w:rFonts w:hint="eastAsia" w:ascii="宋体" w:hAnsi="宋体" w:eastAsia="宋体" w:cs="宋体"/>
                <w:sz w:val="21"/>
                <w:szCs w:val="21"/>
                <w:lang w:val="en-US" w:eastAsia="zh-CN"/>
              </w:rPr>
              <w:t>技术</w:t>
            </w:r>
            <w:r>
              <w:rPr>
                <w:rFonts w:hint="eastAsia" w:ascii="宋体" w:hAnsi="宋体" w:eastAsia="宋体" w:cs="宋体"/>
                <w:sz w:val="21"/>
                <w:szCs w:val="21"/>
                <w:lang w:val="zh-CN" w:eastAsia="zh-CN"/>
              </w:rPr>
              <w:t>等方面具有</w:t>
            </w:r>
            <w:r>
              <w:rPr>
                <w:rFonts w:hint="eastAsia" w:ascii="宋体" w:hAnsi="宋体" w:eastAsia="宋体" w:cs="宋体"/>
                <w:sz w:val="21"/>
                <w:szCs w:val="21"/>
                <w:lang w:val="en-US" w:eastAsia="zh-CN"/>
              </w:rPr>
              <w:t>服务本项目的</w:t>
            </w:r>
            <w:r>
              <w:rPr>
                <w:rFonts w:hint="eastAsia" w:ascii="宋体" w:hAnsi="宋体" w:eastAsia="宋体" w:cs="宋体"/>
                <w:sz w:val="21"/>
                <w:szCs w:val="21"/>
                <w:lang w:val="zh-CN" w:eastAsia="zh-CN"/>
              </w:rPr>
              <w:t>能力</w:t>
            </w:r>
            <w:r>
              <w:rPr>
                <w:rFonts w:hint="eastAsia" w:ascii="宋体" w:hAnsi="宋体" w:eastAsia="宋体" w:cs="宋体"/>
                <w:sz w:val="21"/>
                <w:szCs w:val="21"/>
                <w:lang w:val="en-US" w:eastAsia="zh-CN"/>
              </w:rPr>
              <w:t>；</w:t>
            </w:r>
          </w:p>
          <w:p w14:paraId="6FD4B6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0866BC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5.拒绝被工商行政管理机关在国家企业信用信息公示系统中列入严重违法失信企业名单的参与投标</w:t>
            </w:r>
          </w:p>
          <w:p w14:paraId="38BEB1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highlight w:val="none"/>
              </w:rPr>
            </w:pPr>
            <w:r>
              <w:rPr>
                <w:rFonts w:hint="eastAsia" w:ascii="宋体" w:hAnsi="宋体" w:cs="宋体"/>
                <w:sz w:val="21"/>
                <w:szCs w:val="21"/>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4608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699" w:type="dxa"/>
            <w:tcBorders>
              <w:left w:val="single" w:color="auto" w:sz="4" w:space="0"/>
              <w:right w:val="single" w:color="auto" w:sz="4" w:space="0"/>
              <w:tl2br w:val="nil"/>
              <w:tr2bl w:val="nil"/>
            </w:tcBorders>
            <w:vAlign w:val="center"/>
          </w:tcPr>
          <w:p w14:paraId="338B794B">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985" w:type="dxa"/>
            <w:tcBorders>
              <w:left w:val="single" w:color="auto" w:sz="4" w:space="0"/>
              <w:right w:val="single" w:color="auto" w:sz="4" w:space="0"/>
              <w:tl2br w:val="nil"/>
              <w:tr2bl w:val="nil"/>
            </w:tcBorders>
            <w:vAlign w:val="center"/>
          </w:tcPr>
          <w:p w14:paraId="1A46772F">
            <w:pPr>
              <w:jc w:val="center"/>
              <w:rPr>
                <w:rFonts w:ascii="宋体" w:hAnsi="宋体" w:cs="宋体"/>
                <w:color w:val="auto"/>
                <w:highlight w:val="none"/>
              </w:rPr>
            </w:pPr>
            <w:r>
              <w:rPr>
                <w:rFonts w:hint="eastAsia" w:ascii="宋体" w:hAnsi="宋体" w:cs="宋体"/>
                <w:color w:val="auto"/>
                <w:highlight w:val="none"/>
              </w:rPr>
              <w:t>是否接受联合体投标</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6E771924">
            <w:pPr>
              <w:spacing w:line="240" w:lineRule="exact"/>
              <w:ind w:firstLine="69"/>
              <w:jc w:val="left"/>
              <w:rPr>
                <w:rFonts w:ascii="宋体" w:hAnsi="宋体" w:cs="宋体"/>
                <w:color w:val="auto"/>
                <w:highlight w:val="none"/>
              </w:rPr>
            </w:pPr>
            <w:r>
              <w:rPr>
                <w:rFonts w:hint="eastAsia" w:ascii="宋体" w:hAnsi="宋体" w:eastAsia="宋体" w:cs="宋体"/>
                <w:color w:val="auto"/>
                <w:highlight w:val="none"/>
              </w:rPr>
              <w:t>不接受</w:t>
            </w:r>
          </w:p>
        </w:tc>
      </w:tr>
    </w:tbl>
    <w:tbl>
      <w:tblPr>
        <w:tblStyle w:val="40"/>
        <w:tblW w:w="10116"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19"/>
        <w:gridCol w:w="7396"/>
      </w:tblGrid>
      <w:tr w14:paraId="2AA8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701" w:type="dxa"/>
            <w:vAlign w:val="center"/>
          </w:tcPr>
          <w:p w14:paraId="2810DA6A">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2019" w:type="dxa"/>
            <w:vAlign w:val="center"/>
          </w:tcPr>
          <w:p w14:paraId="010E7BBF">
            <w:pPr>
              <w:jc w:val="center"/>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不得存在的其他情形</w:t>
            </w:r>
          </w:p>
        </w:tc>
        <w:tc>
          <w:tcPr>
            <w:tcW w:w="7396" w:type="dxa"/>
            <w:vAlign w:val="center"/>
          </w:tcPr>
          <w:p w14:paraId="600B05C4">
            <w:pPr>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为本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项目的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7B81A051">
            <w:pPr>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被依法暂停或者取消投标资格；</w:t>
            </w:r>
          </w:p>
          <w:p w14:paraId="15CB469E">
            <w:pPr>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被责令停产停业、暂扣或者吊销执照；</w:t>
            </w:r>
          </w:p>
        </w:tc>
      </w:tr>
      <w:tr w14:paraId="1724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Merge w:val="restart"/>
            <w:vAlign w:val="center"/>
          </w:tcPr>
          <w:p w14:paraId="23AF9A91">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2019" w:type="dxa"/>
            <w:vMerge w:val="restart"/>
            <w:vAlign w:val="center"/>
          </w:tcPr>
          <w:p w14:paraId="38B7C81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供应商</w:t>
            </w:r>
            <w:r>
              <w:rPr>
                <w:rFonts w:hint="eastAsia"/>
                <w:color w:val="auto"/>
                <w:sz w:val="21"/>
                <w:szCs w:val="21"/>
                <w:highlight w:val="none"/>
                <w:lang w:val="en-US" w:eastAsia="zh-CN"/>
              </w:rPr>
              <w:t>要求澄清招标文件的截止时间</w:t>
            </w:r>
          </w:p>
        </w:tc>
        <w:tc>
          <w:tcPr>
            <w:tcW w:w="7396" w:type="dxa"/>
            <w:vAlign w:val="center"/>
          </w:tcPr>
          <w:p w14:paraId="7FBB4340">
            <w:pPr>
              <w:pStyle w:val="72"/>
              <w:spacing w:before="116"/>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lang w:val="en-US" w:eastAsia="zh-CN"/>
              </w:rPr>
              <w:t>投标</w:t>
            </w:r>
            <w:r>
              <w:rPr>
                <w:color w:val="auto"/>
                <w:sz w:val="21"/>
                <w:szCs w:val="21"/>
                <w:highlight w:val="none"/>
              </w:rPr>
              <w:t>文件截止时间</w:t>
            </w:r>
            <w:r>
              <w:rPr>
                <w:color w:val="auto"/>
                <w:sz w:val="21"/>
                <w:szCs w:val="21"/>
                <w:highlight w:val="none"/>
                <w:u w:val="single"/>
              </w:rPr>
              <w:t xml:space="preserve"> </w:t>
            </w:r>
            <w:r>
              <w:rPr>
                <w:rFonts w:hint="eastAsia"/>
                <w:color w:val="auto"/>
                <w:sz w:val="21"/>
                <w:szCs w:val="21"/>
                <w:highlight w:val="none"/>
                <w:u w:val="single"/>
                <w:lang w:val="en-US" w:eastAsia="zh-CN"/>
              </w:rPr>
              <w:t>5</w:t>
            </w:r>
            <w:r>
              <w:rPr>
                <w:color w:val="auto"/>
                <w:sz w:val="21"/>
                <w:szCs w:val="21"/>
                <w:highlight w:val="none"/>
              </w:rPr>
              <w:t>日前</w:t>
            </w:r>
          </w:p>
        </w:tc>
      </w:tr>
      <w:tr w14:paraId="5EE5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1" w:type="dxa"/>
            <w:vMerge w:val="continue"/>
            <w:vAlign w:val="center"/>
          </w:tcPr>
          <w:p w14:paraId="54F0D16D">
            <w:pPr>
              <w:jc w:val="center"/>
              <w:rPr>
                <w:rFonts w:ascii="宋体" w:hAnsi="宋体" w:cs="宋体"/>
                <w:color w:val="auto"/>
                <w:highlight w:val="none"/>
              </w:rPr>
            </w:pPr>
          </w:p>
        </w:tc>
        <w:tc>
          <w:tcPr>
            <w:tcW w:w="2019" w:type="dxa"/>
            <w:vMerge w:val="continue"/>
            <w:vAlign w:val="center"/>
          </w:tcPr>
          <w:p w14:paraId="7DC62691">
            <w:pPr>
              <w:rPr>
                <w:rFonts w:ascii="宋体" w:hAnsi="宋体" w:cs="宋体"/>
                <w:color w:val="auto"/>
                <w:highlight w:val="none"/>
              </w:rPr>
            </w:pPr>
          </w:p>
        </w:tc>
        <w:tc>
          <w:tcPr>
            <w:tcW w:w="7396" w:type="dxa"/>
            <w:vAlign w:val="center"/>
          </w:tcPr>
          <w:p w14:paraId="47813344">
            <w:pPr>
              <w:jc w:val="left"/>
              <w:rPr>
                <w:rFonts w:ascii="宋体" w:hAnsi="宋体" w:cs="宋体"/>
                <w:color w:val="auto"/>
                <w:highlight w:val="none"/>
              </w:rPr>
            </w:pP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eastAsia="宋体" w:cs="宋体"/>
                <w:color w:val="auto"/>
                <w:kern w:val="2"/>
                <w:sz w:val="21"/>
                <w:szCs w:val="21"/>
                <w:highlight w:val="none"/>
                <w:lang w:val="en-US" w:eastAsia="zh-CN" w:bidi="ar"/>
              </w:rPr>
              <w:t>书面形式。</w:t>
            </w:r>
            <w:r>
              <w:rPr>
                <w:rFonts w:hint="eastAsia" w:ascii="宋体" w:hAnsi="宋体" w:eastAsia="宋体"/>
                <w:color w:val="auto"/>
                <w:sz w:val="21"/>
                <w:szCs w:val="21"/>
              </w:rPr>
              <w:t>向采购人、采购代理机构提出质疑。</w:t>
            </w:r>
            <w:r>
              <w:rPr>
                <w:rFonts w:hint="eastAsia" w:ascii="宋体" w:hAnsi="宋体" w:eastAsia="宋体"/>
                <w:color w:val="auto"/>
                <w:sz w:val="21"/>
                <w:szCs w:val="21"/>
                <w:lang w:val="en-US" w:eastAsia="zh-CN"/>
              </w:rPr>
              <w:t>提供纸质</w:t>
            </w:r>
            <w:r>
              <w:rPr>
                <w:rFonts w:hint="eastAsia" w:ascii="宋体" w:hAnsi="宋体" w:eastAsia="宋体" w:cs="宋体"/>
                <w:color w:val="auto"/>
                <w:kern w:val="2"/>
                <w:sz w:val="21"/>
                <w:szCs w:val="21"/>
                <w:highlight w:val="none"/>
                <w:lang w:val="en-US" w:eastAsia="zh-CN" w:bidi="ar"/>
              </w:rPr>
              <w:t>一式二份，加盖单位公章。</w:t>
            </w:r>
          </w:p>
        </w:tc>
      </w:tr>
      <w:tr w14:paraId="0D45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01" w:type="dxa"/>
            <w:vAlign w:val="center"/>
          </w:tcPr>
          <w:p w14:paraId="6B54FCF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w:t>
            </w:r>
          </w:p>
        </w:tc>
        <w:tc>
          <w:tcPr>
            <w:tcW w:w="2019" w:type="dxa"/>
            <w:vAlign w:val="center"/>
          </w:tcPr>
          <w:p w14:paraId="02044EB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采购人书面澄清的时间</w:t>
            </w:r>
          </w:p>
        </w:tc>
        <w:tc>
          <w:tcPr>
            <w:tcW w:w="7396" w:type="dxa"/>
            <w:vAlign w:val="center"/>
          </w:tcPr>
          <w:p w14:paraId="71C1D9D2">
            <w:pPr>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投标截止时间前</w:t>
            </w:r>
            <w:r>
              <w:rPr>
                <w:rFonts w:hint="eastAsia" w:ascii="宋体" w:hAnsi="宋体" w:cs="宋体"/>
                <w:color w:val="auto"/>
                <w:kern w:val="2"/>
                <w:sz w:val="21"/>
                <w:szCs w:val="22"/>
                <w:highlight w:val="none"/>
                <w:lang w:val="en-US" w:eastAsia="zh-CN" w:bidi="ar-SA"/>
              </w:rPr>
              <w:t>5</w:t>
            </w:r>
            <w:r>
              <w:rPr>
                <w:rFonts w:hint="eastAsia" w:ascii="宋体" w:hAnsi="宋体" w:eastAsia="宋体" w:cs="宋体"/>
                <w:color w:val="auto"/>
                <w:kern w:val="2"/>
                <w:sz w:val="21"/>
                <w:szCs w:val="22"/>
                <w:highlight w:val="none"/>
                <w:lang w:val="en-US" w:eastAsia="zh-CN" w:bidi="ar-SA"/>
              </w:rPr>
              <w:t>日</w:t>
            </w:r>
          </w:p>
          <w:p w14:paraId="15665729">
            <w:pPr>
              <w:jc w:val="both"/>
              <w:rPr>
                <w:rFonts w:hint="default" w:ascii="宋体" w:hAnsi="宋体" w:eastAsia="宋体" w:cs="宋体"/>
                <w:color w:val="auto"/>
                <w:highlight w:val="none"/>
                <w:lang w:val="en-US" w:eastAsia="zh-CN"/>
              </w:rPr>
            </w:pPr>
          </w:p>
        </w:tc>
      </w:tr>
      <w:tr w14:paraId="53E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1B8F853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2019" w:type="dxa"/>
            <w:vAlign w:val="center"/>
          </w:tcPr>
          <w:p w14:paraId="766A0525">
            <w:pPr>
              <w:jc w:val="center"/>
              <w:rPr>
                <w:rFonts w:ascii="宋体" w:hAnsi="宋体" w:cs="宋体"/>
                <w:color w:val="auto"/>
                <w:highlight w:val="none"/>
              </w:rPr>
            </w:pP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zh-CN"/>
              </w:rPr>
              <w:t>有效期</w:t>
            </w:r>
          </w:p>
        </w:tc>
        <w:tc>
          <w:tcPr>
            <w:tcW w:w="7396" w:type="dxa"/>
            <w:vAlign w:val="center"/>
          </w:tcPr>
          <w:p w14:paraId="75AD39CC">
            <w:pPr>
              <w:jc w:val="left"/>
              <w:rPr>
                <w:rFonts w:ascii="宋体" w:hAnsi="宋体" w:cs="宋体"/>
                <w:color w:val="auto"/>
                <w:highlight w:val="none"/>
              </w:rPr>
            </w:pPr>
            <w:r>
              <w:rPr>
                <w:rFonts w:hint="eastAsia" w:ascii="宋体" w:hAnsi="宋体" w:eastAsia="宋体" w:cs="宋体"/>
                <w:bCs/>
                <w:color w:val="auto"/>
                <w:sz w:val="21"/>
                <w:szCs w:val="21"/>
                <w:highlight w:val="none"/>
                <w:lang w:val="zh-CN"/>
              </w:rPr>
              <w:t>90日</w:t>
            </w:r>
          </w:p>
        </w:tc>
      </w:tr>
      <w:tr w14:paraId="74C6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1" w:type="dxa"/>
            <w:vAlign w:val="center"/>
          </w:tcPr>
          <w:p w14:paraId="38DD403B">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16</w:t>
            </w:r>
          </w:p>
          <w:p w14:paraId="414BAD14">
            <w:pPr>
              <w:jc w:val="center"/>
              <w:rPr>
                <w:rFonts w:hint="default" w:ascii="宋体" w:hAnsi="宋体" w:eastAsia="宋体" w:cs="宋体"/>
                <w:color w:val="auto"/>
                <w:highlight w:val="none"/>
                <w:lang w:val="en-US" w:eastAsia="zh-CN"/>
              </w:rPr>
            </w:pPr>
          </w:p>
        </w:tc>
        <w:tc>
          <w:tcPr>
            <w:tcW w:w="2019" w:type="dxa"/>
            <w:vAlign w:val="center"/>
          </w:tcPr>
          <w:p w14:paraId="3DE9EE7B">
            <w:pPr>
              <w:ind w:firstLine="630" w:firstLineChars="300"/>
              <w:jc w:val="both"/>
              <w:rPr>
                <w:rFonts w:ascii="宋体" w:hAnsi="宋体" w:cs="宋体"/>
                <w:color w:val="auto"/>
                <w:highlight w:val="none"/>
              </w:rPr>
            </w:pPr>
            <w:r>
              <w:rPr>
                <w:rFonts w:hint="eastAsia" w:ascii="宋体" w:hAnsi="宋体" w:cs="宋体"/>
                <w:color w:val="auto"/>
                <w:highlight w:val="none"/>
              </w:rPr>
              <w:t>偏差</w:t>
            </w:r>
          </w:p>
        </w:tc>
        <w:tc>
          <w:tcPr>
            <w:tcW w:w="7396" w:type="dxa"/>
            <w:vAlign w:val="center"/>
          </w:tcPr>
          <w:p w14:paraId="63AF6D7B">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w:t>
            </w:r>
            <w:r>
              <w:rPr>
                <w:rFonts w:hint="eastAsia" w:hAnsi="宋体"/>
                <w:szCs w:val="21"/>
                <w:highlight w:val="none"/>
              </w:rPr>
              <w:t>允许</w:t>
            </w:r>
          </w:p>
        </w:tc>
      </w:tr>
      <w:tr w14:paraId="3C1B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14:paraId="0BFB9F5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019" w:type="dxa"/>
            <w:vAlign w:val="center"/>
          </w:tcPr>
          <w:p w14:paraId="31F56FAD">
            <w:pPr>
              <w:jc w:val="center"/>
              <w:rPr>
                <w:rFonts w:ascii="宋体" w:hAnsi="宋体" w:cs="宋体"/>
                <w:color w:val="auto"/>
                <w:szCs w:val="21"/>
                <w:highlight w:val="none"/>
              </w:rPr>
            </w:pPr>
            <w:r>
              <w:rPr>
                <w:rFonts w:hint="eastAsia" w:ascii="宋体" w:hAnsi="宋体" w:cs="宋体"/>
                <w:color w:val="auto"/>
                <w:highlight w:val="none"/>
              </w:rPr>
              <w:t>构成</w:t>
            </w:r>
            <w:r>
              <w:rPr>
                <w:rFonts w:hint="eastAsia" w:ascii="宋体" w:hAnsi="宋体" w:cs="宋体"/>
                <w:color w:val="auto"/>
                <w:highlight w:val="none"/>
                <w:lang w:val="en-US" w:eastAsia="zh-CN"/>
              </w:rPr>
              <w:t>竞争性磋商</w:t>
            </w:r>
            <w:r>
              <w:rPr>
                <w:rFonts w:hint="eastAsia" w:ascii="宋体" w:hAnsi="宋体" w:cs="宋体"/>
                <w:color w:val="auto"/>
                <w:highlight w:val="none"/>
              </w:rPr>
              <w:t>文件的其他资料</w:t>
            </w:r>
          </w:p>
        </w:tc>
        <w:tc>
          <w:tcPr>
            <w:tcW w:w="7396" w:type="dxa"/>
            <w:vAlign w:val="center"/>
          </w:tcPr>
          <w:p w14:paraId="4D7147B2">
            <w:pPr>
              <w:numPr>
                <w:ilvl w:val="0"/>
                <w:numId w:val="0"/>
              </w:numPr>
              <w:jc w:val="left"/>
              <w:rPr>
                <w:rFonts w:hint="default" w:ascii="宋体" w:hAnsi="宋体" w:eastAsia="宋体" w:cs="宋体"/>
                <w:color w:val="auto"/>
                <w:szCs w:val="21"/>
                <w:highlight w:val="none"/>
                <w:lang w:val="en-US" w:eastAsia="zh-CN"/>
              </w:rPr>
            </w:pPr>
            <w:r>
              <w:rPr>
                <w:rFonts w:hint="eastAsia" w:ascii="宋体" w:hAnsi="宋体"/>
                <w:szCs w:val="21"/>
              </w:rPr>
              <w:t>澄清、修改及补充通知等书面材料</w:t>
            </w:r>
          </w:p>
        </w:tc>
      </w:tr>
      <w:tr w14:paraId="6900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trPr>
        <w:tc>
          <w:tcPr>
            <w:tcW w:w="701" w:type="dxa"/>
            <w:vAlign w:val="center"/>
          </w:tcPr>
          <w:p w14:paraId="3AA7A71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019" w:type="dxa"/>
            <w:vAlign w:val="center"/>
          </w:tcPr>
          <w:p w14:paraId="0AF19A45">
            <w:pPr>
              <w:bidi w:val="0"/>
              <w:jc w:val="center"/>
              <w:rPr>
                <w:rFonts w:hint="eastAsia" w:ascii="宋体" w:hAnsi="宋体" w:cs="宋体"/>
                <w:color w:val="auto"/>
                <w:szCs w:val="21"/>
                <w:highlight w:val="none"/>
              </w:rPr>
            </w:pPr>
            <w:r>
              <w:rPr>
                <w:rFonts w:hint="eastAsia"/>
                <w:lang w:val="en-US" w:eastAsia="zh-CN"/>
              </w:rPr>
              <w:t>供应商确认收到竞争性磋商文件澄清的时间</w:t>
            </w:r>
          </w:p>
        </w:tc>
        <w:tc>
          <w:tcPr>
            <w:tcW w:w="7396" w:type="dxa"/>
            <w:vAlign w:val="center"/>
          </w:tcPr>
          <w:p w14:paraId="65DFF26A">
            <w:pPr>
              <w:pStyle w:val="59"/>
              <w:rPr>
                <w:rFonts w:hint="eastAsia" w:hAnsi="宋体"/>
                <w:color w:val="000000"/>
                <w:szCs w:val="21"/>
                <w:highlight w:val="none"/>
              </w:rPr>
            </w:pPr>
            <w:r>
              <w:rPr>
                <w:rFonts w:hint="eastAsia" w:ascii="宋体" w:hAnsi="宋体" w:eastAsia="宋体" w:cs="Times New Roman"/>
                <w:color w:val="auto"/>
                <w:kern w:val="2"/>
                <w:sz w:val="21"/>
                <w:szCs w:val="21"/>
                <w:lang w:val="zh-CN" w:eastAsia="zh-CN" w:bidi="ar-SA"/>
              </w:rPr>
              <w:t>在收到相应修改文件后</w:t>
            </w:r>
            <w:r>
              <w:rPr>
                <w:rFonts w:hint="eastAsia" w:ascii="宋体" w:hAnsi="宋体" w:eastAsia="宋体" w:cs="Times New Roman"/>
                <w:color w:val="auto"/>
                <w:kern w:val="2"/>
                <w:sz w:val="21"/>
                <w:szCs w:val="21"/>
                <w:lang w:val="en-US" w:eastAsia="zh-CN" w:bidi="ar-SA"/>
              </w:rPr>
              <w:t xml:space="preserve"> 24</w:t>
            </w:r>
            <w:r>
              <w:rPr>
                <w:rFonts w:hint="eastAsia" w:ascii="宋体" w:hAnsi="宋体" w:eastAsia="宋体" w:cs="Times New Roman"/>
                <w:color w:val="auto"/>
                <w:kern w:val="2"/>
                <w:sz w:val="21"/>
                <w:szCs w:val="21"/>
                <w:lang w:val="zh-CN" w:eastAsia="zh-CN" w:bidi="ar-SA"/>
              </w:rPr>
              <w:t>小时内</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zh-CN" w:eastAsia="zh-CN" w:bidi="ar-SA"/>
              </w:rPr>
              <w:t>请潜在</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在参加本项目活动期间关注网站信息，所有有投标意愿的</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有义务在网上自行查询，无需书面回复。磋商文件的澄清、修改、变更、延期等文件一经发布即视为已告知了所有已报名的</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，因</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自身原因没有及时查看、下载文件导致的一切后果由投标人自行负责</w:t>
            </w:r>
          </w:p>
        </w:tc>
      </w:tr>
      <w:tr w14:paraId="4A7B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trPr>
        <w:tc>
          <w:tcPr>
            <w:tcW w:w="701" w:type="dxa"/>
            <w:vAlign w:val="center"/>
          </w:tcPr>
          <w:p w14:paraId="1DAD862E">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019" w:type="dxa"/>
            <w:vAlign w:val="center"/>
          </w:tcPr>
          <w:p w14:paraId="2C772E22">
            <w:pPr>
              <w:bidi w:val="0"/>
              <w:jc w:val="center"/>
              <w:rPr>
                <w:rFonts w:hint="eastAsia"/>
                <w:lang w:val="en-US" w:eastAsia="zh-CN"/>
              </w:rPr>
            </w:pPr>
            <w:r>
              <w:rPr>
                <w:rFonts w:hint="eastAsia"/>
              </w:rPr>
              <w:t>供应商确认收到竞争性磋商文件修改的时间</w:t>
            </w:r>
          </w:p>
        </w:tc>
        <w:tc>
          <w:tcPr>
            <w:tcW w:w="7396" w:type="dxa"/>
            <w:vAlign w:val="center"/>
          </w:tcPr>
          <w:p w14:paraId="654AB680">
            <w:pPr>
              <w:pStyle w:val="59"/>
              <w:rPr>
                <w:rFonts w:hint="eastAsia" w:hAnsi="宋体"/>
                <w:color w:val="000000"/>
                <w:szCs w:val="21"/>
                <w:highlight w:val="none"/>
              </w:rPr>
            </w:pPr>
            <w:r>
              <w:rPr>
                <w:rFonts w:hint="eastAsia" w:ascii="宋体" w:hAnsi="宋体" w:eastAsia="宋体" w:cs="Times New Roman"/>
                <w:color w:val="auto"/>
                <w:kern w:val="2"/>
                <w:sz w:val="21"/>
                <w:szCs w:val="21"/>
                <w:lang w:val="zh-CN" w:eastAsia="zh-CN" w:bidi="ar-SA"/>
              </w:rPr>
              <w:t>在收到相应修改文件后24小时内请潜在供应商在参加本项目活动期间关注网站信息，所有有投标意愿的供应商有义务在网上自行查询，无需书面回复。磋商文件的澄清、修改、变更、延期等文件一经发布即视为已告知了所有已报名的供应商，因供应商自身原因没有及时查看、下载文件导致的一切后果由投标人自行负责。</w:t>
            </w:r>
          </w:p>
        </w:tc>
      </w:tr>
      <w:tr w14:paraId="101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701" w:type="dxa"/>
            <w:vAlign w:val="center"/>
          </w:tcPr>
          <w:p w14:paraId="721B8D7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019" w:type="dxa"/>
            <w:vAlign w:val="center"/>
          </w:tcPr>
          <w:p w14:paraId="51DE55F3">
            <w:pPr>
              <w:jc w:val="center"/>
              <w:rPr>
                <w:rFonts w:ascii="宋体" w:hAnsi="宋体" w:cs="宋体"/>
                <w:color w:val="auto"/>
                <w:szCs w:val="21"/>
                <w:highlight w:val="none"/>
              </w:rPr>
            </w:pPr>
            <w:r>
              <w:rPr>
                <w:rFonts w:hint="eastAsia" w:ascii="宋体" w:hAnsi="宋体" w:cs="宋体"/>
                <w:color w:val="auto"/>
                <w:szCs w:val="21"/>
                <w:highlight w:val="none"/>
              </w:rPr>
              <w:t>构成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文件的其他资料</w:t>
            </w:r>
          </w:p>
        </w:tc>
        <w:tc>
          <w:tcPr>
            <w:tcW w:w="7396" w:type="dxa"/>
            <w:vAlign w:val="center"/>
          </w:tcPr>
          <w:p w14:paraId="07A0906F">
            <w:pPr>
              <w:pStyle w:val="59"/>
              <w:rPr>
                <w:rFonts w:hint="default" w:ascii="宋体" w:hAnsi="宋体" w:eastAsia="宋体" w:cs="宋体"/>
                <w:bCs/>
                <w:color w:val="auto"/>
                <w:sz w:val="21"/>
                <w:szCs w:val="21"/>
                <w:highlight w:val="none"/>
                <w:lang w:val="en-US" w:eastAsia="zh-CN"/>
              </w:rPr>
            </w:pPr>
            <w:r>
              <w:rPr>
                <w:rFonts w:hint="eastAsia" w:hAnsi="宋体"/>
                <w:color w:val="000000"/>
                <w:szCs w:val="21"/>
                <w:highlight w:val="none"/>
              </w:rPr>
              <w:t>/</w:t>
            </w:r>
          </w:p>
        </w:tc>
      </w:tr>
      <w:tr w14:paraId="1D4A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1" w:type="dxa"/>
            <w:vAlign w:val="center"/>
          </w:tcPr>
          <w:p w14:paraId="3ECE969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019" w:type="dxa"/>
            <w:vAlign w:val="center"/>
          </w:tcPr>
          <w:p w14:paraId="2CBA4556">
            <w:pPr>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7396" w:type="dxa"/>
            <w:vAlign w:val="center"/>
          </w:tcPr>
          <w:p w14:paraId="753928D9">
            <w:pPr>
              <w:jc w:val="left"/>
              <w:rPr>
                <w:rFonts w:ascii="宋体" w:hAnsi="宋体" w:cs="宋体"/>
                <w:color w:val="auto"/>
                <w:szCs w:val="21"/>
                <w:highlight w:val="none"/>
              </w:rPr>
            </w:pPr>
            <w:r>
              <w:rPr>
                <w:rFonts w:hint="eastAsia" w:ascii="宋体" w:hAnsi="宋体" w:cs="宋体"/>
                <w:color w:val="auto"/>
                <w:szCs w:val="21"/>
                <w:highlight w:val="none"/>
              </w:rPr>
              <w:t>按一般计税方法计算</w:t>
            </w:r>
          </w:p>
        </w:tc>
      </w:tr>
      <w:tr w14:paraId="50C5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1" w:type="dxa"/>
            <w:vAlign w:val="center"/>
          </w:tcPr>
          <w:p w14:paraId="641B90D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019" w:type="dxa"/>
            <w:vAlign w:val="center"/>
          </w:tcPr>
          <w:p w14:paraId="334F1DFB">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7396" w:type="dxa"/>
            <w:vAlign w:val="center"/>
          </w:tcPr>
          <w:p w14:paraId="2361AEEE">
            <w:pPr>
              <w:jc w:val="left"/>
              <w:rPr>
                <w:rFonts w:ascii="宋体" w:hAnsi="宋体" w:cs="宋体"/>
                <w:color w:val="auto"/>
                <w:szCs w:val="21"/>
                <w:highlight w:val="none"/>
              </w:rPr>
            </w:pPr>
            <w:r>
              <w:rPr>
                <w:rFonts w:hint="eastAsia" w:ascii="宋体" w:hAnsi="宋体" w:cs="宋体"/>
                <w:color w:val="auto"/>
                <w:szCs w:val="21"/>
                <w:highlight w:val="none"/>
              </w:rPr>
              <w:t>最高投标限价：</w:t>
            </w:r>
            <w:r>
              <w:rPr>
                <w:rFonts w:hint="eastAsia" w:ascii="宋体" w:hAnsi="宋体" w:cs="宋体"/>
                <w:kern w:val="0"/>
                <w:sz w:val="21"/>
                <w:szCs w:val="21"/>
                <w:lang w:val="en-US" w:eastAsia="zh-CN"/>
              </w:rPr>
              <w:t>468063.27</w:t>
            </w:r>
            <w:r>
              <w:rPr>
                <w:rFonts w:hint="eastAsia" w:ascii="宋体" w:hAnsi="宋体" w:eastAsia="宋体" w:cs="宋体"/>
                <w:color w:val="auto"/>
                <w:szCs w:val="21"/>
                <w:highlight w:val="none"/>
                <w:lang w:val="en-US" w:eastAsia="zh-CN"/>
              </w:rPr>
              <w:t>元</w:t>
            </w:r>
          </w:p>
        </w:tc>
      </w:tr>
      <w:tr w14:paraId="3C48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01" w:type="dxa"/>
            <w:vAlign w:val="center"/>
          </w:tcPr>
          <w:p w14:paraId="56C048D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019" w:type="dxa"/>
            <w:vAlign w:val="center"/>
          </w:tcPr>
          <w:p w14:paraId="6DC22EE9">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报价的其他要求</w:t>
            </w:r>
          </w:p>
        </w:tc>
        <w:tc>
          <w:tcPr>
            <w:tcW w:w="7396" w:type="dxa"/>
            <w:vAlign w:val="center"/>
          </w:tcPr>
          <w:p w14:paraId="73E3B5DB">
            <w:pPr>
              <w:numPr>
                <w:ilvl w:val="0"/>
                <w:numId w:val="0"/>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（1）响应</w:t>
            </w:r>
            <w:r>
              <w:rPr>
                <w:rFonts w:hint="eastAsia" w:ascii="宋体" w:hAnsi="宋体" w:cs="宋体"/>
                <w:color w:val="auto"/>
                <w:szCs w:val="21"/>
                <w:highlight w:val="none"/>
              </w:rPr>
              <w:t>报价为各分项报价金额之和，</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报价与分项报价的</w:t>
            </w:r>
            <w:r>
              <w:rPr>
                <w:rFonts w:hint="eastAsia" w:ascii="宋体" w:hAnsi="宋体" w:cs="宋体"/>
                <w:color w:val="auto"/>
                <w:szCs w:val="21"/>
                <w:highlight w:val="none"/>
                <w:lang w:eastAsia="zh-CN"/>
              </w:rPr>
              <w:t>总价</w:t>
            </w:r>
            <w:r>
              <w:rPr>
                <w:rFonts w:hint="eastAsia" w:ascii="宋体" w:hAnsi="宋体" w:cs="宋体"/>
                <w:color w:val="auto"/>
                <w:szCs w:val="21"/>
                <w:highlight w:val="none"/>
              </w:rPr>
              <w:t>不一致时，应以各分项合价累计数为准，修正</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报价；如分项报价中存在缺漏项，则视为缺漏项价格已包含在其他分项报价之中，</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在投标截止时间前修改</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函中的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报价总额，应同时修改</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文件“分项报价表”中的相应报</w:t>
            </w:r>
            <w:r>
              <w:rPr>
                <w:rFonts w:hint="eastAsia" w:ascii="宋体" w:hAnsi="宋体" w:cs="宋体"/>
                <w:color w:val="auto"/>
                <w:szCs w:val="21"/>
                <w:highlight w:val="none"/>
                <w:lang w:eastAsia="zh-CN"/>
              </w:rPr>
              <w:t>价</w:t>
            </w:r>
            <w:r>
              <w:rPr>
                <w:rFonts w:hint="eastAsia" w:ascii="宋体" w:hAnsi="宋体" w:cs="宋体"/>
                <w:color w:val="auto"/>
                <w:szCs w:val="21"/>
                <w:highlight w:val="none"/>
              </w:rPr>
              <w:t>。</w:t>
            </w:r>
          </w:p>
          <w:p w14:paraId="0B29B823">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人设有最高投标限价的，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的报价不得超过最高投标限价。</w:t>
            </w:r>
          </w:p>
          <w:p w14:paraId="13CBE4C5">
            <w:pPr>
              <w:numPr>
                <w:ilvl w:val="0"/>
                <w:numId w:val="0"/>
              </w:num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000000"/>
                <w:kern w:val="0"/>
                <w:sz w:val="21"/>
                <w:szCs w:val="21"/>
                <w:highlight w:val="none"/>
                <w:shd w:val="clear" w:color="auto" w:fill="auto"/>
                <w:lang w:val="en-US" w:eastAsia="zh-CN"/>
              </w:rPr>
              <w:t>此项费用</w:t>
            </w:r>
            <w:r>
              <w:rPr>
                <w:rFonts w:hint="eastAsia" w:ascii="宋体" w:hAnsi="宋体" w:eastAsia="宋体" w:cs="宋体"/>
                <w:color w:val="000000"/>
                <w:sz w:val="21"/>
                <w:szCs w:val="21"/>
                <w:highlight w:val="none"/>
                <w:shd w:val="clear" w:color="auto" w:fill="auto"/>
                <w:lang w:val="en-US" w:eastAsia="zh-CN"/>
              </w:rPr>
              <w:t>包含人员工资、各类保险及福利待遇</w:t>
            </w:r>
            <w:r>
              <w:rPr>
                <w:rFonts w:hint="eastAsia" w:ascii="宋体" w:hAnsi="宋体" w:cs="宋体"/>
                <w:color w:val="000000"/>
                <w:sz w:val="21"/>
                <w:szCs w:val="21"/>
                <w:highlight w:val="none"/>
                <w:shd w:val="clear" w:color="auto" w:fill="auto"/>
                <w:lang w:val="en-US" w:eastAsia="zh-CN"/>
              </w:rPr>
              <w:t>。</w:t>
            </w:r>
          </w:p>
        </w:tc>
      </w:tr>
      <w:tr w14:paraId="7EC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701" w:type="dxa"/>
            <w:vAlign w:val="center"/>
          </w:tcPr>
          <w:p w14:paraId="7FF9880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019" w:type="dxa"/>
            <w:vAlign w:val="center"/>
          </w:tcPr>
          <w:p w14:paraId="720DF143">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保证金</w:t>
            </w:r>
          </w:p>
        </w:tc>
        <w:tc>
          <w:tcPr>
            <w:tcW w:w="7396" w:type="dxa"/>
            <w:vAlign w:val="center"/>
          </w:tcPr>
          <w:p w14:paraId="6D909D92">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投标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6FBD4393">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保证金金额：</w:t>
            </w:r>
            <w:r>
              <w:rPr>
                <w:rFonts w:hint="eastAsia" w:ascii="宋体" w:hAnsi="宋体" w:cs="宋体"/>
                <w:color w:val="auto"/>
                <w:szCs w:val="21"/>
                <w:highlight w:val="none"/>
                <w:lang w:val="en-US" w:eastAsia="zh-CN"/>
              </w:rPr>
              <w:t>9300</w:t>
            </w:r>
            <w:r>
              <w:rPr>
                <w:rFonts w:hint="eastAsia" w:ascii="宋体" w:hAnsi="宋体" w:cs="宋体"/>
                <w:color w:val="auto"/>
                <w:szCs w:val="21"/>
                <w:highlight w:val="none"/>
              </w:rPr>
              <w:t>元整</w:t>
            </w:r>
          </w:p>
          <w:p w14:paraId="6D5D8EA6">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收款人全称：</w:t>
            </w:r>
            <w:r>
              <w:rPr>
                <w:rFonts w:hint="eastAsia" w:ascii="宋体" w:hAnsi="宋体" w:cs="宋体"/>
                <w:color w:val="auto"/>
                <w:szCs w:val="21"/>
                <w:highlight w:val="none"/>
                <w:lang w:val="zh-CN"/>
              </w:rPr>
              <w:t>吉林省鑫晟招投标代理有限公司</w:t>
            </w:r>
          </w:p>
          <w:p w14:paraId="37E3A2E1">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开户行：</w:t>
            </w:r>
            <w:r>
              <w:rPr>
                <w:rFonts w:hint="eastAsia" w:ascii="宋体" w:hAnsi="宋体" w:cs="宋体"/>
                <w:color w:val="auto"/>
                <w:szCs w:val="21"/>
                <w:highlight w:val="none"/>
                <w:lang w:val="zh-CN"/>
              </w:rPr>
              <w:t>中国银行股份有限公司大安支行</w:t>
            </w:r>
          </w:p>
          <w:p w14:paraId="3B978825">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lang w:val="zh-CN"/>
              </w:rPr>
              <w:t>157250257629</w:t>
            </w:r>
          </w:p>
          <w:p w14:paraId="57C860FF">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要求：</w:t>
            </w:r>
          </w:p>
          <w:p w14:paraId="542D1220">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1、供应商以现金或支票形式提交的投标保证金应当从供应商的基本账户转出，应在投标截止时间前划拨到招标代理机构指定的账号上，</w:t>
            </w:r>
            <w:r>
              <w:rPr>
                <w:rFonts w:hint="eastAsia" w:ascii="宋体" w:hAnsi="宋体" w:cs="宋体"/>
                <w:color w:val="auto"/>
                <w:szCs w:val="21"/>
                <w:highlight w:val="none"/>
                <w:lang w:val="zh-CN"/>
              </w:rPr>
              <w:t>过期不予受理，视为放弃投标资格</w:t>
            </w:r>
            <w:r>
              <w:rPr>
                <w:rFonts w:hint="eastAsia" w:ascii="宋体" w:hAnsi="宋体" w:cs="宋体"/>
                <w:color w:val="auto"/>
                <w:szCs w:val="21"/>
                <w:highlight w:val="none"/>
              </w:rPr>
              <w:t>。</w:t>
            </w:r>
            <w:r>
              <w:rPr>
                <w:rFonts w:hint="eastAsia" w:ascii="宋体" w:hAnsi="宋体" w:cs="宋体"/>
                <w:color w:val="auto"/>
                <w:szCs w:val="21"/>
                <w:highlight w:val="none"/>
                <w:lang w:val="zh-CN"/>
              </w:rPr>
              <w:t>投标保证金的确认以最终到帐日期和时间为准。以保函形式提交的保证金须在</w:t>
            </w:r>
            <w:r>
              <w:rPr>
                <w:rFonts w:hint="eastAsia" w:ascii="宋体" w:hAnsi="宋体" w:cs="宋体"/>
                <w:color w:val="auto"/>
                <w:szCs w:val="21"/>
                <w:highlight w:val="none"/>
              </w:rPr>
              <w:t>投标截止时间前</w:t>
            </w:r>
            <w:r>
              <w:rPr>
                <w:rFonts w:hint="eastAsia" w:ascii="宋体" w:hAnsi="宋体" w:cs="宋体"/>
                <w:color w:val="auto"/>
                <w:szCs w:val="21"/>
                <w:highlight w:val="none"/>
                <w:lang w:val="zh-CN"/>
              </w:rPr>
              <w:t>将保函原件提交到招标代理机构</w:t>
            </w:r>
            <w:r>
              <w:rPr>
                <w:rFonts w:hint="eastAsia" w:ascii="宋体" w:hAnsi="宋体" w:cs="宋体"/>
                <w:color w:val="auto"/>
                <w:szCs w:val="21"/>
                <w:highlight w:val="none"/>
              </w:rPr>
              <w:t>。否则视为未按投标文件要求提交投标保证金。</w:t>
            </w:r>
            <w:r>
              <w:rPr>
                <w:rFonts w:hint="eastAsia" w:ascii="宋体" w:hAnsi="宋体" w:cs="宋体"/>
                <w:b/>
                <w:bCs/>
                <w:color w:val="auto"/>
                <w:szCs w:val="21"/>
                <w:highlight w:val="none"/>
              </w:rPr>
              <w:t>保函受益人为采购人</w:t>
            </w:r>
          </w:p>
          <w:p w14:paraId="1CCFBC31">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2、供应商应在银行进帐单或电汇凭证或支票或保函上明确用途、项目名称，以便核对查实。</w:t>
            </w:r>
          </w:p>
          <w:p w14:paraId="4EC1134B">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3、保证金凭证复印件装入到投标文件中。</w:t>
            </w:r>
          </w:p>
          <w:p w14:paraId="2842B2F9">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投标单位递交投标保证金/电子保函当日把银行付款凭证/电子保函彩色扫描件发到邮箱：</w:t>
            </w:r>
            <w:r>
              <w:rPr>
                <w:rFonts w:hint="eastAsia" w:ascii="宋体" w:hAnsi="宋体" w:cs="宋体"/>
                <w:color w:val="auto"/>
                <w:szCs w:val="21"/>
                <w:highlight w:val="none"/>
                <w:lang w:val="en-US" w:eastAsia="zh-CN"/>
              </w:rPr>
              <w:t>1799950693</w:t>
            </w:r>
            <w:r>
              <w:rPr>
                <w:rFonts w:hint="eastAsia" w:ascii="宋体" w:hAnsi="宋体" w:cs="宋体"/>
                <w:color w:val="auto"/>
                <w:szCs w:val="21"/>
                <w:highlight w:val="none"/>
              </w:rPr>
              <w:t>@qq.com。</w:t>
            </w:r>
          </w:p>
          <w:p w14:paraId="2339FF0E">
            <w:pPr>
              <w:numPr>
                <w:ilvl w:val="0"/>
                <w:numId w:val="0"/>
              </w:numPr>
              <w:jc w:val="left"/>
              <w:rPr>
                <w:rFonts w:hint="default" w:ascii="宋体" w:hAnsi="宋体" w:cs="宋体"/>
                <w:color w:val="auto"/>
                <w:szCs w:val="21"/>
                <w:highlight w:val="none"/>
                <w:lang w:val="en-US"/>
              </w:rPr>
            </w:pPr>
            <w:r>
              <w:rPr>
                <w:rFonts w:hint="eastAsia" w:ascii="宋体" w:hAnsi="宋体" w:cs="宋体"/>
                <w:color w:val="auto"/>
                <w:szCs w:val="21"/>
                <w:highlight w:val="none"/>
              </w:rPr>
              <w:t>违反上述要求的其投标文件按无效标处理。</w:t>
            </w:r>
          </w:p>
        </w:tc>
      </w:tr>
      <w:tr w14:paraId="2793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1" w:type="dxa"/>
            <w:vAlign w:val="center"/>
          </w:tcPr>
          <w:p w14:paraId="428E0FD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019" w:type="dxa"/>
            <w:vAlign w:val="center"/>
          </w:tcPr>
          <w:p w14:paraId="16636F06">
            <w:pPr>
              <w:jc w:val="center"/>
              <w:rPr>
                <w:rFonts w:ascii="宋体" w:hAnsi="宋体" w:cs="宋体"/>
                <w:color w:val="auto"/>
                <w:szCs w:val="21"/>
                <w:highlight w:val="none"/>
              </w:rPr>
            </w:pPr>
            <w:r>
              <w:rPr>
                <w:rFonts w:hint="eastAsia" w:ascii="宋体" w:hAnsi="宋体" w:cs="宋体"/>
                <w:color w:val="auto"/>
                <w:szCs w:val="21"/>
                <w:highlight w:val="none"/>
              </w:rPr>
              <w:t>其他可以不予退还</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保证金的情形</w:t>
            </w:r>
          </w:p>
        </w:tc>
        <w:tc>
          <w:tcPr>
            <w:tcW w:w="7396" w:type="dxa"/>
            <w:vAlign w:val="center"/>
          </w:tcPr>
          <w:p w14:paraId="3A3661B5">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有效期内撤销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p>
          <w:p w14:paraId="1156A512">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人在收到</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通知书后，无正当理由不与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人订立合同，在签订合同时向</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人提出附加条件，或者不按照</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文件要求提交履约保证金；</w:t>
            </w:r>
          </w:p>
          <w:p w14:paraId="144B5980">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rPr>
              <w:t>发生围标，串标，弄虚作假等问题。</w:t>
            </w:r>
          </w:p>
        </w:tc>
      </w:tr>
      <w:tr w14:paraId="42D5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1" w:type="dxa"/>
            <w:vAlign w:val="center"/>
          </w:tcPr>
          <w:p w14:paraId="476536C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2019" w:type="dxa"/>
            <w:vAlign w:val="center"/>
          </w:tcPr>
          <w:p w14:paraId="5E18C8CF">
            <w:pPr>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7396" w:type="dxa"/>
            <w:vAlign w:val="center"/>
          </w:tcPr>
          <w:p w14:paraId="7373B696">
            <w:pPr>
              <w:jc w:val="left"/>
              <w:rPr>
                <w:rFonts w:ascii="宋体" w:hAnsi="宋体" w:cs="宋体"/>
                <w:color w:val="auto"/>
                <w:szCs w:val="21"/>
                <w:highlight w:val="none"/>
              </w:rPr>
            </w:pPr>
            <w:r>
              <w:rPr>
                <w:rFonts w:hint="eastAsia" w:ascii="宋体" w:hAnsi="宋体" w:cs="宋体"/>
                <w:color w:val="auto"/>
                <w:szCs w:val="21"/>
                <w:highlight w:val="none"/>
              </w:rPr>
              <w:t>无</w:t>
            </w:r>
          </w:p>
        </w:tc>
      </w:tr>
      <w:tr w14:paraId="28AD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5498CD4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019" w:type="dxa"/>
            <w:vAlign w:val="center"/>
          </w:tcPr>
          <w:p w14:paraId="6BC0C24F">
            <w:pPr>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7396" w:type="dxa"/>
            <w:vAlign w:val="center"/>
          </w:tcPr>
          <w:p w14:paraId="19E20290">
            <w:pPr>
              <w:pStyle w:val="72"/>
              <w:numPr>
                <w:ilvl w:val="0"/>
                <w:numId w:val="0"/>
              </w:numPr>
              <w:tabs>
                <w:tab w:val="left" w:pos="326"/>
              </w:tabs>
              <w:spacing w:before="7" w:after="0" w:line="242" w:lineRule="auto"/>
              <w:ind w:right="188" w:rightChars="0"/>
              <w:jc w:val="left"/>
              <w:rPr>
                <w:rFonts w:hint="default" w:ascii="宋体" w:hAnsi="宋体" w:eastAsia="宋体" w:cs="宋体"/>
                <w:color w:val="auto"/>
                <w:szCs w:val="21"/>
                <w:highlight w:val="none"/>
                <w:u w:val="single"/>
                <w:lang w:val="en-US" w:eastAsia="zh-CN"/>
              </w:rPr>
            </w:pPr>
            <w:r>
              <w:rPr>
                <w:rFonts w:hint="eastAsia" w:ascii="宋体" w:hAnsi="宋体" w:eastAsia="宋体" w:cs="宋体"/>
                <w:kern w:val="0"/>
                <w:sz w:val="21"/>
                <w:szCs w:val="21"/>
                <w:lang w:val="en-US" w:eastAsia="zh-CN"/>
              </w:rPr>
              <w:t>近一年财务状况良好，提供2024年1月1日起至开标时间公司财务状况良好的承诺书</w:t>
            </w:r>
          </w:p>
        </w:tc>
      </w:tr>
      <w:tr w14:paraId="764F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1" w:type="dxa"/>
            <w:vAlign w:val="center"/>
          </w:tcPr>
          <w:p w14:paraId="2727D0D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2019" w:type="dxa"/>
            <w:vAlign w:val="center"/>
          </w:tcPr>
          <w:p w14:paraId="624BCCED">
            <w:pPr>
              <w:jc w:val="center"/>
              <w:rPr>
                <w:rFonts w:ascii="宋体" w:hAnsi="宋体" w:cs="宋体"/>
                <w:color w:val="auto"/>
                <w:szCs w:val="21"/>
                <w:highlight w:val="none"/>
              </w:rPr>
            </w:pPr>
            <w:r>
              <w:rPr>
                <w:rFonts w:hint="eastAsia" w:ascii="宋体" w:hAnsi="宋体" w:cs="宋体"/>
                <w:color w:val="auto"/>
                <w:szCs w:val="21"/>
                <w:highlight w:val="none"/>
              </w:rPr>
              <w:t>近年</w:t>
            </w:r>
            <w:r>
              <w:rPr>
                <w:rFonts w:hint="eastAsia" w:ascii="宋体" w:hAnsi="宋体" w:cs="宋体"/>
                <w:color w:val="auto"/>
                <w:szCs w:val="21"/>
                <w:highlight w:val="none"/>
                <w:lang w:val="en-US" w:eastAsia="zh-CN"/>
              </w:rPr>
              <w:t>承接</w:t>
            </w:r>
            <w:r>
              <w:rPr>
                <w:rFonts w:hint="eastAsia" w:ascii="宋体" w:hAnsi="宋体" w:cs="宋体"/>
                <w:color w:val="auto"/>
                <w:szCs w:val="21"/>
                <w:highlight w:val="none"/>
              </w:rPr>
              <w:t>的类似项目情况的时间要求</w:t>
            </w:r>
          </w:p>
        </w:tc>
        <w:tc>
          <w:tcPr>
            <w:tcW w:w="7396" w:type="dxa"/>
            <w:vAlign w:val="center"/>
          </w:tcPr>
          <w:p w14:paraId="3F3BDD8F">
            <w:pPr>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2022年1月1日-至今</w:t>
            </w:r>
          </w:p>
        </w:tc>
      </w:tr>
      <w:tr w14:paraId="2EC9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1" w:type="dxa"/>
            <w:vAlign w:val="center"/>
          </w:tcPr>
          <w:p w14:paraId="4D7DEBA6">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019" w:type="dxa"/>
            <w:vAlign w:val="center"/>
          </w:tcPr>
          <w:p w14:paraId="2F0ECCAB">
            <w:pPr>
              <w:jc w:val="center"/>
              <w:rPr>
                <w:rFonts w:hint="eastAsia" w:ascii="宋体" w:hAnsi="宋体" w:cs="宋体"/>
                <w:color w:val="auto"/>
                <w:szCs w:val="21"/>
                <w:highlight w:val="none"/>
              </w:rPr>
            </w:pPr>
            <w:r>
              <w:rPr>
                <w:rFonts w:hint="eastAsia" w:ascii="宋体" w:hAnsi="宋体"/>
                <w:szCs w:val="21"/>
              </w:rPr>
              <w:t>近年发生的诉讼及仲裁情况的年份要求</w:t>
            </w:r>
          </w:p>
        </w:tc>
        <w:tc>
          <w:tcPr>
            <w:tcW w:w="7396" w:type="dxa"/>
            <w:vAlign w:val="center"/>
          </w:tcPr>
          <w:p w14:paraId="5C30C8F3">
            <w:pPr>
              <w:jc w:val="left"/>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2022年1月1日-至今</w:t>
            </w:r>
          </w:p>
        </w:tc>
      </w:tr>
      <w:tr w14:paraId="2998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1" w:type="dxa"/>
            <w:vMerge w:val="restart"/>
            <w:vAlign w:val="center"/>
          </w:tcPr>
          <w:p w14:paraId="4C0F66D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019" w:type="dxa"/>
            <w:vMerge w:val="restart"/>
            <w:vAlign w:val="center"/>
          </w:tcPr>
          <w:p w14:paraId="3DEFC8AC">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w:t>
            </w:r>
          </w:p>
        </w:tc>
        <w:tc>
          <w:tcPr>
            <w:tcW w:w="7396" w:type="dxa"/>
            <w:vAlign w:val="center"/>
          </w:tcPr>
          <w:p w14:paraId="5185C99A">
            <w:pPr>
              <w:jc w:val="left"/>
              <w:rPr>
                <w:rFonts w:ascii="宋体" w:hAnsi="宋体" w:cs="宋体"/>
                <w:color w:val="auto"/>
                <w:szCs w:val="21"/>
                <w:highlight w:val="none"/>
              </w:rPr>
            </w:pPr>
            <w:r>
              <w:rPr>
                <w:rFonts w:hint="eastAsia" w:ascii="宋体" w:hAnsi="宋体" w:cs="宋体"/>
                <w:color w:val="auto"/>
                <w:szCs w:val="21"/>
                <w:highlight w:val="none"/>
              </w:rPr>
              <w:t>不允许</w:t>
            </w:r>
          </w:p>
        </w:tc>
      </w:tr>
      <w:tr w14:paraId="0A56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 w:type="dxa"/>
            <w:vAlign w:val="center"/>
          </w:tcPr>
          <w:p w14:paraId="6DFA6C1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019" w:type="dxa"/>
            <w:vAlign w:val="center"/>
          </w:tcPr>
          <w:p w14:paraId="7FD3D8B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文件份数</w:t>
            </w:r>
          </w:p>
        </w:tc>
        <w:tc>
          <w:tcPr>
            <w:tcW w:w="7396" w:type="dxa"/>
            <w:vAlign w:val="center"/>
          </w:tcPr>
          <w:p w14:paraId="2D8691A6">
            <w:pPr>
              <w:jc w:val="left"/>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文件份数：</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份正本，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份副本</w:t>
            </w:r>
          </w:p>
        </w:tc>
      </w:tr>
      <w:tr w14:paraId="3A9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1" w:type="dxa"/>
            <w:vAlign w:val="center"/>
          </w:tcPr>
          <w:p w14:paraId="07FCB3E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2019" w:type="dxa"/>
            <w:vAlign w:val="center"/>
          </w:tcPr>
          <w:p w14:paraId="352336C2">
            <w:pPr>
              <w:jc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val="zh-CN"/>
              </w:rPr>
              <w:t>签字或盖章要求</w:t>
            </w:r>
          </w:p>
        </w:tc>
        <w:tc>
          <w:tcPr>
            <w:tcW w:w="7396" w:type="dxa"/>
            <w:vAlign w:val="center"/>
          </w:tcPr>
          <w:p w14:paraId="2C3E4743">
            <w:pPr>
              <w:jc w:val="left"/>
              <w:rPr>
                <w:rFonts w:ascii="宋体" w:hAnsi="宋体" w:cs="宋体"/>
                <w:color w:val="auto"/>
                <w:szCs w:val="21"/>
                <w:highlight w:val="none"/>
              </w:rPr>
            </w:pPr>
            <w:r>
              <w:rPr>
                <w:rFonts w:hint="eastAsia"/>
                <w:color w:val="333333"/>
                <w:spacing w:val="9"/>
                <w:highlight w:val="none"/>
              </w:rPr>
              <w:t>投标文件</w:t>
            </w:r>
            <w:r>
              <w:rPr>
                <w:color w:val="333333"/>
                <w:spacing w:val="9"/>
                <w:highlight w:val="none"/>
              </w:rPr>
              <w:t>应按招标文件规定格式进行相应签字和</w:t>
            </w:r>
            <w:r>
              <w:rPr>
                <w:color w:val="333333"/>
                <w:spacing w:val="8"/>
                <w:highlight w:val="none"/>
              </w:rPr>
              <w:t>相应盖章</w:t>
            </w:r>
          </w:p>
        </w:tc>
      </w:tr>
      <w:tr w14:paraId="59D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1" w:type="dxa"/>
            <w:vAlign w:val="center"/>
          </w:tcPr>
          <w:p w14:paraId="1EABE1A9">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33</w:t>
            </w:r>
          </w:p>
        </w:tc>
        <w:tc>
          <w:tcPr>
            <w:tcW w:w="2019" w:type="dxa"/>
            <w:vAlign w:val="center"/>
          </w:tcPr>
          <w:p w14:paraId="2E04CD6F">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响应</w:t>
            </w:r>
            <w:r>
              <w:rPr>
                <w:rFonts w:hint="eastAsia" w:ascii="宋体" w:hAnsi="宋体"/>
                <w:color w:val="auto"/>
                <w:highlight w:val="none"/>
              </w:rPr>
              <w:t>文件</w:t>
            </w:r>
            <w:r>
              <w:rPr>
                <w:rFonts w:hint="eastAsia" w:ascii="宋体" w:hAnsi="宋体"/>
                <w:color w:val="auto"/>
                <w:highlight w:val="none"/>
                <w:lang w:val="en-US" w:eastAsia="zh-CN"/>
              </w:rPr>
              <w:t>装订</w:t>
            </w:r>
          </w:p>
          <w:p w14:paraId="1AF07A36">
            <w:pPr>
              <w:jc w:val="center"/>
              <w:rPr>
                <w:rFonts w:ascii="宋体" w:hAnsi="宋体"/>
                <w:color w:val="auto"/>
                <w:highlight w:val="none"/>
              </w:rPr>
            </w:pPr>
            <w:r>
              <w:rPr>
                <w:rFonts w:hint="eastAsia" w:ascii="宋体" w:hAnsi="宋体"/>
                <w:color w:val="auto"/>
                <w:highlight w:val="none"/>
              </w:rPr>
              <w:t>要求</w:t>
            </w:r>
          </w:p>
        </w:tc>
        <w:tc>
          <w:tcPr>
            <w:tcW w:w="7396" w:type="dxa"/>
            <w:vAlign w:val="center"/>
          </w:tcPr>
          <w:p w14:paraId="552976E3">
            <w:pPr>
              <w:jc w:val="left"/>
              <w:rPr>
                <w:rFonts w:ascii="宋体" w:hAnsi="宋体" w:cs="宋体"/>
                <w:color w:val="auto"/>
                <w:szCs w:val="21"/>
                <w:highlight w:val="none"/>
              </w:rPr>
            </w:pPr>
            <w:r>
              <w:rPr>
                <w:rFonts w:hint="eastAsia" w:hAnsi="宋体"/>
                <w:color w:val="000000"/>
                <w:highlight w:val="none"/>
              </w:rPr>
              <w:t>投标文件必须按照招标文件规定的顺序，采用左侧胶装机装订，书芯不允许有任何脱落与松动。</w:t>
            </w:r>
          </w:p>
        </w:tc>
      </w:tr>
      <w:tr w14:paraId="5E60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1" w:type="dxa"/>
            <w:vAlign w:val="center"/>
          </w:tcPr>
          <w:p w14:paraId="312AABE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019" w:type="dxa"/>
            <w:vAlign w:val="center"/>
          </w:tcPr>
          <w:p w14:paraId="49B2F624">
            <w:pPr>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7396" w:type="dxa"/>
            <w:vAlign w:val="center"/>
          </w:tcPr>
          <w:p w14:paraId="7E5CB3AB">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名称：</w:t>
            </w:r>
          </w:p>
          <w:p w14:paraId="7A1A1172">
            <w:pPr>
              <w:jc w:val="left"/>
              <w:rPr>
                <w:rFonts w:ascii="宋体" w:hAnsi="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p>
          <w:p w14:paraId="2A5AC9FC">
            <w:pPr>
              <w:jc w:val="left"/>
              <w:rPr>
                <w:rFonts w:ascii="宋体" w:hAnsi="宋体" w:cs="宋体"/>
                <w:color w:val="auto"/>
                <w:szCs w:val="21"/>
                <w:highlight w:val="none"/>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p>
          <w:p w14:paraId="4ABEDDCA">
            <w:pPr>
              <w:jc w:val="left"/>
              <w:rPr>
                <w:rFonts w:ascii="宋体" w:hAnsi="宋体" w:cs="宋体"/>
                <w:color w:val="auto"/>
                <w:szCs w:val="21"/>
                <w:highlight w:val="none"/>
              </w:rPr>
            </w:pPr>
            <w:r>
              <w:rPr>
                <w:rFonts w:hint="eastAsia" w:ascii="宋体" w:hAnsi="宋体" w:cs="宋体"/>
                <w:color w:val="auto"/>
                <w:szCs w:val="21"/>
                <w:highlight w:val="none"/>
              </w:rPr>
              <w:t>项目编号：</w:t>
            </w:r>
          </w:p>
          <w:p w14:paraId="1DB5921C">
            <w:pPr>
              <w:jc w:val="left"/>
              <w:rPr>
                <w:rFonts w:ascii="宋体" w:hAnsi="宋体" w:cs="宋体"/>
                <w:color w:val="auto"/>
                <w:szCs w:val="21"/>
                <w:highlight w:val="none"/>
              </w:rPr>
            </w:pPr>
            <w:r>
              <w:rPr>
                <w:rFonts w:hint="eastAsia" w:ascii="宋体" w:hAnsi="宋体" w:cs="宋体"/>
                <w:color w:val="auto"/>
                <w:szCs w:val="21"/>
                <w:highlight w:val="none"/>
              </w:rPr>
              <w:t>在  年  月  日  时前不得开启</w:t>
            </w:r>
          </w:p>
        </w:tc>
      </w:tr>
      <w:tr w14:paraId="52AA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1" w:type="dxa"/>
            <w:vAlign w:val="center"/>
          </w:tcPr>
          <w:p w14:paraId="3C5675A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019" w:type="dxa"/>
            <w:vAlign w:val="center"/>
          </w:tcPr>
          <w:p w14:paraId="3CAECB95">
            <w:pPr>
              <w:jc w:val="center"/>
              <w:rPr>
                <w:rFonts w:ascii="宋体" w:hAnsi="宋体" w:cs="宋体"/>
                <w:color w:val="auto"/>
                <w:szCs w:val="21"/>
                <w:highlight w:val="none"/>
              </w:rPr>
            </w:pPr>
            <w:r>
              <w:rPr>
                <w:rFonts w:hint="eastAsia" w:hAnsi="宋体"/>
                <w:szCs w:val="21"/>
                <w:highlight w:val="none"/>
              </w:rPr>
              <w:t>上传递交投标文件截止时间和地点</w:t>
            </w:r>
          </w:p>
        </w:tc>
        <w:tc>
          <w:tcPr>
            <w:tcW w:w="7396" w:type="dxa"/>
            <w:vAlign w:val="center"/>
          </w:tcPr>
          <w:p w14:paraId="639B9B40">
            <w:pPr>
              <w:rPr>
                <w:rFonts w:hint="eastAsia" w:hAnsi="宋体"/>
                <w:szCs w:val="21"/>
                <w:highlight w:val="none"/>
                <w:lang w:val="zh-CN"/>
              </w:rPr>
            </w:pPr>
            <w:r>
              <w:rPr>
                <w:rFonts w:hint="eastAsia" w:hAnsi="宋体"/>
                <w:szCs w:val="21"/>
                <w:highlight w:val="none"/>
                <w:lang w:val="zh-CN"/>
              </w:rPr>
              <w:t>投标截止时间：同开标时间；</w:t>
            </w:r>
          </w:p>
          <w:p w14:paraId="069AA815">
            <w:pPr>
              <w:rPr>
                <w:rFonts w:hint="eastAsia" w:hAnsi="宋体"/>
                <w:szCs w:val="21"/>
                <w:highlight w:val="none"/>
                <w:lang w:val="zh-CN"/>
              </w:rPr>
            </w:pPr>
            <w:r>
              <w:rPr>
                <w:rFonts w:hint="eastAsia" w:hAnsi="宋体"/>
                <w:szCs w:val="21"/>
                <w:highlight w:val="none"/>
                <w:lang w:val="zh-CN"/>
              </w:rPr>
              <w:t>政采云平台操作步骤：本项目执行电子化招投标，须通过政府采购云平台（网址：http:// www.zcygov.cn）递交电子版投标文件；</w:t>
            </w:r>
          </w:p>
          <w:p w14:paraId="6EBC5C07">
            <w:pPr>
              <w:rPr>
                <w:rFonts w:hint="eastAsia" w:hAnsi="宋体"/>
                <w:szCs w:val="21"/>
                <w:highlight w:val="none"/>
                <w:lang w:val="zh-CN"/>
              </w:rPr>
            </w:pPr>
            <w:r>
              <w:rPr>
                <w:rFonts w:hint="eastAsia" w:hAnsi="宋体"/>
                <w:szCs w:val="21"/>
                <w:highlight w:val="none"/>
                <w:lang w:val="zh-CN"/>
              </w:rPr>
              <w:t>投标操作流程：供应商在政府采购云平台网注册入库成为正式供应商后，在平台上按《政府采购项目电子交易管理操作指南-供应商》进行投标操作；</w:t>
            </w:r>
          </w:p>
          <w:p w14:paraId="08A47FF2">
            <w:pPr>
              <w:jc w:val="left"/>
              <w:rPr>
                <w:rFonts w:ascii="宋体" w:hAnsi="宋体" w:cs="宋体"/>
                <w:color w:val="auto"/>
                <w:szCs w:val="21"/>
                <w:highlight w:val="none"/>
              </w:rPr>
            </w:pPr>
            <w:r>
              <w:rPr>
                <w:rFonts w:hint="eastAsia" w:ascii="宋体" w:hAnsi="宋体" w:cs="宋体"/>
                <w:kern w:val="0"/>
                <w:szCs w:val="21"/>
                <w:lang w:val="en-US" w:eastAsia="zh-CN"/>
              </w:rPr>
              <w:t>所有参与投标供应商必须提供</w:t>
            </w:r>
            <w:r>
              <w:rPr>
                <w:rFonts w:hint="eastAsia" w:ascii="宋体" w:hAnsi="宋体" w:cs="宋体"/>
                <w:kern w:val="0"/>
                <w:szCs w:val="21"/>
                <w:lang w:val="zh-CN" w:eastAsia="zh-CN"/>
              </w:rPr>
              <w:t>纸质版投标文件，</w:t>
            </w:r>
            <w:r>
              <w:rPr>
                <w:rFonts w:hint="eastAsia" w:hAnsi="宋体"/>
                <w:szCs w:val="21"/>
                <w:highlight w:val="none"/>
              </w:rPr>
              <w:t>在开标截止时间后将纸质版投标文件（一正两副）递交至招标代理机构（收件人：</w:t>
            </w:r>
            <w:r>
              <w:rPr>
                <w:rFonts w:hint="eastAsia" w:hAnsi="宋体"/>
                <w:szCs w:val="21"/>
                <w:highlight w:val="none"/>
                <w:lang w:val="zh-CN" w:eastAsia="zh-CN"/>
              </w:rPr>
              <w:t>刘冬雪0436-5207799</w:t>
            </w:r>
            <w:r>
              <w:rPr>
                <w:rFonts w:hint="eastAsia" w:hAnsi="宋体"/>
                <w:szCs w:val="21"/>
                <w:highlight w:val="none"/>
              </w:rPr>
              <w:t>）。</w:t>
            </w:r>
          </w:p>
        </w:tc>
      </w:tr>
      <w:tr w14:paraId="4FF0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01" w:type="dxa"/>
            <w:vAlign w:val="center"/>
          </w:tcPr>
          <w:p w14:paraId="0A9F3D6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019" w:type="dxa"/>
            <w:vAlign w:val="center"/>
          </w:tcPr>
          <w:p w14:paraId="21551442">
            <w:pPr>
              <w:jc w:val="center"/>
              <w:rPr>
                <w:rFonts w:ascii="宋体" w:hAnsi="宋体" w:cs="宋体"/>
                <w:color w:val="auto"/>
                <w:szCs w:val="21"/>
                <w:highlight w:val="none"/>
              </w:rPr>
            </w:pPr>
            <w:r>
              <w:rPr>
                <w:rFonts w:hint="eastAsia" w:hAnsi="宋体"/>
                <w:szCs w:val="21"/>
                <w:highlight w:val="none"/>
              </w:rPr>
              <w:t>开标时间和地点</w:t>
            </w:r>
          </w:p>
        </w:tc>
        <w:tc>
          <w:tcPr>
            <w:tcW w:w="7396" w:type="dxa"/>
            <w:vAlign w:val="center"/>
          </w:tcPr>
          <w:p w14:paraId="3421B13A">
            <w:pPr>
              <w:rPr>
                <w:rFonts w:hint="eastAsia" w:ascii="宋体" w:hAnsi="宋体" w:cs="宋体" w:eastAsiaTheme="minorEastAsia"/>
                <w:color w:val="auto"/>
                <w:szCs w:val="21"/>
                <w:highlight w:val="none"/>
                <w:lang w:val="en-US" w:eastAsia="zh-CN"/>
              </w:rPr>
            </w:pPr>
            <w:r>
              <w:rPr>
                <w:rFonts w:hint="eastAsia" w:hAnsi="宋体"/>
                <w:szCs w:val="21"/>
                <w:highlight w:val="none"/>
              </w:rPr>
              <w:t>见招标公告</w:t>
            </w:r>
          </w:p>
        </w:tc>
      </w:tr>
      <w:tr w14:paraId="4A7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7AAC3203">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2019" w:type="dxa"/>
            <w:vAlign w:val="center"/>
          </w:tcPr>
          <w:p w14:paraId="4FC407FE">
            <w:pPr>
              <w:jc w:val="center"/>
              <w:rPr>
                <w:rFonts w:hint="eastAsia" w:ascii="宋体" w:hAnsi="宋体" w:cs="宋体"/>
                <w:color w:val="auto"/>
                <w:szCs w:val="21"/>
                <w:highlight w:val="none"/>
                <w:lang w:val="en-US" w:eastAsia="zh-CN"/>
              </w:rPr>
            </w:pPr>
            <w:r>
              <w:rPr>
                <w:rFonts w:hint="eastAsia" w:ascii="宋体" w:hAnsi="宋体" w:eastAsia="宋体" w:cs="Times New Roman"/>
                <w:szCs w:val="21"/>
                <w:lang w:val="en-US"/>
              </w:rPr>
              <w:t>开</w:t>
            </w:r>
            <w:r>
              <w:rPr>
                <w:rFonts w:hint="eastAsia" w:ascii="宋体" w:hAnsi="宋体" w:eastAsia="宋体" w:cs="Times New Roman"/>
                <w:szCs w:val="21"/>
                <w:lang w:val="en-US" w:eastAsia="zh-CN"/>
              </w:rPr>
              <w:t>启</w:t>
            </w:r>
            <w:r>
              <w:rPr>
                <w:rFonts w:hint="eastAsia" w:ascii="宋体" w:hAnsi="宋体" w:eastAsia="宋体" w:cs="Times New Roman"/>
                <w:szCs w:val="21"/>
                <w:lang w:val="en-US"/>
              </w:rPr>
              <w:t>程序</w:t>
            </w:r>
          </w:p>
        </w:tc>
        <w:tc>
          <w:tcPr>
            <w:tcW w:w="7396" w:type="dxa"/>
            <w:vAlign w:val="center"/>
          </w:tcPr>
          <w:p w14:paraId="60474B75">
            <w:pPr>
              <w:spacing w:line="360" w:lineRule="auto"/>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解密</w:t>
            </w:r>
            <w:r>
              <w:rPr>
                <w:rFonts w:hint="eastAsia" w:ascii="宋体" w:hAnsi="宋体" w:eastAsia="宋体" w:cs="Times New Roman"/>
                <w:szCs w:val="21"/>
                <w:lang w:val="en-US"/>
              </w:rPr>
              <w:t>情况：</w:t>
            </w:r>
            <w:r>
              <w:rPr>
                <w:rFonts w:hint="eastAsia" w:ascii="宋体" w:hAnsi="宋体" w:eastAsia="宋体" w:cs="Times New Roman"/>
                <w:szCs w:val="21"/>
                <w:lang w:val="en-US" w:eastAsia="zh-CN"/>
              </w:rPr>
              <w:t>供应商</w:t>
            </w:r>
            <w:r>
              <w:rPr>
                <w:rFonts w:hint="eastAsia" w:ascii="宋体" w:hAnsi="宋体" w:eastAsia="宋体" w:cs="Times New Roman"/>
                <w:szCs w:val="21"/>
                <w:lang w:val="en-US"/>
              </w:rPr>
              <w:t>在开</w:t>
            </w:r>
            <w:r>
              <w:rPr>
                <w:rFonts w:hint="eastAsia" w:ascii="宋体" w:hAnsi="宋体" w:eastAsia="宋体" w:cs="Times New Roman"/>
                <w:szCs w:val="21"/>
                <w:lang w:val="en-US" w:eastAsia="zh-CN"/>
              </w:rPr>
              <w:t>启时间开始到规定的时间内</w:t>
            </w:r>
            <w:r>
              <w:rPr>
                <w:rFonts w:hint="eastAsia" w:ascii="宋体" w:hAnsi="宋体" w:eastAsia="宋体" w:cs="Times New Roman"/>
                <w:szCs w:val="21"/>
                <w:lang w:val="en-US"/>
              </w:rPr>
              <w:t>持编制投标文件的供应商数字证书</w:t>
            </w:r>
            <w:r>
              <w:rPr>
                <w:rFonts w:hint="eastAsia" w:ascii="宋体" w:hAnsi="宋体" w:eastAsia="宋体" w:cs="Times New Roman"/>
                <w:szCs w:val="21"/>
                <w:lang w:val="en-US" w:eastAsia="zh-CN"/>
              </w:rPr>
              <w:t>远程</w:t>
            </w:r>
            <w:r>
              <w:rPr>
                <w:rFonts w:hint="eastAsia" w:ascii="宋体" w:hAnsi="宋体" w:eastAsia="宋体" w:cs="Times New Roman"/>
                <w:szCs w:val="21"/>
                <w:lang w:val="en-US"/>
              </w:rPr>
              <w:t>解密；</w:t>
            </w:r>
            <w:r>
              <w:rPr>
                <w:rFonts w:hint="eastAsia" w:ascii="宋体" w:hAnsi="宋体" w:eastAsia="宋体" w:cs="Times New Roman"/>
                <w:szCs w:val="21"/>
                <w:lang w:val="en-US" w:eastAsia="zh-CN"/>
              </w:rPr>
              <w:t>未解密或解密不成功的视为未递交响应文件。</w:t>
            </w:r>
          </w:p>
          <w:p w14:paraId="213DFDA6">
            <w:pPr>
              <w:jc w:val="left"/>
              <w:rPr>
                <w:rFonts w:hint="eastAsia" w:ascii="宋体" w:hAnsi="宋体" w:cs="宋体"/>
                <w:color w:val="auto"/>
                <w:szCs w:val="21"/>
                <w:highlight w:val="none"/>
              </w:rPr>
            </w:pPr>
            <w:r>
              <w:rPr>
                <w:rFonts w:hint="eastAsia" w:ascii="宋体" w:hAnsi="宋体" w:eastAsia="宋体" w:cs="Times New Roman"/>
                <w:szCs w:val="21"/>
                <w:lang w:val="en-US" w:eastAsia="zh-CN"/>
              </w:rPr>
              <w:t>磋商</w:t>
            </w:r>
            <w:r>
              <w:rPr>
                <w:rFonts w:hint="eastAsia" w:ascii="宋体" w:hAnsi="宋体" w:eastAsia="宋体" w:cs="Times New Roman"/>
                <w:szCs w:val="21"/>
                <w:lang w:val="en-US"/>
              </w:rPr>
              <w:t>顺序：按</w:t>
            </w:r>
            <w:r>
              <w:rPr>
                <w:rFonts w:hint="eastAsia" w:ascii="宋体" w:hAnsi="宋体" w:eastAsia="宋体" w:cs="Times New Roman"/>
                <w:szCs w:val="21"/>
                <w:lang w:val="en-US" w:eastAsia="zh-CN"/>
              </w:rPr>
              <w:t>系统</w:t>
            </w:r>
            <w:r>
              <w:rPr>
                <w:rFonts w:hint="eastAsia" w:ascii="宋体" w:hAnsi="宋体" w:eastAsia="宋体" w:cs="Times New Roman"/>
                <w:szCs w:val="21"/>
                <w:lang w:val="en-US"/>
              </w:rPr>
              <w:t>顺序进行</w:t>
            </w:r>
          </w:p>
        </w:tc>
      </w:tr>
      <w:tr w14:paraId="7DF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6B1DF6B5">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2019" w:type="dxa"/>
            <w:vAlign w:val="center"/>
          </w:tcPr>
          <w:p w14:paraId="20BFE493">
            <w:pPr>
              <w:jc w:val="center"/>
              <w:rPr>
                <w:rFonts w:hint="eastAsia" w:ascii="宋体" w:hAnsi="宋体" w:eastAsia="宋体" w:cs="Times New Roman"/>
                <w:szCs w:val="21"/>
                <w:lang w:val="en-US"/>
              </w:rPr>
            </w:pPr>
            <w:r>
              <w:rPr>
                <w:rFonts w:hint="eastAsia" w:ascii="宋体" w:hAnsi="宋体"/>
                <w:szCs w:val="21"/>
              </w:rPr>
              <w:t>报价次数</w:t>
            </w:r>
          </w:p>
        </w:tc>
        <w:tc>
          <w:tcPr>
            <w:tcW w:w="7396" w:type="dxa"/>
            <w:vAlign w:val="center"/>
          </w:tcPr>
          <w:p w14:paraId="5FC24E0C">
            <w:pPr>
              <w:jc w:val="left"/>
              <w:rPr>
                <w:rFonts w:hint="eastAsia" w:ascii="宋体" w:hAnsi="宋体" w:eastAsia="宋体" w:cs="Times New Roman"/>
                <w:szCs w:val="21"/>
                <w:lang w:val="en-US" w:eastAsia="zh-CN"/>
              </w:rPr>
            </w:pPr>
            <w:r>
              <w:rPr>
                <w:rFonts w:hint="eastAsia" w:ascii="宋体" w:hAnsi="宋体"/>
                <w:szCs w:val="21"/>
              </w:rPr>
              <w:t>本项目二次报价含首次报价。</w:t>
            </w:r>
            <w:r>
              <w:rPr>
                <w:rFonts w:hint="eastAsia" w:ascii="宋体" w:hAnsi="宋体"/>
                <w:szCs w:val="21"/>
                <w:lang w:val="en-US" w:eastAsia="zh-CN"/>
              </w:rPr>
              <w:t>二次报价在政采云系统提交，未按时提交二次报价的视为放弃本项目磋商资格</w:t>
            </w:r>
          </w:p>
        </w:tc>
      </w:tr>
      <w:tr w14:paraId="05D4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3C7BC5ED">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2019" w:type="dxa"/>
            <w:vAlign w:val="center"/>
          </w:tcPr>
          <w:p w14:paraId="3DBAE79A">
            <w:pPr>
              <w:jc w:val="center"/>
              <w:rPr>
                <w:rFonts w:hint="eastAsia" w:ascii="宋体" w:hAnsi="宋体"/>
                <w:szCs w:val="21"/>
              </w:rPr>
            </w:pPr>
            <w:r>
              <w:rPr>
                <w:rFonts w:hint="eastAsia" w:ascii="宋体" w:hAnsi="宋体" w:cs="宋体"/>
                <w:color w:val="000000"/>
                <w:szCs w:val="21"/>
              </w:rPr>
              <w:t>低于成本价不正当竞争预防措施</w:t>
            </w:r>
          </w:p>
        </w:tc>
        <w:tc>
          <w:tcPr>
            <w:tcW w:w="7396" w:type="dxa"/>
            <w:vAlign w:val="center"/>
          </w:tcPr>
          <w:p w14:paraId="3FAFBB95">
            <w:pPr>
              <w:rPr>
                <w:rFonts w:hint="eastAsia" w:hAnsi="宋体"/>
                <w:szCs w:val="21"/>
                <w:highlight w:val="none"/>
                <w:lang w:val="zh-CN"/>
              </w:rPr>
            </w:pPr>
            <w:r>
              <w:rPr>
                <w:rFonts w:hint="eastAsia" w:hAnsi="宋体"/>
                <w:szCs w:val="21"/>
                <w:highlight w:val="none"/>
                <w:lang w:val="zh-CN"/>
              </w:rPr>
              <w:t>1.在评审过程中，供应商报价过低，有可能影响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4B905BCF">
            <w:pPr>
              <w:rPr>
                <w:rFonts w:hint="eastAsia" w:hAnsi="宋体"/>
                <w:szCs w:val="21"/>
                <w:highlight w:val="none"/>
                <w:lang w:val="zh-CN"/>
              </w:rPr>
            </w:pPr>
            <w:r>
              <w:rPr>
                <w:rFonts w:hint="eastAsia" w:hAnsi="宋体"/>
                <w:szCs w:val="21"/>
                <w:highlight w:val="none"/>
                <w:lang w:val="zh-CN"/>
              </w:rPr>
              <w:t>2.供应商书面说明应当签字确认或者加盖公章，否则无效。书面说明的签字确认，由其法定代表人或授权代表完成。</w:t>
            </w:r>
          </w:p>
          <w:p w14:paraId="4CBA1977">
            <w:pPr>
              <w:rPr>
                <w:rFonts w:hint="eastAsia" w:ascii="宋体" w:hAnsi="宋体"/>
                <w:szCs w:val="21"/>
              </w:rPr>
            </w:pPr>
            <w:r>
              <w:rPr>
                <w:rFonts w:hint="eastAsia" w:hAnsi="宋体"/>
                <w:szCs w:val="21"/>
                <w:highlight w:val="none"/>
                <w:lang w:val="zh-CN"/>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投标文件作为无效处理。</w:t>
            </w:r>
          </w:p>
        </w:tc>
      </w:tr>
      <w:tr w14:paraId="6D2B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4F25B2B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2019" w:type="dxa"/>
            <w:vAlign w:val="center"/>
          </w:tcPr>
          <w:p w14:paraId="14ACE1C0">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文件是否退还</w:t>
            </w:r>
          </w:p>
        </w:tc>
        <w:tc>
          <w:tcPr>
            <w:tcW w:w="7396" w:type="dxa"/>
            <w:vAlign w:val="center"/>
          </w:tcPr>
          <w:p w14:paraId="3635CC30">
            <w:pPr>
              <w:jc w:val="left"/>
              <w:rPr>
                <w:rFonts w:ascii="宋体" w:hAnsi="宋体" w:cs="宋体"/>
                <w:color w:val="auto"/>
                <w:szCs w:val="21"/>
                <w:highlight w:val="none"/>
              </w:rPr>
            </w:pPr>
            <w:r>
              <w:rPr>
                <w:rFonts w:hint="eastAsia" w:ascii="宋体" w:hAnsi="宋体" w:cs="宋体"/>
                <w:color w:val="auto"/>
                <w:szCs w:val="21"/>
                <w:highlight w:val="none"/>
              </w:rPr>
              <w:t>否</w:t>
            </w:r>
          </w:p>
        </w:tc>
      </w:tr>
      <w:tr w14:paraId="2658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01" w:type="dxa"/>
            <w:vAlign w:val="center"/>
          </w:tcPr>
          <w:p w14:paraId="59E8165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2019" w:type="dxa"/>
            <w:vAlign w:val="center"/>
          </w:tcPr>
          <w:p w14:paraId="0CF0CF42">
            <w:pPr>
              <w:jc w:val="center"/>
              <w:rPr>
                <w:rFonts w:ascii="宋体" w:hAnsi="宋体" w:cs="宋体"/>
                <w:color w:val="auto"/>
                <w:szCs w:val="21"/>
                <w:highlight w:val="none"/>
              </w:rPr>
            </w:pPr>
            <w:r>
              <w:rPr>
                <w:rFonts w:hint="eastAsia"/>
                <w:color w:val="auto"/>
                <w:sz w:val="21"/>
                <w:highlight w:val="none"/>
                <w:lang w:val="en-US" w:eastAsia="zh-CN"/>
              </w:rPr>
              <w:t>磋商</w:t>
            </w:r>
            <w:r>
              <w:rPr>
                <w:color w:val="auto"/>
                <w:sz w:val="21"/>
                <w:highlight w:val="none"/>
              </w:rPr>
              <w:t>小组的构成</w:t>
            </w:r>
          </w:p>
        </w:tc>
        <w:tc>
          <w:tcPr>
            <w:tcW w:w="7396" w:type="dxa"/>
            <w:vAlign w:val="center"/>
          </w:tcPr>
          <w:p w14:paraId="4D3BCC84">
            <w:pPr>
              <w:rPr>
                <w:rFonts w:hint="eastAsia" w:hAnsi="宋体"/>
                <w:szCs w:val="21"/>
                <w:highlight w:val="none"/>
              </w:rPr>
            </w:pPr>
            <w:r>
              <w:rPr>
                <w:rFonts w:hint="eastAsia" w:hAnsi="宋体"/>
                <w:szCs w:val="21"/>
                <w:highlight w:val="none"/>
              </w:rPr>
              <w:t>专家</w:t>
            </w:r>
            <w:r>
              <w:rPr>
                <w:rFonts w:hint="eastAsia" w:hAnsi="宋体"/>
                <w:szCs w:val="21"/>
                <w:highlight w:val="none"/>
                <w:u w:val="single"/>
                <w:lang w:val="en-US" w:eastAsia="zh-CN"/>
              </w:rPr>
              <w:t>3</w:t>
            </w:r>
            <w:r>
              <w:rPr>
                <w:rFonts w:hint="eastAsia" w:hAnsi="宋体"/>
                <w:szCs w:val="21"/>
                <w:highlight w:val="none"/>
              </w:rPr>
              <w:t>人，采购人代表</w:t>
            </w:r>
            <w:r>
              <w:rPr>
                <w:rFonts w:hint="eastAsia" w:hAnsi="宋体"/>
                <w:szCs w:val="21"/>
                <w:highlight w:val="none"/>
                <w:u w:val="single"/>
              </w:rPr>
              <w:t>0</w:t>
            </w:r>
            <w:r>
              <w:rPr>
                <w:rFonts w:hint="eastAsia" w:hAnsi="宋体"/>
                <w:szCs w:val="21"/>
                <w:highlight w:val="none"/>
              </w:rPr>
              <w:t>人，技术、经济专家</w:t>
            </w:r>
            <w:r>
              <w:rPr>
                <w:rFonts w:hint="eastAsia" w:hAnsi="宋体"/>
                <w:szCs w:val="21"/>
                <w:highlight w:val="none"/>
                <w:u w:val="single"/>
                <w:lang w:val="en-US" w:eastAsia="zh-CN"/>
              </w:rPr>
              <w:t>3</w:t>
            </w:r>
            <w:r>
              <w:rPr>
                <w:rFonts w:hint="eastAsia" w:hAnsi="宋体"/>
                <w:szCs w:val="21"/>
                <w:highlight w:val="none"/>
              </w:rPr>
              <w:t>人组成</w:t>
            </w:r>
          </w:p>
          <w:p w14:paraId="2000E03F">
            <w:pPr>
              <w:jc w:val="left"/>
              <w:rPr>
                <w:rFonts w:hint="default" w:ascii="宋体" w:hAnsi="宋体" w:eastAsia="宋体" w:cs="宋体"/>
                <w:color w:val="auto"/>
                <w:szCs w:val="21"/>
                <w:highlight w:val="none"/>
                <w:lang w:val="en-US" w:eastAsia="zh-CN"/>
              </w:rPr>
            </w:pPr>
            <w:r>
              <w:rPr>
                <w:rFonts w:hint="eastAsia" w:hAnsi="宋体"/>
                <w:szCs w:val="21"/>
                <w:highlight w:val="none"/>
              </w:rPr>
              <w:t>技术、经济专家确定方式：由采购人代表在监督部门的监督下从依法设立的评标专家库中随机抽取</w:t>
            </w:r>
          </w:p>
        </w:tc>
      </w:tr>
      <w:tr w14:paraId="0C9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01" w:type="dxa"/>
            <w:vAlign w:val="center"/>
          </w:tcPr>
          <w:p w14:paraId="6D96755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2019" w:type="dxa"/>
            <w:vAlign w:val="center"/>
          </w:tcPr>
          <w:p w14:paraId="03A8112D">
            <w:pPr>
              <w:jc w:val="center"/>
              <w:rPr>
                <w:rFonts w:hint="eastAsia" w:ascii="宋体" w:hAnsi="宋体" w:eastAsia="宋体" w:cs="宋体"/>
                <w:color w:val="auto"/>
                <w:szCs w:val="21"/>
                <w:highlight w:val="none"/>
                <w:lang w:eastAsia="zh-CN"/>
              </w:rPr>
            </w:pPr>
            <w:r>
              <w:rPr>
                <w:color w:val="auto"/>
                <w:sz w:val="21"/>
                <w:highlight w:val="none"/>
              </w:rPr>
              <w:t>是否授权</w:t>
            </w:r>
            <w:r>
              <w:rPr>
                <w:rFonts w:hint="eastAsia"/>
                <w:color w:val="auto"/>
                <w:sz w:val="21"/>
                <w:highlight w:val="none"/>
                <w:lang w:val="en-US" w:eastAsia="zh-CN"/>
              </w:rPr>
              <w:t>磋商</w:t>
            </w:r>
            <w:r>
              <w:rPr>
                <w:color w:val="auto"/>
                <w:sz w:val="21"/>
                <w:highlight w:val="none"/>
              </w:rPr>
              <w:t>小组确定成交</w:t>
            </w:r>
            <w:r>
              <w:rPr>
                <w:rFonts w:hint="eastAsia"/>
                <w:color w:val="auto"/>
                <w:sz w:val="21"/>
                <w:highlight w:val="none"/>
                <w:lang w:val="en-US" w:eastAsia="zh-CN"/>
              </w:rPr>
              <w:t>人</w:t>
            </w:r>
          </w:p>
        </w:tc>
        <w:tc>
          <w:tcPr>
            <w:tcW w:w="7396" w:type="dxa"/>
            <w:vAlign w:val="center"/>
          </w:tcPr>
          <w:p w14:paraId="18D214FB">
            <w:pPr>
              <w:jc w:val="left"/>
              <w:rPr>
                <w:rFonts w:ascii="宋体" w:hAnsi="宋体" w:cs="宋体"/>
                <w:color w:val="auto"/>
                <w:szCs w:val="21"/>
                <w:highlight w:val="none"/>
              </w:rPr>
            </w:pPr>
            <w:r>
              <w:rPr>
                <w:rFonts w:hint="eastAsia"/>
                <w:color w:val="auto"/>
                <w:spacing w:val="-10"/>
                <w:sz w:val="21"/>
                <w:highlight w:val="none"/>
                <w:lang w:val="en-US" w:eastAsia="zh-CN"/>
              </w:rPr>
              <w:t>是</w:t>
            </w:r>
            <w:r>
              <w:rPr>
                <w:color w:val="auto"/>
                <w:spacing w:val="-10"/>
                <w:sz w:val="21"/>
                <w:highlight w:val="none"/>
              </w:rPr>
              <w:t>，</w:t>
            </w:r>
            <w:r>
              <w:rPr>
                <w:rFonts w:hint="eastAsia"/>
                <w:color w:val="auto"/>
                <w:spacing w:val="-10"/>
                <w:sz w:val="21"/>
                <w:highlight w:val="none"/>
                <w:lang w:val="en-US" w:eastAsia="zh-CN"/>
              </w:rPr>
              <w:t>磋商</w:t>
            </w:r>
            <w:r>
              <w:rPr>
                <w:color w:val="auto"/>
                <w:spacing w:val="-10"/>
                <w:sz w:val="21"/>
                <w:highlight w:val="none"/>
              </w:rPr>
              <w:t>小组应当根据综合评分情况，按照评审得分由高到低顺序推荐排序第一的</w:t>
            </w:r>
            <w:r>
              <w:rPr>
                <w:rFonts w:hint="eastAsia"/>
                <w:color w:val="auto"/>
                <w:spacing w:val="-10"/>
                <w:sz w:val="21"/>
                <w:highlight w:val="none"/>
                <w:lang w:val="en-US" w:eastAsia="zh-CN"/>
              </w:rPr>
              <w:t>供应商</w:t>
            </w:r>
            <w:r>
              <w:rPr>
                <w:color w:val="auto"/>
                <w:spacing w:val="-10"/>
                <w:sz w:val="21"/>
                <w:highlight w:val="none"/>
              </w:rPr>
              <w:t>为本项目成交</w:t>
            </w:r>
            <w:r>
              <w:rPr>
                <w:rFonts w:hint="eastAsia"/>
                <w:color w:val="auto"/>
                <w:spacing w:val="-10"/>
                <w:sz w:val="21"/>
                <w:highlight w:val="none"/>
                <w:lang w:val="en-US" w:eastAsia="zh-CN"/>
              </w:rPr>
              <w:t>人</w:t>
            </w:r>
            <w:r>
              <w:rPr>
                <w:color w:val="auto"/>
                <w:spacing w:val="-10"/>
                <w:sz w:val="21"/>
                <w:highlight w:val="none"/>
              </w:rPr>
              <w:t>。</w:t>
            </w:r>
          </w:p>
        </w:tc>
      </w:tr>
      <w:tr w14:paraId="1DC6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1" w:type="dxa"/>
            <w:vMerge w:val="restart"/>
            <w:vAlign w:val="center"/>
          </w:tcPr>
          <w:p w14:paraId="6B5A42D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2019" w:type="dxa"/>
            <w:vMerge w:val="restart"/>
            <w:vAlign w:val="center"/>
          </w:tcPr>
          <w:p w14:paraId="61E6ED95">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公示媒介及期限</w:t>
            </w:r>
          </w:p>
        </w:tc>
        <w:tc>
          <w:tcPr>
            <w:tcW w:w="7396" w:type="dxa"/>
            <w:vAlign w:val="center"/>
          </w:tcPr>
          <w:p w14:paraId="5CA26A40">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公示</w:t>
            </w:r>
            <w:r>
              <w:rPr>
                <w:rFonts w:hint="eastAsia" w:ascii="宋体" w:hAnsi="宋体" w:eastAsia="宋体" w:cs="宋体"/>
                <w:color w:val="auto"/>
                <w:szCs w:val="21"/>
                <w:highlight w:val="none"/>
                <w:lang w:val="en-US" w:eastAsia="zh-CN"/>
              </w:rPr>
              <w:t>媒介：</w:t>
            </w:r>
            <w:r>
              <w:rPr>
                <w:rFonts w:hint="eastAsia" w:ascii="宋体" w:hAnsi="宋体" w:cs="宋体"/>
                <w:highlight w:val="none"/>
              </w:rPr>
              <w:t>“政采云”平台 (http:// www.zcygov.cn) （推送至吉林省政府采购网）、中国政府采购网上同时发布</w:t>
            </w:r>
          </w:p>
        </w:tc>
      </w:tr>
      <w:tr w14:paraId="6589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1" w:type="dxa"/>
            <w:vMerge w:val="continue"/>
            <w:vAlign w:val="center"/>
          </w:tcPr>
          <w:p w14:paraId="2E9D7A4B">
            <w:pPr>
              <w:rPr>
                <w:rFonts w:ascii="宋体" w:hAnsi="宋体"/>
                <w:color w:val="auto"/>
                <w:highlight w:val="none"/>
              </w:rPr>
            </w:pPr>
          </w:p>
        </w:tc>
        <w:tc>
          <w:tcPr>
            <w:tcW w:w="2019" w:type="dxa"/>
            <w:vMerge w:val="continue"/>
            <w:vAlign w:val="center"/>
          </w:tcPr>
          <w:p w14:paraId="4BEEDC85">
            <w:pPr>
              <w:rPr>
                <w:rFonts w:ascii="宋体" w:hAnsi="宋体"/>
                <w:color w:val="auto"/>
                <w:highlight w:val="none"/>
              </w:rPr>
            </w:pPr>
          </w:p>
        </w:tc>
        <w:tc>
          <w:tcPr>
            <w:tcW w:w="7396" w:type="dxa"/>
            <w:vAlign w:val="center"/>
          </w:tcPr>
          <w:p w14:paraId="7CAB81A8">
            <w:pPr>
              <w:jc w:val="left"/>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hAnsi="宋体"/>
                <w:szCs w:val="21"/>
                <w:highlight w:val="none"/>
              </w:rPr>
              <w:t>1个工作日</w:t>
            </w:r>
          </w:p>
        </w:tc>
      </w:tr>
      <w:tr w14:paraId="25E0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Merge w:val="restart"/>
            <w:vAlign w:val="center"/>
          </w:tcPr>
          <w:p w14:paraId="4AFAAD3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2019" w:type="dxa"/>
            <w:vMerge w:val="restart"/>
            <w:vAlign w:val="center"/>
          </w:tcPr>
          <w:p w14:paraId="7710CD45">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396" w:type="dxa"/>
            <w:vAlign w:val="center"/>
          </w:tcPr>
          <w:p w14:paraId="7327B235">
            <w:pPr>
              <w:jc w:val="left"/>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p>
        </w:tc>
      </w:tr>
      <w:tr w14:paraId="725B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1" w:type="dxa"/>
            <w:vMerge w:val="continue"/>
            <w:vAlign w:val="center"/>
          </w:tcPr>
          <w:p w14:paraId="713FBFF4">
            <w:pPr>
              <w:rPr>
                <w:rFonts w:ascii="宋体" w:hAnsi="宋体" w:cs="宋体"/>
                <w:color w:val="auto"/>
                <w:szCs w:val="21"/>
                <w:highlight w:val="none"/>
              </w:rPr>
            </w:pPr>
          </w:p>
        </w:tc>
        <w:tc>
          <w:tcPr>
            <w:tcW w:w="2019" w:type="dxa"/>
            <w:vMerge w:val="continue"/>
            <w:vAlign w:val="center"/>
          </w:tcPr>
          <w:p w14:paraId="62BB3856">
            <w:pPr>
              <w:rPr>
                <w:rFonts w:ascii="宋体" w:hAnsi="宋体" w:cs="宋体"/>
                <w:color w:val="auto"/>
                <w:szCs w:val="21"/>
                <w:highlight w:val="none"/>
              </w:rPr>
            </w:pPr>
          </w:p>
        </w:tc>
        <w:tc>
          <w:tcPr>
            <w:tcW w:w="7396" w:type="dxa"/>
            <w:vAlign w:val="center"/>
          </w:tcPr>
          <w:p w14:paraId="3A794A45">
            <w:pPr>
              <w:jc w:val="left"/>
              <w:rPr>
                <w:rFonts w:ascii="宋体" w:hAnsi="宋体" w:cs="宋体"/>
                <w:color w:val="auto"/>
                <w:szCs w:val="21"/>
                <w:highlight w:val="none"/>
              </w:rPr>
            </w:pPr>
            <w:r>
              <w:rPr>
                <w:rFonts w:hint="eastAsia" w:ascii="宋体" w:hAnsi="宋体" w:cs="宋体"/>
                <w:b/>
                <w:bCs/>
                <w:color w:val="auto"/>
                <w:sz w:val="24"/>
                <w:szCs w:val="24"/>
                <w:highlight w:val="none"/>
              </w:rPr>
              <w:sym w:font="Wingdings 2" w:char="0052"/>
            </w:r>
            <w:r>
              <w:rPr>
                <w:rFonts w:hint="eastAsia" w:ascii="宋体" w:hAnsi="宋体" w:cs="宋体"/>
                <w:color w:val="auto"/>
                <w:szCs w:val="21"/>
                <w:highlight w:val="none"/>
              </w:rPr>
              <w:t>不要求</w:t>
            </w:r>
          </w:p>
        </w:tc>
      </w:tr>
      <w:tr w14:paraId="0CAF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701" w:type="dxa"/>
            <w:vAlign w:val="center"/>
          </w:tcPr>
          <w:p w14:paraId="658D1A96">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45</w:t>
            </w:r>
          </w:p>
        </w:tc>
        <w:tc>
          <w:tcPr>
            <w:tcW w:w="2019" w:type="dxa"/>
            <w:vAlign w:val="center"/>
          </w:tcPr>
          <w:p w14:paraId="5B7E2F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需要补充的其他内容</w:t>
            </w:r>
          </w:p>
        </w:tc>
        <w:tc>
          <w:tcPr>
            <w:tcW w:w="7396" w:type="dxa"/>
            <w:vAlign w:val="center"/>
          </w:tcPr>
          <w:p w14:paraId="74664A5D">
            <w:pPr>
              <w:pStyle w:val="39"/>
              <w:ind w:left="0" w:leftChars="0" w:firstLine="0" w:firstLineChars="0"/>
              <w:rPr>
                <w:color w:val="auto"/>
                <w:highlight w:val="none"/>
              </w:rPr>
            </w:pPr>
            <w:r>
              <w:rPr>
                <w:rFonts w:hint="eastAsia"/>
                <w:color w:val="auto"/>
                <w:highlight w:val="none"/>
                <w:lang w:val="en-US" w:eastAsia="zh-CN"/>
              </w:rPr>
              <w:t>1、</w:t>
            </w:r>
            <w:r>
              <w:rPr>
                <w:rFonts w:hint="eastAsia"/>
                <w:color w:val="auto"/>
                <w:highlight w:val="none"/>
              </w:rPr>
              <w:t>招标代理服务费：</w:t>
            </w:r>
            <w:r>
              <w:rPr>
                <w:rFonts w:hint="eastAsia" w:hAnsi="宋体"/>
                <w:szCs w:val="21"/>
                <w:highlight w:val="none"/>
                <w:lang w:val="zh-CN"/>
              </w:rPr>
              <w:t>执行国家发展改革委关于进一步放开建设项目专业服务价格的通知 发改价格〔2015〕299号文件</w:t>
            </w:r>
            <w:r>
              <w:rPr>
                <w:color w:val="auto"/>
                <w:highlight w:val="none"/>
              </w:rPr>
              <w:t>。</w:t>
            </w:r>
          </w:p>
          <w:p w14:paraId="312AAAE6">
            <w:pPr>
              <w:rPr>
                <w:rFonts w:hint="eastAsia" w:hAnsi="宋体"/>
                <w:szCs w:val="21"/>
                <w:highlight w:val="none"/>
                <w:lang w:val="zh-CN"/>
              </w:rPr>
            </w:pPr>
            <w:r>
              <w:rPr>
                <w:rFonts w:hint="eastAsia" w:hAnsi="宋体"/>
                <w:szCs w:val="21"/>
                <w:highlight w:val="none"/>
                <w:lang w:val="en-US" w:eastAsia="zh-CN"/>
              </w:rPr>
              <w:t>2.</w:t>
            </w:r>
            <w:r>
              <w:rPr>
                <w:rFonts w:hint="eastAsia" w:hAnsi="宋体"/>
                <w:szCs w:val="21"/>
                <w:highlight w:val="none"/>
              </w:rPr>
              <w:t>电子招标投标</w:t>
            </w:r>
            <w:r>
              <w:rPr>
                <w:rFonts w:hint="eastAsia" w:hAnsi="宋体"/>
                <w:szCs w:val="21"/>
                <w:highlight w:val="none"/>
                <w:lang w:eastAsia="zh-CN"/>
              </w:rPr>
              <w:t>：</w:t>
            </w:r>
            <w:r>
              <w:rPr>
                <w:rFonts w:hint="eastAsia" w:ascii="宋体" w:hAnsi="宋体" w:eastAsia="宋体" w:cs="宋体"/>
                <w:szCs w:val="21"/>
                <w:highlight w:val="none"/>
              </w:rPr>
              <w:t>①</w:t>
            </w:r>
            <w:r>
              <w:rPr>
                <w:rFonts w:hint="eastAsia" w:hAnsi="宋体"/>
                <w:szCs w:val="21"/>
                <w:highlight w:val="none"/>
              </w:rPr>
              <w:t>.</w:t>
            </w:r>
            <w:r>
              <w:rPr>
                <w:rFonts w:hint="eastAsia" w:hAnsi="宋体"/>
                <w:szCs w:val="21"/>
                <w:highlight w:val="none"/>
                <w:lang w:val="zh-CN"/>
              </w:rPr>
              <w:t>网上远程解密，供应商在解密时间前登录</w:t>
            </w:r>
            <w:r>
              <w:rPr>
                <w:rFonts w:hint="eastAsia" w:hAnsi="宋体"/>
                <w:szCs w:val="21"/>
                <w:highlight w:val="none"/>
              </w:rPr>
              <w:t>系统</w:t>
            </w:r>
            <w:r>
              <w:rPr>
                <w:rFonts w:hint="eastAsia" w:hAnsi="宋体"/>
                <w:szCs w:val="21"/>
                <w:highlight w:val="none"/>
                <w:lang w:val="zh-CN"/>
              </w:rPr>
              <w:t>。</w:t>
            </w:r>
            <w:r>
              <w:rPr>
                <w:rFonts w:hint="eastAsia" w:ascii="宋体" w:hAnsi="宋体" w:eastAsia="宋体" w:cs="宋体"/>
                <w:szCs w:val="21"/>
                <w:highlight w:val="none"/>
              </w:rPr>
              <w:t>②</w:t>
            </w:r>
            <w:r>
              <w:rPr>
                <w:rFonts w:hint="eastAsia" w:hAnsi="宋体"/>
                <w:szCs w:val="21"/>
                <w:highlight w:val="none"/>
              </w:rPr>
              <w:t>.</w:t>
            </w:r>
            <w:r>
              <w:rPr>
                <w:rFonts w:hint="eastAsia" w:hAnsi="宋体"/>
                <w:szCs w:val="21"/>
                <w:highlight w:val="none"/>
                <w:lang w:val="zh-CN"/>
              </w:rPr>
              <w:t>解密时间为</w:t>
            </w:r>
            <w:r>
              <w:rPr>
                <w:rFonts w:hint="eastAsia" w:hAnsi="宋体"/>
                <w:szCs w:val="21"/>
                <w:highlight w:val="none"/>
              </w:rPr>
              <w:t>30分钟</w:t>
            </w:r>
            <w:r>
              <w:rPr>
                <w:rFonts w:hint="eastAsia" w:hAnsi="宋体"/>
                <w:szCs w:val="21"/>
                <w:highlight w:val="none"/>
                <w:lang w:val="zh-CN"/>
              </w:rPr>
              <w:t>，由于供应商自身原因导致无法在规定时间内进行解密，视为无效响应。</w:t>
            </w:r>
            <w:r>
              <w:rPr>
                <w:rFonts w:hint="eastAsia" w:ascii="宋体" w:hAnsi="宋体" w:eastAsia="宋体" w:cs="宋体"/>
                <w:szCs w:val="21"/>
                <w:highlight w:val="none"/>
                <w:lang w:val="zh-CN"/>
              </w:rPr>
              <w:t>③</w:t>
            </w:r>
            <w:r>
              <w:rPr>
                <w:rFonts w:hint="eastAsia" w:hAnsi="宋体"/>
                <w:szCs w:val="21"/>
                <w:highlight w:val="none"/>
                <w:lang w:val="zh-CN"/>
              </w:rPr>
              <w:t>解密后，供应商应保持电话畅通并具备相应的网络环境，随时准备接受网上询标。</w:t>
            </w:r>
          </w:p>
          <w:p w14:paraId="08EEA57C">
            <w:pPr>
              <w:rPr>
                <w:rFonts w:hint="eastAsia" w:ascii="宋体" w:hAnsi="宋体" w:eastAsia="宋体" w:cs="宋体"/>
                <w:color w:val="000000"/>
                <w:szCs w:val="21"/>
                <w:lang w:val="zh-CN"/>
              </w:rPr>
            </w:pPr>
            <w:r>
              <w:rPr>
                <w:rFonts w:hint="eastAsia" w:hAnsi="宋体"/>
                <w:szCs w:val="21"/>
                <w:highlight w:val="none"/>
                <w:lang w:val="en-US" w:eastAsia="zh-CN"/>
              </w:rPr>
              <w:t>3.</w:t>
            </w:r>
            <w:r>
              <w:rPr>
                <w:rFonts w:hint="eastAsia" w:ascii="宋体" w:hAnsi="宋体" w:eastAsia="宋体" w:cs="宋体"/>
                <w:color w:val="000000"/>
                <w:szCs w:val="21"/>
                <w:lang w:val="zh-CN"/>
              </w:rPr>
              <w:t>本项目</w:t>
            </w:r>
            <w:r>
              <w:rPr>
                <w:rFonts w:hint="eastAsia" w:hAnsi="宋体"/>
                <w:szCs w:val="21"/>
                <w:highlight w:val="none"/>
                <w:lang w:val="zh-CN"/>
              </w:rPr>
              <w:t>所属行业：</w:t>
            </w:r>
            <w:r>
              <w:rPr>
                <w:rFonts w:hint="eastAsia" w:hAnsi="宋体"/>
                <w:szCs w:val="21"/>
                <w:highlight w:val="none"/>
                <w:lang w:val="en-US" w:eastAsia="zh-CN"/>
              </w:rPr>
              <w:t>物业管理</w:t>
            </w:r>
          </w:p>
          <w:p w14:paraId="62465897">
            <w:pPr>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lang w:val="zh-CN"/>
              </w:rPr>
              <w:t>法律责任：</w:t>
            </w:r>
            <w:r>
              <w:rPr>
                <w:rFonts w:hint="eastAsia" w:ascii="宋体" w:hAnsi="宋体" w:eastAsia="宋体" w:cs="宋体"/>
                <w:color w:val="000000"/>
                <w:szCs w:val="21"/>
                <w:lang w:val="en-US" w:eastAsia="zh-CN"/>
              </w:rPr>
              <w:t>供应商</w:t>
            </w:r>
            <w:r>
              <w:rPr>
                <w:rFonts w:hint="eastAsia" w:ascii="宋体" w:hAnsi="宋体" w:eastAsia="宋体" w:cs="宋体"/>
                <w:color w:val="000000"/>
                <w:szCs w:val="21"/>
                <w:lang w:val="zh-CN" w:eastAsia="zh-CN"/>
              </w:rPr>
              <w:t>提供的投标文件内容不实的，属于提供虚假材料谋取中标、成交，依照《中华人民共和国政府采购法》等国家有关法律法规规定追究相应责任。</w:t>
            </w:r>
          </w:p>
          <w:p w14:paraId="6DF134F4">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合同备案管理</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14:paraId="1FCC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116" w:type="dxa"/>
            <w:gridSpan w:val="3"/>
            <w:vAlign w:val="center"/>
          </w:tcPr>
          <w:p w14:paraId="4D0FDCB7">
            <w:pPr>
              <w:rPr>
                <w:rFonts w:hint="eastAsia" w:ascii="宋体" w:hAnsi="宋体" w:eastAsia="宋体" w:cs="宋体"/>
                <w:color w:val="000000"/>
                <w:szCs w:val="21"/>
                <w:lang w:val="en-US" w:eastAsia="zh-CN"/>
              </w:rPr>
            </w:pPr>
            <w:bookmarkStart w:id="4" w:name="_Toc8039"/>
            <w:r>
              <w:rPr>
                <w:rFonts w:hint="eastAsia" w:ascii="宋体" w:hAnsi="宋体" w:cs="宋体"/>
                <w:b/>
                <w:szCs w:val="21"/>
              </w:rPr>
              <w:t>注：磋商公告内容有不一致之处，以最新发布的磋商公告内容为准。磋商公告与磋商文件内容有不一致之处，以磋商文件内容为准。</w:t>
            </w:r>
          </w:p>
        </w:tc>
      </w:tr>
    </w:tbl>
    <w:p w14:paraId="061A1937">
      <w:pPr>
        <w:pStyle w:val="3"/>
        <w:spacing w:line="360" w:lineRule="auto"/>
        <w:ind w:left="0" w:leftChars="0" w:firstLine="4417" w:firstLineChars="1000"/>
        <w:jc w:val="both"/>
        <w:rPr>
          <w:rFonts w:hint="eastAsia" w:ascii="宋体" w:hAnsi="宋体"/>
          <w:highlight w:val="none"/>
        </w:rPr>
      </w:pPr>
    </w:p>
    <w:p w14:paraId="43D42463">
      <w:pPr>
        <w:pStyle w:val="3"/>
        <w:spacing w:line="360" w:lineRule="auto"/>
        <w:ind w:left="0" w:leftChars="0" w:firstLine="4417" w:firstLineChars="1000"/>
        <w:jc w:val="both"/>
        <w:rPr>
          <w:rFonts w:hint="eastAsia" w:ascii="宋体" w:hAnsi="宋体"/>
          <w:highlight w:val="none"/>
        </w:rPr>
      </w:pPr>
    </w:p>
    <w:p w14:paraId="6C16E1D1">
      <w:pPr>
        <w:rPr>
          <w:rFonts w:hint="eastAsia" w:ascii="宋体" w:hAnsi="宋体" w:eastAsia="宋体"/>
          <w:highlight w:val="none"/>
          <w:lang w:val="en-US" w:eastAsia="zh-CN"/>
        </w:rPr>
      </w:pPr>
    </w:p>
    <w:p w14:paraId="4E03C765">
      <w:pPr>
        <w:rPr>
          <w:rFonts w:hint="eastAsia" w:ascii="宋体" w:hAnsi="宋体" w:eastAsia="宋体"/>
          <w:highlight w:val="none"/>
          <w:lang w:val="en-US" w:eastAsia="zh-CN"/>
        </w:rPr>
      </w:pPr>
    </w:p>
    <w:p w14:paraId="7E11B26D">
      <w:pPr>
        <w:pStyle w:val="3"/>
        <w:spacing w:line="360" w:lineRule="auto"/>
        <w:ind w:left="0" w:leftChars="0" w:firstLine="0" w:firstLineChars="0"/>
        <w:jc w:val="both"/>
        <w:rPr>
          <w:rFonts w:ascii="宋体" w:hAnsi="宋体"/>
          <w:highlight w:val="none"/>
        </w:rPr>
      </w:pPr>
      <w:r>
        <w:rPr>
          <w:rFonts w:hint="eastAsia" w:ascii="宋体" w:hAnsi="宋体"/>
          <w:highlight w:val="none"/>
        </w:rPr>
        <w:t>1. 总则</w:t>
      </w:r>
      <w:bookmarkEnd w:id="4"/>
    </w:p>
    <w:p w14:paraId="21EABB7A">
      <w:pPr>
        <w:pStyle w:val="4"/>
        <w:spacing w:line="360" w:lineRule="auto"/>
        <w:rPr>
          <w:rFonts w:ascii="宋体" w:hAnsi="宋体"/>
          <w:highlight w:val="none"/>
        </w:rPr>
      </w:pPr>
      <w:bookmarkStart w:id="5" w:name="_Toc30797"/>
      <w:r>
        <w:rPr>
          <w:rFonts w:hint="eastAsia" w:ascii="宋体" w:hAnsi="宋体"/>
          <w:highlight w:val="none"/>
        </w:rPr>
        <w:t>1.1 项目概况</w:t>
      </w:r>
      <w:bookmarkEnd w:id="5"/>
    </w:p>
    <w:p w14:paraId="39B75A4B">
      <w:pPr>
        <w:spacing w:line="360" w:lineRule="auto"/>
        <w:ind w:firstLine="420" w:firstLineChars="200"/>
        <w:rPr>
          <w:rFonts w:hint="eastAsia" w:ascii="宋体" w:hAnsi="宋体" w:cs="宋体"/>
          <w:highlight w:val="none"/>
        </w:rPr>
      </w:pPr>
      <w:r>
        <w:rPr>
          <w:rFonts w:hint="eastAsia" w:ascii="宋体" w:hAnsi="宋体" w:cs="宋体"/>
          <w:highlight w:val="none"/>
        </w:rPr>
        <w:t>1.1.1 根据</w:t>
      </w:r>
      <w:r>
        <w:rPr>
          <w:rFonts w:hint="eastAsia" w:ascii="宋体" w:hAnsi="宋体" w:cs="宋体"/>
          <w:kern w:val="0"/>
          <w:szCs w:val="21"/>
          <w:highlight w:val="none"/>
        </w:rPr>
        <w:t>《</w:t>
      </w:r>
      <w:r>
        <w:rPr>
          <w:rFonts w:hint="eastAsia" w:ascii="宋体" w:hAnsi="宋体" w:cs="宋体"/>
          <w:spacing w:val="-2"/>
          <w:kern w:val="0"/>
          <w:szCs w:val="21"/>
          <w:highlight w:val="none"/>
          <w:lang w:eastAsia="zh-CN"/>
        </w:rPr>
        <w:t>中华人民共和国政府采购法</w:t>
      </w:r>
      <w:r>
        <w:rPr>
          <w:rFonts w:hint="eastAsia" w:ascii="宋体" w:hAnsi="宋体" w:cs="宋体"/>
          <w:spacing w:val="-7"/>
          <w:kern w:val="0"/>
          <w:szCs w:val="21"/>
          <w:highlight w:val="none"/>
        </w:rPr>
        <w:t>》</w:t>
      </w:r>
      <w:r>
        <w:rPr>
          <w:rFonts w:hint="eastAsia" w:ascii="宋体" w:hAnsi="宋体" w:cs="宋体"/>
          <w:highlight w:val="none"/>
        </w:rPr>
        <w:t xml:space="preserve"> 等有关法律、法规和规章的规定，本</w:t>
      </w:r>
      <w:r>
        <w:rPr>
          <w:rFonts w:hint="eastAsia" w:ascii="宋体" w:hAnsi="宋体" w:cs="宋体"/>
          <w:highlight w:val="none"/>
          <w:lang w:val="en-US" w:eastAsia="zh-CN"/>
        </w:rPr>
        <w:t>采购</w:t>
      </w:r>
      <w:r>
        <w:rPr>
          <w:rFonts w:hint="eastAsia" w:ascii="宋体" w:hAnsi="宋体" w:cs="宋体"/>
          <w:highlight w:val="none"/>
        </w:rPr>
        <w:t>项目已具备招标条件，现进行招标。</w:t>
      </w:r>
    </w:p>
    <w:p w14:paraId="20D9698D">
      <w:pPr>
        <w:spacing w:line="360" w:lineRule="auto"/>
        <w:ind w:firstLine="420" w:firstLineChars="200"/>
        <w:rPr>
          <w:rFonts w:ascii="宋体" w:hAnsi="宋体" w:cs="宋体"/>
          <w:highlight w:val="none"/>
        </w:rPr>
      </w:pPr>
      <w:r>
        <w:rPr>
          <w:rFonts w:hint="eastAsia" w:ascii="宋体" w:hAnsi="宋体" w:cs="宋体"/>
          <w:highlight w:val="none"/>
        </w:rPr>
        <w:t xml:space="preserve">1.1.2 </w:t>
      </w:r>
      <w:r>
        <w:rPr>
          <w:rFonts w:hint="eastAsia" w:ascii="宋体" w:hAnsi="宋体" w:cs="宋体"/>
          <w:highlight w:val="none"/>
          <w:lang w:val="en-US" w:eastAsia="zh-CN"/>
        </w:rPr>
        <w:t>采购</w:t>
      </w:r>
      <w:r>
        <w:rPr>
          <w:rFonts w:hint="eastAsia" w:ascii="宋体" w:hAnsi="宋体" w:cs="宋体"/>
          <w:highlight w:val="none"/>
        </w:rPr>
        <w:t>人：见</w:t>
      </w:r>
      <w:r>
        <w:rPr>
          <w:rFonts w:hint="eastAsia" w:ascii="宋体" w:hAnsi="宋体" w:cs="宋体"/>
          <w:highlight w:val="none"/>
          <w:lang w:val="en-US" w:eastAsia="zh-CN"/>
        </w:rPr>
        <w:t>供应商</w:t>
      </w:r>
      <w:r>
        <w:rPr>
          <w:rFonts w:hint="eastAsia" w:ascii="宋体" w:hAnsi="宋体" w:cs="宋体"/>
          <w:highlight w:val="none"/>
        </w:rPr>
        <w:t>须知前附表。</w:t>
      </w:r>
    </w:p>
    <w:p w14:paraId="0067F5EE">
      <w:pPr>
        <w:spacing w:line="360" w:lineRule="auto"/>
        <w:ind w:firstLine="420" w:firstLineChars="200"/>
        <w:rPr>
          <w:rFonts w:ascii="宋体" w:hAnsi="宋体" w:cs="宋体"/>
          <w:highlight w:val="none"/>
        </w:rPr>
      </w:pPr>
      <w:r>
        <w:rPr>
          <w:rFonts w:hint="eastAsia" w:ascii="宋体" w:hAnsi="宋体" w:cs="宋体"/>
          <w:highlight w:val="none"/>
        </w:rPr>
        <w:t xml:space="preserve">1.1.3 </w:t>
      </w:r>
      <w:r>
        <w:rPr>
          <w:rFonts w:hint="eastAsia" w:ascii="宋体" w:hAnsi="宋体" w:cs="宋体"/>
          <w:highlight w:val="none"/>
          <w:lang w:val="en-US" w:eastAsia="zh-CN"/>
        </w:rPr>
        <w:t>采购</w:t>
      </w:r>
      <w:r>
        <w:rPr>
          <w:rFonts w:hint="eastAsia" w:ascii="宋体" w:hAnsi="宋体" w:cs="宋体"/>
          <w:highlight w:val="none"/>
        </w:rPr>
        <w:t>代理机构：见</w:t>
      </w:r>
      <w:r>
        <w:rPr>
          <w:rFonts w:hint="eastAsia" w:ascii="宋体" w:hAnsi="宋体" w:cs="宋体"/>
          <w:highlight w:val="none"/>
          <w:lang w:val="en-US" w:eastAsia="zh-CN"/>
        </w:rPr>
        <w:t>供应商</w:t>
      </w:r>
      <w:r>
        <w:rPr>
          <w:rFonts w:hint="eastAsia" w:ascii="宋体" w:hAnsi="宋体" w:cs="宋体"/>
          <w:highlight w:val="none"/>
        </w:rPr>
        <w:t>须知前附表。</w:t>
      </w:r>
    </w:p>
    <w:p w14:paraId="1BEB0050">
      <w:pPr>
        <w:spacing w:line="360" w:lineRule="auto"/>
        <w:ind w:firstLine="420" w:firstLineChars="200"/>
        <w:rPr>
          <w:rFonts w:ascii="宋体" w:hAnsi="宋体" w:cs="宋体"/>
          <w:highlight w:val="none"/>
        </w:rPr>
      </w:pPr>
      <w:r>
        <w:rPr>
          <w:rFonts w:hint="eastAsia" w:ascii="宋体" w:hAnsi="宋体" w:cs="宋体"/>
          <w:highlight w:val="none"/>
        </w:rPr>
        <w:t>1.1.4 项目名称：见</w:t>
      </w:r>
      <w:r>
        <w:rPr>
          <w:rFonts w:hint="eastAsia" w:ascii="宋体" w:hAnsi="宋体" w:cs="宋体"/>
          <w:highlight w:val="none"/>
          <w:lang w:val="en-US" w:eastAsia="zh-CN"/>
        </w:rPr>
        <w:t>供应商</w:t>
      </w:r>
      <w:r>
        <w:rPr>
          <w:rFonts w:hint="eastAsia" w:ascii="宋体" w:hAnsi="宋体" w:cs="宋体"/>
          <w:highlight w:val="none"/>
        </w:rPr>
        <w:t>须知前附表。</w:t>
      </w:r>
    </w:p>
    <w:p w14:paraId="4C22CD4C">
      <w:pPr>
        <w:pStyle w:val="4"/>
        <w:spacing w:line="360" w:lineRule="auto"/>
        <w:rPr>
          <w:rFonts w:ascii="宋体" w:hAnsi="宋体"/>
          <w:highlight w:val="none"/>
        </w:rPr>
      </w:pPr>
      <w:bookmarkStart w:id="6" w:name="_Toc14880"/>
      <w:r>
        <w:rPr>
          <w:rFonts w:hint="eastAsia" w:ascii="宋体" w:hAnsi="宋体"/>
          <w:highlight w:val="none"/>
        </w:rPr>
        <w:t>1.2 项目的资金来源和落实情况</w:t>
      </w:r>
      <w:bookmarkEnd w:id="6"/>
    </w:p>
    <w:p w14:paraId="15612443">
      <w:pPr>
        <w:spacing w:line="360" w:lineRule="auto"/>
        <w:ind w:firstLine="420" w:firstLineChars="200"/>
        <w:rPr>
          <w:rFonts w:ascii="宋体" w:hAnsi="宋体" w:cs="宋体"/>
          <w:highlight w:val="none"/>
        </w:rPr>
      </w:pPr>
      <w:r>
        <w:rPr>
          <w:rFonts w:hint="eastAsia" w:ascii="宋体" w:hAnsi="宋体" w:cs="宋体"/>
          <w:highlight w:val="none"/>
        </w:rPr>
        <w:t>1.2.1 资金来源及比例：见</w:t>
      </w:r>
      <w:r>
        <w:rPr>
          <w:rFonts w:hint="eastAsia" w:ascii="宋体" w:hAnsi="宋体" w:cs="宋体"/>
          <w:highlight w:val="none"/>
          <w:lang w:val="en-US" w:eastAsia="zh-CN"/>
        </w:rPr>
        <w:t>供应商</w:t>
      </w:r>
      <w:r>
        <w:rPr>
          <w:rFonts w:hint="eastAsia" w:ascii="宋体" w:hAnsi="宋体" w:cs="宋体"/>
          <w:highlight w:val="none"/>
        </w:rPr>
        <w:t>须知前附表。</w:t>
      </w:r>
    </w:p>
    <w:p w14:paraId="3285EA94">
      <w:pPr>
        <w:spacing w:line="360" w:lineRule="auto"/>
        <w:ind w:firstLine="420" w:firstLineChars="200"/>
        <w:rPr>
          <w:rFonts w:ascii="宋体" w:hAnsi="宋体" w:cs="宋体"/>
          <w:highlight w:val="none"/>
        </w:rPr>
      </w:pPr>
      <w:r>
        <w:rPr>
          <w:rFonts w:hint="eastAsia" w:ascii="宋体" w:hAnsi="宋体" w:cs="宋体"/>
          <w:highlight w:val="none"/>
        </w:rPr>
        <w:t>1.2.2 资金落实情况：见</w:t>
      </w:r>
      <w:r>
        <w:rPr>
          <w:rFonts w:hint="eastAsia" w:ascii="宋体" w:hAnsi="宋体" w:cs="宋体"/>
          <w:highlight w:val="none"/>
          <w:lang w:val="en-US" w:eastAsia="zh-CN"/>
        </w:rPr>
        <w:t>供应商</w:t>
      </w:r>
      <w:r>
        <w:rPr>
          <w:rFonts w:hint="eastAsia" w:ascii="宋体" w:hAnsi="宋体" w:cs="宋体"/>
          <w:highlight w:val="none"/>
        </w:rPr>
        <w:t>须知前附表。</w:t>
      </w:r>
    </w:p>
    <w:p w14:paraId="6030ADFE">
      <w:pPr>
        <w:pStyle w:val="4"/>
        <w:spacing w:line="360" w:lineRule="auto"/>
        <w:rPr>
          <w:rFonts w:ascii="宋体" w:hAnsi="宋体"/>
          <w:highlight w:val="none"/>
        </w:rPr>
      </w:pPr>
      <w:bookmarkStart w:id="7" w:name="_Toc23366"/>
      <w:r>
        <w:rPr>
          <w:rFonts w:hint="eastAsia" w:ascii="宋体" w:hAnsi="宋体"/>
          <w:highlight w:val="none"/>
        </w:rPr>
        <w:t xml:space="preserve">1.3 </w:t>
      </w:r>
      <w:r>
        <w:rPr>
          <w:rFonts w:hint="eastAsia" w:ascii="宋体" w:hAnsi="宋体"/>
          <w:highlight w:val="none"/>
          <w:lang w:val="en-US" w:eastAsia="zh-CN"/>
        </w:rPr>
        <w:t>采购</w:t>
      </w:r>
      <w:r>
        <w:rPr>
          <w:rFonts w:hint="eastAsia" w:ascii="宋体" w:hAnsi="宋体"/>
          <w:highlight w:val="none"/>
        </w:rPr>
        <w:t>范围、</w:t>
      </w:r>
      <w:r>
        <w:rPr>
          <w:rFonts w:hint="eastAsia" w:ascii="宋体" w:hAnsi="宋体"/>
          <w:highlight w:val="none"/>
          <w:lang w:eastAsia="zh-CN"/>
        </w:rPr>
        <w:t>交货</w:t>
      </w:r>
      <w:r>
        <w:rPr>
          <w:rFonts w:hint="eastAsia" w:ascii="宋体" w:hAnsi="宋体"/>
          <w:highlight w:val="none"/>
        </w:rPr>
        <w:t>期、</w:t>
      </w:r>
      <w:r>
        <w:rPr>
          <w:rFonts w:hint="eastAsia" w:ascii="宋体" w:hAnsi="宋体"/>
          <w:highlight w:val="none"/>
          <w:lang w:eastAsia="zh-CN"/>
        </w:rPr>
        <w:t>交货</w:t>
      </w:r>
      <w:r>
        <w:rPr>
          <w:rFonts w:hint="eastAsia" w:ascii="宋体" w:hAnsi="宋体"/>
          <w:highlight w:val="none"/>
        </w:rPr>
        <w:t>地点和</w:t>
      </w:r>
      <w:bookmarkEnd w:id="7"/>
      <w:r>
        <w:rPr>
          <w:rFonts w:hint="eastAsia" w:ascii="宋体" w:hAnsi="宋体"/>
          <w:highlight w:val="none"/>
          <w:lang w:eastAsia="zh-CN"/>
        </w:rPr>
        <w:t>技术</w:t>
      </w:r>
      <w:r>
        <w:rPr>
          <w:rFonts w:hint="eastAsia" w:ascii="宋体" w:hAnsi="宋体"/>
          <w:highlight w:val="none"/>
        </w:rPr>
        <w:t>内容</w:t>
      </w:r>
    </w:p>
    <w:p w14:paraId="5919B2CA">
      <w:pPr>
        <w:spacing w:line="360" w:lineRule="auto"/>
        <w:ind w:firstLine="420" w:firstLineChars="200"/>
        <w:rPr>
          <w:rFonts w:ascii="宋体" w:hAnsi="宋体" w:cs="宋体"/>
          <w:highlight w:val="none"/>
        </w:rPr>
      </w:pPr>
      <w:r>
        <w:rPr>
          <w:rFonts w:hint="eastAsia" w:ascii="宋体" w:hAnsi="宋体" w:cs="宋体"/>
          <w:highlight w:val="none"/>
        </w:rPr>
        <w:t xml:space="preserve">1.3.1 </w:t>
      </w:r>
      <w:r>
        <w:rPr>
          <w:rFonts w:hint="eastAsia" w:ascii="宋体" w:hAnsi="宋体" w:cs="宋体"/>
          <w:highlight w:val="none"/>
          <w:lang w:val="en-US" w:eastAsia="zh-CN"/>
        </w:rPr>
        <w:t>采购需求</w:t>
      </w:r>
      <w:r>
        <w:rPr>
          <w:rFonts w:hint="eastAsia" w:ascii="宋体" w:hAnsi="宋体" w:cs="宋体"/>
          <w:highlight w:val="none"/>
        </w:rPr>
        <w:t>：见</w:t>
      </w:r>
      <w:r>
        <w:rPr>
          <w:rFonts w:hint="eastAsia" w:ascii="宋体" w:hAnsi="宋体" w:cs="宋体"/>
          <w:highlight w:val="none"/>
          <w:lang w:val="en-US" w:eastAsia="zh-CN"/>
        </w:rPr>
        <w:t>供应商</w:t>
      </w:r>
      <w:r>
        <w:rPr>
          <w:rFonts w:hint="eastAsia" w:ascii="宋体" w:hAnsi="宋体" w:cs="宋体"/>
          <w:highlight w:val="none"/>
        </w:rPr>
        <w:t>须知前附表。</w:t>
      </w:r>
    </w:p>
    <w:p w14:paraId="1EAEAFE7">
      <w:pPr>
        <w:spacing w:line="360" w:lineRule="auto"/>
        <w:ind w:firstLine="420" w:firstLineChars="200"/>
        <w:rPr>
          <w:rFonts w:ascii="宋体" w:hAnsi="宋体" w:cs="宋体"/>
          <w:highlight w:val="none"/>
        </w:rPr>
      </w:pPr>
      <w:r>
        <w:rPr>
          <w:rFonts w:hint="eastAsia" w:ascii="宋体" w:hAnsi="宋体" w:cs="宋体"/>
          <w:highlight w:val="none"/>
        </w:rPr>
        <w:t xml:space="preserve">1.3.2 </w:t>
      </w:r>
      <w:r>
        <w:rPr>
          <w:rFonts w:hint="eastAsia" w:ascii="宋体" w:hAnsi="宋体" w:cs="宋体"/>
          <w:highlight w:val="none"/>
          <w:lang w:val="en-US" w:eastAsia="zh-CN"/>
        </w:rPr>
        <w:t>服务</w:t>
      </w:r>
      <w:r>
        <w:rPr>
          <w:rFonts w:hint="eastAsia" w:ascii="宋体" w:hAnsi="宋体" w:cs="宋体"/>
          <w:highlight w:val="none"/>
        </w:rPr>
        <w:t>期：见</w:t>
      </w:r>
      <w:r>
        <w:rPr>
          <w:rFonts w:hint="eastAsia" w:ascii="宋体" w:hAnsi="宋体" w:cs="宋体"/>
          <w:highlight w:val="none"/>
          <w:lang w:val="en-US" w:eastAsia="zh-CN"/>
        </w:rPr>
        <w:t>供应商</w:t>
      </w:r>
      <w:r>
        <w:rPr>
          <w:rFonts w:hint="eastAsia" w:ascii="宋体" w:hAnsi="宋体" w:cs="宋体"/>
          <w:highlight w:val="none"/>
        </w:rPr>
        <w:t>须知前附表。</w:t>
      </w:r>
    </w:p>
    <w:p w14:paraId="3250F289">
      <w:pPr>
        <w:spacing w:line="360" w:lineRule="auto"/>
        <w:ind w:firstLine="420" w:firstLineChars="200"/>
        <w:rPr>
          <w:rFonts w:ascii="宋体" w:hAnsi="宋体" w:cs="宋体"/>
          <w:highlight w:val="none"/>
        </w:rPr>
      </w:pPr>
      <w:r>
        <w:rPr>
          <w:rFonts w:hint="eastAsia" w:ascii="宋体" w:hAnsi="宋体" w:cs="宋体"/>
          <w:highlight w:val="none"/>
        </w:rPr>
        <w:t xml:space="preserve">1.3.3 </w:t>
      </w:r>
      <w:r>
        <w:rPr>
          <w:rFonts w:hint="eastAsia" w:ascii="宋体" w:hAnsi="宋体" w:cs="宋体"/>
          <w:highlight w:val="none"/>
          <w:lang w:val="en-US" w:eastAsia="zh-CN"/>
        </w:rPr>
        <w:t>服务</w:t>
      </w:r>
      <w:r>
        <w:rPr>
          <w:rFonts w:hint="eastAsia" w:ascii="宋体" w:hAnsi="宋体" w:cs="宋体"/>
          <w:highlight w:val="none"/>
        </w:rPr>
        <w:t>地点：见</w:t>
      </w:r>
      <w:r>
        <w:rPr>
          <w:rFonts w:hint="eastAsia" w:ascii="宋体" w:hAnsi="宋体" w:cs="宋体"/>
          <w:highlight w:val="none"/>
          <w:lang w:val="en-US" w:eastAsia="zh-CN"/>
        </w:rPr>
        <w:t>供应商</w:t>
      </w:r>
      <w:r>
        <w:rPr>
          <w:rFonts w:hint="eastAsia" w:ascii="宋体" w:hAnsi="宋体" w:cs="宋体"/>
          <w:highlight w:val="none"/>
        </w:rPr>
        <w:t>须知前附表。</w:t>
      </w:r>
    </w:p>
    <w:p w14:paraId="0A847B43">
      <w:pPr>
        <w:pStyle w:val="4"/>
        <w:spacing w:line="360" w:lineRule="auto"/>
        <w:rPr>
          <w:rFonts w:ascii="宋体" w:hAnsi="宋体"/>
          <w:highlight w:val="none"/>
        </w:rPr>
      </w:pPr>
      <w:bookmarkStart w:id="8" w:name="_Toc8037"/>
      <w:r>
        <w:rPr>
          <w:rFonts w:hint="eastAsia" w:ascii="宋体" w:hAnsi="宋体"/>
          <w:highlight w:val="none"/>
        </w:rPr>
        <w:t xml:space="preserve">1.4 </w:t>
      </w:r>
      <w:r>
        <w:rPr>
          <w:rFonts w:hint="eastAsia" w:ascii="宋体" w:hAnsi="宋体" w:cs="宋体"/>
          <w:highlight w:val="none"/>
          <w:lang w:val="en-US" w:eastAsia="zh-CN"/>
        </w:rPr>
        <w:t>供应商</w:t>
      </w:r>
      <w:r>
        <w:rPr>
          <w:rFonts w:hint="eastAsia" w:ascii="宋体" w:hAnsi="宋体"/>
          <w:highlight w:val="none"/>
        </w:rPr>
        <w:t>资格要求</w:t>
      </w:r>
      <w:bookmarkEnd w:id="8"/>
    </w:p>
    <w:p w14:paraId="073783FA">
      <w:pPr>
        <w:spacing w:line="360" w:lineRule="auto"/>
        <w:ind w:firstLine="420" w:firstLineChars="200"/>
        <w:rPr>
          <w:rFonts w:ascii="宋体" w:hAnsi="宋体" w:cs="宋体"/>
          <w:highlight w:val="none"/>
        </w:rPr>
      </w:pPr>
      <w:r>
        <w:rPr>
          <w:rFonts w:hint="eastAsia" w:ascii="宋体" w:hAnsi="宋体" w:cs="宋体"/>
          <w:highlight w:val="none"/>
        </w:rPr>
        <w:t xml:space="preserve">1.4.1 </w:t>
      </w:r>
      <w:r>
        <w:rPr>
          <w:rFonts w:hint="eastAsia" w:ascii="宋体" w:hAnsi="宋体" w:cs="宋体"/>
          <w:highlight w:val="none"/>
          <w:lang w:val="en-US" w:eastAsia="zh-CN"/>
        </w:rPr>
        <w:t>供应商</w:t>
      </w:r>
      <w:r>
        <w:rPr>
          <w:rFonts w:hint="eastAsia" w:ascii="宋体" w:hAnsi="宋体" w:cs="宋体"/>
          <w:highlight w:val="none"/>
        </w:rPr>
        <w:t>应具备承担本</w:t>
      </w:r>
      <w:r>
        <w:rPr>
          <w:rFonts w:hint="eastAsia" w:ascii="宋体" w:hAnsi="宋体" w:cs="宋体"/>
          <w:highlight w:val="none"/>
          <w:lang w:val="en-US" w:eastAsia="zh-CN"/>
        </w:rPr>
        <w:t>采购</w:t>
      </w:r>
      <w:r>
        <w:rPr>
          <w:rFonts w:hint="eastAsia" w:ascii="宋体" w:hAnsi="宋体" w:cs="宋体"/>
          <w:highlight w:val="none"/>
        </w:rPr>
        <w:t>项目资质条件、能力和信誉：</w:t>
      </w:r>
    </w:p>
    <w:p w14:paraId="1EE5D094">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）财务要求：见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884A1F9">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）业绩要求：见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41650A9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）信誉要求：见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E38C4EB">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）其他要求：见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2C8AB00">
      <w:pPr>
        <w:spacing w:line="360" w:lineRule="auto"/>
        <w:ind w:firstLine="420" w:firstLineChars="200"/>
        <w:rPr>
          <w:rFonts w:ascii="宋体" w:hAnsi="宋体" w:cs="宋体"/>
          <w:highlight w:val="none"/>
        </w:rPr>
      </w:pPr>
      <w:r>
        <w:rPr>
          <w:rFonts w:hint="eastAsia" w:ascii="宋体" w:hAnsi="宋体" w:cs="宋体"/>
          <w:highlight w:val="none"/>
        </w:rPr>
        <w:t xml:space="preserve">1.4.2 </w:t>
      </w:r>
      <w:r>
        <w:rPr>
          <w:rFonts w:hint="eastAsia" w:ascii="宋体" w:hAnsi="宋体" w:cs="宋体"/>
          <w:highlight w:val="none"/>
          <w:lang w:val="en-US" w:eastAsia="zh-CN"/>
        </w:rPr>
        <w:t>供应商</w:t>
      </w:r>
      <w:r>
        <w:rPr>
          <w:rFonts w:hint="eastAsia" w:ascii="宋体" w:hAnsi="宋体" w:cs="宋体"/>
          <w:highlight w:val="none"/>
        </w:rPr>
        <w:t>须知前附表规定接受联合体投标的，联合体除应符合本章第</w:t>
      </w:r>
      <w:r>
        <w:rPr>
          <w:rFonts w:hint="eastAsia" w:ascii="宋体" w:hAnsi="宋体" w:cs="宋体"/>
          <w:color w:val="000000" w:themeColor="text1"/>
          <w:highlight w:val="none"/>
          <w14:textFill>
            <w14:solidFill>
              <w14:schemeClr w14:val="tx1"/>
            </w14:solidFill>
          </w14:textFill>
        </w:rPr>
        <w:t xml:space="preserve"> 1.4.1</w:t>
      </w:r>
      <w:r>
        <w:rPr>
          <w:rFonts w:hint="eastAsia" w:ascii="宋体" w:hAnsi="宋体" w:cs="宋体"/>
          <w:highlight w:val="none"/>
        </w:rPr>
        <w:t xml:space="preserve"> 项和</w:t>
      </w:r>
      <w:r>
        <w:rPr>
          <w:rFonts w:hint="eastAsia" w:ascii="宋体" w:hAnsi="宋体" w:cs="宋体"/>
          <w:highlight w:val="none"/>
          <w:lang w:val="en-US" w:eastAsia="zh-CN"/>
        </w:rPr>
        <w:t>供应商</w:t>
      </w:r>
      <w:r>
        <w:rPr>
          <w:rFonts w:hint="eastAsia" w:ascii="宋体" w:hAnsi="宋体" w:cs="宋体"/>
          <w:highlight w:val="none"/>
        </w:rPr>
        <w:t>须知前附表的要求外，还应遵守以下规定：</w:t>
      </w:r>
    </w:p>
    <w:p w14:paraId="7B40626B">
      <w:pPr>
        <w:spacing w:line="360" w:lineRule="auto"/>
        <w:ind w:firstLine="420" w:firstLineChars="200"/>
        <w:rPr>
          <w:rFonts w:ascii="宋体" w:hAnsi="宋体" w:cs="宋体"/>
          <w:highlight w:val="none"/>
        </w:rPr>
      </w:pPr>
      <w:r>
        <w:rPr>
          <w:rFonts w:hint="eastAsia" w:ascii="宋体" w:hAnsi="宋体" w:cs="宋体"/>
          <w:highlight w:val="none"/>
        </w:rPr>
        <w:t>（1）联合体各方应按</w:t>
      </w:r>
      <w:r>
        <w:rPr>
          <w:rFonts w:hint="eastAsia" w:ascii="宋体" w:hAnsi="宋体" w:cs="宋体"/>
          <w:highlight w:val="none"/>
          <w:lang w:val="en-US" w:eastAsia="zh-CN"/>
        </w:rPr>
        <w:t>竞争性磋商</w:t>
      </w:r>
      <w:r>
        <w:rPr>
          <w:rFonts w:hint="eastAsia" w:ascii="宋体" w:hAnsi="宋体" w:cs="宋体"/>
          <w:highlight w:val="none"/>
        </w:rPr>
        <w:t>文件提供的格式签订联合体协议书，明确联合体牵头人和各方权利义务，并承诺就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058AE35D">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）联合体各方不得再以自己名义单独或参加其他联合体在本</w:t>
      </w:r>
      <w:r>
        <w:rPr>
          <w:rFonts w:hint="eastAsia" w:ascii="宋体" w:hAnsi="宋体" w:cs="宋体"/>
          <w:highlight w:val="none"/>
          <w:lang w:val="en-US" w:eastAsia="zh-CN"/>
        </w:rPr>
        <w:t>采购</w:t>
      </w:r>
      <w:r>
        <w:rPr>
          <w:rFonts w:hint="eastAsia" w:ascii="宋体" w:hAnsi="宋体" w:cs="宋体"/>
          <w:highlight w:val="none"/>
        </w:rPr>
        <w:t>项目中投标，否则各相关投标均无效。</w:t>
      </w:r>
    </w:p>
    <w:p w14:paraId="664005B5">
      <w:pPr>
        <w:spacing w:line="360" w:lineRule="auto"/>
        <w:ind w:firstLine="420" w:firstLineChars="200"/>
        <w:rPr>
          <w:rFonts w:ascii="宋体" w:hAnsi="宋体" w:cs="宋体"/>
          <w:highlight w:val="none"/>
        </w:rPr>
      </w:pPr>
      <w:r>
        <w:rPr>
          <w:rFonts w:hint="eastAsia" w:ascii="宋体" w:hAnsi="宋体" w:cs="宋体"/>
          <w:highlight w:val="none"/>
        </w:rPr>
        <w:t>1.4.3</w:t>
      </w:r>
      <w:r>
        <w:rPr>
          <w:rFonts w:hint="eastAsia" w:ascii="宋体" w:hAnsi="宋体" w:cs="宋体"/>
          <w:highlight w:val="none"/>
          <w:lang w:val="en-US" w:eastAsia="zh-CN"/>
        </w:rPr>
        <w:t>供应商</w:t>
      </w:r>
      <w:r>
        <w:rPr>
          <w:rFonts w:hint="eastAsia" w:ascii="宋体" w:hAnsi="宋体" w:cs="宋体"/>
          <w:highlight w:val="none"/>
        </w:rPr>
        <w:t>不得存在下列情形之一：</w:t>
      </w:r>
    </w:p>
    <w:p w14:paraId="40DACED1">
      <w:pPr>
        <w:spacing w:line="360" w:lineRule="auto"/>
        <w:ind w:firstLine="420" w:firstLineChars="200"/>
        <w:rPr>
          <w:rFonts w:ascii="宋体" w:hAnsi="宋体" w:cs="宋体"/>
          <w:highlight w:val="none"/>
        </w:rPr>
      </w:pPr>
      <w:r>
        <w:rPr>
          <w:rFonts w:hint="eastAsia" w:ascii="宋体" w:hAnsi="宋体" w:cs="宋体"/>
          <w:highlight w:val="none"/>
        </w:rPr>
        <w:t>（1）与</w:t>
      </w:r>
      <w:r>
        <w:rPr>
          <w:rFonts w:hint="eastAsia" w:ascii="宋体" w:hAnsi="宋体" w:cs="宋体"/>
          <w:highlight w:val="none"/>
          <w:lang w:val="en-US" w:eastAsia="zh-CN"/>
        </w:rPr>
        <w:t>采购</w:t>
      </w:r>
      <w:r>
        <w:rPr>
          <w:rFonts w:hint="eastAsia" w:ascii="宋体" w:hAnsi="宋体" w:cs="宋体"/>
          <w:highlight w:val="none"/>
        </w:rPr>
        <w:t>人存在利害关系且可能影响</w:t>
      </w:r>
      <w:r>
        <w:rPr>
          <w:rFonts w:hint="eastAsia" w:ascii="宋体" w:hAnsi="宋体" w:cs="宋体"/>
          <w:highlight w:val="none"/>
          <w:lang w:val="en-US" w:eastAsia="zh-CN"/>
        </w:rPr>
        <w:t>招标</w:t>
      </w:r>
      <w:r>
        <w:rPr>
          <w:rFonts w:hint="eastAsia" w:ascii="宋体" w:hAnsi="宋体" w:cs="宋体"/>
          <w:highlight w:val="none"/>
        </w:rPr>
        <w:t>公正性；</w:t>
      </w:r>
    </w:p>
    <w:p w14:paraId="07F65903">
      <w:pPr>
        <w:spacing w:line="360" w:lineRule="auto"/>
        <w:ind w:firstLine="420" w:firstLineChars="200"/>
        <w:rPr>
          <w:rFonts w:ascii="宋体" w:hAnsi="宋体" w:cs="宋体"/>
          <w:highlight w:val="none"/>
        </w:rPr>
      </w:pPr>
      <w:r>
        <w:rPr>
          <w:rFonts w:hint="eastAsia" w:ascii="宋体" w:hAnsi="宋体" w:cs="宋体"/>
          <w:highlight w:val="none"/>
        </w:rPr>
        <w:t>（2）与本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供应商</w:t>
      </w:r>
      <w:r>
        <w:rPr>
          <w:rFonts w:hint="eastAsia" w:ascii="宋体" w:hAnsi="宋体" w:cs="宋体"/>
          <w:highlight w:val="none"/>
        </w:rPr>
        <w:t>为同一个单位负责人；</w:t>
      </w:r>
    </w:p>
    <w:p w14:paraId="0A7DEFF0">
      <w:pPr>
        <w:spacing w:line="360" w:lineRule="auto"/>
        <w:ind w:firstLine="420" w:firstLineChars="200"/>
        <w:rPr>
          <w:rFonts w:ascii="宋体" w:hAnsi="宋体" w:cs="宋体"/>
          <w:highlight w:val="none"/>
        </w:rPr>
      </w:pPr>
      <w:r>
        <w:rPr>
          <w:rFonts w:hint="eastAsia" w:ascii="宋体" w:hAnsi="宋体" w:cs="宋体"/>
          <w:highlight w:val="none"/>
        </w:rPr>
        <w:t>（3）与本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供应商</w:t>
      </w:r>
      <w:r>
        <w:rPr>
          <w:rFonts w:hint="eastAsia" w:ascii="宋体" w:hAnsi="宋体" w:cs="宋体"/>
          <w:highlight w:val="none"/>
        </w:rPr>
        <w:t>存在控股、管理关系；</w:t>
      </w:r>
    </w:p>
    <w:p w14:paraId="2D4C99BF">
      <w:pPr>
        <w:spacing w:line="360" w:lineRule="auto"/>
        <w:ind w:firstLine="420" w:firstLineChars="200"/>
        <w:rPr>
          <w:rFonts w:ascii="宋体" w:hAnsi="宋体" w:cs="宋体"/>
          <w:highlight w:val="none"/>
        </w:rPr>
      </w:pPr>
      <w:r>
        <w:rPr>
          <w:rFonts w:hint="eastAsia" w:ascii="宋体" w:hAnsi="宋体" w:cs="宋体"/>
          <w:highlight w:val="none"/>
        </w:rPr>
        <w:t>（4）为本</w:t>
      </w:r>
      <w:r>
        <w:rPr>
          <w:rFonts w:hint="eastAsia" w:ascii="宋体" w:hAnsi="宋体" w:cs="宋体"/>
          <w:highlight w:val="none"/>
          <w:lang w:val="en-US" w:eastAsia="zh-CN"/>
        </w:rPr>
        <w:t>采购</w:t>
      </w:r>
      <w:r>
        <w:rPr>
          <w:rFonts w:hint="eastAsia" w:ascii="宋体" w:hAnsi="宋体" w:cs="宋体"/>
          <w:highlight w:val="none"/>
        </w:rPr>
        <w:t>项目提供过设计、编制技术规范和其他文件的咨询服务；</w:t>
      </w:r>
    </w:p>
    <w:p w14:paraId="27CA1D14">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）为本</w:t>
      </w:r>
      <w:r>
        <w:rPr>
          <w:rFonts w:hint="eastAsia" w:ascii="宋体" w:hAnsi="宋体" w:cs="宋体"/>
          <w:highlight w:val="none"/>
          <w:lang w:val="en-US" w:eastAsia="zh-CN"/>
        </w:rPr>
        <w:t>采购</w:t>
      </w:r>
      <w:r>
        <w:rPr>
          <w:rFonts w:hint="eastAsia" w:ascii="宋体" w:hAnsi="宋体" w:cs="宋体"/>
          <w:highlight w:val="none"/>
        </w:rPr>
        <w:t>项目的</w:t>
      </w:r>
      <w:r>
        <w:rPr>
          <w:rFonts w:hint="eastAsia" w:ascii="宋体" w:hAnsi="宋体" w:cs="宋体"/>
          <w:highlight w:val="none"/>
          <w:lang w:val="en-US" w:eastAsia="zh-CN"/>
        </w:rPr>
        <w:t>采购</w:t>
      </w:r>
      <w:r>
        <w:rPr>
          <w:rFonts w:hint="eastAsia" w:ascii="宋体" w:hAnsi="宋体" w:cs="宋体"/>
          <w:highlight w:val="none"/>
        </w:rPr>
        <w:t>代理机构；</w:t>
      </w:r>
    </w:p>
    <w:p w14:paraId="46D874C0">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）被依法暂停或者取消投标资格；</w:t>
      </w:r>
    </w:p>
    <w:p w14:paraId="3A2E14C1">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）被责令停产停业、暂扣或者吊销许可证、暂扣或者吊销执照；</w:t>
      </w:r>
    </w:p>
    <w:p w14:paraId="7821250A">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）进入清算程序，或被宣告破产，或其他丧失履约能力的情形；</w:t>
      </w:r>
    </w:p>
    <w:p w14:paraId="5D76478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）被工商行政管理机关在全国企业信用信息公示系统中列入严重违法失信企业名单；</w:t>
      </w:r>
    </w:p>
    <w:p w14:paraId="380C14D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）被最高人民法院在“信用中国”网站（www.creditchina.gov.cn）或各级信用信息共享平 台中列入失信被执行人名单；</w:t>
      </w:r>
    </w:p>
    <w:p w14:paraId="7F8443A5">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11</w:t>
      </w:r>
      <w:r>
        <w:rPr>
          <w:rFonts w:hint="eastAsia" w:ascii="宋体" w:hAnsi="宋体" w:cs="宋体"/>
          <w:highlight w:val="none"/>
        </w:rPr>
        <w:t>）法律法规或</w:t>
      </w:r>
      <w:r>
        <w:rPr>
          <w:rFonts w:hint="eastAsia" w:ascii="宋体" w:hAnsi="宋体" w:cs="宋体"/>
          <w:highlight w:val="none"/>
          <w:lang w:val="en-US" w:eastAsia="zh-CN"/>
        </w:rPr>
        <w:t>供应商</w:t>
      </w:r>
      <w:r>
        <w:rPr>
          <w:rFonts w:hint="eastAsia" w:ascii="宋体" w:hAnsi="宋体" w:cs="宋体"/>
          <w:highlight w:val="none"/>
        </w:rPr>
        <w:t>须知前附表规定的其他情形。</w:t>
      </w:r>
    </w:p>
    <w:p w14:paraId="521DC0D3">
      <w:pPr>
        <w:pStyle w:val="4"/>
        <w:spacing w:line="360" w:lineRule="auto"/>
        <w:rPr>
          <w:rFonts w:ascii="宋体" w:hAnsi="宋体"/>
          <w:highlight w:val="none"/>
        </w:rPr>
      </w:pPr>
      <w:bookmarkStart w:id="9" w:name="_Toc2568"/>
      <w:r>
        <w:rPr>
          <w:rFonts w:hint="eastAsia" w:ascii="宋体" w:hAnsi="宋体"/>
          <w:highlight w:val="none"/>
        </w:rPr>
        <w:t>1.5 费用承担</w:t>
      </w:r>
      <w:bookmarkEnd w:id="9"/>
    </w:p>
    <w:p w14:paraId="03FE63F7">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准备和参加</w:t>
      </w:r>
      <w:r>
        <w:rPr>
          <w:rFonts w:hint="eastAsia" w:ascii="宋体" w:hAnsi="宋体" w:cs="宋体"/>
          <w:highlight w:val="none"/>
          <w:lang w:val="en-US" w:eastAsia="zh-CN"/>
        </w:rPr>
        <w:t>采购</w:t>
      </w:r>
      <w:r>
        <w:rPr>
          <w:rFonts w:hint="eastAsia" w:ascii="宋体" w:hAnsi="宋体" w:cs="宋体"/>
          <w:highlight w:val="none"/>
        </w:rPr>
        <w:t>活动发生的费用自理。</w:t>
      </w:r>
    </w:p>
    <w:p w14:paraId="3C463C63">
      <w:pPr>
        <w:pStyle w:val="4"/>
        <w:spacing w:line="360" w:lineRule="auto"/>
        <w:rPr>
          <w:rFonts w:ascii="宋体" w:hAnsi="宋体"/>
          <w:highlight w:val="none"/>
        </w:rPr>
      </w:pPr>
      <w:bookmarkStart w:id="10" w:name="_Toc23565"/>
      <w:r>
        <w:rPr>
          <w:rFonts w:hint="eastAsia" w:ascii="宋体" w:hAnsi="宋体"/>
          <w:highlight w:val="none"/>
        </w:rPr>
        <w:t>1.6 保密</w:t>
      </w:r>
      <w:bookmarkEnd w:id="10"/>
    </w:p>
    <w:p w14:paraId="54382B6E">
      <w:pPr>
        <w:spacing w:line="360" w:lineRule="auto"/>
        <w:ind w:firstLine="420" w:firstLineChars="200"/>
        <w:rPr>
          <w:rFonts w:ascii="宋体" w:hAnsi="宋体" w:cs="宋体"/>
          <w:highlight w:val="none"/>
        </w:rPr>
      </w:pPr>
      <w:r>
        <w:rPr>
          <w:rFonts w:hint="eastAsia" w:ascii="宋体" w:hAnsi="宋体" w:cs="宋体"/>
          <w:highlight w:val="none"/>
        </w:rPr>
        <w:t>参与</w:t>
      </w:r>
      <w:r>
        <w:rPr>
          <w:rFonts w:hint="eastAsia" w:ascii="宋体" w:hAnsi="宋体" w:cs="宋体"/>
          <w:highlight w:val="none"/>
          <w:lang w:val="en-US" w:eastAsia="zh-CN"/>
        </w:rPr>
        <w:t>招标</w:t>
      </w:r>
      <w:r>
        <w:rPr>
          <w:rFonts w:hint="eastAsia" w:ascii="宋体" w:hAnsi="宋体" w:cs="宋体"/>
          <w:highlight w:val="none"/>
        </w:rPr>
        <w:t>活动的各方应对</w:t>
      </w:r>
      <w:r>
        <w:rPr>
          <w:rFonts w:hint="eastAsia" w:ascii="宋体" w:hAnsi="宋体" w:cs="宋体"/>
          <w:highlight w:val="none"/>
          <w:lang w:val="en-US" w:eastAsia="zh-CN"/>
        </w:rPr>
        <w:t>竞争性磋商</w:t>
      </w:r>
      <w:r>
        <w:rPr>
          <w:rFonts w:hint="eastAsia" w:ascii="宋体" w:hAnsi="宋体" w:cs="宋体"/>
          <w:highlight w:val="none"/>
        </w:rPr>
        <w:t>文件和</w:t>
      </w:r>
      <w:r>
        <w:rPr>
          <w:rFonts w:hint="eastAsia" w:ascii="宋体" w:hAnsi="宋体" w:cs="宋体"/>
          <w:highlight w:val="none"/>
          <w:lang w:val="en-US" w:eastAsia="zh-CN"/>
        </w:rPr>
        <w:t>响应</w:t>
      </w:r>
      <w:r>
        <w:rPr>
          <w:rFonts w:hint="eastAsia" w:ascii="宋体" w:hAnsi="宋体" w:cs="宋体"/>
          <w:highlight w:val="none"/>
        </w:rPr>
        <w:t>文件中的商业和技术等秘密保密，否则应承担相应的法律责任。</w:t>
      </w:r>
    </w:p>
    <w:p w14:paraId="7E05C729">
      <w:pPr>
        <w:pStyle w:val="4"/>
        <w:spacing w:line="360" w:lineRule="auto"/>
        <w:rPr>
          <w:rFonts w:ascii="宋体" w:hAnsi="宋体"/>
          <w:highlight w:val="none"/>
        </w:rPr>
      </w:pPr>
      <w:bookmarkStart w:id="11" w:name="_Toc19302"/>
      <w:r>
        <w:rPr>
          <w:rFonts w:hint="eastAsia" w:ascii="宋体" w:hAnsi="宋体"/>
          <w:highlight w:val="none"/>
        </w:rPr>
        <w:t>1.7 语言文字</w:t>
      </w:r>
      <w:bookmarkEnd w:id="11"/>
    </w:p>
    <w:p w14:paraId="2507BFA3">
      <w:pPr>
        <w:spacing w:line="360" w:lineRule="auto"/>
        <w:ind w:firstLine="420" w:firstLineChars="200"/>
        <w:rPr>
          <w:rFonts w:ascii="宋体" w:hAnsi="宋体" w:cs="宋体"/>
          <w:highlight w:val="none"/>
        </w:rPr>
      </w:pPr>
      <w:r>
        <w:rPr>
          <w:rFonts w:hint="eastAsia" w:ascii="宋体" w:hAnsi="宋体" w:cs="宋体"/>
          <w:highlight w:val="none"/>
          <w:lang w:val="en-US" w:eastAsia="zh-CN"/>
        </w:rPr>
        <w:t>招标、投标</w:t>
      </w:r>
      <w:r>
        <w:rPr>
          <w:rFonts w:hint="eastAsia" w:ascii="宋体" w:hAnsi="宋体" w:cs="宋体"/>
          <w:highlight w:val="none"/>
        </w:rPr>
        <w:t>文件使用的语言文字为中文。专用术语使用外文的，应附有中文注释。</w:t>
      </w:r>
    </w:p>
    <w:p w14:paraId="72AFD114">
      <w:pPr>
        <w:pStyle w:val="4"/>
        <w:spacing w:line="360" w:lineRule="auto"/>
        <w:rPr>
          <w:rFonts w:ascii="宋体" w:hAnsi="宋体"/>
          <w:highlight w:val="none"/>
        </w:rPr>
      </w:pPr>
      <w:bookmarkStart w:id="12" w:name="_Toc15248"/>
      <w:r>
        <w:rPr>
          <w:rFonts w:hint="eastAsia" w:ascii="宋体" w:hAnsi="宋体"/>
          <w:highlight w:val="none"/>
        </w:rPr>
        <w:t>1.8 计量单位</w:t>
      </w:r>
      <w:bookmarkEnd w:id="12"/>
    </w:p>
    <w:p w14:paraId="04384132">
      <w:pPr>
        <w:spacing w:line="360" w:lineRule="auto"/>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277B8D58">
      <w:pPr>
        <w:pStyle w:val="4"/>
        <w:spacing w:line="360" w:lineRule="auto"/>
        <w:rPr>
          <w:rFonts w:ascii="宋体" w:hAnsi="宋体"/>
          <w:highlight w:val="none"/>
        </w:rPr>
      </w:pPr>
      <w:bookmarkStart w:id="13" w:name="_Toc9507"/>
      <w:r>
        <w:rPr>
          <w:rFonts w:hint="eastAsia" w:ascii="宋体" w:hAnsi="宋体"/>
          <w:highlight w:val="none"/>
        </w:rPr>
        <w:t xml:space="preserve">1.9 </w:t>
      </w:r>
      <w:r>
        <w:rPr>
          <w:rFonts w:hint="eastAsia" w:ascii="宋体" w:hAnsi="宋体"/>
          <w:highlight w:val="none"/>
          <w:lang w:val="en-US" w:eastAsia="zh-CN"/>
        </w:rPr>
        <w:t>磋商</w:t>
      </w:r>
      <w:r>
        <w:rPr>
          <w:rFonts w:hint="eastAsia" w:ascii="宋体" w:hAnsi="宋体"/>
          <w:highlight w:val="none"/>
        </w:rPr>
        <w:t>预备会</w:t>
      </w:r>
      <w:bookmarkEnd w:id="13"/>
    </w:p>
    <w:p w14:paraId="1FA413A4">
      <w:pPr>
        <w:spacing w:line="360" w:lineRule="auto"/>
        <w:ind w:firstLine="420" w:firstLineChars="200"/>
        <w:rPr>
          <w:rFonts w:ascii="宋体" w:hAnsi="宋体" w:cs="宋体"/>
          <w:highlight w:val="none"/>
        </w:rPr>
      </w:pPr>
      <w:r>
        <w:rPr>
          <w:rFonts w:hint="eastAsia" w:ascii="宋体" w:hAnsi="宋体" w:cs="宋体"/>
          <w:highlight w:val="none"/>
        </w:rPr>
        <w:t xml:space="preserve">1.9.1 </w:t>
      </w:r>
      <w:r>
        <w:rPr>
          <w:rFonts w:hint="eastAsia" w:ascii="宋体" w:hAnsi="宋体" w:cs="宋体"/>
          <w:highlight w:val="none"/>
          <w:lang w:val="en-US" w:eastAsia="zh-CN"/>
        </w:rPr>
        <w:t>供应商</w:t>
      </w:r>
      <w:r>
        <w:rPr>
          <w:rFonts w:hint="eastAsia" w:ascii="宋体" w:hAnsi="宋体" w:cs="宋体"/>
          <w:highlight w:val="none"/>
        </w:rPr>
        <w:t>须知前附表规定召开</w:t>
      </w:r>
      <w:r>
        <w:rPr>
          <w:rFonts w:hint="eastAsia" w:ascii="宋体" w:hAnsi="宋体" w:cs="宋体"/>
          <w:highlight w:val="none"/>
          <w:lang w:val="en-US" w:eastAsia="zh-CN"/>
        </w:rPr>
        <w:t>磋商</w:t>
      </w:r>
      <w:r>
        <w:rPr>
          <w:rFonts w:hint="eastAsia" w:ascii="宋体" w:hAnsi="宋体" w:cs="宋体"/>
          <w:highlight w:val="none"/>
        </w:rPr>
        <w:t>预备会的，</w:t>
      </w:r>
      <w:r>
        <w:rPr>
          <w:rFonts w:hint="eastAsia" w:ascii="宋体" w:hAnsi="宋体" w:cs="宋体"/>
          <w:highlight w:val="none"/>
          <w:lang w:val="en-US" w:eastAsia="zh-CN"/>
        </w:rPr>
        <w:t>采购</w:t>
      </w:r>
      <w:r>
        <w:rPr>
          <w:rFonts w:hint="eastAsia" w:ascii="宋体" w:hAnsi="宋体" w:cs="宋体"/>
          <w:highlight w:val="none"/>
        </w:rPr>
        <w:t>人按</w:t>
      </w:r>
      <w:r>
        <w:rPr>
          <w:rFonts w:hint="eastAsia" w:ascii="宋体" w:hAnsi="宋体" w:cs="宋体"/>
          <w:highlight w:val="none"/>
          <w:lang w:val="en-US" w:eastAsia="zh-CN"/>
        </w:rPr>
        <w:t>供应商</w:t>
      </w:r>
      <w:r>
        <w:rPr>
          <w:rFonts w:hint="eastAsia" w:ascii="宋体" w:hAnsi="宋体" w:cs="宋体"/>
          <w:highlight w:val="none"/>
        </w:rPr>
        <w:t>须知前附表规定的时间和地点召开预备会，澄清</w:t>
      </w:r>
      <w:r>
        <w:rPr>
          <w:rFonts w:hint="eastAsia" w:ascii="宋体" w:hAnsi="宋体" w:cs="宋体"/>
          <w:highlight w:val="none"/>
          <w:lang w:val="en-US" w:eastAsia="zh-CN"/>
        </w:rPr>
        <w:t>供应商</w:t>
      </w:r>
      <w:r>
        <w:rPr>
          <w:rFonts w:hint="eastAsia" w:ascii="宋体" w:hAnsi="宋体" w:cs="宋体"/>
          <w:highlight w:val="none"/>
        </w:rPr>
        <w:t>提出的问题。</w:t>
      </w:r>
    </w:p>
    <w:p w14:paraId="021699A5">
      <w:pPr>
        <w:spacing w:line="360" w:lineRule="auto"/>
        <w:ind w:firstLine="420" w:firstLineChars="200"/>
        <w:rPr>
          <w:rFonts w:ascii="宋体" w:hAnsi="宋体" w:cs="宋体"/>
          <w:highlight w:val="none"/>
        </w:rPr>
      </w:pPr>
      <w:r>
        <w:rPr>
          <w:rFonts w:hint="eastAsia" w:ascii="宋体" w:hAnsi="宋体" w:cs="宋体"/>
          <w:highlight w:val="none"/>
        </w:rPr>
        <w:t xml:space="preserve">1.9.2 </w:t>
      </w:r>
      <w:r>
        <w:rPr>
          <w:rFonts w:hint="eastAsia" w:ascii="宋体" w:hAnsi="宋体" w:cs="宋体"/>
          <w:highlight w:val="none"/>
          <w:lang w:val="en-US" w:eastAsia="zh-CN"/>
        </w:rPr>
        <w:t>供应商</w:t>
      </w:r>
      <w:r>
        <w:rPr>
          <w:rFonts w:hint="eastAsia" w:ascii="宋体" w:hAnsi="宋体" w:cs="宋体"/>
          <w:highlight w:val="none"/>
        </w:rPr>
        <w:t>应按</w:t>
      </w:r>
      <w:r>
        <w:rPr>
          <w:rFonts w:hint="eastAsia" w:ascii="宋体" w:hAnsi="宋体" w:cs="宋体"/>
          <w:highlight w:val="none"/>
          <w:lang w:val="en-US" w:eastAsia="zh-CN"/>
        </w:rPr>
        <w:t>供应商</w:t>
      </w:r>
      <w:r>
        <w:rPr>
          <w:rFonts w:hint="eastAsia" w:ascii="宋体" w:hAnsi="宋体" w:cs="宋体"/>
          <w:highlight w:val="none"/>
        </w:rPr>
        <w:t>须知前附表规定的时间和形式将提出的问题送达</w:t>
      </w:r>
      <w:r>
        <w:rPr>
          <w:rFonts w:hint="eastAsia" w:ascii="宋体" w:hAnsi="宋体" w:cs="宋体"/>
          <w:highlight w:val="none"/>
          <w:lang w:val="en-US" w:eastAsia="zh-CN"/>
        </w:rPr>
        <w:t>采购</w:t>
      </w:r>
      <w:r>
        <w:rPr>
          <w:rFonts w:hint="eastAsia" w:ascii="宋体" w:hAnsi="宋体" w:cs="宋体"/>
          <w:highlight w:val="none"/>
        </w:rPr>
        <w:t>人，以便</w:t>
      </w:r>
      <w:r>
        <w:rPr>
          <w:rFonts w:hint="eastAsia" w:ascii="宋体" w:hAnsi="宋体" w:cs="宋体"/>
          <w:highlight w:val="none"/>
          <w:lang w:val="en-US" w:eastAsia="zh-CN"/>
        </w:rPr>
        <w:t>采购</w:t>
      </w:r>
      <w:r>
        <w:rPr>
          <w:rFonts w:hint="eastAsia" w:ascii="宋体" w:hAnsi="宋体" w:cs="宋体"/>
          <w:highlight w:val="none"/>
        </w:rPr>
        <w:t>人在会议期间澄清。</w:t>
      </w:r>
    </w:p>
    <w:p w14:paraId="561DF082">
      <w:pPr>
        <w:spacing w:line="360" w:lineRule="auto"/>
        <w:ind w:firstLine="420" w:firstLineChars="200"/>
        <w:rPr>
          <w:rFonts w:ascii="宋体" w:hAnsi="宋体" w:cs="宋体"/>
          <w:highlight w:val="none"/>
        </w:rPr>
      </w:pPr>
      <w:r>
        <w:rPr>
          <w:rFonts w:hint="eastAsia" w:ascii="宋体" w:hAnsi="宋体" w:cs="宋体"/>
          <w:highlight w:val="none"/>
        </w:rPr>
        <w:t xml:space="preserve">1.9.3 </w:t>
      </w:r>
      <w:r>
        <w:rPr>
          <w:rFonts w:hint="eastAsia" w:ascii="宋体" w:hAnsi="宋体" w:cs="宋体"/>
          <w:highlight w:val="none"/>
          <w:lang w:val="en-US" w:eastAsia="zh-CN"/>
        </w:rPr>
        <w:t>开标</w:t>
      </w:r>
      <w:r>
        <w:rPr>
          <w:rFonts w:hint="eastAsia" w:ascii="宋体" w:hAnsi="宋体" w:cs="宋体"/>
          <w:highlight w:val="none"/>
        </w:rPr>
        <w:t>预备会后，</w:t>
      </w:r>
      <w:r>
        <w:rPr>
          <w:rFonts w:hint="eastAsia" w:ascii="宋体" w:hAnsi="宋体" w:cs="宋体"/>
          <w:highlight w:val="none"/>
          <w:lang w:val="en-US" w:eastAsia="zh-CN"/>
        </w:rPr>
        <w:t>采购</w:t>
      </w:r>
      <w:r>
        <w:rPr>
          <w:rFonts w:hint="eastAsia" w:ascii="宋体" w:hAnsi="宋体" w:cs="宋体"/>
          <w:highlight w:val="none"/>
        </w:rPr>
        <w:t>人将对</w:t>
      </w:r>
      <w:r>
        <w:rPr>
          <w:rFonts w:hint="eastAsia" w:ascii="宋体" w:hAnsi="宋体" w:cs="宋体"/>
          <w:highlight w:val="none"/>
          <w:lang w:val="en-US" w:eastAsia="zh-CN"/>
        </w:rPr>
        <w:t>供应商</w:t>
      </w:r>
      <w:r>
        <w:rPr>
          <w:rFonts w:hint="eastAsia" w:ascii="宋体" w:hAnsi="宋体" w:cs="宋体"/>
          <w:highlight w:val="none"/>
        </w:rPr>
        <w:t>所提问题的澄清，以</w:t>
      </w:r>
      <w:r>
        <w:rPr>
          <w:rFonts w:hint="eastAsia" w:ascii="宋体" w:hAnsi="宋体" w:cs="宋体"/>
          <w:highlight w:val="none"/>
          <w:lang w:val="en-US" w:eastAsia="zh-CN"/>
        </w:rPr>
        <w:t>供应商</w:t>
      </w:r>
      <w:r>
        <w:rPr>
          <w:rFonts w:hint="eastAsia" w:ascii="宋体" w:hAnsi="宋体" w:cs="宋体"/>
          <w:highlight w:val="none"/>
        </w:rPr>
        <w:t>须知前附表规定的形式通知所有购买</w:t>
      </w:r>
      <w:r>
        <w:rPr>
          <w:rFonts w:hint="eastAsia" w:ascii="宋体" w:hAnsi="宋体" w:cs="宋体"/>
          <w:highlight w:val="none"/>
          <w:lang w:val="en-US" w:eastAsia="zh-CN"/>
        </w:rPr>
        <w:t>招标</w:t>
      </w:r>
      <w:r>
        <w:rPr>
          <w:rFonts w:hint="eastAsia" w:ascii="宋体" w:hAnsi="宋体" w:cs="宋体"/>
          <w:highlight w:val="none"/>
        </w:rPr>
        <w:t>文件的</w:t>
      </w:r>
      <w:r>
        <w:rPr>
          <w:rFonts w:hint="eastAsia" w:ascii="宋体" w:hAnsi="宋体" w:cs="宋体"/>
          <w:highlight w:val="none"/>
          <w:lang w:val="en-US" w:eastAsia="zh-CN"/>
        </w:rPr>
        <w:t>供应商</w:t>
      </w:r>
      <w:r>
        <w:rPr>
          <w:rFonts w:hint="eastAsia" w:ascii="宋体" w:hAnsi="宋体" w:cs="宋体"/>
          <w:highlight w:val="none"/>
        </w:rPr>
        <w:t>。该澄清内容为</w:t>
      </w:r>
      <w:r>
        <w:rPr>
          <w:rFonts w:hint="eastAsia" w:ascii="宋体" w:hAnsi="宋体" w:cs="宋体"/>
          <w:highlight w:val="none"/>
          <w:lang w:val="en-US" w:eastAsia="zh-CN"/>
        </w:rPr>
        <w:t>招标</w:t>
      </w:r>
      <w:r>
        <w:rPr>
          <w:rFonts w:hint="eastAsia" w:ascii="宋体" w:hAnsi="宋体" w:cs="宋体"/>
          <w:highlight w:val="none"/>
        </w:rPr>
        <w:t>文件的组成部分。</w:t>
      </w:r>
    </w:p>
    <w:p w14:paraId="738C72F5">
      <w:pPr>
        <w:pStyle w:val="4"/>
        <w:spacing w:line="360" w:lineRule="auto"/>
        <w:rPr>
          <w:rFonts w:ascii="宋体" w:hAnsi="宋体"/>
          <w:highlight w:val="none"/>
        </w:rPr>
      </w:pPr>
      <w:bookmarkStart w:id="14" w:name="_Toc7209"/>
      <w:r>
        <w:rPr>
          <w:rFonts w:hint="eastAsia" w:ascii="宋体" w:hAnsi="宋体"/>
          <w:highlight w:val="none"/>
        </w:rPr>
        <w:t>1.10 分包</w:t>
      </w:r>
      <w:bookmarkEnd w:id="14"/>
    </w:p>
    <w:p w14:paraId="3B95C86F">
      <w:pPr>
        <w:spacing w:line="360" w:lineRule="auto"/>
        <w:ind w:firstLine="420" w:firstLineChars="200"/>
        <w:rPr>
          <w:rFonts w:ascii="宋体" w:hAnsi="宋体" w:cs="宋体"/>
          <w:highlight w:val="none"/>
        </w:rPr>
      </w:pPr>
      <w:r>
        <w:rPr>
          <w:rFonts w:hint="eastAsia" w:ascii="宋体" w:hAnsi="宋体" w:cs="宋体"/>
          <w:highlight w:val="none"/>
        </w:rPr>
        <w:t xml:space="preserve">1.10.1 </w:t>
      </w:r>
      <w:r>
        <w:rPr>
          <w:rFonts w:hint="eastAsia" w:ascii="宋体" w:hAnsi="宋体" w:cs="宋体"/>
          <w:highlight w:val="none"/>
          <w:lang w:val="en-US" w:eastAsia="zh-CN"/>
        </w:rPr>
        <w:t>供应商</w:t>
      </w:r>
      <w:r>
        <w:rPr>
          <w:rFonts w:hint="eastAsia" w:ascii="宋体" w:hAnsi="宋体" w:cs="宋体"/>
          <w:highlight w:val="none"/>
        </w:rPr>
        <w:t>拟在</w:t>
      </w:r>
      <w:r>
        <w:rPr>
          <w:rFonts w:hint="eastAsia" w:ascii="宋体" w:hAnsi="宋体" w:cs="宋体"/>
          <w:highlight w:val="none"/>
          <w:lang w:val="en-US" w:eastAsia="zh-CN"/>
        </w:rPr>
        <w:t>成交</w:t>
      </w:r>
      <w:r>
        <w:rPr>
          <w:rFonts w:hint="eastAsia" w:ascii="宋体" w:hAnsi="宋体" w:cs="宋体"/>
          <w:highlight w:val="none"/>
        </w:rPr>
        <w:t>后将</w:t>
      </w:r>
      <w:r>
        <w:rPr>
          <w:rFonts w:hint="eastAsia" w:ascii="宋体" w:hAnsi="宋体" w:cs="宋体"/>
          <w:highlight w:val="none"/>
          <w:lang w:val="en-US" w:eastAsia="zh-CN"/>
        </w:rPr>
        <w:t>成交</w:t>
      </w:r>
      <w:r>
        <w:rPr>
          <w:rFonts w:hint="eastAsia" w:ascii="宋体" w:hAnsi="宋体" w:cs="宋体"/>
          <w:highlight w:val="none"/>
        </w:rPr>
        <w:t>项目的非主体服务进行分包的，应符合</w:t>
      </w:r>
      <w:r>
        <w:rPr>
          <w:rFonts w:hint="eastAsia" w:ascii="宋体" w:hAnsi="宋体" w:cs="宋体"/>
          <w:highlight w:val="none"/>
          <w:lang w:val="en-US" w:eastAsia="zh-CN"/>
        </w:rPr>
        <w:t>供应商</w:t>
      </w:r>
      <w:r>
        <w:rPr>
          <w:rFonts w:hint="eastAsia" w:ascii="宋体" w:hAnsi="宋体" w:cs="宋体"/>
          <w:highlight w:val="none"/>
        </w:rPr>
        <w:t>须知前附表规定的分包内容、分包金额和资质要求等限制性条件，除</w:t>
      </w:r>
      <w:r>
        <w:rPr>
          <w:rFonts w:hint="eastAsia" w:ascii="宋体" w:hAnsi="宋体" w:cs="宋体"/>
          <w:highlight w:val="none"/>
          <w:lang w:val="en-US" w:eastAsia="zh-CN"/>
        </w:rPr>
        <w:t>供应商</w:t>
      </w:r>
      <w:r>
        <w:rPr>
          <w:rFonts w:hint="eastAsia" w:ascii="宋体" w:hAnsi="宋体" w:cs="宋体"/>
          <w:highlight w:val="none"/>
        </w:rPr>
        <w:t>须知前附表规定的非主体服务外，其他工作不得分包。</w:t>
      </w:r>
    </w:p>
    <w:p w14:paraId="312A6576">
      <w:pPr>
        <w:spacing w:line="360" w:lineRule="auto"/>
        <w:ind w:firstLine="420" w:firstLineChars="200"/>
        <w:rPr>
          <w:rFonts w:ascii="宋体" w:hAnsi="宋体" w:cs="宋体"/>
          <w:highlight w:val="none"/>
        </w:rPr>
      </w:pPr>
      <w:r>
        <w:rPr>
          <w:rFonts w:hint="eastAsia" w:ascii="宋体" w:hAnsi="宋体" w:cs="宋体"/>
          <w:highlight w:val="none"/>
        </w:rPr>
        <w:t xml:space="preserve">1.10.2 </w:t>
      </w:r>
      <w:r>
        <w:rPr>
          <w:rFonts w:hint="eastAsia" w:ascii="宋体" w:hAnsi="宋体" w:cs="宋体"/>
          <w:highlight w:val="none"/>
          <w:lang w:val="en-US" w:eastAsia="zh-CN"/>
        </w:rPr>
        <w:t>成交</w:t>
      </w:r>
      <w:r>
        <w:rPr>
          <w:rFonts w:hint="eastAsia" w:ascii="宋体" w:hAnsi="宋体" w:cs="宋体"/>
          <w:highlight w:val="none"/>
        </w:rPr>
        <w:t>人不得向他人转让</w:t>
      </w:r>
      <w:r>
        <w:rPr>
          <w:rFonts w:hint="eastAsia" w:ascii="宋体" w:hAnsi="宋体" w:cs="宋体"/>
          <w:highlight w:val="none"/>
          <w:lang w:val="en-US" w:eastAsia="zh-CN"/>
        </w:rPr>
        <w:t>成交</w:t>
      </w:r>
      <w:r>
        <w:rPr>
          <w:rFonts w:hint="eastAsia" w:ascii="宋体" w:hAnsi="宋体" w:cs="宋体"/>
          <w:highlight w:val="none"/>
        </w:rPr>
        <w:t>项目，接受分包的人不得再次分包。</w:t>
      </w:r>
      <w:r>
        <w:rPr>
          <w:rFonts w:hint="eastAsia" w:ascii="宋体" w:hAnsi="宋体" w:cs="宋体"/>
          <w:highlight w:val="none"/>
          <w:lang w:val="en-US" w:eastAsia="zh-CN"/>
        </w:rPr>
        <w:t>成交</w:t>
      </w:r>
      <w:r>
        <w:rPr>
          <w:rFonts w:hint="eastAsia" w:ascii="宋体" w:hAnsi="宋体" w:cs="宋体"/>
          <w:highlight w:val="none"/>
        </w:rPr>
        <w:t>人应当就分包项目向</w:t>
      </w:r>
      <w:r>
        <w:rPr>
          <w:rFonts w:hint="eastAsia" w:ascii="宋体" w:hAnsi="宋体" w:cs="宋体"/>
          <w:highlight w:val="none"/>
          <w:lang w:val="en-US" w:eastAsia="zh-CN"/>
        </w:rPr>
        <w:t>采购</w:t>
      </w:r>
      <w:r>
        <w:rPr>
          <w:rFonts w:hint="eastAsia" w:ascii="宋体" w:hAnsi="宋体" w:cs="宋体"/>
          <w:highlight w:val="none"/>
        </w:rPr>
        <w:t>人负责，接受分包的人就分包项目承担连带责任。</w:t>
      </w:r>
    </w:p>
    <w:p w14:paraId="4C3FEB7F">
      <w:pPr>
        <w:pStyle w:val="4"/>
        <w:spacing w:line="360" w:lineRule="auto"/>
        <w:rPr>
          <w:rFonts w:ascii="宋体" w:hAnsi="宋体"/>
          <w:highlight w:val="none"/>
        </w:rPr>
      </w:pPr>
      <w:bookmarkStart w:id="15" w:name="_Toc13828"/>
      <w:r>
        <w:rPr>
          <w:rFonts w:hint="eastAsia" w:ascii="宋体" w:hAnsi="宋体"/>
          <w:highlight w:val="none"/>
        </w:rPr>
        <w:t>1.11 响应和偏差</w:t>
      </w:r>
      <w:bookmarkEnd w:id="15"/>
    </w:p>
    <w:p w14:paraId="017D1E26">
      <w:pPr>
        <w:spacing w:line="360" w:lineRule="auto"/>
        <w:ind w:firstLine="420" w:firstLineChars="200"/>
        <w:rPr>
          <w:rFonts w:ascii="宋体" w:hAnsi="宋体" w:cs="宋体"/>
          <w:highlight w:val="none"/>
        </w:rPr>
      </w:pPr>
      <w:r>
        <w:rPr>
          <w:rFonts w:hint="eastAsia" w:ascii="宋体" w:hAnsi="宋体" w:cs="宋体"/>
          <w:highlight w:val="none"/>
        </w:rPr>
        <w:t xml:space="preserve">1.11.1 </w:t>
      </w:r>
      <w:r>
        <w:rPr>
          <w:rFonts w:hint="eastAsia" w:ascii="宋体" w:hAnsi="宋体" w:cs="宋体"/>
          <w:highlight w:val="none"/>
          <w:lang w:val="en-US" w:eastAsia="zh-CN"/>
        </w:rPr>
        <w:t>响应</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文件的实质性要求和条件作出满足性或更有利于</w:t>
      </w:r>
      <w:r>
        <w:rPr>
          <w:rFonts w:hint="eastAsia" w:ascii="宋体" w:hAnsi="宋体" w:cs="宋体"/>
          <w:highlight w:val="none"/>
          <w:lang w:val="en-US" w:eastAsia="zh-CN"/>
        </w:rPr>
        <w:t>采购</w:t>
      </w:r>
      <w:r>
        <w:rPr>
          <w:rFonts w:hint="eastAsia" w:ascii="宋体" w:hAnsi="宋体" w:cs="宋体"/>
          <w:highlight w:val="none"/>
        </w:rPr>
        <w:t>人的响应，否则</w:t>
      </w:r>
      <w:r>
        <w:rPr>
          <w:rFonts w:hint="eastAsia" w:ascii="宋体" w:hAnsi="宋体" w:cs="宋体"/>
          <w:highlight w:val="none"/>
          <w:lang w:val="en-US" w:eastAsia="zh-CN"/>
        </w:rPr>
        <w:t>供应商</w:t>
      </w:r>
      <w:r>
        <w:rPr>
          <w:rFonts w:hint="eastAsia" w:ascii="宋体" w:hAnsi="宋体" w:cs="宋体"/>
          <w:highlight w:val="none"/>
        </w:rPr>
        <w:t>的投标将被否决。实质性要求和条件见</w:t>
      </w:r>
      <w:r>
        <w:rPr>
          <w:rFonts w:hint="eastAsia" w:ascii="宋体" w:hAnsi="宋体" w:cs="宋体"/>
          <w:highlight w:val="none"/>
          <w:lang w:val="en-US" w:eastAsia="zh-CN"/>
        </w:rPr>
        <w:t>供应商</w:t>
      </w:r>
      <w:r>
        <w:rPr>
          <w:rFonts w:hint="eastAsia" w:ascii="宋体" w:hAnsi="宋体" w:cs="宋体"/>
          <w:highlight w:val="none"/>
        </w:rPr>
        <w:t>须知前附表。</w:t>
      </w:r>
    </w:p>
    <w:p w14:paraId="0750206E">
      <w:pPr>
        <w:spacing w:line="360" w:lineRule="auto"/>
        <w:ind w:firstLine="420" w:firstLineChars="200"/>
        <w:rPr>
          <w:rFonts w:ascii="宋体" w:hAnsi="宋体" w:cs="宋体"/>
          <w:highlight w:val="none"/>
        </w:rPr>
      </w:pPr>
      <w:r>
        <w:rPr>
          <w:rFonts w:hint="eastAsia" w:ascii="宋体" w:hAnsi="宋体" w:cs="宋体"/>
          <w:highlight w:val="none"/>
        </w:rPr>
        <w:t xml:space="preserve">1.11.2 </w:t>
      </w:r>
      <w:r>
        <w:rPr>
          <w:rFonts w:hint="eastAsia" w:ascii="宋体" w:hAnsi="宋体" w:cs="宋体"/>
          <w:highlight w:val="none"/>
          <w:lang w:val="en-US" w:eastAsia="zh-CN"/>
        </w:rPr>
        <w:t>供应商</w:t>
      </w:r>
      <w:r>
        <w:rPr>
          <w:rFonts w:hint="eastAsia" w:ascii="宋体" w:hAnsi="宋体" w:cs="宋体"/>
          <w:highlight w:val="none"/>
        </w:rPr>
        <w:t>应根据</w:t>
      </w:r>
      <w:r>
        <w:rPr>
          <w:rFonts w:hint="eastAsia" w:ascii="宋体" w:hAnsi="宋体" w:cs="宋体"/>
          <w:highlight w:val="none"/>
          <w:lang w:val="en-US" w:eastAsia="zh-CN"/>
        </w:rPr>
        <w:t>招标</w:t>
      </w:r>
      <w:r>
        <w:rPr>
          <w:rFonts w:hint="eastAsia" w:ascii="宋体" w:hAnsi="宋体" w:cs="宋体"/>
          <w:highlight w:val="none"/>
        </w:rPr>
        <w:t>文件的要求提供</w:t>
      </w:r>
      <w:r>
        <w:rPr>
          <w:rFonts w:hint="eastAsia" w:ascii="宋体" w:hAnsi="宋体" w:cs="宋体"/>
          <w:highlight w:val="none"/>
          <w:lang w:val="en-US" w:eastAsia="zh-CN"/>
        </w:rPr>
        <w:t>响应</w:t>
      </w:r>
      <w:r>
        <w:rPr>
          <w:rFonts w:hint="eastAsia" w:ascii="宋体" w:hAnsi="宋体" w:cs="宋体"/>
          <w:highlight w:val="none"/>
          <w:lang w:eastAsia="zh-CN"/>
        </w:rPr>
        <w:t>技术要求</w:t>
      </w:r>
      <w:r>
        <w:rPr>
          <w:rFonts w:hint="eastAsia" w:ascii="宋体" w:hAnsi="宋体" w:cs="宋体"/>
          <w:highlight w:val="none"/>
        </w:rPr>
        <w:t>的详细描述和质保期服务计划等内容以对</w:t>
      </w:r>
      <w:r>
        <w:rPr>
          <w:rFonts w:hint="eastAsia" w:ascii="宋体" w:hAnsi="宋体" w:cs="宋体"/>
          <w:highlight w:val="none"/>
          <w:lang w:val="en-US" w:eastAsia="zh-CN"/>
        </w:rPr>
        <w:t>招标</w:t>
      </w:r>
      <w:r>
        <w:rPr>
          <w:rFonts w:hint="eastAsia" w:ascii="宋体" w:hAnsi="宋体" w:cs="宋体"/>
          <w:highlight w:val="none"/>
        </w:rPr>
        <w:t>文件作出响应。</w:t>
      </w:r>
    </w:p>
    <w:p w14:paraId="6004BB76">
      <w:pPr>
        <w:spacing w:line="360" w:lineRule="auto"/>
        <w:ind w:firstLine="420" w:firstLineChars="200"/>
        <w:rPr>
          <w:rFonts w:ascii="宋体" w:hAnsi="宋体" w:cs="宋体"/>
          <w:highlight w:val="none"/>
        </w:rPr>
      </w:pPr>
      <w:r>
        <w:rPr>
          <w:rFonts w:hint="eastAsia" w:ascii="宋体" w:hAnsi="宋体" w:cs="宋体"/>
          <w:highlight w:val="none"/>
        </w:rPr>
        <w:t>1.11.</w:t>
      </w:r>
      <w:r>
        <w:rPr>
          <w:rFonts w:hint="eastAsia" w:ascii="宋体" w:hAnsi="宋体" w:cs="宋体"/>
          <w:highlight w:val="none"/>
          <w:lang w:val="en-US" w:eastAsia="zh-CN"/>
        </w:rPr>
        <w:t>3</w:t>
      </w:r>
      <w:r>
        <w:rPr>
          <w:rFonts w:hint="eastAsia" w:ascii="宋体" w:hAnsi="宋体" w:cs="宋体"/>
          <w:highlight w:val="none"/>
        </w:rPr>
        <w:t xml:space="preserve"> </w:t>
      </w:r>
      <w:r>
        <w:rPr>
          <w:rFonts w:hint="eastAsia" w:ascii="宋体" w:hAnsi="宋体" w:cs="宋体"/>
          <w:highlight w:val="none"/>
          <w:lang w:val="en-US" w:eastAsia="zh-CN"/>
        </w:rPr>
        <w:t>响应</w:t>
      </w:r>
      <w:r>
        <w:rPr>
          <w:rFonts w:hint="eastAsia" w:ascii="宋体" w:hAnsi="宋体" w:cs="宋体"/>
          <w:highlight w:val="none"/>
        </w:rPr>
        <w:t>文件对</w:t>
      </w:r>
      <w:r>
        <w:rPr>
          <w:rFonts w:hint="eastAsia" w:ascii="宋体" w:hAnsi="宋体" w:cs="宋体"/>
          <w:highlight w:val="none"/>
          <w:lang w:val="en-US" w:eastAsia="zh-CN"/>
        </w:rPr>
        <w:t>招标</w:t>
      </w:r>
      <w:r>
        <w:rPr>
          <w:rFonts w:hint="eastAsia" w:ascii="宋体" w:hAnsi="宋体" w:cs="宋体"/>
          <w:highlight w:val="none"/>
        </w:rPr>
        <w:t>文件的全部偏差，均应在</w:t>
      </w:r>
      <w:r>
        <w:rPr>
          <w:rFonts w:hint="eastAsia" w:ascii="宋体" w:hAnsi="宋体" w:cs="宋体"/>
          <w:highlight w:val="none"/>
          <w:lang w:val="en-US" w:eastAsia="zh-CN"/>
        </w:rPr>
        <w:t>响应</w:t>
      </w:r>
      <w:r>
        <w:rPr>
          <w:rFonts w:hint="eastAsia" w:ascii="宋体" w:hAnsi="宋体" w:cs="宋体"/>
          <w:highlight w:val="none"/>
        </w:rPr>
        <w:t>文件的商务和技术偏差表中列明，除列明的内容外，视为</w:t>
      </w:r>
      <w:r>
        <w:rPr>
          <w:rFonts w:hint="eastAsia" w:ascii="宋体" w:hAnsi="宋体" w:cs="宋体"/>
          <w:highlight w:val="none"/>
          <w:lang w:val="en-US" w:eastAsia="zh-CN"/>
        </w:rPr>
        <w:t>供应商</w:t>
      </w:r>
      <w:r>
        <w:rPr>
          <w:rFonts w:hint="eastAsia" w:ascii="宋体" w:hAnsi="宋体" w:cs="宋体"/>
          <w:highlight w:val="none"/>
        </w:rPr>
        <w:t>响应</w:t>
      </w:r>
      <w:r>
        <w:rPr>
          <w:rFonts w:hint="eastAsia" w:ascii="宋体" w:hAnsi="宋体" w:cs="宋体"/>
          <w:highlight w:val="none"/>
          <w:lang w:val="en-US" w:eastAsia="zh-CN"/>
        </w:rPr>
        <w:t>招标</w:t>
      </w:r>
      <w:r>
        <w:rPr>
          <w:rFonts w:hint="eastAsia" w:ascii="宋体" w:hAnsi="宋体" w:cs="宋体"/>
          <w:highlight w:val="none"/>
        </w:rPr>
        <w:t>文件的全部要求。</w:t>
      </w:r>
    </w:p>
    <w:p w14:paraId="64382A49">
      <w:pPr>
        <w:pStyle w:val="3"/>
        <w:spacing w:line="360" w:lineRule="auto"/>
        <w:ind w:left="1303" w:hanging="883"/>
        <w:rPr>
          <w:rFonts w:ascii="宋体" w:hAnsi="宋体"/>
          <w:highlight w:val="none"/>
        </w:rPr>
      </w:pPr>
      <w:bookmarkStart w:id="16" w:name="_Toc23835"/>
      <w:r>
        <w:rPr>
          <w:rFonts w:hint="eastAsia" w:ascii="宋体" w:hAnsi="宋体"/>
          <w:highlight w:val="none"/>
        </w:rPr>
        <w:t xml:space="preserve">2. </w:t>
      </w:r>
      <w:r>
        <w:rPr>
          <w:rFonts w:hint="eastAsia" w:ascii="宋体" w:hAnsi="宋体"/>
          <w:highlight w:val="none"/>
          <w:lang w:val="en-US" w:eastAsia="zh-CN"/>
        </w:rPr>
        <w:t>招标</w:t>
      </w:r>
      <w:r>
        <w:rPr>
          <w:rFonts w:hint="eastAsia" w:ascii="宋体" w:hAnsi="宋体"/>
          <w:highlight w:val="none"/>
        </w:rPr>
        <w:t>文件</w:t>
      </w:r>
      <w:bookmarkEnd w:id="16"/>
    </w:p>
    <w:p w14:paraId="794F2A72">
      <w:pPr>
        <w:pStyle w:val="4"/>
        <w:spacing w:line="360" w:lineRule="auto"/>
        <w:rPr>
          <w:rFonts w:ascii="宋体" w:hAnsi="宋体"/>
          <w:highlight w:val="none"/>
        </w:rPr>
      </w:pPr>
      <w:bookmarkStart w:id="17" w:name="_Toc30097"/>
      <w:r>
        <w:rPr>
          <w:rFonts w:hint="eastAsia" w:ascii="宋体" w:hAnsi="宋体"/>
          <w:highlight w:val="none"/>
        </w:rPr>
        <w:t xml:space="preserve">2.1 </w:t>
      </w:r>
      <w:r>
        <w:rPr>
          <w:rFonts w:hint="eastAsia" w:ascii="宋体" w:hAnsi="宋体" w:eastAsia="宋体" w:cs="宋体"/>
          <w:color w:val="000000"/>
          <w:szCs w:val="21"/>
          <w:highlight w:val="none"/>
        </w:rPr>
        <w:t>竞争性磋商</w:t>
      </w:r>
      <w:r>
        <w:rPr>
          <w:rFonts w:hint="eastAsia" w:ascii="宋体" w:hAnsi="宋体"/>
          <w:highlight w:val="none"/>
        </w:rPr>
        <w:t>文件的组成</w:t>
      </w:r>
      <w:bookmarkEnd w:id="17"/>
    </w:p>
    <w:p w14:paraId="054FB7EF">
      <w:pPr>
        <w:spacing w:line="360" w:lineRule="auto"/>
        <w:ind w:firstLine="420" w:firstLineChars="200"/>
        <w:rPr>
          <w:rFonts w:ascii="宋体" w:hAnsi="宋体" w:cs="宋体"/>
          <w:highlight w:val="none"/>
        </w:rPr>
      </w:pPr>
      <w:r>
        <w:rPr>
          <w:rFonts w:hint="eastAsia" w:ascii="宋体" w:hAnsi="宋体" w:cs="宋体"/>
          <w:highlight w:val="none"/>
        </w:rPr>
        <w:t>本</w:t>
      </w:r>
      <w:r>
        <w:rPr>
          <w:rFonts w:hint="eastAsia" w:ascii="宋体" w:hAnsi="宋体" w:cs="宋体"/>
          <w:highlight w:val="none"/>
          <w:lang w:val="en-US" w:eastAsia="zh-CN"/>
        </w:rPr>
        <w:t>竞争性磋商</w:t>
      </w:r>
      <w:r>
        <w:rPr>
          <w:rFonts w:hint="eastAsia" w:ascii="宋体" w:hAnsi="宋体" w:cs="宋体"/>
          <w:highlight w:val="none"/>
        </w:rPr>
        <w:t>文件包括：</w:t>
      </w:r>
    </w:p>
    <w:p w14:paraId="67948043">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竞争性磋商</w:t>
      </w:r>
      <w:r>
        <w:rPr>
          <w:rFonts w:hint="eastAsia" w:ascii="宋体" w:hAnsi="宋体" w:cs="宋体"/>
          <w:highlight w:val="none"/>
        </w:rPr>
        <w:t>公告（或投标邀请书）；</w:t>
      </w:r>
    </w:p>
    <w:p w14:paraId="76667E0A">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供应商</w:t>
      </w:r>
      <w:r>
        <w:rPr>
          <w:rFonts w:hint="eastAsia" w:ascii="宋体" w:hAnsi="宋体" w:cs="宋体"/>
          <w:highlight w:val="none"/>
        </w:rPr>
        <w:t>须知；</w:t>
      </w:r>
    </w:p>
    <w:p w14:paraId="57FDC5B4">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评审细则</w:t>
      </w:r>
      <w:r>
        <w:rPr>
          <w:rFonts w:hint="eastAsia" w:ascii="宋体" w:hAnsi="宋体" w:cs="宋体"/>
          <w:highlight w:val="none"/>
        </w:rPr>
        <w:t>；</w:t>
      </w:r>
    </w:p>
    <w:p w14:paraId="0CD8850E">
      <w:pPr>
        <w:spacing w:line="360" w:lineRule="auto"/>
        <w:ind w:firstLine="420" w:firstLineChars="200"/>
        <w:rPr>
          <w:rFonts w:ascii="宋体" w:hAnsi="宋体" w:cs="宋体"/>
          <w:highlight w:val="none"/>
        </w:rPr>
      </w:pPr>
      <w:r>
        <w:rPr>
          <w:rFonts w:hint="eastAsia" w:ascii="宋体" w:hAnsi="宋体" w:cs="宋体"/>
          <w:highlight w:val="none"/>
        </w:rPr>
        <w:t>（4）合同条款及格式；</w:t>
      </w:r>
    </w:p>
    <w:p w14:paraId="373B8B59">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服务需</w:t>
      </w:r>
      <w:r>
        <w:rPr>
          <w:rFonts w:hint="eastAsia" w:ascii="宋体" w:hAnsi="宋体" w:cs="宋体"/>
          <w:highlight w:val="none"/>
        </w:rPr>
        <w:t>求；</w:t>
      </w:r>
    </w:p>
    <w:p w14:paraId="0FF68CDC">
      <w:pPr>
        <w:spacing w:line="360" w:lineRule="auto"/>
        <w:ind w:firstLine="42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响应</w:t>
      </w:r>
      <w:r>
        <w:rPr>
          <w:rFonts w:hint="eastAsia" w:ascii="宋体" w:hAnsi="宋体" w:cs="宋体"/>
          <w:highlight w:val="none"/>
        </w:rPr>
        <w:t>文件格式；</w:t>
      </w:r>
    </w:p>
    <w:p w14:paraId="224A5F6F">
      <w:pPr>
        <w:spacing w:line="360" w:lineRule="auto"/>
        <w:ind w:firstLine="420" w:firstLineChars="200"/>
        <w:rPr>
          <w:rFonts w:hint="eastAsia" w:ascii="宋体" w:hAnsi="宋体" w:eastAsia="宋体" w:cs="宋体"/>
          <w:color w:val="000000"/>
          <w:szCs w:val="21"/>
          <w:highlight w:val="none"/>
        </w:rPr>
      </w:pPr>
      <w:bookmarkStart w:id="18" w:name="_Toc32751"/>
      <w:r>
        <w:rPr>
          <w:rFonts w:hint="eastAsia" w:ascii="宋体" w:hAnsi="宋体" w:eastAsia="宋体" w:cs="宋体"/>
          <w:color w:val="000000"/>
          <w:szCs w:val="21"/>
          <w:highlight w:val="none"/>
        </w:rPr>
        <w:t>根据本章第2.2 款和第2.3 款对竞争性磋商文件所作的澄清、修改，构成竞争性磋商文件的组成部分。</w:t>
      </w:r>
    </w:p>
    <w:p w14:paraId="24E62E94">
      <w:pPr>
        <w:pStyle w:val="4"/>
        <w:spacing w:line="360" w:lineRule="auto"/>
        <w:rPr>
          <w:rFonts w:ascii="宋体" w:hAnsi="宋体"/>
          <w:highlight w:val="none"/>
        </w:rPr>
      </w:pPr>
      <w:r>
        <w:rPr>
          <w:rFonts w:hint="eastAsia" w:ascii="宋体" w:hAnsi="宋体"/>
          <w:highlight w:val="none"/>
        </w:rPr>
        <w:t xml:space="preserve">2.2 </w:t>
      </w:r>
      <w:r>
        <w:rPr>
          <w:rFonts w:hint="eastAsia" w:ascii="宋体" w:hAnsi="宋体" w:eastAsia="宋体" w:cs="宋体"/>
          <w:color w:val="000000"/>
          <w:szCs w:val="21"/>
          <w:highlight w:val="none"/>
        </w:rPr>
        <w:t>竞争性磋商</w:t>
      </w:r>
      <w:r>
        <w:rPr>
          <w:rFonts w:hint="eastAsia" w:ascii="宋体" w:hAnsi="宋体"/>
          <w:highlight w:val="none"/>
        </w:rPr>
        <w:t>文件的澄清</w:t>
      </w:r>
      <w:bookmarkEnd w:id="18"/>
    </w:p>
    <w:p w14:paraId="30C0A5EC">
      <w:pPr>
        <w:spacing w:line="360" w:lineRule="auto"/>
        <w:ind w:firstLine="420" w:firstLineChars="200"/>
        <w:rPr>
          <w:rFonts w:hint="eastAsia" w:ascii="宋体" w:hAnsi="宋体" w:eastAsia="宋体" w:cs="宋体"/>
          <w:color w:val="000000"/>
          <w:szCs w:val="21"/>
          <w:highlight w:val="none"/>
        </w:rPr>
      </w:pPr>
      <w:bookmarkStart w:id="19" w:name="_Toc11970"/>
      <w:r>
        <w:rPr>
          <w:rFonts w:hint="eastAsia" w:ascii="宋体" w:hAnsi="宋体" w:eastAsia="宋体" w:cs="宋体"/>
          <w:color w:val="000000"/>
          <w:szCs w:val="21"/>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45658A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2.2.2 竞争性磋商文件的澄清将在供应商须知前附表规定的时间前以书面形式通知所有潜在供应商。</w:t>
      </w:r>
    </w:p>
    <w:p w14:paraId="2CC7785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 供应商在收到澄清后，应在供应商须知前附表规定的时间内以书面形式通知采购人，确认己收到该澄清</w:t>
      </w:r>
    </w:p>
    <w:p w14:paraId="71D765D6">
      <w:pPr>
        <w:pStyle w:val="4"/>
        <w:spacing w:line="360" w:lineRule="auto"/>
        <w:rPr>
          <w:rFonts w:ascii="宋体" w:hAnsi="宋体"/>
          <w:highlight w:val="none"/>
        </w:rPr>
      </w:pPr>
      <w:r>
        <w:rPr>
          <w:rFonts w:hint="eastAsia" w:ascii="宋体" w:hAnsi="宋体"/>
          <w:highlight w:val="none"/>
        </w:rPr>
        <w:t xml:space="preserve">2.3 </w:t>
      </w:r>
      <w:r>
        <w:rPr>
          <w:rFonts w:hint="eastAsia" w:ascii="宋体" w:hAnsi="宋体" w:cs="宋体"/>
          <w:highlight w:val="none"/>
          <w:lang w:val="en-US" w:eastAsia="zh-CN"/>
        </w:rPr>
        <w:t>竞争性磋商</w:t>
      </w:r>
      <w:r>
        <w:rPr>
          <w:rFonts w:hint="eastAsia" w:ascii="宋体" w:hAnsi="宋体"/>
          <w:highlight w:val="none"/>
        </w:rPr>
        <w:t>文件的修改</w:t>
      </w:r>
      <w:bookmarkEnd w:id="19"/>
    </w:p>
    <w:p w14:paraId="7FE310DB">
      <w:pPr>
        <w:spacing w:line="360" w:lineRule="auto"/>
        <w:ind w:firstLine="420" w:firstLineChars="200"/>
        <w:rPr>
          <w:rFonts w:hint="eastAsia" w:ascii="宋体" w:hAnsi="宋体" w:eastAsia="宋体" w:cs="宋体"/>
          <w:color w:val="000000"/>
          <w:szCs w:val="21"/>
          <w:highlight w:val="none"/>
        </w:rPr>
      </w:pPr>
      <w:bookmarkStart w:id="20" w:name="_Toc29994"/>
      <w:r>
        <w:rPr>
          <w:rFonts w:hint="eastAsia" w:ascii="宋体" w:hAnsi="宋体" w:eastAsia="宋体" w:cs="宋体"/>
          <w:color w:val="000000"/>
          <w:szCs w:val="21"/>
          <w:highlight w:val="none"/>
        </w:rPr>
        <w:t>2.3.1 供应商须知前附表规定的时间前，采购人可以修改竞争性磋商文件，并将修改的内容以书面形式通知所有潜在供应商。</w:t>
      </w:r>
    </w:p>
    <w:p w14:paraId="53412FA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2.3.2 供应商收到修改内容后，应在供应商须知前附表规定的时间内以书面形式通知采购人，确认己收到该修改。</w:t>
      </w:r>
    </w:p>
    <w:p w14:paraId="30516F15">
      <w:pPr>
        <w:spacing w:line="360" w:lineRule="auto"/>
        <w:rPr>
          <w:rFonts w:hint="eastAsia" w:ascii="宋体" w:hAnsi="宋体" w:eastAsia="宋体" w:cs="宋体"/>
          <w:b/>
          <w:color w:val="000000"/>
          <w:szCs w:val="21"/>
          <w:highlight w:val="none"/>
        </w:rPr>
      </w:pPr>
      <w:r>
        <w:rPr>
          <w:rFonts w:hint="eastAsia" w:ascii="宋体" w:hAnsi="宋体" w:eastAsia="宋体" w:cs="宋体"/>
          <w:b/>
          <w:kern w:val="2"/>
          <w:sz w:val="28"/>
          <w:szCs w:val="22"/>
          <w:highlight w:val="none"/>
          <w:lang w:val="en-US" w:eastAsia="zh-CN" w:bidi="ar-SA"/>
        </w:rPr>
        <w:t>2.4延长首次响应文件递交截止时间和二次报价时间</w:t>
      </w:r>
    </w:p>
    <w:p w14:paraId="37969EA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46890C6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78F2048E">
      <w:pPr>
        <w:spacing w:line="360" w:lineRule="auto"/>
        <w:rPr>
          <w:rFonts w:hint="eastAsia" w:ascii="宋体" w:hAnsi="宋体" w:eastAsia="宋体" w:cs="宋体"/>
          <w:color w:val="000000"/>
          <w:szCs w:val="21"/>
          <w:highlight w:val="none"/>
        </w:rPr>
      </w:pPr>
    </w:p>
    <w:p w14:paraId="4B6395C6">
      <w:pPr>
        <w:pStyle w:val="3"/>
        <w:spacing w:line="360" w:lineRule="auto"/>
        <w:ind w:left="1303" w:hanging="883"/>
        <w:rPr>
          <w:rFonts w:ascii="宋体" w:hAnsi="宋体"/>
          <w:highlight w:val="none"/>
        </w:rPr>
      </w:pPr>
      <w:r>
        <w:rPr>
          <w:rFonts w:hint="eastAsia" w:ascii="宋体" w:hAnsi="宋体"/>
          <w:highlight w:val="none"/>
        </w:rPr>
        <w:t xml:space="preserve">3. </w:t>
      </w:r>
      <w:r>
        <w:rPr>
          <w:rFonts w:hint="eastAsia" w:ascii="宋体" w:hAnsi="宋体"/>
          <w:highlight w:val="none"/>
          <w:lang w:val="en-US" w:eastAsia="zh-CN"/>
        </w:rPr>
        <w:t>响应</w:t>
      </w:r>
      <w:r>
        <w:rPr>
          <w:rFonts w:hint="eastAsia" w:ascii="宋体" w:hAnsi="宋体"/>
          <w:highlight w:val="none"/>
        </w:rPr>
        <w:t>文件</w:t>
      </w:r>
      <w:bookmarkEnd w:id="20"/>
    </w:p>
    <w:p w14:paraId="037CD079">
      <w:pPr>
        <w:pStyle w:val="4"/>
        <w:spacing w:line="360" w:lineRule="auto"/>
        <w:rPr>
          <w:rFonts w:ascii="宋体" w:hAnsi="宋体"/>
          <w:highlight w:val="none"/>
        </w:rPr>
      </w:pPr>
      <w:bookmarkStart w:id="21" w:name="_Toc3110"/>
      <w:r>
        <w:rPr>
          <w:rFonts w:hint="eastAsia" w:ascii="宋体" w:hAnsi="宋体"/>
          <w:highlight w:val="none"/>
        </w:rPr>
        <w:t>3.1</w:t>
      </w:r>
      <w:r>
        <w:rPr>
          <w:rFonts w:hint="eastAsia" w:ascii="宋体" w:hAnsi="宋体"/>
          <w:highlight w:val="none"/>
          <w:lang w:val="en-US" w:eastAsia="zh-CN"/>
        </w:rPr>
        <w:t>响应</w:t>
      </w:r>
      <w:r>
        <w:rPr>
          <w:rFonts w:hint="eastAsia" w:ascii="宋体" w:hAnsi="宋体"/>
          <w:highlight w:val="none"/>
        </w:rPr>
        <w:t>文件的组成</w:t>
      </w:r>
      <w:bookmarkEnd w:id="21"/>
    </w:p>
    <w:p w14:paraId="535BA768">
      <w:pPr>
        <w:spacing w:line="360" w:lineRule="auto"/>
        <w:ind w:firstLine="420" w:firstLineChars="200"/>
        <w:rPr>
          <w:rFonts w:ascii="宋体" w:hAnsi="宋体" w:cs="宋体"/>
          <w:highlight w:val="none"/>
        </w:rPr>
      </w:pPr>
      <w:r>
        <w:rPr>
          <w:rFonts w:hint="eastAsia" w:ascii="宋体" w:hAnsi="宋体" w:cs="宋体"/>
          <w:highlight w:val="none"/>
        </w:rPr>
        <w:t xml:space="preserve">3.1.1 </w:t>
      </w:r>
      <w:r>
        <w:rPr>
          <w:rFonts w:hint="eastAsia" w:ascii="宋体" w:hAnsi="宋体" w:cs="宋体"/>
          <w:highlight w:val="none"/>
          <w:lang w:val="en-US" w:eastAsia="zh-CN"/>
        </w:rPr>
        <w:t>响应</w:t>
      </w:r>
      <w:r>
        <w:rPr>
          <w:rFonts w:hint="eastAsia" w:ascii="宋体" w:hAnsi="宋体" w:cs="宋体"/>
          <w:highlight w:val="none"/>
        </w:rPr>
        <w:t>文件应包括下列内容：</w:t>
      </w:r>
    </w:p>
    <w:p w14:paraId="49A1CBE3">
      <w:pPr>
        <w:numPr>
          <w:ilvl w:val="0"/>
          <w:numId w:val="6"/>
        </w:numPr>
        <w:spacing w:line="360" w:lineRule="auto"/>
        <w:rPr>
          <w:rFonts w:ascii="宋体" w:hAnsi="宋体"/>
          <w:highlight w:val="none"/>
        </w:rPr>
      </w:pP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p>
    <w:p w14:paraId="1FC8442B">
      <w:pPr>
        <w:numPr>
          <w:ilvl w:val="0"/>
          <w:numId w:val="6"/>
        </w:numPr>
        <w:spacing w:line="360" w:lineRule="auto"/>
        <w:ind w:left="0" w:leftChars="0" w:firstLine="0" w:firstLineChars="0"/>
        <w:rPr>
          <w:highlight w:val="none"/>
        </w:rPr>
      </w:pPr>
      <w:r>
        <w:rPr>
          <w:rFonts w:hint="eastAsia" w:ascii="宋体" w:hAnsi="宋体"/>
          <w:highlight w:val="none"/>
          <w:lang w:val="en-US" w:eastAsia="zh-CN"/>
        </w:rPr>
        <w:t>报价一览</w:t>
      </w:r>
      <w:r>
        <w:rPr>
          <w:rFonts w:hint="eastAsia" w:ascii="宋体" w:hAnsi="宋体"/>
          <w:highlight w:val="none"/>
        </w:rPr>
        <w:t>表</w:t>
      </w:r>
    </w:p>
    <w:p w14:paraId="58A61048">
      <w:pPr>
        <w:numPr>
          <w:ilvl w:val="0"/>
          <w:numId w:val="6"/>
        </w:numPr>
        <w:spacing w:line="360" w:lineRule="auto"/>
        <w:ind w:left="0" w:leftChars="0" w:firstLine="0" w:firstLineChars="0"/>
        <w:rPr>
          <w:rFonts w:hint="eastAsia" w:ascii="宋体" w:hAnsi="宋体"/>
          <w:highlight w:val="none"/>
          <w:lang w:eastAsia="zh-CN"/>
        </w:rPr>
      </w:pPr>
      <w:r>
        <w:rPr>
          <w:rFonts w:hint="eastAsia" w:ascii="宋体" w:hAnsi="宋体"/>
          <w:highlight w:val="none"/>
          <w:lang w:eastAsia="zh-CN"/>
        </w:rPr>
        <w:t>报价明细表</w:t>
      </w:r>
    </w:p>
    <w:p w14:paraId="18944776">
      <w:pPr>
        <w:spacing w:line="360" w:lineRule="auto"/>
        <w:rPr>
          <w:rFonts w:ascii="宋体" w:hAnsi="宋体"/>
          <w:highlight w:val="none"/>
        </w:rPr>
      </w:pP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授权委托书（适用于有委托代理人的情况）</w:t>
      </w:r>
    </w:p>
    <w:p w14:paraId="34EF0F68">
      <w:pPr>
        <w:spacing w:line="360" w:lineRule="auto"/>
        <w:rPr>
          <w:rFonts w:hint="eastAsia" w:ascii="宋体" w:hAnsi="宋体"/>
          <w:highlight w:val="none"/>
        </w:rPr>
      </w:pP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rPr>
        <w:t>法定代表人（单位负责人）身份证明（适用于</w:t>
      </w:r>
      <w:r>
        <w:rPr>
          <w:rFonts w:hint="eastAsia" w:ascii="宋体" w:hAnsi="宋体"/>
          <w:highlight w:val="none"/>
          <w:lang w:eastAsia="zh-CN"/>
        </w:rPr>
        <w:t>法定代表</w:t>
      </w:r>
      <w:r>
        <w:rPr>
          <w:rFonts w:hint="eastAsia" w:ascii="宋体" w:hAnsi="宋体"/>
          <w:highlight w:val="none"/>
        </w:rPr>
        <w:t>人的情况）</w:t>
      </w:r>
    </w:p>
    <w:p w14:paraId="0927E7D0">
      <w:pPr>
        <w:pStyle w:val="22"/>
        <w:rPr>
          <w:rFonts w:hint="default" w:eastAsia="宋体"/>
          <w:highlight w:val="none"/>
          <w:lang w:val="en-US" w:eastAsia="zh-CN"/>
        </w:rPr>
      </w:pPr>
      <w:r>
        <w:rPr>
          <w:rFonts w:hint="eastAsia" w:ascii="宋体" w:hAnsi="宋体"/>
          <w:highlight w:val="none"/>
          <w:lang w:val="en-US" w:eastAsia="zh-CN"/>
        </w:rPr>
        <w:t>六、资格审查资料</w:t>
      </w:r>
    </w:p>
    <w:p w14:paraId="22A51EDA">
      <w:pPr>
        <w:spacing w:line="360" w:lineRule="auto"/>
        <w:rPr>
          <w:rFonts w:hint="eastAsia" w:ascii="宋体" w:hAnsi="宋体"/>
          <w:highlight w:val="none"/>
        </w:rPr>
      </w:pPr>
      <w:r>
        <w:rPr>
          <w:rFonts w:hint="eastAsia" w:ascii="宋体" w:hAnsi="宋体"/>
          <w:highlight w:val="none"/>
          <w:lang w:val="en-US" w:eastAsia="zh-CN"/>
        </w:rPr>
        <w:t>七</w:t>
      </w:r>
      <w:r>
        <w:rPr>
          <w:rFonts w:hint="eastAsia" w:ascii="宋体" w:hAnsi="宋体"/>
          <w:highlight w:val="none"/>
        </w:rPr>
        <w:t>、保证金</w:t>
      </w:r>
    </w:p>
    <w:p w14:paraId="7DDDF374">
      <w:pPr>
        <w:spacing w:line="360" w:lineRule="auto"/>
        <w:rPr>
          <w:rFonts w:hint="default" w:ascii="宋体" w:hAnsi="宋体" w:eastAsia="宋体"/>
          <w:highlight w:val="none"/>
          <w:lang w:val="en-US" w:eastAsia="zh-CN"/>
        </w:rPr>
      </w:pPr>
      <w:r>
        <w:rPr>
          <w:rFonts w:hint="eastAsia" w:ascii="宋体" w:hAnsi="宋体"/>
          <w:highlight w:val="none"/>
          <w:lang w:val="en-US" w:eastAsia="zh-CN"/>
        </w:rPr>
        <w:t>八</w:t>
      </w:r>
      <w:r>
        <w:rPr>
          <w:rFonts w:hint="eastAsia" w:ascii="宋体" w:hAnsi="宋体"/>
          <w:highlight w:val="none"/>
        </w:rPr>
        <w:t>、</w:t>
      </w:r>
      <w:r>
        <w:rPr>
          <w:rFonts w:hint="eastAsia" w:ascii="宋体" w:hAnsi="宋体"/>
          <w:highlight w:val="none"/>
          <w:lang w:val="en-US" w:eastAsia="zh-CN"/>
        </w:rPr>
        <w:t>商务条款偏离表</w:t>
      </w:r>
    </w:p>
    <w:p w14:paraId="7D10DF57">
      <w:pPr>
        <w:spacing w:line="360" w:lineRule="auto"/>
        <w:rPr>
          <w:rFonts w:hint="eastAsia" w:ascii="宋体" w:hAnsi="宋体" w:eastAsia="宋体" w:cs="Times New Roman"/>
          <w:highlight w:val="none"/>
          <w:lang w:val="en-US" w:eastAsia="zh-CN"/>
        </w:rPr>
      </w:pPr>
      <w:r>
        <w:rPr>
          <w:rFonts w:hint="eastAsia" w:ascii="宋体" w:hAnsi="宋体"/>
          <w:highlight w:val="none"/>
          <w:lang w:val="en-US" w:eastAsia="zh-CN"/>
        </w:rPr>
        <w:t>九</w:t>
      </w:r>
      <w:r>
        <w:rPr>
          <w:rFonts w:hint="eastAsia" w:ascii="宋体" w:hAnsi="宋体" w:eastAsia="宋体"/>
          <w:highlight w:val="none"/>
          <w:lang w:eastAsia="zh-CN"/>
        </w:rPr>
        <w:t>、</w:t>
      </w:r>
      <w:r>
        <w:rPr>
          <w:rFonts w:hint="eastAsia" w:ascii="宋体" w:hAnsi="宋体"/>
          <w:highlight w:val="none"/>
          <w:lang w:val="en-US" w:eastAsia="zh-CN"/>
        </w:rPr>
        <w:t>技术规格差异</w:t>
      </w:r>
      <w:r>
        <w:rPr>
          <w:rFonts w:hint="eastAsia" w:ascii="宋体" w:hAnsi="宋体" w:eastAsia="宋体" w:cs="Times New Roman"/>
          <w:highlight w:val="none"/>
          <w:lang w:val="en-US" w:eastAsia="zh-CN"/>
        </w:rPr>
        <w:t>表</w:t>
      </w:r>
    </w:p>
    <w:p w14:paraId="0A1D4789">
      <w:pPr>
        <w:spacing w:line="360" w:lineRule="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十、人员配备一览表</w:t>
      </w:r>
    </w:p>
    <w:p w14:paraId="2B947B81">
      <w:pPr>
        <w:spacing w:line="360" w:lineRule="auto"/>
        <w:rPr>
          <w:rFonts w:hint="default" w:ascii="宋体" w:hAnsi="宋体"/>
          <w:highlight w:val="none"/>
          <w:lang w:val="en-US" w:eastAsia="zh-CN"/>
        </w:rPr>
      </w:pPr>
      <w:r>
        <w:rPr>
          <w:rFonts w:hint="eastAsia" w:ascii="宋体" w:hAnsi="宋体"/>
          <w:highlight w:val="none"/>
          <w:lang w:val="en-US" w:eastAsia="zh-CN"/>
        </w:rPr>
        <w:t>十一、服务方案</w:t>
      </w:r>
    </w:p>
    <w:p w14:paraId="062EE2EA">
      <w:pPr>
        <w:spacing w:line="360" w:lineRule="auto"/>
        <w:rPr>
          <w:rFonts w:hint="eastAsia" w:ascii="宋体" w:hAnsi="宋体" w:eastAsia="宋体" w:cs="宋体"/>
          <w:highlight w:val="none"/>
          <w:lang w:eastAsia="zh-CN"/>
        </w:rPr>
      </w:pPr>
      <w:r>
        <w:rPr>
          <w:rFonts w:hint="eastAsia" w:ascii="宋体" w:hAnsi="宋体"/>
          <w:highlight w:val="none"/>
          <w:lang w:val="en-US" w:eastAsia="zh-CN"/>
        </w:rPr>
        <w:t>十二、</w:t>
      </w:r>
      <w:r>
        <w:rPr>
          <w:rFonts w:hint="eastAsia" w:ascii="宋体" w:hAnsi="宋体" w:eastAsia="宋体"/>
          <w:highlight w:val="none"/>
        </w:rPr>
        <w:t>其他资料</w:t>
      </w:r>
    </w:p>
    <w:p w14:paraId="42B70ECC">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在</w:t>
      </w:r>
      <w:r>
        <w:rPr>
          <w:rFonts w:hint="eastAsia" w:ascii="宋体" w:hAnsi="宋体" w:cs="宋体"/>
          <w:highlight w:val="none"/>
          <w:lang w:val="en-US" w:eastAsia="zh-CN"/>
        </w:rPr>
        <w:t>磋商</w:t>
      </w:r>
      <w:r>
        <w:rPr>
          <w:rFonts w:hint="eastAsia" w:ascii="宋体" w:hAnsi="宋体" w:cs="宋体"/>
          <w:highlight w:val="none"/>
        </w:rPr>
        <w:t>过程中作出的符合法律法规和</w:t>
      </w:r>
      <w:r>
        <w:rPr>
          <w:rFonts w:hint="eastAsia" w:ascii="宋体" w:hAnsi="宋体" w:cs="宋体"/>
          <w:highlight w:val="none"/>
          <w:lang w:val="en-US" w:eastAsia="zh-CN"/>
        </w:rPr>
        <w:t>招标</w:t>
      </w:r>
      <w:r>
        <w:rPr>
          <w:rFonts w:hint="eastAsia" w:ascii="宋体" w:hAnsi="宋体" w:cs="宋体"/>
          <w:highlight w:val="none"/>
        </w:rPr>
        <w:t>文件规定的澄清确认，构成</w:t>
      </w:r>
      <w:r>
        <w:rPr>
          <w:rFonts w:hint="eastAsia" w:ascii="宋体" w:hAnsi="宋体" w:cs="宋体"/>
          <w:highlight w:val="none"/>
          <w:lang w:val="en-US" w:eastAsia="zh-CN"/>
        </w:rPr>
        <w:t>响应</w:t>
      </w:r>
      <w:r>
        <w:rPr>
          <w:rFonts w:hint="eastAsia" w:ascii="宋体" w:hAnsi="宋体" w:cs="宋体"/>
          <w:highlight w:val="none"/>
        </w:rPr>
        <w:t>文件的组成部分。</w:t>
      </w:r>
    </w:p>
    <w:p w14:paraId="6BE15E1A">
      <w:pPr>
        <w:spacing w:line="360" w:lineRule="auto"/>
        <w:ind w:firstLine="420" w:firstLineChars="200"/>
        <w:rPr>
          <w:rFonts w:hint="eastAsia" w:eastAsia="宋体"/>
          <w:highlight w:val="none"/>
          <w:lang w:val="en-US" w:eastAsia="zh-CN"/>
        </w:rPr>
      </w:pPr>
      <w:r>
        <w:rPr>
          <w:rFonts w:hint="eastAsia" w:ascii="宋体" w:hAnsi="宋体" w:cs="宋体"/>
          <w:highlight w:val="none"/>
        </w:rPr>
        <w:t xml:space="preserve">3.1.2 </w:t>
      </w:r>
      <w:r>
        <w:rPr>
          <w:rFonts w:hint="eastAsia" w:ascii="宋体" w:hAnsi="宋体" w:cs="宋体"/>
          <w:highlight w:val="none"/>
          <w:lang w:val="en-US" w:eastAsia="zh-CN"/>
        </w:rPr>
        <w:t>供应商</w:t>
      </w:r>
      <w:r>
        <w:rPr>
          <w:rFonts w:hint="eastAsia" w:ascii="宋体" w:hAnsi="宋体" w:cs="宋体"/>
          <w:highlight w:val="none"/>
        </w:rPr>
        <w:t>须知前附表未要求提交保证金的，</w:t>
      </w:r>
      <w:r>
        <w:rPr>
          <w:rFonts w:hint="eastAsia" w:ascii="宋体" w:hAnsi="宋体" w:cs="宋体"/>
          <w:highlight w:val="none"/>
          <w:lang w:val="en-US" w:eastAsia="zh-CN"/>
        </w:rPr>
        <w:t>响应</w:t>
      </w:r>
      <w:r>
        <w:rPr>
          <w:rFonts w:hint="eastAsia" w:ascii="宋体" w:hAnsi="宋体" w:cs="宋体"/>
          <w:highlight w:val="none"/>
        </w:rPr>
        <w:t>文件不包括本章第 3.1.1（</w:t>
      </w: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val="en-US" w:eastAsia="zh-CN"/>
        </w:rPr>
        <w:t>项</w:t>
      </w:r>
      <w:r>
        <w:rPr>
          <w:rFonts w:hint="eastAsia" w:ascii="宋体" w:hAnsi="宋体" w:cs="宋体"/>
          <w:highlight w:val="none"/>
        </w:rPr>
        <w:t>所指的保证金。</w:t>
      </w:r>
    </w:p>
    <w:p w14:paraId="54579023">
      <w:pPr>
        <w:pStyle w:val="4"/>
        <w:spacing w:line="360" w:lineRule="auto"/>
        <w:rPr>
          <w:rFonts w:ascii="宋体" w:hAnsi="宋体"/>
          <w:highlight w:val="none"/>
        </w:rPr>
      </w:pPr>
      <w:bookmarkStart w:id="22" w:name="_Toc4187"/>
      <w:r>
        <w:rPr>
          <w:rFonts w:hint="eastAsia" w:ascii="宋体" w:hAnsi="宋体"/>
          <w:highlight w:val="none"/>
        </w:rPr>
        <w:t xml:space="preserve">3.2 </w:t>
      </w:r>
      <w:r>
        <w:rPr>
          <w:rFonts w:hint="eastAsia" w:ascii="宋体" w:hAnsi="宋体"/>
          <w:highlight w:val="none"/>
          <w:lang w:val="en-US" w:eastAsia="zh-CN"/>
        </w:rPr>
        <w:t>响应</w:t>
      </w:r>
      <w:r>
        <w:rPr>
          <w:rFonts w:hint="eastAsia" w:ascii="宋体" w:hAnsi="宋体"/>
          <w:highlight w:val="none"/>
        </w:rPr>
        <w:t>报价</w:t>
      </w:r>
      <w:bookmarkEnd w:id="22"/>
    </w:p>
    <w:p w14:paraId="3BF4782F">
      <w:pPr>
        <w:spacing w:line="360" w:lineRule="auto"/>
        <w:ind w:firstLine="420" w:firstLineChars="200"/>
        <w:rPr>
          <w:rFonts w:hint="eastAsia" w:ascii="宋体" w:hAnsi="宋体" w:cs="宋体"/>
          <w:highlight w:val="none"/>
        </w:rPr>
      </w:pPr>
      <w:r>
        <w:rPr>
          <w:rFonts w:hint="eastAsia" w:ascii="宋体" w:hAnsi="宋体" w:cs="宋体"/>
          <w:highlight w:val="none"/>
        </w:rPr>
        <w:t xml:space="preserve">3.2.1 </w:t>
      </w:r>
      <w:r>
        <w:rPr>
          <w:rFonts w:hint="eastAsia" w:ascii="宋体" w:hAnsi="宋体" w:cs="宋体"/>
          <w:highlight w:val="none"/>
          <w:lang w:val="en-US" w:eastAsia="zh-CN"/>
        </w:rPr>
        <w:t>响应</w:t>
      </w:r>
      <w:r>
        <w:rPr>
          <w:rFonts w:hint="eastAsia" w:ascii="宋体" w:hAnsi="宋体" w:cs="宋体"/>
          <w:highlight w:val="none"/>
        </w:rPr>
        <w:t>报价应包括国家规定的增值税税金，除</w:t>
      </w:r>
      <w:r>
        <w:rPr>
          <w:rFonts w:hint="eastAsia" w:ascii="宋体" w:hAnsi="宋体" w:cs="宋体"/>
          <w:highlight w:val="none"/>
          <w:lang w:val="en-US" w:eastAsia="zh-CN"/>
        </w:rPr>
        <w:t>供应商</w:t>
      </w:r>
      <w:r>
        <w:rPr>
          <w:rFonts w:hint="eastAsia" w:ascii="宋体" w:hAnsi="宋体" w:cs="宋体"/>
          <w:highlight w:val="none"/>
        </w:rPr>
        <w:t>须知前附表另有规定外，增值税税金按一般计税方法计算。</w:t>
      </w:r>
      <w:r>
        <w:rPr>
          <w:rFonts w:hint="eastAsia" w:ascii="宋体" w:hAnsi="宋体" w:cs="宋体"/>
          <w:highlight w:val="none"/>
          <w:lang w:val="en-US" w:eastAsia="zh-CN"/>
        </w:rPr>
        <w:t>供应商</w:t>
      </w:r>
      <w:r>
        <w:rPr>
          <w:rFonts w:hint="eastAsia" w:ascii="宋体" w:hAnsi="宋体" w:cs="宋体"/>
          <w:highlight w:val="none"/>
        </w:rPr>
        <w:t>应按第六章“</w:t>
      </w:r>
      <w:r>
        <w:rPr>
          <w:rFonts w:hint="eastAsia" w:ascii="宋体" w:hAnsi="宋体" w:cs="宋体"/>
          <w:highlight w:val="none"/>
          <w:lang w:val="en-US" w:eastAsia="zh-CN"/>
        </w:rPr>
        <w:t>响应</w:t>
      </w:r>
      <w:r>
        <w:rPr>
          <w:rFonts w:hint="eastAsia" w:ascii="宋体" w:hAnsi="宋体" w:cs="宋体"/>
          <w:highlight w:val="none"/>
        </w:rPr>
        <w:t>文件格式”的要求在</w:t>
      </w:r>
      <w:r>
        <w:rPr>
          <w:rFonts w:hint="eastAsia" w:ascii="宋体" w:hAnsi="宋体" w:cs="宋体"/>
          <w:highlight w:val="none"/>
          <w:lang w:val="en-US" w:eastAsia="zh-CN"/>
        </w:rPr>
        <w:t>报价</w:t>
      </w:r>
      <w:r>
        <w:rPr>
          <w:rFonts w:hint="eastAsia" w:ascii="宋体" w:hAnsi="宋体" w:cs="宋体"/>
          <w:highlight w:val="none"/>
        </w:rPr>
        <w:t>函中进行报价并填写分项报价表。</w:t>
      </w:r>
    </w:p>
    <w:p w14:paraId="71288EE5">
      <w:pPr>
        <w:spacing w:line="360" w:lineRule="auto"/>
        <w:ind w:firstLine="420" w:firstLineChars="200"/>
        <w:rPr>
          <w:rFonts w:ascii="宋体" w:hAnsi="宋体" w:cs="宋体"/>
          <w:highlight w:val="none"/>
        </w:rPr>
      </w:pPr>
      <w:r>
        <w:rPr>
          <w:rFonts w:hint="eastAsia" w:ascii="宋体" w:hAnsi="宋体" w:cs="宋体"/>
          <w:highlight w:val="none"/>
        </w:rPr>
        <w:t>3.2.2</w:t>
      </w:r>
      <w:r>
        <w:rPr>
          <w:rFonts w:hint="eastAsia" w:ascii="宋体" w:hAnsi="宋体" w:cs="宋体"/>
          <w:highlight w:val="none"/>
          <w:lang w:val="en-US" w:eastAsia="zh-CN"/>
        </w:rPr>
        <w:t>供应商</w:t>
      </w:r>
      <w:r>
        <w:rPr>
          <w:rFonts w:hint="eastAsia" w:ascii="宋体" w:hAnsi="宋体" w:cs="宋体"/>
          <w:highlight w:val="none"/>
        </w:rPr>
        <w:t>应充分了解该项目的总体情况以及影响</w:t>
      </w:r>
      <w:r>
        <w:rPr>
          <w:rFonts w:hint="eastAsia" w:ascii="宋体" w:hAnsi="宋体" w:cs="宋体"/>
          <w:highlight w:val="none"/>
          <w:lang w:val="en-US" w:eastAsia="zh-CN"/>
        </w:rPr>
        <w:t>响应</w:t>
      </w:r>
      <w:r>
        <w:rPr>
          <w:rFonts w:hint="eastAsia" w:ascii="宋体" w:hAnsi="宋体" w:cs="宋体"/>
          <w:highlight w:val="none"/>
        </w:rPr>
        <w:t>报价的其他要素。</w:t>
      </w:r>
    </w:p>
    <w:p w14:paraId="5F24B01F">
      <w:pPr>
        <w:spacing w:line="360" w:lineRule="auto"/>
        <w:ind w:firstLine="420" w:firstLineChars="200"/>
        <w:rPr>
          <w:rFonts w:ascii="宋体" w:hAnsi="宋体" w:cs="宋体"/>
          <w:highlight w:val="none"/>
        </w:rPr>
      </w:pPr>
      <w:r>
        <w:rPr>
          <w:rFonts w:hint="eastAsia" w:ascii="宋体" w:hAnsi="宋体" w:cs="宋体"/>
          <w:highlight w:val="none"/>
        </w:rPr>
        <w:t xml:space="preserve">3.2.3 </w:t>
      </w:r>
      <w:r>
        <w:rPr>
          <w:rFonts w:hint="eastAsia" w:ascii="宋体" w:hAnsi="宋体" w:cs="宋体"/>
          <w:highlight w:val="none"/>
          <w:lang w:val="en-US" w:eastAsia="zh-CN"/>
        </w:rPr>
        <w:t>响应</w:t>
      </w:r>
      <w:r>
        <w:rPr>
          <w:rFonts w:hint="eastAsia" w:ascii="宋体" w:hAnsi="宋体" w:cs="宋体"/>
          <w:highlight w:val="none"/>
        </w:rPr>
        <w:t>报价为各分项报价金额之和，</w:t>
      </w:r>
      <w:r>
        <w:rPr>
          <w:rFonts w:hint="eastAsia" w:ascii="宋体" w:hAnsi="宋体" w:cs="宋体"/>
          <w:highlight w:val="none"/>
          <w:lang w:val="en-US" w:eastAsia="zh-CN"/>
        </w:rPr>
        <w:t>响应</w:t>
      </w:r>
      <w:r>
        <w:rPr>
          <w:rFonts w:hint="eastAsia" w:ascii="宋体" w:hAnsi="宋体" w:cs="宋体"/>
          <w:highlight w:val="none"/>
        </w:rPr>
        <w:t>报价与分项报价的</w:t>
      </w:r>
      <w:r>
        <w:rPr>
          <w:rFonts w:hint="eastAsia" w:ascii="宋体" w:hAnsi="宋体" w:cs="宋体"/>
          <w:highlight w:val="none"/>
          <w:lang w:eastAsia="zh-CN"/>
        </w:rPr>
        <w:t>总</w:t>
      </w:r>
      <w:r>
        <w:rPr>
          <w:rFonts w:hint="eastAsia" w:ascii="宋体" w:hAnsi="宋体" w:cs="宋体"/>
          <w:highlight w:val="none"/>
        </w:rPr>
        <w:t>价不一致的，应以各分项合价累计数为准，修正</w:t>
      </w:r>
      <w:r>
        <w:rPr>
          <w:rFonts w:hint="eastAsia" w:ascii="宋体" w:hAnsi="宋体" w:cs="宋体"/>
          <w:highlight w:val="none"/>
          <w:lang w:val="en-US" w:eastAsia="zh-CN"/>
        </w:rPr>
        <w:t>响应</w:t>
      </w:r>
      <w:r>
        <w:rPr>
          <w:rFonts w:hint="eastAsia" w:ascii="宋体" w:hAnsi="宋体" w:cs="宋体"/>
          <w:highlight w:val="none"/>
        </w:rPr>
        <w:t>报价；如分项报价中存在缺漏项，则视为缺漏项价格已包含在其他分项报价之中。</w:t>
      </w:r>
      <w:r>
        <w:rPr>
          <w:rFonts w:hint="eastAsia" w:ascii="宋体" w:hAnsi="宋体" w:cs="宋体"/>
          <w:highlight w:val="none"/>
          <w:lang w:val="en-US" w:eastAsia="zh-CN"/>
        </w:rPr>
        <w:t>供应商</w:t>
      </w:r>
      <w:r>
        <w:rPr>
          <w:rFonts w:hint="eastAsia" w:ascii="宋体" w:hAnsi="宋体" w:cs="宋体"/>
          <w:highlight w:val="none"/>
        </w:rPr>
        <w:t>在投标截止时间前修改</w:t>
      </w:r>
      <w:r>
        <w:rPr>
          <w:rFonts w:hint="eastAsia" w:ascii="宋体" w:hAnsi="宋体" w:cs="宋体"/>
          <w:highlight w:val="none"/>
          <w:lang w:val="en-US" w:eastAsia="zh-CN"/>
        </w:rPr>
        <w:t>报价</w:t>
      </w:r>
      <w:r>
        <w:rPr>
          <w:rFonts w:hint="eastAsia" w:ascii="宋体" w:hAnsi="宋体" w:cs="宋体"/>
          <w:highlight w:val="none"/>
        </w:rPr>
        <w:t>函中的报价总额，应同时修改</w:t>
      </w:r>
      <w:r>
        <w:rPr>
          <w:rFonts w:hint="eastAsia" w:ascii="宋体" w:hAnsi="宋体" w:cs="宋体"/>
          <w:highlight w:val="none"/>
          <w:lang w:val="en-US" w:eastAsia="zh-CN"/>
        </w:rPr>
        <w:t>响应</w:t>
      </w:r>
      <w:r>
        <w:rPr>
          <w:rFonts w:hint="eastAsia" w:ascii="宋体" w:hAnsi="宋体" w:cs="宋体"/>
          <w:highlight w:val="none"/>
        </w:rPr>
        <w:t>文件“分项报价表”中的相应报价。此修改须符合本章第4.3款的有关要求。</w:t>
      </w:r>
    </w:p>
    <w:p w14:paraId="2C074355">
      <w:pPr>
        <w:spacing w:line="360" w:lineRule="auto"/>
        <w:ind w:firstLine="420" w:firstLineChars="200"/>
        <w:rPr>
          <w:rFonts w:ascii="宋体" w:hAnsi="宋体" w:cs="宋体"/>
          <w:highlight w:val="none"/>
        </w:rPr>
      </w:pPr>
      <w:r>
        <w:rPr>
          <w:rFonts w:hint="eastAsia" w:ascii="宋体" w:hAnsi="宋体" w:cs="宋体"/>
          <w:highlight w:val="none"/>
        </w:rPr>
        <w:t xml:space="preserve">3.2.4 </w:t>
      </w:r>
      <w:r>
        <w:rPr>
          <w:rFonts w:hint="eastAsia" w:ascii="宋体" w:hAnsi="宋体" w:cs="宋体"/>
          <w:highlight w:val="none"/>
          <w:lang w:val="en-US" w:eastAsia="zh-CN"/>
        </w:rPr>
        <w:t>采购</w:t>
      </w:r>
      <w:r>
        <w:rPr>
          <w:rFonts w:hint="eastAsia" w:ascii="宋体" w:hAnsi="宋体" w:cs="宋体"/>
          <w:highlight w:val="none"/>
        </w:rPr>
        <w:t>人设有最高投标限价的，</w:t>
      </w:r>
      <w:r>
        <w:rPr>
          <w:rFonts w:hint="eastAsia" w:ascii="宋体" w:hAnsi="宋体" w:cs="宋体"/>
          <w:highlight w:val="none"/>
          <w:lang w:val="en-US" w:eastAsia="zh-CN"/>
        </w:rPr>
        <w:t>供应商</w:t>
      </w:r>
      <w:r>
        <w:rPr>
          <w:rFonts w:hint="eastAsia" w:ascii="宋体" w:hAnsi="宋体" w:cs="宋体"/>
          <w:highlight w:val="none"/>
        </w:rPr>
        <w:t>的</w:t>
      </w:r>
      <w:r>
        <w:rPr>
          <w:rFonts w:hint="eastAsia" w:ascii="宋体" w:hAnsi="宋体" w:cs="宋体"/>
          <w:highlight w:val="none"/>
          <w:lang w:val="en-US" w:eastAsia="zh-CN"/>
        </w:rPr>
        <w:t>响应</w:t>
      </w:r>
      <w:r>
        <w:rPr>
          <w:rFonts w:hint="eastAsia" w:ascii="宋体" w:hAnsi="宋体" w:cs="宋体"/>
          <w:highlight w:val="none"/>
        </w:rPr>
        <w:t>报价不得超过最高限价，最高限价在</w:t>
      </w:r>
      <w:r>
        <w:rPr>
          <w:rFonts w:hint="eastAsia" w:ascii="宋体" w:hAnsi="宋体" w:cs="宋体"/>
          <w:highlight w:val="none"/>
          <w:lang w:val="en-US" w:eastAsia="zh-CN"/>
        </w:rPr>
        <w:t>供应商</w:t>
      </w:r>
      <w:r>
        <w:rPr>
          <w:rFonts w:hint="eastAsia" w:ascii="宋体" w:hAnsi="宋体" w:cs="宋体"/>
          <w:highlight w:val="none"/>
        </w:rPr>
        <w:t>须知前附表中载明。</w:t>
      </w:r>
    </w:p>
    <w:p w14:paraId="6AABC322">
      <w:pPr>
        <w:spacing w:line="360" w:lineRule="auto"/>
        <w:ind w:firstLine="420" w:firstLineChars="200"/>
        <w:rPr>
          <w:rFonts w:ascii="宋体" w:hAnsi="宋体" w:cs="宋体"/>
          <w:highlight w:val="none"/>
        </w:rPr>
      </w:pPr>
      <w:r>
        <w:rPr>
          <w:rFonts w:hint="eastAsia" w:ascii="宋体" w:hAnsi="宋体" w:cs="宋体"/>
          <w:highlight w:val="none"/>
        </w:rPr>
        <w:t xml:space="preserve">3.2.5 </w:t>
      </w:r>
      <w:r>
        <w:rPr>
          <w:rFonts w:hint="eastAsia" w:ascii="宋体" w:hAnsi="宋体" w:cs="宋体"/>
          <w:highlight w:val="none"/>
          <w:lang w:val="en-US" w:eastAsia="zh-CN"/>
        </w:rPr>
        <w:t>响应</w:t>
      </w:r>
      <w:r>
        <w:rPr>
          <w:rFonts w:hint="eastAsia" w:ascii="宋体" w:hAnsi="宋体" w:cs="宋体"/>
          <w:highlight w:val="none"/>
        </w:rPr>
        <w:t>报价的其他要求见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1EF05F8E">
      <w:pPr>
        <w:autoSpaceDE w:val="0"/>
        <w:autoSpaceDN w:val="0"/>
        <w:adjustRightInd w:val="0"/>
        <w:ind w:firstLine="420" w:firstLineChars="200"/>
        <w:rPr>
          <w:rFonts w:ascii="宋体" w:hAnsi="宋体"/>
          <w:highlight w:val="none"/>
        </w:rPr>
      </w:pPr>
      <w:r>
        <w:rPr>
          <w:rFonts w:hint="eastAsia" w:ascii="宋体" w:hAnsi="宋体" w:cs="宋体"/>
          <w:highlight w:val="none"/>
        </w:rPr>
        <w:t xml:space="preserve">3.2.6 </w:t>
      </w:r>
      <w:r>
        <w:rPr>
          <w:rFonts w:hint="eastAsia" w:ascii="宋体" w:hAnsi="宋体" w:cs="宋体"/>
          <w:highlight w:val="none"/>
          <w:lang w:val="zh-CN"/>
        </w:rPr>
        <w:t>最低报价不能作为</w:t>
      </w:r>
      <w:r>
        <w:rPr>
          <w:rFonts w:hint="eastAsia" w:ascii="宋体" w:hAnsi="宋体" w:cs="宋体"/>
          <w:highlight w:val="none"/>
          <w:lang w:val="en-US" w:eastAsia="zh-CN"/>
        </w:rPr>
        <w:t>成交</w:t>
      </w:r>
      <w:r>
        <w:rPr>
          <w:rFonts w:hint="eastAsia" w:ascii="宋体" w:hAnsi="宋体" w:cs="宋体"/>
          <w:highlight w:val="none"/>
          <w:lang w:val="zh-CN"/>
        </w:rPr>
        <w:t>的保证。</w:t>
      </w:r>
    </w:p>
    <w:p w14:paraId="2FD406DE">
      <w:pPr>
        <w:pStyle w:val="4"/>
        <w:spacing w:line="360" w:lineRule="auto"/>
        <w:rPr>
          <w:rFonts w:ascii="宋体" w:hAnsi="宋体"/>
          <w:highlight w:val="none"/>
        </w:rPr>
      </w:pPr>
      <w:bookmarkStart w:id="23" w:name="_Toc28587"/>
      <w:r>
        <w:rPr>
          <w:rFonts w:hint="eastAsia" w:ascii="宋体" w:hAnsi="宋体"/>
          <w:highlight w:val="none"/>
        </w:rPr>
        <w:t xml:space="preserve">3.3 </w:t>
      </w:r>
      <w:r>
        <w:rPr>
          <w:rFonts w:hint="eastAsia" w:ascii="宋体" w:hAnsi="宋体"/>
          <w:highlight w:val="none"/>
          <w:lang w:val="en-US" w:eastAsia="zh-CN"/>
        </w:rPr>
        <w:t>磋商</w:t>
      </w:r>
      <w:r>
        <w:rPr>
          <w:rFonts w:hint="eastAsia" w:ascii="宋体" w:hAnsi="宋体"/>
          <w:highlight w:val="none"/>
        </w:rPr>
        <w:t>有效期</w:t>
      </w:r>
      <w:bookmarkEnd w:id="23"/>
    </w:p>
    <w:p w14:paraId="49EFD7EF">
      <w:pPr>
        <w:spacing w:line="360" w:lineRule="auto"/>
        <w:ind w:firstLine="420" w:firstLineChars="200"/>
        <w:rPr>
          <w:rFonts w:hint="eastAsia" w:ascii="宋体" w:hAnsi="宋体" w:eastAsia="宋体" w:cs="宋体"/>
          <w:color w:val="000000"/>
          <w:szCs w:val="21"/>
          <w:highlight w:val="none"/>
        </w:rPr>
      </w:pPr>
      <w:bookmarkStart w:id="24" w:name="_Toc30624"/>
      <w:r>
        <w:rPr>
          <w:rFonts w:hint="eastAsia" w:ascii="宋体" w:hAnsi="宋体" w:eastAsia="宋体" w:cs="宋体"/>
          <w:color w:val="000000"/>
          <w:szCs w:val="21"/>
          <w:highlight w:val="none"/>
        </w:rPr>
        <w:t>3.3.1 在供应商须知前附表规定的磋商有效期内，供应商不得要求撤销或修改其响应文件。</w:t>
      </w:r>
    </w:p>
    <w:p w14:paraId="3B6323E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7D28DC5">
      <w:pPr>
        <w:pStyle w:val="4"/>
        <w:spacing w:line="360" w:lineRule="auto"/>
        <w:rPr>
          <w:rFonts w:ascii="宋体" w:hAnsi="宋体"/>
          <w:highlight w:val="none"/>
        </w:rPr>
      </w:pPr>
      <w:r>
        <w:rPr>
          <w:rFonts w:hint="eastAsia" w:ascii="宋体" w:hAnsi="宋体"/>
          <w:highlight w:val="none"/>
        </w:rPr>
        <w:t xml:space="preserve">3.4 </w:t>
      </w:r>
      <w:r>
        <w:rPr>
          <w:rFonts w:hint="eastAsia" w:ascii="宋体" w:hAnsi="宋体"/>
          <w:highlight w:val="none"/>
          <w:lang w:val="en-US" w:eastAsia="zh-CN"/>
        </w:rPr>
        <w:t>磋商</w:t>
      </w:r>
      <w:r>
        <w:rPr>
          <w:rFonts w:hint="eastAsia" w:ascii="宋体" w:hAnsi="宋体"/>
          <w:highlight w:val="none"/>
        </w:rPr>
        <w:t>保证金</w:t>
      </w:r>
      <w:bookmarkEnd w:id="24"/>
    </w:p>
    <w:p w14:paraId="3D6A7E13">
      <w:pPr>
        <w:spacing w:line="360" w:lineRule="auto"/>
        <w:ind w:firstLine="420" w:firstLineChars="200"/>
        <w:rPr>
          <w:rFonts w:ascii="宋体" w:hAnsi="宋体" w:cs="宋体"/>
          <w:highlight w:val="none"/>
        </w:rPr>
      </w:pPr>
      <w:r>
        <w:rPr>
          <w:rFonts w:hint="eastAsia" w:ascii="宋体" w:hAnsi="宋体" w:cs="宋体"/>
          <w:highlight w:val="none"/>
        </w:rPr>
        <w:t xml:space="preserve">3.4.1 </w:t>
      </w:r>
      <w:r>
        <w:rPr>
          <w:rFonts w:hint="eastAsia" w:ascii="宋体" w:hAnsi="宋体" w:cs="宋体"/>
          <w:highlight w:val="none"/>
          <w:lang w:val="en-US" w:eastAsia="zh-CN"/>
        </w:rPr>
        <w:t>供应商</w:t>
      </w:r>
      <w:r>
        <w:rPr>
          <w:rFonts w:hint="eastAsia" w:ascii="宋体" w:hAnsi="宋体" w:cs="宋体"/>
          <w:highlight w:val="none"/>
        </w:rPr>
        <w:t>在递交</w:t>
      </w:r>
      <w:r>
        <w:rPr>
          <w:rFonts w:hint="eastAsia" w:ascii="宋体" w:hAnsi="宋体" w:cs="宋体"/>
          <w:highlight w:val="none"/>
          <w:lang w:val="en-US" w:eastAsia="zh-CN"/>
        </w:rPr>
        <w:t>响应</w:t>
      </w:r>
      <w:r>
        <w:rPr>
          <w:rFonts w:hint="eastAsia" w:ascii="宋体" w:hAnsi="宋体" w:cs="宋体"/>
          <w:highlight w:val="none"/>
        </w:rPr>
        <w:t>文件的同时，应按</w:t>
      </w:r>
      <w:r>
        <w:rPr>
          <w:rFonts w:hint="eastAsia" w:ascii="宋体" w:hAnsi="宋体" w:cs="宋体"/>
          <w:highlight w:val="none"/>
          <w:lang w:val="en-US" w:eastAsia="zh-CN"/>
        </w:rPr>
        <w:t>供应商</w:t>
      </w:r>
      <w:r>
        <w:rPr>
          <w:rFonts w:hint="eastAsia" w:ascii="宋体" w:hAnsi="宋体" w:cs="宋体"/>
          <w:highlight w:val="none"/>
        </w:rPr>
        <w:t>须知前附表规定的金额、形式和第六章“</w:t>
      </w:r>
      <w:r>
        <w:rPr>
          <w:rFonts w:hint="eastAsia" w:ascii="宋体" w:hAnsi="宋体" w:cs="宋体"/>
          <w:highlight w:val="none"/>
          <w:lang w:val="en-US" w:eastAsia="zh-CN"/>
        </w:rPr>
        <w:t>响应</w:t>
      </w:r>
      <w:r>
        <w:rPr>
          <w:rFonts w:hint="eastAsia" w:ascii="宋体" w:hAnsi="宋体" w:cs="宋体"/>
          <w:highlight w:val="none"/>
        </w:rPr>
        <w:t>文件格式”规定的</w:t>
      </w:r>
      <w:r>
        <w:rPr>
          <w:rFonts w:hint="eastAsia" w:ascii="宋体" w:hAnsi="宋体" w:cs="宋体"/>
          <w:highlight w:val="none"/>
          <w:lang w:val="en-US" w:eastAsia="zh-CN"/>
        </w:rPr>
        <w:t>磋商</w:t>
      </w:r>
      <w:r>
        <w:rPr>
          <w:rFonts w:hint="eastAsia" w:ascii="宋体" w:hAnsi="宋体" w:cs="宋体"/>
          <w:highlight w:val="none"/>
        </w:rPr>
        <w:t>保证金格式递交保证金，并作为其</w:t>
      </w:r>
      <w:r>
        <w:rPr>
          <w:rFonts w:hint="eastAsia" w:ascii="宋体" w:hAnsi="宋体" w:cs="宋体"/>
          <w:highlight w:val="none"/>
          <w:lang w:val="en-US" w:eastAsia="zh-CN"/>
        </w:rPr>
        <w:t>响应</w:t>
      </w:r>
      <w:r>
        <w:rPr>
          <w:rFonts w:hint="eastAsia" w:ascii="宋体" w:hAnsi="宋体" w:cs="宋体"/>
          <w:highlight w:val="none"/>
        </w:rPr>
        <w:t>文件的组成部分。联合体投标的，其</w:t>
      </w:r>
      <w:r>
        <w:rPr>
          <w:rFonts w:hint="eastAsia" w:ascii="宋体" w:hAnsi="宋体" w:cs="宋体"/>
          <w:highlight w:val="none"/>
          <w:lang w:val="en-US" w:eastAsia="zh-CN"/>
        </w:rPr>
        <w:t>磋商</w:t>
      </w:r>
      <w:r>
        <w:rPr>
          <w:rFonts w:hint="eastAsia" w:ascii="宋体" w:hAnsi="宋体" w:cs="宋体"/>
          <w:highlight w:val="none"/>
        </w:rPr>
        <w:t>保证金可以由牵头人递交，并应符合</w:t>
      </w:r>
      <w:r>
        <w:rPr>
          <w:rFonts w:hint="eastAsia" w:ascii="宋体" w:hAnsi="宋体" w:cs="宋体"/>
          <w:highlight w:val="none"/>
          <w:lang w:val="en-US" w:eastAsia="zh-CN"/>
        </w:rPr>
        <w:t>供应商</w:t>
      </w:r>
      <w:r>
        <w:rPr>
          <w:rFonts w:hint="eastAsia" w:ascii="宋体" w:hAnsi="宋体" w:cs="宋体"/>
          <w:highlight w:val="none"/>
        </w:rPr>
        <w:t>须知前附表的规定。</w:t>
      </w:r>
    </w:p>
    <w:p w14:paraId="1ED4C501">
      <w:pPr>
        <w:spacing w:line="360" w:lineRule="auto"/>
        <w:ind w:firstLine="420" w:firstLineChars="200"/>
        <w:rPr>
          <w:rFonts w:ascii="宋体" w:hAnsi="宋体" w:cs="宋体"/>
          <w:highlight w:val="none"/>
        </w:rPr>
      </w:pPr>
      <w:r>
        <w:rPr>
          <w:rFonts w:hint="eastAsia" w:ascii="宋体" w:hAnsi="宋体" w:cs="宋体"/>
          <w:highlight w:val="none"/>
        </w:rPr>
        <w:t xml:space="preserve">3.4.2 </w:t>
      </w:r>
      <w:r>
        <w:rPr>
          <w:rFonts w:hint="eastAsia" w:ascii="宋体" w:hAnsi="宋体" w:cs="宋体"/>
          <w:highlight w:val="none"/>
          <w:lang w:val="en-US" w:eastAsia="zh-CN"/>
        </w:rPr>
        <w:t>供应商</w:t>
      </w:r>
      <w:r>
        <w:rPr>
          <w:rFonts w:hint="eastAsia" w:ascii="宋体" w:hAnsi="宋体" w:cs="宋体"/>
          <w:highlight w:val="none"/>
        </w:rPr>
        <w:t>不按本章第 3.4.1 项要求提交保证金的，</w:t>
      </w:r>
      <w:r>
        <w:rPr>
          <w:rFonts w:hint="eastAsia" w:ascii="宋体" w:hAnsi="宋体" w:cs="宋体"/>
          <w:highlight w:val="none"/>
          <w:lang w:val="en-US" w:eastAsia="zh-CN"/>
        </w:rPr>
        <w:t>磋商小组</w:t>
      </w:r>
      <w:r>
        <w:rPr>
          <w:rFonts w:hint="eastAsia" w:ascii="宋体" w:hAnsi="宋体" w:cs="宋体"/>
          <w:highlight w:val="none"/>
        </w:rPr>
        <w:t>将否决其投标。</w:t>
      </w:r>
    </w:p>
    <w:p w14:paraId="765C068E">
      <w:pPr>
        <w:spacing w:line="360" w:lineRule="auto"/>
        <w:ind w:firstLine="420" w:firstLineChars="200"/>
        <w:rPr>
          <w:rFonts w:ascii="宋体" w:hAnsi="宋体" w:cs="宋体"/>
          <w:highlight w:val="none"/>
        </w:rPr>
      </w:pPr>
      <w:r>
        <w:rPr>
          <w:rFonts w:hint="eastAsia" w:ascii="宋体" w:hAnsi="宋体" w:cs="宋体"/>
          <w:highlight w:val="none"/>
        </w:rPr>
        <w:t xml:space="preserve">3.4.3 </w:t>
      </w:r>
      <w:r>
        <w:rPr>
          <w:rFonts w:hint="eastAsia" w:ascii="宋体" w:hAnsi="宋体" w:cs="宋体"/>
          <w:highlight w:val="none"/>
          <w:lang w:val="en-US" w:eastAsia="zh-CN"/>
        </w:rPr>
        <w:t>采购</w:t>
      </w:r>
      <w:r>
        <w:rPr>
          <w:rFonts w:hint="eastAsia" w:ascii="宋体" w:hAnsi="宋体" w:cs="宋体"/>
          <w:highlight w:val="none"/>
        </w:rPr>
        <w:t>人最迟将在与</w:t>
      </w:r>
      <w:r>
        <w:rPr>
          <w:rFonts w:hint="eastAsia" w:ascii="宋体" w:hAnsi="宋体" w:cs="宋体"/>
          <w:highlight w:val="none"/>
          <w:lang w:val="en-US" w:eastAsia="zh-CN"/>
        </w:rPr>
        <w:t>成交</w:t>
      </w:r>
      <w:r>
        <w:rPr>
          <w:rFonts w:hint="eastAsia" w:ascii="宋体" w:hAnsi="宋体" w:cs="宋体"/>
          <w:highlight w:val="none"/>
        </w:rPr>
        <w:t>人签订合同后5日内，向未</w:t>
      </w:r>
      <w:r>
        <w:rPr>
          <w:rFonts w:hint="eastAsia" w:ascii="宋体" w:hAnsi="宋体" w:cs="宋体"/>
          <w:highlight w:val="none"/>
          <w:lang w:val="en-US" w:eastAsia="zh-CN"/>
        </w:rPr>
        <w:t>成交</w:t>
      </w:r>
      <w:r>
        <w:rPr>
          <w:rFonts w:hint="eastAsia" w:ascii="宋体" w:hAnsi="宋体" w:cs="宋体"/>
          <w:highlight w:val="none"/>
        </w:rPr>
        <w:t>的</w:t>
      </w:r>
      <w:r>
        <w:rPr>
          <w:rFonts w:hint="eastAsia" w:ascii="宋体" w:hAnsi="宋体" w:cs="宋体"/>
          <w:highlight w:val="none"/>
          <w:lang w:val="en-US" w:eastAsia="zh-CN"/>
        </w:rPr>
        <w:t>投标人</w:t>
      </w:r>
      <w:r>
        <w:rPr>
          <w:rFonts w:hint="eastAsia" w:ascii="宋体" w:hAnsi="宋体" w:cs="宋体"/>
          <w:highlight w:val="none"/>
        </w:rPr>
        <w:t>和</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保</w:t>
      </w:r>
      <w:r>
        <w:rPr>
          <w:rFonts w:hint="eastAsia" w:ascii="宋体" w:hAnsi="宋体" w:cs="宋体"/>
          <w:highlight w:val="none"/>
        </w:rPr>
        <w:t>证金。</w:t>
      </w:r>
    </w:p>
    <w:p w14:paraId="75697470">
      <w:pPr>
        <w:spacing w:line="360" w:lineRule="auto"/>
        <w:ind w:firstLine="420" w:firstLineChars="200"/>
        <w:rPr>
          <w:rFonts w:ascii="宋体" w:hAnsi="宋体" w:cs="宋体"/>
          <w:highlight w:val="none"/>
        </w:rPr>
      </w:pPr>
      <w:r>
        <w:rPr>
          <w:rFonts w:hint="eastAsia" w:ascii="宋体" w:hAnsi="宋体" w:cs="宋体"/>
          <w:highlight w:val="none"/>
        </w:rPr>
        <w:t>3.4.4 有下列情形之一的，</w:t>
      </w:r>
      <w:r>
        <w:rPr>
          <w:rFonts w:hint="eastAsia" w:ascii="宋体" w:hAnsi="宋体" w:cs="宋体"/>
          <w:highlight w:val="none"/>
          <w:lang w:val="en-US" w:eastAsia="zh-CN"/>
        </w:rPr>
        <w:t>磋商</w:t>
      </w:r>
      <w:r>
        <w:rPr>
          <w:rFonts w:hint="eastAsia" w:ascii="宋体" w:hAnsi="宋体" w:cs="宋体"/>
          <w:highlight w:val="none"/>
        </w:rPr>
        <w:t>保证金将不予退还：</w:t>
      </w:r>
    </w:p>
    <w:p w14:paraId="611070EE">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在</w:t>
      </w:r>
      <w:r>
        <w:rPr>
          <w:rFonts w:hint="eastAsia" w:ascii="宋体" w:hAnsi="宋体" w:cs="宋体"/>
          <w:highlight w:val="none"/>
          <w:lang w:val="en-US" w:eastAsia="zh-CN"/>
        </w:rPr>
        <w:t>磋商</w:t>
      </w:r>
      <w:r>
        <w:rPr>
          <w:rFonts w:hint="eastAsia" w:ascii="宋体" w:hAnsi="宋体" w:cs="宋体"/>
          <w:highlight w:val="none"/>
        </w:rPr>
        <w:t>有效期内撤销</w:t>
      </w:r>
      <w:r>
        <w:rPr>
          <w:rFonts w:hint="eastAsia" w:ascii="宋体" w:hAnsi="宋体" w:cs="宋体"/>
          <w:highlight w:val="none"/>
          <w:lang w:val="en-US" w:eastAsia="zh-CN"/>
        </w:rPr>
        <w:t>响应</w:t>
      </w:r>
      <w:r>
        <w:rPr>
          <w:rFonts w:hint="eastAsia" w:ascii="宋体" w:hAnsi="宋体" w:cs="宋体"/>
          <w:highlight w:val="none"/>
        </w:rPr>
        <w:t>文件；</w:t>
      </w:r>
    </w:p>
    <w:p w14:paraId="10E21B59">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成交</w:t>
      </w:r>
      <w:r>
        <w:rPr>
          <w:rFonts w:hint="eastAsia" w:ascii="宋体" w:hAnsi="宋体" w:cs="宋体"/>
          <w:highlight w:val="none"/>
        </w:rPr>
        <w:t>人在收到</w:t>
      </w:r>
      <w:r>
        <w:rPr>
          <w:rFonts w:hint="eastAsia" w:ascii="宋体" w:hAnsi="宋体" w:cs="宋体"/>
          <w:highlight w:val="none"/>
          <w:lang w:val="en-US" w:eastAsia="zh-CN"/>
        </w:rPr>
        <w:t>成交</w:t>
      </w:r>
      <w:r>
        <w:rPr>
          <w:rFonts w:hint="eastAsia" w:ascii="宋体" w:hAnsi="宋体" w:cs="宋体"/>
          <w:highlight w:val="none"/>
        </w:rPr>
        <w:t>通知书后，无正当理由不与</w:t>
      </w:r>
      <w:r>
        <w:rPr>
          <w:rFonts w:hint="eastAsia" w:ascii="宋体" w:hAnsi="宋体" w:cs="宋体"/>
          <w:highlight w:val="none"/>
          <w:lang w:val="en-US" w:eastAsia="zh-CN"/>
        </w:rPr>
        <w:t>采购</w:t>
      </w:r>
      <w:r>
        <w:rPr>
          <w:rFonts w:hint="eastAsia" w:ascii="宋体" w:hAnsi="宋体" w:cs="宋体"/>
          <w:highlight w:val="none"/>
        </w:rPr>
        <w:t>人订立合同，在签订合同时向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w:t>
      </w:r>
    </w:p>
    <w:p w14:paraId="6AFEF575">
      <w:pPr>
        <w:spacing w:line="360" w:lineRule="auto"/>
        <w:ind w:firstLine="420" w:firstLineChars="200"/>
        <w:rPr>
          <w:rFonts w:ascii="宋体" w:hAnsi="宋体" w:cs="宋体"/>
          <w:highlight w:val="none"/>
        </w:rPr>
      </w:pPr>
      <w:r>
        <w:rPr>
          <w:rFonts w:hint="eastAsia" w:ascii="宋体" w:hAnsi="宋体" w:cs="宋体"/>
          <w:highlight w:val="none"/>
        </w:rPr>
        <w:t>（3）发生</w:t>
      </w:r>
      <w:r>
        <w:rPr>
          <w:rFonts w:hint="eastAsia" w:ascii="宋体" w:hAnsi="宋体" w:cs="宋体"/>
          <w:highlight w:val="none"/>
          <w:lang w:val="en-US" w:eastAsia="zh-CN"/>
        </w:rPr>
        <w:t>供应商</w:t>
      </w:r>
      <w:r>
        <w:rPr>
          <w:rFonts w:hint="eastAsia" w:ascii="宋体" w:hAnsi="宋体" w:cs="宋体"/>
          <w:highlight w:val="none"/>
        </w:rPr>
        <w:t>须知前附表规定的其他可以不予退还</w:t>
      </w:r>
      <w:r>
        <w:rPr>
          <w:rFonts w:hint="eastAsia" w:ascii="宋体" w:hAnsi="宋体" w:cs="宋体"/>
          <w:highlight w:val="none"/>
          <w:lang w:val="en-US" w:eastAsia="zh-CN"/>
        </w:rPr>
        <w:t>磋商</w:t>
      </w:r>
      <w:r>
        <w:rPr>
          <w:rFonts w:hint="eastAsia" w:ascii="宋体" w:hAnsi="宋体" w:cs="宋体"/>
          <w:highlight w:val="none"/>
        </w:rPr>
        <w:t>保证金的情形。</w:t>
      </w:r>
    </w:p>
    <w:p w14:paraId="340118E8">
      <w:pPr>
        <w:pStyle w:val="4"/>
        <w:spacing w:line="360" w:lineRule="auto"/>
        <w:rPr>
          <w:rFonts w:ascii="宋体" w:hAnsi="宋体"/>
          <w:highlight w:val="none"/>
        </w:rPr>
      </w:pPr>
      <w:bookmarkStart w:id="25" w:name="_Toc28934"/>
      <w:r>
        <w:rPr>
          <w:rFonts w:hint="eastAsia" w:ascii="宋体" w:hAnsi="宋体"/>
          <w:highlight w:val="none"/>
        </w:rPr>
        <w:t>3.5 资格审查资料</w:t>
      </w:r>
      <w:bookmarkEnd w:id="25"/>
    </w:p>
    <w:p w14:paraId="76606A1F">
      <w:pPr>
        <w:spacing w:line="360" w:lineRule="auto"/>
        <w:ind w:firstLine="420" w:firstLineChars="200"/>
        <w:rPr>
          <w:rFonts w:ascii="宋体" w:hAnsi="宋体" w:cs="宋体"/>
          <w:highlight w:val="none"/>
        </w:rPr>
      </w:pPr>
      <w:r>
        <w:rPr>
          <w:rFonts w:hint="eastAsia" w:ascii="宋体" w:hAnsi="宋体" w:cs="宋体"/>
          <w:highlight w:val="none"/>
        </w:rPr>
        <w:t>除</w:t>
      </w:r>
      <w:r>
        <w:rPr>
          <w:rFonts w:hint="eastAsia" w:ascii="宋体" w:hAnsi="宋体" w:cs="宋体"/>
          <w:highlight w:val="none"/>
          <w:lang w:val="en-US" w:eastAsia="zh-CN"/>
        </w:rPr>
        <w:t>供应商</w:t>
      </w:r>
      <w:r>
        <w:rPr>
          <w:rFonts w:hint="eastAsia" w:ascii="宋体" w:hAnsi="宋体" w:cs="宋体"/>
          <w:highlight w:val="none"/>
        </w:rPr>
        <w:t>须知前附表另有规定外，</w:t>
      </w:r>
      <w:r>
        <w:rPr>
          <w:rFonts w:hint="eastAsia" w:ascii="宋体" w:hAnsi="宋体" w:cs="宋体"/>
          <w:highlight w:val="none"/>
          <w:lang w:val="en-US" w:eastAsia="zh-CN"/>
        </w:rPr>
        <w:t>供应商</w:t>
      </w:r>
      <w:r>
        <w:rPr>
          <w:rFonts w:hint="eastAsia" w:ascii="宋体" w:hAnsi="宋体" w:cs="宋体"/>
          <w:highlight w:val="none"/>
        </w:rPr>
        <w:t>应按下列规定提供资格审查资料，以证明其满足本章第1.4款规定的财务、业绩、信誉等要求。</w:t>
      </w:r>
    </w:p>
    <w:p w14:paraId="5EEF4769">
      <w:pPr>
        <w:spacing w:line="360" w:lineRule="auto"/>
        <w:ind w:firstLine="420" w:firstLineChars="200"/>
        <w:rPr>
          <w:rFonts w:ascii="宋体" w:hAnsi="宋体" w:cs="宋体"/>
          <w:highlight w:val="none"/>
        </w:rPr>
      </w:pPr>
      <w:r>
        <w:rPr>
          <w:rFonts w:hint="eastAsia" w:ascii="宋体" w:hAnsi="宋体" w:cs="宋体"/>
          <w:highlight w:val="none"/>
        </w:rPr>
        <w:t>3.5.1 “</w:t>
      </w:r>
      <w:r>
        <w:rPr>
          <w:rFonts w:hint="eastAsia" w:ascii="宋体" w:hAnsi="宋体" w:cs="宋体"/>
          <w:highlight w:val="none"/>
          <w:lang w:val="en-US" w:eastAsia="zh-CN"/>
        </w:rPr>
        <w:t>供应商</w:t>
      </w:r>
      <w:r>
        <w:rPr>
          <w:rFonts w:hint="eastAsia" w:ascii="宋体" w:hAnsi="宋体" w:cs="宋体"/>
          <w:highlight w:val="none"/>
        </w:rPr>
        <w:t>基本情况表”应附</w:t>
      </w:r>
      <w:r>
        <w:rPr>
          <w:rFonts w:hint="eastAsia" w:ascii="宋体" w:hAnsi="宋体" w:cs="宋体"/>
          <w:highlight w:val="none"/>
          <w:lang w:val="en-US" w:eastAsia="zh-CN"/>
        </w:rPr>
        <w:t>供应商</w:t>
      </w:r>
      <w:r>
        <w:rPr>
          <w:rFonts w:hint="eastAsia" w:ascii="宋体" w:hAnsi="宋体" w:cs="宋体"/>
          <w:highlight w:val="none"/>
          <w:lang w:eastAsia="zh-CN"/>
        </w:rPr>
        <w:t>营业执照</w:t>
      </w:r>
      <w:r>
        <w:rPr>
          <w:rFonts w:hint="eastAsia" w:ascii="宋体" w:hAnsi="宋体" w:cs="宋体"/>
          <w:highlight w:val="none"/>
          <w:lang w:val="en-US" w:eastAsia="zh-CN"/>
        </w:rPr>
        <w:t>等材料</w:t>
      </w:r>
      <w:r>
        <w:rPr>
          <w:rFonts w:hint="eastAsia" w:ascii="宋体" w:hAnsi="宋体" w:cs="宋体"/>
          <w:highlight w:val="none"/>
        </w:rPr>
        <w:t>：</w:t>
      </w:r>
    </w:p>
    <w:p w14:paraId="73426003">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为企业的，应提交营业执照和组织机构代码证的复印件（按照“三证合一”或“五证合一”登记制度进行登记的，可仅提供营业执照复印件）；</w:t>
      </w:r>
    </w:p>
    <w:p w14:paraId="57E63295">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供应商</w:t>
      </w:r>
      <w:r>
        <w:rPr>
          <w:rFonts w:hint="eastAsia" w:ascii="宋体" w:hAnsi="宋体" w:cs="宋体"/>
          <w:highlight w:val="none"/>
        </w:rPr>
        <w:t>为依法允许经营的事业单位的，应提交事业单位法人证书和组织机构代码证的复印件。</w:t>
      </w:r>
    </w:p>
    <w:p w14:paraId="728D2ADA">
      <w:pPr>
        <w:spacing w:line="360" w:lineRule="auto"/>
        <w:ind w:firstLine="420" w:firstLineChars="200"/>
        <w:rPr>
          <w:rFonts w:hint="eastAsia" w:ascii="宋体" w:hAnsi="宋体" w:cs="宋体"/>
          <w:highlight w:val="none"/>
        </w:rPr>
      </w:pPr>
      <w:r>
        <w:rPr>
          <w:rFonts w:hint="eastAsia" w:ascii="宋体" w:hAnsi="宋体" w:cs="宋体"/>
          <w:highlight w:val="none"/>
        </w:rPr>
        <w:t>3.5.2 “近年财务状况表”具体年份要求见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49E00B7F">
      <w:pPr>
        <w:spacing w:line="360" w:lineRule="auto"/>
        <w:ind w:firstLine="420" w:firstLineChars="200"/>
        <w:rPr>
          <w:rFonts w:ascii="宋体" w:hAnsi="宋体" w:cs="宋体"/>
          <w:highlight w:val="none"/>
        </w:rPr>
      </w:pPr>
      <w:r>
        <w:rPr>
          <w:rFonts w:hint="eastAsia" w:ascii="宋体" w:hAnsi="宋体" w:cs="宋体"/>
          <w:highlight w:val="none"/>
        </w:rPr>
        <w:t>3.5.3 “近年</w:t>
      </w:r>
      <w:r>
        <w:rPr>
          <w:rFonts w:hint="eastAsia" w:ascii="宋体" w:hAnsi="宋体" w:cs="宋体"/>
          <w:highlight w:val="none"/>
          <w:lang w:val="en-US" w:eastAsia="zh-CN"/>
        </w:rPr>
        <w:t>承接</w:t>
      </w:r>
      <w:r>
        <w:rPr>
          <w:rFonts w:hint="eastAsia" w:ascii="宋体" w:hAnsi="宋体" w:cs="宋体"/>
          <w:highlight w:val="none"/>
        </w:rPr>
        <w:t>的类似项目情况表”应附合同协议书</w:t>
      </w:r>
      <w:r>
        <w:rPr>
          <w:rFonts w:hint="eastAsia" w:ascii="宋体" w:hAnsi="宋体" w:cs="宋体"/>
          <w:highlight w:val="none"/>
          <w:lang w:val="en-US" w:eastAsia="zh-CN"/>
        </w:rPr>
        <w:t>或中标通知书</w:t>
      </w:r>
      <w:r>
        <w:rPr>
          <w:rFonts w:hint="eastAsia" w:ascii="宋体" w:hAnsi="宋体" w:cs="宋体"/>
          <w:highlight w:val="none"/>
        </w:rPr>
        <w:t>，具体时间要求见</w:t>
      </w:r>
      <w:r>
        <w:rPr>
          <w:rFonts w:hint="eastAsia" w:ascii="宋体" w:hAnsi="宋体" w:cs="宋体"/>
          <w:highlight w:val="none"/>
          <w:lang w:val="en-US" w:eastAsia="zh-CN"/>
        </w:rPr>
        <w:t>供应商</w:t>
      </w:r>
      <w:r>
        <w:rPr>
          <w:rFonts w:hint="eastAsia" w:ascii="宋体" w:hAnsi="宋体" w:cs="宋体"/>
          <w:highlight w:val="none"/>
        </w:rPr>
        <w:t>须知前附表。每张表格只填写一个项目，并标明序号。</w:t>
      </w:r>
    </w:p>
    <w:p w14:paraId="6E37E3A5">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4</w:t>
      </w:r>
      <w:r>
        <w:rPr>
          <w:rFonts w:hint="eastAsia" w:ascii="宋体" w:hAnsi="宋体" w:cs="宋体"/>
          <w:highlight w:val="none"/>
        </w:rPr>
        <w:t>“近年发生的诉讼及仲裁情况”应说明</w:t>
      </w:r>
      <w:r>
        <w:rPr>
          <w:rFonts w:hint="eastAsia" w:ascii="宋体" w:hAnsi="宋体" w:cs="宋体"/>
          <w:highlight w:val="none"/>
          <w:lang w:val="en-US" w:eastAsia="zh-CN"/>
        </w:rPr>
        <w:t>供应商</w:t>
      </w:r>
      <w:r>
        <w:rPr>
          <w:rFonts w:hint="eastAsia" w:ascii="宋体" w:hAnsi="宋体" w:cs="宋体"/>
          <w:highlight w:val="none"/>
        </w:rPr>
        <w:t>败诉的</w:t>
      </w:r>
      <w:r>
        <w:rPr>
          <w:rFonts w:hint="eastAsia" w:ascii="宋体" w:hAnsi="宋体" w:cs="宋体"/>
          <w:highlight w:val="none"/>
          <w:lang w:eastAsia="zh-CN"/>
        </w:rPr>
        <w:t>采购</w:t>
      </w:r>
      <w:r>
        <w:rPr>
          <w:rFonts w:hint="eastAsia" w:ascii="宋体" w:hAnsi="宋体" w:cs="宋体"/>
          <w:highlight w:val="none"/>
        </w:rPr>
        <w:t>合同的相关情况，并附法院或仲裁机构作出的判决、裁决等有关法律文书复印件，具体时间要求见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675DB324">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5供应商</w:t>
      </w:r>
      <w:r>
        <w:rPr>
          <w:rFonts w:hint="eastAsia" w:ascii="宋体" w:hAnsi="宋体" w:cs="宋体"/>
          <w:highlight w:val="none"/>
        </w:rPr>
        <w:t>须知前附表规定接受联合体投标的，本章第3.5.1项至第3.5.5项规定的表格和资料应包括联合体各方相关情况。</w:t>
      </w:r>
    </w:p>
    <w:p w14:paraId="3E10E1A4">
      <w:pPr>
        <w:pStyle w:val="4"/>
        <w:spacing w:line="360" w:lineRule="auto"/>
        <w:rPr>
          <w:rFonts w:ascii="宋体" w:hAnsi="宋体"/>
          <w:highlight w:val="none"/>
        </w:rPr>
      </w:pPr>
      <w:bookmarkStart w:id="26" w:name="_Toc2103"/>
      <w:r>
        <w:rPr>
          <w:rFonts w:hint="eastAsia" w:ascii="宋体" w:hAnsi="宋体"/>
          <w:highlight w:val="none"/>
        </w:rPr>
        <w:t>3.6 备选</w:t>
      </w:r>
      <w:r>
        <w:rPr>
          <w:rFonts w:hint="eastAsia" w:ascii="宋体" w:hAnsi="宋体"/>
          <w:highlight w:val="none"/>
          <w:lang w:val="en-US" w:eastAsia="zh-CN"/>
        </w:rPr>
        <w:t>磋商</w:t>
      </w:r>
      <w:r>
        <w:rPr>
          <w:rFonts w:hint="eastAsia" w:ascii="宋体" w:hAnsi="宋体"/>
          <w:highlight w:val="none"/>
        </w:rPr>
        <w:t>方案</w:t>
      </w:r>
      <w:bookmarkEnd w:id="26"/>
    </w:p>
    <w:p w14:paraId="67597449">
      <w:pPr>
        <w:spacing w:line="360" w:lineRule="auto"/>
        <w:ind w:firstLine="420" w:firstLineChars="200"/>
        <w:rPr>
          <w:rFonts w:ascii="宋体" w:hAnsi="宋体" w:cs="宋体"/>
          <w:highlight w:val="none"/>
        </w:rPr>
      </w:pPr>
      <w:r>
        <w:rPr>
          <w:rFonts w:hint="eastAsia" w:ascii="宋体" w:hAnsi="宋体" w:cs="宋体"/>
          <w:highlight w:val="none"/>
        </w:rPr>
        <w:t>3.6.1 除</w:t>
      </w:r>
      <w:r>
        <w:rPr>
          <w:rFonts w:hint="eastAsia" w:ascii="宋体" w:hAnsi="宋体" w:cs="宋体"/>
          <w:highlight w:val="none"/>
          <w:lang w:val="en-US" w:eastAsia="zh-CN"/>
        </w:rPr>
        <w:t>供应商</w:t>
      </w:r>
      <w:r>
        <w:rPr>
          <w:rFonts w:hint="eastAsia" w:ascii="宋体" w:hAnsi="宋体" w:cs="宋体"/>
          <w:highlight w:val="none"/>
        </w:rPr>
        <w:t>须知前附表规定允许外，</w:t>
      </w:r>
      <w:r>
        <w:rPr>
          <w:rFonts w:hint="eastAsia" w:ascii="宋体" w:hAnsi="宋体" w:cs="宋体"/>
          <w:highlight w:val="none"/>
          <w:lang w:val="en-US" w:eastAsia="zh-CN"/>
        </w:rPr>
        <w:t>供应商</w:t>
      </w:r>
      <w:r>
        <w:rPr>
          <w:rFonts w:hint="eastAsia" w:ascii="宋体" w:hAnsi="宋体" w:cs="宋体"/>
          <w:highlight w:val="none"/>
        </w:rPr>
        <w:t>不得递交备选</w:t>
      </w:r>
      <w:r>
        <w:rPr>
          <w:rFonts w:hint="eastAsia" w:ascii="宋体" w:hAnsi="宋体" w:cs="宋体"/>
          <w:highlight w:val="none"/>
          <w:lang w:val="en-US" w:eastAsia="zh-CN"/>
        </w:rPr>
        <w:t>投</w:t>
      </w:r>
      <w:r>
        <w:rPr>
          <w:rFonts w:hint="eastAsia" w:ascii="宋体" w:hAnsi="宋体" w:cs="宋体"/>
          <w:highlight w:val="none"/>
        </w:rPr>
        <w:t>标方案，否则其投标将被否决。</w:t>
      </w:r>
    </w:p>
    <w:p w14:paraId="57DDB0A5">
      <w:pPr>
        <w:spacing w:line="360" w:lineRule="auto"/>
        <w:ind w:firstLine="420" w:firstLineChars="200"/>
        <w:rPr>
          <w:rFonts w:ascii="宋体" w:hAnsi="宋体" w:cs="宋体"/>
          <w:highlight w:val="none"/>
        </w:rPr>
      </w:pPr>
      <w:r>
        <w:rPr>
          <w:rFonts w:hint="eastAsia" w:ascii="宋体" w:hAnsi="宋体" w:cs="宋体"/>
          <w:highlight w:val="none"/>
        </w:rPr>
        <w:t>3.6.2 允许</w:t>
      </w:r>
      <w:r>
        <w:rPr>
          <w:rFonts w:hint="eastAsia" w:ascii="宋体" w:hAnsi="宋体" w:cs="宋体"/>
          <w:highlight w:val="none"/>
          <w:lang w:val="en-US" w:eastAsia="zh-CN"/>
        </w:rPr>
        <w:t>供应商</w:t>
      </w:r>
      <w:r>
        <w:rPr>
          <w:rFonts w:hint="eastAsia" w:ascii="宋体" w:hAnsi="宋体" w:cs="宋体"/>
          <w:highlight w:val="none"/>
        </w:rPr>
        <w:t>递交备选</w:t>
      </w:r>
      <w:r>
        <w:rPr>
          <w:rFonts w:hint="eastAsia" w:ascii="宋体" w:hAnsi="宋体" w:cs="宋体"/>
          <w:highlight w:val="none"/>
          <w:lang w:val="en-US" w:eastAsia="zh-CN"/>
        </w:rPr>
        <w:t>投标</w:t>
      </w:r>
      <w:r>
        <w:rPr>
          <w:rFonts w:hint="eastAsia" w:ascii="宋体" w:hAnsi="宋体" w:cs="宋体"/>
          <w:highlight w:val="none"/>
        </w:rPr>
        <w:t>方案的，只有</w:t>
      </w:r>
      <w:r>
        <w:rPr>
          <w:rFonts w:hint="eastAsia" w:ascii="宋体" w:hAnsi="宋体" w:cs="宋体"/>
          <w:highlight w:val="none"/>
          <w:lang w:val="en-US" w:eastAsia="zh-CN"/>
        </w:rPr>
        <w:t>成交</w:t>
      </w:r>
      <w:r>
        <w:rPr>
          <w:rFonts w:hint="eastAsia" w:ascii="宋体" w:hAnsi="宋体" w:cs="宋体"/>
          <w:highlight w:val="none"/>
        </w:rPr>
        <w:t>人所递交的备选</w:t>
      </w:r>
      <w:r>
        <w:rPr>
          <w:rFonts w:hint="eastAsia" w:ascii="宋体" w:hAnsi="宋体" w:cs="宋体"/>
          <w:highlight w:val="none"/>
          <w:lang w:val="en-US" w:eastAsia="zh-CN"/>
        </w:rPr>
        <w:t>投标</w:t>
      </w:r>
      <w:r>
        <w:rPr>
          <w:rFonts w:hint="eastAsia" w:ascii="宋体" w:hAnsi="宋体" w:cs="宋体"/>
          <w:highlight w:val="none"/>
        </w:rPr>
        <w:t>方案方可予以考虑。</w:t>
      </w:r>
      <w:r>
        <w:rPr>
          <w:rFonts w:hint="eastAsia" w:ascii="宋体" w:hAnsi="宋体" w:cs="宋体"/>
          <w:highlight w:val="none"/>
          <w:lang w:val="en-US" w:eastAsia="zh-CN"/>
        </w:rPr>
        <w:t>磋商小组</w:t>
      </w:r>
      <w:r>
        <w:rPr>
          <w:rFonts w:hint="eastAsia" w:ascii="宋体" w:hAnsi="宋体" w:cs="宋体"/>
          <w:highlight w:val="none"/>
        </w:rPr>
        <w:t>认为</w:t>
      </w:r>
      <w:r>
        <w:rPr>
          <w:rFonts w:hint="eastAsia" w:ascii="宋体" w:hAnsi="宋体" w:cs="宋体"/>
          <w:highlight w:val="none"/>
          <w:lang w:val="en-US" w:eastAsia="zh-CN"/>
        </w:rPr>
        <w:t>成交</w:t>
      </w:r>
      <w:r>
        <w:rPr>
          <w:rFonts w:hint="eastAsia" w:ascii="宋体" w:hAnsi="宋体" w:cs="宋体"/>
          <w:highlight w:val="none"/>
        </w:rPr>
        <w:t>人的备选</w:t>
      </w:r>
      <w:r>
        <w:rPr>
          <w:rFonts w:hint="eastAsia" w:ascii="宋体" w:hAnsi="宋体" w:cs="宋体"/>
          <w:highlight w:val="none"/>
          <w:lang w:val="en-US" w:eastAsia="zh-CN"/>
        </w:rPr>
        <w:t>投标</w:t>
      </w:r>
      <w:r>
        <w:rPr>
          <w:rFonts w:hint="eastAsia" w:ascii="宋体" w:hAnsi="宋体" w:cs="宋体"/>
          <w:highlight w:val="none"/>
        </w:rPr>
        <w:t>方案优于其按照</w:t>
      </w:r>
      <w:r>
        <w:rPr>
          <w:rFonts w:hint="eastAsia" w:ascii="宋体" w:hAnsi="宋体" w:cs="宋体"/>
          <w:highlight w:val="none"/>
          <w:lang w:val="en-US" w:eastAsia="zh-CN"/>
        </w:rPr>
        <w:t>招标</w:t>
      </w:r>
      <w:r>
        <w:rPr>
          <w:rFonts w:hint="eastAsia" w:ascii="宋体" w:hAnsi="宋体" w:cs="宋体"/>
          <w:highlight w:val="none"/>
        </w:rPr>
        <w:t>文件要求编制的</w:t>
      </w:r>
      <w:r>
        <w:rPr>
          <w:rFonts w:hint="eastAsia" w:ascii="宋体" w:hAnsi="宋体" w:cs="宋体"/>
          <w:highlight w:val="none"/>
          <w:lang w:val="en-US" w:eastAsia="zh-CN"/>
        </w:rPr>
        <w:t>投标</w:t>
      </w:r>
      <w:r>
        <w:rPr>
          <w:rFonts w:hint="eastAsia" w:ascii="宋体" w:hAnsi="宋体" w:cs="宋体"/>
          <w:highlight w:val="none"/>
        </w:rPr>
        <w:t>方案的，</w:t>
      </w:r>
      <w:r>
        <w:rPr>
          <w:rFonts w:hint="eastAsia" w:ascii="宋体" w:hAnsi="宋体" w:cs="宋体"/>
          <w:highlight w:val="none"/>
          <w:lang w:val="en-US" w:eastAsia="zh-CN"/>
        </w:rPr>
        <w:t>采购</w:t>
      </w:r>
      <w:r>
        <w:rPr>
          <w:rFonts w:hint="eastAsia" w:ascii="宋体" w:hAnsi="宋体" w:cs="宋体"/>
          <w:highlight w:val="none"/>
        </w:rPr>
        <w:t>人可以接受该备选</w:t>
      </w:r>
      <w:r>
        <w:rPr>
          <w:rFonts w:hint="eastAsia" w:ascii="宋体" w:hAnsi="宋体" w:cs="宋体"/>
          <w:highlight w:val="none"/>
          <w:lang w:val="en-US" w:eastAsia="zh-CN"/>
        </w:rPr>
        <w:t>投标</w:t>
      </w:r>
      <w:r>
        <w:rPr>
          <w:rFonts w:hint="eastAsia" w:ascii="宋体" w:hAnsi="宋体" w:cs="宋体"/>
          <w:highlight w:val="none"/>
        </w:rPr>
        <w:t>方案。</w:t>
      </w:r>
    </w:p>
    <w:p w14:paraId="75243BBD">
      <w:pPr>
        <w:spacing w:line="360" w:lineRule="auto"/>
        <w:ind w:firstLine="420" w:firstLineChars="200"/>
        <w:rPr>
          <w:rFonts w:ascii="宋体" w:hAnsi="宋体" w:cs="宋体"/>
          <w:highlight w:val="none"/>
        </w:rPr>
      </w:pPr>
      <w:r>
        <w:rPr>
          <w:rFonts w:hint="eastAsia" w:ascii="宋体" w:hAnsi="宋体" w:cs="宋体"/>
          <w:highlight w:val="none"/>
        </w:rPr>
        <w:t xml:space="preserve">3.6.3 </w:t>
      </w:r>
      <w:r>
        <w:rPr>
          <w:rFonts w:hint="eastAsia" w:ascii="宋体" w:hAnsi="宋体" w:cs="宋体"/>
          <w:highlight w:val="none"/>
          <w:lang w:val="en-US" w:eastAsia="zh-CN"/>
        </w:rPr>
        <w:t>供应商</w:t>
      </w:r>
      <w:r>
        <w:rPr>
          <w:rFonts w:hint="eastAsia" w:ascii="宋体" w:hAnsi="宋体" w:cs="宋体"/>
          <w:highlight w:val="none"/>
        </w:rPr>
        <w:t>提供两个或两个以上报价，或者在</w:t>
      </w:r>
      <w:r>
        <w:rPr>
          <w:rFonts w:hint="eastAsia" w:ascii="宋体" w:hAnsi="宋体" w:cs="宋体"/>
          <w:highlight w:val="none"/>
          <w:lang w:val="en-US" w:eastAsia="zh-CN"/>
        </w:rPr>
        <w:t>响应</w:t>
      </w:r>
      <w:r>
        <w:rPr>
          <w:rFonts w:hint="eastAsia" w:ascii="宋体" w:hAnsi="宋体" w:cs="宋体"/>
          <w:highlight w:val="none"/>
        </w:rPr>
        <w:t>文件中提供一个报价，但同时提供两个或两个以上供货方案的，视为提供备选方案。</w:t>
      </w:r>
    </w:p>
    <w:p w14:paraId="70F7CF7D">
      <w:pPr>
        <w:pStyle w:val="4"/>
        <w:spacing w:line="360" w:lineRule="auto"/>
        <w:rPr>
          <w:rFonts w:ascii="宋体" w:hAnsi="宋体"/>
          <w:highlight w:val="none"/>
        </w:rPr>
      </w:pPr>
      <w:bookmarkStart w:id="27" w:name="_Toc21225"/>
      <w:r>
        <w:rPr>
          <w:rFonts w:hint="eastAsia" w:ascii="宋体" w:hAnsi="宋体"/>
          <w:highlight w:val="none"/>
        </w:rPr>
        <w:t xml:space="preserve">3.7 </w:t>
      </w:r>
      <w:r>
        <w:rPr>
          <w:rFonts w:hint="eastAsia" w:ascii="宋体" w:hAnsi="宋体"/>
          <w:highlight w:val="none"/>
          <w:lang w:val="en-US" w:eastAsia="zh-CN"/>
        </w:rPr>
        <w:t>响应</w:t>
      </w:r>
      <w:r>
        <w:rPr>
          <w:rFonts w:hint="eastAsia" w:ascii="宋体" w:hAnsi="宋体"/>
          <w:highlight w:val="none"/>
        </w:rPr>
        <w:t>文件的编制</w:t>
      </w:r>
      <w:bookmarkEnd w:id="27"/>
    </w:p>
    <w:p w14:paraId="39FBC434">
      <w:pPr>
        <w:spacing w:line="360" w:lineRule="auto"/>
        <w:ind w:firstLine="420" w:firstLineChars="200"/>
        <w:rPr>
          <w:rFonts w:ascii="宋体" w:hAnsi="宋体" w:cs="宋体"/>
          <w:highlight w:val="none"/>
        </w:rPr>
      </w:pPr>
      <w:r>
        <w:rPr>
          <w:rFonts w:hint="eastAsia" w:ascii="宋体" w:hAnsi="宋体" w:cs="宋体"/>
          <w:highlight w:val="none"/>
        </w:rPr>
        <w:t xml:space="preserve">3.7.1 </w:t>
      </w:r>
      <w:r>
        <w:rPr>
          <w:rFonts w:hint="eastAsia" w:ascii="宋体" w:hAnsi="宋体" w:cs="宋体"/>
          <w:highlight w:val="none"/>
          <w:lang w:val="en-US" w:eastAsia="zh-CN"/>
        </w:rPr>
        <w:t>响应</w:t>
      </w:r>
      <w:r>
        <w:rPr>
          <w:rFonts w:hint="eastAsia" w:ascii="宋体" w:hAnsi="宋体" w:cs="宋体"/>
          <w:highlight w:val="none"/>
        </w:rPr>
        <w:t>文件应按第六章“</w:t>
      </w:r>
      <w:r>
        <w:rPr>
          <w:rFonts w:hint="eastAsia" w:ascii="宋体" w:hAnsi="宋体" w:cs="宋体"/>
          <w:highlight w:val="none"/>
          <w:lang w:val="en-US" w:eastAsia="zh-CN"/>
        </w:rPr>
        <w:t>响应</w:t>
      </w:r>
      <w:r>
        <w:rPr>
          <w:rFonts w:hint="eastAsia" w:ascii="宋体" w:hAnsi="宋体" w:cs="宋体"/>
          <w:highlight w:val="none"/>
        </w:rPr>
        <w:t>文件格式”进行编写，如有必要，可以增加附页，作为</w:t>
      </w:r>
      <w:r>
        <w:rPr>
          <w:rFonts w:hint="eastAsia" w:ascii="宋体" w:hAnsi="宋体" w:cs="宋体"/>
          <w:highlight w:val="none"/>
          <w:lang w:val="en-US" w:eastAsia="zh-CN"/>
        </w:rPr>
        <w:t>响应</w:t>
      </w:r>
      <w:r>
        <w:rPr>
          <w:rFonts w:hint="eastAsia" w:ascii="宋体" w:hAnsi="宋体" w:cs="宋体"/>
          <w:highlight w:val="none"/>
        </w:rPr>
        <w:t>文件的组成部分。</w:t>
      </w:r>
    </w:p>
    <w:p w14:paraId="0FD0F9BD">
      <w:pPr>
        <w:spacing w:line="360" w:lineRule="auto"/>
        <w:ind w:firstLine="420" w:firstLineChars="200"/>
        <w:rPr>
          <w:rFonts w:ascii="宋体" w:hAnsi="宋体" w:cs="宋体"/>
          <w:highlight w:val="none"/>
        </w:rPr>
      </w:pPr>
      <w:r>
        <w:rPr>
          <w:rFonts w:hint="eastAsia" w:ascii="宋体" w:hAnsi="宋体" w:cs="宋体"/>
          <w:highlight w:val="none"/>
        </w:rPr>
        <w:t xml:space="preserve">3.7.2 </w:t>
      </w:r>
      <w:r>
        <w:rPr>
          <w:rFonts w:hint="eastAsia" w:ascii="宋体" w:hAnsi="宋体" w:cs="宋体"/>
          <w:highlight w:val="none"/>
          <w:lang w:val="en-US" w:eastAsia="zh-CN"/>
        </w:rPr>
        <w:t>响应</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文件有关</w:t>
      </w:r>
      <w:r>
        <w:rPr>
          <w:rFonts w:hint="eastAsia" w:ascii="宋体" w:hAnsi="宋体" w:cs="宋体"/>
          <w:highlight w:val="none"/>
          <w:lang w:val="en-US" w:eastAsia="zh-CN"/>
        </w:rPr>
        <w:t>服务</w:t>
      </w:r>
      <w:r>
        <w:rPr>
          <w:rFonts w:hint="eastAsia" w:ascii="宋体" w:hAnsi="宋体" w:cs="宋体"/>
          <w:highlight w:val="none"/>
        </w:rPr>
        <w:t>期、</w:t>
      </w:r>
      <w:r>
        <w:rPr>
          <w:rFonts w:hint="eastAsia" w:ascii="宋体" w:hAnsi="宋体" w:cs="宋体"/>
          <w:highlight w:val="none"/>
          <w:lang w:val="en-US" w:eastAsia="zh-CN"/>
        </w:rPr>
        <w:t>磋商</w:t>
      </w:r>
      <w:r>
        <w:rPr>
          <w:rFonts w:hint="eastAsia" w:ascii="宋体" w:hAnsi="宋体" w:cs="宋体"/>
          <w:highlight w:val="none"/>
        </w:rPr>
        <w:t>有效期、</w:t>
      </w:r>
      <w:r>
        <w:rPr>
          <w:rFonts w:hint="eastAsia" w:ascii="宋体" w:hAnsi="宋体" w:cs="宋体"/>
          <w:highlight w:val="none"/>
          <w:lang w:val="en-US" w:eastAsia="zh-CN"/>
        </w:rPr>
        <w:t>服务</w:t>
      </w:r>
      <w:r>
        <w:rPr>
          <w:rFonts w:hint="eastAsia" w:ascii="宋体" w:hAnsi="宋体" w:cs="宋体"/>
          <w:highlight w:val="none"/>
        </w:rPr>
        <w:t>要求、</w:t>
      </w:r>
      <w:r>
        <w:rPr>
          <w:rFonts w:hint="eastAsia" w:ascii="宋体" w:hAnsi="宋体" w:cs="宋体"/>
          <w:highlight w:val="none"/>
          <w:lang w:val="en-US" w:eastAsia="zh-CN"/>
        </w:rPr>
        <w:t>磋商</w:t>
      </w:r>
      <w:r>
        <w:rPr>
          <w:rFonts w:hint="eastAsia" w:ascii="宋体" w:hAnsi="宋体" w:cs="宋体"/>
          <w:highlight w:val="none"/>
        </w:rPr>
        <w:t>范围等实质性内容作出响应。</w:t>
      </w:r>
      <w:r>
        <w:rPr>
          <w:rFonts w:hint="eastAsia" w:ascii="宋体" w:hAnsi="宋体" w:cs="宋体"/>
          <w:highlight w:val="none"/>
          <w:lang w:val="en-US" w:eastAsia="zh-CN"/>
        </w:rPr>
        <w:t>响应</w:t>
      </w:r>
      <w:r>
        <w:rPr>
          <w:rFonts w:hint="eastAsia" w:ascii="宋体" w:hAnsi="宋体" w:cs="宋体"/>
          <w:highlight w:val="none"/>
        </w:rPr>
        <w:t>文件在满足</w:t>
      </w:r>
      <w:r>
        <w:rPr>
          <w:rFonts w:hint="eastAsia" w:ascii="宋体" w:hAnsi="宋体" w:cs="宋体"/>
          <w:highlight w:val="none"/>
          <w:lang w:val="en-US" w:eastAsia="zh-CN"/>
        </w:rPr>
        <w:t>招标</w:t>
      </w:r>
      <w:r>
        <w:rPr>
          <w:rFonts w:hint="eastAsia" w:ascii="宋体" w:hAnsi="宋体" w:cs="宋体"/>
          <w:highlight w:val="none"/>
        </w:rPr>
        <w:t>文件实质性要求的基础上，可以提出比</w:t>
      </w:r>
      <w:r>
        <w:rPr>
          <w:rFonts w:hint="eastAsia" w:ascii="宋体" w:hAnsi="宋体" w:cs="宋体"/>
          <w:highlight w:val="none"/>
          <w:lang w:val="en-US" w:eastAsia="zh-CN"/>
        </w:rPr>
        <w:t>招标</w:t>
      </w:r>
      <w:r>
        <w:rPr>
          <w:rFonts w:hint="eastAsia" w:ascii="宋体" w:hAnsi="宋体" w:cs="宋体"/>
          <w:highlight w:val="none"/>
        </w:rPr>
        <w:t>文件要求更有利于</w:t>
      </w:r>
      <w:r>
        <w:rPr>
          <w:rFonts w:hint="eastAsia" w:ascii="宋体" w:hAnsi="宋体" w:cs="宋体"/>
          <w:highlight w:val="none"/>
          <w:lang w:val="en-US" w:eastAsia="zh-CN"/>
        </w:rPr>
        <w:t>采购</w:t>
      </w:r>
      <w:r>
        <w:rPr>
          <w:rFonts w:hint="eastAsia" w:ascii="宋体" w:hAnsi="宋体" w:cs="宋体"/>
          <w:highlight w:val="none"/>
        </w:rPr>
        <w:t>人的承诺。</w:t>
      </w:r>
    </w:p>
    <w:p w14:paraId="627976AD">
      <w:pPr>
        <w:spacing w:line="360" w:lineRule="auto"/>
        <w:ind w:firstLine="420" w:firstLineChars="200"/>
        <w:rPr>
          <w:rFonts w:ascii="宋体" w:hAnsi="宋体" w:cs="宋体"/>
          <w:highlight w:val="none"/>
        </w:rPr>
      </w:pPr>
      <w:r>
        <w:rPr>
          <w:rFonts w:hint="eastAsia" w:ascii="宋体" w:hAnsi="宋体" w:cs="宋体"/>
          <w:highlight w:val="none"/>
        </w:rPr>
        <w:t>3.7.3（1）</w:t>
      </w:r>
      <w:r>
        <w:rPr>
          <w:rFonts w:hint="eastAsia" w:ascii="宋体" w:hAnsi="宋体" w:eastAsia="宋体" w:cs="宋体"/>
          <w:color w:val="000000"/>
          <w:szCs w:val="21"/>
          <w:highlight w:val="none"/>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0507297">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eastAsia="宋体" w:cs="宋体"/>
          <w:color w:val="000000"/>
          <w:szCs w:val="21"/>
          <w:highlight w:val="none"/>
        </w:rPr>
        <w:t>响应文件正本一份，副本份数见供应商须知前附表。正本和副本的封面上应清楚地标记“正本”或“副本”的字样。当副本和正本不一致时，以正本为准</w:t>
      </w:r>
      <w:r>
        <w:rPr>
          <w:rFonts w:hint="eastAsia" w:ascii="宋体" w:hAnsi="宋体" w:cs="宋体"/>
          <w:highlight w:val="none"/>
        </w:rPr>
        <w:t>。</w:t>
      </w:r>
    </w:p>
    <w:p w14:paraId="507559C2">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响应</w:t>
      </w:r>
      <w:r>
        <w:rPr>
          <w:rFonts w:hint="eastAsia" w:ascii="宋体" w:hAnsi="宋体" w:cs="宋体"/>
          <w:highlight w:val="none"/>
        </w:rPr>
        <w:t>文件的正本与副本应分别装订，并编制目录，</w:t>
      </w:r>
      <w:r>
        <w:rPr>
          <w:rFonts w:hint="eastAsia" w:ascii="宋体" w:hAnsi="宋体" w:cs="宋体"/>
          <w:highlight w:val="none"/>
          <w:lang w:val="en-US" w:eastAsia="zh-CN"/>
        </w:rPr>
        <w:t>响应</w:t>
      </w:r>
      <w:r>
        <w:rPr>
          <w:rFonts w:hint="eastAsia" w:ascii="宋体" w:hAnsi="宋体" w:cs="宋体"/>
          <w:highlight w:val="none"/>
        </w:rPr>
        <w:t>文件需分册装订的，具体分册装订要求见</w:t>
      </w:r>
      <w:r>
        <w:rPr>
          <w:rFonts w:hint="eastAsia" w:ascii="宋体" w:hAnsi="宋体" w:cs="宋体"/>
          <w:highlight w:val="none"/>
          <w:lang w:val="en-US" w:eastAsia="zh-CN"/>
        </w:rPr>
        <w:t>供应商</w:t>
      </w:r>
      <w:r>
        <w:rPr>
          <w:rFonts w:hint="eastAsia" w:ascii="宋体" w:hAnsi="宋体" w:cs="宋体"/>
          <w:highlight w:val="none"/>
        </w:rPr>
        <w:t>须知前附表规定。</w:t>
      </w:r>
    </w:p>
    <w:p w14:paraId="40091E7A">
      <w:pPr>
        <w:pStyle w:val="3"/>
        <w:spacing w:line="360" w:lineRule="auto"/>
        <w:ind w:left="1303" w:hanging="883"/>
        <w:rPr>
          <w:rFonts w:hint="eastAsia" w:ascii="宋体" w:hAnsi="宋体" w:eastAsia="宋体"/>
          <w:highlight w:val="none"/>
          <w:lang w:eastAsia="zh-CN"/>
        </w:rPr>
      </w:pPr>
      <w:bookmarkStart w:id="28" w:name="_Toc12980"/>
      <w:r>
        <w:rPr>
          <w:rFonts w:hint="eastAsia" w:ascii="宋体" w:hAnsi="宋体"/>
          <w:highlight w:val="none"/>
        </w:rPr>
        <w:t xml:space="preserve">4. </w:t>
      </w:r>
      <w:bookmarkEnd w:id="28"/>
      <w:r>
        <w:rPr>
          <w:rFonts w:hint="eastAsia" w:ascii="宋体" w:hAnsi="宋体"/>
          <w:highlight w:val="none"/>
          <w:lang w:val="en-US" w:eastAsia="zh-CN"/>
        </w:rPr>
        <w:t>投标</w:t>
      </w:r>
    </w:p>
    <w:p w14:paraId="149B998E">
      <w:pPr>
        <w:pStyle w:val="4"/>
        <w:spacing w:line="360" w:lineRule="auto"/>
        <w:rPr>
          <w:rFonts w:ascii="宋体" w:hAnsi="宋体"/>
          <w:highlight w:val="none"/>
        </w:rPr>
      </w:pPr>
      <w:bookmarkStart w:id="29" w:name="_Toc16796"/>
      <w:r>
        <w:rPr>
          <w:rFonts w:hint="eastAsia" w:ascii="宋体" w:hAnsi="宋体"/>
          <w:highlight w:val="none"/>
        </w:rPr>
        <w:t xml:space="preserve">4.1 </w:t>
      </w:r>
      <w:r>
        <w:rPr>
          <w:rFonts w:hint="eastAsia" w:ascii="宋体" w:hAnsi="宋体"/>
          <w:highlight w:val="none"/>
          <w:lang w:val="en-US" w:eastAsia="zh-CN"/>
        </w:rPr>
        <w:t>响应</w:t>
      </w:r>
      <w:r>
        <w:rPr>
          <w:rFonts w:hint="eastAsia" w:ascii="宋体" w:hAnsi="宋体"/>
          <w:highlight w:val="none"/>
        </w:rPr>
        <w:t>文件的密封和标记</w:t>
      </w:r>
      <w:bookmarkEnd w:id="29"/>
    </w:p>
    <w:p w14:paraId="4735905D">
      <w:pPr>
        <w:spacing w:line="360" w:lineRule="auto"/>
        <w:ind w:firstLine="420" w:firstLineChars="200"/>
        <w:rPr>
          <w:rFonts w:ascii="宋体" w:hAnsi="宋体" w:cs="宋体"/>
          <w:highlight w:val="none"/>
        </w:rPr>
      </w:pPr>
      <w:r>
        <w:rPr>
          <w:rFonts w:hint="eastAsia" w:ascii="宋体" w:hAnsi="宋体" w:cs="宋体"/>
          <w:highlight w:val="none"/>
        </w:rPr>
        <w:t xml:space="preserve">4.1.1 </w:t>
      </w:r>
      <w:r>
        <w:rPr>
          <w:rFonts w:hint="eastAsia" w:ascii="宋体" w:hAnsi="宋体" w:cs="宋体"/>
          <w:highlight w:val="none"/>
          <w:lang w:val="en-US" w:eastAsia="zh-CN"/>
        </w:rPr>
        <w:t>响应</w:t>
      </w:r>
      <w:r>
        <w:rPr>
          <w:rFonts w:hint="eastAsia" w:ascii="宋体" w:hAnsi="宋体" w:cs="宋体"/>
          <w:highlight w:val="none"/>
        </w:rPr>
        <w:t>文件应密封包装，并在封套的封口处加盖</w:t>
      </w:r>
      <w:r>
        <w:rPr>
          <w:rFonts w:hint="eastAsia" w:ascii="宋体" w:hAnsi="宋体" w:cs="宋体"/>
          <w:highlight w:val="none"/>
          <w:lang w:val="en-US" w:eastAsia="zh-CN"/>
        </w:rPr>
        <w:t>供应商</w:t>
      </w:r>
      <w:r>
        <w:rPr>
          <w:rFonts w:hint="eastAsia" w:ascii="宋体" w:hAnsi="宋体" w:cs="宋体"/>
          <w:highlight w:val="none"/>
        </w:rPr>
        <w:t>单位</w:t>
      </w:r>
      <w:r>
        <w:rPr>
          <w:rFonts w:hint="eastAsia" w:ascii="宋体" w:hAnsi="宋体" w:cs="宋体"/>
          <w:highlight w:val="none"/>
          <w:lang w:val="en-US" w:eastAsia="zh-CN"/>
        </w:rPr>
        <w:t>公</w:t>
      </w:r>
      <w:r>
        <w:rPr>
          <w:rFonts w:hint="eastAsia" w:ascii="宋体" w:hAnsi="宋体" w:cs="宋体"/>
          <w:highlight w:val="none"/>
        </w:rPr>
        <w:t>章</w:t>
      </w:r>
      <w:r>
        <w:rPr>
          <w:rFonts w:hint="eastAsia" w:ascii="宋体" w:hAnsi="宋体" w:cs="宋体"/>
          <w:highlight w:val="none"/>
          <w:lang w:val="en-US" w:eastAsia="zh-CN"/>
        </w:rPr>
        <w:t>及</w:t>
      </w:r>
      <w:r>
        <w:rPr>
          <w:rFonts w:hint="eastAsia" w:ascii="宋体" w:hAnsi="宋体" w:cs="宋体"/>
          <w:highlight w:val="none"/>
        </w:rPr>
        <w:t>由</w:t>
      </w:r>
      <w:r>
        <w:rPr>
          <w:rFonts w:hint="eastAsia" w:ascii="宋体" w:hAnsi="宋体" w:cs="宋体"/>
          <w:highlight w:val="none"/>
          <w:lang w:val="en-US" w:eastAsia="zh-CN"/>
        </w:rPr>
        <w:t>供应商</w:t>
      </w:r>
      <w:r>
        <w:rPr>
          <w:rFonts w:hint="eastAsia" w:ascii="宋体" w:hAnsi="宋体" w:cs="宋体"/>
          <w:highlight w:val="none"/>
        </w:rPr>
        <w:t>的法定代表人（单位负责人）或其授权的代理人签字</w:t>
      </w:r>
      <w:r>
        <w:rPr>
          <w:rFonts w:hint="eastAsia" w:ascii="宋体" w:hAnsi="宋体" w:cs="宋体"/>
          <w:highlight w:val="none"/>
          <w:lang w:val="en-US" w:eastAsia="zh-CN"/>
        </w:rPr>
        <w:t>或盖名章</w:t>
      </w:r>
      <w:r>
        <w:rPr>
          <w:rFonts w:hint="eastAsia" w:ascii="宋体" w:hAnsi="宋体" w:cs="宋体"/>
          <w:highlight w:val="none"/>
        </w:rPr>
        <w:t>。</w:t>
      </w:r>
    </w:p>
    <w:p w14:paraId="0A8C732E">
      <w:pPr>
        <w:spacing w:line="360" w:lineRule="auto"/>
        <w:ind w:firstLine="420" w:firstLineChars="200"/>
        <w:rPr>
          <w:rFonts w:ascii="宋体" w:hAnsi="宋体" w:cs="宋体"/>
          <w:highlight w:val="none"/>
        </w:rPr>
      </w:pPr>
      <w:r>
        <w:rPr>
          <w:rFonts w:hint="eastAsia" w:ascii="宋体" w:hAnsi="宋体" w:cs="宋体"/>
          <w:highlight w:val="none"/>
        </w:rPr>
        <w:t xml:space="preserve">4.1.2 </w:t>
      </w:r>
      <w:r>
        <w:rPr>
          <w:rFonts w:hint="eastAsia" w:ascii="宋体" w:hAnsi="宋体" w:cs="宋体"/>
          <w:highlight w:val="none"/>
          <w:lang w:val="en-US" w:eastAsia="zh-CN"/>
        </w:rPr>
        <w:t>响应</w:t>
      </w:r>
      <w:r>
        <w:rPr>
          <w:rFonts w:hint="eastAsia" w:ascii="宋体" w:hAnsi="宋体" w:cs="宋体"/>
          <w:highlight w:val="none"/>
        </w:rPr>
        <w:t>文件封套上应写明的内容见</w:t>
      </w:r>
      <w:r>
        <w:rPr>
          <w:rFonts w:hint="eastAsia" w:ascii="宋体" w:hAnsi="宋体" w:cs="宋体"/>
          <w:highlight w:val="none"/>
          <w:lang w:val="en-US" w:eastAsia="zh-CN"/>
        </w:rPr>
        <w:t>供应商</w:t>
      </w:r>
      <w:r>
        <w:rPr>
          <w:rFonts w:hint="eastAsia" w:ascii="宋体" w:hAnsi="宋体" w:cs="宋体"/>
          <w:highlight w:val="none"/>
        </w:rPr>
        <w:t>须知前附表。</w:t>
      </w:r>
    </w:p>
    <w:p w14:paraId="7196448D">
      <w:pPr>
        <w:pStyle w:val="4"/>
        <w:spacing w:line="360" w:lineRule="auto"/>
        <w:rPr>
          <w:rFonts w:ascii="宋体" w:hAnsi="宋体"/>
          <w:highlight w:val="none"/>
        </w:rPr>
      </w:pPr>
      <w:bookmarkStart w:id="30" w:name="_Toc60"/>
      <w:r>
        <w:rPr>
          <w:rFonts w:hint="eastAsia" w:ascii="宋体" w:hAnsi="宋体"/>
          <w:highlight w:val="none"/>
        </w:rPr>
        <w:t xml:space="preserve">4.2 </w:t>
      </w:r>
      <w:r>
        <w:rPr>
          <w:rFonts w:hint="eastAsia" w:ascii="宋体" w:hAnsi="宋体"/>
          <w:highlight w:val="none"/>
          <w:lang w:val="en-US" w:eastAsia="zh-CN"/>
        </w:rPr>
        <w:t>响应</w:t>
      </w:r>
      <w:r>
        <w:rPr>
          <w:rFonts w:hint="eastAsia" w:ascii="宋体" w:hAnsi="宋体"/>
          <w:highlight w:val="none"/>
        </w:rPr>
        <w:t>文件的递交</w:t>
      </w:r>
      <w:bookmarkEnd w:id="30"/>
    </w:p>
    <w:p w14:paraId="66988695">
      <w:pPr>
        <w:spacing w:line="360" w:lineRule="auto"/>
        <w:ind w:firstLine="420" w:firstLineChars="200"/>
        <w:rPr>
          <w:rFonts w:ascii="宋体" w:hAnsi="宋体" w:cs="宋体"/>
          <w:highlight w:val="none"/>
        </w:rPr>
      </w:pPr>
      <w:r>
        <w:rPr>
          <w:rFonts w:hint="eastAsia" w:ascii="宋体" w:hAnsi="宋体" w:cs="宋体"/>
          <w:highlight w:val="none"/>
        </w:rPr>
        <w:t xml:space="preserve">4.2.1 </w:t>
      </w:r>
      <w:r>
        <w:rPr>
          <w:rFonts w:hint="eastAsia" w:ascii="宋体" w:hAnsi="宋体" w:eastAsia="宋体" w:cs="宋体"/>
          <w:color w:val="000000"/>
          <w:szCs w:val="21"/>
          <w:highlight w:val="none"/>
        </w:rPr>
        <w:t>供应商递交响应文件截止时间：见供应商须知前附表。</w:t>
      </w:r>
    </w:p>
    <w:p w14:paraId="33325830">
      <w:pPr>
        <w:spacing w:line="360" w:lineRule="auto"/>
        <w:ind w:firstLine="420" w:firstLineChars="200"/>
        <w:rPr>
          <w:rFonts w:ascii="宋体" w:hAnsi="宋体" w:cs="宋体"/>
          <w:highlight w:val="none"/>
        </w:rPr>
      </w:pPr>
      <w:r>
        <w:rPr>
          <w:rFonts w:hint="eastAsia" w:ascii="宋体" w:hAnsi="宋体" w:cs="宋体"/>
          <w:highlight w:val="none"/>
        </w:rPr>
        <w:t xml:space="preserve">4.2.2 </w:t>
      </w:r>
      <w:r>
        <w:rPr>
          <w:rFonts w:hint="eastAsia" w:ascii="宋体" w:hAnsi="宋体" w:cs="宋体"/>
          <w:highlight w:val="none"/>
          <w:lang w:val="en-US" w:eastAsia="zh-CN"/>
        </w:rPr>
        <w:t>供应商</w:t>
      </w:r>
      <w:r>
        <w:rPr>
          <w:rFonts w:hint="eastAsia" w:ascii="宋体" w:hAnsi="宋体" w:cs="宋体"/>
          <w:highlight w:val="none"/>
        </w:rPr>
        <w:t>递交</w:t>
      </w:r>
      <w:r>
        <w:rPr>
          <w:rFonts w:hint="eastAsia" w:ascii="宋体" w:hAnsi="宋体" w:cs="宋体"/>
          <w:highlight w:val="none"/>
          <w:lang w:val="en-US" w:eastAsia="zh-CN"/>
        </w:rPr>
        <w:t>响应</w:t>
      </w:r>
      <w:r>
        <w:rPr>
          <w:rFonts w:hint="eastAsia" w:ascii="宋体" w:hAnsi="宋体" w:cs="宋体"/>
          <w:highlight w:val="none"/>
        </w:rPr>
        <w:t>文件的地点：见</w:t>
      </w:r>
      <w:r>
        <w:rPr>
          <w:rFonts w:hint="eastAsia" w:ascii="宋体" w:hAnsi="宋体" w:cs="宋体"/>
          <w:highlight w:val="none"/>
          <w:lang w:val="en-US" w:eastAsia="zh-CN"/>
        </w:rPr>
        <w:t>供应商</w:t>
      </w:r>
      <w:r>
        <w:rPr>
          <w:rFonts w:hint="eastAsia" w:ascii="宋体" w:hAnsi="宋体" w:cs="宋体"/>
          <w:highlight w:val="none"/>
        </w:rPr>
        <w:t>须知前附表。</w:t>
      </w:r>
    </w:p>
    <w:p w14:paraId="206BE8A1">
      <w:pPr>
        <w:spacing w:line="360" w:lineRule="auto"/>
        <w:ind w:firstLine="420" w:firstLineChars="200"/>
        <w:rPr>
          <w:rFonts w:ascii="宋体" w:hAnsi="宋体" w:cs="宋体"/>
          <w:highlight w:val="none"/>
        </w:rPr>
      </w:pPr>
      <w:r>
        <w:rPr>
          <w:rFonts w:hint="eastAsia" w:ascii="宋体" w:hAnsi="宋体" w:cs="宋体"/>
          <w:highlight w:val="none"/>
        </w:rPr>
        <w:t>4.2.3 除</w:t>
      </w:r>
      <w:r>
        <w:rPr>
          <w:rFonts w:hint="eastAsia" w:ascii="宋体" w:hAnsi="宋体" w:cs="宋体"/>
          <w:highlight w:val="none"/>
          <w:lang w:val="en-US" w:eastAsia="zh-CN"/>
        </w:rPr>
        <w:t>供应商</w:t>
      </w:r>
      <w:r>
        <w:rPr>
          <w:rFonts w:hint="eastAsia" w:ascii="宋体" w:hAnsi="宋体" w:cs="宋体"/>
          <w:highlight w:val="none"/>
        </w:rPr>
        <w:t>须知前附表另有规定外，</w:t>
      </w:r>
      <w:r>
        <w:rPr>
          <w:rFonts w:hint="eastAsia" w:ascii="宋体" w:hAnsi="宋体" w:cs="宋体"/>
          <w:highlight w:val="none"/>
          <w:lang w:val="en-US" w:eastAsia="zh-CN"/>
        </w:rPr>
        <w:t>供应商</w:t>
      </w:r>
      <w:r>
        <w:rPr>
          <w:rFonts w:hint="eastAsia" w:ascii="宋体" w:hAnsi="宋体" w:cs="宋体"/>
          <w:highlight w:val="none"/>
        </w:rPr>
        <w:t>所递交的</w:t>
      </w:r>
      <w:r>
        <w:rPr>
          <w:rFonts w:hint="eastAsia" w:ascii="宋体" w:hAnsi="宋体" w:cs="宋体"/>
          <w:highlight w:val="none"/>
          <w:lang w:val="en-US" w:eastAsia="zh-CN"/>
        </w:rPr>
        <w:t>响应</w:t>
      </w:r>
      <w:r>
        <w:rPr>
          <w:rFonts w:hint="eastAsia" w:ascii="宋体" w:hAnsi="宋体" w:cs="宋体"/>
          <w:highlight w:val="none"/>
        </w:rPr>
        <w:t>文件不予退还。</w:t>
      </w:r>
    </w:p>
    <w:p w14:paraId="7304D6EB">
      <w:pPr>
        <w:spacing w:line="360" w:lineRule="auto"/>
        <w:ind w:firstLine="420" w:firstLineChars="200"/>
        <w:rPr>
          <w:rFonts w:ascii="宋体" w:hAnsi="宋体" w:cs="宋体"/>
          <w:highlight w:val="none"/>
        </w:rPr>
      </w:pPr>
      <w:r>
        <w:rPr>
          <w:rFonts w:hint="eastAsia" w:ascii="宋体" w:hAnsi="宋体" w:cs="宋体"/>
          <w:highlight w:val="none"/>
        </w:rPr>
        <w:t>4.2.</w:t>
      </w:r>
      <w:r>
        <w:rPr>
          <w:rFonts w:hint="eastAsia" w:ascii="宋体" w:hAnsi="宋体" w:cs="宋体"/>
          <w:highlight w:val="none"/>
          <w:lang w:val="en-US" w:eastAsia="zh-CN"/>
        </w:rPr>
        <w:t>4</w:t>
      </w:r>
      <w:r>
        <w:rPr>
          <w:rFonts w:hint="eastAsia" w:ascii="宋体" w:hAnsi="宋体" w:cs="宋体"/>
          <w:highlight w:val="none"/>
        </w:rPr>
        <w:t xml:space="preserve"> 逾期送达的</w:t>
      </w:r>
      <w:r>
        <w:rPr>
          <w:rFonts w:hint="eastAsia" w:ascii="宋体" w:hAnsi="宋体" w:cs="宋体"/>
          <w:highlight w:val="none"/>
          <w:lang w:val="en-US" w:eastAsia="zh-CN"/>
        </w:rPr>
        <w:t>响应</w:t>
      </w:r>
      <w:r>
        <w:rPr>
          <w:rFonts w:hint="eastAsia" w:ascii="宋体" w:hAnsi="宋体" w:cs="宋体"/>
          <w:highlight w:val="none"/>
        </w:rPr>
        <w:t>文件，</w:t>
      </w:r>
      <w:r>
        <w:rPr>
          <w:rFonts w:hint="eastAsia" w:ascii="宋体" w:hAnsi="宋体" w:cs="宋体"/>
          <w:highlight w:val="none"/>
          <w:lang w:val="en-US" w:eastAsia="zh-CN"/>
        </w:rPr>
        <w:t>采购</w:t>
      </w:r>
      <w:r>
        <w:rPr>
          <w:rFonts w:hint="eastAsia" w:ascii="宋体" w:hAnsi="宋体" w:cs="宋体"/>
          <w:highlight w:val="none"/>
        </w:rPr>
        <w:t>人将予以拒收。</w:t>
      </w:r>
    </w:p>
    <w:p w14:paraId="125B4BA3">
      <w:pPr>
        <w:pStyle w:val="4"/>
        <w:spacing w:line="360" w:lineRule="auto"/>
        <w:rPr>
          <w:rFonts w:ascii="宋体" w:hAnsi="宋体"/>
          <w:highlight w:val="none"/>
        </w:rPr>
      </w:pPr>
      <w:bookmarkStart w:id="31" w:name="_Toc24516"/>
      <w:r>
        <w:rPr>
          <w:rFonts w:hint="eastAsia" w:ascii="宋体" w:hAnsi="宋体"/>
          <w:highlight w:val="none"/>
        </w:rPr>
        <w:t xml:space="preserve">4.3 </w:t>
      </w:r>
      <w:r>
        <w:rPr>
          <w:rFonts w:hint="eastAsia" w:ascii="宋体" w:hAnsi="宋体"/>
          <w:highlight w:val="none"/>
          <w:lang w:val="en-US" w:eastAsia="zh-CN"/>
        </w:rPr>
        <w:t>响应</w:t>
      </w:r>
      <w:r>
        <w:rPr>
          <w:rFonts w:hint="eastAsia" w:ascii="宋体" w:hAnsi="宋体"/>
          <w:highlight w:val="none"/>
        </w:rPr>
        <w:t>文件的修改与撤回</w:t>
      </w:r>
      <w:bookmarkEnd w:id="31"/>
    </w:p>
    <w:p w14:paraId="4A677793">
      <w:pPr>
        <w:spacing w:line="360" w:lineRule="auto"/>
        <w:ind w:firstLine="420" w:firstLineChars="200"/>
        <w:rPr>
          <w:rFonts w:ascii="宋体" w:hAnsi="宋体" w:cs="宋体"/>
          <w:highlight w:val="none"/>
        </w:rPr>
      </w:pPr>
      <w:r>
        <w:rPr>
          <w:rFonts w:hint="eastAsia" w:ascii="宋体" w:hAnsi="宋体" w:cs="宋体"/>
          <w:highlight w:val="none"/>
        </w:rPr>
        <w:t>4.3.1 在本章第 4.2.1 项规定的</w:t>
      </w:r>
      <w:r>
        <w:rPr>
          <w:rFonts w:hint="eastAsia" w:ascii="宋体" w:hAnsi="宋体" w:cs="宋体"/>
          <w:highlight w:val="none"/>
          <w:lang w:val="en-US" w:eastAsia="zh-CN"/>
        </w:rPr>
        <w:t>响应</w:t>
      </w:r>
      <w:r>
        <w:rPr>
          <w:rFonts w:hint="eastAsia" w:ascii="宋体" w:hAnsi="宋体" w:cs="宋体"/>
          <w:highlight w:val="none"/>
        </w:rPr>
        <w:t>截止时间前，</w:t>
      </w:r>
      <w:r>
        <w:rPr>
          <w:rFonts w:hint="eastAsia" w:ascii="宋体" w:hAnsi="宋体" w:cs="宋体"/>
          <w:highlight w:val="none"/>
          <w:lang w:val="en-US" w:eastAsia="zh-CN"/>
        </w:rPr>
        <w:t>采购</w:t>
      </w:r>
      <w:r>
        <w:rPr>
          <w:rFonts w:hint="eastAsia" w:ascii="宋体" w:hAnsi="宋体" w:cs="宋体"/>
          <w:highlight w:val="none"/>
        </w:rPr>
        <w:t>人可以修改或撤回已递交的</w:t>
      </w:r>
      <w:r>
        <w:rPr>
          <w:rFonts w:hint="eastAsia" w:ascii="宋体" w:hAnsi="宋体" w:cs="宋体"/>
          <w:highlight w:val="none"/>
          <w:lang w:val="en-US" w:eastAsia="zh-CN"/>
        </w:rPr>
        <w:t>响应</w:t>
      </w:r>
      <w:r>
        <w:rPr>
          <w:rFonts w:hint="eastAsia" w:ascii="宋体" w:hAnsi="宋体" w:cs="宋体"/>
          <w:highlight w:val="none"/>
        </w:rPr>
        <w:t>文件，但应以书面形式通知</w:t>
      </w:r>
      <w:r>
        <w:rPr>
          <w:rFonts w:hint="eastAsia" w:ascii="宋体" w:hAnsi="宋体" w:cs="宋体"/>
          <w:highlight w:val="none"/>
          <w:lang w:val="en-US" w:eastAsia="zh-CN"/>
        </w:rPr>
        <w:t>采购</w:t>
      </w:r>
      <w:r>
        <w:rPr>
          <w:rFonts w:hint="eastAsia" w:ascii="宋体" w:hAnsi="宋体" w:cs="宋体"/>
          <w:highlight w:val="none"/>
        </w:rPr>
        <w:t>人。</w:t>
      </w:r>
    </w:p>
    <w:p w14:paraId="7313586E">
      <w:pPr>
        <w:spacing w:line="360" w:lineRule="auto"/>
        <w:ind w:firstLine="420" w:firstLineChars="200"/>
        <w:rPr>
          <w:rFonts w:ascii="宋体" w:hAnsi="宋体" w:cs="宋体"/>
          <w:highlight w:val="none"/>
        </w:rPr>
      </w:pPr>
      <w:r>
        <w:rPr>
          <w:rFonts w:hint="eastAsia" w:ascii="宋体" w:hAnsi="宋体" w:cs="宋体"/>
          <w:highlight w:val="none"/>
        </w:rPr>
        <w:t>4.3.</w:t>
      </w:r>
      <w:r>
        <w:rPr>
          <w:rFonts w:hint="eastAsia" w:ascii="宋体" w:hAnsi="宋体" w:cs="宋体"/>
          <w:highlight w:val="none"/>
          <w:lang w:val="en-US" w:eastAsia="zh-CN"/>
        </w:rPr>
        <w:t>2供应商</w:t>
      </w:r>
      <w:r>
        <w:rPr>
          <w:rFonts w:hint="eastAsia" w:ascii="宋体" w:hAnsi="宋体" w:cs="宋体"/>
          <w:highlight w:val="none"/>
        </w:rPr>
        <w:t>撤回</w:t>
      </w:r>
      <w:r>
        <w:rPr>
          <w:rFonts w:hint="eastAsia" w:ascii="宋体" w:hAnsi="宋体" w:cs="宋体"/>
          <w:highlight w:val="none"/>
          <w:lang w:val="en-US" w:eastAsia="zh-CN"/>
        </w:rPr>
        <w:t>响应</w:t>
      </w:r>
      <w:r>
        <w:rPr>
          <w:rFonts w:hint="eastAsia" w:ascii="宋体" w:hAnsi="宋体" w:cs="宋体"/>
          <w:highlight w:val="none"/>
        </w:rPr>
        <w:t>文件的，</w:t>
      </w:r>
      <w:r>
        <w:rPr>
          <w:rFonts w:hint="eastAsia" w:ascii="宋体" w:hAnsi="宋体" w:cs="宋体"/>
          <w:highlight w:val="none"/>
          <w:lang w:val="en-US" w:eastAsia="zh-CN"/>
        </w:rPr>
        <w:t>采购</w:t>
      </w:r>
      <w:r>
        <w:rPr>
          <w:rFonts w:hint="eastAsia" w:ascii="宋体" w:hAnsi="宋体" w:cs="宋体"/>
          <w:highlight w:val="none"/>
        </w:rPr>
        <w:t>人自收到</w:t>
      </w:r>
      <w:r>
        <w:rPr>
          <w:rFonts w:hint="eastAsia" w:ascii="宋体" w:hAnsi="宋体" w:cs="宋体"/>
          <w:highlight w:val="none"/>
          <w:lang w:val="en-US" w:eastAsia="zh-CN"/>
        </w:rPr>
        <w:t>供应商</w:t>
      </w:r>
      <w:r>
        <w:rPr>
          <w:rFonts w:hint="eastAsia" w:ascii="宋体" w:hAnsi="宋体" w:cs="宋体"/>
          <w:highlight w:val="none"/>
        </w:rPr>
        <w:t>书面撤回通知之日起5日内退还已收取的</w:t>
      </w:r>
      <w:r>
        <w:rPr>
          <w:rFonts w:hint="eastAsia" w:ascii="宋体" w:hAnsi="宋体" w:cs="宋体"/>
          <w:highlight w:val="none"/>
          <w:lang w:val="en-US" w:eastAsia="zh-CN"/>
        </w:rPr>
        <w:t>磋商</w:t>
      </w:r>
      <w:r>
        <w:rPr>
          <w:rFonts w:hint="eastAsia" w:ascii="宋体" w:hAnsi="宋体" w:cs="宋体"/>
          <w:highlight w:val="none"/>
        </w:rPr>
        <w:t>保证金。</w:t>
      </w:r>
    </w:p>
    <w:p w14:paraId="5438636C">
      <w:pPr>
        <w:spacing w:line="360" w:lineRule="auto"/>
        <w:ind w:firstLine="420" w:firstLineChars="200"/>
        <w:rPr>
          <w:rFonts w:ascii="宋体" w:hAnsi="宋体" w:cs="宋体"/>
          <w:highlight w:val="none"/>
        </w:rPr>
      </w:pPr>
      <w:r>
        <w:rPr>
          <w:rFonts w:hint="eastAsia" w:ascii="宋体" w:hAnsi="宋体" w:cs="宋体"/>
          <w:highlight w:val="none"/>
        </w:rPr>
        <w:t>4.3.</w:t>
      </w:r>
      <w:r>
        <w:rPr>
          <w:rFonts w:hint="eastAsia" w:ascii="宋体" w:hAnsi="宋体" w:cs="宋体"/>
          <w:highlight w:val="none"/>
          <w:lang w:val="en-US" w:eastAsia="zh-CN"/>
        </w:rPr>
        <w:t>3</w:t>
      </w:r>
      <w:r>
        <w:rPr>
          <w:rFonts w:hint="eastAsia" w:ascii="宋体" w:hAnsi="宋体" w:cs="宋体"/>
          <w:highlight w:val="none"/>
        </w:rPr>
        <w:t xml:space="preserve"> 修改的内容为</w:t>
      </w:r>
      <w:r>
        <w:rPr>
          <w:rFonts w:hint="eastAsia" w:ascii="宋体" w:hAnsi="宋体" w:cs="宋体"/>
          <w:highlight w:val="none"/>
          <w:lang w:val="en-US" w:eastAsia="zh-CN"/>
        </w:rPr>
        <w:t>响应</w:t>
      </w:r>
      <w:r>
        <w:rPr>
          <w:rFonts w:hint="eastAsia" w:ascii="宋体" w:hAnsi="宋体" w:cs="宋体"/>
          <w:highlight w:val="none"/>
        </w:rPr>
        <w:t>文件的组成部分。修改的</w:t>
      </w:r>
      <w:r>
        <w:rPr>
          <w:rFonts w:hint="eastAsia" w:ascii="宋体" w:hAnsi="宋体" w:cs="宋体"/>
          <w:highlight w:val="none"/>
          <w:lang w:val="en-US" w:eastAsia="zh-CN"/>
        </w:rPr>
        <w:t>响应</w:t>
      </w:r>
      <w:r>
        <w:rPr>
          <w:rFonts w:hint="eastAsia" w:ascii="宋体" w:hAnsi="宋体" w:cs="宋体"/>
          <w:highlight w:val="none"/>
        </w:rPr>
        <w:t>文件应按照本章第3条、第4条的规定进行编制、密封、标记和递交，并标明“修改”字样。</w:t>
      </w:r>
    </w:p>
    <w:p w14:paraId="5094BC6B">
      <w:pPr>
        <w:pStyle w:val="3"/>
        <w:spacing w:line="360" w:lineRule="auto"/>
        <w:ind w:left="1303" w:hanging="883"/>
        <w:rPr>
          <w:rFonts w:hint="eastAsia" w:ascii="宋体" w:hAnsi="宋体" w:eastAsia="宋体"/>
          <w:highlight w:val="none"/>
          <w:lang w:eastAsia="zh-CN"/>
        </w:rPr>
      </w:pPr>
      <w:bookmarkStart w:id="32" w:name="_Toc5801"/>
      <w:r>
        <w:rPr>
          <w:rFonts w:hint="eastAsia" w:ascii="宋体" w:hAnsi="宋体"/>
          <w:highlight w:val="none"/>
        </w:rPr>
        <w:t xml:space="preserve">5. </w:t>
      </w:r>
      <w:bookmarkEnd w:id="32"/>
      <w:r>
        <w:rPr>
          <w:rFonts w:hint="eastAsia" w:ascii="宋体" w:hAnsi="宋体"/>
          <w:highlight w:val="none"/>
          <w:lang w:val="en-US" w:eastAsia="zh-CN"/>
        </w:rPr>
        <w:t>磋商</w:t>
      </w:r>
    </w:p>
    <w:p w14:paraId="73349C7A">
      <w:pPr>
        <w:pStyle w:val="4"/>
        <w:spacing w:line="360" w:lineRule="auto"/>
        <w:rPr>
          <w:rFonts w:ascii="宋体" w:hAnsi="宋体"/>
          <w:highlight w:val="none"/>
        </w:rPr>
      </w:pPr>
      <w:bookmarkStart w:id="33" w:name="_Toc14960"/>
      <w:r>
        <w:rPr>
          <w:rFonts w:hint="eastAsia" w:ascii="宋体" w:hAnsi="宋体"/>
          <w:highlight w:val="none"/>
        </w:rPr>
        <w:t xml:space="preserve">5.1 </w:t>
      </w:r>
      <w:r>
        <w:rPr>
          <w:rFonts w:hint="eastAsia" w:ascii="宋体" w:hAnsi="宋体"/>
          <w:highlight w:val="none"/>
          <w:lang w:val="en-US" w:eastAsia="zh-CN"/>
        </w:rPr>
        <w:t>磋商</w:t>
      </w:r>
      <w:r>
        <w:rPr>
          <w:rFonts w:hint="eastAsia" w:ascii="宋体" w:hAnsi="宋体"/>
          <w:highlight w:val="none"/>
        </w:rPr>
        <w:t>时间和地点</w:t>
      </w:r>
      <w:bookmarkEnd w:id="33"/>
    </w:p>
    <w:p w14:paraId="09B5F078">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w:t>
      </w:r>
      <w:r>
        <w:rPr>
          <w:rFonts w:hint="eastAsia" w:ascii="宋体" w:hAnsi="宋体" w:cs="宋体"/>
          <w:highlight w:val="none"/>
        </w:rPr>
        <w:t>人在本章第 4.2.1 项规定的</w:t>
      </w:r>
      <w:r>
        <w:rPr>
          <w:rFonts w:hint="eastAsia" w:ascii="宋体" w:hAnsi="宋体" w:cs="宋体"/>
          <w:highlight w:val="none"/>
          <w:lang w:val="en-US" w:eastAsia="zh-CN"/>
        </w:rPr>
        <w:t>响应</w:t>
      </w:r>
      <w:r>
        <w:rPr>
          <w:rFonts w:hint="eastAsia" w:ascii="宋体" w:hAnsi="宋体" w:cs="宋体"/>
          <w:highlight w:val="none"/>
        </w:rPr>
        <w:t>截止时间（开标时间）和</w:t>
      </w:r>
      <w:r>
        <w:rPr>
          <w:rFonts w:hint="eastAsia" w:ascii="宋体" w:hAnsi="宋体" w:cs="宋体"/>
          <w:highlight w:val="none"/>
          <w:lang w:val="en-US" w:eastAsia="zh-CN"/>
        </w:rPr>
        <w:t>供应商</w:t>
      </w:r>
      <w:r>
        <w:rPr>
          <w:rFonts w:hint="eastAsia" w:ascii="宋体" w:hAnsi="宋体" w:cs="宋体"/>
          <w:highlight w:val="none"/>
        </w:rPr>
        <w:t>须知前附表规定的地点</w:t>
      </w:r>
      <w:r>
        <w:rPr>
          <w:rFonts w:hint="eastAsia" w:ascii="宋体" w:hAnsi="宋体" w:cs="宋体"/>
          <w:highlight w:val="none"/>
          <w:lang w:val="en-US" w:eastAsia="zh-CN"/>
        </w:rPr>
        <w:t>磋商</w:t>
      </w:r>
      <w:r>
        <w:rPr>
          <w:rFonts w:hint="eastAsia" w:ascii="宋体" w:hAnsi="宋体" w:cs="宋体"/>
          <w:highlight w:val="none"/>
        </w:rPr>
        <w:t>，并邀请所有</w:t>
      </w:r>
      <w:r>
        <w:rPr>
          <w:rFonts w:hint="eastAsia" w:ascii="宋体" w:hAnsi="宋体" w:cs="宋体"/>
          <w:highlight w:val="none"/>
          <w:lang w:val="en-US" w:eastAsia="zh-CN"/>
        </w:rPr>
        <w:t>供应商</w:t>
      </w:r>
      <w:r>
        <w:rPr>
          <w:rFonts w:hint="eastAsia" w:ascii="宋体" w:hAnsi="宋体" w:cs="宋体"/>
          <w:highlight w:val="none"/>
        </w:rPr>
        <w:t>的法定代表人（单位负责人）或其委托代理人准时参加。</w:t>
      </w:r>
    </w:p>
    <w:p w14:paraId="4E399441">
      <w:pPr>
        <w:pStyle w:val="4"/>
        <w:spacing w:line="360" w:lineRule="auto"/>
        <w:rPr>
          <w:rFonts w:ascii="宋体" w:hAnsi="宋体"/>
          <w:highlight w:val="none"/>
        </w:rPr>
      </w:pPr>
      <w:bookmarkStart w:id="34" w:name="_Toc23270"/>
      <w:r>
        <w:rPr>
          <w:rFonts w:hint="eastAsia" w:ascii="宋体" w:hAnsi="宋体"/>
          <w:highlight w:val="none"/>
        </w:rPr>
        <w:t xml:space="preserve">5.2 </w:t>
      </w:r>
      <w:r>
        <w:rPr>
          <w:rFonts w:hint="eastAsia" w:ascii="宋体" w:hAnsi="宋体"/>
          <w:highlight w:val="none"/>
          <w:lang w:val="en-US" w:eastAsia="zh-CN"/>
        </w:rPr>
        <w:t>磋商</w:t>
      </w:r>
      <w:r>
        <w:rPr>
          <w:rFonts w:hint="eastAsia" w:ascii="宋体" w:hAnsi="宋体"/>
          <w:highlight w:val="none"/>
        </w:rPr>
        <w:t>程序</w:t>
      </w:r>
      <w:bookmarkEnd w:id="34"/>
    </w:p>
    <w:p w14:paraId="7EB482BC">
      <w:pPr>
        <w:spacing w:line="360" w:lineRule="auto"/>
        <w:ind w:firstLine="420" w:firstLineChars="200"/>
        <w:rPr>
          <w:rFonts w:ascii="宋体" w:hAnsi="宋体" w:cs="宋体"/>
          <w:highlight w:val="none"/>
        </w:rPr>
      </w:pPr>
      <w:r>
        <w:rPr>
          <w:rFonts w:hint="eastAsia" w:ascii="宋体" w:hAnsi="宋体" w:cs="宋体"/>
          <w:highlight w:val="none"/>
        </w:rPr>
        <w:t>主持人按下列程序进行：</w:t>
      </w:r>
    </w:p>
    <w:p w14:paraId="57469AF6">
      <w:pPr>
        <w:spacing w:line="360" w:lineRule="auto"/>
        <w:ind w:firstLine="420" w:firstLineChars="200"/>
        <w:rPr>
          <w:rFonts w:ascii="宋体" w:hAnsi="宋体" w:cs="宋体"/>
          <w:highlight w:val="none"/>
        </w:rPr>
      </w:pPr>
      <w:r>
        <w:rPr>
          <w:rFonts w:hint="eastAsia" w:ascii="宋体" w:hAnsi="宋体" w:cs="宋体"/>
          <w:highlight w:val="none"/>
        </w:rPr>
        <w:t>（1）宣布</w:t>
      </w:r>
      <w:r>
        <w:rPr>
          <w:rFonts w:hint="eastAsia" w:ascii="宋体" w:hAnsi="宋体" w:cs="宋体"/>
          <w:highlight w:val="none"/>
          <w:lang w:val="en-US" w:eastAsia="zh-CN"/>
        </w:rPr>
        <w:t>开标</w:t>
      </w:r>
      <w:r>
        <w:rPr>
          <w:rFonts w:hint="eastAsia" w:ascii="宋体" w:hAnsi="宋体" w:cs="宋体"/>
          <w:highlight w:val="none"/>
        </w:rPr>
        <w:t>纪律；</w:t>
      </w:r>
    </w:p>
    <w:p w14:paraId="1439EBAF">
      <w:pPr>
        <w:spacing w:line="360" w:lineRule="auto"/>
        <w:ind w:firstLine="420" w:firstLineChars="200"/>
        <w:rPr>
          <w:rFonts w:ascii="宋体" w:hAnsi="宋体" w:cs="宋体"/>
          <w:highlight w:val="none"/>
        </w:rPr>
      </w:pPr>
      <w:r>
        <w:rPr>
          <w:rFonts w:hint="eastAsia" w:ascii="宋体" w:hAnsi="宋体" w:cs="宋体"/>
          <w:highlight w:val="none"/>
        </w:rPr>
        <w:t>（2）公布在</w:t>
      </w:r>
      <w:r>
        <w:rPr>
          <w:rFonts w:hint="eastAsia" w:ascii="宋体" w:hAnsi="宋体" w:cs="宋体"/>
          <w:highlight w:val="none"/>
          <w:lang w:val="en-US" w:eastAsia="zh-CN"/>
        </w:rPr>
        <w:t>开标</w:t>
      </w:r>
      <w:r>
        <w:rPr>
          <w:rFonts w:hint="eastAsia" w:ascii="宋体" w:hAnsi="宋体" w:cs="宋体"/>
          <w:highlight w:val="none"/>
        </w:rPr>
        <w:t>截止时间前递交</w:t>
      </w:r>
      <w:r>
        <w:rPr>
          <w:rFonts w:hint="eastAsia" w:ascii="宋体" w:hAnsi="宋体" w:cs="宋体"/>
          <w:highlight w:val="none"/>
          <w:lang w:val="en-US" w:eastAsia="zh-CN"/>
        </w:rPr>
        <w:t>响应</w:t>
      </w:r>
      <w:r>
        <w:rPr>
          <w:rFonts w:hint="eastAsia" w:ascii="宋体" w:hAnsi="宋体" w:cs="宋体"/>
          <w:highlight w:val="none"/>
        </w:rPr>
        <w:t>文件的</w:t>
      </w:r>
      <w:r>
        <w:rPr>
          <w:rFonts w:hint="eastAsia" w:ascii="宋体" w:hAnsi="宋体" w:cs="宋体"/>
          <w:highlight w:val="none"/>
          <w:lang w:val="en-US" w:eastAsia="zh-CN"/>
        </w:rPr>
        <w:t>供应商</w:t>
      </w:r>
      <w:r>
        <w:rPr>
          <w:rFonts w:hint="eastAsia" w:ascii="宋体" w:hAnsi="宋体" w:cs="宋体"/>
          <w:highlight w:val="none"/>
        </w:rPr>
        <w:t>名称；</w:t>
      </w:r>
    </w:p>
    <w:p w14:paraId="1AC13B07">
      <w:pPr>
        <w:spacing w:line="360" w:lineRule="auto"/>
        <w:ind w:firstLine="420" w:firstLineChars="200"/>
        <w:rPr>
          <w:rFonts w:ascii="宋体" w:hAnsi="宋体" w:cs="宋体"/>
          <w:highlight w:val="none"/>
        </w:rPr>
      </w:pPr>
      <w:r>
        <w:rPr>
          <w:rFonts w:hint="eastAsia" w:ascii="宋体" w:hAnsi="宋体" w:cs="宋体"/>
          <w:highlight w:val="none"/>
        </w:rPr>
        <w:t>（3）宣布开标人、唱标人、记录人等有关人员；</w:t>
      </w:r>
    </w:p>
    <w:p w14:paraId="519A1A09">
      <w:pPr>
        <w:spacing w:line="360" w:lineRule="auto"/>
        <w:ind w:firstLine="420" w:firstLineChars="200"/>
        <w:rPr>
          <w:rFonts w:ascii="宋体" w:hAnsi="宋体" w:cs="宋体"/>
          <w:highlight w:val="none"/>
        </w:rPr>
      </w:pPr>
      <w:r>
        <w:rPr>
          <w:rFonts w:hint="eastAsia" w:ascii="宋体" w:hAnsi="宋体" w:cs="宋体"/>
          <w:highlight w:val="none"/>
        </w:rPr>
        <w:t>（4）按照</w:t>
      </w:r>
      <w:r>
        <w:rPr>
          <w:rFonts w:hint="eastAsia" w:ascii="宋体" w:hAnsi="宋体" w:cs="宋体"/>
          <w:highlight w:val="none"/>
          <w:lang w:val="en-US" w:eastAsia="zh-CN"/>
        </w:rPr>
        <w:t>供应商</w:t>
      </w:r>
      <w:r>
        <w:rPr>
          <w:rFonts w:hint="eastAsia" w:ascii="宋体" w:hAnsi="宋体" w:cs="宋体"/>
          <w:highlight w:val="none"/>
        </w:rPr>
        <w:t>须知前附表规定的开标顺序开标，公布</w:t>
      </w:r>
      <w:r>
        <w:rPr>
          <w:rFonts w:hint="eastAsia" w:ascii="宋体" w:hAnsi="宋体" w:cs="宋体"/>
          <w:highlight w:val="none"/>
          <w:lang w:val="en-US" w:eastAsia="zh-CN"/>
        </w:rPr>
        <w:t>供应商</w:t>
      </w:r>
      <w:r>
        <w:rPr>
          <w:rFonts w:hint="eastAsia" w:ascii="宋体" w:hAnsi="宋体" w:cs="宋体"/>
          <w:highlight w:val="none"/>
        </w:rPr>
        <w:t>名称、保证金的递交情况、</w:t>
      </w:r>
      <w:r>
        <w:rPr>
          <w:rFonts w:hint="eastAsia" w:ascii="宋体" w:hAnsi="宋体" w:cs="宋体"/>
          <w:highlight w:val="none"/>
          <w:lang w:val="en-US" w:eastAsia="zh-CN"/>
        </w:rPr>
        <w:t>响应</w:t>
      </w:r>
      <w:r>
        <w:rPr>
          <w:rFonts w:hint="eastAsia" w:ascii="宋体" w:hAnsi="宋体" w:cs="宋体"/>
          <w:highlight w:val="none"/>
        </w:rPr>
        <w:t>报价、</w:t>
      </w:r>
      <w:r>
        <w:rPr>
          <w:rFonts w:hint="eastAsia" w:ascii="宋体" w:hAnsi="宋体" w:cs="宋体"/>
          <w:highlight w:val="none"/>
          <w:lang w:val="en-US" w:eastAsia="zh-CN"/>
        </w:rPr>
        <w:t>服务</w:t>
      </w:r>
      <w:r>
        <w:rPr>
          <w:rFonts w:hint="eastAsia" w:ascii="宋体" w:hAnsi="宋体" w:cs="宋体"/>
          <w:highlight w:val="none"/>
        </w:rPr>
        <w:t>期及其他内容，并记录在案；</w:t>
      </w:r>
    </w:p>
    <w:p w14:paraId="4961EF6D">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eastAsia="宋体" w:cs="宋体"/>
          <w:color w:val="000000"/>
          <w:szCs w:val="21"/>
          <w:highlight w:val="none"/>
        </w:rPr>
        <w:t>磋商会议结束，供应商等待二次报价</w:t>
      </w:r>
      <w:r>
        <w:rPr>
          <w:rFonts w:hint="eastAsia" w:ascii="宋体" w:hAnsi="宋体" w:cs="宋体"/>
          <w:highlight w:val="none"/>
        </w:rPr>
        <w:t>；</w:t>
      </w:r>
    </w:p>
    <w:p w14:paraId="3E064E48">
      <w:pPr>
        <w:pStyle w:val="4"/>
        <w:spacing w:line="360" w:lineRule="auto"/>
        <w:rPr>
          <w:rFonts w:ascii="宋体" w:hAnsi="宋体"/>
          <w:highlight w:val="none"/>
        </w:rPr>
      </w:pPr>
      <w:bookmarkStart w:id="35" w:name="_Toc26263"/>
      <w:r>
        <w:rPr>
          <w:rFonts w:hint="eastAsia" w:ascii="宋体" w:hAnsi="宋体"/>
          <w:highlight w:val="none"/>
        </w:rPr>
        <w:t>5.3 开标异议</w:t>
      </w:r>
      <w:bookmarkEnd w:id="35"/>
    </w:p>
    <w:p w14:paraId="0E94F30B">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对开标有异议的，应当在开标现场提出，</w:t>
      </w:r>
      <w:r>
        <w:rPr>
          <w:rFonts w:hint="eastAsia" w:ascii="宋体" w:hAnsi="宋体" w:cs="宋体"/>
          <w:highlight w:val="none"/>
          <w:lang w:val="en-US" w:eastAsia="zh-CN"/>
        </w:rPr>
        <w:t>采购</w:t>
      </w:r>
      <w:r>
        <w:rPr>
          <w:rFonts w:hint="eastAsia" w:ascii="宋体" w:hAnsi="宋体" w:cs="宋体"/>
          <w:highlight w:val="none"/>
        </w:rPr>
        <w:t>人当场作出答复，并制作记录。</w:t>
      </w:r>
    </w:p>
    <w:p w14:paraId="7C699FB2">
      <w:pPr>
        <w:pStyle w:val="3"/>
        <w:spacing w:line="360" w:lineRule="auto"/>
        <w:ind w:left="1303" w:hanging="883"/>
        <w:rPr>
          <w:rFonts w:ascii="宋体" w:hAnsi="宋体"/>
          <w:highlight w:val="none"/>
        </w:rPr>
      </w:pPr>
      <w:bookmarkStart w:id="36" w:name="_Toc2809"/>
      <w:r>
        <w:rPr>
          <w:rFonts w:hint="eastAsia" w:ascii="宋体" w:hAnsi="宋体"/>
          <w:highlight w:val="none"/>
        </w:rPr>
        <w:t>6. 评标</w:t>
      </w:r>
      <w:bookmarkEnd w:id="36"/>
    </w:p>
    <w:p w14:paraId="790CD792">
      <w:pPr>
        <w:pStyle w:val="4"/>
        <w:spacing w:line="360" w:lineRule="auto"/>
        <w:rPr>
          <w:rFonts w:hint="default" w:ascii="宋体" w:hAnsi="宋体" w:eastAsia="宋体"/>
          <w:highlight w:val="none"/>
          <w:lang w:val="en-US" w:eastAsia="zh-CN"/>
        </w:rPr>
      </w:pPr>
      <w:bookmarkStart w:id="37" w:name="_Toc23396"/>
      <w:r>
        <w:rPr>
          <w:rFonts w:hint="eastAsia" w:ascii="宋体" w:hAnsi="宋体"/>
          <w:highlight w:val="none"/>
        </w:rPr>
        <w:t xml:space="preserve">6.1 </w:t>
      </w:r>
      <w:bookmarkEnd w:id="37"/>
      <w:r>
        <w:rPr>
          <w:rFonts w:hint="eastAsia" w:ascii="宋体" w:hAnsi="宋体"/>
          <w:highlight w:val="none"/>
          <w:lang w:val="en-US" w:eastAsia="zh-CN"/>
        </w:rPr>
        <w:t>磋商小组</w:t>
      </w:r>
    </w:p>
    <w:p w14:paraId="73005DF2">
      <w:pPr>
        <w:spacing w:line="360" w:lineRule="auto"/>
        <w:ind w:firstLine="420" w:firstLineChars="200"/>
        <w:rPr>
          <w:rFonts w:hint="eastAsia" w:ascii="宋体" w:hAnsi="宋体" w:cs="宋体"/>
          <w:highlight w:val="none"/>
        </w:rPr>
      </w:pPr>
      <w:r>
        <w:rPr>
          <w:rFonts w:hint="eastAsia" w:ascii="宋体" w:hAnsi="宋体" w:cs="宋体"/>
          <w:highlight w:val="none"/>
        </w:rPr>
        <w:t>6.1.1 评标由</w:t>
      </w:r>
      <w:r>
        <w:rPr>
          <w:rFonts w:hint="eastAsia" w:ascii="宋体" w:hAnsi="宋体" w:cs="宋体"/>
          <w:highlight w:val="none"/>
          <w:lang w:val="en-US" w:eastAsia="zh-CN"/>
        </w:rPr>
        <w:t>采购</w:t>
      </w:r>
      <w:r>
        <w:rPr>
          <w:rFonts w:hint="eastAsia" w:ascii="宋体" w:hAnsi="宋体" w:cs="宋体"/>
          <w:highlight w:val="none"/>
        </w:rPr>
        <w:t>人依法组建的</w:t>
      </w:r>
      <w:r>
        <w:rPr>
          <w:rFonts w:hint="eastAsia" w:ascii="宋体" w:hAnsi="宋体" w:cs="宋体"/>
          <w:highlight w:val="none"/>
          <w:lang w:val="en-US" w:eastAsia="zh-CN"/>
        </w:rPr>
        <w:t>磋商小组</w:t>
      </w:r>
      <w:r>
        <w:rPr>
          <w:rFonts w:hint="eastAsia" w:ascii="宋体" w:hAnsi="宋体" w:cs="宋体"/>
          <w:highlight w:val="none"/>
        </w:rPr>
        <w:t>负责。</w:t>
      </w:r>
      <w:r>
        <w:rPr>
          <w:rFonts w:hint="eastAsia" w:ascii="宋体" w:hAnsi="宋体" w:cs="宋体"/>
          <w:highlight w:val="none"/>
          <w:lang w:val="en-US" w:eastAsia="zh-CN"/>
        </w:rPr>
        <w:t>磋商小组</w:t>
      </w:r>
      <w:r>
        <w:rPr>
          <w:rFonts w:hint="eastAsia" w:ascii="宋体" w:hAnsi="宋体" w:cs="宋体"/>
          <w:highlight w:val="none"/>
        </w:rPr>
        <w:t>由</w:t>
      </w:r>
      <w:r>
        <w:rPr>
          <w:rFonts w:hint="eastAsia" w:ascii="宋体" w:hAnsi="宋体" w:cs="宋体"/>
          <w:highlight w:val="none"/>
          <w:lang w:val="en-US" w:eastAsia="zh-CN"/>
        </w:rPr>
        <w:t>采购</w:t>
      </w:r>
      <w:r>
        <w:rPr>
          <w:rFonts w:hint="eastAsia" w:ascii="宋体" w:hAnsi="宋体" w:cs="宋体"/>
          <w:highlight w:val="none"/>
        </w:rPr>
        <w:t>人或其委托的</w:t>
      </w:r>
      <w:r>
        <w:rPr>
          <w:rFonts w:hint="eastAsia" w:ascii="宋体" w:hAnsi="宋体" w:cs="宋体"/>
          <w:highlight w:val="none"/>
          <w:lang w:val="en-US" w:eastAsia="zh-CN"/>
        </w:rPr>
        <w:t>采购</w:t>
      </w:r>
      <w:r>
        <w:rPr>
          <w:rFonts w:hint="eastAsia" w:ascii="宋体" w:hAnsi="宋体" w:cs="宋体"/>
          <w:highlight w:val="none"/>
        </w:rPr>
        <w:t>代理机构熟悉相关业务的代表组成。</w:t>
      </w:r>
    </w:p>
    <w:p w14:paraId="696023F0">
      <w:pPr>
        <w:spacing w:line="360" w:lineRule="auto"/>
        <w:ind w:firstLine="420" w:firstLineChars="200"/>
        <w:rPr>
          <w:rFonts w:ascii="宋体" w:hAnsi="宋体" w:cs="宋体"/>
          <w:highlight w:val="none"/>
        </w:rPr>
      </w:pPr>
      <w:r>
        <w:rPr>
          <w:rFonts w:hint="eastAsia" w:ascii="宋体" w:hAnsi="宋体" w:cs="宋体"/>
          <w:highlight w:val="none"/>
        </w:rPr>
        <w:t xml:space="preserve">6.1.2 </w:t>
      </w:r>
      <w:r>
        <w:rPr>
          <w:rFonts w:hint="eastAsia" w:ascii="宋体" w:hAnsi="宋体" w:cs="宋体"/>
          <w:highlight w:val="none"/>
          <w:lang w:val="en-US" w:eastAsia="zh-CN"/>
        </w:rPr>
        <w:t>磋商小组</w:t>
      </w:r>
      <w:r>
        <w:rPr>
          <w:rFonts w:hint="eastAsia" w:ascii="宋体" w:hAnsi="宋体" w:cs="宋体"/>
          <w:highlight w:val="none"/>
        </w:rPr>
        <w:t>有下列情形之一的，应当回避：</w:t>
      </w:r>
    </w:p>
    <w:p w14:paraId="22A6124F">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或</w:t>
      </w:r>
      <w:r>
        <w:rPr>
          <w:rFonts w:hint="eastAsia" w:ascii="宋体" w:hAnsi="宋体" w:cs="宋体"/>
          <w:highlight w:val="none"/>
          <w:lang w:val="en-US" w:eastAsia="zh-CN"/>
        </w:rPr>
        <w:t>供应商</w:t>
      </w:r>
      <w:r>
        <w:rPr>
          <w:rFonts w:hint="eastAsia" w:ascii="宋体" w:hAnsi="宋体" w:cs="宋体"/>
          <w:highlight w:val="none"/>
        </w:rPr>
        <w:t>主要负责人的近亲属；</w:t>
      </w:r>
    </w:p>
    <w:p w14:paraId="6628DAC6">
      <w:pPr>
        <w:spacing w:line="360" w:lineRule="auto"/>
        <w:ind w:firstLine="420" w:firstLineChars="200"/>
        <w:rPr>
          <w:rFonts w:ascii="宋体" w:hAnsi="宋体" w:cs="宋体"/>
          <w:highlight w:val="none"/>
        </w:rPr>
      </w:pPr>
      <w:r>
        <w:rPr>
          <w:rFonts w:hint="eastAsia" w:ascii="宋体" w:hAnsi="宋体" w:cs="宋体"/>
          <w:highlight w:val="none"/>
        </w:rPr>
        <w:t>（2）项目主管部门或者行政监督部门的人员；</w:t>
      </w:r>
    </w:p>
    <w:p w14:paraId="43CE5F99">
      <w:pPr>
        <w:spacing w:line="360" w:lineRule="auto"/>
        <w:ind w:firstLine="420" w:firstLineChars="200"/>
        <w:rPr>
          <w:rFonts w:ascii="宋体" w:hAnsi="宋体" w:cs="宋体"/>
          <w:highlight w:val="none"/>
        </w:rPr>
      </w:pPr>
      <w:r>
        <w:rPr>
          <w:rFonts w:hint="eastAsia" w:ascii="宋体" w:hAnsi="宋体" w:cs="宋体"/>
          <w:highlight w:val="none"/>
        </w:rPr>
        <w:t>（3）与</w:t>
      </w:r>
      <w:r>
        <w:rPr>
          <w:rFonts w:hint="eastAsia" w:ascii="宋体" w:hAnsi="宋体" w:cs="宋体"/>
          <w:highlight w:val="none"/>
          <w:lang w:val="en-US" w:eastAsia="zh-CN"/>
        </w:rPr>
        <w:t>供应商</w:t>
      </w:r>
      <w:r>
        <w:rPr>
          <w:rFonts w:hint="eastAsia" w:ascii="宋体" w:hAnsi="宋体" w:cs="宋体"/>
          <w:highlight w:val="none"/>
        </w:rPr>
        <w:t>有经济利益关系，可能影响对</w:t>
      </w:r>
      <w:r>
        <w:rPr>
          <w:rFonts w:hint="eastAsia" w:ascii="宋体" w:hAnsi="宋体" w:cs="宋体"/>
          <w:highlight w:val="none"/>
          <w:lang w:val="en-US" w:eastAsia="zh-CN"/>
        </w:rPr>
        <w:t>招标</w:t>
      </w:r>
      <w:r>
        <w:rPr>
          <w:rFonts w:hint="eastAsia" w:ascii="宋体" w:hAnsi="宋体" w:cs="宋体"/>
          <w:highlight w:val="none"/>
        </w:rPr>
        <w:t>公正评审的；</w:t>
      </w:r>
    </w:p>
    <w:p w14:paraId="640BA4C0">
      <w:pPr>
        <w:spacing w:line="360" w:lineRule="auto"/>
        <w:ind w:firstLine="420" w:firstLineChars="200"/>
        <w:rPr>
          <w:rFonts w:ascii="宋体" w:hAnsi="宋体" w:cs="宋体"/>
          <w:highlight w:val="none"/>
        </w:rPr>
      </w:pPr>
      <w:r>
        <w:rPr>
          <w:rFonts w:hint="eastAsia" w:ascii="宋体" w:hAnsi="宋体" w:cs="宋体"/>
          <w:highlight w:val="none"/>
        </w:rPr>
        <w:t>（4）曾因在招标、评标以及其他与招标投标有关活动中从事违法行为而受过行政处罚 或刑事处罚的；</w:t>
      </w:r>
    </w:p>
    <w:p w14:paraId="00F3AA58">
      <w:pPr>
        <w:spacing w:line="360" w:lineRule="auto"/>
        <w:ind w:firstLine="420" w:firstLineChars="200"/>
        <w:rPr>
          <w:rFonts w:ascii="宋体" w:hAnsi="宋体" w:cs="宋体"/>
          <w:highlight w:val="none"/>
        </w:rPr>
      </w:pPr>
      <w:r>
        <w:rPr>
          <w:rFonts w:hint="eastAsia" w:ascii="宋体" w:hAnsi="宋体" w:cs="宋体"/>
          <w:highlight w:val="none"/>
        </w:rPr>
        <w:t>（5）与</w:t>
      </w:r>
      <w:r>
        <w:rPr>
          <w:rFonts w:hint="eastAsia" w:ascii="宋体" w:hAnsi="宋体" w:cs="宋体"/>
          <w:highlight w:val="none"/>
          <w:lang w:val="en-US" w:eastAsia="zh-CN"/>
        </w:rPr>
        <w:t>供应商</w:t>
      </w:r>
      <w:r>
        <w:rPr>
          <w:rFonts w:hint="eastAsia" w:ascii="宋体" w:hAnsi="宋体" w:cs="宋体"/>
          <w:highlight w:val="none"/>
        </w:rPr>
        <w:t>有其他利害关系。</w:t>
      </w:r>
    </w:p>
    <w:p w14:paraId="21DF96DD">
      <w:pPr>
        <w:spacing w:line="360" w:lineRule="auto"/>
        <w:ind w:firstLine="420" w:firstLineChars="200"/>
        <w:rPr>
          <w:rFonts w:ascii="宋体" w:hAnsi="宋体" w:cs="宋体"/>
          <w:highlight w:val="none"/>
        </w:rPr>
      </w:pPr>
      <w:r>
        <w:rPr>
          <w:rFonts w:hint="eastAsia" w:ascii="宋体" w:hAnsi="宋体" w:cs="宋体"/>
          <w:highlight w:val="none"/>
        </w:rPr>
        <w:t xml:space="preserve">6.1.3 </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磋商小组</w:t>
      </w:r>
      <w:r>
        <w:rPr>
          <w:rFonts w:hint="eastAsia" w:ascii="宋体" w:hAnsi="宋体" w:cs="宋体"/>
          <w:highlight w:val="none"/>
        </w:rPr>
        <w:t>有回避事由、擅离职守或者因健康等原因不能继续评标的，</w:t>
      </w:r>
      <w:r>
        <w:rPr>
          <w:rFonts w:hint="eastAsia" w:ascii="宋体" w:hAnsi="宋体" w:cs="宋体"/>
          <w:highlight w:val="none"/>
          <w:lang w:val="en-US" w:eastAsia="zh-CN"/>
        </w:rPr>
        <w:t>采购</w:t>
      </w:r>
      <w:r>
        <w:rPr>
          <w:rFonts w:hint="eastAsia" w:ascii="宋体" w:hAnsi="宋体" w:cs="宋体"/>
          <w:highlight w:val="none"/>
        </w:rPr>
        <w:t>人有权更换。被更换的</w:t>
      </w:r>
      <w:r>
        <w:rPr>
          <w:rFonts w:hint="eastAsia" w:ascii="宋体" w:hAnsi="宋体" w:cs="宋体"/>
          <w:highlight w:val="none"/>
          <w:lang w:val="en-US" w:eastAsia="zh-CN"/>
        </w:rPr>
        <w:t>磋商小组成员</w:t>
      </w:r>
      <w:r>
        <w:rPr>
          <w:rFonts w:hint="eastAsia" w:ascii="宋体" w:hAnsi="宋体" w:cs="宋体"/>
          <w:highlight w:val="none"/>
        </w:rPr>
        <w:t>作出的评审结论无效，由更换后的</w:t>
      </w:r>
      <w:r>
        <w:rPr>
          <w:rFonts w:hint="eastAsia" w:ascii="宋体" w:hAnsi="宋体" w:cs="宋体"/>
          <w:highlight w:val="none"/>
          <w:lang w:val="en-US" w:eastAsia="zh-CN"/>
        </w:rPr>
        <w:t>磋商小组</w:t>
      </w:r>
      <w:r>
        <w:rPr>
          <w:rFonts w:hint="eastAsia" w:ascii="宋体" w:hAnsi="宋体" w:cs="宋体"/>
          <w:highlight w:val="none"/>
        </w:rPr>
        <w:t>成员重新进行评审。</w:t>
      </w:r>
    </w:p>
    <w:p w14:paraId="7FCEF698">
      <w:pPr>
        <w:pStyle w:val="4"/>
        <w:spacing w:line="360" w:lineRule="auto"/>
        <w:rPr>
          <w:rFonts w:ascii="宋体" w:hAnsi="宋体"/>
          <w:highlight w:val="none"/>
        </w:rPr>
      </w:pPr>
      <w:bookmarkStart w:id="38" w:name="_Toc13722"/>
      <w:r>
        <w:rPr>
          <w:rFonts w:hint="eastAsia" w:ascii="宋体" w:hAnsi="宋体"/>
          <w:highlight w:val="none"/>
        </w:rPr>
        <w:t xml:space="preserve">6.2 </w:t>
      </w:r>
      <w:r>
        <w:rPr>
          <w:rFonts w:hint="eastAsia" w:ascii="宋体" w:hAnsi="宋体"/>
          <w:highlight w:val="none"/>
          <w:lang w:val="en-US" w:eastAsia="zh-CN"/>
        </w:rPr>
        <w:t>评标</w:t>
      </w:r>
      <w:r>
        <w:rPr>
          <w:rFonts w:hint="eastAsia" w:ascii="宋体" w:hAnsi="宋体"/>
          <w:highlight w:val="none"/>
        </w:rPr>
        <w:t>原则</w:t>
      </w:r>
      <w:bookmarkEnd w:id="38"/>
    </w:p>
    <w:p w14:paraId="346C203F">
      <w:pPr>
        <w:spacing w:line="360" w:lineRule="auto"/>
        <w:ind w:firstLine="420" w:firstLineChars="200"/>
        <w:rPr>
          <w:rFonts w:ascii="宋体" w:hAnsi="宋体" w:cs="宋体"/>
          <w:highlight w:val="none"/>
        </w:rPr>
      </w:pPr>
      <w:r>
        <w:rPr>
          <w:rFonts w:hint="eastAsia" w:ascii="宋体" w:hAnsi="宋体" w:cs="宋体"/>
          <w:highlight w:val="none"/>
          <w:lang w:val="en-US" w:eastAsia="zh-CN"/>
        </w:rPr>
        <w:t>评标</w:t>
      </w:r>
      <w:r>
        <w:rPr>
          <w:rFonts w:hint="eastAsia" w:ascii="宋体" w:hAnsi="宋体" w:cs="宋体"/>
          <w:highlight w:val="none"/>
        </w:rPr>
        <w:t>活动遵循公平、公正、科学和择优的原则。</w:t>
      </w:r>
    </w:p>
    <w:p w14:paraId="128290BD">
      <w:pPr>
        <w:pStyle w:val="4"/>
        <w:spacing w:line="360" w:lineRule="auto"/>
        <w:rPr>
          <w:rFonts w:ascii="宋体" w:hAnsi="宋体"/>
          <w:highlight w:val="none"/>
        </w:rPr>
      </w:pPr>
      <w:bookmarkStart w:id="39" w:name="_Toc30726"/>
      <w:r>
        <w:rPr>
          <w:rFonts w:hint="eastAsia" w:ascii="宋体" w:hAnsi="宋体"/>
          <w:highlight w:val="none"/>
        </w:rPr>
        <w:t>6.3 评标</w:t>
      </w:r>
      <w:bookmarkEnd w:id="39"/>
    </w:p>
    <w:p w14:paraId="7E9E6132">
      <w:pPr>
        <w:spacing w:line="360" w:lineRule="auto"/>
        <w:ind w:firstLine="420" w:firstLineChars="200"/>
        <w:rPr>
          <w:rFonts w:ascii="宋体" w:hAnsi="宋体" w:cs="宋体"/>
          <w:highlight w:val="none"/>
        </w:rPr>
      </w:pPr>
      <w:r>
        <w:rPr>
          <w:rFonts w:hint="eastAsia" w:ascii="宋体" w:hAnsi="宋体" w:cs="宋体"/>
          <w:highlight w:val="none"/>
        </w:rPr>
        <w:t xml:space="preserve">6.3.1 </w:t>
      </w:r>
      <w:r>
        <w:rPr>
          <w:rFonts w:hint="eastAsia" w:ascii="宋体" w:hAnsi="宋体" w:cs="宋体"/>
          <w:highlight w:val="none"/>
          <w:lang w:val="en-US" w:eastAsia="zh-CN"/>
        </w:rPr>
        <w:t>磋商小组</w:t>
      </w:r>
      <w:r>
        <w:rPr>
          <w:rFonts w:hint="eastAsia" w:ascii="宋体" w:hAnsi="宋体" w:cs="宋体"/>
          <w:highlight w:val="none"/>
        </w:rPr>
        <w:t>按照第三章“</w:t>
      </w:r>
      <w:r>
        <w:rPr>
          <w:rFonts w:hint="eastAsia" w:ascii="宋体" w:hAnsi="宋体" w:cs="宋体"/>
          <w:highlight w:val="none"/>
          <w:lang w:val="en-US" w:eastAsia="zh-CN"/>
        </w:rPr>
        <w:t>评审细则</w:t>
      </w:r>
      <w:r>
        <w:rPr>
          <w:rFonts w:hint="eastAsia" w:ascii="宋体" w:hAnsi="宋体" w:cs="宋体"/>
          <w:highlight w:val="none"/>
        </w:rPr>
        <w:t>”规定的方法、评审因素、标准和程序对</w:t>
      </w:r>
      <w:r>
        <w:rPr>
          <w:rFonts w:hint="eastAsia" w:ascii="宋体" w:hAnsi="宋体" w:cs="宋体"/>
          <w:highlight w:val="none"/>
          <w:lang w:val="en-US" w:eastAsia="zh-CN"/>
        </w:rPr>
        <w:t>投标</w:t>
      </w:r>
      <w:r>
        <w:rPr>
          <w:rFonts w:hint="eastAsia" w:ascii="宋体" w:hAnsi="宋体" w:cs="宋体"/>
          <w:highlight w:val="none"/>
        </w:rPr>
        <w:t>文件进行评审。第三章“</w:t>
      </w:r>
      <w:r>
        <w:rPr>
          <w:rFonts w:hint="eastAsia" w:ascii="宋体" w:hAnsi="宋体" w:cs="宋体"/>
          <w:highlight w:val="none"/>
          <w:lang w:val="en-US" w:eastAsia="zh-CN"/>
        </w:rPr>
        <w:t>评审细则</w:t>
      </w:r>
      <w:r>
        <w:rPr>
          <w:rFonts w:hint="eastAsia" w:ascii="宋体" w:hAnsi="宋体" w:cs="宋体"/>
          <w:highlight w:val="none"/>
        </w:rPr>
        <w:t>”没有规定的方法、评审因素和标准，不作为评标依据。</w:t>
      </w:r>
    </w:p>
    <w:p w14:paraId="61F4ECA6">
      <w:pPr>
        <w:spacing w:line="360" w:lineRule="auto"/>
        <w:ind w:firstLine="420" w:firstLineChars="200"/>
        <w:rPr>
          <w:rFonts w:ascii="宋体" w:hAnsi="宋体" w:cs="宋体"/>
          <w:highlight w:val="none"/>
        </w:rPr>
      </w:pPr>
      <w:r>
        <w:rPr>
          <w:rFonts w:hint="eastAsia" w:ascii="宋体" w:hAnsi="宋体" w:cs="宋体"/>
          <w:highlight w:val="none"/>
        </w:rPr>
        <w:t xml:space="preserve">6.3.2 </w:t>
      </w:r>
      <w:r>
        <w:rPr>
          <w:rFonts w:hint="eastAsia" w:ascii="宋体" w:hAnsi="宋体" w:eastAsia="宋体" w:cs="宋体"/>
          <w:color w:val="000000"/>
          <w:szCs w:val="21"/>
          <w:highlight w:val="none"/>
        </w:rPr>
        <w:t>评审完成后，磋商小组向采购人提出评审报告，评审报告由磋商小组全体成员签字确认</w:t>
      </w:r>
      <w:r>
        <w:rPr>
          <w:rFonts w:hint="eastAsia" w:ascii="宋体" w:hAnsi="宋体" w:cs="宋体"/>
          <w:highlight w:val="none"/>
        </w:rPr>
        <w:t>。</w:t>
      </w:r>
    </w:p>
    <w:p w14:paraId="39A821E0">
      <w:pPr>
        <w:pStyle w:val="3"/>
        <w:spacing w:line="360" w:lineRule="auto"/>
        <w:ind w:left="1303" w:hanging="883"/>
        <w:rPr>
          <w:rFonts w:ascii="宋体" w:hAnsi="宋体"/>
          <w:highlight w:val="none"/>
        </w:rPr>
      </w:pPr>
      <w:bookmarkStart w:id="40" w:name="_Toc25416"/>
      <w:r>
        <w:rPr>
          <w:rFonts w:hint="eastAsia" w:ascii="宋体" w:hAnsi="宋体"/>
          <w:highlight w:val="none"/>
        </w:rPr>
        <w:t>7. 合同授予</w:t>
      </w:r>
      <w:bookmarkEnd w:id="40"/>
    </w:p>
    <w:p w14:paraId="0938B749">
      <w:pPr>
        <w:pStyle w:val="4"/>
        <w:spacing w:line="360" w:lineRule="auto"/>
        <w:rPr>
          <w:rFonts w:ascii="宋体" w:hAnsi="宋体"/>
          <w:highlight w:val="none"/>
        </w:rPr>
      </w:pPr>
      <w:bookmarkStart w:id="41" w:name="_Toc22751"/>
      <w:r>
        <w:rPr>
          <w:rFonts w:hint="eastAsia" w:ascii="宋体" w:hAnsi="宋体"/>
          <w:highlight w:val="none"/>
        </w:rPr>
        <w:t xml:space="preserve">7.1 </w:t>
      </w:r>
      <w:r>
        <w:rPr>
          <w:rFonts w:hint="eastAsia" w:ascii="宋体" w:hAnsi="宋体"/>
          <w:highlight w:val="none"/>
          <w:lang w:val="en-US" w:eastAsia="zh-CN"/>
        </w:rPr>
        <w:t>成交</w:t>
      </w:r>
      <w:r>
        <w:rPr>
          <w:rFonts w:hint="eastAsia" w:ascii="宋体" w:hAnsi="宋体"/>
          <w:highlight w:val="none"/>
        </w:rPr>
        <w:t>候选人公示</w:t>
      </w:r>
      <w:bookmarkEnd w:id="41"/>
    </w:p>
    <w:p w14:paraId="7696BE48">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采购人</w:t>
      </w:r>
      <w:r>
        <w:rPr>
          <w:rFonts w:hint="eastAsia" w:ascii="宋体" w:hAnsi="宋体" w:cs="宋体"/>
          <w:highlight w:val="none"/>
        </w:rPr>
        <w:t>在收到</w:t>
      </w:r>
      <w:r>
        <w:rPr>
          <w:rFonts w:hint="eastAsia" w:ascii="宋体" w:hAnsi="宋体" w:cs="宋体"/>
          <w:highlight w:val="none"/>
          <w:lang w:val="en-US" w:eastAsia="zh-CN"/>
        </w:rPr>
        <w:t>评标</w:t>
      </w:r>
      <w:r>
        <w:rPr>
          <w:rFonts w:hint="eastAsia" w:ascii="宋体" w:hAnsi="宋体" w:cs="宋体"/>
          <w:highlight w:val="none"/>
        </w:rPr>
        <w:t>报告之日起3日内，按照</w:t>
      </w:r>
      <w:r>
        <w:rPr>
          <w:rFonts w:hint="eastAsia" w:ascii="宋体" w:hAnsi="宋体" w:cs="宋体"/>
          <w:highlight w:val="none"/>
          <w:lang w:val="en-US" w:eastAsia="zh-CN"/>
        </w:rPr>
        <w:t>供应商</w:t>
      </w:r>
      <w:r>
        <w:rPr>
          <w:rFonts w:hint="eastAsia" w:ascii="宋体" w:hAnsi="宋体" w:cs="宋体"/>
          <w:highlight w:val="none"/>
        </w:rPr>
        <w:t>须知前附表规定的公示媒介和期限公示</w:t>
      </w:r>
      <w:r>
        <w:rPr>
          <w:rFonts w:hint="eastAsia" w:ascii="宋体" w:hAnsi="宋体" w:cs="宋体"/>
          <w:highlight w:val="none"/>
          <w:lang w:val="en-US" w:eastAsia="zh-CN"/>
        </w:rPr>
        <w:t>成交</w:t>
      </w:r>
      <w:r>
        <w:rPr>
          <w:rFonts w:hint="eastAsia" w:ascii="宋体" w:hAnsi="宋体" w:cs="宋体"/>
          <w:highlight w:val="none"/>
        </w:rPr>
        <w:t>候选人。</w:t>
      </w:r>
    </w:p>
    <w:p w14:paraId="5474C6EC">
      <w:pPr>
        <w:pStyle w:val="4"/>
        <w:spacing w:line="360" w:lineRule="auto"/>
        <w:rPr>
          <w:rFonts w:ascii="宋体" w:hAnsi="宋体"/>
          <w:highlight w:val="none"/>
        </w:rPr>
      </w:pPr>
      <w:bookmarkStart w:id="42" w:name="_Toc9527"/>
      <w:r>
        <w:rPr>
          <w:rFonts w:hint="eastAsia" w:ascii="宋体" w:hAnsi="宋体"/>
          <w:highlight w:val="none"/>
        </w:rPr>
        <w:t>7.2</w:t>
      </w:r>
      <w:r>
        <w:rPr>
          <w:rFonts w:hint="eastAsia" w:ascii="宋体" w:hAnsi="宋体"/>
          <w:highlight w:val="none"/>
          <w:lang w:val="en-US" w:eastAsia="zh-CN"/>
        </w:rPr>
        <w:t>评标</w:t>
      </w:r>
      <w:r>
        <w:rPr>
          <w:rFonts w:hint="eastAsia" w:ascii="宋体" w:hAnsi="宋体"/>
          <w:highlight w:val="none"/>
        </w:rPr>
        <w:t>结果异议</w:t>
      </w:r>
      <w:bookmarkEnd w:id="42"/>
    </w:p>
    <w:p w14:paraId="5BBB38F3">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或者其他利害关系人对</w:t>
      </w:r>
      <w:r>
        <w:rPr>
          <w:rFonts w:hint="eastAsia" w:ascii="宋体" w:hAnsi="宋体" w:cs="宋体"/>
          <w:highlight w:val="none"/>
          <w:lang w:val="en-US" w:eastAsia="zh-CN"/>
        </w:rPr>
        <w:t>评标</w:t>
      </w:r>
      <w:r>
        <w:rPr>
          <w:rFonts w:hint="eastAsia" w:ascii="宋体" w:hAnsi="宋体" w:cs="宋体"/>
          <w:highlight w:val="none"/>
        </w:rPr>
        <w:t>结果有异议的，应当在</w:t>
      </w:r>
      <w:r>
        <w:rPr>
          <w:rFonts w:hint="eastAsia" w:ascii="宋体" w:hAnsi="宋体" w:cs="宋体"/>
          <w:highlight w:val="none"/>
          <w:lang w:val="en-US" w:eastAsia="zh-CN"/>
        </w:rPr>
        <w:t>成交</w:t>
      </w:r>
      <w:r>
        <w:rPr>
          <w:rFonts w:hint="eastAsia" w:ascii="宋体" w:hAnsi="宋体" w:cs="宋体"/>
          <w:highlight w:val="none"/>
        </w:rPr>
        <w:t>候选人公示期间提出。</w:t>
      </w:r>
      <w:r>
        <w:rPr>
          <w:rFonts w:hint="eastAsia" w:ascii="宋体" w:hAnsi="宋体" w:cs="宋体"/>
          <w:highlight w:val="none"/>
          <w:lang w:val="en-US" w:eastAsia="zh-CN"/>
        </w:rPr>
        <w:t>采购</w:t>
      </w:r>
      <w:r>
        <w:rPr>
          <w:rFonts w:hint="eastAsia" w:ascii="宋体" w:hAnsi="宋体" w:cs="宋体"/>
          <w:highlight w:val="none"/>
        </w:rPr>
        <w:t>人将在收到异议之日起3日内作出答复；作出答复前，将暂停</w:t>
      </w:r>
      <w:r>
        <w:rPr>
          <w:rFonts w:hint="eastAsia" w:ascii="宋体" w:hAnsi="宋体" w:cs="宋体"/>
          <w:highlight w:val="none"/>
          <w:lang w:val="en-US" w:eastAsia="zh-CN"/>
        </w:rPr>
        <w:t>采购</w:t>
      </w:r>
      <w:r>
        <w:rPr>
          <w:rFonts w:hint="eastAsia" w:ascii="宋体" w:hAnsi="宋体" w:cs="宋体"/>
          <w:highlight w:val="none"/>
        </w:rPr>
        <w:t>活动。</w:t>
      </w:r>
    </w:p>
    <w:p w14:paraId="3D430C1D">
      <w:pPr>
        <w:pStyle w:val="4"/>
        <w:spacing w:line="360" w:lineRule="auto"/>
        <w:rPr>
          <w:rFonts w:ascii="宋体" w:hAnsi="宋体"/>
          <w:highlight w:val="none"/>
        </w:rPr>
      </w:pPr>
      <w:bookmarkStart w:id="43" w:name="_Toc32579"/>
      <w:r>
        <w:rPr>
          <w:rFonts w:hint="eastAsia" w:ascii="宋体" w:hAnsi="宋体"/>
          <w:highlight w:val="none"/>
        </w:rPr>
        <w:t xml:space="preserve">7.3 </w:t>
      </w:r>
      <w:r>
        <w:rPr>
          <w:rFonts w:hint="eastAsia" w:ascii="宋体" w:hAnsi="宋体"/>
          <w:highlight w:val="none"/>
          <w:lang w:val="en-US" w:eastAsia="zh-CN"/>
        </w:rPr>
        <w:t>成交</w:t>
      </w:r>
      <w:r>
        <w:rPr>
          <w:rFonts w:hint="eastAsia" w:ascii="宋体" w:hAnsi="宋体"/>
          <w:highlight w:val="none"/>
        </w:rPr>
        <w:t>候选人履约能力审查</w:t>
      </w:r>
      <w:bookmarkEnd w:id="43"/>
    </w:p>
    <w:p w14:paraId="28124B12">
      <w:pPr>
        <w:spacing w:line="360" w:lineRule="auto"/>
        <w:ind w:firstLine="420" w:firstLineChars="200"/>
        <w:rPr>
          <w:rFonts w:ascii="宋体" w:hAnsi="宋体" w:cs="宋体"/>
          <w:highlight w:val="none"/>
        </w:rPr>
      </w:pPr>
      <w:r>
        <w:rPr>
          <w:rFonts w:hint="eastAsia" w:ascii="宋体" w:hAnsi="宋体" w:cs="宋体"/>
          <w:highlight w:val="none"/>
          <w:lang w:val="en-US" w:eastAsia="zh-CN"/>
        </w:rPr>
        <w:t>成交</w:t>
      </w:r>
      <w:r>
        <w:rPr>
          <w:rFonts w:hint="eastAsia" w:ascii="宋体" w:hAnsi="宋体" w:cs="宋体"/>
          <w:highlight w:val="none"/>
        </w:rPr>
        <w:t>候选人的经营、财务状况发生较大变化或存在违法行为，</w:t>
      </w:r>
      <w:r>
        <w:rPr>
          <w:rFonts w:hint="eastAsia" w:ascii="宋体" w:hAnsi="宋体" w:cs="宋体"/>
          <w:highlight w:val="none"/>
          <w:lang w:val="en-US" w:eastAsia="zh-CN"/>
        </w:rPr>
        <w:t>采购</w:t>
      </w:r>
      <w:r>
        <w:rPr>
          <w:rFonts w:hint="eastAsia" w:ascii="宋体" w:hAnsi="宋体" w:cs="宋体"/>
          <w:highlight w:val="none"/>
        </w:rPr>
        <w:t>人认为可能影响其履约能力的，将在发出</w:t>
      </w:r>
      <w:r>
        <w:rPr>
          <w:rFonts w:hint="eastAsia" w:ascii="宋体" w:hAnsi="宋体" w:cs="宋体"/>
          <w:highlight w:val="none"/>
          <w:lang w:val="en-US" w:eastAsia="zh-CN"/>
        </w:rPr>
        <w:t>成交</w:t>
      </w:r>
      <w:r>
        <w:rPr>
          <w:rFonts w:hint="eastAsia" w:ascii="宋体" w:hAnsi="宋体" w:cs="宋体"/>
          <w:highlight w:val="none"/>
        </w:rPr>
        <w:t>通知书前提请原</w:t>
      </w:r>
      <w:r>
        <w:rPr>
          <w:rFonts w:hint="eastAsia" w:ascii="宋体" w:hAnsi="宋体" w:cs="宋体"/>
          <w:highlight w:val="none"/>
          <w:lang w:val="en-US" w:eastAsia="zh-CN"/>
        </w:rPr>
        <w:t>磋商小组</w:t>
      </w:r>
      <w:r>
        <w:rPr>
          <w:rFonts w:hint="eastAsia" w:ascii="宋体" w:hAnsi="宋体" w:cs="宋体"/>
          <w:highlight w:val="none"/>
        </w:rPr>
        <w:t>按照</w:t>
      </w:r>
      <w:r>
        <w:rPr>
          <w:rFonts w:hint="eastAsia" w:ascii="宋体" w:hAnsi="宋体" w:cs="宋体"/>
          <w:highlight w:val="none"/>
          <w:lang w:val="en-US" w:eastAsia="zh-CN"/>
        </w:rPr>
        <w:t>招标</w:t>
      </w:r>
      <w:r>
        <w:rPr>
          <w:rFonts w:hint="eastAsia" w:ascii="宋体" w:hAnsi="宋体" w:cs="宋体"/>
          <w:highlight w:val="none"/>
        </w:rPr>
        <w:t>文件规定的标准和方法进行审查确认。</w:t>
      </w:r>
    </w:p>
    <w:p w14:paraId="642C76A8">
      <w:pPr>
        <w:pStyle w:val="4"/>
        <w:spacing w:line="360" w:lineRule="auto"/>
        <w:rPr>
          <w:rFonts w:ascii="宋体" w:hAnsi="宋体"/>
          <w:highlight w:val="none"/>
        </w:rPr>
      </w:pPr>
      <w:bookmarkStart w:id="44" w:name="_Toc8342"/>
      <w:r>
        <w:rPr>
          <w:rFonts w:hint="eastAsia" w:ascii="宋体" w:hAnsi="宋体"/>
          <w:highlight w:val="none"/>
        </w:rPr>
        <w:t>7.4 定标</w:t>
      </w:r>
      <w:bookmarkEnd w:id="44"/>
    </w:p>
    <w:p w14:paraId="66FD7E77">
      <w:pPr>
        <w:spacing w:line="360" w:lineRule="auto"/>
        <w:ind w:firstLine="420" w:firstLineChars="200"/>
        <w:rPr>
          <w:rFonts w:ascii="宋体" w:hAnsi="宋体" w:cs="宋体"/>
          <w:highlight w:val="none"/>
        </w:rPr>
      </w:pPr>
      <w:r>
        <w:rPr>
          <w:rFonts w:hint="eastAsia" w:ascii="宋体" w:hAnsi="宋体" w:cs="宋体"/>
          <w:highlight w:val="none"/>
        </w:rPr>
        <w:t>按照</w:t>
      </w:r>
      <w:r>
        <w:rPr>
          <w:rFonts w:hint="eastAsia" w:ascii="宋体" w:hAnsi="宋体" w:cs="宋体"/>
          <w:highlight w:val="none"/>
          <w:lang w:val="en-US" w:eastAsia="zh-CN"/>
        </w:rPr>
        <w:t>供应商</w:t>
      </w:r>
      <w:r>
        <w:rPr>
          <w:rFonts w:hint="eastAsia" w:ascii="宋体" w:hAnsi="宋体" w:cs="宋体"/>
          <w:highlight w:val="none"/>
        </w:rPr>
        <w:t>须知前附表的规定，</w:t>
      </w:r>
      <w:r>
        <w:rPr>
          <w:rFonts w:hint="eastAsia" w:ascii="宋体" w:hAnsi="宋体" w:cs="宋体"/>
          <w:highlight w:val="none"/>
          <w:lang w:val="en-US" w:eastAsia="zh-CN"/>
        </w:rPr>
        <w:t>采购</w:t>
      </w:r>
      <w:r>
        <w:rPr>
          <w:rFonts w:hint="eastAsia" w:ascii="宋体" w:hAnsi="宋体" w:cs="宋体"/>
          <w:highlight w:val="none"/>
        </w:rPr>
        <w:t>人或</w:t>
      </w:r>
      <w:r>
        <w:rPr>
          <w:rFonts w:hint="eastAsia" w:ascii="宋体" w:hAnsi="宋体" w:cs="宋体"/>
          <w:highlight w:val="none"/>
          <w:lang w:val="en-US" w:eastAsia="zh-CN"/>
        </w:rPr>
        <w:t>采购</w:t>
      </w:r>
      <w:r>
        <w:rPr>
          <w:rFonts w:hint="eastAsia" w:ascii="宋体" w:hAnsi="宋体" w:cs="宋体"/>
          <w:highlight w:val="none"/>
        </w:rPr>
        <w:t>人授权的</w:t>
      </w:r>
      <w:r>
        <w:rPr>
          <w:rFonts w:hint="eastAsia" w:ascii="宋体" w:hAnsi="宋体" w:cs="宋体"/>
          <w:highlight w:val="none"/>
          <w:lang w:val="en-US" w:eastAsia="zh-CN"/>
        </w:rPr>
        <w:t>磋商小组</w:t>
      </w:r>
      <w:r>
        <w:rPr>
          <w:rFonts w:hint="eastAsia" w:ascii="宋体" w:hAnsi="宋体" w:cs="宋体"/>
          <w:highlight w:val="none"/>
        </w:rPr>
        <w:t>依法确定</w:t>
      </w:r>
      <w:r>
        <w:rPr>
          <w:rFonts w:hint="eastAsia" w:ascii="宋体" w:hAnsi="宋体" w:cs="宋体"/>
          <w:highlight w:val="none"/>
          <w:lang w:val="en-US" w:eastAsia="zh-CN"/>
        </w:rPr>
        <w:t>成交</w:t>
      </w:r>
      <w:r>
        <w:rPr>
          <w:rFonts w:hint="eastAsia" w:ascii="宋体" w:hAnsi="宋体" w:cs="宋体"/>
          <w:highlight w:val="none"/>
        </w:rPr>
        <w:t>人。</w:t>
      </w:r>
    </w:p>
    <w:p w14:paraId="2606F9BA">
      <w:pPr>
        <w:pStyle w:val="4"/>
        <w:spacing w:line="360" w:lineRule="auto"/>
        <w:rPr>
          <w:rFonts w:ascii="宋体" w:hAnsi="宋体"/>
          <w:highlight w:val="none"/>
        </w:rPr>
      </w:pPr>
      <w:bookmarkStart w:id="45" w:name="_Toc10283"/>
      <w:r>
        <w:rPr>
          <w:rFonts w:hint="eastAsia" w:ascii="宋体" w:hAnsi="宋体"/>
          <w:highlight w:val="none"/>
        </w:rPr>
        <w:t xml:space="preserve">7.5 </w:t>
      </w:r>
      <w:r>
        <w:rPr>
          <w:rFonts w:hint="eastAsia" w:ascii="宋体" w:hAnsi="宋体"/>
          <w:highlight w:val="none"/>
          <w:lang w:val="en-US" w:eastAsia="zh-CN"/>
        </w:rPr>
        <w:t>成交</w:t>
      </w:r>
      <w:r>
        <w:rPr>
          <w:rFonts w:hint="eastAsia" w:ascii="宋体" w:hAnsi="宋体"/>
          <w:highlight w:val="none"/>
        </w:rPr>
        <w:t>通知</w:t>
      </w:r>
      <w:bookmarkEnd w:id="45"/>
    </w:p>
    <w:p w14:paraId="3DC7CBC0">
      <w:pPr>
        <w:spacing w:line="360" w:lineRule="auto"/>
        <w:ind w:firstLine="420" w:firstLineChars="200"/>
        <w:rPr>
          <w:rFonts w:ascii="宋体" w:hAnsi="宋体" w:cs="宋体"/>
          <w:highlight w:val="none"/>
        </w:rPr>
      </w:pPr>
      <w:r>
        <w:rPr>
          <w:rFonts w:hint="eastAsia" w:ascii="宋体" w:hAnsi="宋体" w:cs="宋体"/>
          <w:highlight w:val="none"/>
        </w:rPr>
        <w:t>在本章第3.3款规定的</w:t>
      </w:r>
      <w:r>
        <w:rPr>
          <w:rFonts w:hint="eastAsia" w:ascii="宋体" w:hAnsi="宋体" w:cs="宋体"/>
          <w:highlight w:val="none"/>
          <w:lang w:val="en-US" w:eastAsia="zh-CN"/>
        </w:rPr>
        <w:t>磋商</w:t>
      </w:r>
      <w:r>
        <w:rPr>
          <w:rFonts w:hint="eastAsia" w:ascii="宋体" w:hAnsi="宋体" w:cs="宋体"/>
          <w:highlight w:val="none"/>
        </w:rPr>
        <w:t>有效期内，</w:t>
      </w:r>
      <w:r>
        <w:rPr>
          <w:rFonts w:hint="eastAsia" w:ascii="宋体" w:hAnsi="宋体" w:cs="宋体"/>
          <w:highlight w:val="none"/>
          <w:lang w:val="en-US" w:eastAsia="zh-CN"/>
        </w:rPr>
        <w:t>采购</w:t>
      </w:r>
      <w:r>
        <w:rPr>
          <w:rFonts w:hint="eastAsia" w:ascii="宋体" w:hAnsi="宋体" w:cs="宋体"/>
          <w:highlight w:val="none"/>
        </w:rPr>
        <w:t>人以书面形式向</w:t>
      </w:r>
      <w:r>
        <w:rPr>
          <w:rFonts w:hint="eastAsia" w:ascii="宋体" w:hAnsi="宋体" w:cs="宋体"/>
          <w:highlight w:val="none"/>
          <w:lang w:val="en-US" w:eastAsia="zh-CN"/>
        </w:rPr>
        <w:t>成交</w:t>
      </w:r>
      <w:r>
        <w:rPr>
          <w:rFonts w:hint="eastAsia" w:ascii="宋体" w:hAnsi="宋体" w:cs="宋体"/>
          <w:highlight w:val="none"/>
        </w:rPr>
        <w:t>人发出</w:t>
      </w:r>
      <w:r>
        <w:rPr>
          <w:rFonts w:hint="eastAsia" w:ascii="宋体" w:hAnsi="宋体" w:cs="宋体"/>
          <w:highlight w:val="none"/>
          <w:lang w:val="en-US" w:eastAsia="zh-CN"/>
        </w:rPr>
        <w:t>成交</w:t>
      </w:r>
      <w:r>
        <w:rPr>
          <w:rFonts w:hint="eastAsia" w:ascii="宋体" w:hAnsi="宋体" w:cs="宋体"/>
          <w:highlight w:val="none"/>
        </w:rPr>
        <w:t>通知书，同时将</w:t>
      </w:r>
      <w:r>
        <w:rPr>
          <w:rFonts w:hint="eastAsia" w:ascii="宋体" w:hAnsi="宋体" w:cs="宋体"/>
          <w:highlight w:val="none"/>
          <w:lang w:val="en-US" w:eastAsia="zh-CN"/>
        </w:rPr>
        <w:t>成交</w:t>
      </w:r>
      <w:r>
        <w:rPr>
          <w:rFonts w:hint="eastAsia" w:ascii="宋体" w:hAnsi="宋体" w:cs="宋体"/>
          <w:highlight w:val="none"/>
        </w:rPr>
        <w:t>结果通知未中标的</w:t>
      </w:r>
      <w:r>
        <w:rPr>
          <w:rFonts w:hint="eastAsia" w:ascii="宋体" w:hAnsi="宋体" w:cs="宋体"/>
          <w:highlight w:val="none"/>
          <w:lang w:val="en-US" w:eastAsia="zh-CN"/>
        </w:rPr>
        <w:t>供应商</w:t>
      </w:r>
      <w:r>
        <w:rPr>
          <w:rFonts w:hint="eastAsia" w:ascii="宋体" w:hAnsi="宋体" w:cs="宋体"/>
          <w:highlight w:val="none"/>
        </w:rPr>
        <w:t>。</w:t>
      </w:r>
    </w:p>
    <w:p w14:paraId="31D0A787">
      <w:pPr>
        <w:pStyle w:val="4"/>
        <w:spacing w:line="360" w:lineRule="auto"/>
        <w:rPr>
          <w:rFonts w:ascii="宋体" w:hAnsi="宋体"/>
          <w:highlight w:val="none"/>
        </w:rPr>
      </w:pPr>
      <w:bookmarkStart w:id="46" w:name="_Toc8431"/>
      <w:r>
        <w:rPr>
          <w:rFonts w:hint="eastAsia" w:ascii="宋体" w:hAnsi="宋体"/>
          <w:highlight w:val="none"/>
        </w:rPr>
        <w:t>7.6 履约保证金</w:t>
      </w:r>
      <w:bookmarkEnd w:id="46"/>
    </w:p>
    <w:p w14:paraId="210D9B82">
      <w:pPr>
        <w:spacing w:line="360" w:lineRule="auto"/>
        <w:ind w:firstLine="420" w:firstLineChars="200"/>
        <w:rPr>
          <w:rFonts w:ascii="宋体" w:hAnsi="宋体" w:cs="宋体"/>
          <w:highlight w:val="none"/>
        </w:rPr>
      </w:pPr>
      <w:r>
        <w:rPr>
          <w:rFonts w:hint="eastAsia" w:ascii="宋体" w:hAnsi="宋体" w:cs="宋体"/>
          <w:highlight w:val="none"/>
        </w:rPr>
        <w:t>7.6.1 在签订合同前，</w:t>
      </w:r>
      <w:r>
        <w:rPr>
          <w:rFonts w:hint="eastAsia" w:ascii="宋体" w:hAnsi="宋体" w:cs="宋体"/>
          <w:highlight w:val="none"/>
          <w:lang w:val="en-US" w:eastAsia="zh-CN"/>
        </w:rPr>
        <w:t>成交</w:t>
      </w:r>
      <w:r>
        <w:rPr>
          <w:rFonts w:hint="eastAsia" w:ascii="宋体" w:hAnsi="宋体" w:cs="宋体"/>
          <w:highlight w:val="none"/>
        </w:rPr>
        <w:t>人应按</w:t>
      </w:r>
      <w:r>
        <w:rPr>
          <w:rFonts w:hint="eastAsia" w:ascii="宋体" w:hAnsi="宋体" w:cs="宋体"/>
          <w:highlight w:val="none"/>
          <w:lang w:val="en-US" w:eastAsia="zh-CN"/>
        </w:rPr>
        <w:t>供应商</w:t>
      </w:r>
      <w:r>
        <w:rPr>
          <w:rFonts w:hint="eastAsia" w:ascii="宋体" w:hAnsi="宋体" w:cs="宋体"/>
          <w:highlight w:val="none"/>
        </w:rPr>
        <w:t>须知前附表规定的形式、金额或者事先经过</w:t>
      </w:r>
      <w:r>
        <w:rPr>
          <w:rFonts w:hint="eastAsia" w:ascii="宋体" w:hAnsi="宋体" w:cs="宋体"/>
          <w:highlight w:val="none"/>
          <w:lang w:val="en-US" w:eastAsia="zh-CN"/>
        </w:rPr>
        <w:t>采购</w:t>
      </w:r>
      <w:r>
        <w:rPr>
          <w:rFonts w:hint="eastAsia" w:ascii="宋体" w:hAnsi="宋体" w:cs="宋体"/>
          <w:highlight w:val="none"/>
        </w:rPr>
        <w:t>人书面认可的履约保证金格式向</w:t>
      </w:r>
      <w:r>
        <w:rPr>
          <w:rFonts w:hint="eastAsia" w:ascii="宋体" w:hAnsi="宋体" w:cs="宋体"/>
          <w:highlight w:val="none"/>
          <w:lang w:val="en-US" w:eastAsia="zh-CN"/>
        </w:rPr>
        <w:t>采购</w:t>
      </w:r>
      <w:r>
        <w:rPr>
          <w:rFonts w:hint="eastAsia" w:ascii="宋体" w:hAnsi="宋体" w:cs="宋体"/>
          <w:highlight w:val="none"/>
        </w:rPr>
        <w:t>人提交履约保证金。除</w:t>
      </w:r>
      <w:r>
        <w:rPr>
          <w:rFonts w:hint="eastAsia" w:ascii="宋体" w:hAnsi="宋体" w:cs="宋体"/>
          <w:highlight w:val="none"/>
          <w:lang w:val="en-US" w:eastAsia="zh-CN"/>
        </w:rPr>
        <w:t>投供应商</w:t>
      </w:r>
      <w:r>
        <w:rPr>
          <w:rFonts w:hint="eastAsia" w:ascii="宋体" w:hAnsi="宋体" w:cs="宋体"/>
          <w:highlight w:val="none"/>
        </w:rPr>
        <w:t>知前附表另有规定外，履约保证金为</w:t>
      </w:r>
      <w:r>
        <w:rPr>
          <w:rFonts w:hint="eastAsia" w:ascii="宋体" w:hAnsi="宋体" w:cs="宋体"/>
          <w:highlight w:val="none"/>
          <w:lang w:val="en-US" w:eastAsia="zh-CN"/>
        </w:rPr>
        <w:t>成交</w:t>
      </w:r>
      <w:r>
        <w:rPr>
          <w:rFonts w:hint="eastAsia" w:ascii="宋体" w:hAnsi="宋体" w:cs="宋体"/>
          <w:highlight w:val="none"/>
        </w:rPr>
        <w:t>合同金额的</w:t>
      </w:r>
      <w:r>
        <w:rPr>
          <w:rFonts w:hint="eastAsia" w:ascii="宋体" w:hAnsi="宋体" w:cs="宋体"/>
          <w:highlight w:val="none"/>
          <w:lang w:val="en-US" w:eastAsia="zh-CN"/>
        </w:rPr>
        <w:t>5</w:t>
      </w:r>
      <w:r>
        <w:rPr>
          <w:rFonts w:hint="eastAsia" w:ascii="宋体" w:hAnsi="宋体" w:cs="宋体"/>
          <w:highlight w:val="none"/>
        </w:rPr>
        <w:t>%。联合体中标的，其履约保证金以联合体各方或者联合体中牵头人的名义提交。</w:t>
      </w:r>
    </w:p>
    <w:p w14:paraId="50242E17">
      <w:pPr>
        <w:spacing w:line="360" w:lineRule="auto"/>
        <w:ind w:firstLine="420" w:firstLineChars="200"/>
        <w:rPr>
          <w:rFonts w:ascii="宋体" w:hAnsi="宋体" w:cs="宋体"/>
          <w:highlight w:val="none"/>
        </w:rPr>
      </w:pPr>
      <w:r>
        <w:rPr>
          <w:rFonts w:hint="eastAsia" w:ascii="宋体" w:hAnsi="宋体" w:cs="宋体"/>
          <w:highlight w:val="none"/>
        </w:rPr>
        <w:t xml:space="preserve">7.6.2 </w:t>
      </w:r>
      <w:r>
        <w:rPr>
          <w:rFonts w:hint="eastAsia" w:ascii="宋体" w:hAnsi="宋体" w:cs="宋体"/>
          <w:highlight w:val="none"/>
          <w:lang w:val="en-US" w:eastAsia="zh-CN"/>
        </w:rPr>
        <w:t>成交</w:t>
      </w:r>
      <w:r>
        <w:rPr>
          <w:rFonts w:hint="eastAsia" w:ascii="宋体" w:hAnsi="宋体" w:cs="宋体"/>
          <w:highlight w:val="none"/>
        </w:rPr>
        <w:t>人不能按本章第 7.6.1 项要求提交履约保证金的，视为放弃中标，其</w:t>
      </w:r>
      <w:r>
        <w:rPr>
          <w:rFonts w:hint="eastAsia" w:ascii="宋体" w:hAnsi="宋体" w:cs="宋体"/>
          <w:highlight w:val="none"/>
          <w:lang w:val="en-US" w:eastAsia="zh-CN"/>
        </w:rPr>
        <w:t>磋商</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w:t>
      </w:r>
      <w:r>
        <w:rPr>
          <w:rFonts w:hint="eastAsia" w:ascii="宋体" w:hAnsi="宋体" w:cs="宋体"/>
          <w:highlight w:val="none"/>
          <w:lang w:val="en-US" w:eastAsia="zh-CN"/>
        </w:rPr>
        <w:t>磋商</w:t>
      </w:r>
      <w:r>
        <w:rPr>
          <w:rFonts w:hint="eastAsia" w:ascii="宋体" w:hAnsi="宋体" w:cs="宋体"/>
          <w:highlight w:val="none"/>
        </w:rPr>
        <w:t>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6EA62A1D">
      <w:pPr>
        <w:pStyle w:val="4"/>
        <w:spacing w:line="360" w:lineRule="auto"/>
        <w:rPr>
          <w:rFonts w:ascii="宋体" w:hAnsi="宋体"/>
          <w:highlight w:val="none"/>
        </w:rPr>
      </w:pPr>
      <w:bookmarkStart w:id="47" w:name="_Toc20874"/>
      <w:r>
        <w:rPr>
          <w:rFonts w:hint="eastAsia" w:ascii="宋体" w:hAnsi="宋体"/>
          <w:highlight w:val="none"/>
        </w:rPr>
        <w:t>7.7 签订合同</w:t>
      </w:r>
      <w:bookmarkEnd w:id="47"/>
    </w:p>
    <w:p w14:paraId="6EC997EB">
      <w:pPr>
        <w:spacing w:line="360" w:lineRule="auto"/>
        <w:ind w:firstLine="420" w:firstLineChars="200"/>
        <w:rPr>
          <w:rFonts w:ascii="宋体" w:hAnsi="宋体" w:cs="宋体"/>
          <w:highlight w:val="none"/>
        </w:rPr>
      </w:pPr>
      <w:r>
        <w:rPr>
          <w:rFonts w:hint="eastAsia" w:ascii="宋体" w:hAnsi="宋体" w:cs="宋体"/>
          <w:highlight w:val="none"/>
        </w:rPr>
        <w:t xml:space="preserve">7.7.1 </w:t>
      </w:r>
      <w:r>
        <w:rPr>
          <w:rFonts w:hint="eastAsia" w:ascii="宋体" w:hAnsi="宋体" w:cs="宋体"/>
          <w:highlight w:val="none"/>
          <w:lang w:val="en-US" w:eastAsia="zh-CN"/>
        </w:rPr>
        <w:t>采购</w:t>
      </w:r>
      <w:r>
        <w:rPr>
          <w:rFonts w:hint="eastAsia" w:ascii="宋体" w:hAnsi="宋体" w:cs="宋体"/>
          <w:highlight w:val="none"/>
        </w:rPr>
        <w:t>人和</w:t>
      </w:r>
      <w:r>
        <w:rPr>
          <w:rFonts w:hint="eastAsia" w:ascii="宋体" w:hAnsi="宋体" w:cs="宋体"/>
          <w:highlight w:val="none"/>
          <w:lang w:val="en-US" w:eastAsia="zh-CN"/>
        </w:rPr>
        <w:t>成交</w:t>
      </w:r>
      <w:r>
        <w:rPr>
          <w:rFonts w:hint="eastAsia" w:ascii="宋体" w:hAnsi="宋体" w:cs="宋体"/>
          <w:highlight w:val="none"/>
        </w:rPr>
        <w:t>人应当在</w:t>
      </w:r>
      <w:r>
        <w:rPr>
          <w:rFonts w:hint="eastAsia" w:ascii="宋体" w:hAnsi="宋体" w:cs="宋体"/>
          <w:highlight w:val="none"/>
          <w:lang w:val="en-US" w:eastAsia="zh-CN"/>
        </w:rPr>
        <w:t>成交</w:t>
      </w:r>
      <w:r>
        <w:rPr>
          <w:rFonts w:hint="eastAsia" w:ascii="宋体" w:hAnsi="宋体" w:cs="宋体"/>
          <w:highlight w:val="none"/>
        </w:rPr>
        <w:t>通知书发出之日起30日内，根据</w:t>
      </w:r>
      <w:r>
        <w:rPr>
          <w:rFonts w:hint="eastAsia" w:ascii="宋体" w:hAnsi="宋体" w:cs="宋体"/>
          <w:highlight w:val="none"/>
          <w:lang w:val="en-US" w:eastAsia="zh-CN"/>
        </w:rPr>
        <w:t>招标</w:t>
      </w:r>
      <w:r>
        <w:rPr>
          <w:rFonts w:hint="eastAsia" w:ascii="宋体" w:hAnsi="宋体" w:cs="宋体"/>
          <w:highlight w:val="none"/>
        </w:rPr>
        <w:t>文件和</w:t>
      </w:r>
      <w:r>
        <w:rPr>
          <w:rFonts w:hint="eastAsia" w:ascii="宋体" w:hAnsi="宋体" w:cs="宋体"/>
          <w:highlight w:val="none"/>
          <w:lang w:val="en-US" w:eastAsia="zh-CN"/>
        </w:rPr>
        <w:t>成交</w:t>
      </w:r>
      <w:r>
        <w:rPr>
          <w:rFonts w:hint="eastAsia" w:ascii="宋体" w:hAnsi="宋体" w:cs="宋体"/>
          <w:highlight w:val="none"/>
        </w:rPr>
        <w:t>人的</w:t>
      </w:r>
      <w:r>
        <w:rPr>
          <w:rFonts w:hint="eastAsia" w:ascii="宋体" w:hAnsi="宋体" w:cs="宋体"/>
          <w:highlight w:val="none"/>
          <w:lang w:val="en-US" w:eastAsia="zh-CN"/>
        </w:rPr>
        <w:t>响应</w:t>
      </w:r>
      <w:r>
        <w:rPr>
          <w:rFonts w:hint="eastAsia" w:ascii="宋体" w:hAnsi="宋体" w:cs="宋体"/>
          <w:highlight w:val="none"/>
        </w:rPr>
        <w:t>文件订立书面合同。</w:t>
      </w:r>
      <w:r>
        <w:rPr>
          <w:rFonts w:hint="eastAsia" w:ascii="宋体" w:hAnsi="宋体" w:cs="宋体"/>
          <w:highlight w:val="none"/>
          <w:lang w:val="en-US" w:eastAsia="zh-CN"/>
        </w:rPr>
        <w:t>成交</w:t>
      </w:r>
      <w:r>
        <w:rPr>
          <w:rFonts w:hint="eastAsia" w:ascii="宋体" w:hAnsi="宋体" w:cs="宋体"/>
          <w:highlight w:val="none"/>
        </w:rPr>
        <w:t>人无正当理由拒签合同，在签订合同时向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文件要求提交履约保证金的，</w:t>
      </w:r>
      <w:r>
        <w:rPr>
          <w:rFonts w:hint="eastAsia" w:ascii="宋体" w:hAnsi="宋体" w:cs="宋体"/>
          <w:highlight w:val="none"/>
          <w:lang w:val="en-US" w:eastAsia="zh-CN"/>
        </w:rPr>
        <w:t>采购</w:t>
      </w:r>
      <w:r>
        <w:rPr>
          <w:rFonts w:hint="eastAsia" w:ascii="宋体" w:hAnsi="宋体" w:cs="宋体"/>
          <w:highlight w:val="none"/>
        </w:rPr>
        <w:t>人有权取消其中标资格，其</w:t>
      </w:r>
      <w:r>
        <w:rPr>
          <w:rFonts w:hint="eastAsia" w:ascii="宋体" w:hAnsi="宋体" w:cs="宋体"/>
          <w:highlight w:val="none"/>
          <w:lang w:val="en-US" w:eastAsia="zh-CN"/>
        </w:rPr>
        <w:t>磋商</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w:t>
      </w:r>
      <w:r>
        <w:rPr>
          <w:rFonts w:hint="eastAsia" w:ascii="宋体" w:hAnsi="宋体" w:cs="宋体"/>
          <w:highlight w:val="none"/>
          <w:lang w:val="en-US" w:eastAsia="zh-CN"/>
        </w:rPr>
        <w:t>磋商</w:t>
      </w:r>
      <w:r>
        <w:rPr>
          <w:rFonts w:hint="eastAsia" w:ascii="宋体" w:hAnsi="宋体" w:cs="宋体"/>
          <w:highlight w:val="none"/>
        </w:rPr>
        <w:t>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242540D4">
      <w:pPr>
        <w:spacing w:line="360" w:lineRule="auto"/>
        <w:ind w:firstLine="420" w:firstLineChars="200"/>
        <w:rPr>
          <w:rFonts w:ascii="宋体" w:hAnsi="宋体" w:cs="宋体"/>
          <w:highlight w:val="none"/>
        </w:rPr>
      </w:pPr>
      <w:r>
        <w:rPr>
          <w:rFonts w:hint="eastAsia" w:ascii="宋体" w:hAnsi="宋体" w:cs="宋体"/>
          <w:highlight w:val="none"/>
        </w:rPr>
        <w:t>7.7.2 发出</w:t>
      </w:r>
      <w:r>
        <w:rPr>
          <w:rFonts w:hint="eastAsia" w:ascii="宋体" w:hAnsi="宋体" w:cs="宋体"/>
          <w:highlight w:val="none"/>
          <w:lang w:val="en-US" w:eastAsia="zh-CN"/>
        </w:rPr>
        <w:t>成交</w:t>
      </w:r>
      <w:r>
        <w:rPr>
          <w:rFonts w:hint="eastAsia" w:ascii="宋体" w:hAnsi="宋体" w:cs="宋体"/>
          <w:highlight w:val="none"/>
        </w:rPr>
        <w:t>通知书后，</w:t>
      </w:r>
      <w:r>
        <w:rPr>
          <w:rFonts w:hint="eastAsia" w:ascii="宋体" w:hAnsi="宋体" w:cs="宋体"/>
          <w:highlight w:val="none"/>
          <w:lang w:val="en-US" w:eastAsia="zh-CN"/>
        </w:rPr>
        <w:t>采购</w:t>
      </w:r>
      <w:r>
        <w:rPr>
          <w:rFonts w:hint="eastAsia" w:ascii="宋体" w:hAnsi="宋体" w:cs="宋体"/>
          <w:highlight w:val="none"/>
        </w:rPr>
        <w:t>人无正当理由拒签合同，或者在签订合同时向</w:t>
      </w:r>
      <w:r>
        <w:rPr>
          <w:rFonts w:hint="eastAsia" w:ascii="宋体" w:hAnsi="宋体" w:cs="宋体"/>
          <w:highlight w:val="none"/>
          <w:lang w:val="en-US" w:eastAsia="zh-CN"/>
        </w:rPr>
        <w:t>成交</w:t>
      </w:r>
      <w:r>
        <w:rPr>
          <w:rFonts w:hint="eastAsia" w:ascii="宋体" w:hAnsi="宋体" w:cs="宋体"/>
          <w:highlight w:val="none"/>
        </w:rPr>
        <w:t>人提出附加条件的，</w:t>
      </w:r>
      <w:r>
        <w:rPr>
          <w:rFonts w:hint="eastAsia" w:ascii="宋体" w:hAnsi="宋体" w:cs="宋体"/>
          <w:highlight w:val="none"/>
          <w:lang w:val="en-US" w:eastAsia="zh-CN"/>
        </w:rPr>
        <w:t>采购</w:t>
      </w:r>
      <w:r>
        <w:rPr>
          <w:rFonts w:hint="eastAsia" w:ascii="宋体" w:hAnsi="宋体" w:cs="宋体"/>
          <w:highlight w:val="none"/>
        </w:rPr>
        <w:t>人向</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投标</w:t>
      </w:r>
      <w:r>
        <w:rPr>
          <w:rFonts w:hint="eastAsia" w:ascii="宋体" w:hAnsi="宋体" w:cs="宋体"/>
          <w:highlight w:val="none"/>
        </w:rPr>
        <w:t>保证金；给</w:t>
      </w:r>
      <w:r>
        <w:rPr>
          <w:rFonts w:hint="eastAsia" w:ascii="宋体" w:hAnsi="宋体" w:cs="宋体"/>
          <w:highlight w:val="none"/>
          <w:lang w:val="en-US" w:eastAsia="zh-CN"/>
        </w:rPr>
        <w:t>成交</w:t>
      </w:r>
      <w:r>
        <w:rPr>
          <w:rFonts w:hint="eastAsia" w:ascii="宋体" w:hAnsi="宋体" w:cs="宋体"/>
          <w:highlight w:val="none"/>
        </w:rPr>
        <w:t>人造成损失的，还应当赔偿损失。</w:t>
      </w:r>
    </w:p>
    <w:p w14:paraId="604DB817">
      <w:pPr>
        <w:spacing w:line="360" w:lineRule="auto"/>
        <w:ind w:firstLine="420" w:firstLineChars="200"/>
        <w:rPr>
          <w:rFonts w:ascii="宋体" w:hAnsi="宋体" w:cs="宋体"/>
          <w:highlight w:val="none"/>
        </w:rPr>
      </w:pPr>
      <w:r>
        <w:rPr>
          <w:rFonts w:hint="eastAsia" w:ascii="宋体" w:hAnsi="宋体" w:cs="宋体"/>
          <w:highlight w:val="none"/>
        </w:rPr>
        <w:t>7.7.3 联合体中标的，联合体各方应当共同与</w:t>
      </w:r>
      <w:r>
        <w:rPr>
          <w:rFonts w:hint="eastAsia" w:ascii="宋体" w:hAnsi="宋体" w:cs="宋体"/>
          <w:highlight w:val="none"/>
          <w:lang w:val="en-US" w:eastAsia="zh-CN"/>
        </w:rPr>
        <w:t>采购</w:t>
      </w:r>
      <w:r>
        <w:rPr>
          <w:rFonts w:hint="eastAsia" w:ascii="宋体" w:hAnsi="宋体" w:cs="宋体"/>
          <w:highlight w:val="none"/>
        </w:rPr>
        <w:t>人签订合同，就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5B15EF8C">
      <w:pPr>
        <w:pStyle w:val="3"/>
        <w:spacing w:line="360" w:lineRule="auto"/>
        <w:ind w:left="1303" w:hanging="883"/>
        <w:rPr>
          <w:rFonts w:ascii="宋体" w:hAnsi="宋体"/>
          <w:highlight w:val="none"/>
        </w:rPr>
      </w:pPr>
      <w:bookmarkStart w:id="48" w:name="_Toc21176"/>
      <w:r>
        <w:rPr>
          <w:rFonts w:hint="eastAsia" w:ascii="宋体" w:hAnsi="宋体"/>
          <w:highlight w:val="none"/>
        </w:rPr>
        <w:t>8.纪律和监督</w:t>
      </w:r>
      <w:bookmarkEnd w:id="48"/>
    </w:p>
    <w:p w14:paraId="6DD55B0F">
      <w:pPr>
        <w:pStyle w:val="4"/>
        <w:spacing w:line="360" w:lineRule="auto"/>
        <w:rPr>
          <w:rFonts w:ascii="宋体" w:hAnsi="宋体"/>
          <w:highlight w:val="none"/>
        </w:rPr>
      </w:pPr>
      <w:bookmarkStart w:id="49" w:name="_Toc11036"/>
      <w:r>
        <w:rPr>
          <w:rFonts w:hint="eastAsia" w:ascii="宋体" w:hAnsi="宋体"/>
          <w:highlight w:val="none"/>
        </w:rPr>
        <w:t>8.1 对</w:t>
      </w:r>
      <w:r>
        <w:rPr>
          <w:rFonts w:hint="eastAsia" w:ascii="宋体" w:hAnsi="宋体"/>
          <w:highlight w:val="none"/>
          <w:lang w:val="en-US" w:eastAsia="zh-CN"/>
        </w:rPr>
        <w:t>采购</w:t>
      </w:r>
      <w:r>
        <w:rPr>
          <w:rFonts w:hint="eastAsia" w:ascii="宋体" w:hAnsi="宋体"/>
          <w:highlight w:val="none"/>
        </w:rPr>
        <w:t>人的纪律要求</w:t>
      </w:r>
      <w:bookmarkEnd w:id="49"/>
    </w:p>
    <w:p w14:paraId="7764B37D">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w:t>
      </w:r>
      <w:r>
        <w:rPr>
          <w:rFonts w:hint="eastAsia" w:ascii="宋体" w:hAnsi="宋体" w:cs="宋体"/>
          <w:highlight w:val="none"/>
        </w:rPr>
        <w:t>人不得泄露</w:t>
      </w:r>
      <w:r>
        <w:rPr>
          <w:rFonts w:hint="eastAsia" w:ascii="宋体" w:hAnsi="宋体" w:cs="宋体"/>
          <w:highlight w:val="none"/>
          <w:lang w:val="en-US" w:eastAsia="zh-CN"/>
        </w:rPr>
        <w:t>招标</w:t>
      </w:r>
      <w:r>
        <w:rPr>
          <w:rFonts w:hint="eastAsia" w:ascii="宋体" w:hAnsi="宋体" w:cs="宋体"/>
          <w:highlight w:val="none"/>
        </w:rPr>
        <w:t>活动中应当保密的情况和资料，不得与</w:t>
      </w:r>
      <w:r>
        <w:rPr>
          <w:rFonts w:hint="eastAsia" w:ascii="宋体" w:hAnsi="宋体" w:cs="宋体"/>
          <w:highlight w:val="none"/>
          <w:lang w:val="en-US" w:eastAsia="zh-CN"/>
        </w:rPr>
        <w:t>投标人</w:t>
      </w:r>
      <w:r>
        <w:rPr>
          <w:rFonts w:hint="eastAsia" w:ascii="宋体" w:hAnsi="宋体" w:cs="宋体"/>
          <w:highlight w:val="none"/>
        </w:rPr>
        <w:t>串通损害国家利益、社会公共利益或者他人合法权益。</w:t>
      </w:r>
    </w:p>
    <w:p w14:paraId="4842B630">
      <w:pPr>
        <w:pStyle w:val="4"/>
        <w:spacing w:line="360" w:lineRule="auto"/>
        <w:rPr>
          <w:rFonts w:ascii="宋体" w:hAnsi="宋体"/>
          <w:highlight w:val="none"/>
        </w:rPr>
      </w:pPr>
      <w:bookmarkStart w:id="50" w:name="_Toc3925"/>
      <w:r>
        <w:rPr>
          <w:rFonts w:hint="eastAsia" w:ascii="宋体" w:hAnsi="宋体"/>
          <w:highlight w:val="none"/>
        </w:rPr>
        <w:t>8.2 对</w:t>
      </w:r>
      <w:r>
        <w:rPr>
          <w:rFonts w:hint="eastAsia" w:ascii="宋体" w:hAnsi="宋体" w:cs="宋体"/>
          <w:highlight w:val="none"/>
          <w:lang w:val="en-US" w:eastAsia="zh-CN"/>
        </w:rPr>
        <w:t>供应商</w:t>
      </w:r>
      <w:r>
        <w:rPr>
          <w:rFonts w:hint="eastAsia" w:ascii="宋体" w:hAnsi="宋体"/>
          <w:highlight w:val="none"/>
        </w:rPr>
        <w:t>的纪律要求</w:t>
      </w:r>
      <w:bookmarkEnd w:id="50"/>
    </w:p>
    <w:p w14:paraId="0FB0D15E">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不得相互串通投标或者与</w:t>
      </w:r>
      <w:r>
        <w:rPr>
          <w:rFonts w:hint="eastAsia" w:ascii="宋体" w:hAnsi="宋体" w:cs="宋体"/>
          <w:highlight w:val="none"/>
          <w:lang w:val="en-US" w:eastAsia="zh-CN"/>
        </w:rPr>
        <w:t>采购</w:t>
      </w:r>
      <w:r>
        <w:rPr>
          <w:rFonts w:hint="eastAsia" w:ascii="宋体" w:hAnsi="宋体" w:cs="宋体"/>
          <w:highlight w:val="none"/>
        </w:rPr>
        <w:t>人串通投标，不得向</w:t>
      </w:r>
      <w:r>
        <w:rPr>
          <w:rFonts w:hint="eastAsia" w:ascii="宋体" w:hAnsi="宋体" w:cs="宋体"/>
          <w:highlight w:val="none"/>
          <w:lang w:val="en-US" w:eastAsia="zh-CN"/>
        </w:rPr>
        <w:t>采购</w:t>
      </w:r>
      <w:r>
        <w:rPr>
          <w:rFonts w:hint="eastAsia" w:ascii="宋体" w:hAnsi="宋体" w:cs="宋体"/>
          <w:highlight w:val="none"/>
        </w:rPr>
        <w:t>人或者</w:t>
      </w:r>
      <w:r>
        <w:rPr>
          <w:rFonts w:hint="eastAsia" w:ascii="宋体" w:hAnsi="宋体" w:cs="宋体"/>
          <w:highlight w:val="none"/>
          <w:lang w:val="en-US" w:eastAsia="zh-CN"/>
        </w:rPr>
        <w:t>磋商小组</w:t>
      </w:r>
      <w:r>
        <w:rPr>
          <w:rFonts w:hint="eastAsia" w:ascii="宋体" w:hAnsi="宋体" w:cs="宋体"/>
          <w:highlight w:val="none"/>
        </w:rPr>
        <w:t>行贿谋取中标，不得以他人名义投标或者以其他方式弄虚作假骗取中标；</w:t>
      </w:r>
      <w:r>
        <w:rPr>
          <w:rFonts w:hint="eastAsia" w:ascii="宋体" w:hAnsi="宋体" w:cs="宋体"/>
          <w:highlight w:val="none"/>
          <w:lang w:val="en-US" w:eastAsia="zh-CN"/>
        </w:rPr>
        <w:t>供应商</w:t>
      </w:r>
      <w:r>
        <w:rPr>
          <w:rFonts w:hint="eastAsia" w:ascii="宋体" w:hAnsi="宋体" w:cs="宋体"/>
          <w:highlight w:val="none"/>
        </w:rPr>
        <w:t>不得以任何方式干扰、影响评标工作。</w:t>
      </w:r>
    </w:p>
    <w:p w14:paraId="35111B25">
      <w:pPr>
        <w:pStyle w:val="4"/>
        <w:spacing w:line="360" w:lineRule="auto"/>
        <w:rPr>
          <w:rFonts w:ascii="宋体" w:hAnsi="宋体"/>
          <w:highlight w:val="none"/>
        </w:rPr>
      </w:pPr>
      <w:bookmarkStart w:id="51" w:name="_Toc22254"/>
      <w:r>
        <w:rPr>
          <w:rFonts w:hint="eastAsia" w:ascii="宋体" w:hAnsi="宋体"/>
          <w:highlight w:val="none"/>
        </w:rPr>
        <w:t>8.3 对</w:t>
      </w:r>
      <w:r>
        <w:rPr>
          <w:rFonts w:hint="eastAsia" w:ascii="宋体" w:hAnsi="宋体"/>
          <w:highlight w:val="none"/>
          <w:lang w:val="en-US" w:eastAsia="zh-CN"/>
        </w:rPr>
        <w:t>磋商小组</w:t>
      </w:r>
      <w:r>
        <w:rPr>
          <w:rFonts w:hint="eastAsia" w:ascii="宋体" w:hAnsi="宋体"/>
          <w:highlight w:val="none"/>
        </w:rPr>
        <w:t>的纪律要求</w:t>
      </w:r>
      <w:bookmarkEnd w:id="51"/>
    </w:p>
    <w:p w14:paraId="70218FB5">
      <w:pPr>
        <w:spacing w:line="360" w:lineRule="auto"/>
        <w:ind w:firstLine="420" w:firstLineChars="200"/>
        <w:rPr>
          <w:rFonts w:ascii="宋体" w:hAnsi="宋体" w:cs="宋体"/>
          <w:highlight w:val="none"/>
        </w:rPr>
      </w:pPr>
      <w:r>
        <w:rPr>
          <w:rFonts w:hint="eastAsia" w:ascii="宋体" w:hAnsi="宋体" w:cs="宋体"/>
          <w:highlight w:val="none"/>
          <w:lang w:val="en-US" w:eastAsia="zh-CN"/>
        </w:rPr>
        <w:t>磋商小组</w:t>
      </w:r>
      <w:r>
        <w:rPr>
          <w:rFonts w:hint="eastAsia" w:ascii="宋体" w:hAnsi="宋体" w:cs="宋体"/>
          <w:highlight w:val="none"/>
        </w:rPr>
        <w:t>不得收受他人的财物或者其他好处，不得向他人透露对</w:t>
      </w:r>
      <w:r>
        <w:rPr>
          <w:rFonts w:hint="eastAsia" w:ascii="宋体" w:hAnsi="宋体" w:cs="宋体"/>
          <w:highlight w:val="none"/>
          <w:lang w:val="en-US" w:eastAsia="zh-CN"/>
        </w:rPr>
        <w:t>响应</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磋商</w:t>
      </w:r>
      <w:r>
        <w:rPr>
          <w:rFonts w:hint="eastAsia" w:ascii="宋体" w:hAnsi="宋体" w:cs="宋体"/>
          <w:highlight w:val="none"/>
        </w:rPr>
        <w:t>有关的其他情况。在</w:t>
      </w:r>
      <w:r>
        <w:rPr>
          <w:rFonts w:hint="eastAsia" w:ascii="宋体" w:hAnsi="宋体" w:cs="宋体"/>
          <w:highlight w:val="none"/>
          <w:lang w:val="en-US" w:eastAsia="zh-CN"/>
        </w:rPr>
        <w:t>磋商</w:t>
      </w:r>
      <w:r>
        <w:rPr>
          <w:rFonts w:hint="eastAsia" w:ascii="宋体" w:hAnsi="宋体" w:cs="宋体"/>
          <w:highlight w:val="none"/>
        </w:rPr>
        <w:t>活动中，</w:t>
      </w:r>
      <w:r>
        <w:rPr>
          <w:rFonts w:hint="eastAsia" w:ascii="宋体" w:hAnsi="宋体" w:cs="宋体"/>
          <w:highlight w:val="none"/>
          <w:lang w:val="en-US" w:eastAsia="zh-CN"/>
        </w:rPr>
        <w:t>磋商小组</w:t>
      </w:r>
      <w:r>
        <w:rPr>
          <w:rFonts w:hint="eastAsia" w:ascii="宋体" w:hAnsi="宋体" w:cs="宋体"/>
          <w:highlight w:val="none"/>
        </w:rPr>
        <w:t>应当客观、公正地履行职责，遵守职业道德，不得擅离职守，影响</w:t>
      </w:r>
      <w:r>
        <w:rPr>
          <w:rFonts w:hint="eastAsia" w:ascii="宋体" w:hAnsi="宋体" w:cs="宋体"/>
          <w:highlight w:val="none"/>
          <w:lang w:val="en-US" w:eastAsia="zh-CN"/>
        </w:rPr>
        <w:t>磋商</w:t>
      </w:r>
      <w:r>
        <w:rPr>
          <w:rFonts w:hint="eastAsia" w:ascii="宋体" w:hAnsi="宋体" w:cs="宋体"/>
          <w:highlight w:val="none"/>
        </w:rPr>
        <w:t>程序正常进行，不得使用第三章“</w:t>
      </w:r>
      <w:r>
        <w:rPr>
          <w:rFonts w:hint="eastAsia" w:ascii="宋体" w:hAnsi="宋体" w:cs="宋体"/>
          <w:highlight w:val="none"/>
          <w:lang w:val="en-US" w:eastAsia="zh-CN"/>
        </w:rPr>
        <w:t>评审细则</w:t>
      </w:r>
      <w:r>
        <w:rPr>
          <w:rFonts w:hint="eastAsia" w:ascii="宋体" w:hAnsi="宋体" w:cs="宋体"/>
          <w:highlight w:val="none"/>
        </w:rPr>
        <w:t>”没有规定的评审因素和标准进行评标。</w:t>
      </w:r>
    </w:p>
    <w:p w14:paraId="464348A9">
      <w:pPr>
        <w:pStyle w:val="4"/>
        <w:spacing w:line="360" w:lineRule="auto"/>
        <w:rPr>
          <w:rFonts w:ascii="宋体" w:hAnsi="宋体"/>
          <w:highlight w:val="none"/>
        </w:rPr>
      </w:pPr>
      <w:bookmarkStart w:id="52" w:name="_Toc11785"/>
      <w:r>
        <w:rPr>
          <w:rFonts w:hint="eastAsia" w:ascii="宋体" w:hAnsi="宋体"/>
          <w:highlight w:val="none"/>
        </w:rPr>
        <w:t>8.4 对与</w:t>
      </w:r>
      <w:r>
        <w:rPr>
          <w:rFonts w:hint="eastAsia" w:ascii="宋体" w:hAnsi="宋体"/>
          <w:highlight w:val="none"/>
          <w:lang w:val="en-US" w:eastAsia="zh-CN"/>
        </w:rPr>
        <w:t>招标</w:t>
      </w:r>
      <w:r>
        <w:rPr>
          <w:rFonts w:hint="eastAsia" w:ascii="宋体" w:hAnsi="宋体"/>
          <w:highlight w:val="none"/>
        </w:rPr>
        <w:t>活动有关的工作人员的纪律要求</w:t>
      </w:r>
      <w:bookmarkEnd w:id="52"/>
    </w:p>
    <w:p w14:paraId="55097880">
      <w:pPr>
        <w:spacing w:line="360" w:lineRule="auto"/>
        <w:ind w:firstLine="420" w:firstLineChars="200"/>
        <w:rPr>
          <w:rFonts w:ascii="宋体" w:hAnsi="宋体" w:cs="宋体"/>
          <w:highlight w:val="none"/>
        </w:rPr>
      </w:pPr>
      <w:r>
        <w:rPr>
          <w:rFonts w:hint="eastAsia" w:ascii="宋体" w:hAnsi="宋体" w:cs="宋体"/>
          <w:highlight w:val="none"/>
        </w:rPr>
        <w:t>与</w:t>
      </w:r>
      <w:r>
        <w:rPr>
          <w:rFonts w:hint="eastAsia" w:ascii="宋体" w:hAnsi="宋体" w:cs="宋体"/>
          <w:highlight w:val="none"/>
          <w:lang w:val="en-US" w:eastAsia="zh-CN"/>
        </w:rPr>
        <w:t>招标</w:t>
      </w:r>
      <w:r>
        <w:rPr>
          <w:rFonts w:hint="eastAsia" w:ascii="宋体" w:hAnsi="宋体" w:cs="宋体"/>
          <w:highlight w:val="none"/>
        </w:rPr>
        <w:t>活动有关的工作人员不得收受他人的财物或者其他好处，不得向他人透露对</w:t>
      </w:r>
      <w:r>
        <w:rPr>
          <w:rFonts w:hint="eastAsia" w:ascii="宋体" w:hAnsi="宋体" w:cs="宋体"/>
          <w:highlight w:val="none"/>
          <w:lang w:val="en-US" w:eastAsia="zh-CN"/>
        </w:rPr>
        <w:t>响应</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招标</w:t>
      </w:r>
      <w:r>
        <w:rPr>
          <w:rFonts w:hint="eastAsia" w:ascii="宋体" w:hAnsi="宋体" w:cs="宋体"/>
          <w:highlight w:val="none"/>
        </w:rPr>
        <w:t>有关的其他情况。在</w:t>
      </w:r>
      <w:r>
        <w:rPr>
          <w:rFonts w:hint="eastAsia" w:ascii="宋体" w:hAnsi="宋体" w:cs="宋体"/>
          <w:highlight w:val="none"/>
          <w:lang w:val="en-US" w:eastAsia="zh-CN"/>
        </w:rPr>
        <w:t>招标</w:t>
      </w:r>
      <w:r>
        <w:rPr>
          <w:rFonts w:hint="eastAsia" w:ascii="宋体" w:hAnsi="宋体" w:cs="宋体"/>
          <w:highlight w:val="none"/>
        </w:rPr>
        <w:t>活动中，与</w:t>
      </w:r>
      <w:r>
        <w:rPr>
          <w:rFonts w:hint="eastAsia" w:ascii="宋体" w:hAnsi="宋体" w:cs="宋体"/>
          <w:highlight w:val="none"/>
          <w:lang w:val="en-US" w:eastAsia="zh-CN"/>
        </w:rPr>
        <w:t>招标</w:t>
      </w:r>
      <w:r>
        <w:rPr>
          <w:rFonts w:hint="eastAsia" w:ascii="宋体" w:hAnsi="宋体" w:cs="宋体"/>
          <w:highlight w:val="none"/>
        </w:rPr>
        <w:t>活动有关的工作人员不得擅离职守，影响</w:t>
      </w:r>
      <w:r>
        <w:rPr>
          <w:rFonts w:hint="eastAsia" w:ascii="宋体" w:hAnsi="宋体" w:cs="宋体"/>
          <w:highlight w:val="none"/>
          <w:lang w:val="en-US" w:eastAsia="zh-CN"/>
        </w:rPr>
        <w:t>招标</w:t>
      </w:r>
      <w:r>
        <w:rPr>
          <w:rFonts w:hint="eastAsia" w:ascii="宋体" w:hAnsi="宋体" w:cs="宋体"/>
          <w:highlight w:val="none"/>
        </w:rPr>
        <w:t>程序正常进行。</w:t>
      </w:r>
    </w:p>
    <w:p w14:paraId="796183A1">
      <w:pPr>
        <w:pStyle w:val="4"/>
        <w:spacing w:line="360" w:lineRule="auto"/>
        <w:rPr>
          <w:rFonts w:ascii="宋体" w:hAnsi="宋体"/>
          <w:highlight w:val="none"/>
        </w:rPr>
      </w:pPr>
      <w:bookmarkStart w:id="53" w:name="_Toc16115"/>
      <w:r>
        <w:rPr>
          <w:rFonts w:hint="eastAsia" w:ascii="宋体" w:hAnsi="宋体"/>
          <w:highlight w:val="none"/>
        </w:rPr>
        <w:t>8.5 投诉</w:t>
      </w:r>
      <w:bookmarkEnd w:id="53"/>
    </w:p>
    <w:p w14:paraId="5EC34F63">
      <w:pPr>
        <w:spacing w:line="360" w:lineRule="auto"/>
        <w:ind w:firstLine="420" w:firstLineChars="200"/>
        <w:rPr>
          <w:rFonts w:ascii="宋体" w:hAnsi="宋体" w:cs="宋体"/>
          <w:highlight w:val="none"/>
        </w:rPr>
      </w:pPr>
      <w:r>
        <w:rPr>
          <w:rFonts w:hint="eastAsia" w:ascii="宋体" w:hAnsi="宋体" w:cs="宋体"/>
          <w:highlight w:val="none"/>
        </w:rPr>
        <w:t xml:space="preserve">8.5.1 </w:t>
      </w:r>
      <w:r>
        <w:rPr>
          <w:rFonts w:hint="eastAsia" w:ascii="宋体" w:hAnsi="宋体" w:cs="宋体"/>
          <w:highlight w:val="none"/>
          <w:lang w:val="en-US" w:eastAsia="zh-CN"/>
        </w:rPr>
        <w:t>供应商</w:t>
      </w:r>
      <w:r>
        <w:rPr>
          <w:rFonts w:hint="eastAsia" w:ascii="宋体" w:hAnsi="宋体" w:cs="宋体"/>
          <w:highlight w:val="none"/>
        </w:rPr>
        <w:t>或者其他利害关系人认为</w:t>
      </w:r>
      <w:r>
        <w:rPr>
          <w:rFonts w:hint="eastAsia" w:ascii="宋体" w:hAnsi="宋体" w:cs="宋体"/>
          <w:highlight w:val="none"/>
          <w:lang w:val="en-US" w:eastAsia="zh-CN"/>
        </w:rPr>
        <w:t>招标</w:t>
      </w:r>
      <w:r>
        <w:rPr>
          <w:rFonts w:hint="eastAsia" w:ascii="宋体" w:hAnsi="宋体" w:cs="宋体"/>
          <w:highlight w:val="none"/>
        </w:rPr>
        <w:t>活动不符合法律、行政法规规定的，可以自知道或者应当知道之日起</w:t>
      </w:r>
      <w:r>
        <w:rPr>
          <w:rFonts w:hint="eastAsia" w:ascii="宋体" w:hAnsi="宋体" w:cs="宋体"/>
          <w:highlight w:val="none"/>
          <w:lang w:val="en-US" w:eastAsia="zh-CN"/>
        </w:rPr>
        <w:t>7</w:t>
      </w:r>
      <w:r>
        <w:rPr>
          <w:rFonts w:hint="eastAsia" w:ascii="宋体" w:hAnsi="宋体" w:cs="宋体"/>
          <w:highlight w:val="none"/>
        </w:rPr>
        <w:t>日内向有关行政监督部门投诉。投诉应当有明确的请求和必要的证明材料。</w:t>
      </w:r>
    </w:p>
    <w:p w14:paraId="5FC45B83">
      <w:pPr>
        <w:spacing w:line="360" w:lineRule="auto"/>
        <w:ind w:firstLine="420" w:firstLineChars="200"/>
        <w:rPr>
          <w:rFonts w:ascii="宋体" w:hAnsi="宋体" w:cs="宋体"/>
          <w:highlight w:val="none"/>
        </w:rPr>
      </w:pPr>
      <w:r>
        <w:rPr>
          <w:rFonts w:hint="eastAsia" w:ascii="宋体" w:hAnsi="宋体" w:cs="宋体"/>
          <w:highlight w:val="none"/>
        </w:rPr>
        <w:t xml:space="preserve">8.5.2 </w:t>
      </w:r>
      <w:r>
        <w:rPr>
          <w:rFonts w:hint="eastAsia" w:ascii="宋体" w:hAnsi="宋体" w:cs="宋体"/>
          <w:highlight w:val="none"/>
          <w:lang w:val="en-US" w:eastAsia="zh-CN"/>
        </w:rPr>
        <w:t>供应商</w:t>
      </w:r>
      <w:r>
        <w:rPr>
          <w:rFonts w:hint="eastAsia" w:ascii="宋体" w:hAnsi="宋体" w:cs="宋体"/>
          <w:highlight w:val="none"/>
        </w:rPr>
        <w:t>或者其他利害关系人对</w:t>
      </w:r>
      <w:r>
        <w:rPr>
          <w:rFonts w:hint="eastAsia" w:ascii="宋体" w:hAnsi="宋体" w:cs="宋体"/>
          <w:highlight w:val="none"/>
          <w:lang w:val="en-US" w:eastAsia="zh-CN"/>
        </w:rPr>
        <w:t>招标</w:t>
      </w:r>
      <w:r>
        <w:rPr>
          <w:rFonts w:hint="eastAsia" w:ascii="宋体" w:hAnsi="宋体" w:cs="宋体"/>
          <w:highlight w:val="none"/>
        </w:rPr>
        <w:t>文件、</w:t>
      </w:r>
      <w:r>
        <w:rPr>
          <w:rFonts w:hint="eastAsia" w:ascii="宋体" w:hAnsi="宋体" w:cs="宋体"/>
          <w:highlight w:val="none"/>
          <w:lang w:val="en-US" w:eastAsia="zh-CN"/>
        </w:rPr>
        <w:t>磋商</w:t>
      </w:r>
      <w:r>
        <w:rPr>
          <w:rFonts w:hint="eastAsia" w:ascii="宋体" w:hAnsi="宋体" w:cs="宋体"/>
          <w:highlight w:val="none"/>
        </w:rPr>
        <w:t>结果提出投诉的，应当按照</w:t>
      </w:r>
      <w:r>
        <w:rPr>
          <w:rFonts w:hint="eastAsia" w:ascii="宋体" w:hAnsi="宋体" w:cs="宋体"/>
          <w:highlight w:val="none"/>
          <w:lang w:val="en-US" w:eastAsia="zh-CN"/>
        </w:rPr>
        <w:t>供应商</w:t>
      </w:r>
      <w:r>
        <w:rPr>
          <w:rFonts w:hint="eastAsia" w:ascii="宋体" w:hAnsi="宋体" w:cs="宋体"/>
          <w:highlight w:val="none"/>
        </w:rPr>
        <w:t>须知第5.3款和第7.2款的规定先向</w:t>
      </w:r>
      <w:r>
        <w:rPr>
          <w:rFonts w:hint="eastAsia" w:ascii="宋体" w:hAnsi="宋体" w:cs="宋体"/>
          <w:highlight w:val="none"/>
          <w:lang w:val="en-US" w:eastAsia="zh-CN"/>
        </w:rPr>
        <w:t>采购</w:t>
      </w:r>
      <w:r>
        <w:rPr>
          <w:rFonts w:hint="eastAsia" w:ascii="宋体" w:hAnsi="宋体" w:cs="宋体"/>
          <w:highlight w:val="none"/>
        </w:rPr>
        <w:t>人提出异议。异议答复期间不计算在第8.5.1项规定的期限内。</w:t>
      </w:r>
    </w:p>
    <w:p w14:paraId="5089D865">
      <w:pPr>
        <w:pStyle w:val="4"/>
        <w:spacing w:line="360" w:lineRule="auto"/>
        <w:rPr>
          <w:rFonts w:ascii="宋体" w:hAnsi="宋体"/>
          <w:highlight w:val="none"/>
        </w:rPr>
      </w:pPr>
      <w:bookmarkStart w:id="54" w:name="_Toc10678"/>
      <w:r>
        <w:rPr>
          <w:rFonts w:hint="eastAsia" w:ascii="宋体" w:hAnsi="宋体"/>
          <w:highlight w:val="none"/>
        </w:rPr>
        <w:t>9. 是否采用电子招标投标</w:t>
      </w:r>
      <w:bookmarkEnd w:id="54"/>
    </w:p>
    <w:p w14:paraId="37C56FDA">
      <w:pPr>
        <w:spacing w:line="360" w:lineRule="auto"/>
        <w:ind w:firstLine="420" w:firstLineChars="200"/>
        <w:rPr>
          <w:rFonts w:ascii="宋体" w:hAnsi="宋体" w:cs="宋体"/>
          <w:highlight w:val="none"/>
        </w:rPr>
      </w:pPr>
      <w:r>
        <w:rPr>
          <w:rFonts w:hint="eastAsia" w:ascii="宋体" w:hAnsi="宋体" w:cs="宋体"/>
          <w:highlight w:val="none"/>
        </w:rPr>
        <w:t>本</w:t>
      </w:r>
      <w:r>
        <w:rPr>
          <w:rFonts w:hint="eastAsia" w:ascii="宋体" w:hAnsi="宋体" w:cs="宋体"/>
          <w:highlight w:val="none"/>
          <w:lang w:val="en-US" w:eastAsia="zh-CN"/>
        </w:rPr>
        <w:t>采购</w:t>
      </w:r>
      <w:r>
        <w:rPr>
          <w:rFonts w:hint="eastAsia" w:ascii="宋体" w:hAnsi="宋体" w:cs="宋体"/>
          <w:highlight w:val="none"/>
        </w:rPr>
        <w:t>项目是否采用电子招标投标方式，</w:t>
      </w:r>
      <w:r>
        <w:rPr>
          <w:rFonts w:hint="eastAsia" w:ascii="宋体" w:hAnsi="宋体" w:cs="宋体"/>
          <w:highlight w:val="none"/>
          <w:lang w:val="en-US" w:eastAsia="zh-CN"/>
        </w:rPr>
        <w:t>是</w:t>
      </w:r>
      <w:r>
        <w:rPr>
          <w:rFonts w:hint="eastAsia" w:ascii="宋体" w:hAnsi="宋体" w:cs="宋体"/>
          <w:highlight w:val="none"/>
        </w:rPr>
        <w:t>。</w:t>
      </w:r>
    </w:p>
    <w:p w14:paraId="02A53271">
      <w:pPr>
        <w:pStyle w:val="4"/>
        <w:spacing w:line="360" w:lineRule="auto"/>
        <w:rPr>
          <w:rFonts w:ascii="宋体" w:hAnsi="宋体"/>
          <w:highlight w:val="none"/>
        </w:rPr>
      </w:pPr>
      <w:bookmarkStart w:id="55" w:name="_Toc12376"/>
      <w:r>
        <w:rPr>
          <w:rFonts w:hint="eastAsia" w:ascii="宋体" w:hAnsi="宋体"/>
          <w:highlight w:val="none"/>
        </w:rPr>
        <w:t>10. 需要补充的其他内容</w:t>
      </w:r>
      <w:bookmarkEnd w:id="55"/>
    </w:p>
    <w:p w14:paraId="3BADB1FB">
      <w:pPr>
        <w:spacing w:line="360" w:lineRule="auto"/>
        <w:ind w:firstLine="420" w:firstLineChars="200"/>
        <w:rPr>
          <w:rFonts w:ascii="宋体" w:hAnsi="宋体" w:cs="宋体"/>
          <w:highlight w:val="none"/>
        </w:rPr>
        <w:sectPr>
          <w:footerReference r:id="rId4" w:type="default"/>
          <w:pgSz w:w="11906" w:h="16838"/>
          <w:pgMar w:top="1134" w:right="1009" w:bottom="1134" w:left="1009" w:header="851" w:footer="992" w:gutter="0"/>
          <w:pgNumType w:fmt="decimal" w:start="1"/>
          <w:cols w:space="720" w:num="1"/>
          <w:docGrid w:type="lines" w:linePitch="312" w:charSpace="0"/>
        </w:sectPr>
      </w:pPr>
      <w:r>
        <w:rPr>
          <w:rFonts w:hint="eastAsia" w:ascii="宋体" w:hAnsi="宋体" w:cs="宋体"/>
          <w:highlight w:val="none"/>
        </w:rPr>
        <w:t>需要补充的其他内容：见</w:t>
      </w:r>
      <w:r>
        <w:rPr>
          <w:rFonts w:hint="eastAsia" w:ascii="宋体" w:hAnsi="宋体" w:cs="宋体"/>
          <w:highlight w:val="none"/>
          <w:lang w:val="en-US" w:eastAsia="zh-CN"/>
        </w:rPr>
        <w:t>供应商</w:t>
      </w:r>
      <w:r>
        <w:rPr>
          <w:rFonts w:hint="eastAsia" w:ascii="宋体" w:hAnsi="宋体" w:cs="宋体"/>
          <w:highlight w:val="none"/>
        </w:rPr>
        <w:t>须知前附表。</w:t>
      </w:r>
    </w:p>
    <w:p w14:paraId="70E9D829">
      <w:pPr>
        <w:pStyle w:val="4"/>
        <w:rPr>
          <w:rFonts w:ascii="宋体" w:hAnsi="宋体"/>
          <w:highlight w:val="none"/>
        </w:rPr>
      </w:pPr>
      <w:bookmarkStart w:id="56" w:name="_Toc10669"/>
      <w:bookmarkStart w:id="57" w:name="_Toc14670"/>
      <w:r>
        <w:rPr>
          <w:rFonts w:hint="eastAsia" w:ascii="宋体" w:hAnsi="宋体"/>
          <w:highlight w:val="none"/>
        </w:rPr>
        <w:t>附件</w:t>
      </w:r>
      <w:r>
        <w:rPr>
          <w:rFonts w:hint="eastAsia" w:ascii="宋体" w:hAnsi="宋体"/>
          <w:highlight w:val="none"/>
          <w:lang w:val="en-US" w:eastAsia="zh-CN"/>
        </w:rPr>
        <w:t>一</w:t>
      </w:r>
      <w:r>
        <w:rPr>
          <w:rFonts w:hint="eastAsia" w:ascii="宋体" w:hAnsi="宋体"/>
          <w:highlight w:val="none"/>
        </w:rPr>
        <w:t>：问题澄清通知</w:t>
      </w:r>
      <w:bookmarkEnd w:id="56"/>
      <w:bookmarkEnd w:id="57"/>
    </w:p>
    <w:p w14:paraId="36CAE71F">
      <w:pPr>
        <w:pStyle w:val="4"/>
        <w:jc w:val="center"/>
        <w:rPr>
          <w:rFonts w:ascii="宋体" w:hAnsi="宋体"/>
          <w:highlight w:val="none"/>
        </w:rPr>
      </w:pPr>
      <w:bookmarkStart w:id="58" w:name="_Toc7844"/>
      <w:bookmarkStart w:id="59" w:name="_Toc32461"/>
      <w:r>
        <w:rPr>
          <w:rFonts w:hint="eastAsia" w:ascii="宋体" w:hAnsi="宋体"/>
          <w:highlight w:val="none"/>
        </w:rPr>
        <w:t>问题澄清通知</w:t>
      </w:r>
      <w:bookmarkEnd w:id="58"/>
      <w:bookmarkEnd w:id="59"/>
    </w:p>
    <w:p w14:paraId="3DC2708C">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122FB81E">
      <w:pPr>
        <w:spacing w:line="360" w:lineRule="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cs="宋体"/>
          <w:highlight w:val="none"/>
          <w:lang w:val="en-US" w:eastAsia="zh-CN"/>
        </w:rPr>
        <w:t>供应商</w:t>
      </w:r>
      <w:r>
        <w:rPr>
          <w:rFonts w:hint="eastAsia" w:ascii="宋体" w:hAnsi="宋体"/>
          <w:highlight w:val="none"/>
        </w:rPr>
        <w:t>名称）：</w:t>
      </w:r>
    </w:p>
    <w:p w14:paraId="5839AEB9">
      <w:pPr>
        <w:spacing w:line="360" w:lineRule="auto"/>
        <w:ind w:firstLine="420" w:firstLineChars="200"/>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对你方的</w:t>
      </w:r>
      <w:r>
        <w:rPr>
          <w:rFonts w:hint="eastAsia" w:ascii="宋体" w:hAnsi="宋体"/>
          <w:highlight w:val="none"/>
          <w:lang w:val="en-US" w:eastAsia="zh-CN"/>
        </w:rPr>
        <w:t>响应</w:t>
      </w:r>
      <w:r>
        <w:rPr>
          <w:rFonts w:hint="eastAsia" w:ascii="宋体" w:hAnsi="宋体"/>
          <w:highlight w:val="none"/>
        </w:rPr>
        <w:t>文件进行了仔细的审查，现需你方对下列问题以书面形式予以澄清、说明或补正：</w:t>
      </w:r>
    </w:p>
    <w:p w14:paraId="59E0E47E">
      <w:pPr>
        <w:spacing w:line="360" w:lineRule="auto"/>
        <w:ind w:firstLine="420"/>
        <w:rPr>
          <w:rFonts w:ascii="宋体" w:hAnsi="宋体"/>
          <w:highlight w:val="none"/>
        </w:rPr>
      </w:pPr>
      <w:r>
        <w:rPr>
          <w:rFonts w:hint="eastAsia" w:ascii="宋体" w:hAnsi="宋体"/>
          <w:highlight w:val="none"/>
        </w:rPr>
        <w:t>1.</w:t>
      </w:r>
    </w:p>
    <w:p w14:paraId="319526BA">
      <w:pPr>
        <w:spacing w:line="360" w:lineRule="auto"/>
        <w:ind w:firstLine="420"/>
        <w:rPr>
          <w:rFonts w:ascii="宋体" w:hAnsi="宋体"/>
          <w:highlight w:val="none"/>
        </w:rPr>
      </w:pPr>
      <w:r>
        <w:rPr>
          <w:rFonts w:hint="eastAsia" w:ascii="宋体" w:hAnsi="宋体"/>
          <w:highlight w:val="none"/>
        </w:rPr>
        <w:t>2.</w:t>
      </w:r>
    </w:p>
    <w:p w14:paraId="67F753E0">
      <w:pPr>
        <w:spacing w:line="360" w:lineRule="auto"/>
        <w:ind w:firstLine="420"/>
        <w:rPr>
          <w:rFonts w:ascii="宋体" w:hAnsi="宋体"/>
          <w:highlight w:val="none"/>
        </w:rPr>
      </w:pPr>
      <w:r>
        <w:rPr>
          <w:rFonts w:hint="eastAsia" w:ascii="宋体" w:hAnsi="宋体"/>
          <w:highlight w:val="none"/>
        </w:rPr>
        <w:t>......</w:t>
      </w:r>
    </w:p>
    <w:p w14:paraId="47266EB0">
      <w:pPr>
        <w:spacing w:line="480" w:lineRule="auto"/>
        <w:ind w:firstLine="420" w:firstLineChars="200"/>
        <w:rPr>
          <w:rFonts w:ascii="宋体" w:hAnsi="宋体"/>
          <w:highlight w:val="none"/>
        </w:rPr>
      </w:pPr>
      <w:r>
        <w:rPr>
          <w:rFonts w:hint="eastAsia" w:ascii="宋体" w:hAnsi="宋体"/>
          <w:highlight w:val="none"/>
        </w:rPr>
        <w:t>请将上述问题的澄清、说明或补正于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日时前递交至</w:t>
      </w:r>
      <w:r>
        <w:rPr>
          <w:rFonts w:hint="eastAsia" w:ascii="宋体" w:hAnsi="宋体"/>
          <w:highlight w:val="none"/>
          <w:u w:val="single"/>
        </w:rPr>
        <w:t xml:space="preserve">    </w:t>
      </w:r>
      <w:r>
        <w:rPr>
          <w:rFonts w:hint="eastAsia" w:ascii="宋体" w:hAnsi="宋体"/>
          <w:highlight w:val="none"/>
        </w:rPr>
        <w:t>（详细地址）或传真至（传真号码）或通过下载</w:t>
      </w:r>
      <w:r>
        <w:rPr>
          <w:rFonts w:hint="eastAsia" w:ascii="宋体" w:hAnsi="宋体"/>
          <w:highlight w:val="none"/>
          <w:lang w:val="en-US" w:eastAsia="zh-CN"/>
        </w:rPr>
        <w:t>招标</w:t>
      </w:r>
      <w:r>
        <w:rPr>
          <w:rFonts w:hint="eastAsia" w:ascii="宋体" w:hAnsi="宋体"/>
          <w:highlight w:val="none"/>
        </w:rPr>
        <w:t>文件的电子招标交易平台上传。采用传真方式的，应在</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u w:val="single"/>
        </w:rPr>
        <w:t xml:space="preserve">       </w:t>
      </w:r>
      <w:r>
        <w:rPr>
          <w:rFonts w:hint="eastAsia" w:ascii="宋体" w:hAnsi="宋体"/>
          <w:highlight w:val="none"/>
        </w:rPr>
        <w:t>时前将原件交至</w:t>
      </w:r>
      <w:r>
        <w:rPr>
          <w:rFonts w:hint="eastAsia" w:ascii="宋体" w:hAnsi="宋体"/>
          <w:highlight w:val="none"/>
          <w:u w:val="single"/>
        </w:rPr>
        <w:t xml:space="preserve">           </w:t>
      </w:r>
      <w:r>
        <w:rPr>
          <w:rFonts w:hint="eastAsia" w:ascii="宋体" w:hAnsi="宋体"/>
          <w:highlight w:val="none"/>
        </w:rPr>
        <w:t>（详细地址）。</w:t>
      </w:r>
    </w:p>
    <w:p w14:paraId="27DF08ED">
      <w:pPr>
        <w:spacing w:line="480" w:lineRule="auto"/>
        <w:ind w:firstLine="420" w:firstLineChars="200"/>
        <w:rPr>
          <w:rFonts w:ascii="宋体" w:hAnsi="宋体"/>
          <w:highlight w:val="none"/>
        </w:rPr>
      </w:pPr>
    </w:p>
    <w:p w14:paraId="1F4FFB50">
      <w:pPr>
        <w:spacing w:line="480" w:lineRule="auto"/>
        <w:ind w:firstLine="420" w:firstLineChars="200"/>
        <w:jc w:val="right"/>
        <w:rPr>
          <w:rFonts w:ascii="宋体" w:hAnsi="宋体"/>
          <w:highlight w:val="none"/>
        </w:rPr>
      </w:pPr>
    </w:p>
    <w:p w14:paraId="1C26ADBA">
      <w:pPr>
        <w:spacing w:line="480" w:lineRule="auto"/>
        <w:ind w:firstLine="420" w:firstLineChars="200"/>
        <w:jc w:val="right"/>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授权的</w:t>
      </w:r>
      <w:r>
        <w:rPr>
          <w:rFonts w:hint="eastAsia" w:ascii="宋体" w:hAnsi="宋体"/>
          <w:highlight w:val="none"/>
          <w:lang w:val="en-US" w:eastAsia="zh-CN"/>
        </w:rPr>
        <w:t>采购</w:t>
      </w:r>
      <w:r>
        <w:rPr>
          <w:rFonts w:hint="eastAsia" w:ascii="宋体" w:hAnsi="宋体"/>
          <w:highlight w:val="none"/>
        </w:rPr>
        <w:t>人或</w:t>
      </w:r>
      <w:r>
        <w:rPr>
          <w:rFonts w:hint="eastAsia" w:ascii="宋体" w:hAnsi="宋体"/>
          <w:highlight w:val="none"/>
          <w:lang w:val="en-US" w:eastAsia="zh-CN"/>
        </w:rPr>
        <w:t>采购</w:t>
      </w:r>
      <w:r>
        <w:rPr>
          <w:rFonts w:hint="eastAsia" w:ascii="宋体" w:hAnsi="宋体"/>
          <w:highlight w:val="none"/>
        </w:rPr>
        <w:t>代理机构：</w:t>
      </w:r>
      <w:r>
        <w:rPr>
          <w:rFonts w:hint="eastAsia" w:ascii="宋体" w:hAnsi="宋体"/>
          <w:highlight w:val="none"/>
          <w:u w:val="single"/>
        </w:rPr>
        <w:t xml:space="preserve">        </w:t>
      </w:r>
      <w:r>
        <w:rPr>
          <w:rFonts w:hint="eastAsia" w:ascii="宋体" w:hAnsi="宋体"/>
          <w:highlight w:val="none"/>
        </w:rPr>
        <w:t>（签字或盖章）</w:t>
      </w:r>
    </w:p>
    <w:p w14:paraId="7F4013FA">
      <w:pPr>
        <w:spacing w:line="480" w:lineRule="auto"/>
        <w:jc w:val="right"/>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FCC09FB">
      <w:pPr>
        <w:pStyle w:val="4"/>
        <w:rPr>
          <w:rFonts w:ascii="宋体" w:hAnsi="宋体"/>
          <w:highlight w:val="none"/>
        </w:rPr>
      </w:pPr>
      <w:bookmarkStart w:id="60" w:name="_Toc14974"/>
      <w:bookmarkStart w:id="61" w:name="_Toc14390"/>
      <w:r>
        <w:rPr>
          <w:rFonts w:hint="eastAsia" w:ascii="宋体" w:hAnsi="宋体"/>
          <w:highlight w:val="none"/>
        </w:rPr>
        <w:t>附件</w:t>
      </w:r>
      <w:r>
        <w:rPr>
          <w:rFonts w:hint="eastAsia" w:ascii="宋体" w:hAnsi="宋体"/>
          <w:highlight w:val="none"/>
          <w:lang w:val="en-US" w:eastAsia="zh-CN"/>
        </w:rPr>
        <w:t>二</w:t>
      </w:r>
      <w:r>
        <w:rPr>
          <w:rFonts w:hint="eastAsia" w:ascii="宋体" w:hAnsi="宋体"/>
          <w:highlight w:val="none"/>
        </w:rPr>
        <w:t>：问题的澄清</w:t>
      </w:r>
      <w:bookmarkEnd w:id="60"/>
      <w:bookmarkEnd w:id="61"/>
    </w:p>
    <w:p w14:paraId="38DF57FD">
      <w:pPr>
        <w:pStyle w:val="4"/>
        <w:jc w:val="center"/>
        <w:rPr>
          <w:rFonts w:ascii="宋体" w:hAnsi="宋体"/>
          <w:highlight w:val="none"/>
        </w:rPr>
      </w:pPr>
      <w:bookmarkStart w:id="62" w:name="_Toc26512"/>
      <w:bookmarkStart w:id="63" w:name="_Toc20814"/>
      <w:r>
        <w:rPr>
          <w:rFonts w:hint="eastAsia" w:ascii="宋体" w:hAnsi="宋体"/>
          <w:highlight w:val="none"/>
        </w:rPr>
        <w:t>问题的澄清</w:t>
      </w:r>
      <w:bookmarkEnd w:id="62"/>
      <w:bookmarkEnd w:id="63"/>
    </w:p>
    <w:p w14:paraId="46B09671">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5578DD18">
      <w:pPr>
        <w:spacing w:line="360" w:lineRule="auto"/>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w:t>
      </w:r>
    </w:p>
    <w:p w14:paraId="70381C0C">
      <w:pPr>
        <w:spacing w:line="360" w:lineRule="auto"/>
        <w:ind w:firstLine="420" w:firstLineChars="200"/>
        <w:rPr>
          <w:rFonts w:ascii="宋体" w:hAnsi="宋体"/>
          <w:highlight w:val="none"/>
        </w:rPr>
      </w:pPr>
      <w:r>
        <w:rPr>
          <w:rFonts w:hint="eastAsia" w:ascii="宋体" w:hAnsi="宋体"/>
          <w:highlight w:val="none"/>
        </w:rPr>
        <w:t>问题澄清通知 （编号：</w:t>
      </w:r>
      <w:r>
        <w:rPr>
          <w:rFonts w:hint="eastAsia" w:ascii="宋体" w:hAnsi="宋体"/>
          <w:highlight w:val="none"/>
          <w:u w:val="single"/>
        </w:rPr>
        <w:t xml:space="preserve">        </w:t>
      </w:r>
      <w:r>
        <w:rPr>
          <w:rFonts w:hint="eastAsia" w:ascii="宋体" w:hAnsi="宋体"/>
          <w:highlight w:val="none"/>
        </w:rPr>
        <w:t>）已收悉，现澄清、说明或补正如下：</w:t>
      </w:r>
    </w:p>
    <w:p w14:paraId="4C03C87D">
      <w:pPr>
        <w:spacing w:line="360" w:lineRule="auto"/>
        <w:ind w:firstLine="420" w:firstLineChars="200"/>
        <w:rPr>
          <w:rFonts w:ascii="宋体" w:hAnsi="宋体"/>
          <w:highlight w:val="none"/>
        </w:rPr>
      </w:pPr>
      <w:r>
        <w:rPr>
          <w:rFonts w:hint="eastAsia" w:ascii="宋体" w:hAnsi="宋体"/>
          <w:highlight w:val="none"/>
        </w:rPr>
        <w:t>1.</w:t>
      </w:r>
    </w:p>
    <w:p w14:paraId="32C9231B">
      <w:pPr>
        <w:spacing w:line="360" w:lineRule="auto"/>
        <w:ind w:firstLine="420" w:firstLineChars="200"/>
        <w:rPr>
          <w:rFonts w:ascii="宋体" w:hAnsi="宋体"/>
          <w:highlight w:val="none"/>
        </w:rPr>
      </w:pPr>
      <w:r>
        <w:rPr>
          <w:rFonts w:hint="eastAsia" w:ascii="宋体" w:hAnsi="宋体"/>
          <w:highlight w:val="none"/>
        </w:rPr>
        <w:t>2.</w:t>
      </w:r>
    </w:p>
    <w:p w14:paraId="3AABBAC5">
      <w:pPr>
        <w:spacing w:line="360" w:lineRule="auto"/>
        <w:ind w:firstLine="420" w:firstLineChars="200"/>
        <w:rPr>
          <w:rFonts w:ascii="宋体" w:hAnsi="宋体"/>
          <w:highlight w:val="none"/>
        </w:rPr>
      </w:pPr>
      <w:r>
        <w:rPr>
          <w:rFonts w:hint="eastAsia" w:ascii="宋体" w:hAnsi="宋体"/>
          <w:highlight w:val="none"/>
        </w:rPr>
        <w:t>......</w:t>
      </w:r>
    </w:p>
    <w:p w14:paraId="3FB6C5A7">
      <w:pPr>
        <w:spacing w:line="360" w:lineRule="auto"/>
        <w:ind w:firstLine="420" w:firstLineChars="200"/>
        <w:rPr>
          <w:rFonts w:ascii="宋体" w:hAnsi="宋体"/>
          <w:highlight w:val="none"/>
        </w:rPr>
      </w:pPr>
      <w:r>
        <w:rPr>
          <w:rFonts w:hint="eastAsia" w:ascii="宋体" w:hAnsi="宋体"/>
          <w:highlight w:val="none"/>
        </w:rPr>
        <w:t>上述问题澄清、说明或补正，不改变我方</w:t>
      </w:r>
      <w:r>
        <w:rPr>
          <w:rFonts w:hint="eastAsia" w:ascii="宋体" w:hAnsi="宋体"/>
          <w:highlight w:val="none"/>
          <w:lang w:val="en-US" w:eastAsia="zh-CN"/>
        </w:rPr>
        <w:t>响应</w:t>
      </w:r>
      <w:r>
        <w:rPr>
          <w:rFonts w:hint="eastAsia" w:ascii="宋体" w:hAnsi="宋体"/>
          <w:highlight w:val="none"/>
        </w:rPr>
        <w:t>文件的实质性内容，构成我方</w:t>
      </w:r>
      <w:r>
        <w:rPr>
          <w:rFonts w:hint="eastAsia" w:ascii="宋体" w:hAnsi="宋体"/>
          <w:highlight w:val="none"/>
          <w:lang w:val="en-US" w:eastAsia="zh-CN"/>
        </w:rPr>
        <w:t>响应</w:t>
      </w:r>
      <w:r>
        <w:rPr>
          <w:rFonts w:hint="eastAsia" w:ascii="宋体" w:hAnsi="宋体"/>
          <w:highlight w:val="none"/>
        </w:rPr>
        <w:t>文件的组成部分。</w:t>
      </w:r>
    </w:p>
    <w:p w14:paraId="26E58715">
      <w:pPr>
        <w:spacing w:line="360" w:lineRule="auto"/>
        <w:rPr>
          <w:rFonts w:ascii="宋体" w:hAnsi="宋体"/>
          <w:highlight w:val="none"/>
        </w:rPr>
      </w:pPr>
    </w:p>
    <w:p w14:paraId="092C7585">
      <w:pPr>
        <w:spacing w:line="360" w:lineRule="auto"/>
        <w:rPr>
          <w:rFonts w:ascii="宋体" w:hAnsi="宋体"/>
          <w:highlight w:val="none"/>
        </w:rPr>
      </w:pPr>
    </w:p>
    <w:p w14:paraId="27D47D12">
      <w:pPr>
        <w:spacing w:line="360" w:lineRule="auto"/>
        <w:rPr>
          <w:rFonts w:ascii="宋体" w:hAnsi="宋体"/>
          <w:highlight w:val="none"/>
        </w:rPr>
      </w:pPr>
    </w:p>
    <w:p w14:paraId="4BE3D6E1">
      <w:pPr>
        <w:spacing w:line="360" w:lineRule="auto"/>
        <w:rPr>
          <w:rFonts w:ascii="宋体" w:hAnsi="宋体"/>
          <w:highlight w:val="none"/>
        </w:rPr>
      </w:pPr>
    </w:p>
    <w:p w14:paraId="7C44CE88">
      <w:pPr>
        <w:spacing w:line="360" w:lineRule="auto"/>
        <w:rPr>
          <w:rFonts w:ascii="宋体" w:hAnsi="宋体"/>
          <w:highlight w:val="none"/>
        </w:rPr>
      </w:pPr>
    </w:p>
    <w:p w14:paraId="3043746D">
      <w:pPr>
        <w:spacing w:line="480" w:lineRule="auto"/>
        <w:jc w:val="right"/>
        <w:rPr>
          <w:rFonts w:ascii="宋体" w:hAnsi="宋体"/>
          <w:highlight w:val="none"/>
        </w:rPr>
      </w:pPr>
      <w:r>
        <w:rPr>
          <w:rFonts w:hint="eastAsia" w:ascii="宋体" w:hAnsi="宋体" w:cs="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65B1E8CE">
      <w:pPr>
        <w:spacing w:line="480" w:lineRule="auto"/>
        <w:jc w:val="right"/>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12E9EAE3">
      <w:pPr>
        <w:wordWrap w:val="0"/>
        <w:spacing w:line="480" w:lineRule="auto"/>
        <w:jc w:val="right"/>
        <w:rPr>
          <w:rFonts w:hint="default" w:ascii="宋体" w:hAnsi="宋体" w:eastAsia="宋体"/>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 xml:space="preserve"> 日</w:t>
      </w:r>
    </w:p>
    <w:p w14:paraId="46080CF3">
      <w:pPr>
        <w:widowControl/>
        <w:spacing w:line="240" w:lineRule="auto"/>
        <w:ind w:firstLine="3373" w:firstLineChars="1600"/>
        <w:jc w:val="both"/>
        <w:rPr>
          <w:rFonts w:cs="宋体"/>
          <w:sz w:val="21"/>
          <w:szCs w:val="21"/>
        </w:rPr>
      </w:pPr>
      <w:r>
        <w:rPr>
          <w:rFonts w:hint="eastAsia" w:cs="宋体"/>
          <w:b/>
          <w:bCs/>
          <w:color w:val="000000"/>
          <w:sz w:val="21"/>
          <w:szCs w:val="21"/>
          <w:shd w:val="clear" w:color="auto" w:fill="FFFFFF"/>
        </w:rPr>
        <w:t>中小企业划型标准规定</w:t>
      </w:r>
    </w:p>
    <w:p w14:paraId="7C0D41B3">
      <w:pPr>
        <w:widowControl/>
        <w:spacing w:before="452" w:after="150" w:line="560" w:lineRule="atLeast"/>
        <w:ind w:left="150" w:firstLine="210"/>
        <w:rPr>
          <w:rFonts w:hint="eastAsia" w:cs="宋体"/>
          <w:color w:val="000000"/>
          <w:sz w:val="21"/>
          <w:szCs w:val="21"/>
          <w:shd w:val="clear" w:color="auto" w:fill="FFFFFF"/>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cs="宋体"/>
          <w:color w:val="000000"/>
          <w:sz w:val="21"/>
          <w:szCs w:val="21"/>
          <w:shd w:val="clear" w:color="auto" w:fill="FFFFFF"/>
        </w:rPr>
        <w:t>　　一、根据《中华人民共和国中小企业促进法》和《国务院关于进一步促进中小企业发展的若干意见》(国发〔2009〕36号)，制定本规定。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二、中小企业划分为中型、小型、微型三种类型，具体标准根据企业从业人员、营业收入、资产总额等指标，结合行业特点制定。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四、各行业划型标准为：</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color w:val="000000"/>
          <w:sz w:val="21"/>
          <w:szCs w:val="21"/>
          <w:shd w:val="clear" w:color="auto" w:fill="FFFFFF"/>
        </w:rPr>
        <w:br w:type="textWrapping"/>
      </w:r>
    </w:p>
    <w:p w14:paraId="2A2D3B97">
      <w:pPr>
        <w:widowControl/>
        <w:spacing w:before="452" w:after="150" w:line="560" w:lineRule="atLeast"/>
        <w:ind w:left="150" w:firstLine="210"/>
        <w:rPr>
          <w:rFonts w:hint="eastAsia" w:cs="宋体"/>
          <w:color w:val="000000"/>
          <w:sz w:val="21"/>
          <w:szCs w:val="21"/>
          <w:shd w:val="clear" w:color="auto" w:fill="FFFFFF"/>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cs="宋体"/>
          <w:color w:val="000000"/>
          <w:sz w:val="21"/>
          <w:szCs w:val="21"/>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p>
    <w:p w14:paraId="12804160">
      <w:pPr>
        <w:widowControl/>
        <w:spacing w:before="452" w:after="150" w:line="560" w:lineRule="atLeast"/>
        <w:ind w:left="150" w:firstLine="210"/>
        <w:rPr>
          <w:rFonts w:ascii="Times New Roman" w:hAnsi="Times New Roman"/>
        </w:rPr>
      </w:pPr>
      <w:r>
        <w:rPr>
          <w:rFonts w:hint="eastAsia" w:cs="宋体"/>
          <w:color w:val="000000"/>
          <w:sz w:val="21"/>
          <w:szCs w:val="21"/>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五、企业类型的划分以统计部门的统计数据为依据。</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六、本规定适用于在中华人民共和国境内依法设立的各类所有制和各种组织形式的企业。个体工商户和本规定以外的行业，参照本规定进行划型。</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八、本规定由工业和信息化部、国家统计局会同有关部门根据《国民经济行业分类》修订情况和企业发展变化情况适时修订。</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九、本规定由工业和信息化部、国家统计局会同有关部门负责解释。</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十、本规定自发布之日起执行，原国家经贸委、原国家计委、财政部和国家统计局2003年颁布的《中小企业标准暂行规定》同时废止。</w:t>
      </w:r>
    </w:p>
    <w:p w14:paraId="355B7DF8">
      <w:pPr>
        <w:rPr>
          <w:rFonts w:hint="eastAsia"/>
          <w:sz w:val="28"/>
          <w:szCs w:val="28"/>
          <w:highlight w:val="none"/>
          <w:lang w:val="en-US" w:eastAsia="zh-CN"/>
        </w:rPr>
      </w:pPr>
    </w:p>
    <w:p w14:paraId="0D7CFE3C">
      <w:pPr>
        <w:rPr>
          <w:rFonts w:hint="eastAsia"/>
          <w:sz w:val="28"/>
          <w:szCs w:val="28"/>
          <w:highlight w:val="none"/>
          <w:lang w:val="en-US" w:eastAsia="zh-CN"/>
        </w:rPr>
      </w:pPr>
    </w:p>
    <w:p w14:paraId="19C9D5B2">
      <w:pPr>
        <w:rPr>
          <w:rFonts w:hint="eastAsia"/>
          <w:sz w:val="28"/>
          <w:szCs w:val="28"/>
          <w:highlight w:val="none"/>
          <w:lang w:val="en-US" w:eastAsia="zh-CN"/>
        </w:rPr>
      </w:pPr>
    </w:p>
    <w:p w14:paraId="1536E52B">
      <w:pPr>
        <w:rPr>
          <w:rFonts w:hint="eastAsia"/>
          <w:sz w:val="28"/>
          <w:szCs w:val="28"/>
          <w:highlight w:val="none"/>
          <w:lang w:val="en-US" w:eastAsia="zh-CN"/>
        </w:rPr>
      </w:pPr>
    </w:p>
    <w:p w14:paraId="481A8838">
      <w:pPr>
        <w:rPr>
          <w:rFonts w:hint="eastAsia"/>
          <w:sz w:val="28"/>
          <w:szCs w:val="28"/>
          <w:highlight w:val="none"/>
          <w:lang w:val="en-US" w:eastAsia="zh-CN"/>
        </w:rPr>
      </w:pPr>
    </w:p>
    <w:p w14:paraId="4D1C9B01">
      <w:pPr>
        <w:rPr>
          <w:rFonts w:hint="eastAsia"/>
          <w:sz w:val="28"/>
          <w:szCs w:val="28"/>
          <w:highlight w:val="none"/>
          <w:lang w:val="en-US" w:eastAsia="zh-CN"/>
        </w:rPr>
      </w:pPr>
    </w:p>
    <w:p w14:paraId="036BC860">
      <w:pPr>
        <w:rPr>
          <w:rFonts w:hint="eastAsia"/>
          <w:sz w:val="28"/>
          <w:szCs w:val="28"/>
          <w:highlight w:val="none"/>
          <w:lang w:val="en-US" w:eastAsia="zh-CN"/>
        </w:rPr>
      </w:pPr>
    </w:p>
    <w:p w14:paraId="600F3B02">
      <w:pPr>
        <w:rPr>
          <w:rFonts w:hint="eastAsia"/>
          <w:sz w:val="28"/>
          <w:szCs w:val="28"/>
          <w:highlight w:val="none"/>
          <w:lang w:val="en-US" w:eastAsia="zh-CN"/>
        </w:rPr>
      </w:pPr>
    </w:p>
    <w:p w14:paraId="25269506">
      <w:pPr>
        <w:rPr>
          <w:rFonts w:hint="eastAsia"/>
          <w:sz w:val="28"/>
          <w:szCs w:val="28"/>
          <w:highlight w:val="none"/>
          <w:lang w:val="en-US" w:eastAsia="zh-CN"/>
        </w:rPr>
      </w:pPr>
    </w:p>
    <w:p w14:paraId="3E55A9A2">
      <w:pPr>
        <w:pStyle w:val="2"/>
        <w:rPr>
          <w:rFonts w:hint="eastAsia"/>
          <w:sz w:val="28"/>
          <w:szCs w:val="28"/>
          <w:highlight w:val="none"/>
          <w:lang w:val="en-US" w:eastAsia="zh-CN"/>
        </w:rPr>
      </w:pPr>
    </w:p>
    <w:p w14:paraId="3E96BA50">
      <w:pPr>
        <w:rPr>
          <w:rFonts w:hint="eastAsia"/>
          <w:sz w:val="28"/>
          <w:szCs w:val="28"/>
          <w:highlight w:val="none"/>
          <w:lang w:val="en-US" w:eastAsia="zh-CN"/>
        </w:rPr>
      </w:pPr>
    </w:p>
    <w:p w14:paraId="1A541E49">
      <w:pPr>
        <w:pStyle w:val="2"/>
        <w:rPr>
          <w:rFonts w:hint="eastAsia"/>
          <w:sz w:val="28"/>
          <w:szCs w:val="28"/>
          <w:highlight w:val="none"/>
          <w:lang w:val="en-US" w:eastAsia="zh-CN"/>
        </w:rPr>
      </w:pPr>
    </w:p>
    <w:p w14:paraId="6F4AF3E9">
      <w:pPr>
        <w:rPr>
          <w:rFonts w:hint="eastAsia"/>
          <w:sz w:val="28"/>
          <w:szCs w:val="28"/>
          <w:highlight w:val="none"/>
          <w:lang w:val="en-US" w:eastAsia="zh-CN"/>
        </w:rPr>
      </w:pPr>
    </w:p>
    <w:p w14:paraId="3B20559E">
      <w:pPr>
        <w:pStyle w:val="2"/>
        <w:rPr>
          <w:rFonts w:hint="eastAsia"/>
          <w:sz w:val="28"/>
          <w:szCs w:val="28"/>
          <w:highlight w:val="none"/>
          <w:lang w:val="en-US" w:eastAsia="zh-CN"/>
        </w:rPr>
      </w:pPr>
    </w:p>
    <w:p w14:paraId="100107CF">
      <w:pPr>
        <w:rPr>
          <w:rFonts w:hint="eastAsia"/>
          <w:sz w:val="28"/>
          <w:szCs w:val="28"/>
          <w:highlight w:val="none"/>
          <w:lang w:val="en-US" w:eastAsia="zh-CN"/>
        </w:rPr>
      </w:pPr>
    </w:p>
    <w:p w14:paraId="154BA766">
      <w:pPr>
        <w:pStyle w:val="2"/>
        <w:rPr>
          <w:rFonts w:hint="eastAsia"/>
          <w:lang w:val="en-US" w:eastAsia="zh-CN"/>
        </w:rPr>
      </w:pPr>
    </w:p>
    <w:p w14:paraId="2E03ED21">
      <w:pPr>
        <w:pStyle w:val="35"/>
        <w:keepNext w:val="0"/>
        <w:keepLines w:val="0"/>
        <w:widowControl/>
        <w:suppressLineNumbers w:val="0"/>
        <w:wordWrap w:val="0"/>
        <w:spacing w:before="100" w:beforeAutospacing="1" w:after="100" w:afterAutospacing="1" w:line="480" w:lineRule="auto"/>
        <w:ind w:left="0" w:right="0" w:firstLine="55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关于印发《政府采购促进中小企业发展管理办法》的通知</w:t>
      </w:r>
    </w:p>
    <w:p w14:paraId="35195796">
      <w:pPr>
        <w:pStyle w:val="35"/>
        <w:keepNext w:val="0"/>
        <w:keepLines w:val="0"/>
        <w:widowControl/>
        <w:suppressLineNumbers w:val="0"/>
        <w:wordWrap w:val="0"/>
        <w:spacing w:before="100" w:beforeAutospacing="1" w:after="100" w:afterAutospacing="1" w:line="480" w:lineRule="auto"/>
        <w:ind w:left="0" w:right="0" w:firstLine="55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财库〔2020〕46号 </w:t>
      </w:r>
    </w:p>
    <w:p w14:paraId="69E3D2F8">
      <w:pPr>
        <w:pStyle w:val="35"/>
        <w:keepNext w:val="0"/>
        <w:keepLines w:val="0"/>
        <w:widowControl/>
        <w:suppressLineNumbers w:val="0"/>
        <w:wordWrap w:val="0"/>
        <w:spacing w:before="100" w:beforeAutospacing="1" w:after="100" w:afterAutospacing="1" w:line="480" w:lineRule="auto"/>
        <w:ind w:left="0" w:right="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各中央预算单位办公厅（室），各省、自治区、直辖市、计划单列市财政厅（局）、工业和信息化主管部门，新疆生产建设兵团财政局、工业和信息化主管部门：</w:t>
      </w:r>
    </w:p>
    <w:p w14:paraId="2F8DCEE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ADDA63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附件：政府采购促进中小企业发展管理办法</w:t>
      </w:r>
    </w:p>
    <w:p w14:paraId="0D5DA70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 </w:t>
      </w:r>
    </w:p>
    <w:p w14:paraId="0B1525D8">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财  政  部         </w:t>
      </w:r>
    </w:p>
    <w:p w14:paraId="1E2670F2">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工业和信息化部        </w:t>
      </w:r>
    </w:p>
    <w:p w14:paraId="22D5A95F">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2020年12月18日        </w:t>
      </w:r>
    </w:p>
    <w:p w14:paraId="3FDB5DD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 </w:t>
      </w:r>
    </w:p>
    <w:p w14:paraId="4C30988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附件下载:</w:t>
      </w:r>
    </w:p>
    <w:p w14:paraId="5DFEC41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政府采购促进中小企业发展管理办法.pdf</w:t>
      </w:r>
    </w:p>
    <w:p w14:paraId="4492FEE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发布日期:  2020年12月29日</w:t>
      </w:r>
    </w:p>
    <w:p w14:paraId="7F7C3F59">
      <w:pPr>
        <w:pStyle w:val="35"/>
        <w:keepNext w:val="0"/>
        <w:keepLines w:val="0"/>
        <w:widowControl/>
        <w:suppressLineNumbers w:val="0"/>
        <w:wordWrap w:val="0"/>
        <w:spacing w:before="100" w:beforeAutospacing="1" w:after="100" w:afterAutospacing="1" w:line="480" w:lineRule="auto"/>
        <w:ind w:right="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w:t>
      </w:r>
    </w:p>
    <w:p w14:paraId="3730E39E">
      <w:pPr>
        <w:pStyle w:val="35"/>
        <w:keepNext w:val="0"/>
        <w:keepLines w:val="0"/>
        <w:widowControl/>
        <w:suppressLineNumbers w:val="0"/>
        <w:wordWrap w:val="0"/>
        <w:spacing w:before="100" w:beforeAutospacing="1" w:after="100" w:afterAutospacing="1" w:line="480" w:lineRule="auto"/>
        <w:ind w:left="0" w:right="0" w:firstLine="64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政府采购促进中小企业发展管理办法 </w:t>
      </w:r>
    </w:p>
    <w:p w14:paraId="661358A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第一条  为了发挥政府采购的政策功能，促进中小企业健康发展，根据《中华人民共和国政府采购法》、《中华人民共和国中小企业促进法》等有关法律法规，制定本办法。</w:t>
      </w:r>
    </w:p>
    <w:p w14:paraId="219F7D4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4A52E1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符合中小企业划分标准的个体工商户，在政府采购活动中视同中小企业。</w:t>
      </w:r>
    </w:p>
    <w:p w14:paraId="1D64E7C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第三条  采购人在政府采购活动中应当通过加强采购需求管理，落实预留采购份额、价格评审优惠、优先采购等措施，提高中小企业在政府采购中的份额，支持中小企业发展。</w:t>
      </w:r>
    </w:p>
    <w:p w14:paraId="34A1F6F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第四条  在政府采购活动中，供应商提供的货物、工程或者服务符合下列情形的，享受本办法规定的中小企业扶持政策：</w:t>
      </w:r>
    </w:p>
    <w:p w14:paraId="10C1831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（一）在货物采购项目中，货物由中小企业制造，即货物由中小企业生产且使用该中小企业商号或者注册商标；</w:t>
      </w:r>
    </w:p>
    <w:p w14:paraId="59C0D8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（二）在工程采购项目中，工程由中小企业承建，即工程施工单位为中小企业；</w:t>
      </w:r>
    </w:p>
    <w:p w14:paraId="5EE4707F">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（三）在服务采购项目中，服务由中小企业承接，即提供服务的人员为中小企业依照《中华人民共和国劳动合同法》订立劳动合同的从业人员。</w:t>
      </w:r>
    </w:p>
    <w:p w14:paraId="268AF47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在货物采购项目中，供应商提供的货物既有中小企业制造货物，也有大型企业制造货物的，不享受本办法规定的中小企业扶持政策。</w:t>
      </w:r>
    </w:p>
    <w:p w14:paraId="054D2C1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14:paraId="4C9A48B5">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93F89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7CC93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符合下列情形之一的，可不专门面向中小企业预留采购份额：</w:t>
      </w:r>
    </w:p>
    <w:p w14:paraId="6C89B2C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（一）法律法规和国家有关政策明确规定优先或者应当面向事业单位、社会组织等非企业主体采购的；</w:t>
      </w:r>
    </w:p>
    <w:p w14:paraId="03B07B3B">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（二）因确需使用不可替代的专利、专有技术，基础设施限制，或者提供特定公共服务等原因，只能从中小企业之外的供应商处采购的；</w:t>
      </w:r>
    </w:p>
    <w:p w14:paraId="023ACC1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（三）按照本办法规定预留采购份额无法确保充分供应、充分竞争，或者存在可能影响政府采购目标实现的情形；</w:t>
      </w:r>
    </w:p>
    <w:p w14:paraId="289775A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（四）框架协议采购项目；</w:t>
      </w:r>
    </w:p>
    <w:p w14:paraId="77626C1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（五）省级以上人民政府财政部门规定的其他情形。</w:t>
      </w:r>
    </w:p>
    <w:p w14:paraId="2779627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除上述情形外，其他均为适宜由中小企业提供的情形。</w:t>
      </w:r>
    </w:p>
    <w:p w14:paraId="1E7ECE4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第七条  采购限额标准以上，200 万元以下的货物和服务采购项目、400 万元以下的工程采购项目，适宜由中小企业提供的，采购人应当专门面向中小企业采购。</w:t>
      </w:r>
    </w:p>
    <w:p w14:paraId="5672734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86583">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（一）将采购项目整体或者设置采购包专门面向中小企业采购；</w:t>
      </w:r>
    </w:p>
    <w:p w14:paraId="46D91EF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（二）要求供应商以联合体形式参加采购活动，且联合体中中小企业承担的部分达到一定比例；</w:t>
      </w:r>
    </w:p>
    <w:p w14:paraId="7BA7F65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（三）要求获得采购合同的供应商将采购项目中的一定比例分包给一家或者多家中小企业。</w:t>
      </w:r>
    </w:p>
    <w:p w14:paraId="7341E0F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组成联合体或者接受分包合同的中小企业与联合体内其他企业、分包企业之间不得存在直接控股、管理关系。</w:t>
      </w:r>
    </w:p>
    <w:p w14:paraId="3C3CD48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D97FA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5919A3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2FD95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第十条  采购人应当严格按照本办法规定和主管预算单位制定的预留采购份额具体方案开展采购活动。预留份额的采购项目或者采购包，通过发布公告方式邀请供应商后，符合资格条件的中小企业数量不足3 家的，应当中止采购活动，视同未预留份额的采购项目或者采购包，按照本办法 第九条  有关规定重新组织采购活动。</w:t>
      </w:r>
    </w:p>
    <w:p w14:paraId="11893B2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4DBE0F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第十二条  采购项目涉及中小企业采购的，采购文件应当明确以下内容：</w:t>
      </w:r>
    </w:p>
    <w:p w14:paraId="674FE8C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（一）预留份额的采购项目或者采购包，明确该项目或相关采购包专门面向中小企业采购，以及相关标的及预算金额；</w:t>
      </w:r>
    </w:p>
    <w:p w14:paraId="416780C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（二）要求以联合体形式参加或者合同分包的，明确联合协议或者分包意向协议中中小企业合同金额应当达到的比例，并作为供应商资格条件；</w:t>
      </w:r>
    </w:p>
    <w:p w14:paraId="29F829B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（三）非预留份额的采购项目或者采购包，明确有关价格扣除比例或者价格分加分比例；</w:t>
      </w:r>
    </w:p>
    <w:p w14:paraId="78BF42A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（四）规定依据本办法规定享受扶持政策获得政府采购合同的，小微企业不得将合同分包给大中型企业，中型企业不得将合同分包给大型企业；</w:t>
      </w:r>
    </w:p>
    <w:p w14:paraId="710BBFC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（五）采购人认为具备相关条件的，明确对中小企业在资金支付期限、预付款比例等方面的优惠措施；</w:t>
      </w:r>
    </w:p>
    <w:p w14:paraId="6477B9CF">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（六）明确采购标的对应的中小企业划分标准所属行业；</w:t>
      </w:r>
    </w:p>
    <w:p w14:paraId="1F2E058B">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（七）法律法规和省级以上人民政府财政部门规定的其他事项。</w:t>
      </w:r>
    </w:p>
    <w:p w14:paraId="4068B6B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第十三条  中标、成交供应商享受本办法规定的中小企业扶持政策的，采购人、采购代理机构应当随中标、成交结果公开中标、成交供应商的《中小企业声明函》。</w:t>
      </w:r>
    </w:p>
    <w:p w14:paraId="64DE54C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适用招标投标法的政府采购工程建设项目，应当在公示中标候选人时公开中标候选人的《中小企业声明函》。</w:t>
      </w:r>
    </w:p>
    <w:p w14:paraId="3B8D493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16E59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第十五条  鼓励各地区、各部门在采购活动中允许中小企业引入信用担保手段，为中小企业在投标（响应）保证、履约保证等方面提供专业化服务。鼓励中小企业依法合规通过政府采购合同融资。</w:t>
      </w:r>
    </w:p>
    <w:p w14:paraId="20C2E3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第十六条  政府采购监督检查、投诉处理及政府采购行政处罚中对中小企业的认定，由货物制造商或者工程、服务供应商注册登记所在地的县级以上人民政府中小企业主管部门负责。</w:t>
      </w:r>
    </w:p>
    <w:p w14:paraId="4839AD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中小企业主管部门应当在收到财政部门或者有关招标投标行政监督部门关于协助开展中小企业认定函后10 个工作日内做出书面答复。</w:t>
      </w:r>
    </w:p>
    <w:p w14:paraId="0267186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第十七条  各地区、各部门应当对涉及中小企业采购的预算项目实施全过程绩效管理，合理设置绩效目标和指标，落实扶持中小企业有关政策要求，定期开展绩效监控和评价，强化绩效评价结果应用。</w:t>
      </w:r>
    </w:p>
    <w:p w14:paraId="7006498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第十八条  主管预算单位应当自2022 年起向同级财政部门报告本部门上一年度面向中小企业预留份额和采购的具体情况，并在中国政府采购网公开预留项目执行情况(附2)。未达到本办法规定的预留份额比例的，应当作出说明。</w:t>
      </w:r>
    </w:p>
    <w:p w14:paraId="2AB3689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3A1DDF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第二十条  供应商按照本办法规定提供声明函内容不实的，属于提供虚假材料谋取中标、成交，依照《中华人民共和国政府采购法》等国家有关规定追究相应责任。</w:t>
      </w:r>
    </w:p>
    <w:p w14:paraId="371084E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适用招标投标法的政府采购工程建设项目，投标人按照本办法规定提供声明函内容不实的，属于弄虚作假骗取中标，依照《中华人民共和国招标投标法》等国家有关规定追究相应责任。</w:t>
      </w:r>
    </w:p>
    <w:p w14:paraId="25AA3D13">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47A4B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第二十二条  对外援助项目、国家相关资格或者资质管理制度另有规定的项目，不适用本办法。</w:t>
      </w:r>
    </w:p>
    <w:p w14:paraId="4899CA6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第二十三条  关于视同中小企业的其他主体的政府采购扶持政策，由财政部会同有关部门另行规定。</w:t>
      </w:r>
    </w:p>
    <w:p w14:paraId="601D813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第二十四条  省级财政部门可以会同中小企业主管部门根据本办法的规定制定具体实施办法。</w:t>
      </w:r>
    </w:p>
    <w:p w14:paraId="37ED334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第二十五条  本办法自2021 年1 月1 日起施行。《财政部工业和信息化部关于印发〈政府采购促进中小企业发展暂行办法〉的通知》（财库﹝2011﹞181 号）同时废止。</w:t>
      </w:r>
    </w:p>
    <w:p w14:paraId="272133AE">
      <w:pPr>
        <w:autoSpaceDE w:val="0"/>
        <w:autoSpaceDN w:val="0"/>
        <w:adjustRightInd w:val="0"/>
        <w:spacing w:line="553" w:lineRule="exact"/>
        <w:ind w:right="-20"/>
        <w:jc w:val="both"/>
        <w:rPr>
          <w:rFonts w:hint="eastAsia" w:cs="微软雅黑" w:asciiTheme="minorEastAsia" w:hAnsiTheme="minorEastAsia" w:eastAsiaTheme="minorEastAsia"/>
          <w:b/>
          <w:bCs/>
          <w:spacing w:val="2"/>
          <w:kern w:val="0"/>
          <w:sz w:val="32"/>
          <w:szCs w:val="32"/>
          <w:highlight w:val="none"/>
        </w:rPr>
      </w:pPr>
    </w:p>
    <w:p w14:paraId="49E49920">
      <w:pPr>
        <w:pStyle w:val="2"/>
        <w:rPr>
          <w:rFonts w:hint="eastAsia" w:cs="微软雅黑" w:asciiTheme="minorEastAsia" w:hAnsiTheme="minorEastAsia" w:eastAsiaTheme="minorEastAsia"/>
          <w:b/>
          <w:bCs/>
          <w:spacing w:val="2"/>
          <w:kern w:val="0"/>
          <w:sz w:val="32"/>
          <w:szCs w:val="32"/>
          <w:highlight w:val="none"/>
        </w:rPr>
      </w:pPr>
    </w:p>
    <w:p w14:paraId="23C3AAF5">
      <w:pPr>
        <w:rPr>
          <w:rFonts w:hint="eastAsia" w:cs="微软雅黑" w:asciiTheme="minorEastAsia" w:hAnsiTheme="minorEastAsia" w:eastAsiaTheme="minorEastAsia"/>
          <w:b/>
          <w:bCs/>
          <w:spacing w:val="2"/>
          <w:kern w:val="0"/>
          <w:sz w:val="32"/>
          <w:szCs w:val="32"/>
          <w:highlight w:val="none"/>
        </w:rPr>
      </w:pPr>
    </w:p>
    <w:p w14:paraId="532AB6AD">
      <w:pPr>
        <w:pStyle w:val="2"/>
        <w:rPr>
          <w:rFonts w:hint="eastAsia" w:cs="微软雅黑" w:asciiTheme="minorEastAsia" w:hAnsiTheme="minorEastAsia" w:eastAsiaTheme="minorEastAsia"/>
          <w:b/>
          <w:bCs/>
          <w:spacing w:val="2"/>
          <w:kern w:val="0"/>
          <w:sz w:val="32"/>
          <w:szCs w:val="32"/>
          <w:highlight w:val="none"/>
        </w:rPr>
      </w:pPr>
    </w:p>
    <w:p w14:paraId="067C0C1A">
      <w:pPr>
        <w:rPr>
          <w:rFonts w:hint="eastAsia" w:cs="微软雅黑" w:asciiTheme="minorEastAsia" w:hAnsiTheme="minorEastAsia" w:eastAsiaTheme="minorEastAsia"/>
          <w:b/>
          <w:bCs/>
          <w:spacing w:val="2"/>
          <w:kern w:val="0"/>
          <w:sz w:val="32"/>
          <w:szCs w:val="32"/>
          <w:highlight w:val="none"/>
        </w:rPr>
      </w:pPr>
    </w:p>
    <w:p w14:paraId="4A3E557E">
      <w:pPr>
        <w:pStyle w:val="2"/>
        <w:rPr>
          <w:rFonts w:hint="eastAsia" w:cs="微软雅黑" w:asciiTheme="minorEastAsia" w:hAnsiTheme="minorEastAsia" w:eastAsiaTheme="minorEastAsia"/>
          <w:b/>
          <w:bCs/>
          <w:spacing w:val="2"/>
          <w:kern w:val="0"/>
          <w:sz w:val="32"/>
          <w:szCs w:val="32"/>
          <w:highlight w:val="none"/>
        </w:rPr>
      </w:pPr>
    </w:p>
    <w:p w14:paraId="222375B4">
      <w:pPr>
        <w:rPr>
          <w:rFonts w:hint="eastAsia" w:cs="微软雅黑" w:asciiTheme="minorEastAsia" w:hAnsiTheme="minorEastAsia" w:eastAsiaTheme="minorEastAsia"/>
          <w:b/>
          <w:bCs/>
          <w:spacing w:val="2"/>
          <w:kern w:val="0"/>
          <w:sz w:val="32"/>
          <w:szCs w:val="32"/>
          <w:highlight w:val="none"/>
        </w:rPr>
      </w:pPr>
    </w:p>
    <w:p w14:paraId="193AE045">
      <w:pPr>
        <w:pStyle w:val="2"/>
        <w:rPr>
          <w:rFonts w:hint="eastAsia" w:cs="微软雅黑" w:asciiTheme="minorEastAsia" w:hAnsiTheme="minorEastAsia" w:eastAsiaTheme="minorEastAsia"/>
          <w:b/>
          <w:bCs/>
          <w:spacing w:val="2"/>
          <w:kern w:val="0"/>
          <w:sz w:val="32"/>
          <w:szCs w:val="32"/>
          <w:highlight w:val="none"/>
        </w:rPr>
      </w:pPr>
    </w:p>
    <w:p w14:paraId="6B3E5CA7">
      <w:pPr>
        <w:rPr>
          <w:rFonts w:hint="eastAsia" w:cs="微软雅黑" w:asciiTheme="minorEastAsia" w:hAnsiTheme="minorEastAsia" w:eastAsiaTheme="minorEastAsia"/>
          <w:b/>
          <w:bCs/>
          <w:spacing w:val="2"/>
          <w:kern w:val="0"/>
          <w:sz w:val="32"/>
          <w:szCs w:val="32"/>
          <w:highlight w:val="none"/>
        </w:rPr>
      </w:pPr>
    </w:p>
    <w:p w14:paraId="001238B1">
      <w:pPr>
        <w:pStyle w:val="2"/>
        <w:rPr>
          <w:rFonts w:hint="eastAsia" w:cs="微软雅黑" w:asciiTheme="minorEastAsia" w:hAnsiTheme="minorEastAsia" w:eastAsiaTheme="minorEastAsia"/>
          <w:b/>
          <w:bCs/>
          <w:spacing w:val="2"/>
          <w:kern w:val="0"/>
          <w:sz w:val="32"/>
          <w:szCs w:val="32"/>
          <w:highlight w:val="none"/>
        </w:rPr>
      </w:pPr>
    </w:p>
    <w:p w14:paraId="7505EE85">
      <w:pPr>
        <w:rPr>
          <w:rFonts w:hint="eastAsia" w:cs="微软雅黑" w:asciiTheme="minorEastAsia" w:hAnsiTheme="minorEastAsia" w:eastAsiaTheme="minorEastAsia"/>
          <w:b/>
          <w:bCs/>
          <w:spacing w:val="2"/>
          <w:kern w:val="0"/>
          <w:sz w:val="32"/>
          <w:szCs w:val="32"/>
          <w:highlight w:val="none"/>
        </w:rPr>
      </w:pPr>
    </w:p>
    <w:p w14:paraId="05C7EC36">
      <w:pPr>
        <w:pStyle w:val="2"/>
        <w:rPr>
          <w:rFonts w:hint="eastAsia"/>
        </w:rPr>
      </w:pPr>
    </w:p>
    <w:p w14:paraId="51B887C3">
      <w:pPr>
        <w:rPr>
          <w:rFonts w:hint="eastAsia"/>
        </w:rPr>
      </w:pPr>
    </w:p>
    <w:p w14:paraId="04005AF3">
      <w:pPr>
        <w:autoSpaceDE w:val="0"/>
        <w:autoSpaceDN w:val="0"/>
        <w:adjustRightInd w:val="0"/>
        <w:spacing w:line="553" w:lineRule="exact"/>
        <w:ind w:right="-20" w:firstLine="2277" w:firstLineChars="700"/>
        <w:jc w:val="both"/>
        <w:rPr>
          <w:rFonts w:cs="微软雅黑" w:asciiTheme="minorEastAsia" w:hAnsiTheme="minorEastAsia" w:eastAsiaTheme="minorEastAsia"/>
          <w:b/>
          <w:bCs/>
          <w:kern w:val="0"/>
          <w:sz w:val="32"/>
          <w:szCs w:val="32"/>
          <w:highlight w:val="none"/>
        </w:rPr>
      </w:pPr>
      <w:r>
        <w:rPr>
          <w:rFonts w:hint="eastAsia" w:cs="微软雅黑" w:asciiTheme="minorEastAsia" w:hAnsiTheme="minorEastAsia" w:eastAsiaTheme="minorEastAsia"/>
          <w:b/>
          <w:bCs/>
          <w:spacing w:val="2"/>
          <w:kern w:val="0"/>
          <w:sz w:val="32"/>
          <w:szCs w:val="32"/>
          <w:highlight w:val="none"/>
        </w:rPr>
        <w:t>第三章评审细则（综合评估法）</w:t>
      </w:r>
    </w:p>
    <w:p w14:paraId="2C50CE49">
      <w:pPr>
        <w:autoSpaceDE w:val="0"/>
        <w:autoSpaceDN w:val="0"/>
        <w:adjustRightInd w:val="0"/>
        <w:spacing w:line="200" w:lineRule="exact"/>
        <w:jc w:val="center"/>
        <w:rPr>
          <w:rFonts w:cs="微软雅黑" w:asciiTheme="minorEastAsia" w:hAnsiTheme="minorEastAsia" w:eastAsiaTheme="minorEastAsia"/>
          <w:b/>
          <w:bCs/>
          <w:kern w:val="0"/>
          <w:sz w:val="24"/>
          <w:szCs w:val="24"/>
          <w:highlight w:val="none"/>
        </w:rPr>
      </w:pPr>
    </w:p>
    <w:p w14:paraId="7599B6AC">
      <w:pPr>
        <w:autoSpaceDE w:val="0"/>
        <w:autoSpaceDN w:val="0"/>
        <w:adjustRightInd w:val="0"/>
        <w:ind w:left="0" w:leftChars="0" w:right="0" w:firstLine="2939" w:firstLineChars="1200"/>
        <w:jc w:val="both"/>
        <w:rPr>
          <w:rFonts w:hint="eastAsia" w:cs="微软雅黑" w:asciiTheme="minorEastAsia" w:hAnsiTheme="minorEastAsia" w:eastAsiaTheme="minorEastAsia"/>
          <w:b/>
          <w:bCs/>
          <w:spacing w:val="2"/>
          <w:kern w:val="0"/>
          <w:sz w:val="24"/>
          <w:szCs w:val="24"/>
          <w:highlight w:val="none"/>
          <w:lang w:eastAsia="zh-CN"/>
        </w:rPr>
      </w:pPr>
      <w:r>
        <w:rPr>
          <w:rFonts w:hint="eastAsia" w:cs="微软雅黑" w:asciiTheme="minorEastAsia" w:hAnsiTheme="minorEastAsia" w:eastAsiaTheme="minorEastAsia"/>
          <w:b/>
          <w:bCs/>
          <w:spacing w:val="2"/>
          <w:kern w:val="0"/>
          <w:sz w:val="24"/>
          <w:szCs w:val="24"/>
          <w:highlight w:val="none"/>
        </w:rPr>
        <w:t>评标办法前附表</w:t>
      </w:r>
      <w:r>
        <w:rPr>
          <w:rFonts w:hint="eastAsia" w:cs="微软雅黑" w:asciiTheme="minorEastAsia" w:hAnsiTheme="minorEastAsia" w:eastAsiaTheme="minorEastAsia"/>
          <w:b/>
          <w:bCs/>
          <w:spacing w:val="2"/>
          <w:kern w:val="0"/>
          <w:sz w:val="24"/>
          <w:szCs w:val="24"/>
          <w:highlight w:val="none"/>
          <w:lang w:eastAsia="zh-CN"/>
        </w:rPr>
        <w:t>（</w:t>
      </w:r>
      <w:r>
        <w:rPr>
          <w:rFonts w:hint="eastAsia" w:cs="微软雅黑" w:asciiTheme="minorEastAsia" w:hAnsiTheme="minorEastAsia" w:eastAsiaTheme="minorEastAsia"/>
          <w:b/>
          <w:bCs/>
          <w:spacing w:val="2"/>
          <w:kern w:val="0"/>
          <w:sz w:val="24"/>
          <w:szCs w:val="24"/>
          <w:highlight w:val="none"/>
          <w:lang w:val="en-US" w:eastAsia="zh-CN"/>
        </w:rPr>
        <w:t>一</w:t>
      </w:r>
      <w:r>
        <w:rPr>
          <w:rFonts w:hint="eastAsia" w:cs="微软雅黑" w:asciiTheme="minorEastAsia" w:hAnsiTheme="minorEastAsia" w:eastAsiaTheme="minorEastAsia"/>
          <w:b/>
          <w:bCs/>
          <w:spacing w:val="2"/>
          <w:kern w:val="0"/>
          <w:sz w:val="24"/>
          <w:szCs w:val="24"/>
          <w:highlight w:val="none"/>
          <w:lang w:eastAsia="zh-CN"/>
        </w:rPr>
        <w:t>）</w:t>
      </w:r>
    </w:p>
    <w:tbl>
      <w:tblPr>
        <w:tblStyle w:val="40"/>
        <w:tblpPr w:leftFromText="180" w:rightFromText="180" w:vertAnchor="text" w:horzAnchor="page" w:tblpX="1044" w:tblpY="534"/>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66"/>
        <w:gridCol w:w="7204"/>
      </w:tblGrid>
      <w:tr w14:paraId="359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2827" w:type="dxa"/>
            <w:gridSpan w:val="2"/>
            <w:noWrap w:val="0"/>
            <w:vAlign w:val="center"/>
          </w:tcPr>
          <w:p w14:paraId="3826B79F">
            <w:pPr>
              <w:tabs>
                <w:tab w:val="left" w:pos="312"/>
                <w:tab w:val="center" w:pos="65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204" w:type="dxa"/>
            <w:noWrap w:val="0"/>
            <w:vAlign w:val="center"/>
          </w:tcPr>
          <w:p w14:paraId="7F0402AA">
            <w:pPr>
              <w:tabs>
                <w:tab w:val="left" w:pos="2541"/>
                <w:tab w:val="center" w:pos="3196"/>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591D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961" w:type="dxa"/>
            <w:vMerge w:val="restart"/>
            <w:noWrap w:val="0"/>
            <w:vAlign w:val="center"/>
          </w:tcPr>
          <w:p w14:paraId="64197C1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形式评</w:t>
            </w:r>
          </w:p>
          <w:p w14:paraId="5C44F3E4">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审标准</w:t>
            </w:r>
          </w:p>
        </w:tc>
        <w:tc>
          <w:tcPr>
            <w:tcW w:w="1866" w:type="dxa"/>
            <w:noWrap w:val="0"/>
            <w:vAlign w:val="center"/>
          </w:tcPr>
          <w:p w14:paraId="7347FA3B">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供应商名称</w:t>
            </w:r>
          </w:p>
        </w:tc>
        <w:tc>
          <w:tcPr>
            <w:tcW w:w="7204" w:type="dxa"/>
            <w:noWrap w:val="0"/>
            <w:vAlign w:val="center"/>
          </w:tcPr>
          <w:p w14:paraId="5300E7A6">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sz w:val="21"/>
                <w:szCs w:val="21"/>
              </w:rPr>
              <w:t>与营业执照一致</w:t>
            </w:r>
          </w:p>
        </w:tc>
      </w:tr>
      <w:tr w14:paraId="545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61" w:type="dxa"/>
            <w:vMerge w:val="continue"/>
            <w:noWrap w:val="0"/>
            <w:vAlign w:val="center"/>
          </w:tcPr>
          <w:p w14:paraId="6E0B532B">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21C0440">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sz w:val="21"/>
                <w:szCs w:val="21"/>
                <w:lang w:val="en-US" w:eastAsia="zh-CN"/>
              </w:rPr>
              <w:t>报价</w:t>
            </w:r>
            <w:r>
              <w:rPr>
                <w:rFonts w:hint="eastAsia" w:ascii="宋体" w:hAnsi="宋体" w:eastAsia="宋体" w:cs="宋体"/>
                <w:sz w:val="21"/>
                <w:szCs w:val="21"/>
              </w:rPr>
              <w:t>函签字盖章</w:t>
            </w:r>
          </w:p>
        </w:tc>
        <w:tc>
          <w:tcPr>
            <w:tcW w:w="7204" w:type="dxa"/>
            <w:noWrap w:val="0"/>
            <w:vAlign w:val="center"/>
          </w:tcPr>
          <w:p w14:paraId="71F07B47">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有法定代表人或其委托代理人签字</w:t>
            </w:r>
            <w:r>
              <w:rPr>
                <w:rFonts w:hint="eastAsia" w:ascii="宋体" w:hAnsi="宋体" w:eastAsia="宋体" w:cs="宋体"/>
                <w:bCs/>
                <w:sz w:val="21"/>
                <w:szCs w:val="21"/>
              </w:rPr>
              <w:t>或盖章</w:t>
            </w:r>
            <w:r>
              <w:rPr>
                <w:rFonts w:hint="eastAsia" w:ascii="宋体" w:hAnsi="宋体" w:eastAsia="宋体" w:cs="宋体"/>
                <w:bCs/>
                <w:sz w:val="21"/>
                <w:szCs w:val="21"/>
                <w:lang w:val="zh-CN"/>
              </w:rPr>
              <w:t>并加盖单位公章</w:t>
            </w:r>
          </w:p>
        </w:tc>
      </w:tr>
      <w:tr w14:paraId="683F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61" w:type="dxa"/>
            <w:vMerge w:val="continue"/>
            <w:noWrap w:val="0"/>
            <w:vAlign w:val="center"/>
          </w:tcPr>
          <w:p w14:paraId="57F23529">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42B0D19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响应文件格式</w:t>
            </w:r>
          </w:p>
        </w:tc>
        <w:tc>
          <w:tcPr>
            <w:tcW w:w="7204" w:type="dxa"/>
            <w:noWrap w:val="0"/>
            <w:vAlign w:val="center"/>
          </w:tcPr>
          <w:p w14:paraId="3FBB8525">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符合磋商文件中 “响应文件格式”的要求</w:t>
            </w:r>
          </w:p>
        </w:tc>
      </w:tr>
      <w:tr w14:paraId="4454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1" w:type="dxa"/>
            <w:vMerge w:val="continue"/>
            <w:noWrap w:val="0"/>
            <w:vAlign w:val="center"/>
          </w:tcPr>
          <w:p w14:paraId="08CE11EA">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09A01AF1">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报价唯一</w:t>
            </w:r>
          </w:p>
        </w:tc>
        <w:tc>
          <w:tcPr>
            <w:tcW w:w="7204" w:type="dxa"/>
            <w:noWrap w:val="0"/>
            <w:vAlign w:val="center"/>
          </w:tcPr>
          <w:p w14:paraId="31AF197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只能有一个有效报价</w:t>
            </w:r>
          </w:p>
        </w:tc>
      </w:tr>
      <w:tr w14:paraId="5E9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961" w:type="dxa"/>
            <w:vMerge w:val="restart"/>
            <w:noWrap w:val="0"/>
            <w:vAlign w:val="center"/>
          </w:tcPr>
          <w:p w14:paraId="3E02F524">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资格评</w:t>
            </w:r>
          </w:p>
          <w:p w14:paraId="4F7DE85B">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审标准</w:t>
            </w:r>
          </w:p>
          <w:p w14:paraId="540EFA3A">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7D6F316C">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营业执照</w:t>
            </w:r>
          </w:p>
        </w:tc>
        <w:tc>
          <w:tcPr>
            <w:tcW w:w="7204" w:type="dxa"/>
            <w:noWrap w:val="0"/>
            <w:vAlign w:val="center"/>
          </w:tcPr>
          <w:p w14:paraId="58AB4BEE">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具有有效营业执照副本。</w:t>
            </w:r>
          </w:p>
          <w:p w14:paraId="2F3EB215">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响应文件内</w:t>
            </w:r>
            <w:r>
              <w:rPr>
                <w:rFonts w:hint="eastAsia" w:ascii="宋体" w:hAnsi="宋体" w:eastAsia="宋体" w:cs="宋体"/>
                <w:sz w:val="21"/>
                <w:szCs w:val="21"/>
                <w:lang w:val="en-US" w:eastAsia="zh-CN"/>
              </w:rPr>
              <w:t>扫描</w:t>
            </w:r>
            <w:r>
              <w:rPr>
                <w:rFonts w:hint="eastAsia" w:ascii="宋体" w:hAnsi="宋体" w:eastAsia="宋体" w:cs="宋体"/>
                <w:sz w:val="21"/>
                <w:szCs w:val="21"/>
              </w:rPr>
              <w:t>件加盖公章</w:t>
            </w:r>
          </w:p>
        </w:tc>
      </w:tr>
      <w:tr w14:paraId="404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961" w:type="dxa"/>
            <w:vMerge w:val="continue"/>
            <w:noWrap w:val="0"/>
            <w:vAlign w:val="center"/>
          </w:tcPr>
          <w:p w14:paraId="3D7E98F5">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625B6692">
            <w:pPr>
              <w:pStyle w:val="72"/>
              <w:kinsoku w:val="0"/>
              <w:overflowPunct w:val="0"/>
              <w:ind w:right="129" w:firstLine="420" w:firstLineChars="200"/>
              <w:jc w:val="both"/>
              <w:rPr>
                <w:rFonts w:hint="eastAsia" w:ascii="宋体" w:hAnsi="宋体" w:eastAsia="宋体" w:cs="宋体"/>
                <w:bCs/>
                <w:color w:val="0000FF"/>
                <w:sz w:val="21"/>
                <w:szCs w:val="21"/>
                <w:highlight w:val="green"/>
                <w:lang w:val="zh-CN"/>
              </w:rPr>
            </w:pPr>
            <w:r>
              <w:rPr>
                <w:rFonts w:hint="eastAsia" w:ascii="宋体" w:hAnsi="宋体" w:eastAsia="宋体" w:cs="宋体"/>
                <w:sz w:val="21"/>
                <w:szCs w:val="21"/>
                <w:highlight w:val="none"/>
              </w:rPr>
              <w:t>财务要求</w:t>
            </w:r>
          </w:p>
        </w:tc>
        <w:tc>
          <w:tcPr>
            <w:tcW w:w="7204" w:type="dxa"/>
            <w:noWrap w:val="0"/>
            <w:vAlign w:val="center"/>
          </w:tcPr>
          <w:p w14:paraId="2C96F362">
            <w:pPr>
              <w:pStyle w:val="72"/>
              <w:kinsoku w:val="0"/>
              <w:overflowPunct w:val="0"/>
              <w:spacing w:before="31" w:line="266" w:lineRule="auto"/>
              <w:ind w:left="107" w:right="71"/>
              <w:jc w:val="both"/>
              <w:rPr>
                <w:rFonts w:hint="eastAsia" w:ascii="宋体" w:hAnsi="宋体" w:eastAsia="宋体" w:cs="宋体"/>
                <w:sz w:val="21"/>
                <w:szCs w:val="21"/>
                <w:highlight w:val="green"/>
                <w:lang w:val="en-US"/>
              </w:rPr>
            </w:pPr>
            <w:r>
              <w:rPr>
                <w:rFonts w:hint="eastAsia" w:ascii="宋体" w:hAnsi="宋体" w:eastAsia="宋体" w:cs="宋体"/>
                <w:kern w:val="0"/>
                <w:sz w:val="21"/>
                <w:szCs w:val="21"/>
                <w:lang w:val="en-US" w:eastAsia="zh-CN"/>
              </w:rPr>
              <w:t>近一年财务状况良好，提供2024年1月1日起至开标时间公司财务状况良好的承诺书并加盖公章</w:t>
            </w:r>
          </w:p>
        </w:tc>
      </w:tr>
      <w:tr w14:paraId="2DE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61" w:type="dxa"/>
            <w:vMerge w:val="continue"/>
            <w:noWrap w:val="0"/>
            <w:vAlign w:val="center"/>
          </w:tcPr>
          <w:p w14:paraId="341B7C74">
            <w:pPr>
              <w:autoSpaceDE w:val="0"/>
              <w:autoSpaceDN w:val="0"/>
              <w:adjustRightInd w:val="0"/>
              <w:spacing w:line="0" w:lineRule="atLeast"/>
              <w:jc w:val="center"/>
              <w:rPr>
                <w:rFonts w:hint="eastAsia" w:ascii="宋体" w:hAnsi="宋体" w:eastAsia="宋体" w:cs="宋体"/>
                <w:bCs/>
                <w:sz w:val="21"/>
                <w:szCs w:val="21"/>
              </w:rPr>
            </w:pPr>
          </w:p>
        </w:tc>
        <w:tc>
          <w:tcPr>
            <w:tcW w:w="1866" w:type="dxa"/>
            <w:noWrap w:val="0"/>
            <w:vAlign w:val="center"/>
          </w:tcPr>
          <w:p w14:paraId="2D84114B">
            <w:pPr>
              <w:pStyle w:val="72"/>
              <w:kinsoku w:val="0"/>
              <w:overflowPunct w:val="0"/>
              <w:ind w:right="129"/>
              <w:jc w:val="center"/>
              <w:rPr>
                <w:rFonts w:hint="eastAsia" w:ascii="宋体" w:hAnsi="宋体" w:eastAsia="宋体" w:cs="宋体"/>
                <w:sz w:val="21"/>
                <w:szCs w:val="21"/>
                <w:lang w:val="zh-CN"/>
              </w:rPr>
            </w:pPr>
            <w:r>
              <w:rPr>
                <w:rFonts w:hint="eastAsia" w:ascii="宋体" w:hAnsi="宋体" w:eastAsia="宋体" w:cs="宋体"/>
                <w:sz w:val="21"/>
                <w:szCs w:val="21"/>
              </w:rPr>
              <w:t>信誉要求</w:t>
            </w:r>
          </w:p>
        </w:tc>
        <w:tc>
          <w:tcPr>
            <w:tcW w:w="7204" w:type="dxa"/>
            <w:noWrap w:val="0"/>
            <w:vAlign w:val="center"/>
          </w:tcPr>
          <w:p w14:paraId="6737A1DE">
            <w:pPr>
              <w:pStyle w:val="106"/>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不接受被政府列入取消投标资格期限内的企业或个人参加投标；</w:t>
            </w:r>
          </w:p>
          <w:p w14:paraId="57B141CB">
            <w:pPr>
              <w:pStyle w:val="106"/>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信用中国”网站未列入①失信被执行人②重大税收违法案件当事人名单；“中国政府采购网”未列入政府采购严重违法失信行为记录名单；</w:t>
            </w:r>
          </w:p>
          <w:p w14:paraId="03A4C52D">
            <w:pPr>
              <w:pStyle w:val="106"/>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3）与采购人存在利害关系可能影响采购公正性的法人、其他组织或者个人，不得参加投标。单位负责人为同一人或者存在控股、管理关系的不同单位，不得参加同一标段投标或者未划分标段的同一招标项目投标。</w:t>
            </w:r>
          </w:p>
          <w:p w14:paraId="5CB72F19">
            <w:pPr>
              <w:pStyle w:val="72"/>
              <w:kinsoku w:val="0"/>
              <w:overflowPunct w:val="0"/>
              <w:spacing w:before="12"/>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（3）标书内提供由法定代表人签字或盖章并加盖公章的承诺书；</w:t>
            </w:r>
          </w:p>
          <w:p w14:paraId="67F2FCBE">
            <w:pPr>
              <w:pStyle w:val="72"/>
              <w:kinsoku w:val="0"/>
              <w:overflowPunct w:val="0"/>
              <w:spacing w:before="12"/>
              <w:jc w:val="both"/>
              <w:rPr>
                <w:rFonts w:hint="eastAsia" w:ascii="宋体" w:hAnsi="宋体" w:eastAsia="宋体" w:cs="宋体"/>
                <w:bCs/>
                <w:sz w:val="21"/>
                <w:szCs w:val="21"/>
              </w:rPr>
            </w:pPr>
            <w:r>
              <w:rPr>
                <w:rFonts w:hint="eastAsia" w:ascii="宋体" w:hAnsi="宋体" w:eastAsia="宋体" w:cs="宋体"/>
                <w:sz w:val="21"/>
                <w:szCs w:val="21"/>
              </w:rPr>
              <w:t>（2）标书内提供网页查询截图并加盖公章。</w:t>
            </w:r>
          </w:p>
        </w:tc>
      </w:tr>
      <w:tr w14:paraId="62DB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61" w:type="dxa"/>
            <w:vMerge w:val="restart"/>
            <w:noWrap w:val="0"/>
            <w:vAlign w:val="center"/>
          </w:tcPr>
          <w:p w14:paraId="7A373935">
            <w:pPr>
              <w:autoSpaceDE w:val="0"/>
              <w:autoSpaceDN w:val="0"/>
              <w:adjustRightInd w:val="0"/>
              <w:spacing w:line="0" w:lineRule="atLeast"/>
              <w:jc w:val="both"/>
              <w:rPr>
                <w:rFonts w:hint="eastAsia" w:ascii="宋体" w:hAnsi="宋体" w:eastAsia="宋体" w:cs="宋体"/>
                <w:bCs/>
                <w:sz w:val="21"/>
                <w:szCs w:val="21"/>
                <w:lang w:val="zh-CN"/>
              </w:rPr>
            </w:pPr>
          </w:p>
          <w:p w14:paraId="31450EBE">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响应性评审标准</w:t>
            </w:r>
          </w:p>
        </w:tc>
        <w:tc>
          <w:tcPr>
            <w:tcW w:w="1866" w:type="dxa"/>
            <w:noWrap w:val="0"/>
            <w:vAlign w:val="center"/>
          </w:tcPr>
          <w:p w14:paraId="7C5C6A01">
            <w:pPr>
              <w:pStyle w:val="30"/>
              <w:tabs>
                <w:tab w:val="clear" w:pos="4153"/>
                <w:tab w:val="clear" w:pos="8306"/>
              </w:tabs>
              <w:autoSpaceDE w:val="0"/>
              <w:autoSpaceDN w:val="0"/>
              <w:adjustRightInd w:val="0"/>
              <w:snapToGrid/>
              <w:spacing w:line="0" w:lineRule="atLeast"/>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服务期</w:t>
            </w:r>
          </w:p>
        </w:tc>
        <w:tc>
          <w:tcPr>
            <w:tcW w:w="7204" w:type="dxa"/>
            <w:noWrap w:val="0"/>
            <w:vAlign w:val="center"/>
          </w:tcPr>
          <w:p w14:paraId="065346F2">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合同签订之日起1年</w:t>
            </w:r>
          </w:p>
        </w:tc>
      </w:tr>
      <w:tr w14:paraId="67E3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961" w:type="dxa"/>
            <w:vMerge w:val="continue"/>
            <w:noWrap w:val="0"/>
            <w:vAlign w:val="top"/>
          </w:tcPr>
          <w:p w14:paraId="06C0605F">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D14C66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磋商有效期</w:t>
            </w:r>
          </w:p>
        </w:tc>
        <w:tc>
          <w:tcPr>
            <w:tcW w:w="7204" w:type="dxa"/>
            <w:noWrap w:val="0"/>
            <w:vAlign w:val="center"/>
          </w:tcPr>
          <w:p w14:paraId="7F38388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90</w:t>
            </w:r>
            <w:r>
              <w:rPr>
                <w:rFonts w:hint="eastAsia" w:ascii="宋体" w:hAnsi="宋体" w:eastAsia="宋体" w:cs="宋体"/>
                <w:bCs/>
                <w:sz w:val="21"/>
                <w:szCs w:val="21"/>
                <w:lang w:val="zh-CN"/>
              </w:rPr>
              <w:t>日</w:t>
            </w:r>
          </w:p>
        </w:tc>
      </w:tr>
      <w:tr w14:paraId="21D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961" w:type="dxa"/>
            <w:vMerge w:val="continue"/>
            <w:noWrap w:val="0"/>
            <w:vAlign w:val="top"/>
          </w:tcPr>
          <w:p w14:paraId="5AE4296B">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7DDD134C">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磋商保证金</w:t>
            </w:r>
          </w:p>
        </w:tc>
        <w:tc>
          <w:tcPr>
            <w:tcW w:w="7204" w:type="dxa"/>
            <w:noWrap w:val="0"/>
            <w:vAlign w:val="center"/>
          </w:tcPr>
          <w:p w14:paraId="40614EB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已按磋商文件要求的方式及时间缴纳磋商保证金，提供</w:t>
            </w:r>
            <w:r>
              <w:rPr>
                <w:rFonts w:hint="eastAsia" w:ascii="宋体" w:hAnsi="宋体" w:eastAsia="宋体" w:cs="宋体"/>
                <w:sz w:val="21"/>
                <w:szCs w:val="21"/>
              </w:rPr>
              <w:t>转账凭证。响应文件</w:t>
            </w:r>
            <w:r>
              <w:rPr>
                <w:rFonts w:hint="eastAsia" w:ascii="宋体" w:hAnsi="宋体" w:eastAsia="宋体" w:cs="宋体"/>
                <w:sz w:val="21"/>
                <w:szCs w:val="21"/>
                <w:lang w:val="zh-CN"/>
              </w:rPr>
              <w:t>内附复印件加盖公章【要求复印件清晰可见】</w:t>
            </w:r>
          </w:p>
        </w:tc>
      </w:tr>
      <w:tr w14:paraId="3D5D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61" w:type="dxa"/>
            <w:vMerge w:val="continue"/>
            <w:noWrap w:val="0"/>
            <w:vAlign w:val="top"/>
          </w:tcPr>
          <w:p w14:paraId="0E051C94">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4F34D95">
            <w:pPr>
              <w:autoSpaceDE w:val="0"/>
              <w:autoSpaceDN w:val="0"/>
              <w:adjustRightInd w:val="0"/>
              <w:spacing w:line="0" w:lineRule="atLeast"/>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rPr>
              <w:t>服务需求</w:t>
            </w:r>
          </w:p>
        </w:tc>
        <w:tc>
          <w:tcPr>
            <w:tcW w:w="7204" w:type="dxa"/>
            <w:noWrap w:val="0"/>
            <w:vAlign w:val="center"/>
          </w:tcPr>
          <w:p w14:paraId="7727B1F5">
            <w:pPr>
              <w:pStyle w:val="30"/>
              <w:tabs>
                <w:tab w:val="clear" w:pos="4153"/>
                <w:tab w:val="clear" w:pos="8306"/>
              </w:tabs>
              <w:autoSpaceDE w:val="0"/>
              <w:autoSpaceDN w:val="0"/>
              <w:adjustRightInd w:val="0"/>
              <w:snapToGrid/>
              <w:spacing w:line="0" w:lineRule="atLeast"/>
              <w:jc w:val="both"/>
              <w:rPr>
                <w:rFonts w:hint="eastAsia" w:ascii="宋体" w:hAnsi="宋体" w:eastAsia="宋体" w:cs="宋体"/>
                <w:bCs/>
                <w:kern w:val="2"/>
                <w:sz w:val="21"/>
                <w:szCs w:val="21"/>
                <w:lang w:val="zh-CN" w:eastAsia="zh-CN"/>
              </w:rPr>
            </w:pPr>
            <w:r>
              <w:rPr>
                <w:rFonts w:hint="eastAsia" w:ascii="宋体" w:hAnsi="宋体" w:eastAsia="宋体" w:cs="宋体"/>
                <w:bCs/>
                <w:kern w:val="2"/>
                <w:sz w:val="21"/>
                <w:szCs w:val="21"/>
                <w:lang w:val="zh-CN" w:eastAsia="zh-CN"/>
              </w:rPr>
              <w:t>符合第</w:t>
            </w:r>
            <w:r>
              <w:rPr>
                <w:rFonts w:hint="eastAsia" w:ascii="宋体" w:hAnsi="宋体" w:eastAsia="宋体" w:cs="宋体"/>
                <w:bCs/>
                <w:kern w:val="2"/>
                <w:sz w:val="21"/>
                <w:szCs w:val="21"/>
                <w:lang w:val="en-US" w:eastAsia="zh-CN"/>
              </w:rPr>
              <w:t>五</w:t>
            </w:r>
            <w:r>
              <w:rPr>
                <w:rFonts w:hint="eastAsia" w:ascii="宋体" w:hAnsi="宋体" w:eastAsia="宋体" w:cs="宋体"/>
                <w:bCs/>
                <w:kern w:val="2"/>
                <w:sz w:val="21"/>
                <w:szCs w:val="21"/>
                <w:lang w:val="zh-CN" w:eastAsia="zh-CN"/>
              </w:rPr>
              <w:t>章“</w:t>
            </w:r>
            <w:r>
              <w:rPr>
                <w:rFonts w:hint="eastAsia" w:ascii="宋体" w:hAnsi="宋体" w:eastAsia="宋体" w:cs="宋体"/>
                <w:bCs/>
                <w:kern w:val="2"/>
                <w:sz w:val="21"/>
                <w:szCs w:val="21"/>
                <w:lang w:val="en-US" w:eastAsia="zh-CN"/>
              </w:rPr>
              <w:t>服务需求</w:t>
            </w:r>
            <w:r>
              <w:rPr>
                <w:rFonts w:hint="eastAsia" w:ascii="宋体" w:hAnsi="宋体" w:eastAsia="宋体" w:cs="宋体"/>
                <w:bCs/>
                <w:kern w:val="2"/>
                <w:sz w:val="21"/>
                <w:szCs w:val="21"/>
                <w:lang w:val="zh-CN" w:eastAsia="zh-CN"/>
              </w:rPr>
              <w:t>”的规定</w:t>
            </w:r>
          </w:p>
        </w:tc>
      </w:tr>
      <w:tr w14:paraId="18B6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961" w:type="dxa"/>
            <w:vMerge w:val="continue"/>
            <w:noWrap w:val="0"/>
            <w:vAlign w:val="top"/>
          </w:tcPr>
          <w:p w14:paraId="7CC2FC07">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3200464F">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响应报价</w:t>
            </w:r>
          </w:p>
        </w:tc>
        <w:tc>
          <w:tcPr>
            <w:tcW w:w="7204" w:type="dxa"/>
            <w:noWrap w:val="0"/>
            <w:vAlign w:val="center"/>
          </w:tcPr>
          <w:p w14:paraId="694C6B96">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sz w:val="21"/>
                <w:szCs w:val="21"/>
              </w:rPr>
              <w:t>不超过采购预算</w:t>
            </w:r>
            <w:r>
              <w:rPr>
                <w:rFonts w:hint="eastAsia" w:ascii="宋体" w:hAnsi="宋体" w:cs="宋体"/>
                <w:sz w:val="21"/>
                <w:szCs w:val="21"/>
                <w:lang w:val="en-US" w:eastAsia="zh-CN"/>
              </w:rPr>
              <w:t>468063.27</w:t>
            </w:r>
            <w:r>
              <w:rPr>
                <w:rFonts w:hint="eastAsia" w:ascii="宋体" w:hAnsi="宋体" w:eastAsia="宋体" w:cs="宋体"/>
                <w:sz w:val="21"/>
                <w:szCs w:val="21"/>
              </w:rPr>
              <w:t>元 （超出此采购预算的响应报价其响应文件将被否决）</w:t>
            </w:r>
          </w:p>
        </w:tc>
      </w:tr>
      <w:tr w14:paraId="71EC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61" w:type="dxa"/>
            <w:vMerge w:val="continue"/>
            <w:noWrap w:val="0"/>
            <w:vAlign w:val="top"/>
          </w:tcPr>
          <w:p w14:paraId="76EA522D">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02E09A36">
            <w:pPr>
              <w:autoSpaceDE w:val="0"/>
              <w:autoSpaceDN w:val="0"/>
              <w:adjustRightInd w:val="0"/>
              <w:spacing w:line="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其他要求</w:t>
            </w:r>
          </w:p>
        </w:tc>
        <w:tc>
          <w:tcPr>
            <w:tcW w:w="7204" w:type="dxa"/>
            <w:noWrap w:val="0"/>
            <w:vAlign w:val="center"/>
          </w:tcPr>
          <w:p w14:paraId="1E9B2043">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满足</w:t>
            </w:r>
            <w:r>
              <w:rPr>
                <w:rFonts w:hint="eastAsia" w:ascii="宋体" w:hAnsi="宋体" w:cs="宋体"/>
                <w:sz w:val="21"/>
                <w:szCs w:val="21"/>
                <w:lang w:val="en-US" w:eastAsia="zh-CN"/>
              </w:rPr>
              <w:t>竞争性磋商</w:t>
            </w:r>
            <w:r>
              <w:rPr>
                <w:rFonts w:hint="eastAsia" w:ascii="宋体" w:hAnsi="宋体" w:eastAsia="宋体" w:cs="宋体"/>
                <w:sz w:val="21"/>
                <w:szCs w:val="21"/>
              </w:rPr>
              <w:t>文件</w:t>
            </w:r>
            <w:r>
              <w:rPr>
                <w:rFonts w:hint="eastAsia" w:ascii="宋体" w:hAnsi="宋体" w:cs="宋体"/>
                <w:sz w:val="21"/>
                <w:szCs w:val="21"/>
                <w:lang w:val="en-US" w:eastAsia="zh-CN"/>
              </w:rPr>
              <w:t>的</w:t>
            </w:r>
            <w:r>
              <w:rPr>
                <w:rFonts w:hint="eastAsia" w:ascii="宋体" w:hAnsi="宋体" w:eastAsia="宋体" w:cs="宋体"/>
                <w:sz w:val="21"/>
                <w:szCs w:val="21"/>
              </w:rPr>
              <w:t>其他实质性要求</w:t>
            </w:r>
          </w:p>
        </w:tc>
      </w:tr>
    </w:tbl>
    <w:p w14:paraId="4B745EA9">
      <w:pPr>
        <w:pStyle w:val="39"/>
        <w:ind w:left="0" w:leftChars="0" w:firstLine="2811" w:firstLineChars="1000"/>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2.2评标办法前附表（二）</w:t>
      </w:r>
    </w:p>
    <w:tbl>
      <w:tblPr>
        <w:tblStyle w:val="40"/>
        <w:tblpPr w:leftFromText="180" w:rightFromText="180" w:vertAnchor="text" w:horzAnchor="page" w:tblpXSpec="center" w:tblpY="312"/>
        <w:tblOverlap w:val="never"/>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87"/>
        <w:gridCol w:w="1571"/>
        <w:gridCol w:w="6737"/>
        <w:gridCol w:w="675"/>
      </w:tblGrid>
      <w:tr w14:paraId="0CD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21" w:type="dxa"/>
            <w:noWrap w:val="0"/>
            <w:vAlign w:val="center"/>
          </w:tcPr>
          <w:p w14:paraId="03D430B9">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2258" w:type="dxa"/>
            <w:gridSpan w:val="2"/>
            <w:noWrap w:val="0"/>
            <w:vAlign w:val="center"/>
          </w:tcPr>
          <w:p w14:paraId="63B1E071">
            <w:pPr>
              <w:spacing w:line="360" w:lineRule="exact"/>
              <w:ind w:firstLine="210" w:firstLineChars="10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评分项目</w:t>
            </w:r>
          </w:p>
        </w:tc>
        <w:tc>
          <w:tcPr>
            <w:tcW w:w="6737" w:type="dxa"/>
            <w:noWrap w:val="0"/>
            <w:vAlign w:val="center"/>
          </w:tcPr>
          <w:p w14:paraId="75D1C744">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评标内容</w:t>
            </w:r>
          </w:p>
        </w:tc>
        <w:tc>
          <w:tcPr>
            <w:tcW w:w="675" w:type="dxa"/>
            <w:noWrap w:val="0"/>
            <w:vAlign w:val="center"/>
          </w:tcPr>
          <w:p w14:paraId="58B24218">
            <w:pPr>
              <w:spacing w:line="360" w:lineRule="exact"/>
              <w:jc w:val="center"/>
              <w:rPr>
                <w:rFonts w:hint="eastAsia" w:ascii="宋体" w:hAnsi="宋体" w:eastAsia="宋体" w:cs="宋体"/>
                <w:sz w:val="21"/>
                <w:szCs w:val="21"/>
                <w:highlight w:val="none"/>
              </w:rPr>
            </w:pPr>
          </w:p>
        </w:tc>
      </w:tr>
      <w:tr w14:paraId="07C1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21" w:type="dxa"/>
            <w:noWrap w:val="0"/>
            <w:vAlign w:val="center"/>
          </w:tcPr>
          <w:p w14:paraId="2761430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58" w:type="dxa"/>
            <w:gridSpan w:val="2"/>
            <w:noWrap w:val="0"/>
            <w:vAlign w:val="center"/>
          </w:tcPr>
          <w:p w14:paraId="2D45C82A">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价格因素分</w:t>
            </w:r>
          </w:p>
          <w:p w14:paraId="51059B0D">
            <w:pPr>
              <w:spacing w:line="360" w:lineRule="exact"/>
              <w:ind w:firstLine="210" w:firstLine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tc>
        <w:tc>
          <w:tcPr>
            <w:tcW w:w="6737" w:type="dxa"/>
            <w:noWrap w:val="0"/>
            <w:vAlign w:val="top"/>
          </w:tcPr>
          <w:p w14:paraId="01608441">
            <w:pPr>
              <w:rPr>
                <w:rFonts w:hint="eastAsia" w:ascii="宋体" w:hAnsi="宋体" w:eastAsia="宋体" w:cs="宋体"/>
                <w:sz w:val="21"/>
                <w:szCs w:val="21"/>
                <w:highlight w:val="none"/>
              </w:rPr>
            </w:pPr>
            <w:r>
              <w:rPr>
                <w:rFonts w:hint="eastAsia" w:ascii="宋体" w:hAnsi="宋体" w:eastAsia="宋体" w:cs="宋体"/>
                <w:spacing w:val="4"/>
                <w:kern w:val="2"/>
                <w:sz w:val="21"/>
                <w:szCs w:val="21"/>
                <w:lang w:val="en-US" w:eastAsia="en-US" w:bidi="ar-SA"/>
              </w:rPr>
              <w:t>用低价优先法计算，即满足招标文件要求且</w:t>
            </w:r>
            <w:r>
              <w:rPr>
                <w:rFonts w:hint="eastAsia" w:ascii="宋体" w:hAnsi="宋体" w:eastAsia="宋体" w:cs="宋体"/>
                <w:spacing w:val="4"/>
                <w:kern w:val="2"/>
                <w:sz w:val="21"/>
                <w:szCs w:val="21"/>
                <w:lang w:val="en-US" w:eastAsia="zh-CN" w:bidi="ar-SA"/>
              </w:rPr>
              <w:t>二次</w:t>
            </w:r>
            <w:r>
              <w:rPr>
                <w:rFonts w:hint="eastAsia" w:ascii="宋体" w:hAnsi="宋体" w:eastAsia="宋体" w:cs="宋体"/>
                <w:spacing w:val="4"/>
                <w:kern w:val="2"/>
                <w:sz w:val="21"/>
                <w:szCs w:val="21"/>
                <w:lang w:val="en-US" w:eastAsia="en-US" w:bidi="ar-SA"/>
              </w:rPr>
              <w:t>投标报价最低的</w:t>
            </w:r>
            <w:r>
              <w:rPr>
                <w:rFonts w:hint="eastAsia" w:ascii="宋体" w:hAnsi="宋体" w:eastAsia="宋体" w:cs="宋体"/>
                <w:spacing w:val="4"/>
                <w:kern w:val="2"/>
                <w:sz w:val="21"/>
                <w:szCs w:val="21"/>
                <w:lang w:val="en-US" w:eastAsia="zh-CN" w:bidi="ar-SA"/>
              </w:rPr>
              <w:t>供应商</w:t>
            </w:r>
            <w:r>
              <w:rPr>
                <w:rFonts w:hint="eastAsia" w:ascii="宋体" w:hAnsi="宋体" w:eastAsia="宋体" w:cs="宋体"/>
                <w:spacing w:val="4"/>
                <w:kern w:val="2"/>
                <w:sz w:val="21"/>
                <w:szCs w:val="21"/>
                <w:lang w:val="en-US" w:eastAsia="en-US" w:bidi="ar-SA"/>
              </w:rPr>
              <w:t>的价格为评标基准价，其价格分为满分</w:t>
            </w:r>
            <w:r>
              <w:rPr>
                <w:rFonts w:hint="eastAsia" w:ascii="宋体" w:hAnsi="宋体" w:eastAsia="宋体" w:cs="宋体"/>
                <w:sz w:val="21"/>
                <w:szCs w:val="21"/>
                <w:highlight w:val="none"/>
              </w:rPr>
              <w:t>即</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分。其他</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的价格分统一按照下列公式计算：</w:t>
            </w:r>
          </w:p>
          <w:p w14:paraId="7A30F44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报价得分=(评标基准价／</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报价)×</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p>
          <w:p w14:paraId="0AC14B4A">
            <w:pPr>
              <w:rPr>
                <w:rFonts w:hint="eastAsia" w:ascii="宋体" w:hAnsi="宋体" w:eastAsia="宋体" w:cs="宋体"/>
                <w:sz w:val="21"/>
                <w:szCs w:val="21"/>
                <w:highlight w:val="none"/>
              </w:rPr>
            </w:pPr>
            <w:r>
              <w:rPr>
                <w:rFonts w:hint="eastAsia" w:ascii="宋体" w:hAnsi="宋体" w:eastAsia="宋体" w:cs="宋体"/>
                <w:sz w:val="21"/>
                <w:szCs w:val="21"/>
                <w:highlight w:val="none"/>
              </w:rPr>
              <w:t>注：结果保留到小数点后两位。</w:t>
            </w:r>
          </w:p>
          <w:p w14:paraId="7C474503">
            <w:pPr>
              <w:pStyle w:val="72"/>
              <w:spacing w:line="280" w:lineRule="auto"/>
              <w:ind w:right="9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依据财库〔2020〕46号和吉财采购〔2022〕478号等文件要求，针对专门面向中小企业的采购项目，不享受价格扣除；针对非专门面向中小企业的采购项目，对小微企业给予10%的价格扣除，投标人应在投标文件中主动说明，需提供中小企业声明函, 不提供声明函的无效。</w:t>
            </w:r>
          </w:p>
        </w:tc>
        <w:tc>
          <w:tcPr>
            <w:tcW w:w="675" w:type="dxa"/>
            <w:noWrap w:val="0"/>
            <w:vAlign w:val="center"/>
          </w:tcPr>
          <w:p w14:paraId="339F431E">
            <w:pPr>
              <w:spacing w:line="36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满分</w:t>
            </w:r>
            <w:r>
              <w:rPr>
                <w:rFonts w:hint="eastAsia" w:ascii="宋体" w:hAnsi="宋体" w:cs="宋体"/>
                <w:sz w:val="21"/>
                <w:szCs w:val="21"/>
                <w:highlight w:val="none"/>
                <w:lang w:val="en-US" w:eastAsia="zh-CN"/>
              </w:rPr>
              <w:t>10</w:t>
            </w:r>
          </w:p>
        </w:tc>
      </w:tr>
      <w:tr w14:paraId="700C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21" w:type="dxa"/>
            <w:vMerge w:val="restart"/>
            <w:tcBorders>
              <w:top w:val="single" w:color="auto" w:sz="4" w:space="0"/>
              <w:left w:val="single" w:color="auto" w:sz="4" w:space="0"/>
            </w:tcBorders>
            <w:noWrap w:val="0"/>
            <w:vAlign w:val="center"/>
          </w:tcPr>
          <w:p w14:paraId="5C386E26">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14:paraId="48A61BBB">
            <w:pPr>
              <w:spacing w:line="360" w:lineRule="exact"/>
              <w:jc w:val="left"/>
              <w:rPr>
                <w:rFonts w:hint="eastAsia" w:ascii="宋体" w:hAnsi="宋体" w:eastAsia="宋体" w:cs="宋体"/>
                <w:color w:val="0000FF"/>
                <w:sz w:val="21"/>
                <w:szCs w:val="21"/>
                <w:highlight w:val="none"/>
                <w:lang w:eastAsia="zh-CN"/>
              </w:rPr>
            </w:pPr>
          </w:p>
        </w:tc>
        <w:tc>
          <w:tcPr>
            <w:tcW w:w="687" w:type="dxa"/>
            <w:vMerge w:val="restart"/>
            <w:tcBorders>
              <w:top w:val="single" w:color="auto" w:sz="4" w:space="0"/>
              <w:right w:val="single" w:color="auto" w:sz="4" w:space="0"/>
            </w:tcBorders>
            <w:noWrap w:val="0"/>
            <w:vAlign w:val="center"/>
          </w:tcPr>
          <w:p w14:paraId="7830B1BE">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商</w:t>
            </w:r>
          </w:p>
          <w:p w14:paraId="42D93554">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务</w:t>
            </w:r>
          </w:p>
          <w:p w14:paraId="6D0A6B77">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因</w:t>
            </w:r>
          </w:p>
          <w:p w14:paraId="30AE3601">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素</w:t>
            </w:r>
          </w:p>
          <w:p w14:paraId="31578D14">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w:t>
            </w:r>
          </w:p>
        </w:tc>
        <w:tc>
          <w:tcPr>
            <w:tcW w:w="1571" w:type="dxa"/>
            <w:tcBorders>
              <w:left w:val="single" w:color="auto" w:sz="4" w:space="0"/>
            </w:tcBorders>
            <w:noWrap w:val="0"/>
            <w:vAlign w:val="center"/>
          </w:tcPr>
          <w:p w14:paraId="497B7FE0">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业绩（6分）</w:t>
            </w:r>
          </w:p>
        </w:tc>
        <w:tc>
          <w:tcPr>
            <w:tcW w:w="6737" w:type="dxa"/>
            <w:noWrap w:val="0"/>
            <w:vAlign w:val="center"/>
          </w:tcPr>
          <w:p w14:paraId="43723C2F">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供应商（2022年1月1日-至今）承接过类似业绩</w:t>
            </w:r>
            <w:r>
              <w:rPr>
                <w:rFonts w:hint="eastAsia" w:ascii="宋体" w:hAnsi="宋体" w:eastAsia="宋体" w:cs="宋体"/>
                <w:sz w:val="21"/>
                <w:szCs w:val="21"/>
                <w:highlight w:val="none"/>
                <w:lang w:val="zh-CN" w:eastAsia="zh-CN"/>
              </w:rPr>
              <w:t>，以合同签订时间为准，</w:t>
            </w:r>
            <w:r>
              <w:rPr>
                <w:rFonts w:hint="eastAsia" w:ascii="宋体" w:hAnsi="宋体" w:eastAsia="宋体" w:cs="宋体"/>
                <w:sz w:val="21"/>
                <w:szCs w:val="21"/>
                <w:highlight w:val="none"/>
                <w:lang w:val="en-US" w:eastAsia="zh-CN"/>
              </w:rPr>
              <w:t>每完成一项得2分，最多得6分</w:t>
            </w:r>
          </w:p>
          <w:p w14:paraId="70211652">
            <w:pPr>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提供中标通知书或合同关键页的扫描件并加盖公章。</w:t>
            </w:r>
          </w:p>
        </w:tc>
        <w:tc>
          <w:tcPr>
            <w:tcW w:w="675" w:type="dxa"/>
            <w:noWrap w:val="0"/>
            <w:vAlign w:val="center"/>
          </w:tcPr>
          <w:p w14:paraId="4C3B10D9">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3A47D50C">
            <w:pPr>
              <w:spacing w:line="360" w:lineRule="exact"/>
              <w:jc w:val="center"/>
              <w:rPr>
                <w:rFonts w:hint="eastAsia" w:ascii="宋体" w:hAnsi="宋体" w:eastAsia="宋体" w:cs="宋体"/>
                <w:bCs/>
                <w:sz w:val="21"/>
                <w:szCs w:val="21"/>
                <w:highlight w:val="none"/>
                <w:lang w:val="en-US" w:eastAsia="zh-CN"/>
              </w:rPr>
            </w:pPr>
            <w:r>
              <w:rPr>
                <w:rFonts w:hint="eastAsia" w:ascii="宋体" w:hAnsi="宋体" w:cs="宋体"/>
                <w:sz w:val="21"/>
                <w:szCs w:val="21"/>
                <w:highlight w:val="none"/>
                <w:lang w:val="en-US" w:eastAsia="zh-CN"/>
              </w:rPr>
              <w:t>6</w:t>
            </w:r>
          </w:p>
        </w:tc>
      </w:tr>
      <w:tr w14:paraId="584C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21" w:type="dxa"/>
            <w:vMerge w:val="continue"/>
            <w:tcBorders>
              <w:left w:val="single" w:color="auto" w:sz="4" w:space="0"/>
            </w:tcBorders>
            <w:noWrap w:val="0"/>
            <w:vAlign w:val="top"/>
          </w:tcPr>
          <w:p w14:paraId="1C9884E3">
            <w:pPr>
              <w:spacing w:line="360" w:lineRule="exact"/>
              <w:jc w:val="left"/>
              <w:rPr>
                <w:rFonts w:hint="eastAsia" w:ascii="宋体" w:hAnsi="宋体" w:eastAsia="宋体" w:cs="宋体"/>
                <w:color w:val="0000FF"/>
                <w:sz w:val="21"/>
                <w:szCs w:val="21"/>
                <w:highlight w:val="none"/>
              </w:rPr>
            </w:pPr>
          </w:p>
        </w:tc>
        <w:tc>
          <w:tcPr>
            <w:tcW w:w="687" w:type="dxa"/>
            <w:vMerge w:val="continue"/>
            <w:tcBorders>
              <w:right w:val="single" w:color="auto" w:sz="4" w:space="0"/>
            </w:tcBorders>
            <w:noWrap w:val="0"/>
            <w:vAlign w:val="top"/>
          </w:tcPr>
          <w:p w14:paraId="3C27F8EE">
            <w:pPr>
              <w:spacing w:line="360" w:lineRule="exact"/>
              <w:jc w:val="left"/>
              <w:rPr>
                <w:rFonts w:hint="eastAsia" w:ascii="宋体" w:hAnsi="宋体" w:eastAsia="宋体" w:cs="宋体"/>
                <w:color w:val="0000FF"/>
                <w:sz w:val="21"/>
                <w:szCs w:val="21"/>
                <w:highlight w:val="none"/>
              </w:rPr>
            </w:pPr>
          </w:p>
        </w:tc>
        <w:tc>
          <w:tcPr>
            <w:tcW w:w="1571" w:type="dxa"/>
            <w:tcBorders>
              <w:left w:val="single" w:color="auto" w:sz="4" w:space="0"/>
            </w:tcBorders>
            <w:noWrap w:val="0"/>
            <w:vAlign w:val="center"/>
          </w:tcPr>
          <w:p w14:paraId="784D35A1">
            <w:pPr>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优惠条件</w:t>
            </w:r>
          </w:p>
          <w:p w14:paraId="195483F3">
            <w:pPr>
              <w:jc w:val="center"/>
              <w:rPr>
                <w:rFonts w:hint="eastAsia" w:ascii="宋体" w:hAnsi="宋体" w:eastAsia="宋体" w:cs="宋体"/>
                <w:bCs/>
                <w:sz w:val="21"/>
                <w:szCs w:val="21"/>
                <w:highlight w:val="yellow"/>
                <w:lang w:val="en-US"/>
              </w:rPr>
            </w:pPr>
            <w:r>
              <w:rPr>
                <w:rFonts w:hint="eastAsia" w:ascii="宋体" w:hAnsi="宋体" w:eastAsia="宋体" w:cs="宋体"/>
                <w:spacing w:val="4"/>
                <w:kern w:val="2"/>
                <w:sz w:val="21"/>
                <w:szCs w:val="21"/>
                <w:lang w:val="en-US" w:eastAsia="zh-CN" w:bidi="ar-SA"/>
              </w:rPr>
              <w:t>（4分）</w:t>
            </w:r>
          </w:p>
        </w:tc>
        <w:tc>
          <w:tcPr>
            <w:tcW w:w="6737" w:type="dxa"/>
            <w:noWrap w:val="0"/>
            <w:vAlign w:val="center"/>
          </w:tcPr>
          <w:p w14:paraId="11DDCA09">
            <w:pPr>
              <w:jc w:val="both"/>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据投标人提供的</w:t>
            </w:r>
            <w:r>
              <w:rPr>
                <w:rFonts w:hint="eastAsia" w:ascii="宋体" w:hAnsi="宋体" w:eastAsia="宋体" w:cs="宋体"/>
                <w:spacing w:val="4"/>
                <w:kern w:val="2"/>
                <w:sz w:val="21"/>
                <w:szCs w:val="21"/>
                <w:lang w:val="en-US" w:eastAsia="zh-CN" w:bidi="ar-SA"/>
              </w:rPr>
              <w:t>优惠条件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横向比较，酌情打分</w:t>
            </w:r>
            <w:r>
              <w:rPr>
                <w:rFonts w:hint="eastAsia" w:ascii="宋体" w:hAnsi="宋体" w:eastAsia="宋体" w:cs="宋体"/>
                <w:sz w:val="21"/>
                <w:szCs w:val="21"/>
                <w:highlight w:val="none"/>
                <w:lang w:val="zh-CN" w:eastAsia="zh-CN"/>
              </w:rPr>
              <w:t>。</w:t>
            </w:r>
          </w:p>
          <w:p w14:paraId="4D6C4E6C">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
                <w:bCs/>
                <w:sz w:val="21"/>
                <w:szCs w:val="21"/>
                <w:highlight w:val="none"/>
                <w:lang w:val="zh-CN"/>
              </w:rPr>
              <w:t>优得</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lang w:val="zh-CN"/>
              </w:rPr>
              <w:t>分，良得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rPr>
              <w:t>分，一般得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rPr>
              <w:t>分，</w:t>
            </w:r>
            <w:r>
              <w:rPr>
                <w:rFonts w:hint="eastAsia" w:ascii="宋体" w:hAnsi="宋体" w:eastAsia="宋体" w:cs="宋体"/>
                <w:b/>
                <w:bCs/>
                <w:sz w:val="21"/>
                <w:szCs w:val="21"/>
                <w:highlight w:val="none"/>
                <w:lang w:val="en-US" w:eastAsia="zh-CN"/>
              </w:rPr>
              <w:t>没有不得分</w:t>
            </w:r>
          </w:p>
        </w:tc>
        <w:tc>
          <w:tcPr>
            <w:tcW w:w="675" w:type="dxa"/>
            <w:noWrap w:val="0"/>
            <w:vAlign w:val="center"/>
          </w:tcPr>
          <w:p w14:paraId="0EE2241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54781108">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CF2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21" w:type="dxa"/>
            <w:vMerge w:val="continue"/>
            <w:tcBorders>
              <w:left w:val="single" w:color="auto" w:sz="4" w:space="0"/>
            </w:tcBorders>
            <w:noWrap w:val="0"/>
            <w:vAlign w:val="top"/>
          </w:tcPr>
          <w:p w14:paraId="5E16793E">
            <w:pPr>
              <w:spacing w:line="360" w:lineRule="exact"/>
              <w:jc w:val="left"/>
              <w:rPr>
                <w:rFonts w:hint="eastAsia" w:ascii="宋体" w:hAnsi="宋体" w:eastAsia="宋体" w:cs="宋体"/>
                <w:color w:val="0000FF"/>
                <w:sz w:val="21"/>
                <w:szCs w:val="21"/>
                <w:highlight w:val="none"/>
              </w:rPr>
            </w:pPr>
          </w:p>
        </w:tc>
        <w:tc>
          <w:tcPr>
            <w:tcW w:w="687" w:type="dxa"/>
            <w:vMerge w:val="continue"/>
            <w:tcBorders>
              <w:right w:val="single" w:color="auto" w:sz="4" w:space="0"/>
            </w:tcBorders>
            <w:noWrap w:val="0"/>
            <w:vAlign w:val="top"/>
          </w:tcPr>
          <w:p w14:paraId="377344BF">
            <w:pPr>
              <w:spacing w:line="360" w:lineRule="exact"/>
              <w:jc w:val="left"/>
              <w:rPr>
                <w:rFonts w:hint="eastAsia" w:ascii="宋体" w:hAnsi="宋体" w:eastAsia="宋体" w:cs="宋体"/>
                <w:color w:val="0000FF"/>
                <w:sz w:val="21"/>
                <w:szCs w:val="21"/>
                <w:highlight w:val="none"/>
              </w:rPr>
            </w:pPr>
          </w:p>
        </w:tc>
        <w:tc>
          <w:tcPr>
            <w:tcW w:w="1571" w:type="dxa"/>
            <w:vMerge w:val="restart"/>
            <w:tcBorders>
              <w:left w:val="single" w:color="auto" w:sz="4" w:space="0"/>
            </w:tcBorders>
            <w:noWrap w:val="0"/>
            <w:vAlign w:val="center"/>
          </w:tcPr>
          <w:p w14:paraId="31A31683">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人员证件</w:t>
            </w:r>
          </w:p>
          <w:p w14:paraId="34BC7D5B">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val="zh-CN" w:eastAsia="zh-CN"/>
              </w:rPr>
              <w:t>）</w:t>
            </w:r>
          </w:p>
        </w:tc>
        <w:tc>
          <w:tcPr>
            <w:tcW w:w="6737" w:type="dxa"/>
            <w:noWrap w:val="0"/>
            <w:vAlign w:val="center"/>
          </w:tcPr>
          <w:p w14:paraId="75C3432B">
            <w:pPr>
              <w:jc w:val="left"/>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环境保洁服务人员：</w:t>
            </w:r>
            <w:r>
              <w:rPr>
                <w:rFonts w:hint="eastAsia" w:ascii="宋体" w:hAnsi="宋体" w:eastAsia="宋体" w:cs="宋体"/>
                <w:sz w:val="21"/>
                <w:szCs w:val="21"/>
                <w:highlight w:val="none"/>
                <w:lang w:val="en-US" w:eastAsia="zh-CN"/>
              </w:rPr>
              <w:t>据投标人提供保洁服务人员的身份证及健康证配备齐全，满足需求人数要求</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人及以上得5分，不满足或不提供不得分。</w:t>
            </w:r>
          </w:p>
        </w:tc>
        <w:tc>
          <w:tcPr>
            <w:tcW w:w="675" w:type="dxa"/>
            <w:noWrap w:val="0"/>
            <w:vAlign w:val="center"/>
          </w:tcPr>
          <w:p w14:paraId="327EB3CF">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5</w:t>
            </w:r>
          </w:p>
        </w:tc>
      </w:tr>
      <w:tr w14:paraId="1D5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521" w:type="dxa"/>
            <w:vMerge w:val="continue"/>
            <w:tcBorders>
              <w:left w:val="single" w:color="auto" w:sz="4" w:space="0"/>
            </w:tcBorders>
            <w:noWrap w:val="0"/>
            <w:vAlign w:val="top"/>
          </w:tcPr>
          <w:p w14:paraId="6649EAA0">
            <w:pPr>
              <w:pStyle w:val="38"/>
              <w:ind w:left="0" w:leftChars="0" w:firstLine="0" w:firstLineChars="0"/>
              <w:rPr>
                <w:rFonts w:hint="eastAsia" w:ascii="宋体" w:hAnsi="宋体" w:eastAsia="宋体" w:cs="宋体"/>
                <w:sz w:val="21"/>
                <w:szCs w:val="21"/>
              </w:rPr>
            </w:pPr>
          </w:p>
        </w:tc>
        <w:tc>
          <w:tcPr>
            <w:tcW w:w="687" w:type="dxa"/>
            <w:vMerge w:val="continue"/>
            <w:tcBorders>
              <w:right w:val="single" w:color="auto" w:sz="4" w:space="0"/>
            </w:tcBorders>
            <w:noWrap w:val="0"/>
            <w:vAlign w:val="top"/>
          </w:tcPr>
          <w:p w14:paraId="5893DFFF">
            <w:pPr>
              <w:pStyle w:val="38"/>
              <w:ind w:left="0" w:leftChars="0" w:firstLine="0" w:firstLineChars="0"/>
              <w:rPr>
                <w:rFonts w:hint="eastAsia" w:ascii="宋体" w:hAnsi="宋体" w:eastAsia="宋体" w:cs="宋体"/>
                <w:sz w:val="21"/>
                <w:szCs w:val="21"/>
              </w:rPr>
            </w:pPr>
          </w:p>
        </w:tc>
        <w:tc>
          <w:tcPr>
            <w:tcW w:w="1571" w:type="dxa"/>
            <w:vMerge w:val="continue"/>
            <w:tcBorders>
              <w:left w:val="single" w:color="auto" w:sz="4" w:space="0"/>
            </w:tcBorders>
            <w:noWrap w:val="0"/>
            <w:vAlign w:val="center"/>
          </w:tcPr>
          <w:p w14:paraId="3ECBFAB2">
            <w:pPr>
              <w:pStyle w:val="38"/>
              <w:ind w:left="0" w:leftChars="0" w:firstLine="0" w:firstLineChars="0"/>
              <w:rPr>
                <w:rFonts w:hint="eastAsia" w:ascii="宋体" w:hAnsi="宋体" w:eastAsia="宋体" w:cs="宋体"/>
                <w:sz w:val="21"/>
                <w:szCs w:val="21"/>
              </w:rPr>
            </w:pPr>
          </w:p>
        </w:tc>
        <w:tc>
          <w:tcPr>
            <w:tcW w:w="6737" w:type="dxa"/>
            <w:noWrap w:val="0"/>
            <w:vAlign w:val="center"/>
          </w:tcPr>
          <w:p w14:paraId="7B8F776E">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1.物业经理：</w:t>
            </w:r>
            <w:r>
              <w:rPr>
                <w:rFonts w:hint="eastAsia" w:ascii="宋体" w:hAnsi="宋体" w:eastAsia="宋体" w:cs="宋体"/>
                <w:sz w:val="21"/>
                <w:szCs w:val="21"/>
                <w:highlight w:val="none"/>
                <w:lang w:val="en-US" w:eastAsia="zh-CN"/>
              </w:rPr>
              <w:t>具备5年以上从业资格（以最早从业资格证书年限为准）</w:t>
            </w:r>
            <w:r>
              <w:rPr>
                <w:rFonts w:hint="eastAsia" w:ascii="宋体" w:hAnsi="宋体" w:eastAsia="宋体" w:cs="宋体"/>
                <w:b/>
                <w:bCs/>
                <w:sz w:val="21"/>
                <w:szCs w:val="21"/>
                <w:highlight w:val="none"/>
                <w:lang w:val="en-US" w:eastAsia="zh-CN"/>
              </w:rPr>
              <w:t>提供身份证、毕业证、中级及以上物业管理师证书得4分，不满足不得分；</w:t>
            </w:r>
          </w:p>
          <w:p w14:paraId="18B1EEDD">
            <w:pPr>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2.环境服务部主管：</w:t>
            </w:r>
            <w:r>
              <w:rPr>
                <w:rFonts w:hint="eastAsia" w:ascii="宋体" w:hAnsi="宋体" w:eastAsia="宋体" w:cs="宋体"/>
                <w:sz w:val="21"/>
                <w:szCs w:val="21"/>
                <w:highlight w:val="none"/>
                <w:lang w:val="en-US" w:eastAsia="zh-CN"/>
              </w:rPr>
              <w:t>具备3年以上从业经验（以最早从业资格证书年限为准）</w:t>
            </w:r>
            <w:r>
              <w:rPr>
                <w:rFonts w:hint="eastAsia" w:ascii="宋体" w:hAnsi="宋体" w:eastAsia="宋体" w:cs="宋体"/>
                <w:b/>
                <w:bCs/>
                <w:sz w:val="21"/>
                <w:szCs w:val="21"/>
                <w:highlight w:val="none"/>
                <w:lang w:val="en-US" w:eastAsia="zh-CN"/>
              </w:rPr>
              <w:t>提供身份证、毕业证、物业管理企业经理证书得4分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bCs/>
                <w:sz w:val="21"/>
                <w:szCs w:val="21"/>
                <w:highlight w:val="none"/>
                <w:lang w:val="en-US" w:eastAsia="zh-CN"/>
              </w:rPr>
              <w:t>不满足不得分；</w:t>
            </w:r>
          </w:p>
          <w:p w14:paraId="5792CA74">
            <w:pPr>
              <w:numPr>
                <w:ilvl w:val="0"/>
                <w:numId w:val="0"/>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3.会计</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具备2年以上从业经验（以最早从业资格证书年限为准）</w:t>
            </w:r>
            <w:r>
              <w:rPr>
                <w:rFonts w:hint="eastAsia" w:ascii="宋体" w:hAnsi="宋体" w:eastAsia="宋体" w:cs="宋体"/>
                <w:b/>
                <w:bCs/>
                <w:sz w:val="21"/>
                <w:szCs w:val="21"/>
                <w:highlight w:val="none"/>
                <w:lang w:val="en-US" w:eastAsia="zh-CN"/>
              </w:rPr>
              <w:t>提供身份证、毕业证、会计证书得2分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bCs/>
                <w:sz w:val="21"/>
                <w:szCs w:val="21"/>
                <w:highlight w:val="none"/>
                <w:lang w:val="en-US" w:eastAsia="zh-CN"/>
              </w:rPr>
              <w:t>不满足不得分；</w:t>
            </w:r>
          </w:p>
        </w:tc>
        <w:tc>
          <w:tcPr>
            <w:tcW w:w="675" w:type="dxa"/>
            <w:noWrap w:val="0"/>
            <w:vAlign w:val="center"/>
          </w:tcPr>
          <w:p w14:paraId="186B080E">
            <w:pPr>
              <w:pStyle w:val="38"/>
              <w:ind w:left="210" w:leftChars="0" w:hanging="210" w:hangingChars="10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10</w:t>
            </w:r>
          </w:p>
        </w:tc>
      </w:tr>
      <w:tr w14:paraId="239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1" w:type="dxa"/>
            <w:vMerge w:val="restart"/>
            <w:tcBorders>
              <w:top w:val="single" w:color="auto" w:sz="4" w:space="0"/>
            </w:tcBorders>
            <w:noWrap w:val="0"/>
            <w:vAlign w:val="center"/>
          </w:tcPr>
          <w:p w14:paraId="665341F3">
            <w:pPr>
              <w:spacing w:line="360" w:lineRule="exact"/>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87" w:type="dxa"/>
            <w:vMerge w:val="restart"/>
            <w:tcBorders>
              <w:top w:val="single" w:color="auto" w:sz="4" w:space="0"/>
            </w:tcBorders>
            <w:noWrap w:val="0"/>
            <w:vAlign w:val="center"/>
          </w:tcPr>
          <w:p w14:paraId="5BC44F9A">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w:t>
            </w:r>
          </w:p>
          <w:p w14:paraId="1418F521">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术</w:t>
            </w:r>
          </w:p>
          <w:p w14:paraId="608CE4F5">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因</w:t>
            </w:r>
          </w:p>
          <w:p w14:paraId="6648E8A9">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素</w:t>
            </w:r>
          </w:p>
          <w:p w14:paraId="198159F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w:t>
            </w:r>
          </w:p>
          <w:p w14:paraId="7FC84A34">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65</w:t>
            </w:r>
            <w:r>
              <w:rPr>
                <w:rFonts w:hint="eastAsia" w:ascii="宋体" w:hAnsi="宋体" w:eastAsia="宋体" w:cs="宋体"/>
                <w:sz w:val="21"/>
                <w:szCs w:val="21"/>
                <w:highlight w:val="none"/>
              </w:rPr>
              <w:t>）</w:t>
            </w:r>
          </w:p>
        </w:tc>
        <w:tc>
          <w:tcPr>
            <w:tcW w:w="1571" w:type="dxa"/>
            <w:noWrap w:val="0"/>
            <w:vAlign w:val="center"/>
          </w:tcPr>
          <w:p w14:paraId="087A2097">
            <w:pPr>
              <w:widowControl w:val="0"/>
              <w:jc w:val="center"/>
              <w:rPr>
                <w:rFonts w:hint="eastAsia" w:ascii="宋体" w:hAnsi="宋体" w:eastAsia="宋体" w:cs="宋体"/>
                <w:bCs/>
                <w:sz w:val="21"/>
                <w:szCs w:val="21"/>
                <w:highlight w:val="none"/>
                <w:lang w:val="en-US" w:eastAsia="zh-CN"/>
              </w:rPr>
            </w:pPr>
          </w:p>
          <w:p w14:paraId="38D8A85D">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服</w:t>
            </w:r>
            <w:r>
              <w:rPr>
                <w:rFonts w:hint="eastAsia" w:ascii="宋体" w:hAnsi="宋体" w:eastAsia="宋体" w:cs="宋体"/>
                <w:sz w:val="21"/>
                <w:szCs w:val="21"/>
                <w:highlight w:val="none"/>
                <w:lang w:val="en-US" w:eastAsia="zh-CN"/>
              </w:rPr>
              <w:t>务方案</w:t>
            </w:r>
          </w:p>
          <w:p w14:paraId="03C1D909">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5ED4B6F2">
            <w:pPr>
              <w:pStyle w:val="33"/>
              <w:jc w:val="center"/>
              <w:rPr>
                <w:rFonts w:hint="eastAsia" w:ascii="宋体" w:hAnsi="宋体" w:eastAsia="宋体" w:cs="宋体"/>
                <w:sz w:val="21"/>
                <w:szCs w:val="21"/>
                <w:lang w:val="en-US" w:eastAsia="zh-CN"/>
              </w:rPr>
            </w:pPr>
          </w:p>
        </w:tc>
        <w:tc>
          <w:tcPr>
            <w:tcW w:w="6737" w:type="dxa"/>
            <w:noWrap w:val="0"/>
            <w:vAlign w:val="center"/>
          </w:tcPr>
          <w:p w14:paraId="274F3549">
            <w:pPr>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编制</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方案，比较各投标人的总体服务方案模式的科学性、合理性、安全性、易于执行、措施得力、亮点和针对性，要求方案符合</w:t>
            </w:r>
            <w:r>
              <w:rPr>
                <w:rFonts w:hint="eastAsia" w:ascii="宋体" w:hAnsi="宋体" w:eastAsia="宋体" w:cs="宋体"/>
                <w:color w:val="auto"/>
                <w:sz w:val="21"/>
                <w:szCs w:val="21"/>
                <w:highlight w:val="none"/>
                <w:lang w:val="en-US" w:eastAsia="zh-CN"/>
              </w:rPr>
              <w:t>后勤保障服务</w:t>
            </w:r>
            <w:r>
              <w:rPr>
                <w:rFonts w:hint="eastAsia" w:ascii="宋体" w:hAnsi="宋体" w:eastAsia="宋体" w:cs="宋体"/>
                <w:color w:val="auto"/>
                <w:sz w:val="21"/>
                <w:szCs w:val="21"/>
                <w:highlight w:val="none"/>
                <w:lang w:eastAsia="zh-CN"/>
              </w:rPr>
              <w:t>整体要求</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lang w:eastAsia="zh-CN"/>
              </w:rPr>
              <w:t>：①服务</w:t>
            </w:r>
            <w:r>
              <w:rPr>
                <w:rFonts w:hint="eastAsia" w:ascii="宋体" w:hAnsi="宋体" w:eastAsia="宋体" w:cs="宋体"/>
                <w:color w:val="auto"/>
                <w:sz w:val="21"/>
                <w:szCs w:val="21"/>
                <w:highlight w:val="none"/>
                <w:lang w:val="en-US" w:eastAsia="zh-CN"/>
              </w:rPr>
              <w:t>总体目标；</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详细管理制度；③服务流程；④</w:t>
            </w:r>
            <w:r>
              <w:rPr>
                <w:rFonts w:hint="eastAsia" w:ascii="宋体" w:hAnsi="宋体" w:eastAsia="宋体" w:cs="宋体"/>
                <w:color w:val="auto"/>
                <w:sz w:val="21"/>
                <w:szCs w:val="21"/>
                <w:highlight w:val="none"/>
                <w:lang w:val="en-US" w:eastAsia="en-US"/>
              </w:rPr>
              <w:t>服务承诺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en-US"/>
              </w:rPr>
              <w:t>⑤服务特点分析</w:t>
            </w:r>
            <w:r>
              <w:rPr>
                <w:rFonts w:hint="eastAsia" w:ascii="宋体" w:hAnsi="宋体" w:eastAsia="宋体" w:cs="宋体"/>
                <w:color w:val="auto"/>
                <w:sz w:val="21"/>
                <w:szCs w:val="21"/>
                <w:highlight w:val="none"/>
                <w:lang w:eastAsia="zh-CN"/>
              </w:rPr>
              <w:t>。以上五项内容每提供一小项内容适用于项目且无缺失的方案得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分，方案有缺失的得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02B01D71">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62551C13">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r>
      <w:tr w14:paraId="6FB1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521" w:type="dxa"/>
            <w:vMerge w:val="continue"/>
            <w:noWrap w:val="0"/>
            <w:vAlign w:val="center"/>
          </w:tcPr>
          <w:p w14:paraId="1ECB91E8">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6C69AF7B">
            <w:pPr>
              <w:spacing w:line="360" w:lineRule="exact"/>
              <w:jc w:val="center"/>
              <w:rPr>
                <w:rFonts w:hint="eastAsia" w:ascii="宋体" w:hAnsi="宋体" w:eastAsia="宋体" w:cs="宋体"/>
                <w:sz w:val="21"/>
                <w:szCs w:val="21"/>
                <w:highlight w:val="none"/>
              </w:rPr>
            </w:pPr>
          </w:p>
        </w:tc>
        <w:tc>
          <w:tcPr>
            <w:tcW w:w="1571" w:type="dxa"/>
            <w:noWrap w:val="0"/>
            <w:vAlign w:val="center"/>
          </w:tcPr>
          <w:p w14:paraId="0BE71E18">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安全管理和应急方案措施</w:t>
            </w:r>
          </w:p>
          <w:p w14:paraId="25F2CD40">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p w14:paraId="24554BEA">
            <w:pPr>
              <w:pStyle w:val="33"/>
              <w:rPr>
                <w:rFonts w:hint="eastAsia" w:ascii="宋体" w:hAnsi="宋体" w:eastAsia="宋体" w:cs="宋体"/>
                <w:sz w:val="21"/>
                <w:szCs w:val="21"/>
                <w:lang w:val="en-US" w:eastAsia="zh-CN"/>
              </w:rPr>
            </w:pPr>
          </w:p>
        </w:tc>
        <w:tc>
          <w:tcPr>
            <w:tcW w:w="6737" w:type="dxa"/>
            <w:noWrap w:val="0"/>
            <w:vAlign w:val="center"/>
          </w:tcPr>
          <w:p w14:paraId="5392975F">
            <w:pPr>
              <w:pStyle w:val="57"/>
              <w:numPr>
                <w:ilvl w:val="6"/>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eastAsia="zh-CN"/>
              </w:rPr>
              <w:t>根据投标人制定的安全管理、应急突发故障处理方案进行评定，方案内容包括不限于：①</w:t>
            </w:r>
            <w:r>
              <w:rPr>
                <w:rFonts w:hint="eastAsia" w:ascii="宋体" w:hAnsi="宋体" w:eastAsia="宋体" w:cs="宋体"/>
                <w:color w:val="auto"/>
                <w:sz w:val="21"/>
                <w:szCs w:val="21"/>
                <w:highlight w:val="none"/>
                <w:lang w:val="en-US" w:eastAsia="zh-CN"/>
              </w:rPr>
              <w:t>安全管理培训制度；</w:t>
            </w:r>
            <w:r>
              <w:rPr>
                <w:rFonts w:hint="eastAsia" w:ascii="宋体" w:hAnsi="宋体" w:eastAsia="宋体" w:cs="宋体"/>
                <w:color w:val="auto"/>
                <w:sz w:val="21"/>
                <w:szCs w:val="21"/>
                <w:highlight w:val="none"/>
                <w:lang w:eastAsia="zh-CN"/>
              </w:rPr>
              <w:t>②现场故障排除服务流程；③对常见故障原因分析、处理方式（重点考核火灾、水灾、用电安全）；④</w:t>
            </w:r>
            <w:r>
              <w:rPr>
                <w:rFonts w:hint="eastAsia" w:ascii="宋体" w:hAnsi="宋体" w:eastAsia="宋体" w:cs="宋体"/>
                <w:color w:val="auto"/>
                <w:sz w:val="21"/>
                <w:szCs w:val="21"/>
                <w:highlight w:val="none"/>
                <w:lang w:val="en-US" w:eastAsia="zh-CN"/>
              </w:rPr>
              <w:t>突发事件应急预案措施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en-US"/>
              </w:rPr>
              <w:t>⑤</w:t>
            </w:r>
            <w:r>
              <w:rPr>
                <w:rFonts w:hint="eastAsia" w:ascii="宋体" w:hAnsi="宋体" w:eastAsia="宋体" w:cs="宋体"/>
                <w:spacing w:val="4"/>
                <w:kern w:val="2"/>
                <w:sz w:val="21"/>
                <w:szCs w:val="21"/>
                <w:lang w:val="en-US" w:eastAsia="en-US" w:bidi="ar-SA"/>
              </w:rPr>
              <w:t>人员工伤处理方案</w:t>
            </w:r>
            <w:r>
              <w:rPr>
                <w:rFonts w:hint="eastAsia" w:ascii="宋体" w:hAnsi="宋体" w:eastAsia="宋体" w:cs="宋体"/>
                <w:spacing w:val="4"/>
                <w:kern w:val="2"/>
                <w:sz w:val="21"/>
                <w:szCs w:val="21"/>
                <w:lang w:val="en-US" w:eastAsia="zh-CN" w:bidi="ar-SA"/>
              </w:rPr>
              <w:t>。</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4BEFCD55">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15</w:t>
            </w:r>
          </w:p>
        </w:tc>
      </w:tr>
      <w:tr w14:paraId="03A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521" w:type="dxa"/>
            <w:vMerge w:val="continue"/>
            <w:noWrap w:val="0"/>
            <w:vAlign w:val="center"/>
          </w:tcPr>
          <w:p w14:paraId="11A0E8CF">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5B162CF8">
            <w:pPr>
              <w:spacing w:line="360" w:lineRule="exact"/>
              <w:jc w:val="center"/>
              <w:rPr>
                <w:rFonts w:hint="eastAsia" w:ascii="宋体" w:hAnsi="宋体" w:eastAsia="宋体" w:cs="宋体"/>
                <w:sz w:val="21"/>
                <w:szCs w:val="21"/>
                <w:highlight w:val="none"/>
              </w:rPr>
            </w:pPr>
          </w:p>
        </w:tc>
        <w:tc>
          <w:tcPr>
            <w:tcW w:w="1571" w:type="dxa"/>
            <w:noWrap w:val="0"/>
            <w:vAlign w:val="center"/>
          </w:tcPr>
          <w:p w14:paraId="7A737F22">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质量保证措施</w:t>
            </w:r>
          </w:p>
          <w:p w14:paraId="529AA5C0">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6737" w:type="dxa"/>
            <w:noWrap w:val="0"/>
            <w:vAlign w:val="center"/>
          </w:tcPr>
          <w:p w14:paraId="4D81ABAC">
            <w:pPr>
              <w:spacing w:line="360" w:lineRule="exact"/>
              <w:jc w:val="both"/>
              <w:rPr>
                <w:rFonts w:hint="eastAsia" w:ascii="宋体" w:hAnsi="宋体" w:eastAsia="宋体" w:cs="宋体"/>
                <w:b/>
                <w:bCs w:val="0"/>
                <w:sz w:val="21"/>
                <w:szCs w:val="21"/>
                <w:highlight w:val="none"/>
                <w:lang w:val="en-US" w:eastAsia="zh-CN"/>
              </w:rPr>
            </w:pPr>
            <w:r>
              <w:rPr>
                <w:rFonts w:hint="eastAsia" w:ascii="宋体" w:hAnsi="宋体" w:eastAsia="宋体" w:cs="宋体"/>
                <w:sz w:val="21"/>
                <w:szCs w:val="21"/>
              </w:rPr>
              <w:t>针对本项目的物业服务内容，制订详细的</w:t>
            </w:r>
            <w:r>
              <w:rPr>
                <w:rFonts w:hint="eastAsia" w:ascii="宋体" w:hAnsi="宋体" w:eastAsia="宋体" w:cs="宋体"/>
                <w:color w:val="auto"/>
                <w:kern w:val="24"/>
                <w:sz w:val="21"/>
                <w:szCs w:val="21"/>
                <w:highlight w:val="none"/>
              </w:rPr>
              <w:t>质量保证措施</w:t>
            </w:r>
            <w:r>
              <w:rPr>
                <w:rFonts w:hint="eastAsia" w:ascii="宋体" w:hAnsi="宋体" w:eastAsia="宋体" w:cs="宋体"/>
                <w:sz w:val="21"/>
                <w:szCs w:val="21"/>
              </w:rPr>
              <w:t>包括</w:t>
            </w:r>
            <w:r>
              <w:rPr>
                <w:rFonts w:hint="eastAsia" w:ascii="宋体" w:hAnsi="宋体" w:eastAsia="宋体" w:cs="宋体"/>
                <w:sz w:val="21"/>
                <w:szCs w:val="21"/>
                <w:lang w:val="en-US" w:eastAsia="zh-CN"/>
              </w:rPr>
              <w:t>不限于</w:t>
            </w:r>
            <w:r>
              <w:rPr>
                <w:rFonts w:hint="eastAsia" w:ascii="宋体" w:hAnsi="宋体" w:eastAsia="宋体" w:cs="宋体"/>
                <w:sz w:val="21"/>
                <w:szCs w:val="21"/>
              </w:rPr>
              <w:t>：</w:t>
            </w:r>
            <w:r>
              <w:rPr>
                <w:rFonts w:hint="eastAsia" w:ascii="宋体" w:hAnsi="宋体" w:eastAsia="宋体" w:cs="宋体"/>
                <w:color w:val="auto"/>
                <w:sz w:val="21"/>
                <w:szCs w:val="21"/>
                <w:highlight w:val="none"/>
                <w:lang w:eastAsia="zh-CN"/>
              </w:rPr>
              <w:t>①质量保障措施；②质量保证目标；③质量保证依据；④质量保证原则，</w:t>
            </w:r>
            <w:r>
              <w:rPr>
                <w:rFonts w:hint="eastAsia" w:ascii="宋体" w:hAnsi="宋体" w:eastAsia="宋体" w:cs="宋体"/>
                <w:color w:val="auto"/>
                <w:sz w:val="21"/>
                <w:szCs w:val="21"/>
                <w:highlight w:val="none"/>
                <w:lang w:val="en-US" w:eastAsia="en-US"/>
              </w:rPr>
              <w:t>⑤</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lang w:eastAsia="zh-CN"/>
              </w:rPr>
              <w:t>保证</w:t>
            </w:r>
            <w:r>
              <w:rPr>
                <w:rFonts w:hint="eastAsia" w:ascii="宋体" w:hAnsi="宋体" w:eastAsia="宋体" w:cs="宋体"/>
                <w:color w:val="auto"/>
                <w:sz w:val="21"/>
                <w:szCs w:val="21"/>
                <w:highlight w:val="none"/>
                <w:lang w:val="en-US" w:eastAsia="zh-CN"/>
              </w:rPr>
              <w:t>方针。</w:t>
            </w:r>
            <w:r>
              <w:rPr>
                <w:rFonts w:hint="eastAsia" w:ascii="宋体" w:hAnsi="宋体" w:eastAsia="宋体" w:cs="宋体"/>
                <w:color w:val="auto"/>
                <w:sz w:val="21"/>
                <w:szCs w:val="21"/>
                <w:highlight w:val="none"/>
                <w:lang w:eastAsia="zh-CN"/>
              </w:rPr>
              <w:t>以上</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5858348B">
            <w:pPr>
              <w:spacing w:line="36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满分</w:t>
            </w:r>
            <w:r>
              <w:rPr>
                <w:rFonts w:hint="eastAsia" w:ascii="宋体" w:hAnsi="宋体" w:cs="宋体"/>
                <w:sz w:val="21"/>
                <w:szCs w:val="21"/>
                <w:highlight w:val="none"/>
                <w:lang w:val="en-US" w:eastAsia="zh-CN"/>
              </w:rPr>
              <w:t>15</w:t>
            </w:r>
          </w:p>
        </w:tc>
      </w:tr>
      <w:tr w14:paraId="270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21" w:type="dxa"/>
            <w:vMerge w:val="continue"/>
            <w:noWrap w:val="0"/>
            <w:vAlign w:val="center"/>
          </w:tcPr>
          <w:p w14:paraId="79D1AE9D">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3A7ED3D5">
            <w:pPr>
              <w:spacing w:line="360" w:lineRule="exact"/>
              <w:jc w:val="center"/>
              <w:rPr>
                <w:rFonts w:hint="eastAsia" w:ascii="宋体" w:hAnsi="宋体" w:eastAsia="宋体" w:cs="宋体"/>
                <w:sz w:val="21"/>
                <w:szCs w:val="21"/>
                <w:highlight w:val="none"/>
              </w:rPr>
            </w:pPr>
          </w:p>
        </w:tc>
        <w:tc>
          <w:tcPr>
            <w:tcW w:w="1571" w:type="dxa"/>
            <w:noWrap w:val="0"/>
            <w:vAlign w:val="center"/>
          </w:tcPr>
          <w:p w14:paraId="03FA0B08">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管理制度</w:t>
            </w:r>
          </w:p>
          <w:p w14:paraId="0D7D9208">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5EBE8211">
            <w:pPr>
              <w:pStyle w:val="33"/>
              <w:rPr>
                <w:rFonts w:hint="eastAsia" w:ascii="宋体" w:hAnsi="宋体" w:eastAsia="宋体" w:cs="宋体"/>
                <w:sz w:val="21"/>
                <w:szCs w:val="21"/>
                <w:lang w:val="en-US" w:eastAsia="zh-CN"/>
              </w:rPr>
            </w:pPr>
          </w:p>
        </w:tc>
        <w:tc>
          <w:tcPr>
            <w:tcW w:w="6737" w:type="dxa"/>
            <w:noWrap w:val="0"/>
            <w:vAlign w:val="center"/>
          </w:tcPr>
          <w:p w14:paraId="2150379E">
            <w:pPr>
              <w:rPr>
                <w:rFonts w:hint="eastAsia" w:ascii="宋体" w:hAnsi="宋体" w:eastAsia="宋体" w:cs="宋体"/>
                <w:sz w:val="21"/>
                <w:szCs w:val="21"/>
                <w:lang w:eastAsia="zh-CN"/>
              </w:rPr>
            </w:pPr>
            <w:r>
              <w:rPr>
                <w:rFonts w:hint="eastAsia" w:ascii="宋体" w:hAnsi="宋体" w:eastAsia="宋体" w:cs="宋体"/>
                <w:sz w:val="21"/>
                <w:szCs w:val="21"/>
              </w:rPr>
              <w:t>完善各岗位物业管理制度，包括</w:t>
            </w:r>
            <w:r>
              <w:rPr>
                <w:rFonts w:hint="eastAsia" w:ascii="宋体" w:hAnsi="宋体" w:eastAsia="宋体" w:cs="宋体"/>
                <w:sz w:val="21"/>
                <w:szCs w:val="21"/>
                <w:lang w:val="en-US" w:eastAsia="zh-CN"/>
              </w:rPr>
              <w:t>不限于：</w:t>
            </w:r>
            <w:r>
              <w:rPr>
                <w:rFonts w:hint="eastAsia" w:ascii="宋体" w:hAnsi="宋体" w:eastAsia="宋体" w:cs="宋体"/>
                <w:color w:val="auto"/>
                <w:sz w:val="21"/>
                <w:szCs w:val="21"/>
                <w:highlight w:val="none"/>
                <w:lang w:eastAsia="zh-CN"/>
              </w:rPr>
              <w:t>①</w:t>
            </w:r>
            <w:r>
              <w:rPr>
                <w:rFonts w:hint="eastAsia" w:ascii="宋体" w:hAnsi="宋体" w:eastAsia="宋体" w:cs="宋体"/>
                <w:spacing w:val="4"/>
                <w:kern w:val="2"/>
                <w:sz w:val="21"/>
                <w:szCs w:val="21"/>
                <w:lang w:val="en-US" w:eastAsia="en-US" w:bidi="ar-SA"/>
              </w:rPr>
              <w:t>各岗位职责管理制度；</w:t>
            </w:r>
            <w:r>
              <w:rPr>
                <w:rFonts w:hint="eastAsia" w:ascii="宋体" w:hAnsi="宋体" w:eastAsia="宋体" w:cs="宋体"/>
                <w:color w:val="auto"/>
                <w:sz w:val="21"/>
                <w:szCs w:val="21"/>
                <w:highlight w:val="none"/>
                <w:lang w:eastAsia="zh-CN"/>
              </w:rPr>
              <w:t>②</w:t>
            </w:r>
            <w:r>
              <w:rPr>
                <w:rFonts w:hint="eastAsia" w:ascii="宋体" w:hAnsi="宋体" w:eastAsia="宋体" w:cs="宋体"/>
                <w:spacing w:val="4"/>
                <w:kern w:val="2"/>
                <w:sz w:val="21"/>
                <w:szCs w:val="21"/>
                <w:lang w:val="en-US" w:eastAsia="en-US" w:bidi="ar-SA"/>
              </w:rPr>
              <w:t>各岗位人员培训制度；</w:t>
            </w:r>
            <w:r>
              <w:rPr>
                <w:rFonts w:hint="eastAsia" w:ascii="宋体" w:hAnsi="宋体" w:eastAsia="宋体" w:cs="宋体"/>
                <w:color w:val="auto"/>
                <w:sz w:val="21"/>
                <w:szCs w:val="21"/>
                <w:highlight w:val="none"/>
                <w:lang w:eastAsia="zh-CN"/>
              </w:rPr>
              <w:t>③</w:t>
            </w:r>
            <w:r>
              <w:rPr>
                <w:rFonts w:hint="eastAsia" w:ascii="宋体" w:hAnsi="宋体" w:eastAsia="宋体" w:cs="宋体"/>
                <w:spacing w:val="4"/>
                <w:kern w:val="2"/>
                <w:sz w:val="21"/>
                <w:szCs w:val="21"/>
                <w:lang w:val="en-US" w:eastAsia="en-US" w:bidi="ar-SA"/>
              </w:rPr>
              <w:t>日常工作监督、检查、考核制度；</w:t>
            </w:r>
            <w:r>
              <w:rPr>
                <w:rFonts w:hint="eastAsia" w:ascii="宋体" w:hAnsi="宋体" w:eastAsia="宋体" w:cs="宋体"/>
                <w:color w:val="auto"/>
                <w:sz w:val="21"/>
                <w:szCs w:val="21"/>
                <w:highlight w:val="none"/>
                <w:lang w:eastAsia="zh-CN"/>
              </w:rPr>
              <w:t>④</w:t>
            </w:r>
            <w:r>
              <w:rPr>
                <w:rFonts w:hint="eastAsia" w:ascii="宋体" w:hAnsi="宋体" w:eastAsia="宋体" w:cs="宋体"/>
                <w:spacing w:val="4"/>
                <w:kern w:val="2"/>
                <w:sz w:val="21"/>
                <w:szCs w:val="21"/>
                <w:lang w:val="en-US" w:eastAsia="en-US" w:bidi="ar-SA"/>
              </w:rPr>
              <w:t>服务投诉管理</w:t>
            </w:r>
            <w:r>
              <w:rPr>
                <w:rFonts w:hint="eastAsia" w:ascii="宋体" w:hAnsi="宋体" w:eastAsia="宋体" w:cs="宋体"/>
                <w:spacing w:val="4"/>
                <w:kern w:val="2"/>
                <w:sz w:val="21"/>
                <w:szCs w:val="21"/>
                <w:lang w:val="en-US" w:eastAsia="zh-CN" w:bidi="ar-SA"/>
              </w:rPr>
              <w:t>制度。</w:t>
            </w:r>
            <w:r>
              <w:rPr>
                <w:rFonts w:hint="eastAsia" w:ascii="宋体" w:hAnsi="宋体" w:eastAsia="宋体" w:cs="宋体"/>
                <w:color w:val="auto"/>
                <w:sz w:val="21"/>
                <w:szCs w:val="21"/>
                <w:highlight w:val="none"/>
                <w:lang w:val="en-US" w:eastAsia="en-US"/>
              </w:rPr>
              <w:t>⑤</w:t>
            </w:r>
            <w:r>
              <w:rPr>
                <w:rFonts w:hint="eastAsia" w:ascii="宋体" w:hAnsi="宋体" w:cs="宋体"/>
                <w:color w:val="auto"/>
                <w:sz w:val="21"/>
                <w:szCs w:val="21"/>
                <w:highlight w:val="none"/>
                <w:lang w:val="en-US" w:eastAsia="zh-CN"/>
              </w:rPr>
              <w:t>员工</w:t>
            </w:r>
            <w:r>
              <w:rPr>
                <w:rFonts w:hint="eastAsia" w:ascii="宋体" w:hAnsi="宋体" w:eastAsia="宋体" w:cs="宋体"/>
                <w:color w:val="auto"/>
                <w:sz w:val="21"/>
                <w:szCs w:val="21"/>
                <w:highlight w:val="none"/>
                <w:lang w:val="zh-CN" w:eastAsia="zh-CN"/>
              </w:rPr>
              <w:t>自律</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lang w:val="zh-CN" w:eastAsia="zh-CN"/>
              </w:rPr>
              <w:t>制度。</w:t>
            </w:r>
            <w:r>
              <w:rPr>
                <w:rFonts w:hint="eastAsia" w:ascii="宋体" w:hAnsi="宋体" w:eastAsia="宋体" w:cs="宋体"/>
                <w:color w:val="auto"/>
                <w:sz w:val="21"/>
                <w:szCs w:val="21"/>
                <w:highlight w:val="none"/>
                <w:lang w:eastAsia="zh-CN"/>
              </w:rPr>
              <w:t>以上</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p w14:paraId="72C1AEA8">
            <w:pPr>
              <w:pStyle w:val="57"/>
              <w:numPr>
                <w:ilvl w:val="6"/>
                <w:numId w:val="0"/>
              </w:numPr>
              <w:rPr>
                <w:rFonts w:hint="eastAsia" w:ascii="宋体" w:hAnsi="宋体" w:eastAsia="宋体" w:cs="宋体"/>
                <w:b/>
                <w:bCs/>
                <w:sz w:val="21"/>
                <w:szCs w:val="21"/>
                <w:highlight w:val="none"/>
              </w:rPr>
            </w:pPr>
          </w:p>
        </w:tc>
        <w:tc>
          <w:tcPr>
            <w:tcW w:w="675" w:type="dxa"/>
            <w:noWrap w:val="0"/>
            <w:vAlign w:val="center"/>
          </w:tcPr>
          <w:p w14:paraId="04717FB7">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p>
        </w:tc>
      </w:tr>
      <w:tr w14:paraId="5361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191" w:type="dxa"/>
            <w:gridSpan w:val="5"/>
            <w:noWrap w:val="0"/>
            <w:vAlign w:val="center"/>
          </w:tcPr>
          <w:p w14:paraId="1584FC15">
            <w:pPr>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评分合计：100</w:t>
            </w:r>
            <w:r>
              <w:rPr>
                <w:rFonts w:hint="eastAsia" w:ascii="宋体" w:hAnsi="宋体" w:eastAsia="宋体" w:cs="宋体"/>
                <w:sz w:val="21"/>
                <w:szCs w:val="21"/>
                <w:highlight w:val="none"/>
              </w:rPr>
              <w:t>分</w:t>
            </w:r>
          </w:p>
        </w:tc>
      </w:tr>
    </w:tbl>
    <w:p w14:paraId="64DDDFF1">
      <w:pPr>
        <w:spacing w:line="360" w:lineRule="auto"/>
        <w:rPr>
          <w:rFonts w:ascii="宋体" w:hAnsi="宋体" w:cs="宋体"/>
          <w:highlight w:val="none"/>
        </w:rPr>
      </w:pPr>
    </w:p>
    <w:p w14:paraId="4AFF93A4">
      <w:pPr>
        <w:spacing w:line="360" w:lineRule="auto"/>
        <w:rPr>
          <w:rFonts w:ascii="宋体" w:hAnsi="宋体" w:cs="宋体"/>
          <w:highlight w:val="none"/>
        </w:rPr>
      </w:pPr>
    </w:p>
    <w:p w14:paraId="7FC610AA">
      <w:pPr>
        <w:spacing w:line="360" w:lineRule="auto"/>
        <w:rPr>
          <w:rFonts w:ascii="宋体" w:hAnsi="宋体" w:cs="宋体"/>
          <w:highlight w:val="none"/>
        </w:rPr>
      </w:pPr>
      <w:r>
        <w:rPr>
          <w:rFonts w:ascii="宋体" w:hAnsi="宋体" w:cs="宋体"/>
          <w:highlight w:val="none"/>
        </w:rPr>
        <w:t xml:space="preserve">1. </w:t>
      </w:r>
      <w:r>
        <w:rPr>
          <w:rFonts w:hint="eastAsia" w:ascii="宋体" w:hAnsi="宋体" w:cs="宋体"/>
          <w:highlight w:val="none"/>
          <w:lang w:val="en-US" w:eastAsia="zh-CN"/>
        </w:rPr>
        <w:t>评标</w:t>
      </w:r>
      <w:r>
        <w:rPr>
          <w:rFonts w:hint="eastAsia" w:ascii="宋体" w:hAnsi="宋体" w:cs="宋体"/>
          <w:highlight w:val="none"/>
        </w:rPr>
        <w:t>方法</w:t>
      </w:r>
    </w:p>
    <w:p w14:paraId="7A5211DC">
      <w:pPr>
        <w:spacing w:line="360" w:lineRule="auto"/>
        <w:ind w:firstLine="420" w:firstLineChars="200"/>
        <w:rPr>
          <w:rFonts w:ascii="宋体" w:hAnsi="宋体" w:cs="宋体"/>
          <w:highlight w:val="none"/>
        </w:rPr>
      </w:pPr>
      <w:r>
        <w:rPr>
          <w:rFonts w:hint="eastAsia" w:ascii="宋体" w:hAnsi="宋体" w:cs="宋体"/>
          <w:highlight w:val="none"/>
        </w:rPr>
        <w:t>本次</w:t>
      </w:r>
      <w:r>
        <w:rPr>
          <w:rFonts w:hint="eastAsia" w:ascii="宋体" w:hAnsi="宋体" w:cs="宋体"/>
          <w:highlight w:val="none"/>
          <w:lang w:val="en-US" w:eastAsia="zh-CN"/>
        </w:rPr>
        <w:t>评标</w:t>
      </w:r>
      <w:r>
        <w:rPr>
          <w:rFonts w:hint="eastAsia" w:ascii="宋体" w:hAnsi="宋体" w:cs="宋体"/>
          <w:highlight w:val="none"/>
        </w:rPr>
        <w:t>采用综合评估法。</w:t>
      </w:r>
      <w:r>
        <w:rPr>
          <w:rFonts w:hint="eastAsia" w:ascii="宋体" w:hAnsi="宋体" w:cs="宋体"/>
          <w:highlight w:val="none"/>
          <w:lang w:val="en-US" w:eastAsia="zh-CN"/>
        </w:rPr>
        <w:t>磋商小组</w:t>
      </w:r>
      <w:r>
        <w:rPr>
          <w:rFonts w:hint="eastAsia" w:ascii="宋体" w:hAnsi="宋体" w:cs="宋体"/>
          <w:highlight w:val="none"/>
        </w:rPr>
        <w:t>对满足</w:t>
      </w:r>
      <w:r>
        <w:rPr>
          <w:rFonts w:hint="eastAsia" w:ascii="宋体" w:hAnsi="宋体" w:cs="宋体"/>
          <w:highlight w:val="none"/>
          <w:lang w:val="en-US" w:eastAsia="zh-CN"/>
        </w:rPr>
        <w:t>招标</w:t>
      </w:r>
      <w:r>
        <w:rPr>
          <w:rFonts w:hint="eastAsia" w:ascii="宋体" w:hAnsi="宋体" w:cs="宋体"/>
          <w:highlight w:val="none"/>
        </w:rPr>
        <w:t>文件实质性要求的</w:t>
      </w:r>
      <w:r>
        <w:rPr>
          <w:rFonts w:hint="eastAsia" w:ascii="宋体" w:hAnsi="宋体" w:cs="宋体"/>
          <w:highlight w:val="none"/>
          <w:lang w:val="en-US" w:eastAsia="zh-CN"/>
        </w:rPr>
        <w:t>响应</w:t>
      </w:r>
      <w:r>
        <w:rPr>
          <w:rFonts w:hint="eastAsia" w:ascii="宋体" w:hAnsi="宋体" w:cs="宋体"/>
          <w:highlight w:val="none"/>
        </w:rPr>
        <w:t>文件，按照本章第</w:t>
      </w:r>
      <w:r>
        <w:rPr>
          <w:rFonts w:ascii="宋体" w:hAnsi="宋体" w:cs="宋体"/>
          <w:highlight w:val="none"/>
        </w:rPr>
        <w:t xml:space="preserve"> 2.2 </w:t>
      </w:r>
      <w:r>
        <w:rPr>
          <w:rFonts w:hint="eastAsia" w:ascii="宋体" w:hAnsi="宋体" w:cs="宋体"/>
          <w:highlight w:val="none"/>
        </w:rPr>
        <w:t>款规定的</w:t>
      </w:r>
      <w:r>
        <w:rPr>
          <w:rFonts w:hint="eastAsia" w:ascii="宋体" w:hAnsi="宋体" w:cs="宋体"/>
          <w:highlight w:val="none"/>
          <w:lang w:val="en-US" w:eastAsia="zh-CN"/>
        </w:rPr>
        <w:t>详细评审标准</w:t>
      </w:r>
      <w:r>
        <w:rPr>
          <w:rFonts w:hint="eastAsia" w:ascii="宋体" w:hAnsi="宋体" w:cs="宋体"/>
          <w:highlight w:val="none"/>
        </w:rPr>
        <w:t>进行打分，并按得分由高到低顺序推荐</w:t>
      </w:r>
      <w:r>
        <w:rPr>
          <w:rFonts w:hint="eastAsia" w:ascii="宋体" w:hAnsi="宋体" w:cs="宋体"/>
          <w:highlight w:val="none"/>
          <w:lang w:val="en-US" w:eastAsia="zh-CN"/>
        </w:rPr>
        <w:t>成交</w:t>
      </w:r>
      <w:r>
        <w:rPr>
          <w:rFonts w:hint="eastAsia" w:ascii="宋体" w:hAnsi="宋体" w:cs="宋体"/>
          <w:highlight w:val="none"/>
        </w:rPr>
        <w:t>候选人，或根据</w:t>
      </w:r>
      <w:r>
        <w:rPr>
          <w:rFonts w:hint="eastAsia" w:ascii="宋体" w:hAnsi="宋体" w:cs="宋体"/>
          <w:highlight w:val="none"/>
          <w:lang w:val="en-US" w:eastAsia="zh-CN"/>
        </w:rPr>
        <w:t>采购</w:t>
      </w:r>
      <w:r>
        <w:rPr>
          <w:rFonts w:hint="eastAsia" w:ascii="宋体" w:hAnsi="宋体" w:cs="宋体"/>
          <w:highlight w:val="none"/>
        </w:rPr>
        <w:t>人授权直接确定</w:t>
      </w:r>
      <w:r>
        <w:rPr>
          <w:rFonts w:hint="eastAsia" w:ascii="宋体" w:hAnsi="宋体" w:cs="宋体"/>
          <w:highlight w:val="none"/>
          <w:lang w:val="en-US" w:eastAsia="zh-CN"/>
        </w:rPr>
        <w:t>成交</w:t>
      </w:r>
      <w:r>
        <w:rPr>
          <w:rFonts w:hint="eastAsia" w:ascii="宋体" w:hAnsi="宋体" w:cs="宋体"/>
          <w:highlight w:val="none"/>
        </w:rPr>
        <w:t>人，但</w:t>
      </w:r>
      <w:r>
        <w:rPr>
          <w:rFonts w:hint="eastAsia" w:ascii="宋体" w:hAnsi="宋体" w:cs="宋体"/>
          <w:highlight w:val="none"/>
          <w:lang w:val="en-US" w:eastAsia="zh-CN"/>
        </w:rPr>
        <w:t>投标</w:t>
      </w:r>
      <w:r>
        <w:rPr>
          <w:rFonts w:hint="eastAsia" w:ascii="宋体" w:hAnsi="宋体" w:cs="宋体"/>
          <w:highlight w:val="none"/>
        </w:rPr>
        <w:t>报价低于其成本的除外。综合评分相等时，以</w:t>
      </w:r>
      <w:r>
        <w:rPr>
          <w:rFonts w:hint="eastAsia" w:ascii="宋体" w:hAnsi="宋体" w:cs="宋体"/>
          <w:highlight w:val="none"/>
          <w:lang w:val="en-US" w:eastAsia="zh-CN"/>
        </w:rPr>
        <w:t>响应</w:t>
      </w:r>
      <w:r>
        <w:rPr>
          <w:rFonts w:hint="eastAsia" w:ascii="宋体" w:hAnsi="宋体" w:cs="宋体"/>
          <w:highlight w:val="none"/>
        </w:rPr>
        <w:t>报价低的优先；</w:t>
      </w:r>
      <w:r>
        <w:rPr>
          <w:rFonts w:ascii="宋体" w:hAnsi="宋体" w:cs="宋体"/>
          <w:highlight w:val="none"/>
        </w:rPr>
        <w:t xml:space="preserve"> </w:t>
      </w:r>
      <w:r>
        <w:rPr>
          <w:rFonts w:hint="eastAsia" w:ascii="宋体" w:hAnsi="宋体" w:cs="宋体"/>
          <w:highlight w:val="none"/>
          <w:lang w:val="en-US" w:eastAsia="zh-CN"/>
        </w:rPr>
        <w:t>响应</w:t>
      </w:r>
      <w:r>
        <w:rPr>
          <w:rFonts w:hint="eastAsia" w:ascii="宋体" w:hAnsi="宋体" w:cs="宋体"/>
          <w:highlight w:val="none"/>
        </w:rPr>
        <w:t>报价也相等的，以技术得分高的优先；如果技术得分也相等，按照评标办法前附表的规定</w:t>
      </w:r>
      <w:r>
        <w:rPr>
          <w:rFonts w:ascii="宋体" w:hAnsi="宋体" w:cs="宋体"/>
          <w:highlight w:val="none"/>
        </w:rPr>
        <w:t xml:space="preserve"> </w:t>
      </w:r>
      <w:r>
        <w:rPr>
          <w:rFonts w:hint="eastAsia" w:ascii="宋体" w:hAnsi="宋体" w:cs="宋体"/>
          <w:highlight w:val="none"/>
        </w:rPr>
        <w:t>确定</w:t>
      </w:r>
      <w:r>
        <w:rPr>
          <w:rFonts w:hint="eastAsia" w:ascii="宋体" w:hAnsi="宋体" w:cs="宋体"/>
          <w:highlight w:val="none"/>
          <w:lang w:val="en-US" w:eastAsia="zh-CN"/>
        </w:rPr>
        <w:t>成交</w:t>
      </w:r>
      <w:r>
        <w:rPr>
          <w:rFonts w:hint="eastAsia" w:ascii="宋体" w:hAnsi="宋体" w:cs="宋体"/>
          <w:highlight w:val="none"/>
        </w:rPr>
        <w:t>候选人顺序。</w:t>
      </w:r>
    </w:p>
    <w:p w14:paraId="1D639B89">
      <w:pPr>
        <w:spacing w:line="360" w:lineRule="auto"/>
        <w:ind w:firstLine="420" w:firstLineChars="200"/>
        <w:rPr>
          <w:rFonts w:ascii="宋体" w:hAnsi="宋体" w:cs="宋体"/>
          <w:highlight w:val="none"/>
        </w:rPr>
      </w:pPr>
      <w:r>
        <w:rPr>
          <w:rFonts w:ascii="宋体" w:hAnsi="宋体" w:cs="宋体"/>
          <w:highlight w:val="none"/>
        </w:rPr>
        <w:t xml:space="preserve">2. </w:t>
      </w:r>
      <w:r>
        <w:rPr>
          <w:rFonts w:hint="eastAsia" w:ascii="宋体" w:hAnsi="宋体" w:cs="宋体"/>
          <w:highlight w:val="none"/>
        </w:rPr>
        <w:t>评审标准</w:t>
      </w:r>
    </w:p>
    <w:p w14:paraId="1D72B37E">
      <w:pPr>
        <w:spacing w:line="360" w:lineRule="auto"/>
        <w:ind w:firstLine="420" w:firstLineChars="200"/>
        <w:rPr>
          <w:rFonts w:ascii="宋体" w:hAnsi="宋体" w:cs="宋体"/>
          <w:highlight w:val="none"/>
        </w:rPr>
      </w:pPr>
      <w:r>
        <w:rPr>
          <w:rFonts w:ascii="宋体" w:hAnsi="宋体" w:cs="宋体"/>
          <w:highlight w:val="none"/>
        </w:rPr>
        <w:t xml:space="preserve">2.1 </w:t>
      </w:r>
      <w:r>
        <w:rPr>
          <w:rFonts w:hint="eastAsia" w:ascii="宋体" w:hAnsi="宋体" w:cs="宋体"/>
          <w:highlight w:val="none"/>
        </w:rPr>
        <w:t>初步评审标准</w:t>
      </w:r>
    </w:p>
    <w:p w14:paraId="4540CACD">
      <w:pPr>
        <w:spacing w:line="360" w:lineRule="auto"/>
        <w:ind w:firstLine="420" w:firstLineChars="200"/>
        <w:rPr>
          <w:rFonts w:ascii="宋体" w:hAnsi="宋体" w:cs="宋体"/>
          <w:highlight w:val="none"/>
        </w:rPr>
      </w:pPr>
      <w:r>
        <w:rPr>
          <w:rFonts w:ascii="宋体" w:hAnsi="宋体" w:cs="宋体"/>
          <w:highlight w:val="none"/>
        </w:rPr>
        <w:t xml:space="preserve">2.2 </w:t>
      </w:r>
      <w:r>
        <w:rPr>
          <w:rFonts w:hint="eastAsia" w:ascii="宋体" w:hAnsi="宋体" w:cs="宋体"/>
          <w:highlight w:val="none"/>
        </w:rPr>
        <w:t>分值构成与评分标准</w:t>
      </w:r>
    </w:p>
    <w:p w14:paraId="63EC3600">
      <w:pPr>
        <w:spacing w:line="360" w:lineRule="auto"/>
        <w:ind w:firstLine="420" w:firstLineChars="200"/>
        <w:rPr>
          <w:rFonts w:ascii="宋体" w:hAnsi="宋体" w:cs="宋体"/>
          <w:highlight w:val="none"/>
        </w:rPr>
      </w:pPr>
      <w:r>
        <w:rPr>
          <w:rFonts w:ascii="宋体" w:hAnsi="宋体" w:cs="宋体"/>
          <w:highlight w:val="none"/>
        </w:rPr>
        <w:t xml:space="preserve">2.2.1 </w:t>
      </w:r>
      <w:r>
        <w:rPr>
          <w:rFonts w:hint="eastAsia" w:ascii="宋体" w:hAnsi="宋体" w:cs="宋体"/>
          <w:highlight w:val="none"/>
        </w:rPr>
        <w:t>分值构成</w:t>
      </w:r>
    </w:p>
    <w:p w14:paraId="6773D005">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）商务部分：见</w:t>
      </w:r>
      <w:r>
        <w:rPr>
          <w:rFonts w:hint="eastAsia" w:ascii="宋体" w:hAnsi="宋体" w:cs="宋体"/>
          <w:highlight w:val="none"/>
          <w:lang w:val="en-US" w:eastAsia="zh-CN"/>
        </w:rPr>
        <w:t>详细评审</w:t>
      </w:r>
      <w:r>
        <w:rPr>
          <w:rFonts w:hint="eastAsia" w:ascii="宋体" w:hAnsi="宋体" w:cs="宋体"/>
          <w:highlight w:val="none"/>
        </w:rPr>
        <w:t>前附表；</w:t>
      </w:r>
    </w:p>
    <w:p w14:paraId="16158DE6">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）技术部分：见</w:t>
      </w:r>
      <w:r>
        <w:rPr>
          <w:rFonts w:hint="eastAsia" w:ascii="宋体" w:hAnsi="宋体" w:cs="宋体"/>
          <w:highlight w:val="none"/>
          <w:lang w:val="en-US" w:eastAsia="zh-CN"/>
        </w:rPr>
        <w:t>详细评审</w:t>
      </w:r>
      <w:r>
        <w:rPr>
          <w:rFonts w:hint="eastAsia" w:ascii="宋体" w:hAnsi="宋体" w:cs="宋体"/>
          <w:highlight w:val="none"/>
        </w:rPr>
        <w:t>前附表；</w:t>
      </w:r>
    </w:p>
    <w:p w14:paraId="35F9D072">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）投标报价：见</w:t>
      </w:r>
      <w:r>
        <w:rPr>
          <w:rFonts w:hint="eastAsia" w:ascii="宋体" w:hAnsi="宋体" w:cs="宋体"/>
          <w:highlight w:val="none"/>
          <w:lang w:val="en-US" w:eastAsia="zh-CN"/>
        </w:rPr>
        <w:t>详细评审</w:t>
      </w:r>
      <w:r>
        <w:rPr>
          <w:rFonts w:hint="eastAsia" w:ascii="宋体" w:hAnsi="宋体" w:cs="宋体"/>
          <w:highlight w:val="none"/>
        </w:rPr>
        <w:t>前附表；</w:t>
      </w:r>
    </w:p>
    <w:p w14:paraId="042D6CC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2.2.2  评审基准价计算</w:t>
      </w:r>
    </w:p>
    <w:p w14:paraId="609DBDB1">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评审基准价计算方法：见评审办法前附表。</w:t>
      </w:r>
    </w:p>
    <w:p w14:paraId="43927B58">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  磋商报价得分的计算</w:t>
      </w:r>
    </w:p>
    <w:p w14:paraId="090D4D89">
      <w:pPr>
        <w:spacing w:line="400" w:lineRule="exact"/>
        <w:ind w:firstLine="420" w:firstLineChars="200"/>
        <w:rPr>
          <w:rFonts w:hint="eastAsia" w:ascii="宋体" w:hAnsi="宋体" w:cs="宋体"/>
          <w:highlight w:val="none"/>
        </w:rPr>
      </w:pPr>
      <w:r>
        <w:rPr>
          <w:rFonts w:hint="eastAsia" w:ascii="宋体" w:hAnsi="宋体" w:eastAsia="宋体" w:cs="宋体"/>
          <w:szCs w:val="21"/>
          <w:highlight w:val="none"/>
        </w:rPr>
        <w:t>磋商报价得分的计算公式：见评审办法前附表。</w:t>
      </w:r>
    </w:p>
    <w:p w14:paraId="25306071">
      <w:pPr>
        <w:spacing w:line="360" w:lineRule="auto"/>
        <w:ind w:firstLine="420" w:firstLineChars="200"/>
        <w:rPr>
          <w:rFonts w:ascii="宋体" w:hAnsi="宋体" w:cs="宋体"/>
          <w:highlight w:val="none"/>
        </w:rPr>
      </w:pPr>
      <w:r>
        <w:rPr>
          <w:rFonts w:ascii="宋体" w:hAnsi="宋体" w:cs="宋体"/>
          <w:highlight w:val="none"/>
        </w:rPr>
        <w:t xml:space="preserve">2.2.4 </w:t>
      </w:r>
      <w:r>
        <w:rPr>
          <w:rFonts w:hint="eastAsia" w:ascii="宋体" w:hAnsi="宋体" w:cs="宋体"/>
          <w:highlight w:val="none"/>
        </w:rPr>
        <w:t>评分标准</w:t>
      </w:r>
    </w:p>
    <w:p w14:paraId="53E6A6FC">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2085B47F">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6A68FA71">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报价评分标准：见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5A934F56">
      <w:pPr>
        <w:spacing w:line="360" w:lineRule="auto"/>
        <w:ind w:firstLine="420" w:firstLineChars="200"/>
        <w:rPr>
          <w:rFonts w:ascii="宋体" w:hAnsi="宋体" w:cs="宋体"/>
          <w:highlight w:val="none"/>
        </w:rPr>
      </w:pPr>
      <w:r>
        <w:rPr>
          <w:rFonts w:ascii="宋体" w:hAnsi="宋体" w:cs="宋体"/>
          <w:highlight w:val="none"/>
        </w:rPr>
        <w:t xml:space="preserve">3. </w:t>
      </w:r>
      <w:r>
        <w:rPr>
          <w:rFonts w:hint="eastAsia" w:ascii="宋体" w:hAnsi="宋体" w:cs="宋体"/>
          <w:highlight w:val="none"/>
          <w:lang w:val="en-US" w:eastAsia="zh-CN"/>
        </w:rPr>
        <w:t>评标</w:t>
      </w:r>
      <w:r>
        <w:rPr>
          <w:rFonts w:hint="eastAsia" w:ascii="宋体" w:hAnsi="宋体" w:cs="宋体"/>
          <w:highlight w:val="none"/>
        </w:rPr>
        <w:t>程序</w:t>
      </w:r>
    </w:p>
    <w:p w14:paraId="6E90724F">
      <w:pPr>
        <w:spacing w:line="360" w:lineRule="auto"/>
        <w:ind w:firstLine="420" w:firstLineChars="200"/>
        <w:rPr>
          <w:rFonts w:ascii="宋体" w:hAnsi="宋体" w:cs="宋体"/>
          <w:highlight w:val="none"/>
        </w:rPr>
      </w:pPr>
      <w:r>
        <w:rPr>
          <w:rFonts w:ascii="宋体" w:hAnsi="宋体" w:cs="宋体"/>
          <w:highlight w:val="none"/>
        </w:rPr>
        <w:t xml:space="preserve">3.1 </w:t>
      </w:r>
      <w:r>
        <w:rPr>
          <w:rFonts w:hint="eastAsia" w:ascii="宋体" w:hAnsi="宋体" w:cs="宋体"/>
          <w:highlight w:val="none"/>
        </w:rPr>
        <w:t>初步评审</w:t>
      </w:r>
    </w:p>
    <w:p w14:paraId="1FF6E5A5">
      <w:pPr>
        <w:spacing w:line="360" w:lineRule="auto"/>
        <w:ind w:firstLine="420" w:firstLineChars="200"/>
        <w:rPr>
          <w:rFonts w:ascii="宋体" w:hAnsi="宋体" w:cs="宋体"/>
          <w:highlight w:val="none"/>
        </w:rPr>
      </w:pPr>
      <w:r>
        <w:rPr>
          <w:rFonts w:ascii="宋体" w:hAnsi="宋体" w:cs="宋体"/>
          <w:highlight w:val="none"/>
        </w:rPr>
        <w:t xml:space="preserve">3.1.1 </w:t>
      </w:r>
      <w:r>
        <w:rPr>
          <w:rFonts w:hint="eastAsia" w:ascii="宋体" w:hAnsi="宋体" w:cs="宋体"/>
          <w:highlight w:val="none"/>
          <w:lang w:val="en-US" w:eastAsia="zh-CN"/>
        </w:rPr>
        <w:t>磋商小组</w:t>
      </w:r>
      <w:r>
        <w:rPr>
          <w:rFonts w:hint="eastAsia" w:ascii="宋体" w:hAnsi="宋体" w:cs="宋体"/>
          <w:highlight w:val="none"/>
        </w:rPr>
        <w:t>可以要求</w:t>
      </w:r>
      <w:r>
        <w:rPr>
          <w:rFonts w:hint="eastAsia" w:ascii="宋体" w:hAnsi="宋体" w:cs="宋体"/>
          <w:highlight w:val="none"/>
          <w:lang w:val="en-US" w:eastAsia="zh-CN"/>
        </w:rPr>
        <w:t>供应商</w:t>
      </w:r>
      <w:r>
        <w:rPr>
          <w:rFonts w:hint="eastAsia" w:ascii="宋体" w:hAnsi="宋体" w:cs="宋体"/>
          <w:highlight w:val="none"/>
        </w:rPr>
        <w:t>提交第二章</w:t>
      </w:r>
      <w:r>
        <w:rPr>
          <w:rFonts w:ascii="宋体" w:hAnsi="宋体" w:cs="宋体"/>
          <w:highlight w:val="none"/>
        </w:rPr>
        <w:t>“</w:t>
      </w:r>
      <w:r>
        <w:rPr>
          <w:rFonts w:hint="eastAsia" w:ascii="宋体" w:hAnsi="宋体" w:cs="宋体"/>
          <w:highlight w:val="none"/>
          <w:lang w:val="en-US" w:eastAsia="zh-CN"/>
        </w:rPr>
        <w:t>供应商</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规定的有关证明和证件的</w:t>
      </w:r>
      <w:r>
        <w:rPr>
          <w:rFonts w:hint="eastAsia" w:ascii="宋体" w:hAnsi="宋体" w:cs="宋体"/>
          <w:highlight w:val="none"/>
          <w:lang w:val="en-US" w:eastAsia="zh-CN"/>
        </w:rPr>
        <w:t>材料</w:t>
      </w:r>
      <w:r>
        <w:rPr>
          <w:rFonts w:hint="eastAsia" w:ascii="宋体" w:hAnsi="宋体" w:cs="宋体"/>
          <w:highlight w:val="none"/>
        </w:rPr>
        <w:t>，</w:t>
      </w:r>
      <w:r>
        <w:rPr>
          <w:rFonts w:ascii="宋体" w:hAnsi="宋体" w:cs="宋体"/>
          <w:highlight w:val="none"/>
        </w:rPr>
        <w:t xml:space="preserve"> </w:t>
      </w:r>
      <w:r>
        <w:rPr>
          <w:rFonts w:hint="eastAsia" w:ascii="宋体" w:hAnsi="宋体" w:cs="宋体"/>
          <w:highlight w:val="none"/>
        </w:rPr>
        <w:t>以便核验。</w:t>
      </w:r>
      <w:r>
        <w:rPr>
          <w:rFonts w:hint="eastAsia" w:ascii="宋体" w:hAnsi="宋体" w:cs="宋体"/>
          <w:highlight w:val="none"/>
          <w:lang w:val="en-US" w:eastAsia="zh-CN"/>
        </w:rPr>
        <w:t>磋商小组</w:t>
      </w:r>
      <w:r>
        <w:rPr>
          <w:rFonts w:hint="eastAsia" w:ascii="宋体" w:hAnsi="宋体" w:cs="宋体"/>
          <w:highlight w:val="none"/>
        </w:rPr>
        <w:t>依据本章第</w:t>
      </w:r>
      <w:r>
        <w:rPr>
          <w:rFonts w:ascii="宋体" w:hAnsi="宋体" w:cs="宋体"/>
          <w:highlight w:val="none"/>
        </w:rPr>
        <w:t xml:space="preserve"> 2.1 </w:t>
      </w:r>
      <w:r>
        <w:rPr>
          <w:rFonts w:hint="eastAsia" w:ascii="宋体" w:hAnsi="宋体" w:cs="宋体"/>
          <w:highlight w:val="none"/>
        </w:rPr>
        <w:t>款规定的标准对</w:t>
      </w:r>
      <w:r>
        <w:rPr>
          <w:rFonts w:hint="eastAsia" w:ascii="宋体" w:hAnsi="宋体" w:cs="宋体"/>
          <w:highlight w:val="none"/>
          <w:lang w:val="en-US" w:eastAsia="zh-CN"/>
        </w:rPr>
        <w:t>响应</w:t>
      </w:r>
      <w:r>
        <w:rPr>
          <w:rFonts w:hint="eastAsia" w:ascii="宋体" w:hAnsi="宋体" w:cs="宋体"/>
          <w:highlight w:val="none"/>
        </w:rPr>
        <w:t>文件进行初步评审。有一项不符合评审标准的，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186FB6E4">
      <w:pPr>
        <w:spacing w:line="360" w:lineRule="auto"/>
        <w:ind w:firstLine="420" w:firstLineChars="200"/>
        <w:rPr>
          <w:rFonts w:ascii="宋体" w:hAnsi="宋体" w:cs="宋体"/>
          <w:highlight w:val="none"/>
        </w:rPr>
      </w:pPr>
      <w:r>
        <w:rPr>
          <w:rFonts w:ascii="宋体" w:hAnsi="宋体" w:cs="宋体"/>
          <w:highlight w:val="none"/>
        </w:rPr>
        <w:t xml:space="preserve">3.1.2 </w:t>
      </w:r>
      <w:r>
        <w:rPr>
          <w:rFonts w:hint="eastAsia" w:ascii="宋体" w:hAnsi="宋体" w:cs="宋体"/>
          <w:highlight w:val="none"/>
          <w:lang w:val="en-US" w:eastAsia="zh-CN"/>
        </w:rPr>
        <w:t>供应商</w:t>
      </w:r>
      <w:r>
        <w:rPr>
          <w:rFonts w:hint="eastAsia" w:ascii="宋体" w:hAnsi="宋体" w:cs="宋体"/>
          <w:highlight w:val="none"/>
        </w:rPr>
        <w:t>有以下情形之一的，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7B74B160">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文件没有对</w:t>
      </w:r>
      <w:r>
        <w:rPr>
          <w:rFonts w:hint="eastAsia" w:ascii="宋体" w:hAnsi="宋体" w:cs="宋体"/>
          <w:highlight w:val="none"/>
          <w:lang w:val="en-US" w:eastAsia="zh-CN"/>
        </w:rPr>
        <w:t>招标</w:t>
      </w:r>
      <w:r>
        <w:rPr>
          <w:rFonts w:hint="eastAsia" w:ascii="宋体" w:hAnsi="宋体" w:cs="宋体"/>
          <w:highlight w:val="none"/>
        </w:rPr>
        <w:t>文件的实质性要求和条件作出响应，或者对</w:t>
      </w:r>
      <w:r>
        <w:rPr>
          <w:rFonts w:hint="eastAsia" w:ascii="宋体" w:hAnsi="宋体" w:cs="宋体"/>
          <w:highlight w:val="none"/>
          <w:lang w:val="en-US" w:eastAsia="zh-CN"/>
        </w:rPr>
        <w:t>招标</w:t>
      </w:r>
      <w:r>
        <w:rPr>
          <w:rFonts w:hint="eastAsia" w:ascii="宋体" w:hAnsi="宋体" w:cs="宋体"/>
          <w:highlight w:val="none"/>
        </w:rPr>
        <w:t>文件的偏差超出</w:t>
      </w:r>
      <w:r>
        <w:rPr>
          <w:rFonts w:hint="eastAsia" w:ascii="宋体" w:hAnsi="宋体" w:cs="宋体"/>
          <w:highlight w:val="none"/>
          <w:lang w:val="en-US" w:eastAsia="zh-CN"/>
        </w:rPr>
        <w:t>招标</w:t>
      </w:r>
      <w:r>
        <w:rPr>
          <w:rFonts w:hint="eastAsia" w:ascii="宋体" w:hAnsi="宋体" w:cs="宋体"/>
          <w:highlight w:val="none"/>
        </w:rPr>
        <w:t>文件规定的偏差范围或最高项数；</w:t>
      </w:r>
    </w:p>
    <w:p w14:paraId="491CF03B">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）有串通投标、弄虚作假、行贿等违法行为。</w:t>
      </w:r>
    </w:p>
    <w:p w14:paraId="6CC332BE">
      <w:pPr>
        <w:spacing w:line="360" w:lineRule="auto"/>
        <w:ind w:firstLine="420" w:firstLineChars="200"/>
        <w:rPr>
          <w:rFonts w:ascii="宋体" w:hAnsi="宋体" w:cs="宋体"/>
          <w:highlight w:val="none"/>
        </w:rPr>
      </w:pPr>
      <w:r>
        <w:rPr>
          <w:rFonts w:ascii="宋体" w:hAnsi="宋体" w:cs="宋体"/>
          <w:highlight w:val="none"/>
        </w:rPr>
        <w:t xml:space="preserve">3.1.3 </w:t>
      </w:r>
      <w:r>
        <w:rPr>
          <w:rFonts w:hint="eastAsia" w:ascii="宋体" w:hAnsi="宋体" w:cs="宋体"/>
          <w:highlight w:val="none"/>
          <w:lang w:val="en-US" w:eastAsia="zh-CN"/>
        </w:rPr>
        <w:t>响应</w:t>
      </w:r>
      <w:r>
        <w:rPr>
          <w:rFonts w:hint="eastAsia" w:ascii="宋体" w:hAnsi="宋体" w:cs="宋体"/>
          <w:highlight w:val="none"/>
        </w:rPr>
        <w:t>报价有算术错误及其他错误的，</w:t>
      </w:r>
      <w:r>
        <w:rPr>
          <w:rFonts w:hint="eastAsia" w:ascii="宋体" w:hAnsi="宋体" w:cs="宋体"/>
          <w:highlight w:val="none"/>
          <w:lang w:val="en-US" w:eastAsia="zh-CN"/>
        </w:rPr>
        <w:t>磋商小组</w:t>
      </w:r>
      <w:r>
        <w:rPr>
          <w:rFonts w:hint="eastAsia" w:ascii="宋体" w:hAnsi="宋体" w:cs="宋体"/>
          <w:highlight w:val="none"/>
        </w:rPr>
        <w:t>按以下原则要求</w:t>
      </w:r>
      <w:r>
        <w:rPr>
          <w:rFonts w:hint="eastAsia" w:ascii="宋体" w:hAnsi="宋体" w:cs="宋体"/>
          <w:highlight w:val="none"/>
          <w:lang w:val="en-US" w:eastAsia="zh-CN"/>
        </w:rPr>
        <w:t>供应商</w:t>
      </w:r>
      <w:r>
        <w:rPr>
          <w:rFonts w:hint="eastAsia" w:ascii="宋体" w:hAnsi="宋体" w:cs="宋体"/>
          <w:highlight w:val="none"/>
        </w:rPr>
        <w:t>对</w:t>
      </w:r>
      <w:r>
        <w:rPr>
          <w:rFonts w:hint="eastAsia" w:ascii="宋体" w:hAnsi="宋体" w:cs="宋体"/>
          <w:highlight w:val="none"/>
          <w:lang w:val="en-US" w:eastAsia="zh-CN"/>
        </w:rPr>
        <w:t>响应</w:t>
      </w:r>
      <w:r>
        <w:rPr>
          <w:rFonts w:hint="eastAsia" w:ascii="宋体" w:hAnsi="宋体" w:cs="宋体"/>
          <w:highlight w:val="none"/>
        </w:rPr>
        <w:t>报价进行修正，并要求</w:t>
      </w:r>
      <w:r>
        <w:rPr>
          <w:rFonts w:hint="eastAsia" w:ascii="宋体" w:hAnsi="宋体" w:cs="宋体"/>
          <w:highlight w:val="none"/>
          <w:lang w:val="en-US" w:eastAsia="zh-CN"/>
        </w:rPr>
        <w:t>供应商</w:t>
      </w:r>
      <w:r>
        <w:rPr>
          <w:rFonts w:hint="eastAsia" w:ascii="宋体" w:hAnsi="宋体" w:cs="宋体"/>
          <w:highlight w:val="none"/>
        </w:rPr>
        <w:t>书面澄清确认。</w:t>
      </w:r>
      <w:r>
        <w:rPr>
          <w:rFonts w:hint="eastAsia" w:ascii="宋体" w:hAnsi="宋体" w:cs="宋体"/>
          <w:highlight w:val="none"/>
          <w:lang w:val="en-US" w:eastAsia="zh-CN"/>
        </w:rPr>
        <w:t>供应商</w:t>
      </w:r>
      <w:r>
        <w:rPr>
          <w:rFonts w:hint="eastAsia" w:ascii="宋体" w:hAnsi="宋体" w:cs="宋体"/>
          <w:highlight w:val="none"/>
        </w:rPr>
        <w:t>拒不澄清确认的，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1634D3E9">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文件中的大写金额与小写金额不一致的，以大写金额为准；</w:t>
      </w:r>
    </w:p>
    <w:p w14:paraId="310AE6BD">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）总价金额与单价金额不一致的，以单价金额为准，但单价金额小数点有明显错误的除外；</w:t>
      </w:r>
    </w:p>
    <w:p w14:paraId="1B0CDFC0">
      <w:pPr>
        <w:spacing w:line="360" w:lineRule="auto"/>
        <w:ind w:firstLine="420" w:firstLineChars="200"/>
        <w:rPr>
          <w:rFonts w:ascii="宋体" w:hAnsi="宋体" w:cs="宋体"/>
          <w:highlight w:val="none"/>
        </w:rPr>
      </w:pPr>
      <w:r>
        <w:rPr>
          <w:rFonts w:ascii="宋体" w:hAnsi="宋体" w:cs="宋体"/>
          <w:highlight w:val="none"/>
        </w:rPr>
        <w:t xml:space="preserve">3.2 </w:t>
      </w:r>
      <w:r>
        <w:rPr>
          <w:rFonts w:hint="eastAsia" w:ascii="宋体" w:hAnsi="宋体" w:cs="宋体"/>
          <w:highlight w:val="none"/>
        </w:rPr>
        <w:t>详细评审</w:t>
      </w:r>
    </w:p>
    <w:p w14:paraId="200B5EC0">
      <w:pPr>
        <w:spacing w:line="360" w:lineRule="auto"/>
        <w:ind w:firstLine="420" w:firstLineChars="200"/>
        <w:rPr>
          <w:rFonts w:ascii="宋体" w:hAnsi="宋体" w:cs="宋体"/>
          <w:highlight w:val="none"/>
        </w:rPr>
      </w:pPr>
      <w:r>
        <w:rPr>
          <w:rFonts w:ascii="宋体" w:hAnsi="宋体" w:cs="宋体"/>
          <w:highlight w:val="none"/>
        </w:rPr>
        <w:t xml:space="preserve">3.2.1 </w:t>
      </w:r>
      <w:r>
        <w:rPr>
          <w:rFonts w:hint="eastAsia" w:ascii="宋体" w:hAnsi="宋体" w:cs="宋体"/>
          <w:highlight w:val="none"/>
          <w:lang w:val="en-US" w:eastAsia="zh-CN"/>
        </w:rPr>
        <w:t>磋商小组</w:t>
      </w:r>
      <w:r>
        <w:rPr>
          <w:rFonts w:hint="eastAsia" w:ascii="宋体" w:hAnsi="宋体" w:cs="宋体"/>
          <w:highlight w:val="none"/>
        </w:rPr>
        <w:t>会按本章第</w:t>
      </w:r>
      <w:r>
        <w:rPr>
          <w:rFonts w:ascii="宋体" w:hAnsi="宋体" w:cs="宋体"/>
          <w:highlight w:val="none"/>
        </w:rPr>
        <w:t xml:space="preserve"> 2.2 </w:t>
      </w:r>
      <w:r>
        <w:rPr>
          <w:rFonts w:hint="eastAsia" w:ascii="宋体" w:hAnsi="宋体" w:cs="宋体"/>
          <w:highlight w:val="none"/>
        </w:rPr>
        <w:t>款规定的量化因素和分值进行打分，并计算出综合评估得分。</w:t>
      </w:r>
    </w:p>
    <w:p w14:paraId="108649FA">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）目规定的评审因素和分值对商务部分计算出得分</w:t>
      </w:r>
      <w:r>
        <w:rPr>
          <w:rFonts w:ascii="宋体" w:hAnsi="宋体" w:cs="宋体"/>
          <w:highlight w:val="none"/>
        </w:rPr>
        <w:t xml:space="preserve"> A</w:t>
      </w:r>
      <w:r>
        <w:rPr>
          <w:rFonts w:hint="eastAsia" w:ascii="宋体" w:hAnsi="宋体" w:cs="宋体"/>
          <w:highlight w:val="none"/>
        </w:rPr>
        <w:t>；</w:t>
      </w:r>
    </w:p>
    <w:p w14:paraId="4C877CCA">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）目规定的评审因素和分值对技术部分计算出得分</w:t>
      </w:r>
      <w:r>
        <w:rPr>
          <w:rFonts w:ascii="宋体" w:hAnsi="宋体" w:cs="宋体"/>
          <w:highlight w:val="none"/>
        </w:rPr>
        <w:t xml:space="preserve"> B</w:t>
      </w:r>
      <w:r>
        <w:rPr>
          <w:rFonts w:hint="eastAsia" w:ascii="宋体" w:hAnsi="宋体" w:cs="宋体"/>
          <w:highlight w:val="none"/>
        </w:rPr>
        <w:t>；</w:t>
      </w:r>
    </w:p>
    <w:p w14:paraId="2B4A0ACC">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）目规定的评审因素和分值对</w:t>
      </w:r>
      <w:r>
        <w:rPr>
          <w:rFonts w:hint="eastAsia" w:ascii="宋体" w:hAnsi="宋体" w:cs="宋体"/>
          <w:highlight w:val="none"/>
          <w:lang w:val="en-US" w:eastAsia="zh-CN"/>
        </w:rPr>
        <w:t>投标</w:t>
      </w:r>
      <w:r>
        <w:rPr>
          <w:rFonts w:hint="eastAsia" w:ascii="宋体" w:hAnsi="宋体" w:cs="宋体"/>
          <w:highlight w:val="none"/>
        </w:rPr>
        <w:t>报价计算出得分</w:t>
      </w:r>
      <w:r>
        <w:rPr>
          <w:rFonts w:ascii="宋体" w:hAnsi="宋体" w:cs="宋体"/>
          <w:highlight w:val="none"/>
        </w:rPr>
        <w:t xml:space="preserve"> C</w:t>
      </w:r>
      <w:r>
        <w:rPr>
          <w:rFonts w:hint="eastAsia" w:ascii="宋体" w:hAnsi="宋体" w:cs="宋体"/>
          <w:highlight w:val="none"/>
        </w:rPr>
        <w:t>；</w:t>
      </w:r>
    </w:p>
    <w:p w14:paraId="4AA70D57">
      <w:pPr>
        <w:spacing w:line="360" w:lineRule="auto"/>
        <w:ind w:firstLine="420" w:firstLineChars="200"/>
        <w:rPr>
          <w:rFonts w:ascii="宋体" w:hAnsi="宋体" w:cs="宋体"/>
          <w:highlight w:val="none"/>
        </w:rPr>
      </w:pPr>
      <w:r>
        <w:rPr>
          <w:rFonts w:ascii="宋体" w:hAnsi="宋体" w:cs="宋体"/>
          <w:highlight w:val="none"/>
        </w:rPr>
        <w:t xml:space="preserve">3.2.2 </w:t>
      </w:r>
      <w:r>
        <w:rPr>
          <w:rFonts w:hint="eastAsia" w:ascii="宋体" w:hAnsi="宋体" w:cs="宋体"/>
          <w:highlight w:val="none"/>
        </w:rPr>
        <w:t>评分分值计算保留小数点后两位，小数点后第三位</w:t>
      </w:r>
      <w:r>
        <w:rPr>
          <w:rFonts w:ascii="宋体" w:hAnsi="宋体" w:cs="宋体"/>
          <w:highlight w:val="none"/>
        </w:rPr>
        <w:t>“</w:t>
      </w:r>
      <w:r>
        <w:rPr>
          <w:rFonts w:hint="eastAsia" w:ascii="宋体" w:hAnsi="宋体" w:cs="宋体"/>
          <w:highlight w:val="none"/>
        </w:rPr>
        <w:t>四舍五入</w:t>
      </w:r>
      <w:r>
        <w:rPr>
          <w:rFonts w:ascii="宋体" w:hAnsi="宋体" w:cs="宋体"/>
          <w:highlight w:val="none"/>
        </w:rPr>
        <w:t>”</w:t>
      </w:r>
      <w:r>
        <w:rPr>
          <w:rFonts w:hint="eastAsia" w:ascii="宋体" w:hAnsi="宋体" w:cs="宋体"/>
          <w:highlight w:val="none"/>
        </w:rPr>
        <w:t>。</w:t>
      </w:r>
    </w:p>
    <w:p w14:paraId="4C8ECC33">
      <w:pPr>
        <w:spacing w:line="360" w:lineRule="auto"/>
        <w:ind w:firstLine="420" w:firstLineChars="200"/>
        <w:rPr>
          <w:rFonts w:ascii="宋体" w:hAnsi="宋体" w:cs="宋体"/>
          <w:highlight w:val="none"/>
        </w:rPr>
      </w:pPr>
      <w:r>
        <w:rPr>
          <w:rFonts w:ascii="宋体" w:hAnsi="宋体" w:cs="宋体"/>
          <w:highlight w:val="none"/>
        </w:rPr>
        <w:t xml:space="preserve">3.2.3 </w:t>
      </w:r>
      <w:r>
        <w:rPr>
          <w:rFonts w:hint="eastAsia" w:ascii="宋体" w:hAnsi="宋体" w:cs="宋体"/>
          <w:highlight w:val="none"/>
          <w:lang w:val="en-US" w:eastAsia="zh-CN"/>
        </w:rPr>
        <w:t>供应商</w:t>
      </w:r>
      <w:r>
        <w:rPr>
          <w:rFonts w:hint="eastAsia" w:ascii="宋体" w:hAnsi="宋体" w:cs="宋体"/>
          <w:highlight w:val="none"/>
        </w:rPr>
        <w:t>得分</w:t>
      </w:r>
      <w:r>
        <w:rPr>
          <w:rFonts w:ascii="宋体" w:hAnsi="宋体" w:cs="宋体"/>
          <w:highlight w:val="none"/>
        </w:rPr>
        <w:t>=A+B+C</w:t>
      </w:r>
      <w:r>
        <w:rPr>
          <w:rFonts w:hint="eastAsia" w:ascii="宋体" w:hAnsi="宋体" w:cs="宋体"/>
          <w:highlight w:val="none"/>
        </w:rPr>
        <w:t>。</w:t>
      </w:r>
    </w:p>
    <w:p w14:paraId="63B1B569">
      <w:pPr>
        <w:spacing w:line="360" w:lineRule="auto"/>
        <w:ind w:firstLine="420" w:firstLineChars="200"/>
        <w:rPr>
          <w:rFonts w:ascii="宋体" w:hAnsi="宋体" w:cs="宋体"/>
          <w:highlight w:val="none"/>
        </w:rPr>
      </w:pPr>
      <w:r>
        <w:rPr>
          <w:rFonts w:ascii="宋体" w:hAnsi="宋体" w:cs="宋体"/>
          <w:highlight w:val="none"/>
        </w:rPr>
        <w:t xml:space="preserve">3.2.4 </w:t>
      </w:r>
      <w:r>
        <w:rPr>
          <w:rFonts w:hint="eastAsia" w:ascii="宋体" w:hAnsi="宋体" w:cs="宋体"/>
          <w:highlight w:val="none"/>
          <w:lang w:val="en-US" w:eastAsia="zh-CN"/>
        </w:rPr>
        <w:t>磋商小组</w:t>
      </w:r>
      <w:r>
        <w:rPr>
          <w:rFonts w:hint="eastAsia" w:ascii="宋体" w:hAnsi="宋体" w:cs="宋体"/>
          <w:highlight w:val="none"/>
        </w:rPr>
        <w:t>发现</w:t>
      </w:r>
      <w:r>
        <w:rPr>
          <w:rFonts w:hint="eastAsia" w:ascii="宋体" w:hAnsi="宋体" w:cs="宋体"/>
          <w:highlight w:val="none"/>
          <w:lang w:val="en-US" w:eastAsia="zh-CN"/>
        </w:rPr>
        <w:t>供应商</w:t>
      </w:r>
      <w:r>
        <w:rPr>
          <w:rFonts w:hint="eastAsia" w:ascii="宋体" w:hAnsi="宋体" w:cs="宋体"/>
          <w:highlight w:val="none"/>
        </w:rPr>
        <w:t>的报价明显低于其他</w:t>
      </w:r>
      <w:r>
        <w:rPr>
          <w:rFonts w:hint="eastAsia" w:ascii="宋体" w:hAnsi="宋体" w:cs="宋体"/>
          <w:highlight w:val="none"/>
          <w:lang w:val="en-US" w:eastAsia="zh-CN"/>
        </w:rPr>
        <w:t>响应</w:t>
      </w:r>
      <w:r>
        <w:rPr>
          <w:rFonts w:hint="eastAsia" w:ascii="宋体" w:hAnsi="宋体" w:cs="宋体"/>
          <w:highlight w:val="none"/>
        </w:rPr>
        <w:t>报价，使得其</w:t>
      </w:r>
      <w:r>
        <w:rPr>
          <w:rFonts w:hint="eastAsia" w:ascii="宋体" w:hAnsi="宋体" w:cs="宋体"/>
          <w:highlight w:val="none"/>
          <w:lang w:val="en-US" w:eastAsia="zh-CN"/>
        </w:rPr>
        <w:t>响应</w:t>
      </w:r>
      <w:r>
        <w:rPr>
          <w:rFonts w:hint="eastAsia" w:ascii="宋体" w:hAnsi="宋体" w:cs="宋体"/>
          <w:highlight w:val="none"/>
        </w:rPr>
        <w:t>报价可能低于其个别成本的，应当要求该</w:t>
      </w:r>
      <w:r>
        <w:rPr>
          <w:rFonts w:hint="eastAsia" w:ascii="宋体" w:hAnsi="宋体" w:cs="宋体"/>
          <w:highlight w:val="none"/>
          <w:lang w:val="en-US" w:eastAsia="zh-CN"/>
        </w:rPr>
        <w:t>供应商</w:t>
      </w:r>
      <w:r>
        <w:rPr>
          <w:rFonts w:hint="eastAsia" w:ascii="宋体" w:hAnsi="宋体" w:cs="宋体"/>
          <w:highlight w:val="none"/>
        </w:rPr>
        <w:t>作出书面说明并提供相应的证明材料。</w:t>
      </w:r>
      <w:r>
        <w:rPr>
          <w:rFonts w:hint="eastAsia" w:ascii="宋体" w:hAnsi="宋体" w:cs="宋体"/>
          <w:highlight w:val="none"/>
          <w:lang w:val="en-US" w:eastAsia="zh-CN"/>
        </w:rPr>
        <w:t>供应商</w:t>
      </w:r>
      <w:r>
        <w:rPr>
          <w:rFonts w:hint="eastAsia" w:ascii="宋体" w:hAnsi="宋体" w:cs="宋体"/>
          <w:highlight w:val="none"/>
        </w:rPr>
        <w:t>不能合理说明或者不能提供相应证明材料的，</w:t>
      </w:r>
      <w:r>
        <w:rPr>
          <w:rFonts w:hint="eastAsia" w:ascii="宋体" w:hAnsi="宋体" w:cs="宋体"/>
          <w:highlight w:val="none"/>
          <w:lang w:val="en-US" w:eastAsia="zh-CN"/>
        </w:rPr>
        <w:t>磋商小组</w:t>
      </w:r>
      <w:r>
        <w:rPr>
          <w:rFonts w:hint="eastAsia" w:ascii="宋体" w:hAnsi="宋体" w:cs="宋体"/>
          <w:highlight w:val="none"/>
        </w:rPr>
        <w:t>应当认定该</w:t>
      </w:r>
      <w:r>
        <w:rPr>
          <w:rFonts w:hint="eastAsia" w:ascii="宋体" w:hAnsi="宋体" w:cs="宋体"/>
          <w:highlight w:val="none"/>
          <w:lang w:val="en-US" w:eastAsia="zh-CN"/>
        </w:rPr>
        <w:t>供应商</w:t>
      </w:r>
      <w:r>
        <w:rPr>
          <w:rFonts w:hint="eastAsia" w:ascii="宋体" w:hAnsi="宋体" w:cs="宋体"/>
          <w:highlight w:val="none"/>
        </w:rPr>
        <w:t>以低于成本报价竞标，并否决其投标。</w:t>
      </w:r>
    </w:p>
    <w:p w14:paraId="49F44ACD">
      <w:pPr>
        <w:spacing w:line="360" w:lineRule="auto"/>
        <w:ind w:firstLine="420" w:firstLineChars="200"/>
        <w:rPr>
          <w:rFonts w:ascii="宋体" w:hAnsi="宋体" w:cs="宋体"/>
          <w:highlight w:val="none"/>
        </w:rPr>
      </w:pPr>
      <w:r>
        <w:rPr>
          <w:rFonts w:ascii="宋体" w:hAnsi="宋体" w:cs="宋体"/>
          <w:highlight w:val="none"/>
        </w:rPr>
        <w:t xml:space="preserve">3.3 </w:t>
      </w:r>
      <w:r>
        <w:rPr>
          <w:rFonts w:hint="eastAsia" w:ascii="宋体" w:hAnsi="宋体" w:cs="宋体"/>
          <w:highlight w:val="none"/>
          <w:lang w:val="en-US" w:eastAsia="zh-CN"/>
        </w:rPr>
        <w:t>响应</w:t>
      </w:r>
      <w:r>
        <w:rPr>
          <w:rFonts w:hint="eastAsia" w:ascii="宋体" w:hAnsi="宋体" w:cs="宋体"/>
          <w:highlight w:val="none"/>
        </w:rPr>
        <w:t>文件的澄清</w:t>
      </w:r>
    </w:p>
    <w:p w14:paraId="066FD76E">
      <w:pPr>
        <w:spacing w:line="360" w:lineRule="auto"/>
        <w:ind w:firstLine="420" w:firstLineChars="200"/>
        <w:rPr>
          <w:rFonts w:ascii="宋体" w:hAnsi="宋体" w:cs="宋体"/>
          <w:highlight w:val="none"/>
        </w:rPr>
      </w:pPr>
      <w:r>
        <w:rPr>
          <w:rFonts w:ascii="宋体" w:hAnsi="宋体" w:cs="宋体"/>
          <w:highlight w:val="none"/>
        </w:rPr>
        <w:t xml:space="preserve">3.3.1 </w:t>
      </w:r>
      <w:r>
        <w:rPr>
          <w:rFonts w:hint="eastAsia" w:ascii="宋体" w:hAnsi="宋体" w:cs="宋体"/>
          <w:highlight w:val="none"/>
        </w:rPr>
        <w:t>在</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磋商小组</w:t>
      </w:r>
      <w:r>
        <w:rPr>
          <w:rFonts w:hint="eastAsia" w:ascii="宋体" w:hAnsi="宋体" w:cs="宋体"/>
          <w:highlight w:val="none"/>
        </w:rPr>
        <w:t>可以书面形式要求</w:t>
      </w:r>
      <w:r>
        <w:rPr>
          <w:rFonts w:hint="eastAsia" w:ascii="宋体" w:hAnsi="宋体" w:cs="宋体"/>
          <w:highlight w:val="none"/>
          <w:lang w:val="en-US" w:eastAsia="zh-CN"/>
        </w:rPr>
        <w:t>供应商</w:t>
      </w:r>
      <w:r>
        <w:rPr>
          <w:rFonts w:hint="eastAsia" w:ascii="宋体" w:hAnsi="宋体" w:cs="宋体"/>
          <w:highlight w:val="none"/>
        </w:rPr>
        <w:t>对</w:t>
      </w:r>
      <w:r>
        <w:rPr>
          <w:rFonts w:hint="eastAsia" w:ascii="宋体" w:hAnsi="宋体" w:cs="宋体"/>
          <w:highlight w:val="none"/>
          <w:lang w:val="en-US" w:eastAsia="zh-CN"/>
        </w:rPr>
        <w:t>响应</w:t>
      </w:r>
      <w:r>
        <w:rPr>
          <w:rFonts w:hint="eastAsia" w:ascii="宋体" w:hAnsi="宋体" w:cs="宋体"/>
          <w:highlight w:val="none"/>
        </w:rPr>
        <w:t>文件中含义不明确、对同类问题表述不一致或者有明显文字和计算错误的内容作必要的澄清、说明或补正。澄清、说明</w:t>
      </w:r>
      <w:r>
        <w:rPr>
          <w:rFonts w:ascii="宋体" w:hAnsi="宋体" w:cs="宋体"/>
          <w:highlight w:val="none"/>
        </w:rPr>
        <w:t xml:space="preserve"> </w:t>
      </w:r>
      <w:r>
        <w:rPr>
          <w:rFonts w:hint="eastAsia" w:ascii="宋体" w:hAnsi="宋体" w:cs="宋体"/>
          <w:highlight w:val="none"/>
        </w:rPr>
        <w:t>或补正应以书面方式进行。</w:t>
      </w:r>
      <w:r>
        <w:rPr>
          <w:rFonts w:hint="eastAsia" w:ascii="宋体" w:hAnsi="宋体" w:cs="宋体"/>
          <w:highlight w:val="none"/>
          <w:lang w:val="en-US" w:eastAsia="zh-CN"/>
        </w:rPr>
        <w:t>磋商小组</w:t>
      </w:r>
      <w:r>
        <w:rPr>
          <w:rFonts w:hint="eastAsia" w:ascii="宋体" w:hAnsi="宋体" w:cs="宋体"/>
          <w:highlight w:val="none"/>
        </w:rPr>
        <w:t>不接受</w:t>
      </w:r>
      <w:r>
        <w:rPr>
          <w:rFonts w:hint="eastAsia" w:ascii="宋体" w:hAnsi="宋体" w:cs="宋体"/>
          <w:highlight w:val="none"/>
          <w:lang w:val="en-US" w:eastAsia="zh-CN"/>
        </w:rPr>
        <w:t>供应商</w:t>
      </w:r>
      <w:r>
        <w:rPr>
          <w:rFonts w:hint="eastAsia" w:ascii="宋体" w:hAnsi="宋体" w:cs="宋体"/>
          <w:highlight w:val="none"/>
        </w:rPr>
        <w:t>主动提出的澄清、说明或补正。</w:t>
      </w:r>
    </w:p>
    <w:p w14:paraId="27C5AF08">
      <w:pPr>
        <w:spacing w:line="360" w:lineRule="auto"/>
        <w:ind w:firstLine="420" w:firstLineChars="200"/>
        <w:rPr>
          <w:rFonts w:ascii="宋体" w:hAnsi="宋体" w:cs="宋体"/>
          <w:highlight w:val="none"/>
        </w:rPr>
      </w:pPr>
      <w:r>
        <w:rPr>
          <w:rFonts w:ascii="宋体" w:hAnsi="宋体" w:cs="宋体"/>
          <w:highlight w:val="none"/>
        </w:rPr>
        <w:t xml:space="preserve">3.3.2 </w:t>
      </w:r>
      <w:r>
        <w:rPr>
          <w:rFonts w:hint="eastAsia" w:ascii="宋体" w:hAnsi="宋体" w:cs="宋体"/>
          <w:highlight w:val="none"/>
        </w:rPr>
        <w:t>澄清、说明或补正不得超出</w:t>
      </w:r>
      <w:r>
        <w:rPr>
          <w:rFonts w:hint="eastAsia" w:ascii="宋体" w:hAnsi="宋体" w:cs="宋体"/>
          <w:highlight w:val="none"/>
          <w:lang w:val="en-US" w:eastAsia="zh-CN"/>
        </w:rPr>
        <w:t>响应</w:t>
      </w:r>
      <w:r>
        <w:rPr>
          <w:rFonts w:hint="eastAsia" w:ascii="宋体" w:hAnsi="宋体" w:cs="宋体"/>
          <w:highlight w:val="none"/>
        </w:rPr>
        <w:t>文件的范围且不得改变</w:t>
      </w:r>
      <w:r>
        <w:rPr>
          <w:rFonts w:hint="eastAsia" w:ascii="宋体" w:hAnsi="宋体" w:cs="宋体"/>
          <w:highlight w:val="none"/>
          <w:lang w:val="en-US" w:eastAsia="zh-CN"/>
        </w:rPr>
        <w:t>响应</w:t>
      </w:r>
      <w:r>
        <w:rPr>
          <w:rFonts w:hint="eastAsia" w:ascii="宋体" w:hAnsi="宋体" w:cs="宋体"/>
          <w:highlight w:val="none"/>
        </w:rPr>
        <w:t>文件的实质性内容，并构成</w:t>
      </w:r>
      <w:r>
        <w:rPr>
          <w:rFonts w:hint="eastAsia" w:ascii="宋体" w:hAnsi="宋体" w:cs="宋体"/>
          <w:highlight w:val="none"/>
          <w:lang w:val="en-US" w:eastAsia="zh-CN"/>
        </w:rPr>
        <w:t>响应</w:t>
      </w:r>
      <w:r>
        <w:rPr>
          <w:rFonts w:hint="eastAsia" w:ascii="宋体" w:hAnsi="宋体" w:cs="宋体"/>
          <w:highlight w:val="none"/>
        </w:rPr>
        <w:t>文件的组成部分。</w:t>
      </w:r>
    </w:p>
    <w:p w14:paraId="0350F1BF">
      <w:pPr>
        <w:spacing w:line="360" w:lineRule="auto"/>
        <w:ind w:firstLine="420" w:firstLineChars="200"/>
        <w:rPr>
          <w:rFonts w:ascii="宋体" w:hAnsi="宋体" w:cs="宋体"/>
          <w:highlight w:val="none"/>
        </w:rPr>
      </w:pPr>
      <w:r>
        <w:rPr>
          <w:rFonts w:ascii="宋体" w:hAnsi="宋体" w:cs="宋体"/>
          <w:highlight w:val="none"/>
        </w:rPr>
        <w:t xml:space="preserve">3.3.3 </w:t>
      </w:r>
      <w:r>
        <w:rPr>
          <w:rFonts w:hint="eastAsia" w:ascii="宋体" w:hAnsi="宋体" w:cs="宋体"/>
          <w:highlight w:val="none"/>
          <w:lang w:val="en-US" w:eastAsia="zh-CN"/>
        </w:rPr>
        <w:t>磋商小组</w:t>
      </w:r>
      <w:r>
        <w:rPr>
          <w:rFonts w:hint="eastAsia" w:ascii="宋体" w:hAnsi="宋体" w:cs="宋体"/>
          <w:highlight w:val="none"/>
        </w:rPr>
        <w:t>对</w:t>
      </w:r>
      <w:r>
        <w:rPr>
          <w:rFonts w:hint="eastAsia" w:ascii="宋体" w:hAnsi="宋体" w:cs="宋体"/>
          <w:highlight w:val="none"/>
          <w:lang w:val="en-US" w:eastAsia="zh-CN"/>
        </w:rPr>
        <w:t>供应商</w:t>
      </w:r>
      <w:r>
        <w:rPr>
          <w:rFonts w:hint="eastAsia" w:ascii="宋体" w:hAnsi="宋体" w:cs="宋体"/>
          <w:highlight w:val="none"/>
        </w:rPr>
        <w:t>提交的澄清、说明或补正有疑问的，可以要求</w:t>
      </w:r>
      <w:r>
        <w:rPr>
          <w:rFonts w:hint="eastAsia" w:ascii="宋体" w:hAnsi="宋体" w:cs="宋体"/>
          <w:highlight w:val="none"/>
          <w:lang w:val="en-US" w:eastAsia="zh-CN"/>
        </w:rPr>
        <w:t>供应商</w:t>
      </w:r>
      <w:r>
        <w:rPr>
          <w:rFonts w:hint="eastAsia" w:ascii="宋体" w:hAnsi="宋体" w:cs="宋体"/>
          <w:highlight w:val="none"/>
        </w:rPr>
        <w:t>进一步澄清、</w:t>
      </w:r>
      <w:r>
        <w:rPr>
          <w:rFonts w:ascii="宋体" w:hAnsi="宋体" w:cs="宋体"/>
          <w:highlight w:val="none"/>
        </w:rPr>
        <w:t xml:space="preserve"> </w:t>
      </w:r>
      <w:r>
        <w:rPr>
          <w:rFonts w:hint="eastAsia" w:ascii="宋体" w:hAnsi="宋体" w:cs="宋体"/>
          <w:highlight w:val="none"/>
        </w:rPr>
        <w:t>说明或补正，直至满足</w:t>
      </w:r>
      <w:r>
        <w:rPr>
          <w:rFonts w:hint="eastAsia" w:ascii="宋体" w:hAnsi="宋体" w:cs="宋体"/>
          <w:highlight w:val="none"/>
          <w:lang w:val="en-US" w:eastAsia="zh-CN"/>
        </w:rPr>
        <w:t>磋商小组</w:t>
      </w:r>
      <w:r>
        <w:rPr>
          <w:rFonts w:hint="eastAsia" w:ascii="宋体" w:hAnsi="宋体" w:cs="宋体"/>
          <w:highlight w:val="none"/>
        </w:rPr>
        <w:t>会的要求。</w:t>
      </w:r>
    </w:p>
    <w:p w14:paraId="67CD3721">
      <w:pPr>
        <w:spacing w:line="360" w:lineRule="auto"/>
        <w:ind w:firstLine="420" w:firstLineChars="200"/>
        <w:rPr>
          <w:rFonts w:ascii="宋体" w:hAnsi="宋体" w:cs="宋体"/>
          <w:highlight w:val="none"/>
        </w:rPr>
      </w:pPr>
      <w:r>
        <w:rPr>
          <w:rFonts w:ascii="宋体" w:hAnsi="宋体" w:cs="宋体"/>
          <w:highlight w:val="none"/>
        </w:rPr>
        <w:t xml:space="preserve">3.4 </w:t>
      </w:r>
      <w:r>
        <w:rPr>
          <w:rFonts w:hint="eastAsia" w:ascii="宋体" w:hAnsi="宋体" w:cs="宋体"/>
          <w:highlight w:val="none"/>
          <w:lang w:val="en-US" w:eastAsia="zh-CN"/>
        </w:rPr>
        <w:t>评标</w:t>
      </w:r>
      <w:r>
        <w:rPr>
          <w:rFonts w:hint="eastAsia" w:ascii="宋体" w:hAnsi="宋体" w:cs="宋体"/>
          <w:highlight w:val="none"/>
        </w:rPr>
        <w:t>结果</w:t>
      </w:r>
    </w:p>
    <w:p w14:paraId="53458DF5">
      <w:pPr>
        <w:spacing w:line="360" w:lineRule="auto"/>
        <w:ind w:firstLine="420" w:firstLineChars="200"/>
        <w:rPr>
          <w:rFonts w:ascii="宋体" w:hAnsi="宋体" w:cs="宋体"/>
          <w:highlight w:val="none"/>
        </w:rPr>
      </w:pPr>
      <w:r>
        <w:rPr>
          <w:rFonts w:ascii="宋体" w:hAnsi="宋体" w:cs="宋体"/>
          <w:highlight w:val="none"/>
        </w:rPr>
        <w:t xml:space="preserve">3.4.1 </w:t>
      </w:r>
      <w:r>
        <w:rPr>
          <w:rFonts w:hint="eastAsia" w:ascii="宋体" w:hAnsi="宋体" w:cs="宋体"/>
          <w:highlight w:val="none"/>
        </w:rPr>
        <w:t>除第二章</w:t>
      </w:r>
      <w:r>
        <w:rPr>
          <w:rFonts w:ascii="宋体" w:hAnsi="宋体" w:cs="宋体"/>
          <w:highlight w:val="none"/>
        </w:rPr>
        <w:t>“</w:t>
      </w:r>
      <w:r>
        <w:rPr>
          <w:rFonts w:hint="eastAsia" w:ascii="宋体" w:hAnsi="宋体" w:cs="宋体"/>
          <w:highlight w:val="none"/>
          <w:lang w:val="en-US" w:eastAsia="zh-CN"/>
        </w:rPr>
        <w:t>供应商</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前附表授权直接确定</w:t>
      </w:r>
      <w:r>
        <w:rPr>
          <w:rFonts w:hint="eastAsia" w:ascii="宋体" w:hAnsi="宋体" w:cs="宋体"/>
          <w:highlight w:val="none"/>
          <w:lang w:val="en-US" w:eastAsia="zh-CN"/>
        </w:rPr>
        <w:t>成交</w:t>
      </w:r>
      <w:r>
        <w:rPr>
          <w:rFonts w:hint="eastAsia" w:ascii="宋体" w:hAnsi="宋体" w:cs="宋体"/>
          <w:highlight w:val="none"/>
        </w:rPr>
        <w:t>人外，</w:t>
      </w:r>
      <w:r>
        <w:rPr>
          <w:rFonts w:hint="eastAsia" w:ascii="宋体" w:hAnsi="宋体" w:cs="宋体"/>
          <w:highlight w:val="none"/>
          <w:lang w:val="en-US" w:eastAsia="zh-CN"/>
        </w:rPr>
        <w:t>磋商小组</w:t>
      </w:r>
      <w:r>
        <w:rPr>
          <w:rFonts w:hint="eastAsia" w:ascii="宋体" w:hAnsi="宋体" w:cs="宋体"/>
          <w:highlight w:val="none"/>
        </w:rPr>
        <w:t>按照得分由高到低的顺序推荐</w:t>
      </w:r>
      <w:r>
        <w:rPr>
          <w:rFonts w:hint="eastAsia" w:ascii="宋体" w:hAnsi="宋体" w:cs="宋体"/>
          <w:highlight w:val="none"/>
          <w:lang w:val="en-US" w:eastAsia="zh-CN"/>
        </w:rPr>
        <w:t>成交</w:t>
      </w:r>
      <w:r>
        <w:rPr>
          <w:rFonts w:hint="eastAsia" w:ascii="宋体" w:hAnsi="宋体" w:cs="宋体"/>
          <w:highlight w:val="none"/>
        </w:rPr>
        <w:t>候选人，并标明排序。</w:t>
      </w:r>
    </w:p>
    <w:p w14:paraId="6DC4074E">
      <w:pPr>
        <w:spacing w:line="360" w:lineRule="auto"/>
        <w:ind w:firstLine="420" w:firstLineChars="200"/>
        <w:rPr>
          <w:rFonts w:hint="eastAsia" w:ascii="宋体" w:hAnsi="宋体" w:cs="宋体"/>
          <w:b/>
          <w:bCs/>
          <w:sz w:val="36"/>
          <w:szCs w:val="36"/>
          <w:highlight w:val="none"/>
        </w:rPr>
      </w:pPr>
      <w:r>
        <w:rPr>
          <w:rFonts w:ascii="宋体" w:hAnsi="宋体" w:cs="宋体"/>
          <w:highlight w:val="none"/>
        </w:rPr>
        <w:t xml:space="preserve">3.4.2 </w:t>
      </w:r>
      <w:r>
        <w:rPr>
          <w:rFonts w:hint="eastAsia" w:ascii="宋体" w:hAnsi="宋体" w:cs="宋体"/>
          <w:highlight w:val="none"/>
          <w:lang w:val="en-US" w:eastAsia="zh-CN"/>
        </w:rPr>
        <w:t>磋商小组</w:t>
      </w:r>
      <w:r>
        <w:rPr>
          <w:rFonts w:hint="eastAsia" w:ascii="宋体" w:hAnsi="宋体" w:cs="宋体"/>
          <w:highlight w:val="none"/>
        </w:rPr>
        <w:t>完成评标后，应当向</w:t>
      </w:r>
      <w:r>
        <w:rPr>
          <w:rFonts w:hint="eastAsia" w:ascii="宋体" w:hAnsi="宋体" w:cs="宋体"/>
          <w:highlight w:val="none"/>
          <w:lang w:val="en-US" w:eastAsia="zh-CN"/>
        </w:rPr>
        <w:t>采购</w:t>
      </w:r>
      <w:r>
        <w:rPr>
          <w:rFonts w:hint="eastAsia" w:ascii="宋体" w:hAnsi="宋体" w:cs="宋体"/>
          <w:highlight w:val="none"/>
        </w:rPr>
        <w:t>人提交书面</w:t>
      </w:r>
      <w:r>
        <w:rPr>
          <w:rFonts w:hint="eastAsia" w:ascii="宋体" w:hAnsi="宋体" w:cs="宋体"/>
          <w:highlight w:val="none"/>
          <w:lang w:val="en-US" w:eastAsia="zh-CN"/>
        </w:rPr>
        <w:t>评标</w:t>
      </w:r>
      <w:r>
        <w:rPr>
          <w:rFonts w:hint="eastAsia" w:ascii="宋体" w:hAnsi="宋体" w:cs="宋体"/>
          <w:highlight w:val="none"/>
        </w:rPr>
        <w:t>报告和</w:t>
      </w:r>
      <w:r>
        <w:rPr>
          <w:rFonts w:hint="eastAsia" w:ascii="宋体" w:hAnsi="宋体" w:cs="宋体"/>
          <w:highlight w:val="none"/>
          <w:lang w:val="en-US" w:eastAsia="zh-CN"/>
        </w:rPr>
        <w:t>成交</w:t>
      </w:r>
      <w:r>
        <w:rPr>
          <w:rFonts w:hint="eastAsia" w:ascii="宋体" w:hAnsi="宋体" w:cs="宋体"/>
          <w:highlight w:val="none"/>
        </w:rPr>
        <w:t>候选人名单。</w:t>
      </w:r>
      <w:bookmarkStart w:id="64" w:name="_Toc15270"/>
    </w:p>
    <w:p w14:paraId="7947BA0E">
      <w:pPr>
        <w:spacing w:line="360" w:lineRule="auto"/>
        <w:ind w:firstLine="2168" w:firstLineChars="600"/>
        <w:jc w:val="both"/>
        <w:rPr>
          <w:rFonts w:hint="eastAsia" w:ascii="宋体" w:hAnsi="宋体" w:cs="宋体"/>
          <w:b/>
          <w:bCs/>
          <w:sz w:val="36"/>
          <w:szCs w:val="36"/>
          <w:highlight w:val="none"/>
        </w:rPr>
      </w:pPr>
    </w:p>
    <w:p w14:paraId="42BBAF0E">
      <w:pPr>
        <w:spacing w:line="360" w:lineRule="auto"/>
        <w:ind w:firstLine="2168" w:firstLineChars="600"/>
        <w:jc w:val="both"/>
        <w:rPr>
          <w:rFonts w:hint="eastAsia" w:ascii="宋体" w:hAnsi="宋体" w:cs="宋体"/>
          <w:b/>
          <w:bCs/>
          <w:sz w:val="36"/>
          <w:szCs w:val="36"/>
          <w:highlight w:val="none"/>
        </w:rPr>
      </w:pPr>
    </w:p>
    <w:p w14:paraId="23C174D5">
      <w:pPr>
        <w:spacing w:line="360" w:lineRule="auto"/>
        <w:ind w:firstLine="2168" w:firstLineChars="600"/>
        <w:jc w:val="both"/>
        <w:rPr>
          <w:rFonts w:hint="eastAsia" w:ascii="宋体" w:hAnsi="宋体" w:cs="宋体"/>
          <w:b/>
          <w:bCs/>
          <w:sz w:val="36"/>
          <w:szCs w:val="36"/>
          <w:highlight w:val="none"/>
        </w:rPr>
      </w:pPr>
    </w:p>
    <w:p w14:paraId="0A1B1E26">
      <w:pPr>
        <w:pStyle w:val="20"/>
        <w:rPr>
          <w:rFonts w:hint="eastAsia" w:ascii="宋体" w:hAnsi="宋体" w:cs="宋体"/>
          <w:b/>
          <w:bCs/>
          <w:sz w:val="36"/>
          <w:szCs w:val="36"/>
          <w:highlight w:val="none"/>
        </w:rPr>
      </w:pPr>
    </w:p>
    <w:p w14:paraId="3D8A729F">
      <w:pPr>
        <w:rPr>
          <w:rFonts w:hint="eastAsia" w:ascii="宋体" w:hAnsi="宋体" w:cs="宋体"/>
          <w:b/>
          <w:bCs/>
          <w:sz w:val="36"/>
          <w:szCs w:val="36"/>
          <w:highlight w:val="none"/>
        </w:rPr>
      </w:pPr>
    </w:p>
    <w:p w14:paraId="123238E1">
      <w:pPr>
        <w:pStyle w:val="58"/>
        <w:rPr>
          <w:rFonts w:hint="eastAsia" w:ascii="宋体" w:hAnsi="宋体" w:cs="宋体"/>
          <w:b/>
          <w:bCs/>
          <w:sz w:val="36"/>
          <w:szCs w:val="36"/>
          <w:highlight w:val="none"/>
        </w:rPr>
      </w:pPr>
    </w:p>
    <w:p w14:paraId="2352449B">
      <w:pPr>
        <w:pStyle w:val="58"/>
        <w:rPr>
          <w:rFonts w:hint="eastAsia" w:ascii="宋体" w:hAnsi="宋体" w:cs="宋体"/>
          <w:b/>
          <w:bCs/>
          <w:sz w:val="36"/>
          <w:szCs w:val="36"/>
          <w:highlight w:val="none"/>
        </w:rPr>
      </w:pPr>
    </w:p>
    <w:p w14:paraId="4D9E6959">
      <w:pPr>
        <w:pStyle w:val="58"/>
        <w:rPr>
          <w:rFonts w:hint="eastAsia" w:ascii="宋体" w:hAnsi="宋体" w:cs="宋体"/>
          <w:b/>
          <w:bCs/>
          <w:sz w:val="36"/>
          <w:szCs w:val="36"/>
          <w:highlight w:val="none"/>
        </w:rPr>
      </w:pPr>
    </w:p>
    <w:p w14:paraId="2D1A9091">
      <w:pPr>
        <w:pStyle w:val="58"/>
        <w:rPr>
          <w:rFonts w:hint="eastAsia" w:ascii="宋体" w:hAnsi="宋体" w:cs="宋体"/>
          <w:b/>
          <w:bCs/>
          <w:sz w:val="36"/>
          <w:szCs w:val="36"/>
          <w:highlight w:val="none"/>
        </w:rPr>
      </w:pPr>
    </w:p>
    <w:p w14:paraId="79C25B2F">
      <w:pPr>
        <w:pStyle w:val="58"/>
        <w:rPr>
          <w:rFonts w:hint="eastAsia" w:ascii="宋体" w:hAnsi="宋体" w:cs="宋体"/>
          <w:b/>
          <w:bCs/>
          <w:sz w:val="36"/>
          <w:szCs w:val="36"/>
          <w:highlight w:val="none"/>
        </w:rPr>
      </w:pPr>
    </w:p>
    <w:p w14:paraId="3357EB00">
      <w:pPr>
        <w:pStyle w:val="58"/>
        <w:rPr>
          <w:rFonts w:hint="eastAsia" w:ascii="宋体" w:hAnsi="宋体" w:cs="宋体"/>
          <w:b/>
          <w:bCs/>
          <w:sz w:val="36"/>
          <w:szCs w:val="36"/>
          <w:highlight w:val="none"/>
        </w:rPr>
      </w:pPr>
    </w:p>
    <w:p w14:paraId="12D0CCB1">
      <w:pPr>
        <w:pStyle w:val="58"/>
        <w:ind w:left="0" w:leftChars="0" w:firstLine="0" w:firstLineChars="0"/>
        <w:rPr>
          <w:rFonts w:hint="eastAsia" w:ascii="宋体" w:hAnsi="宋体" w:cs="宋体"/>
          <w:b/>
          <w:bCs/>
          <w:sz w:val="36"/>
          <w:szCs w:val="36"/>
          <w:highlight w:val="none"/>
        </w:rPr>
      </w:pPr>
    </w:p>
    <w:p w14:paraId="2FCED695">
      <w:pPr>
        <w:widowControl/>
        <w:shd w:val="clear" w:color="auto" w:fill="FFFFFF"/>
        <w:spacing w:line="360" w:lineRule="atLeast"/>
        <w:jc w:val="center"/>
        <w:rPr>
          <w:rFonts w:hint="eastAsia" w:ascii="宋体" w:hAnsi="宋体" w:eastAsia="宋体" w:cs="宋体"/>
          <w:color w:val="000000"/>
          <w:sz w:val="44"/>
          <w:szCs w:val="44"/>
          <w:highlight w:val="none"/>
        </w:rPr>
      </w:pPr>
      <w:bookmarkStart w:id="65" w:name="_Toc530036533"/>
      <w:r>
        <w:rPr>
          <w:rFonts w:hint="eastAsia" w:ascii="宋体" w:hAnsi="宋体" w:eastAsia="宋体" w:cs="宋体"/>
          <w:color w:val="000000"/>
          <w:sz w:val="44"/>
          <w:szCs w:val="44"/>
          <w:highlight w:val="none"/>
        </w:rPr>
        <w:t>第二轮磋商报价（最终报价）格式</w:t>
      </w:r>
      <w:bookmarkEnd w:id="65"/>
    </w:p>
    <w:p w14:paraId="1A280180">
      <w:pPr>
        <w:autoSpaceDE w:val="0"/>
        <w:autoSpaceDN w:val="0"/>
        <w:adjustRightInd w:val="0"/>
        <w:spacing w:line="400" w:lineRule="exact"/>
        <w:rPr>
          <w:rFonts w:hint="eastAsia" w:ascii="宋体" w:hAnsi="宋体" w:eastAsia="宋体" w:cs="宋体"/>
          <w:color w:val="000000"/>
          <w:sz w:val="28"/>
          <w:szCs w:val="18"/>
          <w:highlight w:val="none"/>
          <w:lang w:val="zh-CN"/>
        </w:rPr>
      </w:pPr>
    </w:p>
    <w:p w14:paraId="0C0EA793">
      <w:pPr>
        <w:rPr>
          <w:rFonts w:hint="eastAsia" w:ascii="宋体" w:hAnsi="宋体" w:eastAsia="宋体" w:cs="宋体"/>
          <w:b/>
          <w:color w:val="000000"/>
          <w:sz w:val="24"/>
          <w:highlight w:val="none"/>
        </w:rPr>
      </w:pPr>
    </w:p>
    <w:p w14:paraId="376FA572">
      <w:pPr>
        <w:ind w:left="27" w:leftChars="13"/>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第二轮报价说明：</w:t>
      </w:r>
    </w:p>
    <w:p w14:paraId="483F4F68">
      <w:pPr>
        <w:widowControl/>
        <w:shd w:val="clear" w:color="auto" w:fill="FFFFFF"/>
        <w:spacing w:line="360" w:lineRule="atLeast"/>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 通过初步评审的磋商单位将被要求提供最终报价。</w:t>
      </w:r>
    </w:p>
    <w:p w14:paraId="59B27C84">
      <w:pPr>
        <w:widowControl/>
        <w:shd w:val="clear" w:color="auto" w:fill="FFFFFF"/>
        <w:spacing w:line="360" w:lineRule="atLeast"/>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2.参与磋商的供应商应提前准备第二轮磋商报价，</w:t>
      </w:r>
      <w:r>
        <w:rPr>
          <w:rFonts w:hint="eastAsia" w:ascii="宋体" w:hAnsi="宋体" w:eastAsia="宋体" w:cs="宋体"/>
          <w:color w:val="000000"/>
          <w:sz w:val="24"/>
          <w:highlight w:val="none"/>
          <w:lang w:val="en-US" w:eastAsia="zh-CN"/>
        </w:rPr>
        <w:t>并按政采云提示按时提交，二次</w:t>
      </w:r>
      <w:r>
        <w:rPr>
          <w:rFonts w:hint="eastAsia" w:ascii="宋体" w:hAnsi="宋体" w:eastAsia="宋体" w:cs="宋体"/>
          <w:color w:val="000000"/>
          <w:sz w:val="24"/>
          <w:highlight w:val="none"/>
        </w:rPr>
        <w:t>报价作为响应文件的组成部分。</w:t>
      </w:r>
    </w:p>
    <w:p w14:paraId="05D2D819">
      <w:pPr>
        <w:autoSpaceDE w:val="0"/>
        <w:autoSpaceDN w:val="0"/>
        <w:adjustRightInd w:val="0"/>
        <w:spacing w:line="360" w:lineRule="auto"/>
        <w:jc w:val="center"/>
        <w:outlineLvl w:val="9"/>
        <w:rPr>
          <w:rFonts w:hint="eastAsia" w:ascii="宋体" w:hAnsi="宋体" w:eastAsia="宋体" w:cs="宋体"/>
          <w:b/>
          <w:bCs w:val="0"/>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p>
    <w:p w14:paraId="09DAEC6F">
      <w:pPr>
        <w:pStyle w:val="58"/>
        <w:rPr>
          <w:rFonts w:hint="eastAsia" w:ascii="宋体" w:hAnsi="宋体" w:cs="宋体"/>
          <w:b/>
          <w:bCs/>
          <w:sz w:val="36"/>
          <w:szCs w:val="36"/>
          <w:highlight w:val="none"/>
        </w:rPr>
      </w:pPr>
    </w:p>
    <w:p w14:paraId="21C974F4">
      <w:pPr>
        <w:pStyle w:val="58"/>
        <w:rPr>
          <w:rFonts w:hint="eastAsia" w:ascii="宋体" w:hAnsi="宋体" w:cs="宋体"/>
          <w:b/>
          <w:bCs/>
          <w:sz w:val="36"/>
          <w:szCs w:val="36"/>
          <w:highlight w:val="none"/>
        </w:rPr>
      </w:pPr>
    </w:p>
    <w:p w14:paraId="46B4B32C">
      <w:pPr>
        <w:pStyle w:val="58"/>
        <w:rPr>
          <w:rFonts w:hint="eastAsia" w:ascii="宋体" w:hAnsi="宋体" w:cs="宋体"/>
          <w:b/>
          <w:bCs/>
          <w:sz w:val="36"/>
          <w:szCs w:val="36"/>
          <w:highlight w:val="none"/>
        </w:rPr>
      </w:pPr>
    </w:p>
    <w:p w14:paraId="4446B804">
      <w:pPr>
        <w:pStyle w:val="58"/>
        <w:rPr>
          <w:rFonts w:hint="eastAsia" w:ascii="宋体" w:hAnsi="宋体" w:cs="宋体"/>
          <w:b/>
          <w:bCs/>
          <w:sz w:val="36"/>
          <w:szCs w:val="36"/>
          <w:highlight w:val="none"/>
        </w:rPr>
      </w:pPr>
    </w:p>
    <w:p w14:paraId="18A8C67C">
      <w:pPr>
        <w:pStyle w:val="58"/>
        <w:rPr>
          <w:rFonts w:hint="eastAsia" w:ascii="宋体" w:hAnsi="宋体" w:cs="宋体"/>
          <w:b/>
          <w:bCs/>
          <w:sz w:val="36"/>
          <w:szCs w:val="36"/>
          <w:highlight w:val="none"/>
        </w:rPr>
      </w:pPr>
    </w:p>
    <w:p w14:paraId="5671AB4D">
      <w:pPr>
        <w:spacing w:line="360" w:lineRule="auto"/>
        <w:jc w:val="both"/>
        <w:rPr>
          <w:rFonts w:hint="eastAsia" w:ascii="宋体" w:hAnsi="宋体" w:cs="宋体"/>
          <w:b/>
          <w:bCs/>
          <w:sz w:val="36"/>
          <w:szCs w:val="36"/>
          <w:highlight w:val="none"/>
        </w:rPr>
      </w:pPr>
    </w:p>
    <w:p w14:paraId="53A9702B">
      <w:pPr>
        <w:spacing w:line="360" w:lineRule="auto"/>
        <w:ind w:firstLine="2891" w:firstLineChars="800"/>
        <w:jc w:val="both"/>
        <w:rPr>
          <w:rFonts w:hint="eastAsia" w:ascii="宋体" w:hAnsi="宋体" w:cs="宋体"/>
          <w:b/>
          <w:bCs/>
          <w:sz w:val="36"/>
          <w:szCs w:val="36"/>
          <w:highlight w:val="none"/>
        </w:rPr>
      </w:pPr>
    </w:p>
    <w:p w14:paraId="7DC56CB3">
      <w:pPr>
        <w:spacing w:line="360" w:lineRule="auto"/>
        <w:ind w:firstLine="2891" w:firstLineChars="800"/>
        <w:jc w:val="both"/>
        <w:rPr>
          <w:rFonts w:hint="eastAsia" w:ascii="宋体" w:hAnsi="宋体" w:cs="宋体"/>
          <w:b/>
          <w:bCs/>
          <w:sz w:val="36"/>
          <w:szCs w:val="36"/>
          <w:highlight w:val="none"/>
        </w:rPr>
      </w:pPr>
      <w:r>
        <w:rPr>
          <w:rFonts w:hint="eastAsia" w:ascii="宋体" w:hAnsi="宋体" w:cs="宋体"/>
          <w:b/>
          <w:bCs/>
          <w:sz w:val="36"/>
          <w:szCs w:val="36"/>
          <w:highlight w:val="none"/>
        </w:rPr>
        <w:t>第四章 合同条款及格式</w:t>
      </w:r>
      <w:bookmarkEnd w:id="64"/>
      <w:bookmarkStart w:id="66" w:name="_Toc16321"/>
    </w:p>
    <w:bookmarkEnd w:id="66"/>
    <w:p w14:paraId="2A05B36F">
      <w:pPr>
        <w:spacing w:line="360" w:lineRule="auto"/>
        <w:ind w:firstLine="562" w:firstLineChars="200"/>
        <w:jc w:val="center"/>
        <w:rPr>
          <w:rFonts w:hint="eastAsia" w:ascii="宋体" w:hAnsi="宋体" w:cs="宋体"/>
          <w:b/>
          <w:bCs/>
          <w:sz w:val="28"/>
          <w:szCs w:val="28"/>
          <w:highlight w:val="none"/>
        </w:rPr>
      </w:pPr>
      <w:bookmarkStart w:id="67" w:name="_Toc584"/>
      <w:r>
        <w:rPr>
          <w:rFonts w:hint="eastAsia" w:ascii="宋体" w:hAnsi="宋体" w:cs="宋体"/>
          <w:b/>
          <w:bCs/>
          <w:sz w:val="28"/>
          <w:szCs w:val="28"/>
          <w:highlight w:val="none"/>
        </w:rPr>
        <w:t>自拟</w:t>
      </w:r>
    </w:p>
    <w:p w14:paraId="26881641">
      <w:pPr>
        <w:pStyle w:val="3"/>
        <w:ind w:left="199" w:leftChars="47" w:hanging="100" w:firstLineChars="0"/>
        <w:rPr>
          <w:rFonts w:ascii="宋体" w:hAnsi="宋体"/>
          <w:sz w:val="36"/>
          <w:szCs w:val="36"/>
          <w:highlight w:val="none"/>
        </w:rPr>
      </w:pPr>
    </w:p>
    <w:p w14:paraId="101F9C0B">
      <w:pPr>
        <w:pStyle w:val="3"/>
        <w:ind w:left="199" w:leftChars="47" w:hanging="100" w:firstLineChars="0"/>
        <w:rPr>
          <w:rFonts w:ascii="宋体" w:hAnsi="宋体"/>
          <w:sz w:val="36"/>
          <w:szCs w:val="36"/>
          <w:highlight w:val="none"/>
        </w:rPr>
      </w:pPr>
    </w:p>
    <w:p w14:paraId="7F78ED45">
      <w:pPr>
        <w:rPr>
          <w:highlight w:val="none"/>
        </w:rPr>
      </w:pPr>
    </w:p>
    <w:p w14:paraId="767E4876">
      <w:pPr>
        <w:rPr>
          <w:highlight w:val="none"/>
        </w:rPr>
      </w:pPr>
    </w:p>
    <w:p w14:paraId="34B3BF6F">
      <w:pPr>
        <w:rPr>
          <w:highlight w:val="none"/>
        </w:rPr>
      </w:pPr>
    </w:p>
    <w:p w14:paraId="69665928">
      <w:pPr>
        <w:pStyle w:val="4"/>
        <w:rPr>
          <w:highlight w:val="none"/>
        </w:rPr>
      </w:pPr>
    </w:p>
    <w:p w14:paraId="674CBA2D">
      <w:pPr>
        <w:rPr>
          <w:highlight w:val="none"/>
        </w:rPr>
      </w:pPr>
    </w:p>
    <w:p w14:paraId="03463A48">
      <w:pPr>
        <w:pStyle w:val="4"/>
        <w:rPr>
          <w:highlight w:val="none"/>
        </w:rPr>
      </w:pPr>
    </w:p>
    <w:p w14:paraId="363171D3">
      <w:pPr>
        <w:rPr>
          <w:highlight w:val="none"/>
        </w:rPr>
      </w:pPr>
    </w:p>
    <w:p w14:paraId="053B6CFA">
      <w:pPr>
        <w:pStyle w:val="4"/>
        <w:rPr>
          <w:highlight w:val="none"/>
        </w:rPr>
      </w:pPr>
    </w:p>
    <w:p w14:paraId="7C82B71C">
      <w:pPr>
        <w:rPr>
          <w:highlight w:val="none"/>
        </w:rPr>
      </w:pPr>
    </w:p>
    <w:p w14:paraId="1729DBEB">
      <w:pPr>
        <w:pStyle w:val="4"/>
        <w:rPr>
          <w:highlight w:val="none"/>
        </w:rPr>
      </w:pPr>
    </w:p>
    <w:p w14:paraId="37D854F4">
      <w:pPr>
        <w:rPr>
          <w:highlight w:val="none"/>
        </w:rPr>
      </w:pPr>
    </w:p>
    <w:p w14:paraId="554690FC">
      <w:pPr>
        <w:pStyle w:val="4"/>
        <w:rPr>
          <w:highlight w:val="none"/>
        </w:rPr>
      </w:pPr>
    </w:p>
    <w:p w14:paraId="58367EB5">
      <w:pPr>
        <w:rPr>
          <w:highlight w:val="none"/>
        </w:rPr>
      </w:pPr>
    </w:p>
    <w:p w14:paraId="4C8B7B4E">
      <w:pPr>
        <w:pStyle w:val="4"/>
        <w:rPr>
          <w:highlight w:val="none"/>
        </w:rPr>
      </w:pPr>
    </w:p>
    <w:bookmarkEnd w:id="67"/>
    <w:p w14:paraId="7AEF03F8">
      <w:pPr>
        <w:rPr>
          <w:rFonts w:hint="eastAsia"/>
        </w:rPr>
      </w:pPr>
      <w:bookmarkStart w:id="68" w:name="_Toc4122"/>
      <w:bookmarkStart w:id="69" w:name="_Toc11150"/>
    </w:p>
    <w:bookmarkEnd w:id="68"/>
    <w:bookmarkEnd w:id="69"/>
    <w:p w14:paraId="058BE439">
      <w:pPr>
        <w:pStyle w:val="3"/>
        <w:numPr>
          <w:ilvl w:val="0"/>
          <w:numId w:val="0"/>
        </w:numPr>
        <w:ind w:leftChars="0" w:firstLine="2891" w:firstLineChars="800"/>
        <w:jc w:val="both"/>
        <w:rPr>
          <w:rFonts w:hint="eastAsia" w:ascii="宋体" w:hAnsi="宋体"/>
          <w:sz w:val="36"/>
          <w:szCs w:val="36"/>
          <w:highlight w:val="none"/>
          <w:lang w:eastAsia="zh-CN"/>
        </w:rPr>
      </w:pPr>
      <w:bookmarkStart w:id="70" w:name="_Toc19179"/>
      <w:bookmarkStart w:id="71" w:name="_Toc31073"/>
      <w:r>
        <w:rPr>
          <w:rFonts w:hint="eastAsia" w:ascii="宋体" w:hAnsi="宋体"/>
          <w:sz w:val="36"/>
          <w:szCs w:val="36"/>
          <w:highlight w:val="none"/>
          <w:lang w:val="en-US" w:eastAsia="zh-CN"/>
        </w:rPr>
        <w:t xml:space="preserve">第五章   </w:t>
      </w:r>
      <w:bookmarkEnd w:id="70"/>
      <w:bookmarkEnd w:id="71"/>
      <w:bookmarkStart w:id="72" w:name="_Toc6645"/>
      <w:bookmarkStart w:id="73" w:name="_Toc12896"/>
      <w:r>
        <w:rPr>
          <w:rFonts w:hint="eastAsia" w:ascii="宋体" w:hAnsi="宋体"/>
          <w:sz w:val="36"/>
          <w:szCs w:val="36"/>
          <w:highlight w:val="none"/>
          <w:lang w:val="en-US" w:eastAsia="zh-CN"/>
        </w:rPr>
        <w:t xml:space="preserve"> 服务需求</w:t>
      </w:r>
    </w:p>
    <w:tbl>
      <w:tblPr>
        <w:tblStyle w:val="40"/>
        <w:tblW w:w="9844" w:type="dxa"/>
        <w:tblInd w:w="-30" w:type="dxa"/>
        <w:tblLayout w:type="fixed"/>
        <w:tblCellMar>
          <w:top w:w="0" w:type="dxa"/>
          <w:left w:w="10" w:type="dxa"/>
          <w:bottom w:w="0" w:type="dxa"/>
          <w:right w:w="10" w:type="dxa"/>
        </w:tblCellMar>
      </w:tblPr>
      <w:tblGrid>
        <w:gridCol w:w="1649"/>
        <w:gridCol w:w="6483"/>
        <w:gridCol w:w="750"/>
        <w:gridCol w:w="962"/>
      </w:tblGrid>
      <w:tr w14:paraId="4F1C0F12">
        <w:tblPrEx>
          <w:tblCellMar>
            <w:top w:w="0" w:type="dxa"/>
            <w:left w:w="10" w:type="dxa"/>
            <w:bottom w:w="0" w:type="dxa"/>
            <w:right w:w="10" w:type="dxa"/>
          </w:tblCellMar>
        </w:tblPrEx>
        <w:trPr>
          <w:trHeight w:val="495" w:hRule="atLeast"/>
        </w:trPr>
        <w:tc>
          <w:tcPr>
            <w:tcW w:w="1649" w:type="dxa"/>
            <w:tcBorders>
              <w:top w:val="single" w:color="auto" w:sz="6" w:space="0"/>
              <w:left w:val="single" w:color="auto" w:sz="6" w:space="0"/>
              <w:bottom w:val="single" w:color="auto" w:sz="6" w:space="0"/>
              <w:right w:val="single" w:color="auto" w:sz="6" w:space="0"/>
            </w:tcBorders>
            <w:noWrap w:val="0"/>
            <w:vAlign w:val="center"/>
          </w:tcPr>
          <w:p w14:paraId="0F010361">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服务名称</w:t>
            </w:r>
          </w:p>
        </w:tc>
        <w:tc>
          <w:tcPr>
            <w:tcW w:w="6483" w:type="dxa"/>
            <w:tcBorders>
              <w:top w:val="single" w:color="auto" w:sz="6" w:space="0"/>
              <w:left w:val="nil"/>
              <w:bottom w:val="single" w:color="auto" w:sz="6" w:space="0"/>
              <w:right w:val="single" w:color="auto" w:sz="6" w:space="0"/>
            </w:tcBorders>
            <w:noWrap w:val="0"/>
            <w:vAlign w:val="center"/>
          </w:tcPr>
          <w:p w14:paraId="16359788">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服务内容及要求</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2A858ACA">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数量</w:t>
            </w:r>
          </w:p>
        </w:tc>
        <w:tc>
          <w:tcPr>
            <w:tcW w:w="962" w:type="dxa"/>
            <w:tcBorders>
              <w:top w:val="single" w:color="auto" w:sz="6" w:space="0"/>
              <w:left w:val="nil"/>
              <w:bottom w:val="single" w:color="auto" w:sz="6" w:space="0"/>
              <w:right w:val="single" w:color="auto" w:sz="6" w:space="0"/>
            </w:tcBorders>
            <w:noWrap w:val="0"/>
            <w:vAlign w:val="center"/>
          </w:tcPr>
          <w:p w14:paraId="4490170C">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数量单位</w:t>
            </w:r>
          </w:p>
        </w:tc>
      </w:tr>
      <w:tr w14:paraId="4174D28A">
        <w:tblPrEx>
          <w:tblCellMar>
            <w:top w:w="0" w:type="dxa"/>
            <w:left w:w="10" w:type="dxa"/>
            <w:bottom w:w="0" w:type="dxa"/>
            <w:right w:w="10" w:type="dxa"/>
          </w:tblCellMar>
        </w:tblPrEx>
        <w:trPr>
          <w:trHeight w:val="476" w:hRule="atLeast"/>
        </w:trPr>
        <w:tc>
          <w:tcPr>
            <w:tcW w:w="1649" w:type="dxa"/>
            <w:tcBorders>
              <w:top w:val="nil"/>
              <w:left w:val="single" w:color="auto" w:sz="6" w:space="0"/>
              <w:bottom w:val="single" w:color="auto" w:sz="6" w:space="0"/>
              <w:right w:val="single" w:color="auto" w:sz="6" w:space="0"/>
            </w:tcBorders>
            <w:noWrap w:val="0"/>
            <w:vAlign w:val="center"/>
          </w:tcPr>
          <w:p w14:paraId="0FC3CAFE">
            <w:pPr>
              <w:pStyle w:val="12"/>
              <w:bidi w:val="0"/>
              <w:ind w:left="0" w:leftChars="0" w:firstLine="420" w:firstLineChars="200"/>
              <w:rPr>
                <w:rStyle w:val="42"/>
                <w:rFonts w:hint="eastAsia" w:ascii="宋体" w:hAnsi="宋体" w:eastAsia="宋体" w:cs="宋体"/>
                <w:color w:val="auto"/>
                <w:sz w:val="21"/>
                <w:szCs w:val="21"/>
                <w:highlight w:val="none"/>
                <w:lang w:val="en-US" w:eastAsia="zh-CN"/>
              </w:rPr>
            </w:pPr>
          </w:p>
          <w:p w14:paraId="7270A121">
            <w:pPr>
              <w:pStyle w:val="12"/>
              <w:bidi w:val="0"/>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环境</w:t>
            </w:r>
            <w:r>
              <w:rPr>
                <w:rStyle w:val="42"/>
                <w:rFonts w:hint="eastAsia" w:ascii="宋体" w:hAnsi="宋体" w:cs="宋体"/>
                <w:color w:val="auto"/>
                <w:sz w:val="21"/>
                <w:szCs w:val="21"/>
                <w:highlight w:val="none"/>
                <w:lang w:val="en-US" w:eastAsia="zh-CN"/>
              </w:rPr>
              <w:t>保洁</w:t>
            </w:r>
            <w:r>
              <w:rPr>
                <w:rStyle w:val="42"/>
                <w:rFonts w:hint="eastAsia" w:ascii="宋体" w:hAnsi="宋体" w:eastAsia="宋体" w:cs="宋体"/>
                <w:color w:val="auto"/>
                <w:sz w:val="21"/>
                <w:szCs w:val="21"/>
                <w:highlight w:val="none"/>
                <w:lang w:val="en-US" w:eastAsia="zh-CN"/>
              </w:rPr>
              <w:t>服务</w:t>
            </w:r>
          </w:p>
        </w:tc>
        <w:tc>
          <w:tcPr>
            <w:tcW w:w="6483" w:type="dxa"/>
            <w:tcBorders>
              <w:top w:val="nil"/>
              <w:left w:val="nil"/>
              <w:bottom w:val="single" w:color="auto" w:sz="6" w:space="0"/>
              <w:right w:val="single" w:color="auto" w:sz="6" w:space="0"/>
            </w:tcBorders>
            <w:noWrap w:val="0"/>
            <w:vAlign w:val="top"/>
          </w:tcPr>
          <w:p w14:paraId="7E77E244">
            <w:pPr>
              <w:pStyle w:val="12"/>
              <w:bidi w:val="0"/>
              <w:rPr>
                <w:rStyle w:val="42"/>
                <w:rFonts w:hint="eastAsia" w:ascii="宋体" w:hAnsi="宋体" w:eastAsia="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一、</w:t>
            </w:r>
            <w:r>
              <w:rPr>
                <w:rStyle w:val="42"/>
                <w:rFonts w:hint="eastAsia" w:ascii="宋体" w:hAnsi="宋体" w:eastAsia="宋体" w:cs="宋体"/>
                <w:color w:val="auto"/>
                <w:sz w:val="21"/>
                <w:szCs w:val="21"/>
                <w:highlight w:val="none"/>
                <w:lang w:val="en-US" w:eastAsia="zh-CN"/>
              </w:rPr>
              <w:t>岗位人员</w:t>
            </w:r>
          </w:p>
          <w:p w14:paraId="6DDC276B">
            <w:pPr>
              <w:pStyle w:val="12"/>
              <w:numPr>
                <w:ilvl w:val="0"/>
                <w:numId w:val="0"/>
              </w:numPr>
              <w:bidi w:val="0"/>
              <w:ind w:leftChars="200"/>
              <w:rPr>
                <w:rStyle w:val="42"/>
                <w:rFonts w:hint="eastAsia" w:ascii="宋体" w:hAnsi="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1、</w:t>
            </w:r>
            <w:r>
              <w:rPr>
                <w:rStyle w:val="42"/>
                <w:rFonts w:hint="eastAsia" w:ascii="宋体" w:hAnsi="宋体" w:eastAsia="宋体" w:cs="宋体"/>
                <w:color w:val="auto"/>
                <w:sz w:val="21"/>
                <w:szCs w:val="21"/>
                <w:highlight w:val="none"/>
                <w:lang w:val="en-US" w:eastAsia="zh-CN"/>
              </w:rPr>
              <w:t>物业经理1名</w:t>
            </w:r>
          </w:p>
          <w:p w14:paraId="5123A791">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2、环境服务部主管1人</w:t>
            </w:r>
          </w:p>
          <w:p w14:paraId="232261F1">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3、会计1名</w:t>
            </w:r>
          </w:p>
          <w:p w14:paraId="7734A4CF">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4、内环境保洁员6名</w:t>
            </w:r>
          </w:p>
          <w:p w14:paraId="478FE6ED">
            <w:pPr>
              <w:pStyle w:val="12"/>
              <w:numPr>
                <w:ilvl w:val="0"/>
                <w:numId w:val="0"/>
              </w:numPr>
              <w:bidi w:val="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二、服务内容及要求</w:t>
            </w:r>
          </w:p>
          <w:p w14:paraId="4D40140D">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1、物业经理具有较强执行力和服务意识，工作认真负责，能够与采购人的主管人员进行良好的沟通、协调各项工作。</w:t>
            </w:r>
          </w:p>
          <w:p w14:paraId="032630E0">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2、环境服务部主管负责对保洁员的日常管理和督导。</w:t>
            </w:r>
          </w:p>
          <w:p w14:paraId="0E94F11E">
            <w:pPr>
              <w:pStyle w:val="12"/>
              <w:numPr>
                <w:ilvl w:val="0"/>
                <w:numId w:val="0"/>
              </w:numPr>
              <w:bidi w:val="0"/>
              <w:ind w:left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3、会计具有会计证书，具有较强执行力和服务意识，工作认真负责。</w:t>
            </w:r>
          </w:p>
          <w:p w14:paraId="14762E7B">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4、保洁员负责</w:t>
            </w:r>
            <w:r>
              <w:rPr>
                <w:rStyle w:val="42"/>
                <w:rFonts w:hint="eastAsia" w:ascii="宋体" w:hAnsi="宋体" w:cs="宋体"/>
                <w:color w:val="auto"/>
                <w:sz w:val="21"/>
                <w:szCs w:val="21"/>
                <w:highlight w:val="none"/>
                <w:lang w:val="en-US" w:eastAsia="zh-CN"/>
              </w:rPr>
              <w:t>办公楼</w:t>
            </w:r>
            <w:r>
              <w:rPr>
                <w:rStyle w:val="42"/>
                <w:rFonts w:hint="eastAsia" w:ascii="宋体" w:hAnsi="宋体" w:eastAsia="宋体" w:cs="宋体"/>
                <w:color w:val="auto"/>
                <w:sz w:val="21"/>
                <w:szCs w:val="21"/>
                <w:highlight w:val="none"/>
                <w:lang w:val="en-US" w:eastAsia="zh-CN"/>
              </w:rPr>
              <w:t>内部走廊、卫生间、会议室、楼梯间、门窗、电梯等区域的保洁和不锈钢保养工作；要求做到无灰尘无杂物；白钢光亮无锈点；卫生间无水痕无异味；各类物品摆放整洁有序。</w:t>
            </w:r>
          </w:p>
          <w:p w14:paraId="0A080907">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6、楼内垃圾桶内垃圾不超过2/3,室外垃圾箱内的垃圾不超过3/4。垃圾每日及时排放到指定垃圾暂存处，如发现卫生间、公共区域有漏水或设施损坏等情况，须立即向甲方主管人员汇报。</w:t>
            </w:r>
          </w:p>
          <w:p w14:paraId="0DA1B52A">
            <w:pPr>
              <w:pStyle w:val="12"/>
              <w:numPr>
                <w:ilvl w:val="0"/>
                <w:numId w:val="0"/>
              </w:numPr>
              <w:bidi w:val="0"/>
              <w:ind w:firstLine="420" w:firstLine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7、要求所有人员统一着装上岗。</w:t>
            </w:r>
          </w:p>
          <w:p w14:paraId="05342AF5">
            <w:pPr>
              <w:pStyle w:val="12"/>
              <w:numPr>
                <w:ilvl w:val="0"/>
                <w:numId w:val="0"/>
              </w:numPr>
              <w:bidi w:val="0"/>
              <w:ind w:firstLine="420" w:firstLineChars="200"/>
              <w:rPr>
                <w:rFonts w:hint="default"/>
                <w:lang w:val="en-US" w:eastAsia="zh-CN"/>
              </w:rPr>
            </w:pPr>
            <w:r>
              <w:rPr>
                <w:rStyle w:val="42"/>
                <w:rFonts w:hint="eastAsia" w:ascii="宋体" w:hAnsi="宋体" w:eastAsia="宋体" w:cs="宋体"/>
                <w:color w:val="auto"/>
                <w:sz w:val="21"/>
                <w:szCs w:val="21"/>
                <w:highlight w:val="none"/>
                <w:lang w:val="en-US" w:eastAsia="zh-CN"/>
              </w:rPr>
              <w:t>8、以上人员工资不得低于服务地点最低工资标准和按国家规定缴纳社会保险及依法缴纳各项税费等费用。</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74480626">
            <w:pPr>
              <w:pStyle w:val="75"/>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1</w:t>
            </w:r>
          </w:p>
        </w:tc>
        <w:tc>
          <w:tcPr>
            <w:tcW w:w="962" w:type="dxa"/>
            <w:tcBorders>
              <w:top w:val="single" w:color="auto" w:sz="6" w:space="0"/>
              <w:left w:val="single" w:color="auto" w:sz="6" w:space="0"/>
              <w:bottom w:val="single" w:color="auto" w:sz="6" w:space="0"/>
              <w:right w:val="single" w:color="auto" w:sz="6" w:space="0"/>
            </w:tcBorders>
            <w:noWrap w:val="0"/>
            <w:vAlign w:val="center"/>
          </w:tcPr>
          <w:p w14:paraId="7EEA00EA">
            <w:pPr>
              <w:pStyle w:val="75"/>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年</w:t>
            </w:r>
          </w:p>
        </w:tc>
      </w:tr>
    </w:tbl>
    <w:p w14:paraId="05F82D6B">
      <w:pPr>
        <w:pStyle w:val="38"/>
        <w:ind w:left="0" w:leftChars="0" w:firstLine="0" w:firstLineChars="0"/>
        <w:rPr>
          <w:rFonts w:hint="eastAsia"/>
          <w:b/>
          <w:bCs/>
          <w:sz w:val="36"/>
          <w:szCs w:val="36"/>
          <w:highlight w:val="none"/>
        </w:rPr>
      </w:pPr>
    </w:p>
    <w:p w14:paraId="35056412">
      <w:pPr>
        <w:pStyle w:val="38"/>
        <w:ind w:left="0" w:leftChars="0" w:firstLine="0" w:firstLineChars="0"/>
        <w:rPr>
          <w:rFonts w:hint="eastAsia"/>
          <w:b/>
          <w:bCs/>
          <w:sz w:val="36"/>
          <w:szCs w:val="36"/>
          <w:highlight w:val="none"/>
        </w:rPr>
      </w:pPr>
    </w:p>
    <w:p w14:paraId="096810EC">
      <w:pPr>
        <w:pStyle w:val="38"/>
        <w:rPr>
          <w:rFonts w:hint="eastAsia"/>
          <w:b/>
          <w:bCs/>
          <w:sz w:val="36"/>
          <w:szCs w:val="36"/>
          <w:highlight w:val="none"/>
        </w:rPr>
      </w:pPr>
    </w:p>
    <w:p w14:paraId="380EB64E">
      <w:pPr>
        <w:pStyle w:val="38"/>
        <w:ind w:left="0" w:leftChars="0" w:firstLine="0" w:firstLineChars="0"/>
        <w:rPr>
          <w:rFonts w:hint="eastAsia"/>
          <w:b/>
          <w:bCs/>
          <w:sz w:val="36"/>
          <w:szCs w:val="36"/>
          <w:highlight w:val="none"/>
        </w:rPr>
      </w:pPr>
    </w:p>
    <w:p w14:paraId="46D244F1">
      <w:pPr>
        <w:pStyle w:val="38"/>
        <w:rPr>
          <w:rFonts w:hint="eastAsia"/>
          <w:b/>
          <w:bCs/>
          <w:sz w:val="36"/>
          <w:szCs w:val="36"/>
          <w:highlight w:val="none"/>
        </w:rPr>
      </w:pPr>
    </w:p>
    <w:p w14:paraId="07277A4F">
      <w:pPr>
        <w:pStyle w:val="38"/>
        <w:rPr>
          <w:rFonts w:hint="eastAsia"/>
          <w:b/>
          <w:bCs/>
          <w:sz w:val="36"/>
          <w:szCs w:val="36"/>
          <w:highlight w:val="none"/>
        </w:rPr>
      </w:pPr>
    </w:p>
    <w:p w14:paraId="52DFB16E">
      <w:pPr>
        <w:pStyle w:val="38"/>
        <w:rPr>
          <w:rFonts w:hint="eastAsia"/>
          <w:b/>
          <w:bCs/>
          <w:sz w:val="36"/>
          <w:szCs w:val="36"/>
          <w:highlight w:val="none"/>
        </w:rPr>
      </w:pPr>
    </w:p>
    <w:p w14:paraId="3A0543EA">
      <w:pPr>
        <w:pStyle w:val="38"/>
        <w:rPr>
          <w:rFonts w:hint="eastAsia"/>
          <w:b/>
          <w:bCs/>
          <w:sz w:val="36"/>
          <w:szCs w:val="36"/>
          <w:highlight w:val="none"/>
        </w:rPr>
      </w:pPr>
    </w:p>
    <w:p w14:paraId="2DE3A67E">
      <w:pPr>
        <w:pStyle w:val="38"/>
        <w:rPr>
          <w:rFonts w:hint="eastAsia"/>
          <w:b/>
          <w:bCs/>
          <w:sz w:val="36"/>
          <w:szCs w:val="36"/>
          <w:highlight w:val="none"/>
        </w:rPr>
      </w:pPr>
    </w:p>
    <w:p w14:paraId="383E115D">
      <w:pPr>
        <w:bidi w:val="0"/>
        <w:ind w:firstLine="2530" w:firstLineChars="700"/>
        <w:jc w:val="both"/>
        <w:rPr>
          <w:rFonts w:hint="eastAsia" w:eastAsia="宋体"/>
          <w:b/>
          <w:bCs/>
          <w:sz w:val="36"/>
          <w:szCs w:val="36"/>
          <w:highlight w:val="none"/>
          <w:lang w:eastAsia="zh-CN"/>
        </w:rPr>
        <w:sectPr>
          <w:footerReference r:id="rId7" w:type="default"/>
          <w:pgSz w:w="11850" w:h="16783"/>
          <w:pgMar w:top="1134" w:right="1009" w:bottom="1134" w:left="1009" w:header="851" w:footer="992" w:gutter="0"/>
          <w:pgNumType w:fmt="decimal"/>
          <w:cols w:space="720" w:num="1"/>
          <w:docGrid w:type="lines" w:linePitch="312" w:charSpace="0"/>
        </w:sectPr>
      </w:pPr>
      <w:r>
        <w:rPr>
          <w:rFonts w:hint="eastAsia"/>
          <w:b/>
          <w:bCs/>
          <w:sz w:val="36"/>
          <w:szCs w:val="36"/>
          <w:highlight w:val="none"/>
        </w:rPr>
        <w:t>第六章</w:t>
      </w:r>
      <w:r>
        <w:rPr>
          <w:rFonts w:hint="eastAsia"/>
          <w:b/>
          <w:bCs/>
          <w:sz w:val="36"/>
          <w:szCs w:val="36"/>
          <w:highlight w:val="none"/>
          <w:lang w:val="en-US" w:eastAsia="zh-CN"/>
        </w:rPr>
        <w:t xml:space="preserve">   响应</w:t>
      </w:r>
      <w:r>
        <w:rPr>
          <w:rFonts w:hint="eastAsia"/>
          <w:b/>
          <w:bCs/>
          <w:sz w:val="36"/>
          <w:szCs w:val="36"/>
          <w:highlight w:val="none"/>
        </w:rPr>
        <w:t>文件</w:t>
      </w:r>
      <w:bookmarkEnd w:id="72"/>
      <w:bookmarkEnd w:id="73"/>
      <w:r>
        <w:rPr>
          <w:rFonts w:hint="eastAsia"/>
          <w:b/>
          <w:bCs/>
          <w:sz w:val="36"/>
          <w:szCs w:val="36"/>
          <w:highlight w:val="none"/>
          <w:lang w:eastAsia="zh-CN"/>
        </w:rPr>
        <w:t>格式</w:t>
      </w:r>
    </w:p>
    <w:p w14:paraId="2F1390B0">
      <w:pPr>
        <w:ind w:firstLine="1606" w:firstLineChars="500"/>
        <w:jc w:val="both"/>
        <w:rPr>
          <w:rFonts w:ascii="宋体" w:hAnsi="宋体"/>
          <w:b/>
          <w:bCs/>
          <w:sz w:val="32"/>
          <w:szCs w:val="40"/>
          <w:highlight w:val="none"/>
        </w:rPr>
      </w:pP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rPr>
        <w:t>（项目名称）</w:t>
      </w:r>
    </w:p>
    <w:p w14:paraId="03E03B96">
      <w:pPr>
        <w:rPr>
          <w:rFonts w:hint="default" w:ascii="宋体" w:hAnsi="宋体"/>
          <w:b/>
          <w:bCs/>
          <w:sz w:val="32"/>
          <w:szCs w:val="40"/>
          <w:highlight w:val="none"/>
          <w:lang w:val="en-US"/>
        </w:rPr>
      </w:pPr>
      <w:r>
        <w:rPr>
          <w:rFonts w:hint="eastAsia" w:ascii="宋体" w:hAnsi="宋体"/>
          <w:b/>
          <w:bCs/>
          <w:sz w:val="32"/>
          <w:szCs w:val="40"/>
          <w:highlight w:val="none"/>
          <w:lang w:val="en-US" w:eastAsia="zh-CN"/>
        </w:rPr>
        <w:t xml:space="preserve">            项目编号：</w:t>
      </w:r>
      <w:r>
        <w:rPr>
          <w:rFonts w:hint="eastAsia" w:ascii="宋体" w:hAnsi="宋体"/>
          <w:b/>
          <w:bCs/>
          <w:sz w:val="32"/>
          <w:szCs w:val="40"/>
          <w:highlight w:val="none"/>
          <w:u w:val="single"/>
          <w:lang w:val="en-US" w:eastAsia="zh-CN"/>
        </w:rPr>
        <w:t xml:space="preserve">            </w:t>
      </w:r>
    </w:p>
    <w:p w14:paraId="026F47B5">
      <w:pPr>
        <w:jc w:val="center"/>
        <w:rPr>
          <w:rFonts w:ascii="宋体" w:hAnsi="宋体"/>
          <w:b/>
          <w:bCs/>
          <w:sz w:val="56"/>
          <w:szCs w:val="96"/>
          <w:highlight w:val="none"/>
        </w:rPr>
      </w:pPr>
    </w:p>
    <w:p w14:paraId="15EF7D98">
      <w:pPr>
        <w:jc w:val="center"/>
        <w:rPr>
          <w:rFonts w:ascii="宋体" w:hAnsi="宋体"/>
          <w:b/>
          <w:bCs/>
          <w:sz w:val="56"/>
          <w:szCs w:val="96"/>
          <w:highlight w:val="none"/>
        </w:rPr>
      </w:pPr>
      <w:r>
        <w:rPr>
          <w:rFonts w:hint="eastAsia" w:ascii="宋体" w:hAnsi="宋体"/>
          <w:b/>
          <w:bCs/>
          <w:sz w:val="56"/>
          <w:szCs w:val="96"/>
          <w:highlight w:val="none"/>
          <w:lang w:val="en-US" w:eastAsia="zh-CN"/>
        </w:rPr>
        <w:t xml:space="preserve">响 应 </w:t>
      </w:r>
      <w:r>
        <w:rPr>
          <w:rFonts w:hint="eastAsia" w:ascii="宋体" w:hAnsi="宋体"/>
          <w:b/>
          <w:bCs/>
          <w:sz w:val="56"/>
          <w:szCs w:val="96"/>
          <w:highlight w:val="none"/>
        </w:rPr>
        <w:t>文</w:t>
      </w:r>
      <w:r>
        <w:rPr>
          <w:rFonts w:hint="eastAsia" w:ascii="宋体" w:hAnsi="宋体"/>
          <w:b/>
          <w:bCs/>
          <w:sz w:val="56"/>
          <w:szCs w:val="96"/>
          <w:highlight w:val="none"/>
          <w:lang w:val="en-US" w:eastAsia="zh-CN"/>
        </w:rPr>
        <w:t xml:space="preserve"> </w:t>
      </w:r>
      <w:r>
        <w:rPr>
          <w:rFonts w:hint="eastAsia" w:ascii="宋体" w:hAnsi="宋体"/>
          <w:b/>
          <w:bCs/>
          <w:sz w:val="56"/>
          <w:szCs w:val="96"/>
          <w:highlight w:val="none"/>
        </w:rPr>
        <w:t>件</w:t>
      </w:r>
    </w:p>
    <w:p w14:paraId="411BEF6C">
      <w:pPr>
        <w:rPr>
          <w:rFonts w:ascii="宋体" w:hAnsi="宋体"/>
          <w:highlight w:val="none"/>
        </w:rPr>
      </w:pPr>
    </w:p>
    <w:p w14:paraId="2BEBDAE0">
      <w:pPr>
        <w:rPr>
          <w:rFonts w:ascii="宋体" w:hAnsi="宋体"/>
          <w:highlight w:val="none"/>
        </w:rPr>
      </w:pPr>
    </w:p>
    <w:p w14:paraId="0BCECCCD">
      <w:pPr>
        <w:rPr>
          <w:rFonts w:ascii="宋体" w:hAnsi="宋体"/>
          <w:highlight w:val="none"/>
        </w:rPr>
      </w:pPr>
    </w:p>
    <w:p w14:paraId="01C7AFCA">
      <w:pPr>
        <w:rPr>
          <w:rFonts w:ascii="宋体" w:hAnsi="宋体"/>
          <w:highlight w:val="none"/>
        </w:rPr>
      </w:pPr>
    </w:p>
    <w:p w14:paraId="1F760DD4">
      <w:pPr>
        <w:rPr>
          <w:rFonts w:ascii="宋体" w:hAnsi="宋体"/>
          <w:highlight w:val="none"/>
        </w:rPr>
      </w:pPr>
    </w:p>
    <w:p w14:paraId="258B3599">
      <w:pPr>
        <w:rPr>
          <w:rFonts w:ascii="宋体" w:hAnsi="宋体"/>
          <w:highlight w:val="none"/>
        </w:rPr>
      </w:pPr>
    </w:p>
    <w:p w14:paraId="1C668228">
      <w:pPr>
        <w:rPr>
          <w:rFonts w:ascii="宋体" w:hAnsi="宋体"/>
          <w:highlight w:val="none"/>
        </w:rPr>
      </w:pPr>
    </w:p>
    <w:p w14:paraId="6630617D">
      <w:pPr>
        <w:rPr>
          <w:rFonts w:ascii="宋体" w:hAnsi="宋体"/>
          <w:highlight w:val="none"/>
        </w:rPr>
      </w:pPr>
    </w:p>
    <w:p w14:paraId="17F96116">
      <w:pPr>
        <w:rPr>
          <w:rFonts w:ascii="宋体" w:hAnsi="宋体"/>
          <w:highlight w:val="none"/>
        </w:rPr>
      </w:pPr>
    </w:p>
    <w:p w14:paraId="32A84D94">
      <w:pPr>
        <w:rPr>
          <w:rFonts w:ascii="宋体" w:hAnsi="宋体"/>
          <w:highlight w:val="none"/>
        </w:rPr>
      </w:pPr>
    </w:p>
    <w:p w14:paraId="76C94669">
      <w:pPr>
        <w:rPr>
          <w:rFonts w:ascii="宋体" w:hAnsi="宋体"/>
          <w:highlight w:val="none"/>
        </w:rPr>
      </w:pPr>
    </w:p>
    <w:p w14:paraId="33A5D927">
      <w:pPr>
        <w:rPr>
          <w:rFonts w:ascii="宋体" w:hAnsi="宋体"/>
          <w:highlight w:val="none"/>
        </w:rPr>
      </w:pPr>
    </w:p>
    <w:p w14:paraId="440023FA">
      <w:pPr>
        <w:rPr>
          <w:rFonts w:ascii="宋体" w:hAnsi="宋体"/>
          <w:highlight w:val="none"/>
        </w:rPr>
      </w:pPr>
    </w:p>
    <w:p w14:paraId="46C68F65">
      <w:pPr>
        <w:rPr>
          <w:rFonts w:ascii="宋体" w:hAnsi="宋体"/>
          <w:highlight w:val="none"/>
        </w:rPr>
      </w:pPr>
    </w:p>
    <w:p w14:paraId="63D202A1">
      <w:pPr>
        <w:rPr>
          <w:rFonts w:ascii="宋体" w:hAnsi="宋体"/>
          <w:highlight w:val="none"/>
        </w:rPr>
      </w:pPr>
    </w:p>
    <w:p w14:paraId="16704F44">
      <w:pPr>
        <w:rPr>
          <w:rFonts w:ascii="宋体" w:hAnsi="宋体"/>
          <w:highlight w:val="none"/>
        </w:rPr>
      </w:pPr>
    </w:p>
    <w:p w14:paraId="04F2FC2E">
      <w:pPr>
        <w:rPr>
          <w:rFonts w:ascii="宋体" w:hAnsi="宋体"/>
          <w:highlight w:val="none"/>
        </w:rPr>
      </w:pPr>
    </w:p>
    <w:p w14:paraId="373920F0">
      <w:pPr>
        <w:rPr>
          <w:rFonts w:ascii="宋体" w:hAnsi="宋体"/>
          <w:highlight w:val="none"/>
        </w:rPr>
      </w:pPr>
    </w:p>
    <w:p w14:paraId="79A82590">
      <w:pPr>
        <w:rPr>
          <w:rFonts w:ascii="宋体" w:hAnsi="宋体"/>
          <w:highlight w:val="none"/>
        </w:rPr>
      </w:pPr>
      <w:r>
        <w:rPr>
          <w:rFonts w:hint="eastAsia" w:ascii="宋体" w:hAnsi="宋体"/>
          <w:highlight w:val="none"/>
          <w:lang w:val="en-US" w:eastAsia="zh-CN"/>
        </w:rPr>
        <w:t xml:space="preserve">供 应 商 </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43E6CADD">
      <w:pPr>
        <w:jc w:val="center"/>
        <w:rPr>
          <w:rFonts w:ascii="宋体" w:hAnsi="宋体"/>
          <w:highlight w:val="none"/>
        </w:rPr>
      </w:pPr>
    </w:p>
    <w:p w14:paraId="36846238">
      <w:pPr>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4AA3DFF9">
      <w:pPr>
        <w:jc w:val="center"/>
        <w:rPr>
          <w:rFonts w:ascii="宋体" w:hAnsi="宋体"/>
          <w:highlight w:val="none"/>
        </w:rPr>
      </w:pPr>
    </w:p>
    <w:p w14:paraId="2F7F6EC6">
      <w:pPr>
        <w:jc w:val="center"/>
        <w:rPr>
          <w:rFonts w:ascii="宋体" w:hAnsi="宋体"/>
          <w:highlight w:val="none"/>
        </w:rPr>
      </w:pPr>
    </w:p>
    <w:p w14:paraId="115EE336">
      <w:pPr>
        <w:jc w:val="center"/>
        <w:rPr>
          <w:rFonts w:ascii="宋体" w:hAnsi="宋体"/>
          <w:highlight w:val="none"/>
        </w:rPr>
      </w:pPr>
    </w:p>
    <w:p w14:paraId="4CA8A0C6">
      <w:pPr>
        <w:jc w:val="center"/>
        <w:rPr>
          <w:rFonts w:ascii="宋体" w:hAnsi="宋体"/>
          <w:highlight w:val="none"/>
        </w:rPr>
      </w:pPr>
    </w:p>
    <w:p w14:paraId="3FB9C63C">
      <w:pPr>
        <w:jc w:val="center"/>
        <w:rPr>
          <w:rFonts w:ascii="宋体" w:hAnsi="宋体"/>
          <w:highlight w:val="none"/>
        </w:rPr>
      </w:pPr>
    </w:p>
    <w:p w14:paraId="28D05F33">
      <w:pPr>
        <w:jc w:val="center"/>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01569132">
      <w:pPr>
        <w:pStyle w:val="3"/>
        <w:ind w:left="1143" w:hanging="723"/>
        <w:rPr>
          <w:rFonts w:hint="eastAsia" w:ascii="宋体" w:hAnsi="宋体"/>
          <w:sz w:val="36"/>
          <w:szCs w:val="36"/>
          <w:highlight w:val="none"/>
        </w:rPr>
      </w:pPr>
      <w:bookmarkStart w:id="74" w:name="_Toc7886"/>
      <w:bookmarkStart w:id="75" w:name="_Toc27941"/>
      <w:r>
        <w:rPr>
          <w:rFonts w:hint="eastAsia" w:ascii="宋体" w:hAnsi="宋体"/>
          <w:sz w:val="36"/>
          <w:szCs w:val="36"/>
          <w:highlight w:val="none"/>
        </w:rPr>
        <w:t>目</w:t>
      </w:r>
      <w:r>
        <w:rPr>
          <w:rFonts w:hint="eastAsia" w:ascii="宋体" w:hAnsi="宋体"/>
          <w:sz w:val="36"/>
          <w:szCs w:val="36"/>
          <w:highlight w:val="none"/>
          <w:lang w:val="en-US" w:eastAsia="zh-CN"/>
        </w:rPr>
        <w:t xml:space="preserve">  </w:t>
      </w:r>
      <w:r>
        <w:rPr>
          <w:rFonts w:hint="eastAsia" w:ascii="宋体" w:hAnsi="宋体"/>
          <w:sz w:val="36"/>
          <w:szCs w:val="36"/>
          <w:highlight w:val="none"/>
        </w:rPr>
        <w:t>录</w:t>
      </w:r>
      <w:bookmarkEnd w:id="74"/>
      <w:bookmarkEnd w:id="75"/>
    </w:p>
    <w:p w14:paraId="13D1B29A">
      <w:pPr>
        <w:pStyle w:val="25"/>
        <w:ind w:left="0" w:leftChars="0" w:firstLine="0" w:firstLineChars="0"/>
        <w:rPr>
          <w:highlight w:val="none"/>
        </w:rPr>
      </w:pPr>
    </w:p>
    <w:p w14:paraId="7A34D758">
      <w:pPr>
        <w:numPr>
          <w:ilvl w:val="0"/>
          <w:numId w:val="0"/>
        </w:numPr>
        <w:spacing w:line="360" w:lineRule="auto"/>
        <w:rPr>
          <w:rFonts w:ascii="宋体" w:hAnsi="宋体"/>
          <w:highlight w:val="none"/>
        </w:rPr>
      </w:pPr>
      <w:bookmarkStart w:id="76" w:name="_Toc27244"/>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p>
    <w:p w14:paraId="77BD9168">
      <w:pPr>
        <w:numPr>
          <w:ilvl w:val="0"/>
          <w:numId w:val="0"/>
        </w:numPr>
        <w:spacing w:line="360" w:lineRule="auto"/>
        <w:ind w:leftChars="0"/>
        <w:rPr>
          <w:rFonts w:hint="default" w:eastAsia="宋体"/>
          <w:highlight w:val="none"/>
          <w:lang w:val="en-US" w:eastAsia="zh-CN"/>
        </w:rPr>
      </w:pP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报价一览表</w:t>
      </w:r>
    </w:p>
    <w:p w14:paraId="014390EA">
      <w:pPr>
        <w:spacing w:line="360" w:lineRule="auto"/>
        <w:rPr>
          <w:rFonts w:hint="eastAsia" w:ascii="宋体" w:hAnsi="宋体"/>
          <w:highlight w:val="none"/>
          <w:lang w:eastAsia="zh-CN"/>
        </w:rPr>
      </w:pPr>
      <w:r>
        <w:rPr>
          <w:rFonts w:hint="eastAsia" w:ascii="宋体" w:hAnsi="宋体"/>
          <w:highlight w:val="none"/>
          <w:lang w:val="en-US" w:eastAsia="zh-CN"/>
        </w:rPr>
        <w:t>三</w:t>
      </w:r>
      <w:r>
        <w:rPr>
          <w:rFonts w:hint="eastAsia" w:ascii="宋体" w:hAnsi="宋体"/>
          <w:highlight w:val="none"/>
          <w:lang w:eastAsia="zh-CN"/>
        </w:rPr>
        <w:t>、报价明细表</w:t>
      </w:r>
    </w:p>
    <w:p w14:paraId="49FD5632">
      <w:pPr>
        <w:spacing w:line="360" w:lineRule="auto"/>
        <w:rPr>
          <w:rFonts w:ascii="宋体" w:hAnsi="宋体"/>
          <w:highlight w:val="none"/>
        </w:rPr>
      </w:pP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授权委托书（适用于有委托代理人的情况）</w:t>
      </w:r>
    </w:p>
    <w:p w14:paraId="73FBBE72">
      <w:pPr>
        <w:spacing w:line="360" w:lineRule="auto"/>
        <w:rPr>
          <w:rFonts w:ascii="宋体" w:hAnsi="宋体"/>
          <w:highlight w:val="none"/>
        </w:rPr>
      </w:pP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rPr>
        <w:t>法定代表人（单位负责人）身份证明（适用于</w:t>
      </w:r>
      <w:r>
        <w:rPr>
          <w:rFonts w:hint="eastAsia" w:ascii="宋体" w:hAnsi="宋体"/>
          <w:highlight w:val="none"/>
          <w:lang w:eastAsia="zh-CN"/>
        </w:rPr>
        <w:t>法定代表</w:t>
      </w:r>
      <w:r>
        <w:rPr>
          <w:rFonts w:hint="eastAsia" w:ascii="宋体" w:hAnsi="宋体"/>
          <w:highlight w:val="none"/>
        </w:rPr>
        <w:t>人的情况）</w:t>
      </w:r>
    </w:p>
    <w:p w14:paraId="06E7015C">
      <w:pPr>
        <w:spacing w:line="360" w:lineRule="auto"/>
        <w:rPr>
          <w:rFonts w:ascii="宋体" w:hAnsi="宋体"/>
          <w:highlight w:val="none"/>
        </w:rPr>
      </w:pPr>
      <w:r>
        <w:rPr>
          <w:rFonts w:hint="eastAsia" w:ascii="宋体" w:hAnsi="宋体"/>
          <w:highlight w:val="none"/>
          <w:lang w:val="en-US" w:eastAsia="zh-CN"/>
        </w:rPr>
        <w:t>六</w:t>
      </w:r>
      <w:r>
        <w:rPr>
          <w:rFonts w:hint="eastAsia" w:ascii="宋体" w:hAnsi="宋体"/>
          <w:highlight w:val="none"/>
        </w:rPr>
        <w:t>、资格审查资料</w:t>
      </w:r>
    </w:p>
    <w:p w14:paraId="3EDDD0AD">
      <w:pPr>
        <w:spacing w:line="360" w:lineRule="auto"/>
        <w:rPr>
          <w:rFonts w:hint="eastAsia" w:ascii="宋体" w:hAnsi="宋体"/>
          <w:highlight w:val="none"/>
          <w:lang w:eastAsia="zh-CN"/>
        </w:rPr>
      </w:pPr>
      <w:r>
        <w:rPr>
          <w:rFonts w:hint="eastAsia" w:ascii="宋体" w:hAnsi="宋体"/>
          <w:highlight w:val="none"/>
          <w:lang w:val="en-US" w:eastAsia="zh-CN"/>
        </w:rPr>
        <w:t>七</w:t>
      </w:r>
      <w:r>
        <w:rPr>
          <w:rFonts w:hint="eastAsia" w:ascii="宋体" w:hAnsi="宋体"/>
          <w:highlight w:val="none"/>
          <w:lang w:eastAsia="zh-CN"/>
        </w:rPr>
        <w:t>、</w:t>
      </w:r>
      <w:r>
        <w:rPr>
          <w:rFonts w:hint="eastAsia" w:ascii="宋体" w:hAnsi="宋体"/>
          <w:highlight w:val="none"/>
          <w:lang w:val="en-US" w:eastAsia="zh-CN"/>
        </w:rPr>
        <w:t>磋商</w:t>
      </w:r>
      <w:r>
        <w:rPr>
          <w:rFonts w:hint="eastAsia" w:ascii="宋体" w:hAnsi="宋体"/>
          <w:highlight w:val="none"/>
          <w:lang w:eastAsia="zh-CN"/>
        </w:rPr>
        <w:t>保证金</w:t>
      </w:r>
    </w:p>
    <w:p w14:paraId="1794247F">
      <w:pPr>
        <w:spacing w:line="360" w:lineRule="auto"/>
        <w:rPr>
          <w:rFonts w:hint="default" w:ascii="宋体" w:hAnsi="宋体"/>
          <w:highlight w:val="none"/>
          <w:lang w:val="en-US" w:eastAsia="zh-CN"/>
        </w:rPr>
      </w:pPr>
      <w:r>
        <w:rPr>
          <w:rFonts w:hint="eastAsia" w:ascii="宋体" w:hAnsi="宋体"/>
          <w:highlight w:val="none"/>
          <w:lang w:val="en-US" w:eastAsia="zh-CN"/>
        </w:rPr>
        <w:t>八、商务条款偏离表</w:t>
      </w:r>
    </w:p>
    <w:p w14:paraId="51E1B648">
      <w:pPr>
        <w:spacing w:line="360" w:lineRule="auto"/>
        <w:rPr>
          <w:rFonts w:hint="eastAsia" w:ascii="宋体" w:hAnsi="宋体"/>
          <w:highlight w:val="none"/>
          <w:lang w:val="en-US" w:eastAsia="zh-CN"/>
        </w:rPr>
      </w:pPr>
      <w:r>
        <w:rPr>
          <w:rFonts w:hint="eastAsia" w:ascii="宋体" w:hAnsi="宋体"/>
          <w:highlight w:val="none"/>
          <w:lang w:val="en-US" w:eastAsia="zh-CN"/>
        </w:rPr>
        <w:t>九、技术规格差异表</w:t>
      </w:r>
    </w:p>
    <w:p w14:paraId="0A7A5906">
      <w:pPr>
        <w:pStyle w:val="2"/>
        <w:jc w:val="both"/>
        <w:rPr>
          <w:rFonts w:hint="default"/>
          <w:lang w:val="en-US" w:eastAsia="zh-CN"/>
        </w:rPr>
      </w:pPr>
      <w:r>
        <w:rPr>
          <w:rFonts w:hint="eastAsia"/>
          <w:highlight w:val="none"/>
          <w:lang w:val="en-US" w:eastAsia="zh-CN"/>
        </w:rPr>
        <w:t>十、</w:t>
      </w:r>
      <w:r>
        <w:rPr>
          <w:rFonts w:hint="eastAsia" w:ascii="宋体" w:hAnsi="宋体" w:eastAsia="宋体" w:cs="Times New Roman"/>
          <w:bCs w:val="0"/>
          <w:kern w:val="2"/>
          <w:sz w:val="21"/>
          <w:szCs w:val="22"/>
          <w:highlight w:val="none"/>
          <w:lang w:val="en-US" w:eastAsia="zh-CN" w:bidi="ar-SA"/>
        </w:rPr>
        <w:t>人员配备一览表</w:t>
      </w:r>
    </w:p>
    <w:p w14:paraId="17AB30E2">
      <w:pPr>
        <w:spacing w:line="360" w:lineRule="auto"/>
        <w:rPr>
          <w:rFonts w:hint="default" w:ascii="宋体" w:hAnsi="宋体"/>
          <w:highlight w:val="none"/>
          <w:lang w:val="en-US" w:eastAsia="zh-CN"/>
        </w:rPr>
      </w:pPr>
      <w:r>
        <w:rPr>
          <w:rFonts w:hint="eastAsia" w:ascii="宋体" w:hAnsi="宋体"/>
          <w:highlight w:val="none"/>
          <w:lang w:val="en-US" w:eastAsia="zh-CN"/>
        </w:rPr>
        <w:t>十一、服务方案</w:t>
      </w:r>
    </w:p>
    <w:p w14:paraId="0F6D6EBC">
      <w:pPr>
        <w:spacing w:line="360" w:lineRule="auto"/>
        <w:rPr>
          <w:rFonts w:hint="eastAsia" w:ascii="宋体" w:hAnsi="宋体"/>
          <w:highlight w:val="none"/>
          <w:lang w:eastAsia="zh-CN"/>
        </w:rPr>
      </w:pPr>
      <w:r>
        <w:rPr>
          <w:rFonts w:hint="eastAsia" w:ascii="宋体" w:hAnsi="宋体"/>
          <w:highlight w:val="none"/>
          <w:lang w:val="en-US" w:eastAsia="zh-CN"/>
        </w:rPr>
        <w:t>十二、</w:t>
      </w:r>
      <w:r>
        <w:rPr>
          <w:rFonts w:hint="eastAsia" w:ascii="宋体" w:hAnsi="宋体"/>
          <w:highlight w:val="none"/>
          <w:lang w:eastAsia="zh-CN"/>
        </w:rPr>
        <w:t>其他资料</w:t>
      </w:r>
    </w:p>
    <w:p w14:paraId="55AF159A">
      <w:pPr>
        <w:pStyle w:val="4"/>
        <w:spacing w:line="360" w:lineRule="auto"/>
        <w:rPr>
          <w:rFonts w:ascii="宋体" w:hAnsi="宋体"/>
          <w:highlight w:val="none"/>
        </w:rPr>
      </w:pPr>
    </w:p>
    <w:p w14:paraId="51806E5F">
      <w:pPr>
        <w:rPr>
          <w:rFonts w:ascii="宋体" w:hAnsi="宋体"/>
          <w:highlight w:val="none"/>
        </w:rPr>
      </w:pPr>
    </w:p>
    <w:p w14:paraId="2727D931">
      <w:pPr>
        <w:pStyle w:val="39"/>
        <w:rPr>
          <w:rFonts w:ascii="宋体" w:hAnsi="宋体"/>
          <w:highlight w:val="none"/>
        </w:rPr>
      </w:pPr>
    </w:p>
    <w:p w14:paraId="340AE479">
      <w:pPr>
        <w:pStyle w:val="39"/>
        <w:rPr>
          <w:rFonts w:ascii="宋体" w:hAnsi="宋体"/>
          <w:highlight w:val="none"/>
        </w:rPr>
      </w:pPr>
    </w:p>
    <w:p w14:paraId="09025DEF">
      <w:pPr>
        <w:pStyle w:val="39"/>
        <w:rPr>
          <w:rFonts w:ascii="宋体" w:hAnsi="宋体"/>
          <w:highlight w:val="none"/>
        </w:rPr>
      </w:pPr>
    </w:p>
    <w:p w14:paraId="3459CB2F">
      <w:pPr>
        <w:pStyle w:val="39"/>
        <w:rPr>
          <w:rFonts w:ascii="宋体" w:hAnsi="宋体"/>
          <w:highlight w:val="none"/>
        </w:rPr>
      </w:pPr>
    </w:p>
    <w:p w14:paraId="4E24A42F">
      <w:pPr>
        <w:pStyle w:val="39"/>
        <w:rPr>
          <w:rFonts w:ascii="宋体" w:hAnsi="宋体"/>
          <w:highlight w:val="none"/>
        </w:rPr>
      </w:pPr>
    </w:p>
    <w:p w14:paraId="6220A3D2">
      <w:pPr>
        <w:pStyle w:val="39"/>
        <w:rPr>
          <w:rFonts w:ascii="宋体" w:hAnsi="宋体"/>
          <w:highlight w:val="none"/>
        </w:rPr>
      </w:pPr>
    </w:p>
    <w:p w14:paraId="2852CDD7">
      <w:pPr>
        <w:pStyle w:val="4"/>
        <w:spacing w:line="360" w:lineRule="auto"/>
        <w:rPr>
          <w:rFonts w:ascii="宋体" w:hAnsi="宋体"/>
          <w:highlight w:val="none"/>
        </w:rPr>
      </w:pPr>
    </w:p>
    <w:p w14:paraId="07B8BC2A">
      <w:pPr>
        <w:rPr>
          <w:rFonts w:ascii="宋体" w:hAnsi="宋体"/>
          <w:highlight w:val="none"/>
        </w:rPr>
      </w:pPr>
    </w:p>
    <w:p w14:paraId="28E75EDE">
      <w:pPr>
        <w:pStyle w:val="39"/>
        <w:rPr>
          <w:rFonts w:ascii="宋体" w:hAnsi="宋体"/>
          <w:highlight w:val="none"/>
        </w:rPr>
      </w:pPr>
    </w:p>
    <w:p w14:paraId="761ED0EE">
      <w:pPr>
        <w:pStyle w:val="39"/>
        <w:rPr>
          <w:rFonts w:ascii="宋体" w:hAnsi="宋体"/>
          <w:highlight w:val="none"/>
        </w:rPr>
      </w:pPr>
    </w:p>
    <w:p w14:paraId="6E036C85">
      <w:pPr>
        <w:pStyle w:val="39"/>
        <w:rPr>
          <w:rFonts w:ascii="宋体" w:hAnsi="宋体"/>
          <w:highlight w:val="none"/>
        </w:rPr>
      </w:pPr>
    </w:p>
    <w:p w14:paraId="54A42AA4">
      <w:pPr>
        <w:pStyle w:val="100"/>
        <w:numPr>
          <w:ilvl w:val="0"/>
          <w:numId w:val="0"/>
        </w:numPr>
        <w:ind w:leftChars="0"/>
        <w:rPr>
          <w:rFonts w:hint="eastAsia"/>
          <w:highlight w:val="none"/>
        </w:rPr>
      </w:pPr>
      <w:bookmarkStart w:id="77" w:name="_Toc30662"/>
    </w:p>
    <w:p w14:paraId="00A3E246">
      <w:pPr>
        <w:bidi w:val="0"/>
        <w:ind w:firstLine="3654" w:firstLineChars="1300"/>
        <w:rPr>
          <w:rFonts w:hint="eastAsia"/>
          <w:b/>
          <w:bCs/>
          <w:sz w:val="28"/>
          <w:szCs w:val="28"/>
          <w:highlight w:val="none"/>
          <w:lang w:eastAsia="zh-CN"/>
        </w:rPr>
      </w:pPr>
    </w:p>
    <w:p w14:paraId="2DCF6F97">
      <w:pPr>
        <w:bidi w:val="0"/>
        <w:ind w:firstLine="3654" w:firstLineChars="1300"/>
        <w:rPr>
          <w:rFonts w:hint="eastAsia"/>
          <w:b/>
          <w:bCs/>
          <w:sz w:val="28"/>
          <w:szCs w:val="28"/>
          <w:highlight w:val="none"/>
          <w:lang w:eastAsia="zh-CN"/>
        </w:rPr>
      </w:pPr>
    </w:p>
    <w:p w14:paraId="431DF9AC">
      <w:pPr>
        <w:bidi w:val="0"/>
        <w:ind w:firstLine="3654" w:firstLineChars="1300"/>
        <w:rPr>
          <w:b/>
          <w:bCs/>
          <w:sz w:val="28"/>
          <w:szCs w:val="28"/>
          <w:highlight w:val="none"/>
        </w:rPr>
      </w:pPr>
      <w:r>
        <w:rPr>
          <w:rFonts w:hint="eastAsia"/>
          <w:b/>
          <w:bCs/>
          <w:sz w:val="28"/>
          <w:szCs w:val="28"/>
          <w:highlight w:val="none"/>
          <w:lang w:val="en-US" w:eastAsia="zh-CN"/>
        </w:rPr>
        <w:t>一</w:t>
      </w:r>
      <w:r>
        <w:rPr>
          <w:rFonts w:hint="eastAsia"/>
          <w:b/>
          <w:bCs/>
          <w:sz w:val="28"/>
          <w:szCs w:val="28"/>
          <w:highlight w:val="none"/>
        </w:rPr>
        <w:t>、</w:t>
      </w:r>
      <w:r>
        <w:rPr>
          <w:rFonts w:hint="eastAsia"/>
          <w:b/>
          <w:bCs/>
          <w:sz w:val="28"/>
          <w:szCs w:val="28"/>
          <w:highlight w:val="none"/>
          <w:lang w:val="en-US" w:eastAsia="zh-CN"/>
        </w:rPr>
        <w:t>报价</w:t>
      </w:r>
      <w:r>
        <w:rPr>
          <w:rFonts w:hint="eastAsia"/>
          <w:b/>
          <w:bCs/>
          <w:sz w:val="28"/>
          <w:szCs w:val="28"/>
          <w:highlight w:val="none"/>
        </w:rPr>
        <w:t>函</w:t>
      </w:r>
      <w:bookmarkEnd w:id="76"/>
      <w:bookmarkEnd w:id="77"/>
    </w:p>
    <w:p w14:paraId="712DE01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lang w:val="en-US" w:eastAsia="zh-CN"/>
        </w:rPr>
        <w:t>采购</w:t>
      </w:r>
      <w:r>
        <w:rPr>
          <w:rFonts w:hint="eastAsia" w:ascii="宋体" w:hAnsi="宋体"/>
          <w:highlight w:val="none"/>
        </w:rPr>
        <w:t>人名称）：</w:t>
      </w:r>
    </w:p>
    <w:p w14:paraId="2B85B2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1.我方已仔细研究了</w:t>
      </w:r>
      <w:r>
        <w:rPr>
          <w:rFonts w:hint="eastAsia" w:ascii="宋体" w:hAnsi="宋体"/>
          <w:highlight w:val="none"/>
          <w:u w:val="single"/>
        </w:rPr>
        <w:t xml:space="preserve">          </w:t>
      </w:r>
      <w:r>
        <w:rPr>
          <w:rFonts w:hint="eastAsia" w:ascii="宋体" w:hAnsi="宋体"/>
          <w:highlight w:val="none"/>
        </w:rPr>
        <w:t>（项目名称）采购项目</w:t>
      </w:r>
      <w:r>
        <w:rPr>
          <w:rFonts w:hint="eastAsia" w:ascii="宋体" w:hAnsi="宋体"/>
          <w:highlight w:val="none"/>
          <w:lang w:val="en-US" w:eastAsia="zh-CN"/>
        </w:rPr>
        <w:t>招标</w:t>
      </w:r>
      <w:r>
        <w:rPr>
          <w:rFonts w:hint="eastAsia" w:ascii="宋体" w:hAnsi="宋体"/>
          <w:highlight w:val="none"/>
        </w:rPr>
        <w:t>文件的全部内容，愿意以</w:t>
      </w:r>
      <w:r>
        <w:rPr>
          <w:rFonts w:hint="eastAsia" w:ascii="宋体" w:hAnsi="宋体"/>
          <w:highlight w:val="none"/>
          <w:lang w:val="en-US" w:eastAsia="zh-CN"/>
        </w:rPr>
        <w:t>响应</w:t>
      </w:r>
      <w:r>
        <w:rPr>
          <w:rFonts w:hint="eastAsia" w:ascii="宋体" w:hAnsi="宋体"/>
          <w:highlight w:val="none"/>
          <w:lang w:eastAsia="zh-CN"/>
        </w:rPr>
        <w:t>总价</w:t>
      </w:r>
      <w:r>
        <w:rPr>
          <w:rFonts w:hint="eastAsia" w:ascii="宋体" w:hAnsi="宋体"/>
          <w:highlight w:val="none"/>
        </w:rPr>
        <w:t>人民币（大写）</w:t>
      </w: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）的</w:t>
      </w:r>
      <w:r>
        <w:rPr>
          <w:rFonts w:hint="eastAsia" w:ascii="宋体" w:hAnsi="宋体"/>
          <w:highlight w:val="none"/>
          <w:lang w:val="en-US" w:eastAsia="zh-CN"/>
        </w:rPr>
        <w:t>响应</w:t>
      </w:r>
      <w:r>
        <w:rPr>
          <w:rFonts w:hint="eastAsia" w:ascii="宋体" w:hAnsi="宋体"/>
          <w:highlight w:val="none"/>
        </w:rPr>
        <w:t>总报价提供</w:t>
      </w:r>
      <w:r>
        <w:rPr>
          <w:rFonts w:hint="eastAsia" w:ascii="宋体" w:hAnsi="宋体"/>
          <w:highlight w:val="none"/>
          <w:lang w:val="en-US" w:eastAsia="zh-CN"/>
        </w:rPr>
        <w:t>服务</w:t>
      </w:r>
      <w:r>
        <w:rPr>
          <w:rFonts w:hint="eastAsia" w:ascii="宋体" w:hAnsi="宋体"/>
          <w:highlight w:val="none"/>
        </w:rPr>
        <w:t>，并按合同约定履行义务。</w:t>
      </w:r>
    </w:p>
    <w:p w14:paraId="7FF1A68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2. 我方的</w:t>
      </w:r>
      <w:r>
        <w:rPr>
          <w:rFonts w:hint="eastAsia" w:ascii="宋体" w:hAnsi="宋体"/>
          <w:highlight w:val="none"/>
          <w:lang w:val="en-US" w:eastAsia="zh-CN"/>
        </w:rPr>
        <w:t>响应</w:t>
      </w:r>
      <w:r>
        <w:rPr>
          <w:rFonts w:hint="eastAsia" w:ascii="宋体" w:hAnsi="宋体"/>
          <w:highlight w:val="none"/>
        </w:rPr>
        <w:t>文件包括下列内容：</w:t>
      </w:r>
    </w:p>
    <w:p w14:paraId="26316B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r>
        <w:rPr>
          <w:rFonts w:hint="eastAsia" w:ascii="宋体" w:hAnsi="宋体"/>
          <w:highlight w:val="none"/>
        </w:rPr>
        <w:t>；</w:t>
      </w:r>
    </w:p>
    <w:p w14:paraId="71D82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（2）法定代表人（单位负责人）身份证明或授权委托书；</w:t>
      </w:r>
    </w:p>
    <w:p w14:paraId="3202DB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（3）联合体协议书（如有）；</w:t>
      </w:r>
    </w:p>
    <w:p w14:paraId="770AD0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w:t>
      </w:r>
      <w:r>
        <w:rPr>
          <w:rFonts w:hint="eastAsia" w:ascii="宋体" w:hAnsi="宋体"/>
          <w:highlight w:val="none"/>
          <w:lang w:val="en-US" w:eastAsia="zh-CN"/>
        </w:rPr>
        <w:t>磋商</w:t>
      </w:r>
      <w:r>
        <w:rPr>
          <w:rFonts w:hint="eastAsia" w:ascii="宋体" w:hAnsi="宋体"/>
          <w:highlight w:val="none"/>
        </w:rPr>
        <w:t>保证金；</w:t>
      </w:r>
    </w:p>
    <w:p w14:paraId="7429E5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（5）</w:t>
      </w:r>
      <w:r>
        <w:rPr>
          <w:rFonts w:hint="eastAsia" w:ascii="宋体" w:hAnsi="宋体"/>
          <w:highlight w:val="none"/>
          <w:lang w:val="en-US" w:eastAsia="zh-CN"/>
        </w:rPr>
        <w:t>报价一览表</w:t>
      </w:r>
      <w:r>
        <w:rPr>
          <w:rFonts w:hint="eastAsia" w:ascii="宋体" w:hAnsi="宋体"/>
          <w:highlight w:val="none"/>
        </w:rPr>
        <w:t>；</w:t>
      </w:r>
    </w:p>
    <w:p w14:paraId="1B461B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（6）</w:t>
      </w:r>
      <w:r>
        <w:rPr>
          <w:rFonts w:hint="eastAsia" w:ascii="宋体" w:hAnsi="宋体"/>
          <w:highlight w:val="none"/>
          <w:lang w:val="en-US" w:eastAsia="zh-CN"/>
        </w:rPr>
        <w:t>报价明细表</w:t>
      </w:r>
      <w:r>
        <w:rPr>
          <w:rFonts w:hint="eastAsia" w:ascii="宋体" w:hAnsi="宋体"/>
          <w:highlight w:val="none"/>
        </w:rPr>
        <w:t>；</w:t>
      </w:r>
    </w:p>
    <w:p w14:paraId="4C90FE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（7）资格审查资料；</w:t>
      </w:r>
    </w:p>
    <w:p w14:paraId="4EE645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（8）</w:t>
      </w:r>
      <w:r>
        <w:rPr>
          <w:rFonts w:hint="eastAsia" w:ascii="宋体" w:hAnsi="宋体"/>
          <w:highlight w:val="none"/>
          <w:lang w:val="en-US" w:eastAsia="zh-CN"/>
        </w:rPr>
        <w:t>技术务要求详细描述；</w:t>
      </w:r>
    </w:p>
    <w:p w14:paraId="0C32B2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eastAsia="宋体"/>
          <w:highlight w:val="none"/>
        </w:rPr>
        <w:t>（</w:t>
      </w:r>
      <w:r>
        <w:rPr>
          <w:rFonts w:hint="eastAsia" w:ascii="宋体" w:hAnsi="宋体" w:eastAsia="宋体"/>
          <w:highlight w:val="none"/>
          <w:lang w:val="en-US" w:eastAsia="zh-CN"/>
        </w:rPr>
        <w:t>9</w:t>
      </w:r>
      <w:r>
        <w:rPr>
          <w:rFonts w:hint="eastAsia" w:ascii="宋体" w:hAnsi="宋体" w:eastAsia="宋体"/>
          <w:highlight w:val="none"/>
        </w:rPr>
        <w:t>）</w:t>
      </w:r>
      <w:r>
        <w:rPr>
          <w:rFonts w:hint="eastAsia" w:ascii="宋体" w:hAnsi="宋体"/>
          <w:highlight w:val="none"/>
          <w:lang w:val="en-US" w:eastAsia="zh-CN"/>
        </w:rPr>
        <w:t>商务条款偏离表；</w:t>
      </w:r>
    </w:p>
    <w:p w14:paraId="3902ED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eastAsia="宋体"/>
          <w:highlight w:val="none"/>
          <w:lang w:val="en-US" w:eastAsia="zh-CN"/>
        </w:rPr>
        <w:t>（10）</w:t>
      </w:r>
      <w:r>
        <w:rPr>
          <w:rFonts w:hint="eastAsia" w:ascii="宋体" w:hAnsi="宋体"/>
          <w:highlight w:val="none"/>
          <w:lang w:val="en-US" w:eastAsia="zh-CN"/>
        </w:rPr>
        <w:t>技术规格差异表；</w:t>
      </w:r>
    </w:p>
    <w:p w14:paraId="406D38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（11）</w:t>
      </w:r>
      <w:r>
        <w:rPr>
          <w:rFonts w:hint="eastAsia" w:ascii="宋体" w:hAnsi="宋体" w:eastAsia="宋体" w:cs="Times New Roman"/>
          <w:highlight w:val="none"/>
          <w:lang w:val="en-US" w:eastAsia="zh-CN"/>
        </w:rPr>
        <w:t>人员配备一览表；</w:t>
      </w:r>
    </w:p>
    <w:p w14:paraId="3FE4426B">
      <w:pPr>
        <w:pStyle w:val="57"/>
        <w:numPr>
          <w:ilvl w:val="6"/>
          <w:numId w:val="0"/>
        </w:numPr>
        <w:ind w:firstLine="420" w:firstLineChars="200"/>
        <w:rPr>
          <w:rFonts w:hint="default" w:ascii="宋体" w:hAnsi="宋体"/>
          <w:highlight w:val="none"/>
          <w:lang w:val="en-US" w:eastAsia="zh-CN"/>
        </w:rPr>
      </w:pPr>
      <w:r>
        <w:rPr>
          <w:rFonts w:hint="eastAsia" w:ascii="宋体" w:hAnsi="宋体"/>
          <w:highlight w:val="none"/>
          <w:lang w:val="en-US" w:eastAsia="zh-CN"/>
        </w:rPr>
        <w:t>（12）服务方案</w:t>
      </w:r>
    </w:p>
    <w:p w14:paraId="6046EB8F">
      <w:pPr>
        <w:pStyle w:val="57"/>
        <w:numPr>
          <w:ilvl w:val="6"/>
          <w:numId w:val="0"/>
        </w:numPr>
        <w:ind w:firstLine="420" w:firstLineChars="200"/>
        <w:rPr>
          <w:rFonts w:hint="default"/>
          <w:highlight w:val="none"/>
          <w:lang w:val="en-US" w:eastAsia="zh-CN"/>
        </w:rPr>
      </w:pPr>
      <w:r>
        <w:rPr>
          <w:rFonts w:hint="eastAsia" w:ascii="宋体" w:hAnsi="宋体"/>
          <w:highlight w:val="none"/>
          <w:lang w:val="en-US" w:eastAsia="zh-CN"/>
        </w:rPr>
        <w:t>（13）其他材料</w:t>
      </w:r>
    </w:p>
    <w:p w14:paraId="4BC9A6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p>
    <w:p w14:paraId="13B00A2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3．文件的上述组成部分如存在内容不一致的，以</w:t>
      </w:r>
      <w:r>
        <w:rPr>
          <w:rFonts w:hint="eastAsia" w:ascii="宋体" w:hAnsi="宋体"/>
          <w:highlight w:val="none"/>
          <w:lang w:val="en-US" w:eastAsia="zh-CN"/>
        </w:rPr>
        <w:t>报价</w:t>
      </w:r>
      <w:r>
        <w:rPr>
          <w:rFonts w:hint="eastAsia" w:ascii="宋体" w:hAnsi="宋体"/>
          <w:highlight w:val="none"/>
        </w:rPr>
        <w:t>函为准。</w:t>
      </w:r>
    </w:p>
    <w:p w14:paraId="03926FB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4</w:t>
      </w:r>
      <w:r>
        <w:rPr>
          <w:rFonts w:hint="eastAsia" w:ascii="宋体" w:hAnsi="宋体"/>
          <w:highlight w:val="none"/>
        </w:rPr>
        <w:t>． 我方承诺除商务和技术偏差表列出的偏差外，我方</w:t>
      </w:r>
      <w:r>
        <w:rPr>
          <w:rFonts w:hint="eastAsia" w:ascii="宋体" w:hAnsi="宋体"/>
          <w:highlight w:val="none"/>
          <w:lang w:val="en-US" w:eastAsia="zh-CN"/>
        </w:rPr>
        <w:t>响应招标</w:t>
      </w:r>
      <w:r>
        <w:rPr>
          <w:rFonts w:hint="eastAsia" w:ascii="宋体" w:hAnsi="宋体"/>
          <w:highlight w:val="none"/>
        </w:rPr>
        <w:t>文件的全部要求。</w:t>
      </w:r>
    </w:p>
    <w:p w14:paraId="5C569C9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5</w:t>
      </w:r>
      <w:r>
        <w:rPr>
          <w:rFonts w:hint="eastAsia" w:ascii="宋体" w:hAnsi="宋体"/>
          <w:highlight w:val="none"/>
        </w:rPr>
        <w:t>． 我方承诺在</w:t>
      </w:r>
      <w:r>
        <w:rPr>
          <w:rFonts w:hint="eastAsia" w:ascii="宋体" w:hAnsi="宋体"/>
          <w:highlight w:val="none"/>
          <w:lang w:val="en-US" w:eastAsia="zh-CN"/>
        </w:rPr>
        <w:t>招标</w:t>
      </w:r>
      <w:r>
        <w:rPr>
          <w:rFonts w:hint="eastAsia" w:ascii="宋体" w:hAnsi="宋体"/>
          <w:highlight w:val="none"/>
        </w:rPr>
        <w:t>文件规定的</w:t>
      </w:r>
      <w:r>
        <w:rPr>
          <w:rFonts w:hint="eastAsia" w:ascii="宋体" w:hAnsi="宋体"/>
          <w:highlight w:val="none"/>
          <w:lang w:val="en-US" w:eastAsia="zh-CN"/>
        </w:rPr>
        <w:t>磋商</w:t>
      </w:r>
      <w:r>
        <w:rPr>
          <w:rFonts w:hint="eastAsia" w:ascii="宋体" w:hAnsi="宋体"/>
          <w:highlight w:val="none"/>
        </w:rPr>
        <w:t>有效期内不撤销</w:t>
      </w:r>
      <w:r>
        <w:rPr>
          <w:rFonts w:hint="eastAsia" w:ascii="宋体" w:hAnsi="宋体"/>
          <w:highlight w:val="none"/>
          <w:lang w:val="en-US" w:eastAsia="zh-CN"/>
        </w:rPr>
        <w:t>响应</w:t>
      </w:r>
      <w:r>
        <w:rPr>
          <w:rFonts w:hint="eastAsia" w:ascii="宋体" w:hAnsi="宋体"/>
          <w:highlight w:val="none"/>
        </w:rPr>
        <w:t>文件。</w:t>
      </w:r>
    </w:p>
    <w:p w14:paraId="124198C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6</w:t>
      </w:r>
      <w:r>
        <w:rPr>
          <w:rFonts w:hint="eastAsia" w:ascii="宋体" w:hAnsi="宋体"/>
          <w:highlight w:val="none"/>
        </w:rPr>
        <w:t>．如我方中标，我方承诺：</w:t>
      </w:r>
    </w:p>
    <w:p w14:paraId="3F84FB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（1）在收到</w:t>
      </w:r>
      <w:r>
        <w:rPr>
          <w:rFonts w:hint="eastAsia" w:ascii="宋体" w:hAnsi="宋体"/>
          <w:highlight w:val="none"/>
          <w:lang w:val="en-US" w:eastAsia="zh-CN"/>
        </w:rPr>
        <w:t>成交</w:t>
      </w:r>
      <w:r>
        <w:rPr>
          <w:rFonts w:hint="eastAsia" w:ascii="宋体" w:hAnsi="宋体"/>
          <w:highlight w:val="none"/>
        </w:rPr>
        <w:t>通知书后，在</w:t>
      </w:r>
      <w:r>
        <w:rPr>
          <w:rFonts w:hint="eastAsia" w:ascii="宋体" w:hAnsi="宋体"/>
          <w:highlight w:val="none"/>
          <w:lang w:val="en-US" w:eastAsia="zh-CN"/>
        </w:rPr>
        <w:t>成交</w:t>
      </w:r>
      <w:r>
        <w:rPr>
          <w:rFonts w:hint="eastAsia" w:ascii="宋体" w:hAnsi="宋体"/>
          <w:highlight w:val="none"/>
        </w:rPr>
        <w:t>通知书规定的期限内与你方签订合同；</w:t>
      </w:r>
    </w:p>
    <w:p w14:paraId="5F12E4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（2）在签订合同时不向你方提出附加条件；</w:t>
      </w:r>
    </w:p>
    <w:p w14:paraId="2F913F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（3）按照</w:t>
      </w:r>
      <w:r>
        <w:rPr>
          <w:rFonts w:hint="eastAsia" w:ascii="宋体" w:hAnsi="宋体"/>
          <w:highlight w:val="none"/>
          <w:lang w:val="en-US" w:eastAsia="zh-CN"/>
        </w:rPr>
        <w:t>招标</w:t>
      </w:r>
      <w:r>
        <w:rPr>
          <w:rFonts w:hint="eastAsia" w:ascii="宋体" w:hAnsi="宋体"/>
          <w:highlight w:val="none"/>
        </w:rPr>
        <w:t>文件要求提交履约保证金；</w:t>
      </w:r>
    </w:p>
    <w:p w14:paraId="071F8C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（4）在合同约定的期限内完成合同规定的全部义务。</w:t>
      </w:r>
    </w:p>
    <w:p w14:paraId="3FB80F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highlight w:val="none"/>
        </w:rPr>
      </w:pPr>
      <w:r>
        <w:rPr>
          <w:rFonts w:hint="eastAsia" w:ascii="宋体" w:hAnsi="宋体"/>
          <w:highlight w:val="none"/>
        </w:rPr>
        <w:t>6．我方在此声明，所递交的</w:t>
      </w:r>
      <w:r>
        <w:rPr>
          <w:rFonts w:hint="eastAsia" w:ascii="宋体" w:hAnsi="宋体"/>
          <w:highlight w:val="none"/>
          <w:lang w:val="en-US" w:eastAsia="zh-CN"/>
        </w:rPr>
        <w:t>响应</w:t>
      </w:r>
      <w:r>
        <w:rPr>
          <w:rFonts w:hint="eastAsia" w:ascii="宋体" w:hAnsi="宋体"/>
          <w:highlight w:val="none"/>
        </w:rPr>
        <w:t>文件及有关资料内容完整、真实和准确，且不存在第二章“</w:t>
      </w:r>
      <w:r>
        <w:rPr>
          <w:rFonts w:hint="eastAsia" w:ascii="宋体" w:hAnsi="宋体"/>
          <w:highlight w:val="none"/>
          <w:lang w:val="en-US" w:eastAsia="zh-CN"/>
        </w:rPr>
        <w:t>供应商</w:t>
      </w:r>
      <w:r>
        <w:rPr>
          <w:rFonts w:hint="eastAsia" w:ascii="宋体" w:hAnsi="宋体"/>
          <w:highlight w:val="none"/>
        </w:rPr>
        <w:t>须知”第</w:t>
      </w:r>
      <w:r>
        <w:rPr>
          <w:rFonts w:hint="eastAsia" w:ascii="宋体" w:hAnsi="宋体"/>
          <w:highlight w:val="none"/>
          <w:lang w:val="en-US" w:eastAsia="zh-CN"/>
        </w:rPr>
        <w:t>12</w:t>
      </w:r>
      <w:r>
        <w:rPr>
          <w:rFonts w:hint="eastAsia" w:ascii="宋体" w:hAnsi="宋体"/>
          <w:highlight w:val="none"/>
        </w:rPr>
        <w:t>项规定的任何一种情形。</w:t>
      </w:r>
    </w:p>
    <w:p w14:paraId="44A83E9F">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eastAsia="宋体"/>
          <w:highlight w:val="none"/>
          <w:u w:val="single"/>
          <w:lang w:val="en-US" w:eastAsia="zh-CN"/>
        </w:rPr>
      </w:pPr>
      <w:r>
        <w:rPr>
          <w:rFonts w:hint="eastAsia" w:ascii="宋体" w:hAnsi="宋体"/>
          <w:highlight w:val="none"/>
          <w:lang w:val="en-US" w:eastAsia="zh-CN"/>
        </w:rPr>
        <w:t>7.磋商有效期：</w:t>
      </w:r>
      <w:r>
        <w:rPr>
          <w:rFonts w:hint="eastAsia" w:ascii="宋体" w:hAnsi="宋体"/>
          <w:highlight w:val="none"/>
          <w:u w:val="single"/>
          <w:lang w:val="en-US" w:eastAsia="zh-CN"/>
        </w:rPr>
        <w:t xml:space="preserve">   90   </w:t>
      </w:r>
      <w:r>
        <w:rPr>
          <w:rFonts w:hint="eastAsia" w:ascii="宋体" w:hAnsi="宋体"/>
          <w:highlight w:val="none"/>
          <w:u w:val="none"/>
          <w:lang w:val="en-US" w:eastAsia="zh-CN"/>
        </w:rPr>
        <w:t>天。</w:t>
      </w:r>
    </w:p>
    <w:p w14:paraId="28E9D5B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（其他补充说明）</w:t>
      </w:r>
    </w:p>
    <w:p w14:paraId="711AFC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37B981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0DB39B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0D2EE382">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27456D08">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0183C0D5">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u w:val="single"/>
        </w:rPr>
      </w:pPr>
      <w:r>
        <w:rPr>
          <w:rFonts w:hint="eastAsia" w:ascii="宋体" w:hAnsi="宋体"/>
          <w:highlight w:val="none"/>
        </w:rPr>
        <w:t>地     址：</w:t>
      </w:r>
      <w:r>
        <w:rPr>
          <w:rFonts w:hint="eastAsia" w:ascii="宋体" w:hAnsi="宋体"/>
          <w:highlight w:val="none"/>
          <w:u w:val="single"/>
        </w:rPr>
        <w:t xml:space="preserve">                                           </w:t>
      </w:r>
    </w:p>
    <w:p w14:paraId="77AE28AB">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网     址：</w:t>
      </w:r>
      <w:r>
        <w:rPr>
          <w:rFonts w:hint="eastAsia" w:ascii="宋体" w:hAnsi="宋体"/>
          <w:highlight w:val="none"/>
          <w:u w:val="single"/>
        </w:rPr>
        <w:t xml:space="preserve">                                           </w:t>
      </w:r>
    </w:p>
    <w:p w14:paraId="6F5C1FD9">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电     话：</w:t>
      </w:r>
      <w:r>
        <w:rPr>
          <w:rFonts w:hint="eastAsia" w:ascii="宋体" w:hAnsi="宋体"/>
          <w:highlight w:val="none"/>
          <w:u w:val="single"/>
        </w:rPr>
        <w:t xml:space="preserve">                                           </w:t>
      </w:r>
    </w:p>
    <w:p w14:paraId="0D693782">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传     真：</w:t>
      </w:r>
      <w:r>
        <w:rPr>
          <w:rFonts w:hint="eastAsia" w:ascii="宋体" w:hAnsi="宋体"/>
          <w:highlight w:val="none"/>
          <w:u w:val="single"/>
        </w:rPr>
        <w:t xml:space="preserve">                                           </w:t>
      </w:r>
    </w:p>
    <w:p w14:paraId="278D16A4">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邮政编码：</w:t>
      </w:r>
      <w:r>
        <w:rPr>
          <w:rFonts w:hint="eastAsia" w:ascii="宋体" w:hAnsi="宋体"/>
          <w:highlight w:val="none"/>
          <w:u w:val="single"/>
        </w:rPr>
        <w:t xml:space="preserve">                                            </w:t>
      </w:r>
    </w:p>
    <w:p w14:paraId="5C1BF0F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highlight w:val="none"/>
        </w:rPr>
        <w:sectPr>
          <w:pgSz w:w="11906" w:h="16838"/>
          <w:pgMar w:top="1327" w:right="1800" w:bottom="1327"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304FDCD">
      <w:pPr>
        <w:pStyle w:val="9"/>
        <w:spacing w:before="66"/>
        <w:ind w:left="1323" w:right="1229"/>
        <w:jc w:val="center"/>
        <w:rPr>
          <w:sz w:val="6"/>
          <w:highlight w:val="none"/>
        </w:rPr>
      </w:pPr>
      <w:bookmarkStart w:id="78" w:name="_Toc26819"/>
      <w:r>
        <w:rPr>
          <w:rFonts w:hint="eastAsia"/>
          <w:highlight w:val="none"/>
          <w:lang w:val="en-US" w:eastAsia="zh-CN"/>
        </w:rPr>
        <w:t>报价</w:t>
      </w:r>
      <w:r>
        <w:rPr>
          <w:highlight w:val="none"/>
        </w:rPr>
        <w:t>函附录</w:t>
      </w:r>
    </w:p>
    <w:tbl>
      <w:tblPr>
        <w:tblStyle w:val="40"/>
        <w:tblpPr w:leftFromText="180" w:rightFromText="180" w:vertAnchor="text" w:horzAnchor="page" w:tblpX="1816" w:tblpY="403"/>
        <w:tblOverlap w:val="never"/>
        <w:tblW w:w="8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1565"/>
        <w:gridCol w:w="4942"/>
        <w:gridCol w:w="1302"/>
      </w:tblGrid>
      <w:tr w14:paraId="642E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95" w:type="dxa"/>
            <w:vAlign w:val="center"/>
          </w:tcPr>
          <w:p w14:paraId="00EB2421">
            <w:pPr>
              <w:pStyle w:val="72"/>
              <w:ind w:right="268" w:firstLine="199" w:firstLineChars="100"/>
              <w:jc w:val="both"/>
              <w:rPr>
                <w:sz w:val="21"/>
                <w:highlight w:val="none"/>
              </w:rPr>
            </w:pPr>
            <w:r>
              <w:rPr>
                <w:w w:val="95"/>
                <w:sz w:val="21"/>
                <w:highlight w:val="none"/>
              </w:rPr>
              <w:t>序号</w:t>
            </w:r>
          </w:p>
        </w:tc>
        <w:tc>
          <w:tcPr>
            <w:tcW w:w="1565" w:type="dxa"/>
            <w:vAlign w:val="center"/>
          </w:tcPr>
          <w:p w14:paraId="03B66C1A">
            <w:pPr>
              <w:pStyle w:val="72"/>
              <w:ind w:firstLine="210" w:firstLineChars="100"/>
              <w:jc w:val="both"/>
              <w:rPr>
                <w:sz w:val="21"/>
                <w:highlight w:val="none"/>
              </w:rPr>
            </w:pPr>
            <w:r>
              <w:rPr>
                <w:sz w:val="21"/>
                <w:highlight w:val="none"/>
              </w:rPr>
              <w:t>条款名称</w:t>
            </w:r>
          </w:p>
        </w:tc>
        <w:tc>
          <w:tcPr>
            <w:tcW w:w="4942" w:type="dxa"/>
            <w:vAlign w:val="center"/>
          </w:tcPr>
          <w:p w14:paraId="22F08A04">
            <w:pPr>
              <w:pStyle w:val="72"/>
              <w:ind w:right="2424"/>
              <w:jc w:val="center"/>
              <w:rPr>
                <w:color w:val="auto"/>
                <w:sz w:val="21"/>
                <w:highlight w:val="none"/>
              </w:rPr>
            </w:pPr>
            <w:r>
              <w:rPr>
                <w:rFonts w:hint="eastAsia"/>
                <w:color w:val="auto"/>
                <w:sz w:val="21"/>
                <w:highlight w:val="none"/>
                <w:lang w:val="en-US" w:eastAsia="zh-CN"/>
              </w:rPr>
              <w:t xml:space="preserve">               </w:t>
            </w:r>
            <w:r>
              <w:rPr>
                <w:color w:val="auto"/>
                <w:sz w:val="21"/>
                <w:highlight w:val="none"/>
              </w:rPr>
              <w:t>约定内容</w:t>
            </w:r>
          </w:p>
        </w:tc>
        <w:tc>
          <w:tcPr>
            <w:tcW w:w="1302" w:type="dxa"/>
          </w:tcPr>
          <w:p w14:paraId="5008CBF3">
            <w:pPr>
              <w:pStyle w:val="72"/>
              <w:spacing w:before="10"/>
              <w:rPr>
                <w:sz w:val="25"/>
                <w:highlight w:val="none"/>
              </w:rPr>
            </w:pPr>
          </w:p>
          <w:p w14:paraId="5B758578">
            <w:pPr>
              <w:pStyle w:val="72"/>
              <w:spacing w:line="244" w:lineRule="auto"/>
              <w:ind w:right="208" w:firstLine="210" w:firstLineChars="100"/>
              <w:rPr>
                <w:sz w:val="21"/>
                <w:highlight w:val="none"/>
              </w:rPr>
            </w:pPr>
            <w:r>
              <w:rPr>
                <w:sz w:val="21"/>
                <w:highlight w:val="none"/>
              </w:rPr>
              <w:t>是否响应</w:t>
            </w:r>
          </w:p>
        </w:tc>
      </w:tr>
      <w:tr w14:paraId="086FB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3551488E">
            <w:pPr>
              <w:pStyle w:val="72"/>
              <w:spacing w:before="148"/>
              <w:ind w:right="346"/>
              <w:jc w:val="center"/>
              <w:rPr>
                <w:sz w:val="21"/>
                <w:highlight w:val="none"/>
              </w:rPr>
            </w:pPr>
            <w:r>
              <w:rPr>
                <w:w w:val="97"/>
                <w:sz w:val="21"/>
                <w:highlight w:val="none"/>
              </w:rPr>
              <w:t>1</w:t>
            </w:r>
          </w:p>
        </w:tc>
        <w:tc>
          <w:tcPr>
            <w:tcW w:w="1565" w:type="dxa"/>
            <w:vAlign w:val="center"/>
          </w:tcPr>
          <w:p w14:paraId="56A1FFE6">
            <w:pPr>
              <w:pStyle w:val="72"/>
              <w:spacing w:before="148"/>
              <w:ind w:firstLine="420" w:firstLineChars="200"/>
              <w:jc w:val="both"/>
              <w:rPr>
                <w:sz w:val="21"/>
                <w:highlight w:val="none"/>
              </w:rPr>
            </w:pPr>
            <w:r>
              <w:rPr>
                <w:rFonts w:hint="eastAsia"/>
                <w:sz w:val="21"/>
                <w:highlight w:val="none"/>
                <w:lang w:val="en-US" w:eastAsia="zh-CN"/>
              </w:rPr>
              <w:t>服务</w:t>
            </w:r>
            <w:r>
              <w:rPr>
                <w:sz w:val="21"/>
                <w:highlight w:val="none"/>
              </w:rPr>
              <w:t>期</w:t>
            </w:r>
          </w:p>
        </w:tc>
        <w:tc>
          <w:tcPr>
            <w:tcW w:w="4942" w:type="dxa"/>
            <w:vAlign w:val="center"/>
          </w:tcPr>
          <w:p w14:paraId="3712D8D2">
            <w:pPr>
              <w:pStyle w:val="72"/>
              <w:spacing w:before="148"/>
              <w:ind w:left="111"/>
              <w:jc w:val="center"/>
              <w:rPr>
                <w:rFonts w:hint="default" w:eastAsia="宋体"/>
                <w:color w:val="auto"/>
                <w:sz w:val="21"/>
                <w:highlight w:val="none"/>
                <w:lang w:val="en-US" w:eastAsia="zh-CN"/>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w:t>
            </w:r>
            <w:r>
              <w:rPr>
                <w:rFonts w:hint="eastAsia" w:ascii="宋体" w:hAnsi="宋体" w:cs="宋体"/>
                <w:sz w:val="21"/>
                <w:szCs w:val="21"/>
                <w:highlight w:val="none"/>
                <w:lang w:val="en-US" w:eastAsia="zh-CN"/>
              </w:rPr>
              <w:t>之日起1年</w:t>
            </w:r>
            <w:r>
              <w:rPr>
                <w:rFonts w:hint="eastAsia" w:asciiTheme="minorEastAsia" w:hAnsiTheme="minorEastAsia" w:eastAsiaTheme="minorEastAsia" w:cstheme="minorEastAsia"/>
                <w:color w:val="auto"/>
                <w:sz w:val="21"/>
                <w:szCs w:val="21"/>
                <w:highlight w:val="none"/>
                <w:lang w:val="en-US" w:eastAsia="zh-CN"/>
              </w:rPr>
              <w:t>。</w:t>
            </w:r>
          </w:p>
        </w:tc>
        <w:tc>
          <w:tcPr>
            <w:tcW w:w="1302" w:type="dxa"/>
            <w:vAlign w:val="center"/>
          </w:tcPr>
          <w:p w14:paraId="2A29016C">
            <w:pPr>
              <w:pStyle w:val="72"/>
              <w:jc w:val="center"/>
              <w:rPr>
                <w:rFonts w:ascii="Times New Roman"/>
                <w:sz w:val="20"/>
                <w:highlight w:val="none"/>
              </w:rPr>
            </w:pPr>
          </w:p>
        </w:tc>
      </w:tr>
      <w:tr w14:paraId="5627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285C710C">
            <w:pPr>
              <w:pStyle w:val="72"/>
              <w:spacing w:before="146"/>
              <w:ind w:right="346"/>
              <w:jc w:val="center"/>
              <w:rPr>
                <w:sz w:val="21"/>
                <w:highlight w:val="none"/>
              </w:rPr>
            </w:pPr>
            <w:r>
              <w:rPr>
                <w:w w:val="97"/>
                <w:sz w:val="21"/>
                <w:highlight w:val="none"/>
              </w:rPr>
              <w:t>2</w:t>
            </w:r>
          </w:p>
        </w:tc>
        <w:tc>
          <w:tcPr>
            <w:tcW w:w="1565" w:type="dxa"/>
            <w:vAlign w:val="center"/>
          </w:tcPr>
          <w:p w14:paraId="1F91B4E0">
            <w:pPr>
              <w:pStyle w:val="72"/>
              <w:spacing w:before="146"/>
              <w:ind w:firstLine="420" w:firstLineChars="200"/>
              <w:jc w:val="both"/>
              <w:rPr>
                <w:rFonts w:hint="eastAsia" w:eastAsia="宋体"/>
                <w:sz w:val="21"/>
                <w:highlight w:val="none"/>
                <w:lang w:eastAsia="zh-CN"/>
              </w:rPr>
            </w:pPr>
            <w:r>
              <w:rPr>
                <w:rFonts w:hint="eastAsia"/>
                <w:sz w:val="21"/>
                <w:highlight w:val="none"/>
                <w:lang w:val="en-US" w:eastAsia="zh-CN"/>
              </w:rPr>
              <w:t>服务</w:t>
            </w:r>
            <w:r>
              <w:rPr>
                <w:rFonts w:hint="eastAsia"/>
                <w:sz w:val="21"/>
                <w:highlight w:val="none"/>
                <w:lang w:eastAsia="zh-CN"/>
              </w:rPr>
              <w:t>地点</w:t>
            </w:r>
          </w:p>
        </w:tc>
        <w:tc>
          <w:tcPr>
            <w:tcW w:w="4942" w:type="dxa"/>
            <w:vAlign w:val="center"/>
          </w:tcPr>
          <w:p w14:paraId="17465495">
            <w:pPr>
              <w:pStyle w:val="72"/>
              <w:ind w:firstLine="210" w:firstLineChars="100"/>
              <w:jc w:val="center"/>
              <w:rPr>
                <w:rFonts w:hint="eastAsia" w:ascii="Times New Roman" w:eastAsia="宋体"/>
                <w:color w:val="auto"/>
                <w:sz w:val="20"/>
                <w:highlight w:val="none"/>
                <w:lang w:eastAsia="zh-CN"/>
              </w:rPr>
            </w:pPr>
            <w:r>
              <w:rPr>
                <w:rFonts w:hint="eastAsia" w:asciiTheme="minorEastAsia" w:hAnsiTheme="minorEastAsia" w:eastAsiaTheme="minorEastAsia" w:cstheme="minorEastAsia"/>
                <w:color w:val="auto"/>
                <w:sz w:val="21"/>
                <w:szCs w:val="21"/>
                <w:highlight w:val="none"/>
                <w:lang w:val="en-US" w:eastAsia="zh-CN"/>
              </w:rPr>
              <w:t>甲方指定地点</w:t>
            </w:r>
          </w:p>
        </w:tc>
        <w:tc>
          <w:tcPr>
            <w:tcW w:w="1302" w:type="dxa"/>
            <w:vAlign w:val="center"/>
          </w:tcPr>
          <w:p w14:paraId="67E36A8D">
            <w:pPr>
              <w:pStyle w:val="72"/>
              <w:jc w:val="center"/>
              <w:rPr>
                <w:rFonts w:ascii="Times New Roman"/>
                <w:sz w:val="20"/>
                <w:highlight w:val="none"/>
              </w:rPr>
            </w:pPr>
          </w:p>
        </w:tc>
      </w:tr>
      <w:tr w14:paraId="409C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5" w:type="dxa"/>
            <w:vAlign w:val="center"/>
          </w:tcPr>
          <w:p w14:paraId="6EAF8F49">
            <w:pPr>
              <w:pStyle w:val="72"/>
              <w:spacing w:before="8"/>
              <w:jc w:val="center"/>
              <w:rPr>
                <w:sz w:val="14"/>
                <w:highlight w:val="none"/>
              </w:rPr>
            </w:pPr>
          </w:p>
          <w:p w14:paraId="49AB128F">
            <w:pPr>
              <w:pStyle w:val="72"/>
              <w:ind w:right="346"/>
              <w:jc w:val="center"/>
              <w:rPr>
                <w:sz w:val="21"/>
                <w:highlight w:val="none"/>
              </w:rPr>
            </w:pPr>
            <w:r>
              <w:rPr>
                <w:w w:val="97"/>
                <w:sz w:val="21"/>
                <w:highlight w:val="none"/>
              </w:rPr>
              <w:t>3</w:t>
            </w:r>
          </w:p>
        </w:tc>
        <w:tc>
          <w:tcPr>
            <w:tcW w:w="1565" w:type="dxa"/>
            <w:vAlign w:val="center"/>
          </w:tcPr>
          <w:p w14:paraId="254D5F7C">
            <w:pPr>
              <w:pStyle w:val="72"/>
              <w:ind w:firstLine="210" w:firstLineChars="100"/>
              <w:jc w:val="both"/>
              <w:rPr>
                <w:sz w:val="21"/>
                <w:highlight w:val="none"/>
              </w:rPr>
            </w:pPr>
            <w:r>
              <w:rPr>
                <w:rFonts w:hint="eastAsia"/>
                <w:sz w:val="21"/>
                <w:highlight w:val="none"/>
                <w:lang w:val="en-US" w:eastAsia="zh-CN"/>
              </w:rPr>
              <w:t>磋商</w:t>
            </w:r>
            <w:r>
              <w:rPr>
                <w:sz w:val="21"/>
                <w:highlight w:val="none"/>
              </w:rPr>
              <w:t>有效期</w:t>
            </w:r>
          </w:p>
        </w:tc>
        <w:tc>
          <w:tcPr>
            <w:tcW w:w="4942" w:type="dxa"/>
            <w:vAlign w:val="center"/>
          </w:tcPr>
          <w:p w14:paraId="2BFF2D22">
            <w:pPr>
              <w:pStyle w:val="72"/>
              <w:ind w:firstLine="630" w:firstLineChars="300"/>
              <w:jc w:val="center"/>
              <w:rPr>
                <w:color w:val="auto"/>
                <w:sz w:val="21"/>
                <w:highlight w:val="none"/>
              </w:rPr>
            </w:pPr>
            <w:r>
              <w:rPr>
                <w:rFonts w:hint="eastAsia"/>
                <w:color w:val="auto"/>
                <w:sz w:val="21"/>
                <w:highlight w:val="none"/>
                <w:lang w:val="en-US" w:eastAsia="zh-CN"/>
              </w:rPr>
              <w:t>响应</w:t>
            </w:r>
            <w:r>
              <w:rPr>
                <w:color w:val="auto"/>
                <w:sz w:val="21"/>
                <w:highlight w:val="none"/>
              </w:rPr>
              <w:t>文件截止之日</w:t>
            </w:r>
            <w:r>
              <w:rPr>
                <w:rFonts w:hint="eastAsia"/>
                <w:color w:val="auto"/>
                <w:sz w:val="21"/>
                <w:highlight w:val="none"/>
                <w:lang w:val="en-US" w:eastAsia="zh-CN"/>
              </w:rPr>
              <w:t>起</w:t>
            </w:r>
            <w:r>
              <w:rPr>
                <w:color w:val="auto"/>
                <w:sz w:val="21"/>
                <w:highlight w:val="none"/>
                <w:u w:val="single"/>
              </w:rPr>
              <w:t>90天</w:t>
            </w:r>
            <w:r>
              <w:rPr>
                <w:color w:val="auto"/>
                <w:sz w:val="21"/>
                <w:highlight w:val="none"/>
              </w:rPr>
              <w:t>（日历天）。</w:t>
            </w:r>
          </w:p>
        </w:tc>
        <w:tc>
          <w:tcPr>
            <w:tcW w:w="1302" w:type="dxa"/>
            <w:vAlign w:val="center"/>
          </w:tcPr>
          <w:p w14:paraId="430CB588">
            <w:pPr>
              <w:pStyle w:val="72"/>
              <w:jc w:val="center"/>
              <w:rPr>
                <w:rFonts w:ascii="Times New Roman"/>
                <w:sz w:val="20"/>
                <w:highlight w:val="none"/>
              </w:rPr>
            </w:pPr>
          </w:p>
        </w:tc>
      </w:tr>
      <w:tr w14:paraId="1E83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 w:type="dxa"/>
            <w:vAlign w:val="center"/>
          </w:tcPr>
          <w:p w14:paraId="706B5995">
            <w:pPr>
              <w:pStyle w:val="72"/>
              <w:ind w:right="291" w:firstLine="203" w:firstLineChars="100"/>
              <w:jc w:val="both"/>
              <w:rPr>
                <w:sz w:val="21"/>
                <w:highlight w:val="none"/>
              </w:rPr>
            </w:pPr>
            <w:r>
              <w:rPr>
                <w:w w:val="97"/>
                <w:sz w:val="21"/>
                <w:highlight w:val="none"/>
              </w:rPr>
              <w:t>4</w:t>
            </w:r>
          </w:p>
        </w:tc>
        <w:tc>
          <w:tcPr>
            <w:tcW w:w="1565" w:type="dxa"/>
            <w:vAlign w:val="center"/>
          </w:tcPr>
          <w:p w14:paraId="034D14DC">
            <w:pPr>
              <w:pStyle w:val="72"/>
              <w:jc w:val="center"/>
              <w:rPr>
                <w:rFonts w:ascii="Calibri" w:hAnsi="Calibri" w:eastAsia="宋体" w:cs="Times New Roman"/>
                <w:kern w:val="2"/>
                <w:sz w:val="21"/>
                <w:szCs w:val="22"/>
                <w:highlight w:val="none"/>
                <w:lang w:val="en-US" w:eastAsia="zh-CN" w:bidi="ar-SA"/>
              </w:rPr>
            </w:pPr>
            <w:r>
              <w:rPr>
                <w:sz w:val="21"/>
                <w:highlight w:val="none"/>
              </w:rPr>
              <w:t>分包</w:t>
            </w:r>
          </w:p>
        </w:tc>
        <w:tc>
          <w:tcPr>
            <w:tcW w:w="4942" w:type="dxa"/>
            <w:vAlign w:val="center"/>
          </w:tcPr>
          <w:p w14:paraId="45C6D9F6">
            <w:pPr>
              <w:pStyle w:val="72"/>
              <w:jc w:val="center"/>
              <w:rPr>
                <w:rFonts w:hint="default" w:ascii="Calibri" w:hAnsi="Calibri" w:eastAsia="宋体" w:cs="Times New Roman"/>
                <w:color w:val="auto"/>
                <w:kern w:val="2"/>
                <w:sz w:val="21"/>
                <w:szCs w:val="22"/>
                <w:highlight w:val="none"/>
                <w:lang w:val="en-US" w:eastAsia="zh-CN" w:bidi="ar-SA"/>
              </w:rPr>
            </w:pPr>
            <w:r>
              <w:rPr>
                <w:color w:val="auto"/>
                <w:sz w:val="21"/>
                <w:highlight w:val="none"/>
              </w:rPr>
              <w:t>不允许分包。</w:t>
            </w:r>
          </w:p>
        </w:tc>
        <w:tc>
          <w:tcPr>
            <w:tcW w:w="1302" w:type="dxa"/>
            <w:vAlign w:val="center"/>
          </w:tcPr>
          <w:p w14:paraId="38D4C884">
            <w:pPr>
              <w:pStyle w:val="72"/>
              <w:jc w:val="center"/>
              <w:rPr>
                <w:rFonts w:ascii="Times New Roman"/>
                <w:sz w:val="20"/>
                <w:highlight w:val="none"/>
              </w:rPr>
            </w:pPr>
          </w:p>
        </w:tc>
      </w:tr>
      <w:tr w14:paraId="5D9C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5" w:type="dxa"/>
            <w:vAlign w:val="center"/>
          </w:tcPr>
          <w:p w14:paraId="61035512">
            <w:pPr>
              <w:pStyle w:val="72"/>
              <w:ind w:right="346"/>
              <w:jc w:val="center"/>
              <w:rPr>
                <w:sz w:val="21"/>
                <w:highlight w:val="none"/>
              </w:rPr>
            </w:pPr>
            <w:r>
              <w:rPr>
                <w:w w:val="97"/>
                <w:sz w:val="21"/>
                <w:highlight w:val="none"/>
              </w:rPr>
              <w:t>5</w:t>
            </w:r>
          </w:p>
        </w:tc>
        <w:tc>
          <w:tcPr>
            <w:tcW w:w="1565" w:type="dxa"/>
            <w:vAlign w:val="center"/>
          </w:tcPr>
          <w:p w14:paraId="6EFC0500">
            <w:pPr>
              <w:pStyle w:val="72"/>
              <w:spacing w:before="146"/>
              <w:ind w:firstLine="210" w:firstLineChars="100"/>
              <w:jc w:val="center"/>
              <w:rPr>
                <w:rFonts w:hint="default" w:ascii="Calibri" w:hAnsi="Calibri" w:eastAsia="宋体" w:cs="Times New Roman"/>
                <w:kern w:val="2"/>
                <w:sz w:val="21"/>
                <w:szCs w:val="22"/>
                <w:highlight w:val="none"/>
                <w:lang w:val="en-US" w:eastAsia="zh-CN" w:bidi="ar-SA"/>
              </w:rPr>
            </w:pPr>
            <w:r>
              <w:rPr>
                <w:rFonts w:hint="eastAsia"/>
                <w:sz w:val="21"/>
                <w:highlight w:val="none"/>
                <w:lang w:val="en-US" w:eastAsia="zh-CN"/>
              </w:rPr>
              <w:t>联合体投标</w:t>
            </w:r>
          </w:p>
        </w:tc>
        <w:tc>
          <w:tcPr>
            <w:tcW w:w="4942" w:type="dxa"/>
            <w:vAlign w:val="center"/>
          </w:tcPr>
          <w:p w14:paraId="0AAD531E">
            <w:pPr>
              <w:pStyle w:val="72"/>
              <w:spacing w:before="146"/>
              <w:ind w:left="111" w:leftChars="0"/>
              <w:jc w:val="center"/>
              <w:rPr>
                <w:rFonts w:ascii="Calibri" w:hAnsi="Calibri" w:eastAsia="宋体" w:cs="Times New Roman"/>
                <w:color w:val="auto"/>
                <w:kern w:val="2"/>
                <w:sz w:val="21"/>
                <w:szCs w:val="22"/>
                <w:highlight w:val="none"/>
                <w:lang w:val="en-US" w:eastAsia="zh-CN" w:bidi="ar-SA"/>
              </w:rPr>
            </w:pPr>
            <w:r>
              <w:rPr>
                <w:color w:val="auto"/>
                <w:sz w:val="21"/>
                <w:highlight w:val="none"/>
              </w:rPr>
              <w:t>不</w:t>
            </w:r>
            <w:r>
              <w:rPr>
                <w:rFonts w:hint="eastAsia"/>
                <w:color w:val="auto"/>
                <w:sz w:val="21"/>
                <w:highlight w:val="none"/>
                <w:lang w:val="en-US" w:eastAsia="zh-CN"/>
              </w:rPr>
              <w:t>接受</w:t>
            </w:r>
            <w:r>
              <w:rPr>
                <w:color w:val="auto"/>
                <w:sz w:val="21"/>
                <w:highlight w:val="none"/>
              </w:rPr>
              <w:t>。</w:t>
            </w:r>
          </w:p>
        </w:tc>
        <w:tc>
          <w:tcPr>
            <w:tcW w:w="1302" w:type="dxa"/>
            <w:vAlign w:val="center"/>
          </w:tcPr>
          <w:p w14:paraId="7060EAAF">
            <w:pPr>
              <w:pStyle w:val="72"/>
              <w:jc w:val="center"/>
              <w:rPr>
                <w:rFonts w:ascii="Times New Roman"/>
                <w:sz w:val="20"/>
                <w:highlight w:val="none"/>
              </w:rPr>
            </w:pPr>
          </w:p>
        </w:tc>
      </w:tr>
      <w:tr w14:paraId="17805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vAlign w:val="center"/>
          </w:tcPr>
          <w:p w14:paraId="66A5EEB9">
            <w:pPr>
              <w:pStyle w:val="72"/>
              <w:spacing w:before="146"/>
              <w:ind w:right="346"/>
              <w:jc w:val="center"/>
              <w:rPr>
                <w:sz w:val="21"/>
                <w:highlight w:val="none"/>
              </w:rPr>
            </w:pPr>
            <w:r>
              <w:rPr>
                <w:w w:val="97"/>
                <w:sz w:val="21"/>
                <w:highlight w:val="none"/>
              </w:rPr>
              <w:t>6</w:t>
            </w:r>
          </w:p>
        </w:tc>
        <w:tc>
          <w:tcPr>
            <w:tcW w:w="1565" w:type="dxa"/>
            <w:vAlign w:val="center"/>
          </w:tcPr>
          <w:p w14:paraId="3DF94ADA">
            <w:pPr>
              <w:pStyle w:val="72"/>
              <w:spacing w:before="149"/>
              <w:ind w:firstLine="420" w:firstLineChars="200"/>
              <w:jc w:val="both"/>
              <w:rPr>
                <w:rFonts w:hint="eastAsia" w:ascii="Calibri" w:hAnsi="Calibri" w:eastAsia="宋体" w:cs="Times New Roman"/>
                <w:kern w:val="2"/>
                <w:sz w:val="21"/>
                <w:szCs w:val="22"/>
                <w:highlight w:val="none"/>
                <w:lang w:val="en-US" w:eastAsia="zh-CN" w:bidi="ar-SA"/>
              </w:rPr>
            </w:pPr>
          </w:p>
        </w:tc>
        <w:tc>
          <w:tcPr>
            <w:tcW w:w="4942" w:type="dxa"/>
            <w:vAlign w:val="center"/>
          </w:tcPr>
          <w:p w14:paraId="217150EF">
            <w:pPr>
              <w:pStyle w:val="72"/>
              <w:spacing w:before="149"/>
              <w:ind w:left="111" w:leftChars="0"/>
              <w:jc w:val="center"/>
              <w:rPr>
                <w:rFonts w:ascii="Calibri" w:hAnsi="Calibri" w:eastAsia="宋体" w:cs="Times New Roman"/>
                <w:color w:val="auto"/>
                <w:kern w:val="2"/>
                <w:sz w:val="21"/>
                <w:szCs w:val="22"/>
                <w:highlight w:val="none"/>
                <w:lang w:val="en-US" w:eastAsia="zh-CN" w:bidi="ar-SA"/>
              </w:rPr>
            </w:pPr>
          </w:p>
        </w:tc>
        <w:tc>
          <w:tcPr>
            <w:tcW w:w="1302" w:type="dxa"/>
            <w:vAlign w:val="center"/>
          </w:tcPr>
          <w:p w14:paraId="7DFE993F">
            <w:pPr>
              <w:pStyle w:val="72"/>
              <w:jc w:val="center"/>
              <w:rPr>
                <w:rFonts w:ascii="Times New Roman"/>
                <w:sz w:val="20"/>
                <w:highlight w:val="none"/>
              </w:rPr>
            </w:pPr>
          </w:p>
        </w:tc>
      </w:tr>
      <w:tr w14:paraId="7E4D6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5" w:type="dxa"/>
            <w:vAlign w:val="center"/>
          </w:tcPr>
          <w:p w14:paraId="2CC63584">
            <w:pPr>
              <w:pStyle w:val="72"/>
              <w:spacing w:before="149"/>
              <w:ind w:right="346"/>
              <w:jc w:val="center"/>
              <w:rPr>
                <w:sz w:val="21"/>
                <w:highlight w:val="none"/>
              </w:rPr>
            </w:pPr>
            <w:r>
              <w:rPr>
                <w:w w:val="97"/>
                <w:sz w:val="21"/>
                <w:highlight w:val="none"/>
              </w:rPr>
              <w:t>7</w:t>
            </w:r>
          </w:p>
        </w:tc>
        <w:tc>
          <w:tcPr>
            <w:tcW w:w="1565" w:type="dxa"/>
            <w:vAlign w:val="center"/>
          </w:tcPr>
          <w:p w14:paraId="60DB2A62">
            <w:pPr>
              <w:pStyle w:val="72"/>
              <w:spacing w:before="149"/>
              <w:ind w:firstLine="812" w:firstLineChars="400"/>
              <w:jc w:val="both"/>
              <w:rPr>
                <w:sz w:val="21"/>
                <w:highlight w:val="none"/>
              </w:rPr>
            </w:pPr>
            <w:r>
              <w:rPr>
                <w:w w:val="97"/>
                <w:sz w:val="21"/>
                <w:highlight w:val="none"/>
              </w:rPr>
              <w:t>…</w:t>
            </w:r>
          </w:p>
        </w:tc>
        <w:tc>
          <w:tcPr>
            <w:tcW w:w="4942" w:type="dxa"/>
            <w:vAlign w:val="center"/>
          </w:tcPr>
          <w:p w14:paraId="50B86EB3">
            <w:pPr>
              <w:pStyle w:val="72"/>
              <w:spacing w:before="149"/>
              <w:ind w:left="111"/>
              <w:jc w:val="center"/>
              <w:rPr>
                <w:sz w:val="21"/>
                <w:highlight w:val="none"/>
              </w:rPr>
            </w:pPr>
            <w:r>
              <w:rPr>
                <w:w w:val="97"/>
                <w:sz w:val="21"/>
                <w:highlight w:val="none"/>
              </w:rPr>
              <w:t>…</w:t>
            </w:r>
          </w:p>
        </w:tc>
        <w:tc>
          <w:tcPr>
            <w:tcW w:w="1302" w:type="dxa"/>
            <w:vAlign w:val="center"/>
          </w:tcPr>
          <w:p w14:paraId="7AD496D4">
            <w:pPr>
              <w:pStyle w:val="72"/>
              <w:jc w:val="center"/>
              <w:rPr>
                <w:rFonts w:ascii="Times New Roman"/>
                <w:sz w:val="20"/>
                <w:highlight w:val="none"/>
              </w:rPr>
            </w:pPr>
          </w:p>
        </w:tc>
      </w:tr>
      <w:tr w14:paraId="0DF4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32D10F75">
            <w:pPr>
              <w:pStyle w:val="72"/>
              <w:spacing w:before="148"/>
              <w:ind w:right="346"/>
              <w:jc w:val="center"/>
              <w:rPr>
                <w:sz w:val="21"/>
                <w:highlight w:val="none"/>
              </w:rPr>
            </w:pPr>
            <w:r>
              <w:rPr>
                <w:w w:val="97"/>
                <w:sz w:val="21"/>
                <w:highlight w:val="none"/>
              </w:rPr>
              <w:t>9</w:t>
            </w:r>
          </w:p>
        </w:tc>
        <w:tc>
          <w:tcPr>
            <w:tcW w:w="1565" w:type="dxa"/>
            <w:vAlign w:val="center"/>
          </w:tcPr>
          <w:p w14:paraId="679385B6">
            <w:pPr>
              <w:pStyle w:val="72"/>
              <w:spacing w:before="148"/>
              <w:ind w:firstLine="203" w:firstLineChars="100"/>
              <w:jc w:val="center"/>
              <w:rPr>
                <w:sz w:val="21"/>
                <w:highlight w:val="none"/>
              </w:rPr>
            </w:pPr>
            <w:r>
              <w:rPr>
                <w:w w:val="97"/>
                <w:sz w:val="21"/>
                <w:highlight w:val="none"/>
              </w:rPr>
              <w:t>…</w:t>
            </w:r>
          </w:p>
        </w:tc>
        <w:tc>
          <w:tcPr>
            <w:tcW w:w="4942" w:type="dxa"/>
            <w:vAlign w:val="center"/>
          </w:tcPr>
          <w:p w14:paraId="745BFA16">
            <w:pPr>
              <w:pStyle w:val="72"/>
              <w:spacing w:before="148"/>
              <w:ind w:left="111"/>
              <w:jc w:val="center"/>
              <w:rPr>
                <w:sz w:val="21"/>
                <w:highlight w:val="none"/>
              </w:rPr>
            </w:pPr>
            <w:r>
              <w:rPr>
                <w:w w:val="97"/>
                <w:sz w:val="21"/>
                <w:highlight w:val="none"/>
              </w:rPr>
              <w:t>…</w:t>
            </w:r>
          </w:p>
        </w:tc>
        <w:tc>
          <w:tcPr>
            <w:tcW w:w="1302" w:type="dxa"/>
            <w:vAlign w:val="center"/>
          </w:tcPr>
          <w:p w14:paraId="291482F8">
            <w:pPr>
              <w:pStyle w:val="72"/>
              <w:jc w:val="center"/>
              <w:rPr>
                <w:rFonts w:ascii="Times New Roman"/>
                <w:sz w:val="20"/>
                <w:highlight w:val="none"/>
              </w:rPr>
            </w:pPr>
          </w:p>
        </w:tc>
      </w:tr>
      <w:tr w14:paraId="3481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2F467536">
            <w:pPr>
              <w:pStyle w:val="72"/>
              <w:spacing w:before="147"/>
              <w:ind w:right="307"/>
              <w:jc w:val="center"/>
              <w:rPr>
                <w:sz w:val="21"/>
                <w:highlight w:val="none"/>
              </w:rPr>
            </w:pPr>
            <w:r>
              <w:rPr>
                <w:w w:val="90"/>
                <w:sz w:val="21"/>
                <w:highlight w:val="none"/>
              </w:rPr>
              <w:t>……</w:t>
            </w:r>
          </w:p>
        </w:tc>
        <w:tc>
          <w:tcPr>
            <w:tcW w:w="1565" w:type="dxa"/>
            <w:vAlign w:val="center"/>
          </w:tcPr>
          <w:p w14:paraId="7BF14C78">
            <w:pPr>
              <w:pStyle w:val="72"/>
              <w:spacing w:before="147"/>
              <w:ind w:firstLine="210" w:firstLineChars="100"/>
              <w:jc w:val="center"/>
              <w:rPr>
                <w:sz w:val="21"/>
                <w:highlight w:val="none"/>
              </w:rPr>
            </w:pPr>
            <w:r>
              <w:rPr>
                <w:sz w:val="21"/>
                <w:highlight w:val="none"/>
              </w:rPr>
              <w:t>……</w:t>
            </w:r>
          </w:p>
        </w:tc>
        <w:tc>
          <w:tcPr>
            <w:tcW w:w="4942" w:type="dxa"/>
            <w:vAlign w:val="center"/>
          </w:tcPr>
          <w:p w14:paraId="438C1CDC">
            <w:pPr>
              <w:pStyle w:val="72"/>
              <w:spacing w:before="147"/>
              <w:ind w:left="111"/>
              <w:jc w:val="center"/>
              <w:rPr>
                <w:sz w:val="21"/>
                <w:highlight w:val="none"/>
              </w:rPr>
            </w:pPr>
            <w:r>
              <w:rPr>
                <w:sz w:val="21"/>
                <w:highlight w:val="none"/>
              </w:rPr>
              <w:t>……</w:t>
            </w:r>
          </w:p>
        </w:tc>
        <w:tc>
          <w:tcPr>
            <w:tcW w:w="1302" w:type="dxa"/>
            <w:vAlign w:val="center"/>
          </w:tcPr>
          <w:p w14:paraId="2B38A193">
            <w:pPr>
              <w:pStyle w:val="72"/>
              <w:jc w:val="center"/>
              <w:rPr>
                <w:rFonts w:ascii="Times New Roman"/>
                <w:sz w:val="20"/>
                <w:highlight w:val="none"/>
              </w:rPr>
            </w:pPr>
          </w:p>
        </w:tc>
      </w:tr>
      <w:tr w14:paraId="19F6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14:paraId="6A7CE251">
            <w:pPr>
              <w:pStyle w:val="72"/>
              <w:spacing w:before="148"/>
              <w:ind w:right="307"/>
              <w:jc w:val="center"/>
              <w:rPr>
                <w:sz w:val="21"/>
                <w:highlight w:val="none"/>
              </w:rPr>
            </w:pPr>
            <w:r>
              <w:rPr>
                <w:w w:val="90"/>
                <w:sz w:val="21"/>
                <w:highlight w:val="none"/>
              </w:rPr>
              <w:t>……</w:t>
            </w:r>
          </w:p>
        </w:tc>
        <w:tc>
          <w:tcPr>
            <w:tcW w:w="1565" w:type="dxa"/>
          </w:tcPr>
          <w:p w14:paraId="6F494E42">
            <w:pPr>
              <w:pStyle w:val="72"/>
              <w:spacing w:before="148"/>
              <w:ind w:firstLine="630" w:firstLineChars="300"/>
              <w:rPr>
                <w:sz w:val="21"/>
                <w:highlight w:val="none"/>
              </w:rPr>
            </w:pPr>
            <w:r>
              <w:rPr>
                <w:sz w:val="21"/>
                <w:highlight w:val="none"/>
              </w:rPr>
              <w:t>……</w:t>
            </w:r>
          </w:p>
        </w:tc>
        <w:tc>
          <w:tcPr>
            <w:tcW w:w="4942" w:type="dxa"/>
          </w:tcPr>
          <w:p w14:paraId="59DC27FA">
            <w:pPr>
              <w:pStyle w:val="72"/>
              <w:spacing w:before="148"/>
              <w:ind w:left="111" w:firstLine="2310" w:firstLineChars="1100"/>
              <w:rPr>
                <w:sz w:val="21"/>
                <w:highlight w:val="none"/>
              </w:rPr>
            </w:pPr>
            <w:r>
              <w:rPr>
                <w:sz w:val="21"/>
                <w:highlight w:val="none"/>
              </w:rPr>
              <w:t>……</w:t>
            </w:r>
          </w:p>
        </w:tc>
        <w:tc>
          <w:tcPr>
            <w:tcW w:w="1302" w:type="dxa"/>
          </w:tcPr>
          <w:p w14:paraId="18A5D6EF">
            <w:pPr>
              <w:pStyle w:val="72"/>
              <w:rPr>
                <w:rFonts w:ascii="Times New Roman"/>
                <w:sz w:val="20"/>
                <w:highlight w:val="none"/>
              </w:rPr>
            </w:pPr>
          </w:p>
        </w:tc>
      </w:tr>
    </w:tbl>
    <w:p w14:paraId="1C5FEF67">
      <w:pPr>
        <w:autoSpaceDE w:val="0"/>
        <w:autoSpaceDN w:val="0"/>
        <w:adjustRightInd w:val="0"/>
        <w:spacing w:line="440" w:lineRule="exact"/>
        <w:jc w:val="center"/>
        <w:rPr>
          <w:rFonts w:hint="eastAsia" w:ascii="宋体" w:hAnsi="宋体" w:cs="宋体"/>
          <w:b/>
          <w:bCs/>
          <w:sz w:val="28"/>
          <w:szCs w:val="28"/>
          <w:highlight w:val="none"/>
          <w:lang w:val="zh-CN"/>
        </w:rPr>
      </w:pPr>
    </w:p>
    <w:p w14:paraId="641AF5E3">
      <w:pPr>
        <w:autoSpaceDE w:val="0"/>
        <w:autoSpaceDN w:val="0"/>
        <w:adjustRightInd w:val="0"/>
        <w:spacing w:line="440" w:lineRule="exact"/>
        <w:jc w:val="center"/>
        <w:rPr>
          <w:rFonts w:hint="eastAsia" w:ascii="宋体" w:hAnsi="宋体" w:cs="宋体"/>
          <w:b/>
          <w:bCs/>
          <w:sz w:val="28"/>
          <w:szCs w:val="28"/>
          <w:highlight w:val="none"/>
          <w:lang w:val="zh-CN"/>
        </w:rPr>
      </w:pPr>
    </w:p>
    <w:p w14:paraId="4004222D">
      <w:pPr>
        <w:autoSpaceDE w:val="0"/>
        <w:autoSpaceDN w:val="0"/>
        <w:adjustRightInd w:val="0"/>
        <w:spacing w:line="440" w:lineRule="exact"/>
        <w:jc w:val="center"/>
        <w:rPr>
          <w:rFonts w:hint="eastAsia" w:ascii="宋体" w:hAnsi="宋体" w:cs="宋体"/>
          <w:b/>
          <w:bCs/>
          <w:sz w:val="28"/>
          <w:szCs w:val="28"/>
          <w:highlight w:val="none"/>
          <w:lang w:val="zh-CN"/>
        </w:rPr>
      </w:pPr>
    </w:p>
    <w:p w14:paraId="7644C4A2">
      <w:pPr>
        <w:autoSpaceDE w:val="0"/>
        <w:autoSpaceDN w:val="0"/>
        <w:adjustRightInd w:val="0"/>
        <w:spacing w:line="440" w:lineRule="exact"/>
        <w:jc w:val="center"/>
        <w:rPr>
          <w:rFonts w:hint="eastAsia" w:ascii="宋体" w:hAnsi="宋体" w:cs="宋体"/>
          <w:b/>
          <w:bCs/>
          <w:sz w:val="28"/>
          <w:szCs w:val="28"/>
          <w:highlight w:val="none"/>
          <w:lang w:val="zh-CN"/>
        </w:rPr>
      </w:pPr>
    </w:p>
    <w:p w14:paraId="2C9D6003">
      <w:pPr>
        <w:autoSpaceDE w:val="0"/>
        <w:autoSpaceDN w:val="0"/>
        <w:adjustRightInd w:val="0"/>
        <w:spacing w:line="440" w:lineRule="exact"/>
        <w:jc w:val="center"/>
        <w:rPr>
          <w:rFonts w:hint="eastAsia" w:ascii="宋体" w:hAnsi="宋体" w:cs="宋体"/>
          <w:b/>
          <w:bCs/>
          <w:sz w:val="28"/>
          <w:szCs w:val="28"/>
          <w:highlight w:val="none"/>
          <w:lang w:val="zh-CN"/>
        </w:rPr>
      </w:pPr>
    </w:p>
    <w:p w14:paraId="29E8B181">
      <w:pPr>
        <w:autoSpaceDE w:val="0"/>
        <w:autoSpaceDN w:val="0"/>
        <w:adjustRightInd w:val="0"/>
        <w:spacing w:line="440" w:lineRule="exact"/>
        <w:jc w:val="center"/>
        <w:rPr>
          <w:rFonts w:hint="eastAsia" w:ascii="宋体" w:hAnsi="宋体" w:cs="宋体"/>
          <w:b/>
          <w:bCs/>
          <w:sz w:val="28"/>
          <w:szCs w:val="28"/>
          <w:highlight w:val="none"/>
          <w:lang w:val="zh-CN"/>
        </w:rPr>
      </w:pPr>
    </w:p>
    <w:p w14:paraId="4F1E164F">
      <w:pPr>
        <w:autoSpaceDE w:val="0"/>
        <w:autoSpaceDN w:val="0"/>
        <w:adjustRightInd w:val="0"/>
        <w:spacing w:line="440" w:lineRule="exact"/>
        <w:jc w:val="center"/>
        <w:rPr>
          <w:rFonts w:hint="eastAsia" w:ascii="宋体" w:hAnsi="宋体" w:cs="宋体"/>
          <w:b/>
          <w:bCs/>
          <w:sz w:val="28"/>
          <w:szCs w:val="28"/>
          <w:highlight w:val="none"/>
          <w:lang w:val="zh-CN"/>
        </w:rPr>
      </w:pPr>
    </w:p>
    <w:p w14:paraId="3067AE5D">
      <w:pPr>
        <w:autoSpaceDE w:val="0"/>
        <w:autoSpaceDN w:val="0"/>
        <w:adjustRightInd w:val="0"/>
        <w:spacing w:line="440" w:lineRule="exact"/>
        <w:jc w:val="center"/>
        <w:rPr>
          <w:rFonts w:hint="eastAsia" w:ascii="宋体" w:hAnsi="宋体" w:cs="宋体"/>
          <w:b/>
          <w:bCs/>
          <w:sz w:val="28"/>
          <w:szCs w:val="28"/>
          <w:highlight w:val="none"/>
          <w:lang w:val="zh-CN"/>
        </w:rPr>
      </w:pPr>
    </w:p>
    <w:p w14:paraId="4312F627">
      <w:pPr>
        <w:autoSpaceDE w:val="0"/>
        <w:autoSpaceDN w:val="0"/>
        <w:adjustRightInd w:val="0"/>
        <w:spacing w:line="440" w:lineRule="exact"/>
        <w:jc w:val="center"/>
        <w:rPr>
          <w:rFonts w:hint="eastAsia" w:ascii="宋体" w:hAnsi="宋体" w:cs="宋体"/>
          <w:b/>
          <w:bCs/>
          <w:sz w:val="28"/>
          <w:szCs w:val="28"/>
          <w:highlight w:val="none"/>
          <w:lang w:val="zh-CN"/>
        </w:rPr>
      </w:pPr>
    </w:p>
    <w:p w14:paraId="742C4128">
      <w:pPr>
        <w:autoSpaceDE w:val="0"/>
        <w:autoSpaceDN w:val="0"/>
        <w:adjustRightInd w:val="0"/>
        <w:spacing w:line="440" w:lineRule="exact"/>
        <w:jc w:val="center"/>
        <w:rPr>
          <w:rFonts w:hint="eastAsia" w:ascii="宋体" w:hAnsi="宋体" w:cs="宋体"/>
          <w:b/>
          <w:bCs/>
          <w:sz w:val="28"/>
          <w:szCs w:val="28"/>
          <w:highlight w:val="none"/>
          <w:lang w:val="zh-CN"/>
        </w:rPr>
      </w:pPr>
    </w:p>
    <w:p w14:paraId="2B9DBD5A">
      <w:pPr>
        <w:autoSpaceDE w:val="0"/>
        <w:autoSpaceDN w:val="0"/>
        <w:adjustRightInd w:val="0"/>
        <w:spacing w:line="440" w:lineRule="exact"/>
        <w:jc w:val="center"/>
        <w:rPr>
          <w:rFonts w:hint="eastAsia" w:ascii="宋体" w:hAnsi="宋体" w:cs="宋体"/>
          <w:b/>
          <w:bCs/>
          <w:sz w:val="28"/>
          <w:szCs w:val="28"/>
          <w:highlight w:val="none"/>
          <w:lang w:val="zh-CN"/>
        </w:rPr>
      </w:pPr>
    </w:p>
    <w:p w14:paraId="6CC269C6">
      <w:pPr>
        <w:autoSpaceDE w:val="0"/>
        <w:autoSpaceDN w:val="0"/>
        <w:adjustRightInd w:val="0"/>
        <w:spacing w:line="440" w:lineRule="exact"/>
        <w:jc w:val="center"/>
        <w:rPr>
          <w:rFonts w:hint="eastAsia" w:ascii="宋体" w:hAnsi="宋体" w:cs="宋体"/>
          <w:b/>
          <w:bCs/>
          <w:sz w:val="28"/>
          <w:szCs w:val="28"/>
          <w:highlight w:val="none"/>
          <w:lang w:val="zh-CN"/>
        </w:rPr>
      </w:pPr>
    </w:p>
    <w:p w14:paraId="747B679C">
      <w:pPr>
        <w:autoSpaceDE w:val="0"/>
        <w:autoSpaceDN w:val="0"/>
        <w:adjustRightInd w:val="0"/>
        <w:spacing w:line="440" w:lineRule="exact"/>
        <w:jc w:val="center"/>
        <w:rPr>
          <w:rFonts w:hint="eastAsia" w:ascii="宋体" w:hAnsi="宋体" w:cs="宋体"/>
          <w:b/>
          <w:bCs/>
          <w:sz w:val="28"/>
          <w:szCs w:val="28"/>
          <w:highlight w:val="none"/>
          <w:lang w:val="zh-CN"/>
        </w:rPr>
      </w:pPr>
    </w:p>
    <w:p w14:paraId="352CF7E9">
      <w:pPr>
        <w:autoSpaceDE w:val="0"/>
        <w:autoSpaceDN w:val="0"/>
        <w:adjustRightInd w:val="0"/>
        <w:spacing w:line="440" w:lineRule="exact"/>
        <w:jc w:val="both"/>
        <w:rPr>
          <w:rFonts w:hint="eastAsia" w:ascii="宋体" w:hAnsi="宋体" w:cs="宋体"/>
          <w:b/>
          <w:bCs/>
          <w:sz w:val="28"/>
          <w:szCs w:val="28"/>
          <w:highlight w:val="none"/>
          <w:lang w:val="zh-CN"/>
        </w:rPr>
      </w:pPr>
    </w:p>
    <w:p w14:paraId="0964DA72">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3DE9F87D">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7AE4D146">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2AC483E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0C34575">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868F57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D4F3AF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4764E9D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3EC22618">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1CF9EEC">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78B21A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39CCD1E">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94F21B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3244AD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AE7B88B">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1C5F0C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2564AA27">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49BCC9E2">
      <w:pPr>
        <w:autoSpaceDE w:val="0"/>
        <w:autoSpaceDN w:val="0"/>
        <w:adjustRightInd w:val="0"/>
        <w:spacing w:line="440" w:lineRule="exact"/>
        <w:ind w:firstLine="3092" w:firstLineChars="1100"/>
        <w:jc w:val="both"/>
        <w:rPr>
          <w:rFonts w:ascii="宋体" w:hAnsi="宋体" w:cs="宋体"/>
          <w:b/>
          <w:bCs/>
          <w:sz w:val="28"/>
          <w:szCs w:val="28"/>
          <w:highlight w:val="none"/>
          <w:u w:val="single"/>
          <w:lang w:val="zh-CN"/>
        </w:rPr>
      </w:pPr>
      <w:r>
        <w:rPr>
          <w:rFonts w:hint="eastAsia" w:ascii="宋体" w:hAnsi="宋体" w:cs="宋体"/>
          <w:b/>
          <w:bCs/>
          <w:sz w:val="28"/>
          <w:szCs w:val="28"/>
          <w:highlight w:val="none"/>
          <w:lang w:val="en-US" w:eastAsia="zh-CN"/>
        </w:rPr>
        <w:t>二</w:t>
      </w:r>
      <w:r>
        <w:rPr>
          <w:rFonts w:hint="eastAsia" w:ascii="宋体" w:hAnsi="宋体" w:cs="宋体"/>
          <w:b/>
          <w:bCs/>
          <w:sz w:val="28"/>
          <w:szCs w:val="28"/>
          <w:highlight w:val="none"/>
          <w:lang w:val="zh-CN"/>
        </w:rPr>
        <w:t>、</w:t>
      </w:r>
      <w:r>
        <w:rPr>
          <w:rFonts w:hint="eastAsia" w:ascii="宋体" w:hAnsi="宋体" w:cs="宋体"/>
          <w:b/>
          <w:bCs/>
          <w:sz w:val="28"/>
          <w:szCs w:val="28"/>
          <w:highlight w:val="none"/>
          <w:lang w:val="en-US" w:eastAsia="zh-CN"/>
        </w:rPr>
        <w:t>首次报价</w:t>
      </w:r>
      <w:r>
        <w:rPr>
          <w:rFonts w:hint="eastAsia" w:ascii="宋体" w:hAnsi="宋体" w:cs="宋体"/>
          <w:b/>
          <w:bCs/>
          <w:sz w:val="28"/>
          <w:szCs w:val="28"/>
          <w:highlight w:val="none"/>
          <w:lang w:val="zh-CN"/>
        </w:rPr>
        <w:t>一览表</w:t>
      </w:r>
    </w:p>
    <w:p w14:paraId="5588362C">
      <w:pPr>
        <w:autoSpaceDE w:val="0"/>
        <w:autoSpaceDN w:val="0"/>
        <w:adjustRightInd w:val="0"/>
        <w:spacing w:line="440" w:lineRule="exact"/>
        <w:rPr>
          <w:rFonts w:ascii="宋体" w:hAnsi="宋体"/>
          <w:sz w:val="24"/>
          <w:szCs w:val="24"/>
          <w:highlight w:val="none"/>
          <w:lang w:val="zh-CN"/>
        </w:rPr>
      </w:pPr>
    </w:p>
    <w:p w14:paraId="4BC76078">
      <w:pPr>
        <w:rPr>
          <w:lang w:val="zh-CN"/>
        </w:rPr>
      </w:pPr>
    </w:p>
    <w:p w14:paraId="5C300D01">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项目名称：</w:t>
      </w:r>
    </w:p>
    <w:p w14:paraId="70B5428A">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项目编号：</w:t>
      </w:r>
    </w:p>
    <w:p w14:paraId="79021527">
      <w:pPr>
        <w:autoSpaceDE w:val="0"/>
        <w:autoSpaceDN w:val="0"/>
        <w:adjustRightInd w:val="0"/>
        <w:spacing w:line="440" w:lineRule="exact"/>
        <w:rPr>
          <w:rFonts w:ascii="宋体" w:hAnsi="宋体" w:cs="宋体"/>
          <w:szCs w:val="21"/>
          <w:highlight w:val="none"/>
          <w:lang w:val="zh-CN"/>
        </w:rPr>
      </w:pPr>
      <w:r>
        <w:rPr>
          <w:rFonts w:hint="eastAsia" w:ascii="宋体" w:hAnsi="宋体" w:cs="宋体"/>
          <w:b/>
          <w:bCs/>
          <w:szCs w:val="21"/>
          <w:highlight w:val="none"/>
          <w:lang w:val="zh-CN"/>
        </w:rPr>
        <w:t xml:space="preserve"> </w:t>
      </w:r>
      <w:r>
        <w:rPr>
          <w:rFonts w:hint="eastAsia" w:ascii="宋体" w:hAnsi="宋体" w:cs="宋体"/>
          <w:szCs w:val="21"/>
          <w:highlight w:val="none"/>
          <w:lang w:val="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月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日</w:t>
      </w:r>
    </w:p>
    <w:tbl>
      <w:tblPr>
        <w:tblStyle w:val="40"/>
        <w:tblW w:w="9578" w:type="dxa"/>
        <w:tblInd w:w="108" w:type="dxa"/>
        <w:tblLayout w:type="fixed"/>
        <w:tblCellMar>
          <w:top w:w="0" w:type="dxa"/>
          <w:left w:w="108" w:type="dxa"/>
          <w:bottom w:w="0" w:type="dxa"/>
          <w:right w:w="108" w:type="dxa"/>
        </w:tblCellMar>
      </w:tblPr>
      <w:tblGrid>
        <w:gridCol w:w="1878"/>
        <w:gridCol w:w="2000"/>
        <w:gridCol w:w="2000"/>
        <w:gridCol w:w="1833"/>
        <w:gridCol w:w="1867"/>
      </w:tblGrid>
      <w:tr w14:paraId="100A9A1B">
        <w:tblPrEx>
          <w:tblCellMar>
            <w:top w:w="0" w:type="dxa"/>
            <w:left w:w="108" w:type="dxa"/>
            <w:bottom w:w="0" w:type="dxa"/>
            <w:right w:w="108" w:type="dxa"/>
          </w:tblCellMar>
        </w:tblPrEx>
        <w:trPr>
          <w:trHeight w:val="924" w:hRule="atLeast"/>
        </w:trPr>
        <w:tc>
          <w:tcPr>
            <w:tcW w:w="1878" w:type="dxa"/>
            <w:tcBorders>
              <w:top w:val="single" w:color="auto" w:sz="6" w:space="0"/>
              <w:left w:val="single" w:color="auto" w:sz="6" w:space="0"/>
              <w:bottom w:val="single" w:color="auto" w:sz="6" w:space="0"/>
              <w:right w:val="single" w:color="auto" w:sz="6" w:space="0"/>
            </w:tcBorders>
            <w:vAlign w:val="center"/>
          </w:tcPr>
          <w:p w14:paraId="5D085488">
            <w:pPr>
              <w:autoSpaceDE w:val="0"/>
              <w:autoSpaceDN w:val="0"/>
              <w:adjustRightInd w:val="0"/>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供应商名称</w:t>
            </w:r>
          </w:p>
        </w:tc>
        <w:tc>
          <w:tcPr>
            <w:tcW w:w="2000" w:type="dxa"/>
            <w:tcBorders>
              <w:top w:val="single" w:color="auto" w:sz="6" w:space="0"/>
              <w:left w:val="single" w:color="auto" w:sz="6" w:space="0"/>
              <w:bottom w:val="single" w:color="auto" w:sz="6" w:space="0"/>
              <w:right w:val="single" w:color="auto" w:sz="6" w:space="0"/>
            </w:tcBorders>
            <w:vAlign w:val="center"/>
          </w:tcPr>
          <w:p w14:paraId="6DF372E9">
            <w:pPr>
              <w:autoSpaceDE w:val="0"/>
              <w:autoSpaceDN w:val="0"/>
              <w:adjustRightInd w:val="0"/>
              <w:spacing w:line="440" w:lineRule="exact"/>
              <w:ind w:firstLine="210" w:firstLineChars="100"/>
              <w:jc w:val="center"/>
              <w:rPr>
                <w:rFonts w:ascii="宋体" w:hAnsi="宋体" w:cs="宋体"/>
                <w:szCs w:val="21"/>
                <w:highlight w:val="none"/>
                <w:lang w:val="zh-CN"/>
              </w:rPr>
            </w:pPr>
            <w:r>
              <w:rPr>
                <w:rFonts w:hint="eastAsia" w:ascii="宋体" w:hAnsi="宋体" w:cs="宋体"/>
                <w:szCs w:val="21"/>
                <w:highlight w:val="none"/>
                <w:lang w:val="en-US" w:eastAsia="zh-CN"/>
              </w:rPr>
              <w:t>响应</w:t>
            </w:r>
            <w:r>
              <w:rPr>
                <w:rFonts w:hint="eastAsia" w:ascii="宋体" w:hAnsi="宋体" w:cs="宋体"/>
                <w:szCs w:val="21"/>
                <w:highlight w:val="none"/>
                <w:lang w:val="zh-CN"/>
              </w:rPr>
              <w:t>总价（元）</w:t>
            </w:r>
          </w:p>
        </w:tc>
        <w:tc>
          <w:tcPr>
            <w:tcW w:w="2000" w:type="dxa"/>
            <w:tcBorders>
              <w:top w:val="single" w:color="auto" w:sz="6" w:space="0"/>
              <w:left w:val="single" w:color="auto" w:sz="6" w:space="0"/>
              <w:bottom w:val="single" w:color="auto" w:sz="6" w:space="0"/>
              <w:right w:val="single" w:color="auto" w:sz="6" w:space="0"/>
            </w:tcBorders>
            <w:vAlign w:val="center"/>
          </w:tcPr>
          <w:p w14:paraId="1140C6C7">
            <w:pPr>
              <w:autoSpaceDE w:val="0"/>
              <w:autoSpaceDN w:val="0"/>
              <w:adjustRightInd w:val="0"/>
              <w:spacing w:line="440" w:lineRule="exact"/>
              <w:jc w:val="center"/>
              <w:rPr>
                <w:rFonts w:ascii="宋体" w:hAnsi="宋体"/>
                <w:highlight w:val="none"/>
              </w:rPr>
            </w:pPr>
            <w:r>
              <w:rPr>
                <w:rFonts w:hint="eastAsia" w:ascii="宋体" w:hAnsi="宋体" w:cs="宋体"/>
                <w:szCs w:val="21"/>
                <w:highlight w:val="none"/>
                <w:lang w:val="en-US" w:eastAsia="zh-CN"/>
              </w:rPr>
              <w:t>服务</w:t>
            </w:r>
            <w:r>
              <w:rPr>
                <w:rFonts w:hint="eastAsia" w:ascii="宋体" w:hAnsi="宋体" w:cs="宋体"/>
                <w:szCs w:val="21"/>
                <w:highlight w:val="none"/>
                <w:lang w:val="zh-CN"/>
              </w:rPr>
              <w:t>期</w:t>
            </w:r>
          </w:p>
        </w:tc>
        <w:tc>
          <w:tcPr>
            <w:tcW w:w="1833" w:type="dxa"/>
            <w:tcBorders>
              <w:top w:val="single" w:color="auto" w:sz="6" w:space="0"/>
              <w:left w:val="single" w:color="auto" w:sz="6" w:space="0"/>
              <w:bottom w:val="single" w:color="auto" w:sz="6" w:space="0"/>
              <w:right w:val="single" w:color="auto" w:sz="6" w:space="0"/>
            </w:tcBorders>
            <w:vAlign w:val="center"/>
          </w:tcPr>
          <w:p w14:paraId="45C9491F">
            <w:pPr>
              <w:autoSpaceDE w:val="0"/>
              <w:autoSpaceDN w:val="0"/>
              <w:adjustRightInd w:val="0"/>
              <w:spacing w:line="440" w:lineRule="exact"/>
              <w:ind w:firstLine="210" w:firstLineChars="100"/>
              <w:jc w:val="center"/>
              <w:rPr>
                <w:rFonts w:ascii="宋体" w:hAnsi="宋体" w:cs="宋体"/>
                <w:szCs w:val="21"/>
                <w:highlight w:val="none"/>
                <w:lang w:val="zh-CN"/>
              </w:rPr>
            </w:pPr>
            <w:r>
              <w:rPr>
                <w:rFonts w:hint="eastAsia" w:ascii="宋体" w:hAnsi="宋体" w:cs="宋体"/>
                <w:szCs w:val="21"/>
                <w:highlight w:val="none"/>
                <w:lang w:val="en-US" w:eastAsia="zh-CN"/>
              </w:rPr>
              <w:t>磋商</w:t>
            </w:r>
            <w:r>
              <w:rPr>
                <w:rFonts w:hint="eastAsia" w:ascii="宋体" w:hAnsi="宋体" w:cs="宋体"/>
                <w:szCs w:val="21"/>
                <w:highlight w:val="none"/>
                <w:lang w:val="zh-CN"/>
              </w:rPr>
              <w:t>保证金</w:t>
            </w:r>
          </w:p>
          <w:p w14:paraId="7D363B08">
            <w:pPr>
              <w:autoSpaceDE w:val="0"/>
              <w:autoSpaceDN w:val="0"/>
              <w:adjustRightInd w:val="0"/>
              <w:spacing w:line="440" w:lineRule="exact"/>
              <w:jc w:val="center"/>
              <w:rPr>
                <w:rFonts w:ascii="宋体" w:hAnsi="宋体"/>
                <w:highlight w:val="none"/>
              </w:rPr>
            </w:pPr>
            <w:r>
              <w:rPr>
                <w:rFonts w:hint="eastAsia" w:ascii="宋体" w:hAnsi="宋体" w:cs="宋体"/>
                <w:szCs w:val="21"/>
                <w:highlight w:val="none"/>
                <w:lang w:val="zh-CN"/>
              </w:rPr>
              <w:t>（</w:t>
            </w:r>
            <w:r>
              <w:rPr>
                <w:rFonts w:hint="eastAsia" w:ascii="宋体" w:hAnsi="宋体" w:cs="宋体"/>
                <w:szCs w:val="21"/>
                <w:highlight w:val="none"/>
              </w:rPr>
              <w:t>已交/未交</w:t>
            </w:r>
            <w:r>
              <w:rPr>
                <w:rFonts w:hint="eastAsia" w:ascii="宋体" w:hAnsi="宋体" w:cs="宋体"/>
                <w:szCs w:val="21"/>
                <w:highlight w:val="none"/>
                <w:lang w:val="zh-CN"/>
              </w:rPr>
              <w:t>）</w:t>
            </w:r>
          </w:p>
        </w:tc>
        <w:tc>
          <w:tcPr>
            <w:tcW w:w="1867" w:type="dxa"/>
            <w:tcBorders>
              <w:top w:val="single" w:color="auto" w:sz="6" w:space="0"/>
              <w:left w:val="single" w:color="auto" w:sz="6" w:space="0"/>
              <w:bottom w:val="single" w:color="auto" w:sz="6" w:space="0"/>
              <w:right w:val="single" w:color="auto" w:sz="6" w:space="0"/>
            </w:tcBorders>
            <w:vAlign w:val="center"/>
          </w:tcPr>
          <w:p w14:paraId="6724F789">
            <w:pPr>
              <w:autoSpaceDE w:val="0"/>
              <w:autoSpaceDN w:val="0"/>
              <w:adjustRightInd w:val="0"/>
              <w:spacing w:line="440" w:lineRule="exact"/>
              <w:ind w:firstLine="210" w:firstLineChars="10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w:t>
            </w:r>
          </w:p>
        </w:tc>
      </w:tr>
      <w:tr w14:paraId="59191294">
        <w:tblPrEx>
          <w:tblCellMar>
            <w:top w:w="0" w:type="dxa"/>
            <w:left w:w="108" w:type="dxa"/>
            <w:bottom w:w="0" w:type="dxa"/>
            <w:right w:w="108" w:type="dxa"/>
          </w:tblCellMar>
        </w:tblPrEx>
        <w:trPr>
          <w:trHeight w:val="1368" w:hRule="exact"/>
        </w:trPr>
        <w:tc>
          <w:tcPr>
            <w:tcW w:w="1878" w:type="dxa"/>
            <w:tcBorders>
              <w:top w:val="single" w:color="auto" w:sz="6" w:space="0"/>
              <w:left w:val="single" w:color="auto" w:sz="6" w:space="0"/>
              <w:bottom w:val="single" w:color="auto" w:sz="6" w:space="0"/>
              <w:right w:val="single" w:color="auto" w:sz="6" w:space="0"/>
            </w:tcBorders>
            <w:vAlign w:val="center"/>
          </w:tcPr>
          <w:p w14:paraId="47432D89">
            <w:pPr>
              <w:autoSpaceDE w:val="0"/>
              <w:autoSpaceDN w:val="0"/>
              <w:adjustRightInd w:val="0"/>
              <w:spacing w:line="440" w:lineRule="exact"/>
              <w:jc w:val="center"/>
              <w:rPr>
                <w:rFonts w:ascii="宋体" w:hAnsi="宋体" w:cs="宋体"/>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vAlign w:val="center"/>
          </w:tcPr>
          <w:p w14:paraId="4E6C38DF">
            <w:pPr>
              <w:autoSpaceDE w:val="0"/>
              <w:autoSpaceDN w:val="0"/>
              <w:adjustRightInd w:val="0"/>
              <w:spacing w:line="440" w:lineRule="exact"/>
              <w:jc w:val="center"/>
              <w:rPr>
                <w:rFonts w:ascii="宋体" w:hAnsi="宋体" w:cs="宋体"/>
                <w:szCs w:val="21"/>
                <w:highlight w:val="yellow"/>
                <w:lang w:val="zh-CN"/>
              </w:rPr>
            </w:pPr>
          </w:p>
        </w:tc>
        <w:tc>
          <w:tcPr>
            <w:tcW w:w="2000" w:type="dxa"/>
            <w:tcBorders>
              <w:top w:val="single" w:color="auto" w:sz="6" w:space="0"/>
              <w:left w:val="single" w:color="auto" w:sz="6" w:space="0"/>
              <w:bottom w:val="single" w:color="auto" w:sz="6" w:space="0"/>
              <w:right w:val="single" w:color="auto" w:sz="6" w:space="0"/>
            </w:tcBorders>
            <w:vAlign w:val="center"/>
          </w:tcPr>
          <w:p w14:paraId="569D5E96">
            <w:pPr>
              <w:autoSpaceDE w:val="0"/>
              <w:autoSpaceDN w:val="0"/>
              <w:adjustRightInd w:val="0"/>
              <w:spacing w:line="440" w:lineRule="exact"/>
              <w:jc w:val="center"/>
              <w:rPr>
                <w:rFonts w:ascii="宋体" w:hAnsi="宋体"/>
                <w:highlight w:val="yellow"/>
              </w:rPr>
            </w:pPr>
          </w:p>
        </w:tc>
        <w:tc>
          <w:tcPr>
            <w:tcW w:w="1833" w:type="dxa"/>
            <w:tcBorders>
              <w:top w:val="single" w:color="auto" w:sz="6" w:space="0"/>
              <w:left w:val="single" w:color="auto" w:sz="6" w:space="0"/>
              <w:bottom w:val="single" w:color="auto" w:sz="6" w:space="0"/>
              <w:right w:val="single" w:color="auto" w:sz="6" w:space="0"/>
            </w:tcBorders>
            <w:vAlign w:val="center"/>
          </w:tcPr>
          <w:p w14:paraId="0BB733A8">
            <w:pPr>
              <w:autoSpaceDE w:val="0"/>
              <w:autoSpaceDN w:val="0"/>
              <w:adjustRightInd w:val="0"/>
              <w:spacing w:line="440" w:lineRule="exact"/>
              <w:jc w:val="center"/>
              <w:rPr>
                <w:rFonts w:ascii="宋体" w:hAnsi="宋体"/>
                <w:highlight w:val="none"/>
              </w:rPr>
            </w:pPr>
          </w:p>
        </w:tc>
        <w:tc>
          <w:tcPr>
            <w:tcW w:w="1867" w:type="dxa"/>
            <w:tcBorders>
              <w:top w:val="single" w:color="auto" w:sz="6" w:space="0"/>
              <w:left w:val="single" w:color="auto" w:sz="6" w:space="0"/>
              <w:bottom w:val="single" w:color="auto" w:sz="6" w:space="0"/>
              <w:right w:val="single" w:color="auto" w:sz="6" w:space="0"/>
            </w:tcBorders>
            <w:vAlign w:val="center"/>
          </w:tcPr>
          <w:p w14:paraId="1D611B2F">
            <w:pPr>
              <w:autoSpaceDE w:val="0"/>
              <w:autoSpaceDN w:val="0"/>
              <w:adjustRightInd w:val="0"/>
              <w:spacing w:line="440" w:lineRule="exact"/>
              <w:jc w:val="center"/>
              <w:rPr>
                <w:rFonts w:ascii="宋体" w:hAnsi="宋体"/>
                <w:highlight w:val="none"/>
              </w:rPr>
            </w:pPr>
          </w:p>
        </w:tc>
      </w:tr>
    </w:tbl>
    <w:p w14:paraId="03933AB9">
      <w:pPr>
        <w:autoSpaceDE w:val="0"/>
        <w:autoSpaceDN w:val="0"/>
        <w:adjustRightInd w:val="0"/>
        <w:spacing w:line="440" w:lineRule="exact"/>
        <w:rPr>
          <w:rFonts w:ascii="宋体" w:hAnsi="宋体" w:cs="宋体"/>
          <w:b/>
          <w:bCs/>
          <w:sz w:val="21"/>
          <w:szCs w:val="21"/>
          <w:highlight w:val="none"/>
          <w:lang w:val="zh-CN"/>
        </w:rPr>
      </w:pPr>
      <w:r>
        <w:rPr>
          <w:rFonts w:hint="eastAsia" w:ascii="宋体" w:hAnsi="宋体" w:cs="宋体"/>
          <w:b/>
          <w:bCs/>
          <w:sz w:val="21"/>
          <w:szCs w:val="21"/>
          <w:highlight w:val="none"/>
          <w:lang w:val="en-US" w:eastAsia="zh-CN"/>
        </w:rPr>
        <w:t>响应</w:t>
      </w:r>
      <w:r>
        <w:rPr>
          <w:rFonts w:hint="eastAsia" w:ascii="宋体" w:hAnsi="宋体" w:cs="宋体"/>
          <w:b/>
          <w:bCs/>
          <w:sz w:val="21"/>
          <w:szCs w:val="21"/>
          <w:highlight w:val="none"/>
          <w:lang w:val="zh-CN"/>
        </w:rPr>
        <w:t>要求：</w:t>
      </w:r>
    </w:p>
    <w:p w14:paraId="3365231F">
      <w:pPr>
        <w:spacing w:before="185" w:line="218" w:lineRule="auto"/>
        <w:rPr>
          <w:rFonts w:ascii="宋体" w:hAnsi="宋体" w:eastAsia="宋体" w:cs="宋体"/>
          <w:spacing w:val="-1"/>
          <w:sz w:val="21"/>
          <w:szCs w:val="21"/>
        </w:rPr>
      </w:pP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投标报价的小数点后</w:t>
      </w:r>
      <w:r>
        <w:rPr>
          <w:rFonts w:hint="eastAsia" w:ascii="宋体" w:hAnsi="宋体" w:eastAsia="宋体" w:cs="宋体"/>
          <w:spacing w:val="-1"/>
          <w:sz w:val="21"/>
          <w:szCs w:val="21"/>
          <w:lang w:val="en-US" w:eastAsia="zh-CN"/>
        </w:rPr>
        <w:t>最多</w:t>
      </w:r>
      <w:r>
        <w:rPr>
          <w:rFonts w:ascii="宋体" w:hAnsi="宋体" w:eastAsia="宋体" w:cs="宋体"/>
          <w:spacing w:val="-1"/>
          <w:sz w:val="21"/>
          <w:szCs w:val="21"/>
        </w:rPr>
        <w:t>保留 2 位有效数。</w:t>
      </w:r>
    </w:p>
    <w:p w14:paraId="161251AA">
      <w:pPr>
        <w:spacing w:before="185" w:line="218" w:lineRule="auto"/>
        <w:rPr>
          <w:rFonts w:hint="default" w:ascii="宋体" w:hAnsi="宋体" w:eastAsia="宋体" w:cs="宋体"/>
          <w:spacing w:val="-1"/>
          <w:sz w:val="21"/>
          <w:szCs w:val="21"/>
          <w:lang w:val="en-US"/>
        </w:rPr>
      </w:pPr>
      <w:r>
        <w:rPr>
          <w:rFonts w:hint="eastAsia" w:ascii="宋体" w:hAnsi="宋体" w:eastAsia="宋体" w:cs="宋体"/>
          <w:spacing w:val="-1"/>
          <w:sz w:val="21"/>
          <w:szCs w:val="21"/>
          <w:lang w:val="en-US" w:eastAsia="zh-CN"/>
        </w:rPr>
        <w:t>2.此项费用包含人员工资、各类保险、福利待遇及其他伴随费用。</w:t>
      </w:r>
    </w:p>
    <w:p w14:paraId="17D9C977">
      <w:pPr>
        <w:spacing w:before="185" w:line="218" w:lineRule="auto"/>
        <w:rPr>
          <w:rFonts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供应商</w:t>
      </w:r>
      <w:r>
        <w:rPr>
          <w:rFonts w:ascii="宋体" w:hAnsi="宋体" w:eastAsia="宋体" w:cs="宋体"/>
          <w:spacing w:val="-1"/>
          <w:sz w:val="21"/>
          <w:szCs w:val="21"/>
        </w:rPr>
        <w:t>须根据企业自身能力报价，但不得超出预算价。</w:t>
      </w:r>
    </w:p>
    <w:p w14:paraId="76522A84">
      <w:pPr>
        <w:pStyle w:val="4"/>
        <w:rPr>
          <w:rFonts w:ascii="宋体" w:hAnsi="宋体"/>
          <w:highlight w:val="none"/>
        </w:rPr>
      </w:pPr>
    </w:p>
    <w:bookmarkEnd w:id="78"/>
    <w:p w14:paraId="723CC147">
      <w:pPr>
        <w:pStyle w:val="4"/>
        <w:rPr>
          <w:rFonts w:ascii="宋体" w:hAnsi="宋体"/>
          <w:highlight w:val="none"/>
        </w:rPr>
      </w:pPr>
      <w:bookmarkStart w:id="79" w:name="_Toc15148"/>
    </w:p>
    <w:p w14:paraId="3DA28444">
      <w:pPr>
        <w:rPr>
          <w:rFonts w:ascii="宋体" w:hAnsi="宋体"/>
          <w:highlight w:val="none"/>
        </w:rPr>
      </w:pPr>
    </w:p>
    <w:p w14:paraId="23D4C08C">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36938BFC">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2F8AC539">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16407F1B">
      <w:pPr>
        <w:pStyle w:val="39"/>
        <w:rPr>
          <w:rFonts w:ascii="宋体" w:hAnsi="宋体"/>
          <w:highlight w:val="none"/>
        </w:rPr>
      </w:pPr>
    </w:p>
    <w:p w14:paraId="54434F41">
      <w:pPr>
        <w:pStyle w:val="39"/>
        <w:rPr>
          <w:rFonts w:ascii="宋体" w:hAnsi="宋体"/>
          <w:highlight w:val="none"/>
        </w:rPr>
      </w:pPr>
    </w:p>
    <w:p w14:paraId="0000B13D">
      <w:pPr>
        <w:pStyle w:val="39"/>
        <w:rPr>
          <w:rFonts w:ascii="宋体" w:hAnsi="宋体"/>
          <w:highlight w:val="none"/>
        </w:rPr>
      </w:pPr>
    </w:p>
    <w:p w14:paraId="4B05A50A">
      <w:pPr>
        <w:pStyle w:val="39"/>
        <w:rPr>
          <w:rFonts w:ascii="宋体" w:hAnsi="宋体"/>
          <w:highlight w:val="none"/>
        </w:rPr>
      </w:pPr>
    </w:p>
    <w:p w14:paraId="76023E65">
      <w:pPr>
        <w:pStyle w:val="39"/>
        <w:rPr>
          <w:rFonts w:ascii="宋体" w:hAnsi="宋体"/>
          <w:highlight w:val="none"/>
        </w:rPr>
      </w:pPr>
    </w:p>
    <w:p w14:paraId="74F21025">
      <w:pPr>
        <w:pStyle w:val="39"/>
        <w:rPr>
          <w:rFonts w:ascii="宋体" w:hAnsi="宋体"/>
          <w:highlight w:val="none"/>
        </w:rPr>
      </w:pPr>
    </w:p>
    <w:p w14:paraId="207D472E">
      <w:pPr>
        <w:pStyle w:val="39"/>
        <w:rPr>
          <w:rFonts w:ascii="宋体" w:hAnsi="宋体"/>
          <w:highlight w:val="none"/>
        </w:rPr>
      </w:pPr>
    </w:p>
    <w:p w14:paraId="56934754">
      <w:pPr>
        <w:pStyle w:val="27"/>
        <w:spacing w:line="500" w:lineRule="exact"/>
        <w:jc w:val="center"/>
        <w:rPr>
          <w:rFonts w:hint="eastAsia" w:hAnsi="宋体"/>
          <w:b/>
          <w:sz w:val="30"/>
          <w:szCs w:val="30"/>
          <w:highlight w:val="none"/>
          <w:lang w:val="en-US" w:eastAsia="zh-CN"/>
        </w:rPr>
      </w:pPr>
      <w:bookmarkStart w:id="80" w:name="_Toc24714"/>
    </w:p>
    <w:p w14:paraId="78D4C9E8">
      <w:pPr>
        <w:pStyle w:val="27"/>
        <w:spacing w:line="500" w:lineRule="exact"/>
        <w:jc w:val="center"/>
        <w:rPr>
          <w:rFonts w:hint="eastAsia" w:hAnsi="宋体"/>
          <w:b/>
          <w:sz w:val="30"/>
          <w:szCs w:val="30"/>
          <w:highlight w:val="none"/>
          <w:lang w:val="en-US" w:eastAsia="zh-CN"/>
        </w:rPr>
      </w:pPr>
    </w:p>
    <w:p w14:paraId="251F40FB">
      <w:pPr>
        <w:pStyle w:val="27"/>
        <w:spacing w:line="500" w:lineRule="exact"/>
        <w:jc w:val="center"/>
        <w:rPr>
          <w:rFonts w:hint="eastAsia" w:hAnsi="宋体"/>
          <w:b/>
          <w:sz w:val="30"/>
          <w:szCs w:val="30"/>
          <w:highlight w:val="none"/>
          <w:lang w:val="en-US" w:eastAsia="zh-CN"/>
        </w:rPr>
      </w:pPr>
    </w:p>
    <w:p w14:paraId="0FAB26CB">
      <w:pPr>
        <w:pStyle w:val="27"/>
        <w:spacing w:line="500" w:lineRule="exact"/>
        <w:jc w:val="both"/>
        <w:rPr>
          <w:rFonts w:hint="eastAsia" w:hAnsi="宋体"/>
          <w:b/>
          <w:sz w:val="30"/>
          <w:szCs w:val="30"/>
          <w:highlight w:val="none"/>
          <w:lang w:val="en-US" w:eastAsia="zh-CN"/>
        </w:rPr>
      </w:pPr>
    </w:p>
    <w:p w14:paraId="160BAF4E">
      <w:pPr>
        <w:pStyle w:val="27"/>
        <w:spacing w:line="500" w:lineRule="exact"/>
        <w:jc w:val="center"/>
        <w:rPr>
          <w:rFonts w:hint="eastAsia" w:hAnsi="宋体"/>
          <w:b/>
          <w:sz w:val="30"/>
          <w:szCs w:val="30"/>
          <w:highlight w:val="none"/>
        </w:rPr>
      </w:pPr>
      <w:r>
        <w:rPr>
          <w:rFonts w:hint="eastAsia" w:hAnsi="宋体"/>
          <w:b/>
          <w:sz w:val="30"/>
          <w:szCs w:val="30"/>
          <w:highlight w:val="none"/>
          <w:lang w:val="en-US" w:eastAsia="zh-CN"/>
        </w:rPr>
        <w:t>三、</w:t>
      </w:r>
      <w:r>
        <w:rPr>
          <w:rFonts w:hint="eastAsia" w:hAnsi="宋体"/>
          <w:b/>
          <w:sz w:val="30"/>
          <w:szCs w:val="30"/>
          <w:highlight w:val="none"/>
        </w:rPr>
        <w:t>报价</w:t>
      </w:r>
      <w:r>
        <w:rPr>
          <w:rFonts w:hint="eastAsia" w:hAnsi="宋体"/>
          <w:b/>
          <w:sz w:val="30"/>
          <w:szCs w:val="30"/>
          <w:highlight w:val="none"/>
          <w:lang w:val="en-US" w:eastAsia="zh-CN"/>
        </w:rPr>
        <w:t>明细</w:t>
      </w:r>
      <w:r>
        <w:rPr>
          <w:rFonts w:hint="eastAsia" w:hAnsi="宋体"/>
          <w:b/>
          <w:sz w:val="30"/>
          <w:szCs w:val="30"/>
          <w:highlight w:val="none"/>
        </w:rPr>
        <w:t>表</w:t>
      </w:r>
    </w:p>
    <w:p w14:paraId="37F11F98">
      <w:pPr>
        <w:pStyle w:val="27"/>
        <w:spacing w:line="500" w:lineRule="exact"/>
        <w:ind w:right="420"/>
      </w:pPr>
      <w:r>
        <w:rPr>
          <w:rFonts w:hint="eastAsia" w:hAnsi="宋体"/>
          <w:szCs w:val="21"/>
          <w:highlight w:val="none"/>
          <w:lang w:val="en-US" w:eastAsia="zh-CN"/>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634"/>
        <w:gridCol w:w="3466"/>
        <w:gridCol w:w="1167"/>
        <w:gridCol w:w="1117"/>
        <w:gridCol w:w="1633"/>
      </w:tblGrid>
      <w:tr w14:paraId="3A72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5" w:type="dxa"/>
            <w:vAlign w:val="bottom"/>
          </w:tcPr>
          <w:p w14:paraId="22EB0499">
            <w:pPr>
              <w:pStyle w:val="22"/>
              <w:spacing w:line="285" w:lineRule="auto"/>
              <w:jc w:val="center"/>
              <w:rPr>
                <w:rFonts w:hint="eastAsia" w:eastAsia="宋体"/>
                <w:vertAlign w:val="baseline"/>
                <w:lang w:val="en-US" w:eastAsia="zh-CN"/>
              </w:rPr>
            </w:pPr>
            <w:r>
              <w:rPr>
                <w:rFonts w:hint="eastAsia"/>
                <w:vertAlign w:val="baseline"/>
                <w:lang w:val="en-US" w:eastAsia="zh-CN"/>
              </w:rPr>
              <w:t>序号</w:t>
            </w:r>
          </w:p>
        </w:tc>
        <w:tc>
          <w:tcPr>
            <w:tcW w:w="1634" w:type="dxa"/>
            <w:vAlign w:val="bottom"/>
          </w:tcPr>
          <w:p w14:paraId="37837707">
            <w:pPr>
              <w:pStyle w:val="22"/>
              <w:spacing w:line="285" w:lineRule="auto"/>
              <w:ind w:firstLine="420" w:firstLineChars="200"/>
              <w:jc w:val="both"/>
              <w:rPr>
                <w:rFonts w:hint="default" w:eastAsia="宋体"/>
                <w:vertAlign w:val="baseline"/>
                <w:lang w:val="en-US" w:eastAsia="zh-CN"/>
              </w:rPr>
            </w:pPr>
            <w:r>
              <w:rPr>
                <w:rFonts w:hint="eastAsia"/>
                <w:vertAlign w:val="baseline"/>
                <w:lang w:val="en-US" w:eastAsia="zh-CN"/>
              </w:rPr>
              <w:t>名称</w:t>
            </w:r>
          </w:p>
        </w:tc>
        <w:tc>
          <w:tcPr>
            <w:tcW w:w="3466" w:type="dxa"/>
            <w:vAlign w:val="bottom"/>
          </w:tcPr>
          <w:p w14:paraId="6A10E723">
            <w:pPr>
              <w:pStyle w:val="22"/>
              <w:spacing w:line="285" w:lineRule="auto"/>
              <w:jc w:val="center"/>
              <w:rPr>
                <w:rFonts w:hint="eastAsia" w:eastAsia="宋体"/>
                <w:vertAlign w:val="baseline"/>
                <w:lang w:val="en-US" w:eastAsia="zh-CN"/>
              </w:rPr>
            </w:pPr>
            <w:r>
              <w:rPr>
                <w:rFonts w:hint="eastAsia"/>
                <w:vertAlign w:val="baseline"/>
                <w:lang w:val="en-US" w:eastAsia="zh-CN"/>
              </w:rPr>
              <w:t>内容</w:t>
            </w:r>
          </w:p>
        </w:tc>
        <w:tc>
          <w:tcPr>
            <w:tcW w:w="1167" w:type="dxa"/>
            <w:vAlign w:val="bottom"/>
          </w:tcPr>
          <w:p w14:paraId="54058F43">
            <w:pPr>
              <w:pStyle w:val="22"/>
              <w:spacing w:line="285" w:lineRule="auto"/>
              <w:jc w:val="center"/>
              <w:rPr>
                <w:rFonts w:hint="eastAsia" w:eastAsia="宋体"/>
                <w:vertAlign w:val="baseline"/>
                <w:lang w:val="en-US" w:eastAsia="zh-CN"/>
              </w:rPr>
            </w:pPr>
            <w:r>
              <w:rPr>
                <w:rFonts w:hint="eastAsia"/>
                <w:vertAlign w:val="baseline"/>
                <w:lang w:val="en-US" w:eastAsia="zh-CN"/>
              </w:rPr>
              <w:t>单位</w:t>
            </w:r>
          </w:p>
        </w:tc>
        <w:tc>
          <w:tcPr>
            <w:tcW w:w="1117" w:type="dxa"/>
            <w:vAlign w:val="bottom"/>
          </w:tcPr>
          <w:p w14:paraId="2AE7908E">
            <w:pPr>
              <w:pStyle w:val="22"/>
              <w:spacing w:line="285" w:lineRule="auto"/>
              <w:jc w:val="center"/>
              <w:rPr>
                <w:rFonts w:hint="default"/>
                <w:vertAlign w:val="baseline"/>
                <w:lang w:val="en-US" w:eastAsia="zh-CN"/>
              </w:rPr>
            </w:pPr>
            <w:r>
              <w:rPr>
                <w:rFonts w:hint="eastAsia"/>
                <w:vertAlign w:val="baseline"/>
                <w:lang w:val="en-US" w:eastAsia="zh-CN"/>
              </w:rPr>
              <w:t>元/月</w:t>
            </w:r>
          </w:p>
        </w:tc>
        <w:tc>
          <w:tcPr>
            <w:tcW w:w="1633" w:type="dxa"/>
            <w:vAlign w:val="bottom"/>
          </w:tcPr>
          <w:p w14:paraId="47FF29CA">
            <w:pPr>
              <w:pStyle w:val="22"/>
              <w:spacing w:line="285" w:lineRule="auto"/>
              <w:jc w:val="center"/>
              <w:rPr>
                <w:rFonts w:hint="default" w:eastAsia="宋体"/>
                <w:vertAlign w:val="baseline"/>
                <w:lang w:val="en-US" w:eastAsia="zh-CN"/>
              </w:rPr>
            </w:pPr>
            <w:r>
              <w:rPr>
                <w:rFonts w:hint="eastAsia"/>
                <w:vertAlign w:val="baseline"/>
                <w:lang w:val="en-US" w:eastAsia="zh-CN"/>
              </w:rPr>
              <w:t>元/年</w:t>
            </w:r>
          </w:p>
        </w:tc>
      </w:tr>
      <w:tr w14:paraId="333B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5" w:type="dxa"/>
            <w:vAlign w:val="center"/>
          </w:tcPr>
          <w:p w14:paraId="5F8AC361">
            <w:pPr>
              <w:pStyle w:val="22"/>
              <w:spacing w:line="285" w:lineRule="auto"/>
              <w:jc w:val="center"/>
              <w:rPr>
                <w:rFonts w:hint="eastAsia" w:eastAsia="宋体"/>
                <w:vertAlign w:val="baseline"/>
                <w:lang w:val="en-US" w:eastAsia="zh-CN"/>
              </w:rPr>
            </w:pPr>
            <w:r>
              <w:rPr>
                <w:rFonts w:hint="eastAsia"/>
                <w:vertAlign w:val="baseline"/>
                <w:lang w:val="en-US" w:eastAsia="zh-CN"/>
              </w:rPr>
              <w:t>1</w:t>
            </w:r>
          </w:p>
        </w:tc>
        <w:tc>
          <w:tcPr>
            <w:tcW w:w="1634" w:type="dxa"/>
            <w:vAlign w:val="center"/>
          </w:tcPr>
          <w:p w14:paraId="7B278A75">
            <w:pPr>
              <w:pStyle w:val="22"/>
              <w:spacing w:line="285" w:lineRule="auto"/>
              <w:jc w:val="center"/>
              <w:rPr>
                <w:rFonts w:hint="default" w:eastAsia="宋体"/>
                <w:vertAlign w:val="baseline"/>
                <w:lang w:val="en-US" w:eastAsia="zh-CN"/>
              </w:rPr>
            </w:pPr>
            <w:r>
              <w:rPr>
                <w:rFonts w:hint="eastAsia"/>
                <w:vertAlign w:val="baseline"/>
                <w:lang w:val="en-US" w:eastAsia="zh-CN"/>
              </w:rPr>
              <w:t>人员工资</w:t>
            </w:r>
          </w:p>
        </w:tc>
        <w:tc>
          <w:tcPr>
            <w:tcW w:w="3466" w:type="dxa"/>
            <w:vAlign w:val="center"/>
          </w:tcPr>
          <w:p w14:paraId="10948B4E">
            <w:pPr>
              <w:pStyle w:val="22"/>
              <w:spacing w:line="285" w:lineRule="auto"/>
              <w:jc w:val="center"/>
              <w:rPr>
                <w:vertAlign w:val="baseline"/>
              </w:rPr>
            </w:pPr>
          </w:p>
        </w:tc>
        <w:tc>
          <w:tcPr>
            <w:tcW w:w="1167" w:type="dxa"/>
            <w:vAlign w:val="center"/>
          </w:tcPr>
          <w:p w14:paraId="371BFF33">
            <w:pPr>
              <w:pStyle w:val="22"/>
              <w:spacing w:line="285" w:lineRule="auto"/>
              <w:jc w:val="center"/>
              <w:rPr>
                <w:vertAlign w:val="baseline"/>
              </w:rPr>
            </w:pPr>
          </w:p>
        </w:tc>
        <w:tc>
          <w:tcPr>
            <w:tcW w:w="1117" w:type="dxa"/>
            <w:vAlign w:val="center"/>
          </w:tcPr>
          <w:p w14:paraId="258ABA5E">
            <w:pPr>
              <w:pStyle w:val="22"/>
              <w:spacing w:line="285" w:lineRule="auto"/>
              <w:jc w:val="center"/>
              <w:rPr>
                <w:vertAlign w:val="baseline"/>
              </w:rPr>
            </w:pPr>
          </w:p>
        </w:tc>
        <w:tc>
          <w:tcPr>
            <w:tcW w:w="1633" w:type="dxa"/>
            <w:vAlign w:val="center"/>
          </w:tcPr>
          <w:p w14:paraId="1A49C0A4">
            <w:pPr>
              <w:pStyle w:val="22"/>
              <w:spacing w:line="285" w:lineRule="auto"/>
              <w:jc w:val="center"/>
              <w:rPr>
                <w:vertAlign w:val="baseline"/>
              </w:rPr>
            </w:pPr>
          </w:p>
        </w:tc>
      </w:tr>
      <w:tr w14:paraId="44C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3078D2C4">
            <w:pPr>
              <w:pStyle w:val="22"/>
              <w:spacing w:line="285" w:lineRule="auto"/>
              <w:jc w:val="center"/>
              <w:rPr>
                <w:rFonts w:hint="eastAsia" w:eastAsia="宋体"/>
                <w:vertAlign w:val="baseline"/>
                <w:lang w:val="en-US" w:eastAsia="zh-CN"/>
              </w:rPr>
            </w:pPr>
            <w:r>
              <w:rPr>
                <w:rFonts w:hint="eastAsia"/>
                <w:vertAlign w:val="baseline"/>
                <w:lang w:val="en-US" w:eastAsia="zh-CN"/>
              </w:rPr>
              <w:t>2</w:t>
            </w:r>
          </w:p>
        </w:tc>
        <w:tc>
          <w:tcPr>
            <w:tcW w:w="1634" w:type="dxa"/>
            <w:vAlign w:val="center"/>
          </w:tcPr>
          <w:p w14:paraId="3275E6A0">
            <w:pPr>
              <w:pStyle w:val="22"/>
              <w:spacing w:line="285" w:lineRule="auto"/>
              <w:jc w:val="center"/>
              <w:rPr>
                <w:rFonts w:hint="default" w:eastAsia="宋体"/>
                <w:vertAlign w:val="baseline"/>
                <w:lang w:val="en-US" w:eastAsia="zh-CN"/>
              </w:rPr>
            </w:pPr>
            <w:r>
              <w:rPr>
                <w:rFonts w:hint="eastAsia"/>
                <w:vertAlign w:val="baseline"/>
                <w:lang w:val="en-US" w:eastAsia="zh-CN"/>
              </w:rPr>
              <w:t>保险</w:t>
            </w:r>
          </w:p>
        </w:tc>
        <w:tc>
          <w:tcPr>
            <w:tcW w:w="3466" w:type="dxa"/>
            <w:vAlign w:val="center"/>
          </w:tcPr>
          <w:p w14:paraId="691AA0BB">
            <w:pPr>
              <w:pStyle w:val="22"/>
              <w:spacing w:line="285" w:lineRule="auto"/>
              <w:jc w:val="center"/>
              <w:rPr>
                <w:vertAlign w:val="baseline"/>
              </w:rPr>
            </w:pPr>
          </w:p>
        </w:tc>
        <w:tc>
          <w:tcPr>
            <w:tcW w:w="1167" w:type="dxa"/>
            <w:vAlign w:val="center"/>
          </w:tcPr>
          <w:p w14:paraId="4EC16CCB">
            <w:pPr>
              <w:pStyle w:val="22"/>
              <w:spacing w:line="285" w:lineRule="auto"/>
              <w:jc w:val="center"/>
              <w:rPr>
                <w:vertAlign w:val="baseline"/>
              </w:rPr>
            </w:pPr>
          </w:p>
        </w:tc>
        <w:tc>
          <w:tcPr>
            <w:tcW w:w="1117" w:type="dxa"/>
            <w:vAlign w:val="center"/>
          </w:tcPr>
          <w:p w14:paraId="0E9074B5">
            <w:pPr>
              <w:pStyle w:val="22"/>
              <w:spacing w:line="285" w:lineRule="auto"/>
              <w:jc w:val="center"/>
              <w:rPr>
                <w:vertAlign w:val="baseline"/>
              </w:rPr>
            </w:pPr>
          </w:p>
        </w:tc>
        <w:tc>
          <w:tcPr>
            <w:tcW w:w="1633" w:type="dxa"/>
            <w:vAlign w:val="center"/>
          </w:tcPr>
          <w:p w14:paraId="3518387E">
            <w:pPr>
              <w:pStyle w:val="22"/>
              <w:spacing w:line="285" w:lineRule="auto"/>
              <w:jc w:val="center"/>
              <w:rPr>
                <w:vertAlign w:val="baseline"/>
              </w:rPr>
            </w:pPr>
          </w:p>
        </w:tc>
      </w:tr>
      <w:tr w14:paraId="5CC8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11665EC0">
            <w:pPr>
              <w:pStyle w:val="22"/>
              <w:spacing w:line="285" w:lineRule="auto"/>
              <w:jc w:val="center"/>
              <w:rPr>
                <w:rFonts w:hint="eastAsia" w:eastAsia="宋体"/>
                <w:vertAlign w:val="baseline"/>
                <w:lang w:val="en-US" w:eastAsia="zh-CN"/>
              </w:rPr>
            </w:pPr>
            <w:r>
              <w:rPr>
                <w:rFonts w:hint="eastAsia"/>
                <w:vertAlign w:val="baseline"/>
                <w:lang w:val="en-US" w:eastAsia="zh-CN"/>
              </w:rPr>
              <w:t>3</w:t>
            </w:r>
          </w:p>
        </w:tc>
        <w:tc>
          <w:tcPr>
            <w:tcW w:w="1634" w:type="dxa"/>
            <w:vAlign w:val="center"/>
          </w:tcPr>
          <w:p w14:paraId="7C346271">
            <w:pPr>
              <w:pStyle w:val="22"/>
              <w:spacing w:line="285" w:lineRule="auto"/>
              <w:jc w:val="center"/>
              <w:rPr>
                <w:rFonts w:hint="eastAsia" w:eastAsia="宋体"/>
                <w:vertAlign w:val="baseline"/>
                <w:lang w:val="en-US" w:eastAsia="zh-CN"/>
              </w:rPr>
            </w:pPr>
            <w:r>
              <w:rPr>
                <w:rFonts w:hint="eastAsia"/>
                <w:vertAlign w:val="baseline"/>
                <w:lang w:val="en-US" w:eastAsia="zh-CN"/>
              </w:rPr>
              <w:t>福利</w:t>
            </w:r>
          </w:p>
        </w:tc>
        <w:tc>
          <w:tcPr>
            <w:tcW w:w="3466" w:type="dxa"/>
            <w:vAlign w:val="center"/>
          </w:tcPr>
          <w:p w14:paraId="11DB77AC">
            <w:pPr>
              <w:pStyle w:val="22"/>
              <w:spacing w:line="285" w:lineRule="auto"/>
              <w:jc w:val="center"/>
              <w:rPr>
                <w:vertAlign w:val="baseline"/>
              </w:rPr>
            </w:pPr>
          </w:p>
        </w:tc>
        <w:tc>
          <w:tcPr>
            <w:tcW w:w="1167" w:type="dxa"/>
            <w:vAlign w:val="center"/>
          </w:tcPr>
          <w:p w14:paraId="31C94A59">
            <w:pPr>
              <w:pStyle w:val="22"/>
              <w:spacing w:line="285" w:lineRule="auto"/>
              <w:jc w:val="center"/>
              <w:rPr>
                <w:vertAlign w:val="baseline"/>
              </w:rPr>
            </w:pPr>
          </w:p>
        </w:tc>
        <w:tc>
          <w:tcPr>
            <w:tcW w:w="1117" w:type="dxa"/>
            <w:vAlign w:val="center"/>
          </w:tcPr>
          <w:p w14:paraId="20D8DDF8">
            <w:pPr>
              <w:pStyle w:val="22"/>
              <w:spacing w:line="285" w:lineRule="auto"/>
              <w:jc w:val="center"/>
              <w:rPr>
                <w:vertAlign w:val="baseline"/>
              </w:rPr>
            </w:pPr>
          </w:p>
        </w:tc>
        <w:tc>
          <w:tcPr>
            <w:tcW w:w="1633" w:type="dxa"/>
            <w:vAlign w:val="center"/>
          </w:tcPr>
          <w:p w14:paraId="7AB9A33F">
            <w:pPr>
              <w:pStyle w:val="22"/>
              <w:spacing w:line="285" w:lineRule="auto"/>
              <w:jc w:val="center"/>
              <w:rPr>
                <w:vertAlign w:val="baseline"/>
              </w:rPr>
            </w:pPr>
          </w:p>
        </w:tc>
      </w:tr>
      <w:tr w14:paraId="583F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4C44122A">
            <w:pPr>
              <w:pStyle w:val="22"/>
              <w:spacing w:line="285" w:lineRule="auto"/>
              <w:jc w:val="center"/>
              <w:rPr>
                <w:rFonts w:hint="eastAsia" w:eastAsia="宋体"/>
                <w:vertAlign w:val="baseline"/>
                <w:lang w:val="en-US" w:eastAsia="zh-CN"/>
              </w:rPr>
            </w:pPr>
            <w:r>
              <w:rPr>
                <w:rFonts w:hint="eastAsia"/>
                <w:vertAlign w:val="baseline"/>
                <w:lang w:val="en-US" w:eastAsia="zh-CN"/>
              </w:rPr>
              <w:t>4</w:t>
            </w:r>
          </w:p>
        </w:tc>
        <w:tc>
          <w:tcPr>
            <w:tcW w:w="1634" w:type="dxa"/>
            <w:vAlign w:val="center"/>
          </w:tcPr>
          <w:p w14:paraId="1B1E8880">
            <w:pPr>
              <w:pStyle w:val="22"/>
              <w:spacing w:line="285" w:lineRule="auto"/>
              <w:jc w:val="center"/>
              <w:rPr>
                <w:rFonts w:hint="default" w:eastAsia="宋体"/>
                <w:vertAlign w:val="baseline"/>
                <w:lang w:val="en-US" w:eastAsia="zh-CN"/>
              </w:rPr>
            </w:pPr>
            <w:r>
              <w:rPr>
                <w:rFonts w:hint="eastAsia"/>
                <w:vertAlign w:val="baseline"/>
                <w:lang w:val="en-US" w:eastAsia="zh-CN"/>
              </w:rPr>
              <w:t>行政办公费</w:t>
            </w:r>
          </w:p>
        </w:tc>
        <w:tc>
          <w:tcPr>
            <w:tcW w:w="3466" w:type="dxa"/>
            <w:vAlign w:val="center"/>
          </w:tcPr>
          <w:p w14:paraId="427255D0">
            <w:pPr>
              <w:pStyle w:val="22"/>
              <w:spacing w:line="285" w:lineRule="auto"/>
              <w:jc w:val="center"/>
              <w:rPr>
                <w:vertAlign w:val="baseline"/>
              </w:rPr>
            </w:pPr>
          </w:p>
        </w:tc>
        <w:tc>
          <w:tcPr>
            <w:tcW w:w="1167" w:type="dxa"/>
            <w:vAlign w:val="center"/>
          </w:tcPr>
          <w:p w14:paraId="6A026253">
            <w:pPr>
              <w:pStyle w:val="22"/>
              <w:spacing w:line="285" w:lineRule="auto"/>
              <w:jc w:val="center"/>
              <w:rPr>
                <w:vertAlign w:val="baseline"/>
              </w:rPr>
            </w:pPr>
          </w:p>
        </w:tc>
        <w:tc>
          <w:tcPr>
            <w:tcW w:w="1117" w:type="dxa"/>
            <w:vAlign w:val="center"/>
          </w:tcPr>
          <w:p w14:paraId="0722994C">
            <w:pPr>
              <w:pStyle w:val="22"/>
              <w:spacing w:line="285" w:lineRule="auto"/>
              <w:jc w:val="center"/>
              <w:rPr>
                <w:vertAlign w:val="baseline"/>
              </w:rPr>
            </w:pPr>
          </w:p>
        </w:tc>
        <w:tc>
          <w:tcPr>
            <w:tcW w:w="1633" w:type="dxa"/>
            <w:vAlign w:val="center"/>
          </w:tcPr>
          <w:p w14:paraId="528DA637">
            <w:pPr>
              <w:pStyle w:val="22"/>
              <w:spacing w:line="285" w:lineRule="auto"/>
              <w:jc w:val="center"/>
              <w:rPr>
                <w:vertAlign w:val="baseline"/>
              </w:rPr>
            </w:pPr>
          </w:p>
        </w:tc>
      </w:tr>
      <w:tr w14:paraId="20B2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85" w:type="dxa"/>
            <w:vAlign w:val="center"/>
          </w:tcPr>
          <w:p w14:paraId="57955653">
            <w:pPr>
              <w:pStyle w:val="22"/>
              <w:spacing w:line="285" w:lineRule="auto"/>
              <w:jc w:val="center"/>
              <w:rPr>
                <w:rFonts w:hint="eastAsia" w:eastAsia="宋体"/>
                <w:vertAlign w:val="baseline"/>
                <w:lang w:val="en-US" w:eastAsia="zh-CN"/>
              </w:rPr>
            </w:pPr>
            <w:r>
              <w:rPr>
                <w:rFonts w:hint="eastAsia"/>
                <w:vertAlign w:val="baseline"/>
                <w:lang w:val="en-US" w:eastAsia="zh-CN"/>
              </w:rPr>
              <w:t>5</w:t>
            </w:r>
          </w:p>
        </w:tc>
        <w:tc>
          <w:tcPr>
            <w:tcW w:w="1634" w:type="dxa"/>
            <w:vAlign w:val="center"/>
          </w:tcPr>
          <w:p w14:paraId="046CCBAF">
            <w:pPr>
              <w:pStyle w:val="22"/>
              <w:spacing w:line="285" w:lineRule="auto"/>
              <w:jc w:val="center"/>
              <w:rPr>
                <w:rFonts w:hint="default" w:eastAsia="宋体"/>
                <w:vertAlign w:val="baseline"/>
                <w:lang w:val="en-US" w:eastAsia="zh-CN"/>
              </w:rPr>
            </w:pPr>
            <w:r>
              <w:rPr>
                <w:rFonts w:hint="eastAsia"/>
                <w:vertAlign w:val="baseline"/>
                <w:lang w:val="en-US" w:eastAsia="zh-CN"/>
              </w:rPr>
              <w:t>折旧费</w:t>
            </w:r>
          </w:p>
        </w:tc>
        <w:tc>
          <w:tcPr>
            <w:tcW w:w="3466" w:type="dxa"/>
            <w:vAlign w:val="center"/>
          </w:tcPr>
          <w:p w14:paraId="47AE2CE8">
            <w:pPr>
              <w:pStyle w:val="22"/>
              <w:spacing w:line="285" w:lineRule="auto"/>
              <w:jc w:val="center"/>
              <w:rPr>
                <w:vertAlign w:val="baseline"/>
              </w:rPr>
            </w:pPr>
          </w:p>
        </w:tc>
        <w:tc>
          <w:tcPr>
            <w:tcW w:w="1167" w:type="dxa"/>
            <w:vAlign w:val="center"/>
          </w:tcPr>
          <w:p w14:paraId="30D6937C">
            <w:pPr>
              <w:pStyle w:val="22"/>
              <w:spacing w:line="285" w:lineRule="auto"/>
              <w:jc w:val="center"/>
              <w:rPr>
                <w:vertAlign w:val="baseline"/>
              </w:rPr>
            </w:pPr>
          </w:p>
        </w:tc>
        <w:tc>
          <w:tcPr>
            <w:tcW w:w="1117" w:type="dxa"/>
            <w:vAlign w:val="center"/>
          </w:tcPr>
          <w:p w14:paraId="0A12E856">
            <w:pPr>
              <w:pStyle w:val="22"/>
              <w:spacing w:line="285" w:lineRule="auto"/>
              <w:jc w:val="center"/>
              <w:rPr>
                <w:vertAlign w:val="baseline"/>
              </w:rPr>
            </w:pPr>
          </w:p>
        </w:tc>
        <w:tc>
          <w:tcPr>
            <w:tcW w:w="1633" w:type="dxa"/>
            <w:vAlign w:val="center"/>
          </w:tcPr>
          <w:p w14:paraId="4B3A09DF">
            <w:pPr>
              <w:pStyle w:val="22"/>
              <w:spacing w:line="285" w:lineRule="auto"/>
              <w:jc w:val="center"/>
              <w:rPr>
                <w:vertAlign w:val="baseline"/>
              </w:rPr>
            </w:pPr>
          </w:p>
        </w:tc>
      </w:tr>
      <w:tr w14:paraId="34F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12E161C3">
            <w:pPr>
              <w:pStyle w:val="22"/>
              <w:spacing w:line="285" w:lineRule="auto"/>
              <w:jc w:val="center"/>
              <w:rPr>
                <w:rFonts w:hint="eastAsia" w:eastAsia="宋体"/>
                <w:vertAlign w:val="baseline"/>
                <w:lang w:val="en-US" w:eastAsia="zh-CN"/>
              </w:rPr>
            </w:pPr>
            <w:r>
              <w:rPr>
                <w:rFonts w:hint="eastAsia"/>
                <w:vertAlign w:val="baseline"/>
                <w:lang w:val="en-US" w:eastAsia="zh-CN"/>
              </w:rPr>
              <w:t>6</w:t>
            </w:r>
          </w:p>
        </w:tc>
        <w:tc>
          <w:tcPr>
            <w:tcW w:w="1634" w:type="dxa"/>
            <w:vAlign w:val="center"/>
          </w:tcPr>
          <w:p w14:paraId="634EAFDA">
            <w:pPr>
              <w:pStyle w:val="22"/>
              <w:spacing w:line="285" w:lineRule="auto"/>
              <w:jc w:val="center"/>
              <w:rPr>
                <w:rFonts w:hint="default" w:eastAsia="宋体"/>
                <w:vertAlign w:val="baseline"/>
                <w:lang w:val="en-US" w:eastAsia="zh-CN"/>
              </w:rPr>
            </w:pPr>
            <w:r>
              <w:rPr>
                <w:rFonts w:hint="eastAsia"/>
                <w:vertAlign w:val="baseline"/>
                <w:lang w:val="en-US" w:eastAsia="zh-CN"/>
              </w:rPr>
              <w:t>不可遇见费</w:t>
            </w:r>
          </w:p>
        </w:tc>
        <w:tc>
          <w:tcPr>
            <w:tcW w:w="3466" w:type="dxa"/>
            <w:vAlign w:val="center"/>
          </w:tcPr>
          <w:p w14:paraId="659DC8A8">
            <w:pPr>
              <w:pStyle w:val="22"/>
              <w:spacing w:line="285" w:lineRule="auto"/>
              <w:jc w:val="center"/>
              <w:rPr>
                <w:vertAlign w:val="baseline"/>
              </w:rPr>
            </w:pPr>
          </w:p>
        </w:tc>
        <w:tc>
          <w:tcPr>
            <w:tcW w:w="1167" w:type="dxa"/>
            <w:vAlign w:val="center"/>
          </w:tcPr>
          <w:p w14:paraId="12270E26">
            <w:pPr>
              <w:pStyle w:val="22"/>
              <w:spacing w:line="285" w:lineRule="auto"/>
              <w:jc w:val="center"/>
              <w:rPr>
                <w:vertAlign w:val="baseline"/>
              </w:rPr>
            </w:pPr>
          </w:p>
        </w:tc>
        <w:tc>
          <w:tcPr>
            <w:tcW w:w="1117" w:type="dxa"/>
            <w:vAlign w:val="center"/>
          </w:tcPr>
          <w:p w14:paraId="23D1CE33">
            <w:pPr>
              <w:pStyle w:val="22"/>
              <w:spacing w:line="285" w:lineRule="auto"/>
              <w:jc w:val="center"/>
              <w:rPr>
                <w:vertAlign w:val="baseline"/>
              </w:rPr>
            </w:pPr>
          </w:p>
        </w:tc>
        <w:tc>
          <w:tcPr>
            <w:tcW w:w="1633" w:type="dxa"/>
            <w:vAlign w:val="center"/>
          </w:tcPr>
          <w:p w14:paraId="53A9843C">
            <w:pPr>
              <w:pStyle w:val="22"/>
              <w:spacing w:line="285" w:lineRule="auto"/>
              <w:jc w:val="center"/>
              <w:rPr>
                <w:vertAlign w:val="baseline"/>
              </w:rPr>
            </w:pPr>
          </w:p>
        </w:tc>
      </w:tr>
      <w:tr w14:paraId="08CE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31D5FE0B">
            <w:pPr>
              <w:pStyle w:val="22"/>
              <w:spacing w:line="285" w:lineRule="auto"/>
              <w:jc w:val="center"/>
              <w:rPr>
                <w:rFonts w:hint="eastAsia" w:eastAsia="宋体"/>
                <w:vertAlign w:val="baseline"/>
                <w:lang w:val="en-US" w:eastAsia="zh-CN"/>
              </w:rPr>
            </w:pPr>
            <w:r>
              <w:rPr>
                <w:rFonts w:hint="eastAsia"/>
                <w:vertAlign w:val="baseline"/>
                <w:lang w:val="en-US" w:eastAsia="zh-CN"/>
              </w:rPr>
              <w:t>7</w:t>
            </w:r>
          </w:p>
        </w:tc>
        <w:tc>
          <w:tcPr>
            <w:tcW w:w="1634" w:type="dxa"/>
            <w:vAlign w:val="center"/>
          </w:tcPr>
          <w:p w14:paraId="60CE7B32">
            <w:pPr>
              <w:pStyle w:val="22"/>
              <w:spacing w:line="285" w:lineRule="auto"/>
              <w:jc w:val="center"/>
              <w:rPr>
                <w:rFonts w:hint="default"/>
                <w:vertAlign w:val="baseline"/>
                <w:lang w:val="en-US" w:eastAsia="zh-CN"/>
              </w:rPr>
            </w:pPr>
            <w:r>
              <w:rPr>
                <w:rFonts w:hint="eastAsia"/>
                <w:vertAlign w:val="baseline"/>
                <w:lang w:val="en-US" w:eastAsia="zh-CN"/>
              </w:rPr>
              <w:t>税费</w:t>
            </w:r>
          </w:p>
        </w:tc>
        <w:tc>
          <w:tcPr>
            <w:tcW w:w="3466" w:type="dxa"/>
            <w:vAlign w:val="center"/>
          </w:tcPr>
          <w:p w14:paraId="5D3C31E7">
            <w:pPr>
              <w:pStyle w:val="22"/>
              <w:spacing w:line="285" w:lineRule="auto"/>
              <w:jc w:val="center"/>
              <w:rPr>
                <w:vertAlign w:val="baseline"/>
              </w:rPr>
            </w:pPr>
          </w:p>
        </w:tc>
        <w:tc>
          <w:tcPr>
            <w:tcW w:w="1167" w:type="dxa"/>
            <w:vAlign w:val="center"/>
          </w:tcPr>
          <w:p w14:paraId="570C2807">
            <w:pPr>
              <w:pStyle w:val="22"/>
              <w:spacing w:line="285" w:lineRule="auto"/>
              <w:jc w:val="center"/>
              <w:rPr>
                <w:vertAlign w:val="baseline"/>
              </w:rPr>
            </w:pPr>
          </w:p>
        </w:tc>
        <w:tc>
          <w:tcPr>
            <w:tcW w:w="1117" w:type="dxa"/>
            <w:vAlign w:val="center"/>
          </w:tcPr>
          <w:p w14:paraId="45879F5B">
            <w:pPr>
              <w:pStyle w:val="22"/>
              <w:spacing w:line="285" w:lineRule="auto"/>
              <w:jc w:val="center"/>
              <w:rPr>
                <w:vertAlign w:val="baseline"/>
              </w:rPr>
            </w:pPr>
          </w:p>
        </w:tc>
        <w:tc>
          <w:tcPr>
            <w:tcW w:w="1633" w:type="dxa"/>
            <w:vAlign w:val="center"/>
          </w:tcPr>
          <w:p w14:paraId="3BF7EBE4">
            <w:pPr>
              <w:pStyle w:val="22"/>
              <w:spacing w:line="285" w:lineRule="auto"/>
              <w:jc w:val="center"/>
              <w:rPr>
                <w:vertAlign w:val="baseline"/>
              </w:rPr>
            </w:pPr>
          </w:p>
        </w:tc>
      </w:tr>
      <w:tr w14:paraId="1CBE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6CE6B67A">
            <w:pPr>
              <w:pStyle w:val="22"/>
              <w:spacing w:line="285" w:lineRule="auto"/>
              <w:jc w:val="center"/>
              <w:rPr>
                <w:rFonts w:hint="eastAsia" w:eastAsia="宋体"/>
                <w:vertAlign w:val="baseline"/>
                <w:lang w:val="en-US" w:eastAsia="zh-CN"/>
              </w:rPr>
            </w:pPr>
            <w:r>
              <w:rPr>
                <w:rFonts w:hint="eastAsia"/>
                <w:vertAlign w:val="baseline"/>
                <w:lang w:val="en-US" w:eastAsia="zh-CN"/>
              </w:rPr>
              <w:t>8</w:t>
            </w:r>
          </w:p>
        </w:tc>
        <w:tc>
          <w:tcPr>
            <w:tcW w:w="1634" w:type="dxa"/>
            <w:vAlign w:val="center"/>
          </w:tcPr>
          <w:p w14:paraId="67775A9E">
            <w:pPr>
              <w:pStyle w:val="22"/>
              <w:spacing w:line="285" w:lineRule="auto"/>
              <w:jc w:val="center"/>
              <w:rPr>
                <w:rFonts w:hint="default"/>
                <w:vertAlign w:val="baseline"/>
                <w:lang w:val="en-US" w:eastAsia="zh-CN"/>
              </w:rPr>
            </w:pPr>
            <w:r>
              <w:rPr>
                <w:rFonts w:hint="eastAsia"/>
                <w:vertAlign w:val="baseline"/>
                <w:lang w:val="en-US" w:eastAsia="zh-CN"/>
              </w:rPr>
              <w:t>其他伴随费用</w:t>
            </w:r>
          </w:p>
        </w:tc>
        <w:tc>
          <w:tcPr>
            <w:tcW w:w="3466" w:type="dxa"/>
            <w:vAlign w:val="center"/>
          </w:tcPr>
          <w:p w14:paraId="7BB7008C">
            <w:pPr>
              <w:pStyle w:val="22"/>
              <w:spacing w:line="285" w:lineRule="auto"/>
              <w:jc w:val="center"/>
              <w:rPr>
                <w:vertAlign w:val="baseline"/>
              </w:rPr>
            </w:pPr>
          </w:p>
        </w:tc>
        <w:tc>
          <w:tcPr>
            <w:tcW w:w="1167" w:type="dxa"/>
            <w:vAlign w:val="center"/>
          </w:tcPr>
          <w:p w14:paraId="0605540C">
            <w:pPr>
              <w:pStyle w:val="22"/>
              <w:spacing w:line="285" w:lineRule="auto"/>
              <w:jc w:val="center"/>
              <w:rPr>
                <w:vertAlign w:val="baseline"/>
              </w:rPr>
            </w:pPr>
          </w:p>
        </w:tc>
        <w:tc>
          <w:tcPr>
            <w:tcW w:w="1117" w:type="dxa"/>
            <w:vAlign w:val="center"/>
          </w:tcPr>
          <w:p w14:paraId="2F141F68">
            <w:pPr>
              <w:pStyle w:val="22"/>
              <w:spacing w:line="285" w:lineRule="auto"/>
              <w:jc w:val="center"/>
              <w:rPr>
                <w:vertAlign w:val="baseline"/>
              </w:rPr>
            </w:pPr>
          </w:p>
        </w:tc>
        <w:tc>
          <w:tcPr>
            <w:tcW w:w="1633" w:type="dxa"/>
            <w:vAlign w:val="center"/>
          </w:tcPr>
          <w:p w14:paraId="121243B4">
            <w:pPr>
              <w:pStyle w:val="22"/>
              <w:spacing w:line="285" w:lineRule="auto"/>
              <w:jc w:val="center"/>
              <w:rPr>
                <w:vertAlign w:val="baseline"/>
              </w:rPr>
            </w:pPr>
          </w:p>
        </w:tc>
      </w:tr>
      <w:tr w14:paraId="60DC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51876A23">
            <w:pPr>
              <w:pStyle w:val="22"/>
              <w:spacing w:line="285" w:lineRule="auto"/>
              <w:jc w:val="center"/>
              <w:rPr>
                <w:rFonts w:hint="default"/>
                <w:vertAlign w:val="baseline"/>
                <w:lang w:val="en-US" w:eastAsia="zh-CN"/>
              </w:rPr>
            </w:pPr>
            <w:r>
              <w:rPr>
                <w:rFonts w:hint="eastAsia"/>
                <w:vertAlign w:val="baseline"/>
                <w:lang w:val="en-US" w:eastAsia="zh-CN"/>
              </w:rPr>
              <w:t>...</w:t>
            </w:r>
          </w:p>
        </w:tc>
        <w:tc>
          <w:tcPr>
            <w:tcW w:w="1634" w:type="dxa"/>
            <w:vAlign w:val="center"/>
          </w:tcPr>
          <w:p w14:paraId="77901D40">
            <w:pPr>
              <w:pStyle w:val="22"/>
              <w:spacing w:line="285" w:lineRule="auto"/>
              <w:jc w:val="center"/>
              <w:rPr>
                <w:rFonts w:hint="default"/>
                <w:vertAlign w:val="baseline"/>
                <w:lang w:val="en-US" w:eastAsia="zh-CN"/>
              </w:rPr>
            </w:pPr>
            <w:r>
              <w:rPr>
                <w:rFonts w:hint="eastAsia"/>
                <w:vertAlign w:val="baseline"/>
                <w:lang w:val="en-US" w:eastAsia="zh-CN"/>
              </w:rPr>
              <w:t>....</w:t>
            </w:r>
          </w:p>
        </w:tc>
        <w:tc>
          <w:tcPr>
            <w:tcW w:w="3466" w:type="dxa"/>
            <w:vAlign w:val="center"/>
          </w:tcPr>
          <w:p w14:paraId="11BCFA78">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167" w:type="dxa"/>
            <w:vAlign w:val="center"/>
          </w:tcPr>
          <w:p w14:paraId="1029894D">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117" w:type="dxa"/>
            <w:vAlign w:val="center"/>
          </w:tcPr>
          <w:p w14:paraId="7078099C">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633" w:type="dxa"/>
            <w:vAlign w:val="center"/>
          </w:tcPr>
          <w:p w14:paraId="25C69A1E">
            <w:pPr>
              <w:pStyle w:val="22"/>
              <w:spacing w:line="285" w:lineRule="auto"/>
              <w:jc w:val="center"/>
              <w:rPr>
                <w:rFonts w:hint="default" w:eastAsia="宋体"/>
                <w:vertAlign w:val="baseline"/>
                <w:lang w:val="en-US" w:eastAsia="zh-CN"/>
              </w:rPr>
            </w:pPr>
            <w:r>
              <w:rPr>
                <w:rFonts w:hint="eastAsia"/>
                <w:vertAlign w:val="baseline"/>
                <w:lang w:val="en-US" w:eastAsia="zh-CN"/>
              </w:rPr>
              <w:t>...</w:t>
            </w:r>
          </w:p>
        </w:tc>
      </w:tr>
      <w:tr w14:paraId="035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419" w:type="dxa"/>
            <w:gridSpan w:val="2"/>
            <w:vAlign w:val="center"/>
          </w:tcPr>
          <w:p w14:paraId="1BFAB0FE">
            <w:pPr>
              <w:pStyle w:val="22"/>
              <w:spacing w:line="240" w:lineRule="auto"/>
              <w:ind w:firstLine="420" w:firstLineChars="200"/>
              <w:jc w:val="both"/>
              <w:rPr>
                <w:rFonts w:hint="default"/>
                <w:vertAlign w:val="baseline"/>
                <w:lang w:val="en-US" w:eastAsia="zh-CN"/>
              </w:rPr>
            </w:pPr>
            <w:r>
              <w:rPr>
                <w:rFonts w:hint="eastAsia"/>
                <w:vertAlign w:val="baseline"/>
                <w:lang w:val="en-US" w:eastAsia="zh-CN"/>
              </w:rPr>
              <w:t>响应总报价</w:t>
            </w:r>
          </w:p>
        </w:tc>
        <w:tc>
          <w:tcPr>
            <w:tcW w:w="7383" w:type="dxa"/>
            <w:gridSpan w:val="4"/>
            <w:vAlign w:val="center"/>
          </w:tcPr>
          <w:p w14:paraId="7D415EFE">
            <w:pPr>
              <w:pStyle w:val="22"/>
              <w:spacing w:line="240" w:lineRule="auto"/>
              <w:jc w:val="both"/>
              <w:rPr>
                <w:rFonts w:hint="eastAsia"/>
                <w:vertAlign w:val="baseline"/>
                <w:lang w:val="en-US" w:eastAsia="zh-CN"/>
              </w:rPr>
            </w:pPr>
            <w:r>
              <w:rPr>
                <w:rFonts w:hint="eastAsia" w:ascii="宋体" w:hAnsi="宋体"/>
                <w:szCs w:val="21"/>
                <w:highlight w:val="none"/>
              </w:rPr>
              <w:t>大写：                  （￥　　　　　　）</w:t>
            </w:r>
          </w:p>
        </w:tc>
      </w:tr>
    </w:tbl>
    <w:p w14:paraId="45942DD7">
      <w:pPr>
        <w:spacing w:line="240" w:lineRule="auto"/>
        <w:jc w:val="left"/>
        <w:rPr>
          <w:rFonts w:hint="eastAsia" w:ascii="宋体" w:hAnsi="宋体" w:cs="宋体"/>
          <w:color w:val="000000"/>
          <w:szCs w:val="21"/>
          <w:highlight w:val="none"/>
          <w:lang w:val="en-US" w:eastAsia="zh-CN"/>
        </w:rPr>
      </w:pPr>
    </w:p>
    <w:p w14:paraId="422D8502">
      <w:pPr>
        <w:spacing w:line="360" w:lineRule="auto"/>
        <w:ind w:firstLine="210" w:firstLineChars="100"/>
        <w:rPr>
          <w:rFonts w:hint="eastAsia" w:ascii="宋体" w:hAnsi="宋体" w:cs="宋体"/>
          <w:highlight w:val="none"/>
          <w:lang w:eastAsia="zh-CN"/>
        </w:rPr>
      </w:pPr>
      <w:r>
        <w:rPr>
          <w:rFonts w:hint="eastAsia" w:ascii="宋体" w:hAnsi="宋体" w:cs="宋体"/>
          <w:highlight w:val="none"/>
        </w:rPr>
        <w:t>注：</w:t>
      </w:r>
      <w:r>
        <w:rPr>
          <w:rFonts w:hint="eastAsia" w:ascii="宋体" w:hAnsi="宋体" w:cs="宋体"/>
          <w:highlight w:val="none"/>
          <w:lang w:val="en-US" w:eastAsia="zh-CN"/>
        </w:rPr>
        <w:t>1.</w:t>
      </w:r>
      <w:r>
        <w:rPr>
          <w:rFonts w:hint="eastAsia" w:ascii="宋体" w:hAnsi="宋体" w:cs="宋体"/>
          <w:highlight w:val="none"/>
        </w:rPr>
        <w:t>本表可根据实际情况进行扩展；投标总价</w:t>
      </w:r>
      <w:r>
        <w:rPr>
          <w:rFonts w:hint="eastAsia" w:ascii="宋体" w:hAnsi="宋体" w:cs="宋体"/>
          <w:highlight w:val="none"/>
          <w:lang w:val="en-US" w:eastAsia="zh-CN"/>
        </w:rPr>
        <w:t>明细表</w:t>
      </w:r>
      <w:r>
        <w:rPr>
          <w:rFonts w:hint="eastAsia" w:ascii="宋体" w:hAnsi="宋体" w:cs="宋体"/>
          <w:highlight w:val="none"/>
        </w:rPr>
        <w:t>包含为完成本项目的</w:t>
      </w:r>
      <w:r>
        <w:rPr>
          <w:rFonts w:hint="eastAsia" w:ascii="宋体" w:hAnsi="宋体" w:cs="宋体"/>
          <w:highlight w:val="none"/>
          <w:lang w:val="en-US" w:eastAsia="zh-CN"/>
        </w:rPr>
        <w:t>人员工资（不得低于服务地点最低工资标准）、各类保险、福利待遇及等其他伴随费用</w:t>
      </w:r>
      <w:r>
        <w:rPr>
          <w:rFonts w:hint="eastAsia" w:ascii="宋体" w:hAnsi="宋体" w:cs="宋体"/>
          <w:highlight w:val="none"/>
        </w:rPr>
        <w:t>所有费用</w:t>
      </w:r>
      <w:r>
        <w:rPr>
          <w:rFonts w:hint="eastAsia" w:ascii="宋体" w:hAnsi="宋体" w:cs="宋体"/>
          <w:highlight w:val="none"/>
          <w:lang w:eastAsia="zh-CN"/>
        </w:rPr>
        <w:t>。</w:t>
      </w:r>
    </w:p>
    <w:p w14:paraId="13CEE09B">
      <w:pPr>
        <w:pStyle w:val="2"/>
        <w:numPr>
          <w:ilvl w:val="0"/>
          <w:numId w:val="7"/>
        </w:numPr>
        <w:ind w:firstLine="420" w:firstLineChars="200"/>
        <w:jc w:val="both"/>
        <w:rPr>
          <w:rFonts w:hint="eastAsia"/>
          <w:highlight w:val="none"/>
        </w:rPr>
      </w:pPr>
      <w:r>
        <w:rPr>
          <w:rFonts w:hint="eastAsia"/>
          <w:highlight w:val="none"/>
        </w:rPr>
        <w:t>本表报价</w:t>
      </w:r>
      <w:r>
        <w:rPr>
          <w:rFonts w:hint="eastAsia"/>
          <w:highlight w:val="none"/>
          <w:lang w:val="en-US" w:eastAsia="zh-CN"/>
        </w:rPr>
        <w:t>最多</w:t>
      </w:r>
      <w:r>
        <w:rPr>
          <w:rFonts w:hint="eastAsia"/>
          <w:highlight w:val="none"/>
        </w:rPr>
        <w:t>取小数点后两位。</w:t>
      </w:r>
    </w:p>
    <w:p w14:paraId="717772BF">
      <w:pPr>
        <w:numPr>
          <w:ilvl w:val="0"/>
          <w:numId w:val="0"/>
        </w:numPr>
        <w:ind w:firstLine="420" w:firstLineChars="200"/>
        <w:rPr>
          <w:rFonts w:hint="default" w:eastAsia="宋体"/>
          <w:lang w:val="en-US" w:eastAsia="zh-CN"/>
        </w:rPr>
      </w:pPr>
      <w:r>
        <w:rPr>
          <w:rFonts w:hint="eastAsia"/>
          <w:lang w:val="en-US" w:eastAsia="zh-CN"/>
        </w:rPr>
        <w:t>3.</w:t>
      </w:r>
      <w:r>
        <w:rPr>
          <w:rFonts w:hint="eastAsia"/>
          <w:highlight w:val="none"/>
        </w:rPr>
        <w:t>如果供应商认为本表相应栏</w:t>
      </w:r>
      <w:r>
        <w:rPr>
          <w:rFonts w:hint="eastAsia"/>
          <w:highlight w:val="none"/>
          <w:lang w:val="en-US" w:eastAsia="zh-CN"/>
        </w:rPr>
        <w:t>中的内容不全面可以在本表后增加附件说明（附件格式自拟，并加盖公章）。</w:t>
      </w:r>
    </w:p>
    <w:p w14:paraId="5CC06AD3">
      <w:pPr>
        <w:spacing w:line="360" w:lineRule="auto"/>
        <w:ind w:firstLine="5880" w:firstLineChars="2800"/>
        <w:rPr>
          <w:rFonts w:hint="eastAsia" w:ascii="宋体" w:hAnsi="宋体" w:cs="宋体"/>
          <w:color w:val="000000"/>
          <w:szCs w:val="21"/>
          <w:highlight w:val="none"/>
          <w:lang w:val="en-US" w:eastAsia="zh-CN"/>
        </w:rPr>
      </w:pPr>
    </w:p>
    <w:p w14:paraId="282F862A">
      <w:pPr>
        <w:rPr>
          <w:rFonts w:hint="eastAsia" w:ascii="宋体" w:hAnsi="宋体" w:cs="宋体"/>
          <w:color w:val="000000"/>
          <w:szCs w:val="21"/>
          <w:highlight w:val="none"/>
          <w:lang w:val="en-US" w:eastAsia="zh-CN"/>
        </w:rPr>
      </w:pPr>
    </w:p>
    <w:p w14:paraId="00491423">
      <w:pPr>
        <w:pStyle w:val="2"/>
        <w:rPr>
          <w:rFonts w:hint="eastAsia"/>
          <w:lang w:val="en-US" w:eastAsia="zh-CN"/>
        </w:rPr>
      </w:pPr>
    </w:p>
    <w:p w14:paraId="35C97815">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0C64AB49">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6AB9DA4E">
      <w:pPr>
        <w:spacing w:line="360" w:lineRule="auto"/>
        <w:ind w:firstLine="5880" w:firstLineChars="2800"/>
        <w:rPr>
          <w:rFonts w:ascii="宋体" w:hAnsi="宋体" w:eastAsia="宋体" w:cs="宋体"/>
          <w:sz w:val="24"/>
          <w:szCs w:val="24"/>
        </w:rPr>
        <w:sectPr>
          <w:footerReference r:id="rId8" w:type="default"/>
          <w:pgSz w:w="11906" w:h="16839"/>
          <w:pgMar w:top="1431" w:right="1134" w:bottom="1156" w:left="1134" w:header="0" w:footer="994" w:gutter="0"/>
          <w:pgNumType w:fmt="decimal"/>
          <w:cols w:space="720" w:num="1"/>
        </w:sectPr>
      </w:pPr>
      <w:r>
        <w:rPr>
          <w:rFonts w:hint="eastAsia" w:ascii="宋体" w:hAnsi="宋体" w:cs="宋体"/>
          <w:highlight w:val="none"/>
        </w:rPr>
        <w:t>时间：     年  月  日</w:t>
      </w:r>
    </w:p>
    <w:p w14:paraId="37919A0B">
      <w:pPr>
        <w:pStyle w:val="27"/>
        <w:spacing w:line="360" w:lineRule="auto"/>
        <w:rPr>
          <w:rFonts w:hint="eastAsia" w:hAnsi="宋体"/>
          <w:b/>
          <w:color w:val="000000"/>
          <w:sz w:val="24"/>
          <w:szCs w:val="24"/>
          <w:highlight w:val="none"/>
        </w:rPr>
      </w:pPr>
      <w:r>
        <w:rPr>
          <w:rFonts w:hint="eastAsia" w:hAnsi="宋体"/>
          <w:szCs w:val="21"/>
          <w:highlight w:val="none"/>
          <w:lang w:val="en-US" w:eastAsia="zh-CN"/>
        </w:rPr>
        <w:t xml:space="preserve">                                               </w:t>
      </w:r>
    </w:p>
    <w:p w14:paraId="69A1CDFF">
      <w:pPr>
        <w:bidi w:val="0"/>
        <w:ind w:firstLine="2811" w:firstLineChars="1000"/>
        <w:rPr>
          <w:b/>
          <w:bCs/>
          <w:sz w:val="28"/>
          <w:szCs w:val="28"/>
          <w:highlight w:val="none"/>
        </w:rPr>
      </w:pPr>
      <w:r>
        <w:rPr>
          <w:rFonts w:hint="eastAsia"/>
          <w:b/>
          <w:bCs/>
          <w:sz w:val="28"/>
          <w:szCs w:val="28"/>
          <w:highlight w:val="none"/>
          <w:lang w:val="en-US" w:eastAsia="zh-CN"/>
        </w:rPr>
        <w:t>四</w:t>
      </w:r>
      <w:r>
        <w:rPr>
          <w:rFonts w:hint="eastAsia"/>
          <w:b/>
          <w:bCs/>
          <w:sz w:val="28"/>
          <w:szCs w:val="28"/>
          <w:highlight w:val="none"/>
        </w:rPr>
        <w:t>、授权委托书</w:t>
      </w:r>
      <w:bookmarkEnd w:id="79"/>
      <w:bookmarkEnd w:id="80"/>
    </w:p>
    <w:p w14:paraId="7F0B160F">
      <w:pPr>
        <w:spacing w:line="360" w:lineRule="auto"/>
        <w:ind w:firstLine="420" w:firstLineChars="200"/>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供应商</w:t>
      </w:r>
      <w:r>
        <w:rPr>
          <w:rFonts w:hint="eastAsia" w:ascii="宋体" w:hAnsi="宋体"/>
          <w:highlight w:val="none"/>
        </w:rPr>
        <w:t>名称）的法定代表人（单位负责人），现委托</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（姓名）为我方代理人。代理人根据授权，以我方名义签署、澄清确认、递交、撤回、修改</w:t>
      </w:r>
      <w:r>
        <w:rPr>
          <w:rFonts w:hint="eastAsia" w:ascii="宋体" w:hAnsi="宋体"/>
          <w:highlight w:val="none"/>
          <w:lang w:val="en-US" w:eastAsia="zh-CN"/>
        </w:rPr>
        <w:t xml:space="preserve"> </w:t>
      </w:r>
      <w:r>
        <w:rPr>
          <w:rFonts w:hint="eastAsia" w:ascii="宋体" w:hAnsi="宋体"/>
          <w:highlight w:val="none"/>
          <w:u w:val="single"/>
          <w:lang w:val="en-US" w:eastAsia="zh-CN"/>
        </w:rPr>
        <w:t xml:space="preserve">            </w:t>
      </w:r>
      <w:r>
        <w:rPr>
          <w:rFonts w:hint="eastAsia" w:ascii="宋体" w:hAnsi="宋体"/>
          <w:highlight w:val="none"/>
          <w:lang w:val="en-US" w:eastAsia="zh-CN"/>
        </w:rPr>
        <w:t>的响应</w:t>
      </w:r>
      <w:r>
        <w:rPr>
          <w:rFonts w:hint="eastAsia" w:ascii="宋体" w:hAnsi="宋体"/>
          <w:highlight w:val="none"/>
        </w:rPr>
        <w:t>文件、签订合同和处理有关事宜，其法律后果由我方承担。</w:t>
      </w:r>
    </w:p>
    <w:p w14:paraId="3C739AB2">
      <w:pPr>
        <w:spacing w:line="360" w:lineRule="auto"/>
        <w:rPr>
          <w:rFonts w:ascii="宋体" w:hAnsi="宋体"/>
          <w:highlight w:val="non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highlight w:val="none"/>
        </w:rPr>
        <w:t>。</w:t>
      </w:r>
    </w:p>
    <w:p w14:paraId="4E43E8AE">
      <w:pPr>
        <w:spacing w:line="360" w:lineRule="auto"/>
        <w:ind w:firstLine="420" w:firstLineChars="200"/>
        <w:rPr>
          <w:rFonts w:ascii="宋体" w:hAnsi="宋体"/>
          <w:highlight w:val="none"/>
        </w:rPr>
      </w:pPr>
      <w:r>
        <w:rPr>
          <w:rFonts w:hint="eastAsia" w:ascii="宋体" w:hAnsi="宋体"/>
          <w:highlight w:val="none"/>
        </w:rPr>
        <w:t>代理人无转委托权。</w:t>
      </w:r>
    </w:p>
    <w:p w14:paraId="40AAB89C">
      <w:pPr>
        <w:spacing w:line="360" w:lineRule="auto"/>
        <w:ind w:firstLine="420" w:firstLineChars="200"/>
        <w:rPr>
          <w:rFonts w:ascii="宋体" w:hAnsi="宋体"/>
          <w:highlight w:val="none"/>
        </w:rPr>
      </w:pPr>
    </w:p>
    <w:p w14:paraId="1BC02AFC">
      <w:pPr>
        <w:spacing w:line="360" w:lineRule="auto"/>
        <w:rPr>
          <w:rFonts w:hint="eastAsia" w:ascii="宋体" w:hAnsi="宋体" w:eastAsia="宋体"/>
          <w:highlight w:val="none"/>
          <w:lang w:eastAsia="zh-CN"/>
        </w:rPr>
      </w:pPr>
      <w:r>
        <w:rPr>
          <w:rFonts w:hint="eastAsia" w:ascii="宋体" w:hAnsi="宋体"/>
          <w:highlight w:val="none"/>
        </w:rPr>
        <w:t>附：委托代理人身份证复印件</w:t>
      </w:r>
      <w:r>
        <w:rPr>
          <w:rFonts w:hint="eastAsia" w:ascii="宋体" w:hAnsi="宋体"/>
          <w:highlight w:val="none"/>
          <w:lang w:eastAsia="zh-CN"/>
        </w:rPr>
        <w:t>及法定代表人身份证</w:t>
      </w:r>
    </w:p>
    <w:p w14:paraId="0AACE10A">
      <w:pPr>
        <w:spacing w:line="360" w:lineRule="auto"/>
        <w:rPr>
          <w:rFonts w:ascii="宋体" w:hAnsi="宋体"/>
          <w:highlight w:val="none"/>
        </w:rPr>
      </w:pPr>
    </w:p>
    <w:p w14:paraId="2D08D8B8">
      <w:pPr>
        <w:spacing w:line="360" w:lineRule="auto"/>
        <w:rPr>
          <w:rFonts w:ascii="宋体" w:hAnsi="宋体"/>
          <w:highlight w:val="none"/>
        </w:rPr>
      </w:pPr>
      <w:r>
        <w:rPr>
          <w:rFonts w:hint="eastAsia" w:ascii="宋体" w:hAnsi="宋体"/>
          <w:highlight w:val="none"/>
        </w:rPr>
        <w:t>注： 本授权委托书需由</w:t>
      </w:r>
      <w:r>
        <w:rPr>
          <w:rFonts w:hint="eastAsia" w:hAnsi="宋体"/>
          <w:szCs w:val="21"/>
          <w:highlight w:val="none"/>
          <w:lang w:val="en-US" w:eastAsia="zh-CN"/>
        </w:rPr>
        <w:t>供应商</w:t>
      </w:r>
      <w:r>
        <w:rPr>
          <w:rFonts w:hint="eastAsia" w:ascii="宋体" w:hAnsi="宋体"/>
          <w:highlight w:val="none"/>
        </w:rPr>
        <w:t>加盖单位公章并由其法定代表人（单位负责人）和委托代理人签字。</w:t>
      </w:r>
    </w:p>
    <w:p w14:paraId="06EAF840">
      <w:pPr>
        <w:spacing w:line="360" w:lineRule="auto"/>
        <w:jc w:val="right"/>
        <w:rPr>
          <w:rFonts w:ascii="宋体" w:hAnsi="宋体"/>
          <w:highlight w:val="none"/>
        </w:rPr>
      </w:pPr>
    </w:p>
    <w:p w14:paraId="64A0D2C1">
      <w:pPr>
        <w:spacing w:line="360" w:lineRule="auto"/>
        <w:jc w:val="right"/>
        <w:rPr>
          <w:rFonts w:ascii="宋体" w:hAnsi="宋体"/>
          <w:highlight w:val="none"/>
        </w:rPr>
      </w:pPr>
    </w:p>
    <w:p w14:paraId="3DDE22FA">
      <w:pPr>
        <w:spacing w:line="360" w:lineRule="auto"/>
        <w:jc w:val="right"/>
        <w:rPr>
          <w:rFonts w:ascii="宋体" w:hAnsi="宋体"/>
          <w:highlight w:val="none"/>
        </w:rPr>
      </w:pPr>
    </w:p>
    <w:p w14:paraId="4487D62B">
      <w:pPr>
        <w:spacing w:line="360" w:lineRule="auto"/>
        <w:rPr>
          <w:rFonts w:ascii="宋体" w:hAnsi="宋体"/>
          <w:highlight w:val="none"/>
        </w:rPr>
      </w:pPr>
    </w:p>
    <w:p w14:paraId="35E49B98">
      <w:pPr>
        <w:spacing w:line="360" w:lineRule="auto"/>
        <w:jc w:val="right"/>
        <w:rPr>
          <w:rFonts w:ascii="宋体" w:hAnsi="宋体"/>
          <w:highlight w:val="none"/>
        </w:rPr>
      </w:pPr>
    </w:p>
    <w:p w14:paraId="28EFF115">
      <w:pPr>
        <w:spacing w:line="360" w:lineRule="auto"/>
        <w:ind w:firstLine="3360" w:firstLineChars="1600"/>
        <w:rPr>
          <w:rFonts w:ascii="宋体" w:hAnsi="宋体"/>
          <w:highlight w:val="none"/>
        </w:rPr>
      </w:pPr>
      <w:r>
        <w:rPr>
          <w:rFonts w:hint="eastAsia" w:ascii="宋体" w:hAnsi="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（单位公章）</w:t>
      </w:r>
    </w:p>
    <w:p w14:paraId="52FA0001">
      <w:pPr>
        <w:spacing w:line="360" w:lineRule="auto"/>
        <w:ind w:firstLine="3360" w:firstLineChars="1600"/>
        <w:rPr>
          <w:rFonts w:ascii="宋体" w:hAnsi="宋体"/>
          <w:highlight w:val="none"/>
        </w:rPr>
      </w:pPr>
    </w:p>
    <w:p w14:paraId="336976AF">
      <w:pPr>
        <w:spacing w:line="360" w:lineRule="auto"/>
        <w:ind w:firstLine="3360" w:firstLineChars="1600"/>
        <w:rPr>
          <w:rFonts w:ascii="宋体" w:hAnsi="宋体"/>
          <w:highlight w:val="none"/>
        </w:rPr>
      </w:pPr>
      <w:r>
        <w:rPr>
          <w:rFonts w:hint="eastAsia" w:ascii="宋体" w:hAnsi="宋体"/>
          <w:highlight w:val="none"/>
        </w:rPr>
        <w:t>法定代表人 （单位负责人）：</w:t>
      </w:r>
      <w:r>
        <w:rPr>
          <w:rFonts w:hint="eastAsia" w:ascii="宋体" w:hAnsi="宋体"/>
          <w:highlight w:val="none"/>
          <w:u w:val="single"/>
        </w:rPr>
        <w:t xml:space="preserve">             </w:t>
      </w:r>
      <w:r>
        <w:rPr>
          <w:rFonts w:hint="eastAsia" w:ascii="宋体" w:hAnsi="宋体"/>
          <w:highlight w:val="none"/>
        </w:rPr>
        <w:t>（签字）</w:t>
      </w:r>
    </w:p>
    <w:p w14:paraId="73150D1B">
      <w:pPr>
        <w:spacing w:line="360" w:lineRule="auto"/>
        <w:ind w:firstLine="3360" w:firstLineChars="1600"/>
        <w:rPr>
          <w:rFonts w:ascii="宋体" w:hAnsi="宋体"/>
          <w:highlight w:val="none"/>
        </w:rPr>
      </w:pPr>
    </w:p>
    <w:p w14:paraId="08D6EF03">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1CFCEB48">
      <w:pPr>
        <w:wordWrap w:val="0"/>
        <w:spacing w:line="360" w:lineRule="auto"/>
        <w:ind w:firstLine="3360" w:firstLineChars="1600"/>
        <w:rPr>
          <w:rFonts w:ascii="宋体" w:hAnsi="宋体"/>
          <w:highlight w:val="none"/>
          <w:u w:val="single"/>
        </w:rPr>
      </w:pPr>
    </w:p>
    <w:p w14:paraId="572159B2">
      <w:pPr>
        <w:wordWrap w:val="0"/>
        <w:spacing w:line="360" w:lineRule="auto"/>
        <w:ind w:firstLine="3360" w:firstLineChars="1600"/>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2631BE98">
      <w:pPr>
        <w:wordWrap w:val="0"/>
        <w:spacing w:line="360" w:lineRule="auto"/>
        <w:ind w:firstLine="3360" w:firstLineChars="1600"/>
        <w:rPr>
          <w:rFonts w:ascii="宋体" w:hAnsi="宋体"/>
          <w:highlight w:val="none"/>
        </w:rPr>
      </w:pPr>
    </w:p>
    <w:p w14:paraId="4DBA29F4">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7F5B4A33">
      <w:pPr>
        <w:wordWrap w:val="0"/>
        <w:spacing w:line="360" w:lineRule="auto"/>
        <w:ind w:firstLine="3360" w:firstLineChars="1600"/>
        <w:rPr>
          <w:rFonts w:ascii="宋体" w:hAnsi="宋体"/>
          <w:highlight w:val="none"/>
          <w:u w:val="single"/>
        </w:rPr>
      </w:pPr>
    </w:p>
    <w:p w14:paraId="7E81E395">
      <w:pPr>
        <w:spacing w:line="360" w:lineRule="auto"/>
        <w:jc w:val="center"/>
        <w:rPr>
          <w:rFonts w:ascii="宋体" w:hAnsi="宋体"/>
          <w:highlight w:val="none"/>
        </w:rPr>
      </w:pPr>
      <w:r>
        <w:rPr>
          <w:rFonts w:hint="eastAsia" w:ascii="宋体" w:hAnsi="宋体"/>
          <w:highlight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023C1646">
      <w:pPr>
        <w:pStyle w:val="39"/>
        <w:rPr>
          <w:rFonts w:ascii="宋体" w:hAnsi="宋体"/>
          <w:highlight w:val="none"/>
        </w:rPr>
      </w:pPr>
    </w:p>
    <w:p w14:paraId="7E69CA3E">
      <w:pPr>
        <w:pStyle w:val="4"/>
        <w:jc w:val="center"/>
        <w:rPr>
          <w:rFonts w:ascii="宋体" w:hAnsi="宋体"/>
          <w:highlight w:val="none"/>
        </w:rPr>
      </w:pPr>
      <w:bookmarkStart w:id="81" w:name="_Toc8165"/>
      <w:r>
        <w:rPr>
          <w:rFonts w:hint="eastAsia" w:ascii="宋体" w:hAnsi="宋体"/>
          <w:highlight w:val="none"/>
          <w:lang w:val="en-US" w:eastAsia="zh-CN"/>
        </w:rPr>
        <w:t>五</w:t>
      </w:r>
      <w:r>
        <w:rPr>
          <w:rFonts w:hint="eastAsia" w:ascii="宋体" w:hAnsi="宋体"/>
          <w:highlight w:val="none"/>
        </w:rPr>
        <w:t>、法定代表人（单位负责人）身份证明</w:t>
      </w:r>
      <w:bookmarkEnd w:id="81"/>
    </w:p>
    <w:p w14:paraId="64B0761D">
      <w:pPr>
        <w:rPr>
          <w:rFonts w:ascii="宋体" w:hAnsi="宋体"/>
          <w:highlight w:val="none"/>
        </w:rPr>
      </w:pPr>
    </w:p>
    <w:p w14:paraId="0E2CAA5B">
      <w:pPr>
        <w:rPr>
          <w:rFonts w:ascii="宋体" w:hAnsi="宋体"/>
          <w:highlight w:val="none"/>
        </w:rPr>
      </w:pPr>
    </w:p>
    <w:p w14:paraId="0777F746">
      <w:pPr>
        <w:rPr>
          <w:rFonts w:ascii="宋体" w:hAnsi="宋体"/>
          <w:highlight w:val="none"/>
        </w:rPr>
      </w:pPr>
    </w:p>
    <w:p w14:paraId="5487FC96">
      <w:pPr>
        <w:spacing w:line="360" w:lineRule="auto"/>
        <w:rPr>
          <w:rFonts w:ascii="宋体" w:hAnsi="宋体"/>
          <w:highlight w:val="none"/>
        </w:rPr>
      </w:pPr>
      <w:r>
        <w:rPr>
          <w:rFonts w:hint="eastAsia" w:hAnsi="宋体"/>
          <w:szCs w:val="21"/>
          <w:highlight w:val="none"/>
          <w:lang w:val="en-US" w:eastAsia="zh-CN"/>
        </w:rPr>
        <w:t>供应商</w:t>
      </w:r>
      <w:r>
        <w:rPr>
          <w:rFonts w:hint="eastAsia" w:ascii="宋体" w:hAnsi="宋体"/>
          <w:highlight w:val="none"/>
        </w:rPr>
        <w:t>名称：</w:t>
      </w:r>
      <w:r>
        <w:rPr>
          <w:rFonts w:hint="eastAsia" w:ascii="宋体" w:hAnsi="宋体"/>
          <w:highlight w:val="none"/>
          <w:u w:val="single"/>
        </w:rPr>
        <w:t xml:space="preserve">                  </w:t>
      </w:r>
    </w:p>
    <w:p w14:paraId="2CDDB035">
      <w:pPr>
        <w:spacing w:line="360" w:lineRule="auto"/>
        <w:rPr>
          <w:rFonts w:ascii="宋体" w:hAnsi="宋体"/>
          <w:highlight w:val="none"/>
          <w:u w:val="single"/>
        </w:rPr>
      </w:pPr>
      <w:r>
        <w:rPr>
          <w:rFonts w:hint="eastAsia" w:ascii="宋体" w:hAnsi="宋体"/>
          <w:highlight w:val="none"/>
        </w:rPr>
        <w:t>姓名：</w:t>
      </w:r>
      <w:r>
        <w:rPr>
          <w:rFonts w:hint="eastAsia" w:ascii="宋体" w:hAnsi="宋体"/>
          <w:highlight w:val="none"/>
          <w:u w:val="single"/>
        </w:rPr>
        <w:t xml:space="preserve">            </w:t>
      </w:r>
      <w:r>
        <w:rPr>
          <w:rFonts w:hint="eastAsia" w:ascii="宋体" w:hAnsi="宋体"/>
          <w:highlight w:val="none"/>
        </w:rPr>
        <w:t>性别：</w:t>
      </w:r>
      <w:r>
        <w:rPr>
          <w:rFonts w:hint="eastAsia" w:ascii="宋体" w:hAnsi="宋体"/>
          <w:highlight w:val="none"/>
          <w:u w:val="single"/>
        </w:rPr>
        <w:t xml:space="preserve">          </w:t>
      </w:r>
      <w:r>
        <w:rPr>
          <w:rFonts w:hint="eastAsia" w:ascii="宋体" w:hAnsi="宋体"/>
          <w:highlight w:val="none"/>
        </w:rPr>
        <w:t>年龄：</w:t>
      </w:r>
      <w:r>
        <w:rPr>
          <w:rFonts w:hint="eastAsia" w:ascii="宋体" w:hAnsi="宋体"/>
          <w:highlight w:val="none"/>
          <w:u w:val="single"/>
        </w:rPr>
        <w:t xml:space="preserve">        </w:t>
      </w:r>
      <w:r>
        <w:rPr>
          <w:rFonts w:hint="eastAsia" w:ascii="宋体" w:hAnsi="宋体"/>
          <w:highlight w:val="none"/>
        </w:rPr>
        <w:t>职务：</w:t>
      </w:r>
      <w:r>
        <w:rPr>
          <w:rFonts w:hint="eastAsia" w:ascii="宋体" w:hAnsi="宋体"/>
          <w:highlight w:val="none"/>
          <w:u w:val="single"/>
        </w:rPr>
        <w:t xml:space="preserve">           </w:t>
      </w:r>
    </w:p>
    <w:p w14:paraId="5ECD6284">
      <w:pPr>
        <w:spacing w:line="360" w:lineRule="auto"/>
        <w:rPr>
          <w:rFonts w:ascii="宋体" w:hAnsi="宋体"/>
          <w:highlight w:val="none"/>
        </w:rPr>
      </w:pPr>
      <w:r>
        <w:rPr>
          <w:rFonts w:hint="eastAsia" w:ascii="宋体" w:hAnsi="宋体"/>
          <w:highlight w:val="none"/>
        </w:rPr>
        <w:t>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供应商</w:t>
      </w:r>
      <w:r>
        <w:rPr>
          <w:rFonts w:hint="eastAsia" w:ascii="宋体" w:hAnsi="宋体"/>
          <w:highlight w:val="none"/>
        </w:rPr>
        <w:t>名称）的法定代表人（单位负责人）。</w:t>
      </w:r>
    </w:p>
    <w:p w14:paraId="64C85958">
      <w:pPr>
        <w:spacing w:line="360" w:lineRule="auto"/>
        <w:ind w:firstLine="420" w:firstLineChars="200"/>
        <w:rPr>
          <w:rFonts w:ascii="宋体" w:hAnsi="宋体"/>
          <w:highlight w:val="none"/>
        </w:rPr>
      </w:pPr>
      <w:r>
        <w:rPr>
          <w:rFonts w:hint="eastAsia" w:ascii="宋体" w:hAnsi="宋体"/>
          <w:highlight w:val="none"/>
        </w:rPr>
        <w:t>特此证明。</w:t>
      </w:r>
    </w:p>
    <w:p w14:paraId="48D9FD47">
      <w:pPr>
        <w:spacing w:line="360" w:lineRule="auto"/>
        <w:rPr>
          <w:rFonts w:ascii="宋体" w:hAnsi="宋体"/>
          <w:highlight w:val="none"/>
        </w:rPr>
      </w:pPr>
    </w:p>
    <w:p w14:paraId="3D73A77B">
      <w:pPr>
        <w:spacing w:line="360" w:lineRule="auto"/>
        <w:rPr>
          <w:rFonts w:ascii="宋体" w:hAnsi="宋体"/>
          <w:highlight w:val="none"/>
        </w:rPr>
      </w:pPr>
      <w:r>
        <w:rPr>
          <w:rFonts w:hint="eastAsia" w:ascii="宋体" w:hAnsi="宋体"/>
          <w:highlight w:val="none"/>
        </w:rPr>
        <w:t>附：法定代表人（单位负责人）身份证复印件。</w:t>
      </w:r>
    </w:p>
    <w:p w14:paraId="4DBC6538">
      <w:pPr>
        <w:spacing w:line="360" w:lineRule="auto"/>
        <w:rPr>
          <w:rFonts w:ascii="宋体" w:hAnsi="宋体"/>
          <w:highlight w:val="none"/>
        </w:rPr>
      </w:pPr>
    </w:p>
    <w:p w14:paraId="65EC53BA">
      <w:pPr>
        <w:spacing w:line="360" w:lineRule="auto"/>
        <w:rPr>
          <w:rFonts w:ascii="宋体" w:hAnsi="宋体"/>
          <w:highlight w:val="none"/>
        </w:rPr>
      </w:pPr>
      <w:r>
        <w:rPr>
          <w:rFonts w:hint="eastAsia" w:ascii="宋体" w:hAnsi="宋体"/>
          <w:highlight w:val="none"/>
        </w:rPr>
        <w:t>注： 本身份证明需由</w:t>
      </w:r>
      <w:r>
        <w:rPr>
          <w:rFonts w:hint="eastAsia" w:hAnsi="宋体"/>
          <w:szCs w:val="21"/>
          <w:highlight w:val="none"/>
          <w:lang w:val="en-US" w:eastAsia="zh-CN"/>
        </w:rPr>
        <w:t>供应商</w:t>
      </w:r>
      <w:r>
        <w:rPr>
          <w:rFonts w:hint="eastAsia" w:ascii="宋体" w:hAnsi="宋体"/>
          <w:highlight w:val="none"/>
        </w:rPr>
        <w:t>加盖单位公章。</w:t>
      </w:r>
    </w:p>
    <w:p w14:paraId="7BD1CEF4">
      <w:pPr>
        <w:spacing w:line="360" w:lineRule="auto"/>
        <w:jc w:val="right"/>
        <w:rPr>
          <w:rFonts w:ascii="宋体" w:hAnsi="宋体"/>
          <w:highlight w:val="none"/>
        </w:rPr>
      </w:pPr>
    </w:p>
    <w:p w14:paraId="634BB379">
      <w:pPr>
        <w:spacing w:line="360" w:lineRule="auto"/>
        <w:rPr>
          <w:rFonts w:ascii="宋体" w:hAnsi="宋体"/>
          <w:highlight w:val="none"/>
        </w:rPr>
      </w:pPr>
    </w:p>
    <w:p w14:paraId="0320DE31">
      <w:pPr>
        <w:spacing w:line="360" w:lineRule="auto"/>
        <w:rPr>
          <w:rFonts w:ascii="宋体" w:hAnsi="宋体"/>
          <w:highlight w:val="none"/>
        </w:rPr>
      </w:pPr>
    </w:p>
    <w:p w14:paraId="590CD887">
      <w:pPr>
        <w:spacing w:line="360" w:lineRule="auto"/>
        <w:jc w:val="right"/>
        <w:rPr>
          <w:rFonts w:ascii="宋体" w:hAnsi="宋体"/>
          <w:highlight w:val="none"/>
        </w:rPr>
      </w:pPr>
    </w:p>
    <w:p w14:paraId="41AF0E9F">
      <w:pPr>
        <w:spacing w:line="360" w:lineRule="auto"/>
        <w:jc w:val="right"/>
        <w:rPr>
          <w:rFonts w:ascii="宋体" w:hAnsi="宋体"/>
          <w:highlight w:val="none"/>
        </w:rPr>
      </w:pPr>
      <w:r>
        <w:rPr>
          <w:rFonts w:hint="eastAsia" w:hAnsi="宋体"/>
          <w:szCs w:val="21"/>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744C67E5">
      <w:pPr>
        <w:spacing w:line="360" w:lineRule="auto"/>
        <w:jc w:val="right"/>
        <w:rPr>
          <w:rFonts w:ascii="宋体" w:hAnsi="宋体"/>
          <w:highlight w:val="none"/>
        </w:rPr>
      </w:pPr>
    </w:p>
    <w:p w14:paraId="3DC36AA3">
      <w:pPr>
        <w:spacing w:line="360" w:lineRule="auto"/>
        <w:jc w:val="center"/>
        <w:rPr>
          <w:rFonts w:hint="eastAsia" w:ascii="宋体" w:hAnsi="宋体" w:eastAsia="宋体"/>
          <w:highlight w:val="none"/>
          <w:lang w:val="en-US" w:eastAsia="zh-CN"/>
        </w:rPr>
        <w:sectPr>
          <w:pgSz w:w="11906" w:h="16838"/>
          <w:pgMar w:top="1440" w:right="1417" w:bottom="1327" w:left="1800" w:header="851" w:footer="992" w:gutter="0"/>
          <w:pgNumType w:fmt="decimal"/>
          <w:cols w:space="720" w:num="1"/>
          <w:docGrid w:type="lines" w:linePitch="312" w:charSpace="0"/>
        </w:sectPr>
      </w:pPr>
      <w:r>
        <w:rPr>
          <w:rFonts w:hint="eastAsia" w:ascii="宋体" w:hAnsi="宋体"/>
          <w:highlight w:val="none"/>
          <w:u w:val="none"/>
          <w:lang w:val="en-US" w:eastAsia="zh-CN"/>
        </w:rPr>
        <w:t xml:space="preserve">                                             </w:t>
      </w:r>
      <w:r>
        <w:rPr>
          <w:rFonts w:hint="eastAsia" w:ascii="宋体" w:hAnsi="宋体"/>
          <w:highlight w:val="none"/>
          <w:u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日</w:t>
      </w:r>
    </w:p>
    <w:p w14:paraId="43B50326">
      <w:pPr>
        <w:keepNext/>
        <w:keepLines/>
        <w:spacing w:line="413" w:lineRule="auto"/>
        <w:ind w:firstLine="3092" w:firstLineChars="1100"/>
        <w:jc w:val="both"/>
        <w:rPr>
          <w:rFonts w:ascii="宋体" w:hAnsi="宋体"/>
          <w:b/>
          <w:bCs/>
          <w:sz w:val="28"/>
          <w:szCs w:val="32"/>
          <w:highlight w:val="none"/>
        </w:rPr>
      </w:pPr>
      <w:bookmarkStart w:id="82" w:name="_Toc9861"/>
      <w:r>
        <w:rPr>
          <w:rFonts w:hint="eastAsia" w:ascii="宋体" w:hAnsi="宋体"/>
          <w:b/>
          <w:bCs/>
          <w:sz w:val="28"/>
          <w:szCs w:val="32"/>
          <w:highlight w:val="none"/>
          <w:lang w:val="en-US" w:eastAsia="zh-CN"/>
        </w:rPr>
        <w:t>六</w:t>
      </w:r>
      <w:r>
        <w:rPr>
          <w:rFonts w:hint="eastAsia" w:ascii="宋体" w:hAnsi="宋体"/>
          <w:b/>
          <w:bCs/>
          <w:sz w:val="28"/>
          <w:szCs w:val="32"/>
          <w:highlight w:val="none"/>
        </w:rPr>
        <w:t>、资格审查资料</w:t>
      </w:r>
      <w:bookmarkEnd w:id="82"/>
    </w:p>
    <w:p w14:paraId="2DB26D7C">
      <w:pPr>
        <w:spacing w:before="72" w:line="360" w:lineRule="auto"/>
        <w:ind w:right="-57"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（一）基本情况表</w:t>
      </w:r>
    </w:p>
    <w:tbl>
      <w:tblPr>
        <w:tblStyle w:val="40"/>
        <w:tblW w:w="8932" w:type="dxa"/>
        <w:tblInd w:w="220" w:type="dxa"/>
        <w:tblLayout w:type="fixed"/>
        <w:tblCellMar>
          <w:top w:w="0" w:type="dxa"/>
          <w:left w:w="0" w:type="dxa"/>
          <w:bottom w:w="0" w:type="dxa"/>
          <w:right w:w="0" w:type="dxa"/>
        </w:tblCellMar>
      </w:tblPr>
      <w:tblGrid>
        <w:gridCol w:w="2174"/>
        <w:gridCol w:w="944"/>
        <w:gridCol w:w="2410"/>
        <w:gridCol w:w="1135"/>
        <w:gridCol w:w="2269"/>
      </w:tblGrid>
      <w:tr w14:paraId="13539DDE">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3FE12489">
            <w:pPr>
              <w:autoSpaceDE w:val="0"/>
              <w:autoSpaceDN w:val="0"/>
              <w:adjustRightInd w:val="0"/>
              <w:spacing w:before="48"/>
              <w:ind w:left="556" w:right="-20"/>
              <w:jc w:val="left"/>
              <w:rPr>
                <w:rFonts w:ascii="宋体" w:hAnsi="宋体" w:cs="宋体"/>
                <w:kern w:val="0"/>
                <w:sz w:val="24"/>
                <w:szCs w:val="24"/>
                <w:highlight w:val="none"/>
              </w:rPr>
            </w:pPr>
            <w:r>
              <w:rPr>
                <w:rFonts w:hint="eastAsia" w:hAnsi="宋体"/>
                <w:szCs w:val="21"/>
                <w:highlight w:val="none"/>
                <w:lang w:val="en-US" w:eastAsia="zh-CN"/>
              </w:rPr>
              <w:t>供应商</w:t>
            </w:r>
            <w:r>
              <w:rPr>
                <w:rFonts w:hint="eastAsia" w:ascii="宋体" w:hAnsi="宋体" w:cs="宋体"/>
                <w:kern w:val="0"/>
                <w:szCs w:val="21"/>
                <w:highlight w:val="none"/>
              </w:rPr>
              <w:t>名称</w:t>
            </w:r>
          </w:p>
        </w:tc>
        <w:tc>
          <w:tcPr>
            <w:tcW w:w="6758" w:type="dxa"/>
            <w:gridSpan w:val="4"/>
            <w:tcBorders>
              <w:top w:val="single" w:color="000000" w:sz="4" w:space="0"/>
              <w:left w:val="nil"/>
              <w:bottom w:val="single" w:color="000000" w:sz="4" w:space="0"/>
              <w:right w:val="single" w:color="000000" w:sz="4" w:space="0"/>
            </w:tcBorders>
          </w:tcPr>
          <w:p w14:paraId="7992D564">
            <w:pPr>
              <w:autoSpaceDE w:val="0"/>
              <w:autoSpaceDN w:val="0"/>
              <w:adjustRightInd w:val="0"/>
              <w:jc w:val="left"/>
              <w:rPr>
                <w:rFonts w:ascii="宋体" w:hAnsi="宋体" w:cs="宋体"/>
                <w:kern w:val="0"/>
                <w:sz w:val="24"/>
                <w:szCs w:val="24"/>
                <w:highlight w:val="none"/>
              </w:rPr>
            </w:pPr>
          </w:p>
        </w:tc>
      </w:tr>
      <w:tr w14:paraId="76866228">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2B0BC7EF">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资金</w:t>
            </w:r>
          </w:p>
        </w:tc>
        <w:tc>
          <w:tcPr>
            <w:tcW w:w="3354" w:type="dxa"/>
            <w:gridSpan w:val="2"/>
            <w:tcBorders>
              <w:top w:val="single" w:color="000000" w:sz="4" w:space="0"/>
              <w:left w:val="nil"/>
              <w:bottom w:val="single" w:color="000000" w:sz="4" w:space="0"/>
              <w:right w:val="single" w:color="000000" w:sz="4" w:space="0"/>
            </w:tcBorders>
          </w:tcPr>
          <w:p w14:paraId="7079972A">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716E4DAD">
            <w:pPr>
              <w:autoSpaceDE w:val="0"/>
              <w:autoSpaceDN w:val="0"/>
              <w:adjustRightInd w:val="0"/>
              <w:spacing w:before="48"/>
              <w:ind w:left="141" w:right="-20"/>
              <w:jc w:val="left"/>
              <w:rPr>
                <w:rFonts w:ascii="宋体" w:hAnsi="宋体" w:cs="宋体"/>
                <w:kern w:val="0"/>
                <w:sz w:val="24"/>
                <w:szCs w:val="24"/>
                <w:highlight w:val="none"/>
              </w:rPr>
            </w:pPr>
            <w:r>
              <w:rPr>
                <w:rFonts w:hint="eastAsia" w:ascii="宋体" w:hAnsi="宋体" w:cs="宋体"/>
                <w:kern w:val="0"/>
                <w:szCs w:val="21"/>
                <w:highlight w:val="none"/>
              </w:rPr>
              <w:t>成立</w:t>
            </w:r>
            <w:r>
              <w:rPr>
                <w:rFonts w:hint="eastAsia" w:ascii="宋体" w:hAnsi="宋体" w:cs="宋体"/>
                <w:spacing w:val="-2"/>
                <w:kern w:val="0"/>
                <w:szCs w:val="21"/>
                <w:highlight w:val="none"/>
              </w:rPr>
              <w:t>时</w:t>
            </w:r>
            <w:r>
              <w:rPr>
                <w:rFonts w:hint="eastAsia" w:ascii="宋体" w:hAnsi="宋体" w:cs="宋体"/>
                <w:kern w:val="0"/>
                <w:szCs w:val="21"/>
                <w:highlight w:val="none"/>
              </w:rPr>
              <w:t>间</w:t>
            </w:r>
          </w:p>
        </w:tc>
        <w:tc>
          <w:tcPr>
            <w:tcW w:w="2269" w:type="dxa"/>
            <w:tcBorders>
              <w:top w:val="single" w:color="000000" w:sz="4" w:space="0"/>
              <w:left w:val="nil"/>
              <w:bottom w:val="single" w:color="000000" w:sz="4" w:space="0"/>
              <w:right w:val="single" w:color="000000" w:sz="4" w:space="0"/>
            </w:tcBorders>
          </w:tcPr>
          <w:p w14:paraId="32CA8D09">
            <w:pPr>
              <w:autoSpaceDE w:val="0"/>
              <w:autoSpaceDN w:val="0"/>
              <w:adjustRightInd w:val="0"/>
              <w:jc w:val="left"/>
              <w:rPr>
                <w:rFonts w:ascii="宋体" w:hAnsi="宋体" w:cs="宋体"/>
                <w:kern w:val="0"/>
                <w:sz w:val="24"/>
                <w:szCs w:val="24"/>
                <w:highlight w:val="none"/>
              </w:rPr>
            </w:pPr>
          </w:p>
        </w:tc>
      </w:tr>
      <w:tr w14:paraId="2E83ACCA">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3E284071">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地</w:t>
            </w:r>
            <w:r>
              <w:rPr>
                <w:rFonts w:hint="eastAsia" w:ascii="宋体" w:hAnsi="宋体" w:cs="宋体"/>
                <w:kern w:val="0"/>
                <w:szCs w:val="21"/>
                <w:highlight w:val="none"/>
              </w:rPr>
              <w:t>址</w:t>
            </w:r>
          </w:p>
        </w:tc>
        <w:tc>
          <w:tcPr>
            <w:tcW w:w="6758" w:type="dxa"/>
            <w:gridSpan w:val="4"/>
            <w:tcBorders>
              <w:top w:val="single" w:color="000000" w:sz="4" w:space="0"/>
              <w:left w:val="nil"/>
              <w:bottom w:val="single" w:color="000000" w:sz="4" w:space="0"/>
              <w:right w:val="single" w:color="000000" w:sz="4" w:space="0"/>
            </w:tcBorders>
          </w:tcPr>
          <w:p w14:paraId="61DAEA8B">
            <w:pPr>
              <w:autoSpaceDE w:val="0"/>
              <w:autoSpaceDN w:val="0"/>
              <w:adjustRightInd w:val="0"/>
              <w:jc w:val="left"/>
              <w:rPr>
                <w:rFonts w:ascii="宋体" w:hAnsi="宋体" w:cs="宋体"/>
                <w:kern w:val="0"/>
                <w:sz w:val="24"/>
                <w:szCs w:val="24"/>
                <w:highlight w:val="none"/>
              </w:rPr>
            </w:pPr>
          </w:p>
        </w:tc>
      </w:tr>
      <w:tr w14:paraId="7F992A77">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461DAD3D">
            <w:pPr>
              <w:autoSpaceDE w:val="0"/>
              <w:autoSpaceDN w:val="0"/>
              <w:adjustRightInd w:val="0"/>
              <w:spacing w:before="49"/>
              <w:ind w:left="661" w:right="-20"/>
              <w:jc w:val="left"/>
              <w:rPr>
                <w:rFonts w:ascii="宋体" w:hAnsi="宋体" w:cs="宋体"/>
                <w:kern w:val="0"/>
                <w:sz w:val="24"/>
                <w:szCs w:val="24"/>
                <w:highlight w:val="none"/>
              </w:rPr>
            </w:pPr>
            <w:r>
              <w:rPr>
                <w:rFonts w:hint="eastAsia" w:ascii="宋体" w:hAnsi="宋体" w:cs="宋体"/>
                <w:kern w:val="0"/>
                <w:szCs w:val="21"/>
                <w:highlight w:val="none"/>
              </w:rPr>
              <w:t>邮政</w:t>
            </w:r>
            <w:r>
              <w:rPr>
                <w:rFonts w:hint="eastAsia" w:ascii="宋体" w:hAnsi="宋体" w:cs="宋体"/>
                <w:spacing w:val="-2"/>
                <w:kern w:val="0"/>
                <w:szCs w:val="21"/>
                <w:highlight w:val="none"/>
              </w:rPr>
              <w:t>编</w:t>
            </w:r>
            <w:r>
              <w:rPr>
                <w:rFonts w:hint="eastAsia" w:ascii="宋体" w:hAnsi="宋体" w:cs="宋体"/>
                <w:kern w:val="0"/>
                <w:szCs w:val="21"/>
                <w:highlight w:val="none"/>
              </w:rPr>
              <w:t>码</w:t>
            </w:r>
          </w:p>
        </w:tc>
        <w:tc>
          <w:tcPr>
            <w:tcW w:w="3354" w:type="dxa"/>
            <w:gridSpan w:val="2"/>
            <w:tcBorders>
              <w:top w:val="single" w:color="000000" w:sz="4" w:space="0"/>
              <w:left w:val="nil"/>
              <w:bottom w:val="single" w:color="000000" w:sz="4" w:space="0"/>
              <w:right w:val="single" w:color="000000" w:sz="4" w:space="0"/>
            </w:tcBorders>
          </w:tcPr>
          <w:p w14:paraId="3CD43C45">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0D21273E">
            <w:pPr>
              <w:autoSpaceDE w:val="0"/>
              <w:autoSpaceDN w:val="0"/>
              <w:adjustRightInd w:val="0"/>
              <w:spacing w:before="49"/>
              <w:ind w:left="141" w:right="-20"/>
              <w:jc w:val="left"/>
              <w:rPr>
                <w:rFonts w:ascii="宋体" w:hAnsi="宋体" w:cs="宋体"/>
                <w:kern w:val="0"/>
                <w:sz w:val="24"/>
                <w:szCs w:val="24"/>
                <w:highlight w:val="none"/>
              </w:rPr>
            </w:pPr>
            <w:r>
              <w:rPr>
                <w:rFonts w:hint="eastAsia" w:ascii="宋体" w:hAnsi="宋体" w:cs="宋体"/>
                <w:kern w:val="0"/>
                <w:szCs w:val="21"/>
                <w:highlight w:val="none"/>
              </w:rPr>
              <w:t>员工</w:t>
            </w:r>
            <w:r>
              <w:rPr>
                <w:rFonts w:hint="eastAsia" w:ascii="宋体" w:hAnsi="宋体" w:cs="宋体"/>
                <w:spacing w:val="-2"/>
                <w:kern w:val="0"/>
                <w:szCs w:val="21"/>
                <w:highlight w:val="none"/>
              </w:rPr>
              <w:t>总</w:t>
            </w:r>
            <w:r>
              <w:rPr>
                <w:rFonts w:hint="eastAsia" w:ascii="宋体" w:hAnsi="宋体" w:cs="宋体"/>
                <w:kern w:val="0"/>
                <w:szCs w:val="21"/>
                <w:highlight w:val="none"/>
              </w:rPr>
              <w:t>数</w:t>
            </w:r>
          </w:p>
        </w:tc>
        <w:tc>
          <w:tcPr>
            <w:tcW w:w="2269" w:type="dxa"/>
            <w:tcBorders>
              <w:top w:val="single" w:color="000000" w:sz="4" w:space="0"/>
              <w:left w:val="nil"/>
              <w:bottom w:val="single" w:color="000000" w:sz="4" w:space="0"/>
              <w:right w:val="single" w:color="000000" w:sz="4" w:space="0"/>
            </w:tcBorders>
          </w:tcPr>
          <w:p w14:paraId="0616FF53">
            <w:pPr>
              <w:autoSpaceDE w:val="0"/>
              <w:autoSpaceDN w:val="0"/>
              <w:adjustRightInd w:val="0"/>
              <w:jc w:val="left"/>
              <w:rPr>
                <w:rFonts w:ascii="宋体" w:hAnsi="宋体" w:cs="宋体"/>
                <w:kern w:val="0"/>
                <w:sz w:val="24"/>
                <w:szCs w:val="24"/>
                <w:highlight w:val="none"/>
              </w:rPr>
            </w:pPr>
          </w:p>
        </w:tc>
      </w:tr>
      <w:tr w14:paraId="5916A3B9">
        <w:tblPrEx>
          <w:tblCellMar>
            <w:top w:w="0" w:type="dxa"/>
            <w:left w:w="0" w:type="dxa"/>
            <w:bottom w:w="0" w:type="dxa"/>
            <w:right w:w="0" w:type="dxa"/>
          </w:tblCellMar>
        </w:tblPrEx>
        <w:trPr>
          <w:trHeight w:val="451" w:hRule="atLeast"/>
        </w:trPr>
        <w:tc>
          <w:tcPr>
            <w:tcW w:w="2174" w:type="dxa"/>
            <w:vMerge w:val="restart"/>
            <w:tcBorders>
              <w:top w:val="nil"/>
              <w:left w:val="single" w:color="000000" w:sz="4" w:space="0"/>
              <w:bottom w:val="single" w:color="000000" w:sz="4" w:space="0"/>
              <w:right w:val="single" w:color="000000" w:sz="4" w:space="0"/>
            </w:tcBorders>
          </w:tcPr>
          <w:p w14:paraId="2756B48C">
            <w:pPr>
              <w:autoSpaceDE w:val="0"/>
              <w:autoSpaceDN w:val="0"/>
              <w:adjustRightInd w:val="0"/>
              <w:spacing w:before="14" w:line="260" w:lineRule="exact"/>
              <w:jc w:val="left"/>
              <w:rPr>
                <w:rFonts w:ascii="宋体" w:hAnsi="宋体" w:cs="宋体"/>
                <w:kern w:val="0"/>
                <w:sz w:val="26"/>
                <w:szCs w:val="26"/>
                <w:highlight w:val="none"/>
              </w:rPr>
            </w:pPr>
          </w:p>
          <w:p w14:paraId="31099BE2">
            <w:pPr>
              <w:autoSpaceDE w:val="0"/>
              <w:autoSpaceDN w:val="0"/>
              <w:adjustRightInd w:val="0"/>
              <w:ind w:left="661" w:right="-20"/>
              <w:jc w:val="left"/>
              <w:rPr>
                <w:rFonts w:ascii="宋体" w:hAnsi="宋体" w:cs="宋体"/>
                <w:kern w:val="0"/>
                <w:sz w:val="24"/>
                <w:szCs w:val="24"/>
                <w:highlight w:val="none"/>
              </w:rPr>
            </w:pPr>
            <w:r>
              <w:rPr>
                <w:rFonts w:hint="eastAsia" w:ascii="宋体" w:hAnsi="宋体" w:cs="宋体"/>
                <w:kern w:val="0"/>
                <w:szCs w:val="21"/>
                <w:highlight w:val="none"/>
              </w:rPr>
              <w:t>联系</w:t>
            </w:r>
            <w:r>
              <w:rPr>
                <w:rFonts w:hint="eastAsia" w:ascii="宋体" w:hAnsi="宋体" w:cs="宋体"/>
                <w:spacing w:val="-2"/>
                <w:kern w:val="0"/>
                <w:szCs w:val="21"/>
                <w:highlight w:val="none"/>
              </w:rPr>
              <w:t>方</w:t>
            </w:r>
            <w:r>
              <w:rPr>
                <w:rFonts w:hint="eastAsia" w:ascii="宋体" w:hAnsi="宋体" w:cs="宋体"/>
                <w:kern w:val="0"/>
                <w:szCs w:val="21"/>
                <w:highlight w:val="none"/>
              </w:rPr>
              <w:t>式</w:t>
            </w:r>
          </w:p>
        </w:tc>
        <w:tc>
          <w:tcPr>
            <w:tcW w:w="944" w:type="dxa"/>
            <w:tcBorders>
              <w:top w:val="single" w:color="000000" w:sz="4" w:space="0"/>
              <w:left w:val="nil"/>
              <w:bottom w:val="single" w:color="000000" w:sz="4" w:space="0"/>
              <w:right w:val="single" w:color="000000" w:sz="4" w:space="0"/>
            </w:tcBorders>
          </w:tcPr>
          <w:p w14:paraId="31601036">
            <w:pPr>
              <w:autoSpaceDE w:val="0"/>
              <w:autoSpaceDN w:val="0"/>
              <w:adjustRightInd w:val="0"/>
              <w:spacing w:before="48"/>
              <w:ind w:left="148" w:right="-20"/>
              <w:jc w:val="left"/>
              <w:rPr>
                <w:rFonts w:ascii="宋体" w:hAnsi="宋体" w:cs="宋体"/>
                <w:kern w:val="0"/>
                <w:sz w:val="24"/>
                <w:szCs w:val="24"/>
                <w:highlight w:val="none"/>
              </w:rPr>
            </w:pPr>
            <w:r>
              <w:rPr>
                <w:rFonts w:hint="eastAsia" w:ascii="宋体" w:hAnsi="宋体" w:cs="宋体"/>
                <w:kern w:val="0"/>
                <w:szCs w:val="21"/>
                <w:highlight w:val="none"/>
              </w:rPr>
              <w:t>联系人</w:t>
            </w:r>
          </w:p>
        </w:tc>
        <w:tc>
          <w:tcPr>
            <w:tcW w:w="2410" w:type="dxa"/>
            <w:tcBorders>
              <w:top w:val="single" w:color="000000" w:sz="4" w:space="0"/>
              <w:left w:val="nil"/>
              <w:bottom w:val="single" w:color="000000" w:sz="4" w:space="0"/>
              <w:right w:val="single" w:color="000000" w:sz="4" w:space="0"/>
            </w:tcBorders>
          </w:tcPr>
          <w:p w14:paraId="31569F5C">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399980DC">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43F33184">
            <w:pPr>
              <w:autoSpaceDE w:val="0"/>
              <w:autoSpaceDN w:val="0"/>
              <w:adjustRightInd w:val="0"/>
              <w:jc w:val="left"/>
              <w:rPr>
                <w:rFonts w:ascii="宋体" w:hAnsi="宋体" w:cs="宋体"/>
                <w:kern w:val="0"/>
                <w:sz w:val="24"/>
                <w:szCs w:val="24"/>
                <w:highlight w:val="none"/>
              </w:rPr>
            </w:pPr>
          </w:p>
        </w:tc>
      </w:tr>
      <w:tr w14:paraId="1847F5D3">
        <w:tblPrEx>
          <w:tblCellMar>
            <w:top w:w="0" w:type="dxa"/>
            <w:left w:w="0" w:type="dxa"/>
            <w:bottom w:w="0" w:type="dxa"/>
            <w:right w:w="0" w:type="dxa"/>
          </w:tblCellMar>
        </w:tblPrEx>
        <w:trPr>
          <w:trHeight w:val="449" w:hRule="atLeast"/>
        </w:trPr>
        <w:tc>
          <w:tcPr>
            <w:tcW w:w="2174" w:type="dxa"/>
            <w:vMerge w:val="continue"/>
            <w:tcBorders>
              <w:top w:val="nil"/>
              <w:left w:val="single" w:color="000000" w:sz="4" w:space="0"/>
              <w:bottom w:val="single" w:color="000000" w:sz="4" w:space="0"/>
              <w:right w:val="single" w:color="000000" w:sz="4" w:space="0"/>
            </w:tcBorders>
          </w:tcPr>
          <w:p w14:paraId="00CB34D7">
            <w:pPr>
              <w:rPr>
                <w:rFonts w:ascii="宋体" w:hAnsi="宋体" w:cs="宋体"/>
                <w:sz w:val="20"/>
                <w:szCs w:val="20"/>
                <w:highlight w:val="none"/>
              </w:rPr>
            </w:pPr>
          </w:p>
        </w:tc>
        <w:tc>
          <w:tcPr>
            <w:tcW w:w="944" w:type="dxa"/>
            <w:tcBorders>
              <w:top w:val="single" w:color="000000" w:sz="4" w:space="0"/>
              <w:left w:val="nil"/>
              <w:bottom w:val="single" w:color="000000" w:sz="4" w:space="0"/>
              <w:right w:val="single" w:color="000000" w:sz="4" w:space="0"/>
            </w:tcBorders>
          </w:tcPr>
          <w:p w14:paraId="2C94B845">
            <w:pPr>
              <w:autoSpaceDE w:val="0"/>
              <w:autoSpaceDN w:val="0"/>
              <w:adjustRightInd w:val="0"/>
              <w:spacing w:before="48"/>
              <w:ind w:left="253" w:right="-20"/>
              <w:jc w:val="left"/>
              <w:rPr>
                <w:rFonts w:ascii="宋体" w:hAnsi="宋体" w:cs="宋体"/>
                <w:kern w:val="0"/>
                <w:sz w:val="24"/>
                <w:szCs w:val="24"/>
                <w:highlight w:val="none"/>
              </w:rPr>
            </w:pPr>
            <w:r>
              <w:rPr>
                <w:rFonts w:hint="eastAsia" w:ascii="宋体" w:hAnsi="宋体" w:cs="宋体"/>
                <w:kern w:val="0"/>
                <w:szCs w:val="21"/>
                <w:highlight w:val="none"/>
              </w:rPr>
              <w:t>网址</w:t>
            </w:r>
          </w:p>
        </w:tc>
        <w:tc>
          <w:tcPr>
            <w:tcW w:w="2410" w:type="dxa"/>
            <w:tcBorders>
              <w:top w:val="single" w:color="000000" w:sz="4" w:space="0"/>
              <w:left w:val="nil"/>
              <w:bottom w:val="single" w:color="000000" w:sz="4" w:space="0"/>
              <w:right w:val="single" w:color="000000" w:sz="4" w:space="0"/>
            </w:tcBorders>
          </w:tcPr>
          <w:p w14:paraId="726452CD">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6C3C7FAB">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传真</w:t>
            </w:r>
          </w:p>
        </w:tc>
        <w:tc>
          <w:tcPr>
            <w:tcW w:w="2269" w:type="dxa"/>
            <w:tcBorders>
              <w:top w:val="single" w:color="000000" w:sz="4" w:space="0"/>
              <w:left w:val="nil"/>
              <w:bottom w:val="single" w:color="000000" w:sz="4" w:space="0"/>
              <w:right w:val="single" w:color="000000" w:sz="4" w:space="0"/>
            </w:tcBorders>
          </w:tcPr>
          <w:p w14:paraId="090EC27D">
            <w:pPr>
              <w:autoSpaceDE w:val="0"/>
              <w:autoSpaceDN w:val="0"/>
              <w:adjustRightInd w:val="0"/>
              <w:jc w:val="left"/>
              <w:rPr>
                <w:rFonts w:ascii="宋体" w:hAnsi="宋体" w:cs="宋体"/>
                <w:kern w:val="0"/>
                <w:sz w:val="24"/>
                <w:szCs w:val="24"/>
                <w:highlight w:val="none"/>
              </w:rPr>
            </w:pPr>
          </w:p>
        </w:tc>
      </w:tr>
      <w:tr w14:paraId="6C3392F2">
        <w:tblPrEx>
          <w:tblCellMar>
            <w:top w:w="0" w:type="dxa"/>
            <w:left w:w="0" w:type="dxa"/>
            <w:bottom w:w="0" w:type="dxa"/>
            <w:right w:w="0" w:type="dxa"/>
          </w:tblCellMar>
        </w:tblPrEx>
        <w:trPr>
          <w:trHeight w:val="890" w:hRule="atLeast"/>
        </w:trPr>
        <w:tc>
          <w:tcPr>
            <w:tcW w:w="2174" w:type="dxa"/>
            <w:tcBorders>
              <w:top w:val="single" w:color="000000" w:sz="4" w:space="0"/>
              <w:left w:val="single" w:color="000000" w:sz="4" w:space="0"/>
              <w:bottom w:val="single" w:color="000000" w:sz="4" w:space="0"/>
              <w:right w:val="single" w:color="000000" w:sz="4" w:space="0"/>
            </w:tcBorders>
          </w:tcPr>
          <w:p w14:paraId="61CF8C01">
            <w:pPr>
              <w:autoSpaceDE w:val="0"/>
              <w:autoSpaceDN w:val="0"/>
              <w:adjustRightInd w:val="0"/>
              <w:spacing w:before="48"/>
              <w:ind w:left="520" w:right="497"/>
              <w:jc w:val="center"/>
              <w:rPr>
                <w:rFonts w:ascii="宋体" w:hAnsi="宋体" w:cs="宋体"/>
                <w:kern w:val="0"/>
                <w:szCs w:val="21"/>
                <w:highlight w:val="none"/>
              </w:rPr>
            </w:pPr>
            <w:r>
              <w:rPr>
                <w:rFonts w:hint="eastAsia" w:ascii="宋体" w:hAnsi="宋体" w:cs="宋体"/>
                <w:kern w:val="0"/>
                <w:szCs w:val="21"/>
                <w:highlight w:val="none"/>
              </w:rPr>
              <w:t>法定</w:t>
            </w:r>
            <w:r>
              <w:rPr>
                <w:rFonts w:hint="eastAsia" w:ascii="宋体" w:hAnsi="宋体" w:cs="宋体"/>
                <w:spacing w:val="-2"/>
                <w:kern w:val="0"/>
                <w:szCs w:val="21"/>
                <w:highlight w:val="none"/>
              </w:rPr>
              <w:t>代</w:t>
            </w:r>
            <w:r>
              <w:rPr>
                <w:rFonts w:hint="eastAsia" w:ascii="宋体" w:hAnsi="宋体" w:cs="宋体"/>
                <w:kern w:val="0"/>
                <w:szCs w:val="21"/>
                <w:highlight w:val="none"/>
              </w:rPr>
              <w:t>表人</w:t>
            </w:r>
          </w:p>
          <w:p w14:paraId="68DB3CBD">
            <w:pPr>
              <w:autoSpaceDE w:val="0"/>
              <w:autoSpaceDN w:val="0"/>
              <w:adjustRightInd w:val="0"/>
              <w:spacing w:before="83"/>
              <w:ind w:left="256" w:right="341"/>
              <w:jc w:val="center"/>
              <w:rPr>
                <w:rFonts w:ascii="宋体" w:hAnsi="宋体" w:cs="宋体"/>
                <w:kern w:val="0"/>
                <w:sz w:val="24"/>
                <w:szCs w:val="24"/>
                <w:highlight w:val="none"/>
              </w:rPr>
            </w:pP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负</w:t>
            </w:r>
            <w:r>
              <w:rPr>
                <w:rFonts w:hint="eastAsia" w:ascii="宋体" w:hAnsi="宋体" w:cs="宋体"/>
                <w:spacing w:val="-2"/>
                <w:kern w:val="0"/>
                <w:szCs w:val="21"/>
                <w:highlight w:val="none"/>
              </w:rPr>
              <w:t>责</w:t>
            </w:r>
            <w:r>
              <w:rPr>
                <w:rFonts w:hint="eastAsia" w:ascii="宋体" w:hAnsi="宋体" w:cs="宋体"/>
                <w:kern w:val="0"/>
                <w:szCs w:val="21"/>
                <w:highlight w:val="none"/>
              </w:rPr>
              <w:t>人）</w:t>
            </w:r>
          </w:p>
        </w:tc>
        <w:tc>
          <w:tcPr>
            <w:tcW w:w="944" w:type="dxa"/>
            <w:tcBorders>
              <w:top w:val="single" w:color="000000" w:sz="4" w:space="0"/>
              <w:left w:val="nil"/>
              <w:bottom w:val="single" w:color="000000" w:sz="4" w:space="0"/>
              <w:right w:val="single" w:color="000000" w:sz="4" w:space="0"/>
            </w:tcBorders>
          </w:tcPr>
          <w:p w14:paraId="24D859FC">
            <w:pPr>
              <w:autoSpaceDE w:val="0"/>
              <w:autoSpaceDN w:val="0"/>
              <w:adjustRightInd w:val="0"/>
              <w:spacing w:before="9" w:line="260" w:lineRule="exact"/>
              <w:jc w:val="left"/>
              <w:rPr>
                <w:rFonts w:ascii="宋体" w:hAnsi="宋体" w:cs="宋体"/>
                <w:kern w:val="0"/>
                <w:sz w:val="26"/>
                <w:szCs w:val="26"/>
                <w:highlight w:val="none"/>
              </w:rPr>
            </w:pPr>
          </w:p>
          <w:p w14:paraId="7A24A3A3">
            <w:pPr>
              <w:autoSpaceDE w:val="0"/>
              <w:autoSpaceDN w:val="0"/>
              <w:adjustRightInd w:val="0"/>
              <w:ind w:left="253" w:right="-20"/>
              <w:jc w:val="left"/>
              <w:rPr>
                <w:rFonts w:ascii="宋体" w:hAnsi="宋体" w:cs="宋体"/>
                <w:kern w:val="0"/>
                <w:sz w:val="24"/>
                <w:szCs w:val="24"/>
                <w:highlight w:val="none"/>
              </w:rPr>
            </w:pPr>
            <w:r>
              <w:rPr>
                <w:rFonts w:hint="eastAsia" w:ascii="宋体" w:hAnsi="宋体" w:cs="宋体"/>
                <w:kern w:val="0"/>
                <w:szCs w:val="21"/>
                <w:highlight w:val="none"/>
              </w:rPr>
              <w:t>姓名</w:t>
            </w:r>
          </w:p>
        </w:tc>
        <w:tc>
          <w:tcPr>
            <w:tcW w:w="2410" w:type="dxa"/>
            <w:tcBorders>
              <w:top w:val="single" w:color="000000" w:sz="4" w:space="0"/>
              <w:left w:val="nil"/>
              <w:bottom w:val="single" w:color="000000" w:sz="4" w:space="0"/>
              <w:right w:val="single" w:color="000000" w:sz="4" w:space="0"/>
            </w:tcBorders>
          </w:tcPr>
          <w:p w14:paraId="251AA053">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688A9600">
            <w:pPr>
              <w:autoSpaceDE w:val="0"/>
              <w:autoSpaceDN w:val="0"/>
              <w:adjustRightInd w:val="0"/>
              <w:spacing w:before="9" w:line="260" w:lineRule="exact"/>
              <w:jc w:val="left"/>
              <w:rPr>
                <w:rFonts w:ascii="宋体" w:hAnsi="宋体" w:cs="宋体"/>
                <w:kern w:val="0"/>
                <w:sz w:val="26"/>
                <w:szCs w:val="26"/>
                <w:highlight w:val="none"/>
              </w:rPr>
            </w:pPr>
          </w:p>
          <w:p w14:paraId="57FEF94E">
            <w:pPr>
              <w:autoSpaceDE w:val="0"/>
              <w:autoSpaceDN w:val="0"/>
              <w:adjustRightInd w:val="0"/>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337C5578">
            <w:pPr>
              <w:autoSpaceDE w:val="0"/>
              <w:autoSpaceDN w:val="0"/>
              <w:adjustRightInd w:val="0"/>
              <w:jc w:val="left"/>
              <w:rPr>
                <w:rFonts w:ascii="宋体" w:hAnsi="宋体" w:cs="宋体"/>
                <w:kern w:val="0"/>
                <w:sz w:val="24"/>
                <w:szCs w:val="24"/>
                <w:highlight w:val="none"/>
              </w:rPr>
            </w:pPr>
          </w:p>
        </w:tc>
      </w:tr>
      <w:tr w14:paraId="40FD00A5">
        <w:tblPrEx>
          <w:tblCellMar>
            <w:top w:w="0" w:type="dxa"/>
            <w:left w:w="0" w:type="dxa"/>
            <w:bottom w:w="0" w:type="dxa"/>
            <w:right w:w="0" w:type="dxa"/>
          </w:tblCellMar>
        </w:tblPrEx>
        <w:trPr>
          <w:trHeight w:val="1330" w:hRule="atLeast"/>
        </w:trPr>
        <w:tc>
          <w:tcPr>
            <w:tcW w:w="2174" w:type="dxa"/>
            <w:tcBorders>
              <w:top w:val="single" w:color="000000" w:sz="4" w:space="0"/>
              <w:left w:val="single" w:color="000000" w:sz="4" w:space="0"/>
              <w:bottom w:val="single" w:color="000000" w:sz="4" w:space="0"/>
              <w:right w:val="single" w:color="000000" w:sz="4" w:space="0"/>
            </w:tcBorders>
          </w:tcPr>
          <w:p w14:paraId="70566A13">
            <w:pPr>
              <w:autoSpaceDE w:val="0"/>
              <w:autoSpaceDN w:val="0"/>
              <w:adjustRightInd w:val="0"/>
              <w:spacing w:before="48" w:line="292" w:lineRule="auto"/>
              <w:ind w:left="109" w:right="86"/>
              <w:jc w:val="center"/>
              <w:rPr>
                <w:rFonts w:hint="eastAsia" w:ascii="宋体" w:hAnsi="宋体" w:cs="宋体"/>
                <w:kern w:val="0"/>
                <w:szCs w:val="21"/>
                <w:highlight w:val="none"/>
                <w:lang w:eastAsia="zh-CN"/>
              </w:rPr>
            </w:pPr>
          </w:p>
          <w:p w14:paraId="3FFAC3F3">
            <w:pPr>
              <w:autoSpaceDE w:val="0"/>
              <w:autoSpaceDN w:val="0"/>
              <w:adjustRightInd w:val="0"/>
              <w:spacing w:before="48" w:line="292" w:lineRule="auto"/>
              <w:ind w:left="109" w:right="86"/>
              <w:jc w:val="center"/>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eastAsia="zh-CN"/>
              </w:rPr>
              <w:t>经营范围</w:t>
            </w:r>
          </w:p>
        </w:tc>
        <w:tc>
          <w:tcPr>
            <w:tcW w:w="6758" w:type="dxa"/>
            <w:gridSpan w:val="4"/>
            <w:tcBorders>
              <w:top w:val="single" w:color="000000" w:sz="4" w:space="0"/>
              <w:left w:val="nil"/>
              <w:bottom w:val="single" w:color="000000" w:sz="4" w:space="0"/>
              <w:right w:val="single" w:color="000000" w:sz="4" w:space="0"/>
            </w:tcBorders>
          </w:tcPr>
          <w:p w14:paraId="6A29E1F4">
            <w:pPr>
              <w:autoSpaceDE w:val="0"/>
              <w:autoSpaceDN w:val="0"/>
              <w:adjustRightInd w:val="0"/>
              <w:spacing w:line="200" w:lineRule="exact"/>
              <w:jc w:val="left"/>
              <w:rPr>
                <w:rFonts w:ascii="宋体" w:hAnsi="宋体" w:cs="宋体"/>
                <w:kern w:val="0"/>
                <w:sz w:val="20"/>
                <w:szCs w:val="20"/>
                <w:highlight w:val="none"/>
              </w:rPr>
            </w:pPr>
          </w:p>
          <w:p w14:paraId="413872D8">
            <w:pPr>
              <w:autoSpaceDE w:val="0"/>
              <w:autoSpaceDN w:val="0"/>
              <w:adjustRightInd w:val="0"/>
              <w:ind w:left="205" w:right="-20"/>
              <w:jc w:val="left"/>
              <w:rPr>
                <w:rFonts w:ascii="宋体" w:hAnsi="宋体" w:cs="宋体"/>
                <w:kern w:val="0"/>
                <w:sz w:val="24"/>
                <w:szCs w:val="24"/>
                <w:highlight w:val="none"/>
              </w:rPr>
            </w:pPr>
          </w:p>
        </w:tc>
      </w:tr>
      <w:tr w14:paraId="0E98FBCF">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57E6A0FF">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开</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p>
        </w:tc>
        <w:tc>
          <w:tcPr>
            <w:tcW w:w="6758" w:type="dxa"/>
            <w:gridSpan w:val="4"/>
            <w:tcBorders>
              <w:top w:val="single" w:color="000000" w:sz="4" w:space="0"/>
              <w:left w:val="nil"/>
              <w:bottom w:val="single" w:color="000000" w:sz="4" w:space="0"/>
              <w:right w:val="single" w:color="000000" w:sz="4" w:space="0"/>
            </w:tcBorders>
          </w:tcPr>
          <w:p w14:paraId="7729E60B">
            <w:pPr>
              <w:autoSpaceDE w:val="0"/>
              <w:autoSpaceDN w:val="0"/>
              <w:adjustRightInd w:val="0"/>
              <w:jc w:val="left"/>
              <w:rPr>
                <w:rFonts w:ascii="宋体" w:hAnsi="宋体" w:cs="宋体"/>
                <w:kern w:val="0"/>
                <w:sz w:val="24"/>
                <w:szCs w:val="24"/>
                <w:highlight w:val="none"/>
              </w:rPr>
            </w:pPr>
          </w:p>
        </w:tc>
      </w:tr>
      <w:tr w14:paraId="1121F42A">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395BD8FC">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r>
              <w:rPr>
                <w:rFonts w:hint="eastAsia" w:ascii="宋体" w:hAnsi="宋体" w:cs="宋体"/>
                <w:spacing w:val="-2"/>
                <w:kern w:val="0"/>
                <w:szCs w:val="21"/>
                <w:highlight w:val="none"/>
              </w:rPr>
              <w:t>账</w:t>
            </w:r>
            <w:r>
              <w:rPr>
                <w:rFonts w:hint="eastAsia" w:ascii="宋体" w:hAnsi="宋体" w:cs="宋体"/>
                <w:kern w:val="0"/>
                <w:szCs w:val="21"/>
                <w:highlight w:val="none"/>
              </w:rPr>
              <w:t>号</w:t>
            </w:r>
          </w:p>
        </w:tc>
        <w:tc>
          <w:tcPr>
            <w:tcW w:w="6758" w:type="dxa"/>
            <w:gridSpan w:val="4"/>
            <w:tcBorders>
              <w:top w:val="single" w:color="000000" w:sz="4" w:space="0"/>
              <w:left w:val="nil"/>
              <w:bottom w:val="single" w:color="000000" w:sz="4" w:space="0"/>
              <w:right w:val="single" w:color="000000" w:sz="4" w:space="0"/>
            </w:tcBorders>
          </w:tcPr>
          <w:p w14:paraId="5D629CA4">
            <w:pPr>
              <w:autoSpaceDE w:val="0"/>
              <w:autoSpaceDN w:val="0"/>
              <w:adjustRightInd w:val="0"/>
              <w:jc w:val="left"/>
              <w:rPr>
                <w:rFonts w:ascii="宋体" w:hAnsi="宋体" w:cs="宋体"/>
                <w:kern w:val="0"/>
                <w:sz w:val="24"/>
                <w:szCs w:val="24"/>
                <w:highlight w:val="none"/>
              </w:rPr>
            </w:pPr>
          </w:p>
        </w:tc>
      </w:tr>
      <w:tr w14:paraId="1C9D88B7">
        <w:tblPrEx>
          <w:tblCellMar>
            <w:top w:w="0" w:type="dxa"/>
            <w:left w:w="0" w:type="dxa"/>
            <w:bottom w:w="0" w:type="dxa"/>
            <w:right w:w="0" w:type="dxa"/>
          </w:tblCellMar>
        </w:tblPrEx>
        <w:trPr>
          <w:trHeight w:val="3089" w:hRule="atLeast"/>
        </w:trPr>
        <w:tc>
          <w:tcPr>
            <w:tcW w:w="2174" w:type="dxa"/>
            <w:tcBorders>
              <w:top w:val="single" w:color="000000" w:sz="4" w:space="0"/>
              <w:left w:val="single" w:color="000000" w:sz="4" w:space="0"/>
              <w:right w:val="single" w:color="000000" w:sz="4" w:space="0"/>
            </w:tcBorders>
          </w:tcPr>
          <w:p w14:paraId="2F250CCC">
            <w:pPr>
              <w:autoSpaceDE w:val="0"/>
              <w:autoSpaceDN w:val="0"/>
              <w:adjustRightInd w:val="0"/>
              <w:spacing w:before="48"/>
              <w:ind w:left="136" w:right="81"/>
              <w:rPr>
                <w:rFonts w:hint="eastAsia" w:ascii="宋体" w:hAnsi="宋体" w:cs="宋体"/>
                <w:kern w:val="0"/>
                <w:szCs w:val="21"/>
                <w:highlight w:val="none"/>
                <w:lang w:val="en-US" w:eastAsia="zh-CN"/>
              </w:rPr>
            </w:pPr>
          </w:p>
          <w:p w14:paraId="1591AD7A">
            <w:pPr>
              <w:autoSpaceDE w:val="0"/>
              <w:autoSpaceDN w:val="0"/>
              <w:adjustRightInd w:val="0"/>
              <w:spacing w:before="48"/>
              <w:ind w:left="136" w:right="81"/>
              <w:rPr>
                <w:rFonts w:ascii="宋体" w:hAnsi="宋体" w:cs="宋体"/>
                <w:kern w:val="0"/>
                <w:szCs w:val="21"/>
                <w:highlight w:val="none"/>
              </w:rPr>
            </w:pP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关</w:t>
            </w:r>
            <w:r>
              <w:rPr>
                <w:rFonts w:hint="eastAsia" w:ascii="宋体" w:hAnsi="宋体" w:cs="宋体"/>
                <w:spacing w:val="-2"/>
                <w:kern w:val="0"/>
                <w:szCs w:val="21"/>
                <w:highlight w:val="none"/>
              </w:rPr>
              <w:t>联</w:t>
            </w:r>
            <w:r>
              <w:rPr>
                <w:rFonts w:hint="eastAsia" w:ascii="宋体" w:hAnsi="宋体" w:cs="宋体"/>
                <w:kern w:val="0"/>
                <w:szCs w:val="21"/>
                <w:highlight w:val="none"/>
              </w:rPr>
              <w:t>企</w:t>
            </w:r>
            <w:r>
              <w:rPr>
                <w:rFonts w:hint="eastAsia" w:ascii="宋体" w:hAnsi="宋体" w:cs="宋体"/>
                <w:spacing w:val="-2"/>
                <w:kern w:val="0"/>
                <w:szCs w:val="21"/>
                <w:highlight w:val="none"/>
              </w:rPr>
              <w:t>业</w:t>
            </w:r>
            <w:r>
              <w:rPr>
                <w:rFonts w:hint="eastAsia" w:ascii="宋体" w:hAnsi="宋体" w:cs="宋体"/>
                <w:kern w:val="0"/>
                <w:szCs w:val="21"/>
                <w:highlight w:val="none"/>
              </w:rPr>
              <w:t>情况</w:t>
            </w:r>
          </w:p>
          <w:p w14:paraId="3EB75BF6">
            <w:pPr>
              <w:autoSpaceDE w:val="0"/>
              <w:autoSpaceDN w:val="0"/>
              <w:adjustRightInd w:val="0"/>
              <w:spacing w:before="81" w:line="292" w:lineRule="auto"/>
              <w:ind w:left="136" w:right="59" w:hanging="53"/>
              <w:rPr>
                <w:rFonts w:ascii="宋体" w:hAnsi="宋体" w:cs="宋体"/>
                <w:kern w:val="0"/>
                <w:sz w:val="24"/>
                <w:szCs w:val="24"/>
                <w:highlight w:val="none"/>
              </w:rPr>
            </w:pPr>
            <w:r>
              <w:rPr>
                <w:rFonts w:hint="eastAsia" w:ascii="宋体" w:hAnsi="宋体" w:cs="宋体"/>
                <w:kern w:val="0"/>
                <w:szCs w:val="21"/>
                <w:highlight w:val="none"/>
              </w:rPr>
              <w:t>（包</w:t>
            </w:r>
            <w:r>
              <w:rPr>
                <w:rFonts w:hint="eastAsia" w:ascii="宋体" w:hAnsi="宋体" w:cs="宋体"/>
                <w:spacing w:val="-2"/>
                <w:kern w:val="0"/>
                <w:szCs w:val="21"/>
                <w:highlight w:val="none"/>
              </w:rPr>
              <w:t>括</w:t>
            </w:r>
            <w:r>
              <w:rPr>
                <w:rFonts w:hint="eastAsia" w:ascii="宋体" w:hAnsi="宋体" w:cs="宋体"/>
                <w:kern w:val="0"/>
                <w:szCs w:val="21"/>
                <w:highlight w:val="none"/>
              </w:rPr>
              <w:t>但</w:t>
            </w:r>
            <w:r>
              <w:rPr>
                <w:rFonts w:hint="eastAsia" w:ascii="宋体" w:hAnsi="宋体" w:cs="宋体"/>
                <w:spacing w:val="-2"/>
                <w:kern w:val="0"/>
                <w:szCs w:val="21"/>
                <w:highlight w:val="none"/>
              </w:rPr>
              <w:t>不</w:t>
            </w:r>
            <w:r>
              <w:rPr>
                <w:rFonts w:hint="eastAsia" w:ascii="宋体" w:hAnsi="宋体" w:cs="宋体"/>
                <w:kern w:val="0"/>
                <w:szCs w:val="21"/>
                <w:highlight w:val="none"/>
              </w:rPr>
              <w:t>限</w:t>
            </w:r>
            <w:r>
              <w:rPr>
                <w:rFonts w:hint="eastAsia" w:ascii="宋体" w:hAnsi="宋体" w:cs="宋体"/>
                <w:spacing w:val="-2"/>
                <w:kern w:val="0"/>
                <w:szCs w:val="21"/>
                <w:highlight w:val="none"/>
              </w:rPr>
              <w:t>于</w:t>
            </w:r>
            <w:r>
              <w:rPr>
                <w:rFonts w:hint="eastAsia" w:ascii="宋体" w:hAnsi="宋体" w:cs="宋体"/>
                <w:kern w:val="0"/>
                <w:szCs w:val="21"/>
                <w:highlight w:val="none"/>
              </w:rPr>
              <w:t>与</w:t>
            </w:r>
            <w:r>
              <w:rPr>
                <w:rFonts w:hint="eastAsia" w:ascii="宋体" w:hAnsi="宋体" w:cs="宋体"/>
                <w:kern w:val="0"/>
                <w:szCs w:val="21"/>
                <w:highlight w:val="none"/>
                <w:lang w:val="en-US" w:eastAsia="zh-CN"/>
              </w:rPr>
              <w:t>供应商</w:t>
            </w:r>
            <w:r>
              <w:rPr>
                <w:rFonts w:hint="eastAsia" w:ascii="宋体" w:hAnsi="宋体" w:cs="宋体"/>
                <w:spacing w:val="-2"/>
                <w:kern w:val="0"/>
                <w:szCs w:val="21"/>
                <w:highlight w:val="none"/>
              </w:rPr>
              <w:t>法</w:t>
            </w:r>
            <w:r>
              <w:rPr>
                <w:rFonts w:hint="eastAsia" w:ascii="宋体" w:hAnsi="宋体" w:cs="宋体"/>
                <w:kern w:val="0"/>
                <w:szCs w:val="21"/>
                <w:highlight w:val="none"/>
              </w:rPr>
              <w:t>定</w:t>
            </w:r>
            <w:r>
              <w:rPr>
                <w:rFonts w:hint="eastAsia" w:ascii="宋体" w:hAnsi="宋体" w:cs="宋体"/>
                <w:spacing w:val="-2"/>
                <w:kern w:val="0"/>
                <w:szCs w:val="21"/>
                <w:highlight w:val="none"/>
              </w:rPr>
              <w:t>代</w:t>
            </w:r>
            <w:r>
              <w:rPr>
                <w:rFonts w:hint="eastAsia" w:ascii="宋体" w:hAnsi="宋体" w:cs="宋体"/>
                <w:kern w:val="0"/>
                <w:szCs w:val="21"/>
                <w:highlight w:val="none"/>
              </w:rPr>
              <w:t>表</w:t>
            </w:r>
            <w:r>
              <w:rPr>
                <w:rFonts w:hint="eastAsia" w:ascii="宋体" w:hAnsi="宋体" w:cs="宋体"/>
                <w:spacing w:val="-2"/>
                <w:kern w:val="0"/>
                <w:szCs w:val="21"/>
                <w:highlight w:val="none"/>
              </w:rPr>
              <w:t>人</w:t>
            </w:r>
            <w:r>
              <w:rPr>
                <w:rFonts w:hint="eastAsia" w:ascii="宋体" w:hAnsi="宋体" w:cs="宋体"/>
                <w:kern w:val="0"/>
                <w:szCs w:val="21"/>
                <w:highlight w:val="none"/>
              </w:rPr>
              <w:t>（单位负</w:t>
            </w:r>
            <w:r>
              <w:rPr>
                <w:rFonts w:hint="eastAsia" w:ascii="宋体" w:hAnsi="宋体" w:cs="宋体"/>
                <w:spacing w:val="-2"/>
                <w:kern w:val="0"/>
                <w:szCs w:val="21"/>
                <w:highlight w:val="none"/>
              </w:rPr>
              <w:t>责</w:t>
            </w:r>
            <w:r>
              <w:rPr>
                <w:rFonts w:hint="eastAsia" w:ascii="宋体" w:hAnsi="宋体" w:cs="宋体"/>
                <w:kern w:val="0"/>
                <w:szCs w:val="21"/>
                <w:highlight w:val="none"/>
              </w:rPr>
              <w:t>人</w:t>
            </w:r>
            <w:r>
              <w:rPr>
                <w:rFonts w:hint="eastAsia" w:ascii="宋体" w:hAnsi="宋体" w:cs="宋体"/>
                <w:spacing w:val="-2"/>
                <w:kern w:val="0"/>
                <w:szCs w:val="21"/>
                <w:highlight w:val="none"/>
              </w:rPr>
              <w:t>）</w:t>
            </w:r>
            <w:r>
              <w:rPr>
                <w:rFonts w:hint="eastAsia" w:ascii="宋体" w:hAnsi="宋体" w:cs="宋体"/>
                <w:kern w:val="0"/>
                <w:szCs w:val="21"/>
                <w:highlight w:val="none"/>
              </w:rPr>
              <w:t>为</w:t>
            </w:r>
            <w:r>
              <w:rPr>
                <w:rFonts w:hint="eastAsia" w:ascii="宋体" w:hAnsi="宋体" w:cs="宋体"/>
                <w:spacing w:val="-2"/>
                <w:kern w:val="0"/>
                <w:szCs w:val="21"/>
                <w:highlight w:val="none"/>
              </w:rPr>
              <w:t>同</w:t>
            </w:r>
            <w:r>
              <w:rPr>
                <w:rFonts w:hint="eastAsia" w:ascii="宋体" w:hAnsi="宋体" w:cs="宋体"/>
                <w:kern w:val="0"/>
                <w:szCs w:val="21"/>
                <w:highlight w:val="none"/>
              </w:rPr>
              <w:t>一人或者</w:t>
            </w:r>
            <w:r>
              <w:rPr>
                <w:rFonts w:hint="eastAsia" w:ascii="宋体" w:hAnsi="宋体" w:cs="宋体"/>
                <w:spacing w:val="-2"/>
                <w:kern w:val="0"/>
                <w:szCs w:val="21"/>
                <w:highlight w:val="none"/>
              </w:rPr>
              <w:t>存</w:t>
            </w:r>
            <w:r>
              <w:rPr>
                <w:rFonts w:hint="eastAsia" w:ascii="宋体" w:hAnsi="宋体" w:cs="宋体"/>
                <w:kern w:val="0"/>
                <w:szCs w:val="21"/>
                <w:highlight w:val="none"/>
              </w:rPr>
              <w:t>在</w:t>
            </w:r>
            <w:r>
              <w:rPr>
                <w:rFonts w:hint="eastAsia" w:ascii="宋体" w:hAnsi="宋体" w:cs="宋体"/>
                <w:spacing w:val="-2"/>
                <w:kern w:val="0"/>
                <w:szCs w:val="21"/>
                <w:highlight w:val="none"/>
              </w:rPr>
              <w:t>控</w:t>
            </w:r>
            <w:r>
              <w:rPr>
                <w:rFonts w:hint="eastAsia" w:ascii="宋体" w:hAnsi="宋体" w:cs="宋体"/>
                <w:kern w:val="0"/>
                <w:szCs w:val="21"/>
                <w:highlight w:val="none"/>
              </w:rPr>
              <w:t>股</w:t>
            </w:r>
            <w:r>
              <w:rPr>
                <w:rFonts w:hint="eastAsia" w:ascii="宋体" w:hAnsi="宋体" w:cs="宋体"/>
                <w:spacing w:val="-2"/>
                <w:kern w:val="0"/>
                <w:szCs w:val="21"/>
                <w:highlight w:val="none"/>
              </w:rPr>
              <w:t>、</w:t>
            </w:r>
            <w:r>
              <w:rPr>
                <w:rFonts w:hint="eastAsia" w:ascii="宋体" w:hAnsi="宋体" w:cs="宋体"/>
                <w:kern w:val="0"/>
                <w:szCs w:val="21"/>
                <w:highlight w:val="none"/>
              </w:rPr>
              <w:t>管理关系</w:t>
            </w:r>
            <w:r>
              <w:rPr>
                <w:rFonts w:hint="eastAsia" w:ascii="宋体" w:hAnsi="宋体" w:cs="宋体"/>
                <w:spacing w:val="-2"/>
                <w:kern w:val="0"/>
                <w:szCs w:val="21"/>
                <w:highlight w:val="none"/>
              </w:rPr>
              <w:t>的</w:t>
            </w:r>
            <w:r>
              <w:rPr>
                <w:rFonts w:hint="eastAsia" w:ascii="宋体" w:hAnsi="宋体" w:cs="宋体"/>
                <w:kern w:val="0"/>
                <w:szCs w:val="21"/>
                <w:highlight w:val="none"/>
              </w:rPr>
              <w:t>不</w:t>
            </w:r>
            <w:r>
              <w:rPr>
                <w:rFonts w:hint="eastAsia" w:ascii="宋体" w:hAnsi="宋体" w:cs="宋体"/>
                <w:spacing w:val="-2"/>
                <w:kern w:val="0"/>
                <w:szCs w:val="21"/>
                <w:highlight w:val="none"/>
              </w:rPr>
              <w:t>同</w:t>
            </w: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w:t>
            </w:r>
          </w:p>
        </w:tc>
        <w:tc>
          <w:tcPr>
            <w:tcW w:w="6758" w:type="dxa"/>
            <w:gridSpan w:val="4"/>
            <w:tcBorders>
              <w:top w:val="single" w:color="000000" w:sz="4" w:space="0"/>
              <w:left w:val="nil"/>
              <w:bottom w:val="single" w:color="000000" w:sz="4" w:space="0"/>
              <w:right w:val="single" w:color="000000" w:sz="4" w:space="0"/>
            </w:tcBorders>
          </w:tcPr>
          <w:p w14:paraId="3B0D94A2">
            <w:pPr>
              <w:autoSpaceDE w:val="0"/>
              <w:autoSpaceDN w:val="0"/>
              <w:adjustRightInd w:val="0"/>
              <w:jc w:val="left"/>
              <w:rPr>
                <w:rFonts w:hint="eastAsia" w:ascii="宋体" w:hAnsi="宋体" w:eastAsia="宋体" w:cs="宋体"/>
                <w:kern w:val="0"/>
                <w:sz w:val="24"/>
                <w:szCs w:val="24"/>
                <w:highlight w:val="none"/>
                <w:lang w:eastAsia="zh-CN"/>
              </w:rPr>
            </w:pPr>
          </w:p>
        </w:tc>
      </w:tr>
      <w:tr w14:paraId="52B0AFE0">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209AB75D">
            <w:pPr>
              <w:autoSpaceDE w:val="0"/>
              <w:autoSpaceDN w:val="0"/>
              <w:adjustRightInd w:val="0"/>
              <w:spacing w:before="48"/>
              <w:ind w:left="834" w:right="814"/>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758" w:type="dxa"/>
            <w:gridSpan w:val="4"/>
            <w:tcBorders>
              <w:top w:val="single" w:color="000000" w:sz="4" w:space="0"/>
              <w:left w:val="nil"/>
              <w:bottom w:val="single" w:color="000000" w:sz="4" w:space="0"/>
              <w:right w:val="single" w:color="000000" w:sz="4" w:space="0"/>
            </w:tcBorders>
          </w:tcPr>
          <w:p w14:paraId="3737FF7C">
            <w:pPr>
              <w:autoSpaceDE w:val="0"/>
              <w:autoSpaceDN w:val="0"/>
              <w:adjustRightInd w:val="0"/>
              <w:jc w:val="left"/>
              <w:rPr>
                <w:rFonts w:ascii="宋体" w:hAnsi="宋体" w:cs="宋体"/>
                <w:kern w:val="0"/>
                <w:sz w:val="24"/>
                <w:szCs w:val="24"/>
                <w:highlight w:val="none"/>
              </w:rPr>
            </w:pPr>
          </w:p>
        </w:tc>
      </w:tr>
    </w:tbl>
    <w:p w14:paraId="6A7BFB56">
      <w:pPr>
        <w:pStyle w:val="23"/>
        <w:bidi w:val="0"/>
      </w:pPr>
      <w:r>
        <w:rPr>
          <w:rFonts w:hint="eastAsia"/>
        </w:rPr>
        <w:t>注：1.</w:t>
      </w:r>
      <w:r>
        <w:rPr>
          <w:rFonts w:hint="eastAsia"/>
          <w:lang w:val="en-US" w:eastAsia="zh-CN"/>
        </w:rPr>
        <w:t>供应商</w:t>
      </w:r>
      <w:r>
        <w:rPr>
          <w:rFonts w:hint="eastAsia"/>
        </w:rPr>
        <w:t>应根据</w:t>
      </w:r>
      <w:r>
        <w:rPr>
          <w:rFonts w:hint="eastAsia"/>
          <w:lang w:val="en-US" w:eastAsia="zh-CN"/>
        </w:rPr>
        <w:t>供应商</w:t>
      </w:r>
      <w:r>
        <w:rPr>
          <w:rFonts w:hint="eastAsia"/>
        </w:rPr>
        <w:t>须知第3.5.1项的要求在本表后附相关证明材料。境内</w:t>
      </w:r>
      <w:r>
        <w:rPr>
          <w:rFonts w:hint="eastAsia" w:hAnsi="宋体"/>
          <w:szCs w:val="21"/>
          <w:highlight w:val="none"/>
          <w:lang w:val="en-US" w:eastAsia="zh-CN"/>
        </w:rPr>
        <w:t>供应商</w:t>
      </w:r>
      <w:r>
        <w:rPr>
          <w:rFonts w:hint="eastAsia"/>
        </w:rPr>
        <w:t>以</w:t>
      </w:r>
      <w:r>
        <w:rPr>
          <w:rFonts w:hint="eastAsia"/>
          <w:lang w:val="en-US" w:eastAsia="zh-CN"/>
        </w:rPr>
        <w:t>保函</w:t>
      </w:r>
      <w:r>
        <w:rPr>
          <w:rFonts w:hint="eastAsia"/>
        </w:rPr>
        <w:t>或者支票形式提交保证金的，还应附基本账户开户许可证复印件。</w:t>
      </w:r>
    </w:p>
    <w:p w14:paraId="6E60229A">
      <w:pPr>
        <w:pStyle w:val="23"/>
        <w:bidi w:val="0"/>
        <w:rPr>
          <w:rFonts w:hint="eastAsia"/>
          <w:lang w:eastAsia="zh-CN"/>
        </w:rPr>
      </w:pPr>
      <w:r>
        <w:rPr>
          <w:rFonts w:hint="eastAsia"/>
          <w:lang w:val="en-US" w:eastAsia="zh-CN"/>
        </w:rPr>
        <w:t>2.</w:t>
      </w:r>
      <w:r>
        <w:rPr>
          <w:rFonts w:hint="eastAsia"/>
        </w:rPr>
        <w:t>如果</w:t>
      </w:r>
      <w:r>
        <w:rPr>
          <w:rFonts w:hint="eastAsia" w:hAnsi="宋体"/>
          <w:szCs w:val="21"/>
          <w:highlight w:val="none"/>
          <w:lang w:val="en-US" w:eastAsia="zh-CN"/>
        </w:rPr>
        <w:t>供应商</w:t>
      </w:r>
      <w:r>
        <w:rPr>
          <w:rFonts w:hint="eastAsia"/>
        </w:rPr>
        <w:t>须知第1.4.1项对</w:t>
      </w:r>
      <w:r>
        <w:rPr>
          <w:rFonts w:hint="eastAsia" w:hAnsi="宋体"/>
          <w:szCs w:val="21"/>
          <w:highlight w:val="none"/>
          <w:lang w:val="en-US" w:eastAsia="zh-CN"/>
        </w:rPr>
        <w:t>供应商</w:t>
      </w:r>
      <w:r>
        <w:rPr>
          <w:rFonts w:hint="eastAsia"/>
        </w:rPr>
        <w:t>的资质提出了要求，</w:t>
      </w:r>
      <w:r>
        <w:rPr>
          <w:rFonts w:hint="eastAsia" w:hAnsi="宋体"/>
          <w:szCs w:val="21"/>
          <w:highlight w:val="none"/>
          <w:lang w:val="en-US" w:eastAsia="zh-CN"/>
        </w:rPr>
        <w:t>供应商</w:t>
      </w:r>
      <w:r>
        <w:rPr>
          <w:rFonts w:hint="eastAsia"/>
        </w:rPr>
        <w:t>应根据</w:t>
      </w:r>
      <w:r>
        <w:rPr>
          <w:rFonts w:hint="eastAsia" w:hAnsi="宋体"/>
          <w:szCs w:val="21"/>
          <w:highlight w:val="none"/>
          <w:lang w:val="en-US" w:eastAsia="zh-CN"/>
        </w:rPr>
        <w:t>供应商</w:t>
      </w:r>
      <w:r>
        <w:rPr>
          <w:rFonts w:hint="eastAsia"/>
        </w:rPr>
        <w:t>须知的要求在本表后附相关资质证书复印件。</w:t>
      </w:r>
      <w:r>
        <w:rPr>
          <w:rFonts w:hint="eastAsia"/>
          <w:lang w:eastAsia="zh-CN"/>
        </w:rPr>
        <w:t>（</w:t>
      </w:r>
      <w:r>
        <w:rPr>
          <w:rFonts w:hint="eastAsia"/>
          <w:lang w:val="en-US" w:eastAsia="zh-CN"/>
        </w:rPr>
        <w:t>后附营业执照</w:t>
      </w:r>
      <w:r>
        <w:rPr>
          <w:rFonts w:hint="eastAsia" w:eastAsia="宋体" w:cs="Times New Roman"/>
          <w:lang w:val="en-US" w:eastAsia="zh-CN"/>
        </w:rPr>
        <w:t>等</w:t>
      </w:r>
      <w:r>
        <w:rPr>
          <w:rFonts w:hint="eastAsia" w:cs="Times New Roman"/>
          <w:lang w:val="en-US" w:eastAsia="zh-CN"/>
        </w:rPr>
        <w:t>证明材料</w:t>
      </w:r>
      <w:r>
        <w:rPr>
          <w:rFonts w:hint="eastAsia"/>
          <w:lang w:eastAsia="zh-CN"/>
        </w:rPr>
        <w:t>）</w:t>
      </w:r>
    </w:p>
    <w:p w14:paraId="2E5CA214">
      <w:pPr>
        <w:pStyle w:val="39"/>
        <w:widowControl w:val="0"/>
        <w:numPr>
          <w:ilvl w:val="0"/>
          <w:numId w:val="0"/>
        </w:numPr>
        <w:spacing w:after="120"/>
        <w:jc w:val="both"/>
        <w:rPr>
          <w:highlight w:val="none"/>
        </w:rPr>
      </w:pPr>
    </w:p>
    <w:p w14:paraId="456EE9BB">
      <w:pPr>
        <w:pStyle w:val="39"/>
        <w:widowControl w:val="0"/>
        <w:numPr>
          <w:ilvl w:val="0"/>
          <w:numId w:val="0"/>
        </w:numPr>
        <w:spacing w:after="120"/>
        <w:jc w:val="both"/>
        <w:rPr>
          <w:highlight w:val="none"/>
        </w:rPr>
      </w:pPr>
    </w:p>
    <w:p w14:paraId="6E29B7BE">
      <w:pPr>
        <w:pStyle w:val="39"/>
        <w:widowControl w:val="0"/>
        <w:numPr>
          <w:ilvl w:val="0"/>
          <w:numId w:val="0"/>
        </w:numPr>
        <w:spacing w:after="120"/>
        <w:jc w:val="both"/>
        <w:rPr>
          <w:highlight w:val="none"/>
        </w:rPr>
        <w:sectPr>
          <w:pgSz w:w="11906" w:h="16838"/>
          <w:pgMar w:top="1440" w:right="1800" w:bottom="1440" w:left="1417" w:header="851" w:footer="992" w:gutter="0"/>
          <w:pgNumType w:fmt="decimal"/>
          <w:cols w:space="720" w:num="1"/>
          <w:docGrid w:type="lines" w:linePitch="312" w:charSpace="0"/>
        </w:sectPr>
      </w:pPr>
    </w:p>
    <w:p w14:paraId="2BBBA692">
      <w:pPr>
        <w:spacing w:before="72" w:line="360" w:lineRule="auto"/>
        <w:ind w:right="-57"/>
        <w:rPr>
          <w:rFonts w:ascii="宋体" w:hAnsi="宋体" w:cs="宋体"/>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二</w:t>
      </w:r>
      <w:r>
        <w:rPr>
          <w:rFonts w:hint="eastAsia" w:ascii="宋体" w:hAnsi="宋体" w:cs="宋体"/>
          <w:b/>
          <w:bCs/>
          <w:color w:val="000000"/>
          <w:szCs w:val="21"/>
          <w:highlight w:val="none"/>
        </w:rPr>
        <w:t>） 近年财务状况表</w:t>
      </w:r>
    </w:p>
    <w:p w14:paraId="3CFD3390">
      <w:pPr>
        <w:spacing w:before="72" w:line="360" w:lineRule="auto"/>
        <w:ind w:right="-57" w:firstLine="420" w:firstLineChars="200"/>
        <w:rPr>
          <w:rFonts w:hint="default" w:ascii="宋体" w:hAnsi="宋体" w:cs="宋体"/>
          <w:color w:val="000000"/>
          <w:szCs w:val="21"/>
          <w:highlight w:val="none"/>
          <w:lang w:val="en-US"/>
        </w:rPr>
      </w:pPr>
      <w:r>
        <w:rPr>
          <w:rFonts w:hint="eastAsia" w:ascii="宋体" w:hAnsi="宋体" w:eastAsia="宋体" w:cs="宋体"/>
          <w:kern w:val="0"/>
          <w:sz w:val="21"/>
          <w:szCs w:val="21"/>
          <w:lang w:val="en-US" w:eastAsia="zh-CN"/>
        </w:rPr>
        <w:t>近一年财务状况良好，提供2024年1月1日起至开标时间公司财务状况良好的承诺书</w:t>
      </w:r>
      <w:r>
        <w:rPr>
          <w:rFonts w:hint="eastAsia" w:ascii="宋体" w:hAnsi="宋体" w:cs="宋体"/>
          <w:kern w:val="0"/>
          <w:sz w:val="21"/>
          <w:szCs w:val="21"/>
          <w:lang w:val="en-US" w:eastAsia="zh-CN"/>
        </w:rPr>
        <w:t>并加盖公章</w:t>
      </w:r>
    </w:p>
    <w:p w14:paraId="7B3353E0">
      <w:pPr>
        <w:spacing w:before="72" w:line="360" w:lineRule="auto"/>
        <w:ind w:right="-57" w:firstLine="420" w:firstLineChars="200"/>
        <w:rPr>
          <w:rFonts w:ascii="宋体" w:hAnsi="宋体" w:cs="宋体"/>
          <w:color w:val="000000"/>
          <w:szCs w:val="21"/>
          <w:highlight w:val="none"/>
        </w:rPr>
      </w:pPr>
    </w:p>
    <w:p w14:paraId="746A67B1">
      <w:pPr>
        <w:spacing w:before="72" w:line="360" w:lineRule="auto"/>
        <w:ind w:right="-57" w:firstLine="420" w:firstLineChars="200"/>
        <w:rPr>
          <w:rFonts w:ascii="宋体" w:hAnsi="宋体" w:cs="宋体"/>
          <w:color w:val="000000"/>
          <w:szCs w:val="21"/>
          <w:highlight w:val="none"/>
        </w:rPr>
      </w:pPr>
    </w:p>
    <w:p w14:paraId="04160F4F">
      <w:pPr>
        <w:spacing w:before="72" w:line="360" w:lineRule="auto"/>
        <w:ind w:right="-57" w:firstLine="420" w:firstLineChars="200"/>
        <w:rPr>
          <w:rFonts w:ascii="宋体" w:hAnsi="宋体" w:cs="宋体"/>
          <w:color w:val="000000"/>
          <w:szCs w:val="21"/>
          <w:highlight w:val="none"/>
        </w:rPr>
      </w:pPr>
    </w:p>
    <w:p w14:paraId="1F8035BB">
      <w:pPr>
        <w:spacing w:before="72" w:line="360" w:lineRule="auto"/>
        <w:ind w:right="-57" w:firstLine="420" w:firstLineChars="200"/>
        <w:rPr>
          <w:rFonts w:ascii="宋体" w:hAnsi="宋体" w:cs="宋体"/>
          <w:color w:val="000000"/>
          <w:szCs w:val="21"/>
          <w:highlight w:val="none"/>
        </w:rPr>
      </w:pPr>
    </w:p>
    <w:p w14:paraId="04D70360">
      <w:pPr>
        <w:spacing w:before="72" w:line="360" w:lineRule="auto"/>
        <w:ind w:right="-57" w:firstLine="420" w:firstLineChars="200"/>
        <w:rPr>
          <w:rFonts w:ascii="宋体" w:hAnsi="宋体" w:cs="宋体"/>
          <w:color w:val="000000"/>
          <w:szCs w:val="21"/>
          <w:highlight w:val="none"/>
        </w:rPr>
      </w:pPr>
    </w:p>
    <w:p w14:paraId="075883C2">
      <w:pPr>
        <w:spacing w:before="72" w:line="360" w:lineRule="auto"/>
        <w:ind w:right="-57" w:firstLine="420" w:firstLineChars="200"/>
        <w:rPr>
          <w:rFonts w:ascii="宋体" w:hAnsi="宋体" w:cs="宋体"/>
          <w:color w:val="000000"/>
          <w:szCs w:val="21"/>
          <w:highlight w:val="none"/>
        </w:rPr>
      </w:pPr>
    </w:p>
    <w:p w14:paraId="51CE33F0">
      <w:pPr>
        <w:spacing w:before="72" w:line="360" w:lineRule="auto"/>
        <w:ind w:right="-57" w:firstLine="420" w:firstLineChars="200"/>
        <w:rPr>
          <w:rFonts w:ascii="宋体" w:hAnsi="宋体" w:cs="宋体"/>
          <w:color w:val="000000"/>
          <w:szCs w:val="21"/>
          <w:highlight w:val="none"/>
        </w:rPr>
      </w:pPr>
    </w:p>
    <w:p w14:paraId="4D5A38B3">
      <w:pPr>
        <w:spacing w:before="72" w:line="360" w:lineRule="auto"/>
        <w:ind w:right="-57" w:firstLine="420" w:firstLineChars="200"/>
        <w:rPr>
          <w:rFonts w:ascii="宋体" w:hAnsi="宋体" w:cs="宋体"/>
          <w:color w:val="000000"/>
          <w:szCs w:val="21"/>
          <w:highlight w:val="none"/>
        </w:rPr>
      </w:pPr>
    </w:p>
    <w:p w14:paraId="190F51CD">
      <w:pPr>
        <w:spacing w:before="72" w:line="360" w:lineRule="auto"/>
        <w:ind w:right="-57" w:firstLine="420" w:firstLineChars="200"/>
        <w:rPr>
          <w:rFonts w:ascii="宋体" w:hAnsi="宋体" w:cs="宋体"/>
          <w:color w:val="000000"/>
          <w:szCs w:val="21"/>
          <w:highlight w:val="none"/>
        </w:rPr>
      </w:pPr>
    </w:p>
    <w:p w14:paraId="6F54C6BD">
      <w:pPr>
        <w:spacing w:before="72" w:line="360" w:lineRule="auto"/>
        <w:ind w:right="-57" w:firstLine="420" w:firstLineChars="200"/>
        <w:rPr>
          <w:rFonts w:ascii="宋体" w:hAnsi="宋体" w:cs="宋体"/>
          <w:color w:val="000000"/>
          <w:szCs w:val="21"/>
          <w:highlight w:val="none"/>
        </w:rPr>
      </w:pPr>
    </w:p>
    <w:p w14:paraId="4E6F5249">
      <w:pPr>
        <w:spacing w:before="72" w:line="360" w:lineRule="auto"/>
        <w:ind w:right="-57" w:firstLine="420" w:firstLineChars="200"/>
        <w:rPr>
          <w:rFonts w:ascii="宋体" w:hAnsi="宋体" w:cs="宋体"/>
          <w:color w:val="000000"/>
          <w:szCs w:val="21"/>
          <w:highlight w:val="none"/>
        </w:rPr>
      </w:pPr>
    </w:p>
    <w:p w14:paraId="07D872AD">
      <w:pPr>
        <w:spacing w:before="72" w:line="360" w:lineRule="auto"/>
        <w:ind w:right="-57" w:firstLine="420" w:firstLineChars="200"/>
        <w:rPr>
          <w:rFonts w:ascii="宋体" w:hAnsi="宋体" w:cs="宋体"/>
          <w:color w:val="000000"/>
          <w:szCs w:val="21"/>
          <w:highlight w:val="none"/>
        </w:rPr>
      </w:pPr>
    </w:p>
    <w:p w14:paraId="7937CF1F">
      <w:pPr>
        <w:spacing w:before="72" w:line="360" w:lineRule="auto"/>
        <w:ind w:right="-57" w:firstLine="420" w:firstLineChars="200"/>
        <w:rPr>
          <w:rFonts w:ascii="宋体" w:hAnsi="宋体" w:cs="宋体"/>
          <w:color w:val="000000"/>
          <w:szCs w:val="21"/>
          <w:highlight w:val="none"/>
        </w:rPr>
      </w:pPr>
    </w:p>
    <w:p w14:paraId="61613D65">
      <w:pPr>
        <w:spacing w:before="72" w:line="360" w:lineRule="auto"/>
        <w:ind w:right="-57" w:firstLine="420" w:firstLineChars="200"/>
        <w:rPr>
          <w:rFonts w:ascii="宋体" w:hAnsi="宋体" w:cs="宋体"/>
          <w:color w:val="000000"/>
          <w:szCs w:val="21"/>
          <w:highlight w:val="none"/>
        </w:rPr>
      </w:pPr>
    </w:p>
    <w:p w14:paraId="24C92B82">
      <w:pPr>
        <w:spacing w:before="72" w:line="360" w:lineRule="auto"/>
        <w:ind w:right="-57" w:firstLine="420" w:firstLineChars="200"/>
        <w:rPr>
          <w:rFonts w:ascii="宋体" w:hAnsi="宋体" w:cs="宋体"/>
          <w:color w:val="000000"/>
          <w:szCs w:val="21"/>
          <w:highlight w:val="none"/>
        </w:rPr>
      </w:pPr>
    </w:p>
    <w:p w14:paraId="340031F8">
      <w:pPr>
        <w:spacing w:before="72" w:line="360" w:lineRule="auto"/>
        <w:ind w:right="-57" w:firstLine="420" w:firstLineChars="200"/>
        <w:rPr>
          <w:rFonts w:ascii="宋体" w:hAnsi="宋体" w:cs="宋体"/>
          <w:color w:val="000000"/>
          <w:szCs w:val="21"/>
          <w:highlight w:val="none"/>
        </w:rPr>
      </w:pPr>
    </w:p>
    <w:p w14:paraId="75EAAB9B">
      <w:pPr>
        <w:spacing w:before="72" w:line="360" w:lineRule="auto"/>
        <w:ind w:right="-57"/>
        <w:rPr>
          <w:rFonts w:hint="eastAsia" w:ascii="宋体" w:hAnsi="宋体" w:eastAsia="宋体" w:cs="宋体"/>
          <w:color w:val="000000"/>
          <w:szCs w:val="21"/>
          <w:highlight w:val="none"/>
          <w:lang w:eastAsia="zh-CN"/>
        </w:rPr>
      </w:pPr>
    </w:p>
    <w:p w14:paraId="43AF4525">
      <w:pPr>
        <w:pStyle w:val="2"/>
        <w:rPr>
          <w:rFonts w:hint="eastAsia"/>
          <w:lang w:eastAsia="zh-CN"/>
        </w:rPr>
      </w:pPr>
    </w:p>
    <w:p w14:paraId="23A80665">
      <w:pPr>
        <w:spacing w:before="72" w:line="360" w:lineRule="auto"/>
        <w:ind w:right="-57" w:firstLine="422" w:firstLineChars="200"/>
        <w:rPr>
          <w:rFonts w:hint="eastAsia" w:ascii="宋体" w:hAnsi="宋体" w:cs="宋体"/>
          <w:b/>
          <w:bCs/>
          <w:color w:val="000000"/>
          <w:szCs w:val="21"/>
          <w:highlight w:val="none"/>
        </w:rPr>
      </w:pPr>
    </w:p>
    <w:p w14:paraId="62A63755">
      <w:pPr>
        <w:spacing w:before="72" w:line="360" w:lineRule="auto"/>
        <w:ind w:right="-57" w:firstLine="422" w:firstLineChars="200"/>
        <w:rPr>
          <w:rFonts w:hint="eastAsia" w:ascii="宋体" w:hAnsi="宋体" w:cs="宋体"/>
          <w:b/>
          <w:bCs/>
          <w:color w:val="000000"/>
          <w:szCs w:val="21"/>
          <w:highlight w:val="none"/>
        </w:rPr>
      </w:pPr>
    </w:p>
    <w:p w14:paraId="2E5F8EC6">
      <w:pPr>
        <w:pStyle w:val="2"/>
        <w:rPr>
          <w:rFonts w:hint="eastAsia" w:ascii="宋体" w:hAnsi="宋体" w:cs="宋体"/>
          <w:b/>
          <w:bCs/>
          <w:color w:val="000000"/>
          <w:szCs w:val="21"/>
          <w:highlight w:val="none"/>
        </w:rPr>
      </w:pPr>
    </w:p>
    <w:p w14:paraId="29BC74A1">
      <w:pPr>
        <w:rPr>
          <w:rFonts w:hint="eastAsia" w:ascii="宋体" w:hAnsi="宋体" w:cs="宋体"/>
          <w:b/>
          <w:bCs/>
          <w:color w:val="000000"/>
          <w:szCs w:val="21"/>
          <w:highlight w:val="none"/>
        </w:rPr>
      </w:pPr>
    </w:p>
    <w:p w14:paraId="1CCDDBC3">
      <w:pPr>
        <w:pStyle w:val="2"/>
        <w:rPr>
          <w:rFonts w:hint="eastAsia"/>
        </w:rPr>
      </w:pPr>
    </w:p>
    <w:p w14:paraId="143D5867">
      <w:pPr>
        <w:pStyle w:val="58"/>
        <w:rPr>
          <w:rFonts w:hint="eastAsia"/>
        </w:rPr>
      </w:pPr>
    </w:p>
    <w:p w14:paraId="21F3E39C">
      <w:pPr>
        <w:numPr>
          <w:ilvl w:val="0"/>
          <w:numId w:val="8"/>
        </w:numPr>
        <w:spacing w:before="72" w:line="360" w:lineRule="auto"/>
        <w:ind w:right="-57" w:firstLine="422" w:firstLineChars="200"/>
        <w:rPr>
          <w:rFonts w:hint="eastAsia"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依法缴纳税收和社会保障资金证明材料</w:t>
      </w:r>
    </w:p>
    <w:p w14:paraId="3E8BD318">
      <w:pPr>
        <w:numPr>
          <w:ilvl w:val="0"/>
          <w:numId w:val="0"/>
        </w:numPr>
        <w:spacing w:before="72" w:line="360" w:lineRule="auto"/>
        <w:ind w:right="-57" w:rightChars="0"/>
        <w:rPr>
          <w:rFonts w:hint="default" w:ascii="宋体" w:hAnsi="宋体" w:cs="宋体"/>
          <w:b w:val="0"/>
          <w:bCs w:val="0"/>
          <w:color w:val="000000"/>
          <w:szCs w:val="21"/>
          <w:highlight w:val="none"/>
          <w:lang w:val="en-US" w:eastAsia="zh-CN"/>
        </w:rPr>
      </w:pPr>
      <w:r>
        <w:rPr>
          <w:rFonts w:hint="eastAsia" w:ascii="宋体" w:hAnsi="宋体" w:cs="宋体"/>
          <w:b/>
          <w:bCs/>
          <w:color w:val="000000"/>
          <w:szCs w:val="21"/>
          <w:highlight w:val="none"/>
          <w:lang w:val="en-US" w:eastAsia="zh-CN"/>
        </w:rPr>
        <w:t xml:space="preserve">     </w:t>
      </w:r>
      <w:r>
        <w:rPr>
          <w:rFonts w:hint="eastAsia" w:ascii="宋体" w:hAnsi="宋体" w:cs="宋体"/>
          <w:b w:val="0"/>
          <w:bCs w:val="0"/>
          <w:color w:val="000000"/>
          <w:szCs w:val="21"/>
          <w:highlight w:val="none"/>
          <w:lang w:val="en-US" w:eastAsia="zh-CN"/>
        </w:rPr>
        <w:t xml:space="preserve">  提供近一年任意一月份依法缴纳税收和社会保障资金证明材料（如依法免税和不需要缴纳社会保险的，应提供相应文件证明其依法免税及依法不需要缴纳社会保险）。</w:t>
      </w:r>
    </w:p>
    <w:p w14:paraId="12D4FD81">
      <w:pPr>
        <w:spacing w:before="72" w:line="360" w:lineRule="auto"/>
        <w:ind w:right="-57" w:firstLine="420" w:firstLineChars="200"/>
        <w:rPr>
          <w:rFonts w:hint="eastAsia" w:ascii="宋体" w:hAnsi="宋体" w:cs="宋体"/>
          <w:b w:val="0"/>
          <w:bCs w:val="0"/>
          <w:color w:val="000000"/>
          <w:szCs w:val="21"/>
          <w:highlight w:val="none"/>
        </w:rPr>
      </w:pPr>
    </w:p>
    <w:p w14:paraId="7EA3EE92">
      <w:pPr>
        <w:spacing w:before="72" w:line="360" w:lineRule="auto"/>
        <w:ind w:right="-57" w:firstLine="422" w:firstLineChars="200"/>
        <w:rPr>
          <w:rFonts w:hint="eastAsia" w:ascii="宋体" w:hAnsi="宋体" w:cs="宋体"/>
          <w:b/>
          <w:bCs/>
          <w:color w:val="000000"/>
          <w:szCs w:val="21"/>
          <w:highlight w:val="none"/>
        </w:rPr>
      </w:pPr>
    </w:p>
    <w:p w14:paraId="0DA58A25">
      <w:pPr>
        <w:spacing w:before="72" w:line="360" w:lineRule="auto"/>
        <w:ind w:right="-57" w:firstLine="422" w:firstLineChars="200"/>
        <w:rPr>
          <w:rFonts w:hint="eastAsia" w:ascii="宋体" w:hAnsi="宋体" w:cs="宋体"/>
          <w:b/>
          <w:bCs/>
          <w:color w:val="000000"/>
          <w:szCs w:val="21"/>
          <w:highlight w:val="none"/>
        </w:rPr>
      </w:pPr>
    </w:p>
    <w:p w14:paraId="47ADF408">
      <w:pPr>
        <w:spacing w:before="72" w:line="360" w:lineRule="auto"/>
        <w:ind w:right="-57" w:firstLine="422" w:firstLineChars="200"/>
        <w:rPr>
          <w:rFonts w:hint="eastAsia" w:ascii="宋体" w:hAnsi="宋体" w:cs="宋体"/>
          <w:b/>
          <w:bCs/>
          <w:color w:val="000000"/>
          <w:szCs w:val="21"/>
          <w:highlight w:val="none"/>
        </w:rPr>
      </w:pPr>
    </w:p>
    <w:p w14:paraId="0ED7CE0C">
      <w:pPr>
        <w:spacing w:before="72" w:line="360" w:lineRule="auto"/>
        <w:ind w:right="-57" w:firstLine="422" w:firstLineChars="200"/>
        <w:rPr>
          <w:rFonts w:hint="eastAsia" w:ascii="宋体" w:hAnsi="宋体" w:cs="宋体"/>
          <w:b/>
          <w:bCs/>
          <w:color w:val="000000"/>
          <w:szCs w:val="21"/>
          <w:highlight w:val="none"/>
        </w:rPr>
      </w:pPr>
    </w:p>
    <w:p w14:paraId="41FD0061">
      <w:pPr>
        <w:spacing w:before="72" w:line="360" w:lineRule="auto"/>
        <w:ind w:right="-57" w:firstLine="422" w:firstLineChars="200"/>
        <w:rPr>
          <w:rFonts w:hint="eastAsia" w:ascii="宋体" w:hAnsi="宋体" w:cs="宋体"/>
          <w:b/>
          <w:bCs/>
          <w:color w:val="000000"/>
          <w:szCs w:val="21"/>
          <w:highlight w:val="none"/>
        </w:rPr>
      </w:pPr>
    </w:p>
    <w:p w14:paraId="6B218197">
      <w:pPr>
        <w:spacing w:before="72" w:line="360" w:lineRule="auto"/>
        <w:ind w:right="-57" w:firstLine="422" w:firstLineChars="200"/>
        <w:rPr>
          <w:rFonts w:hint="eastAsia" w:ascii="宋体" w:hAnsi="宋体" w:cs="宋体"/>
          <w:b/>
          <w:bCs/>
          <w:color w:val="000000"/>
          <w:szCs w:val="21"/>
          <w:highlight w:val="none"/>
        </w:rPr>
      </w:pPr>
    </w:p>
    <w:p w14:paraId="3605E0AA">
      <w:pPr>
        <w:spacing w:before="72" w:line="360" w:lineRule="auto"/>
        <w:ind w:right="-57" w:firstLine="422" w:firstLineChars="200"/>
        <w:rPr>
          <w:rFonts w:hint="eastAsia" w:ascii="宋体" w:hAnsi="宋体" w:cs="宋体"/>
          <w:b/>
          <w:bCs/>
          <w:color w:val="000000"/>
          <w:szCs w:val="21"/>
          <w:highlight w:val="none"/>
        </w:rPr>
      </w:pPr>
    </w:p>
    <w:p w14:paraId="6BCD1C0D">
      <w:pPr>
        <w:spacing w:before="72" w:line="360" w:lineRule="auto"/>
        <w:ind w:right="-57" w:firstLine="422" w:firstLineChars="200"/>
        <w:rPr>
          <w:rFonts w:hint="eastAsia" w:ascii="宋体" w:hAnsi="宋体" w:cs="宋体"/>
          <w:b/>
          <w:bCs/>
          <w:color w:val="000000"/>
          <w:szCs w:val="21"/>
          <w:highlight w:val="none"/>
        </w:rPr>
      </w:pPr>
    </w:p>
    <w:p w14:paraId="27CD12C4">
      <w:pPr>
        <w:spacing w:before="72" w:line="360" w:lineRule="auto"/>
        <w:ind w:right="-57" w:firstLine="422" w:firstLineChars="200"/>
        <w:rPr>
          <w:rFonts w:hint="eastAsia" w:ascii="宋体" w:hAnsi="宋体" w:cs="宋体"/>
          <w:b/>
          <w:bCs/>
          <w:color w:val="000000"/>
          <w:szCs w:val="21"/>
          <w:highlight w:val="none"/>
        </w:rPr>
      </w:pPr>
    </w:p>
    <w:p w14:paraId="421EC7B5">
      <w:pPr>
        <w:spacing w:before="72" w:line="360" w:lineRule="auto"/>
        <w:ind w:right="-57" w:firstLine="422" w:firstLineChars="200"/>
        <w:rPr>
          <w:rFonts w:hint="eastAsia" w:ascii="宋体" w:hAnsi="宋体" w:cs="宋体"/>
          <w:b/>
          <w:bCs/>
          <w:color w:val="000000"/>
          <w:szCs w:val="21"/>
          <w:highlight w:val="none"/>
        </w:rPr>
      </w:pPr>
    </w:p>
    <w:p w14:paraId="674AAFCE">
      <w:pPr>
        <w:spacing w:before="72" w:line="360" w:lineRule="auto"/>
        <w:ind w:right="-57" w:firstLine="422" w:firstLineChars="200"/>
        <w:rPr>
          <w:rFonts w:hint="eastAsia" w:ascii="宋体" w:hAnsi="宋体" w:cs="宋体"/>
          <w:b/>
          <w:bCs/>
          <w:color w:val="000000"/>
          <w:szCs w:val="21"/>
          <w:highlight w:val="none"/>
        </w:rPr>
      </w:pPr>
    </w:p>
    <w:p w14:paraId="351F178D">
      <w:pPr>
        <w:spacing w:before="72" w:line="360" w:lineRule="auto"/>
        <w:ind w:right="-57" w:firstLine="422" w:firstLineChars="200"/>
        <w:rPr>
          <w:rFonts w:hint="eastAsia" w:ascii="宋体" w:hAnsi="宋体" w:cs="宋体"/>
          <w:b/>
          <w:bCs/>
          <w:color w:val="000000"/>
          <w:szCs w:val="21"/>
          <w:highlight w:val="none"/>
        </w:rPr>
      </w:pPr>
    </w:p>
    <w:p w14:paraId="68BC1C5E">
      <w:pPr>
        <w:spacing w:before="72" w:line="360" w:lineRule="auto"/>
        <w:ind w:right="-57" w:firstLine="422" w:firstLineChars="200"/>
        <w:rPr>
          <w:rFonts w:hint="eastAsia" w:ascii="宋体" w:hAnsi="宋体" w:cs="宋体"/>
          <w:b/>
          <w:bCs/>
          <w:color w:val="000000"/>
          <w:szCs w:val="21"/>
          <w:highlight w:val="none"/>
        </w:rPr>
      </w:pPr>
    </w:p>
    <w:p w14:paraId="409F18D7">
      <w:pPr>
        <w:spacing w:before="72" w:line="360" w:lineRule="auto"/>
        <w:ind w:right="-57" w:firstLine="422" w:firstLineChars="200"/>
        <w:rPr>
          <w:rFonts w:hint="eastAsia" w:ascii="宋体" w:hAnsi="宋体" w:cs="宋体"/>
          <w:b/>
          <w:bCs/>
          <w:color w:val="000000"/>
          <w:szCs w:val="21"/>
          <w:highlight w:val="none"/>
        </w:rPr>
      </w:pPr>
    </w:p>
    <w:p w14:paraId="163B0065">
      <w:pPr>
        <w:spacing w:before="72" w:line="360" w:lineRule="auto"/>
        <w:ind w:right="-57" w:firstLine="422" w:firstLineChars="200"/>
        <w:rPr>
          <w:rFonts w:hint="eastAsia" w:ascii="宋体" w:hAnsi="宋体" w:cs="宋体"/>
          <w:b/>
          <w:bCs/>
          <w:color w:val="000000"/>
          <w:szCs w:val="21"/>
          <w:highlight w:val="none"/>
        </w:rPr>
      </w:pPr>
    </w:p>
    <w:p w14:paraId="4CCADA41">
      <w:pPr>
        <w:spacing w:before="72" w:line="360" w:lineRule="auto"/>
        <w:ind w:right="-57" w:firstLine="422" w:firstLineChars="200"/>
        <w:rPr>
          <w:rFonts w:hint="eastAsia" w:ascii="宋体" w:hAnsi="宋体" w:cs="宋体"/>
          <w:b/>
          <w:bCs/>
          <w:color w:val="000000"/>
          <w:szCs w:val="21"/>
          <w:highlight w:val="none"/>
        </w:rPr>
      </w:pPr>
    </w:p>
    <w:p w14:paraId="51ED58B7">
      <w:pPr>
        <w:spacing w:before="72" w:line="360" w:lineRule="auto"/>
        <w:ind w:right="-57" w:firstLine="422" w:firstLineChars="200"/>
        <w:rPr>
          <w:rFonts w:hint="eastAsia" w:ascii="宋体" w:hAnsi="宋体" w:cs="宋体"/>
          <w:b/>
          <w:bCs/>
          <w:color w:val="000000"/>
          <w:szCs w:val="21"/>
          <w:highlight w:val="none"/>
        </w:rPr>
      </w:pPr>
    </w:p>
    <w:p w14:paraId="481900D1">
      <w:pPr>
        <w:spacing w:before="72" w:line="360" w:lineRule="auto"/>
        <w:ind w:right="-57" w:firstLine="422" w:firstLineChars="200"/>
        <w:rPr>
          <w:rFonts w:hint="eastAsia" w:ascii="宋体" w:hAnsi="宋体" w:cs="宋体"/>
          <w:b/>
          <w:bCs/>
          <w:color w:val="000000"/>
          <w:szCs w:val="21"/>
          <w:highlight w:val="none"/>
        </w:rPr>
      </w:pPr>
    </w:p>
    <w:p w14:paraId="061FD006">
      <w:pPr>
        <w:spacing w:before="72" w:line="360" w:lineRule="auto"/>
        <w:ind w:right="-57" w:firstLine="422" w:firstLineChars="200"/>
        <w:rPr>
          <w:rFonts w:hint="eastAsia" w:ascii="宋体" w:hAnsi="宋体" w:cs="宋体"/>
          <w:b/>
          <w:bCs/>
          <w:color w:val="000000"/>
          <w:szCs w:val="21"/>
          <w:highlight w:val="none"/>
        </w:rPr>
      </w:pPr>
    </w:p>
    <w:p w14:paraId="064EF4A7">
      <w:pPr>
        <w:spacing w:before="72" w:line="360" w:lineRule="auto"/>
        <w:ind w:right="-57" w:firstLine="422" w:firstLineChars="200"/>
        <w:rPr>
          <w:rFonts w:hint="eastAsia" w:ascii="宋体" w:hAnsi="宋体" w:cs="宋体"/>
          <w:b/>
          <w:bCs/>
          <w:color w:val="000000"/>
          <w:szCs w:val="21"/>
          <w:highlight w:val="none"/>
        </w:rPr>
      </w:pPr>
    </w:p>
    <w:p w14:paraId="68896221">
      <w:pPr>
        <w:spacing w:before="72" w:line="360" w:lineRule="auto"/>
        <w:ind w:right="-57" w:firstLine="422" w:firstLineChars="200"/>
        <w:rPr>
          <w:rFonts w:hint="eastAsia" w:ascii="宋体" w:hAnsi="宋体" w:cs="宋体"/>
          <w:b/>
          <w:bCs/>
          <w:color w:val="000000"/>
          <w:szCs w:val="21"/>
          <w:highlight w:val="none"/>
        </w:rPr>
      </w:pPr>
    </w:p>
    <w:p w14:paraId="33B2FB84">
      <w:pPr>
        <w:rPr>
          <w:rFonts w:hint="eastAsia"/>
        </w:rPr>
      </w:pPr>
    </w:p>
    <w:p w14:paraId="4C825433">
      <w:pPr>
        <w:spacing w:before="72" w:line="360" w:lineRule="auto"/>
        <w:ind w:right="-57" w:firstLine="422" w:firstLineChars="200"/>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四</w:t>
      </w: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val="en-US" w:eastAsia="zh-CN"/>
        </w:rPr>
        <w:t>信誉要求：</w:t>
      </w:r>
    </w:p>
    <w:p w14:paraId="617EA679">
      <w:pPr>
        <w:pStyle w:val="106"/>
        <w:numPr>
          <w:ilvl w:val="0"/>
          <w:numId w:val="0"/>
        </w:numPr>
        <w:spacing w:line="240" w:lineRule="auto"/>
        <w:jc w:val="both"/>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不接受被政府列入取消投标资格期限内的企业或个人参加投标；</w:t>
      </w:r>
    </w:p>
    <w:p w14:paraId="15652819">
      <w:pPr>
        <w:pStyle w:val="106"/>
        <w:numPr>
          <w:ilvl w:val="0"/>
          <w:numId w:val="0"/>
        </w:numPr>
        <w:spacing w:line="240" w:lineRule="auto"/>
        <w:jc w:val="both"/>
        <w:rPr>
          <w:rFonts w:hint="eastAsia"/>
          <w:sz w:val="21"/>
          <w:szCs w:val="21"/>
        </w:rPr>
      </w:pPr>
      <w:r>
        <w:rPr>
          <w:rFonts w:hint="eastAsia"/>
          <w:sz w:val="21"/>
          <w:szCs w:val="21"/>
        </w:rPr>
        <w:t>（2）未被工商行政管理机关在全国企业信用信息公示系统（www.gsxt.gov.cn）中列入严重违法失信企业名单；“信用中国”网站未列入①失信被执行人②重大税收违法案件当事人名单；“中国政府采购网”未列入政府采购严重违法失信行为记录名单；</w:t>
      </w:r>
    </w:p>
    <w:p w14:paraId="2C47FBD5">
      <w:pPr>
        <w:pStyle w:val="106"/>
        <w:spacing w:line="240" w:lineRule="auto"/>
        <w:ind w:firstLine="0"/>
        <w:jc w:val="both"/>
        <w:rPr>
          <w:rFonts w:hint="eastAsia"/>
          <w:sz w:val="21"/>
          <w:szCs w:val="21"/>
        </w:rPr>
      </w:pPr>
      <w:r>
        <w:rPr>
          <w:rFonts w:hint="eastAsia"/>
          <w:sz w:val="21"/>
          <w:szCs w:val="21"/>
        </w:rPr>
        <w:t>（3）与采购人存在利害关系可能影响采购公正性的法人、其他组织或者个人，不得参加投标。单位负责人为同一人或者存在控股、管理关系的不同单位，不得参加同一标段投标或者未划分标段的同一招标项目投标。</w:t>
      </w:r>
    </w:p>
    <w:p w14:paraId="2B0D4A55">
      <w:pPr>
        <w:pStyle w:val="72"/>
        <w:kinsoku w:val="0"/>
        <w:overflowPunct w:val="0"/>
        <w:spacing w:before="12"/>
        <w:jc w:val="both"/>
        <w:rPr>
          <w:rFonts w:hint="eastAsia" w:ascii="宋体" w:hAnsi="宋体" w:cs="宋体"/>
          <w:b/>
          <w:bCs/>
          <w:color w:val="000000"/>
          <w:szCs w:val="21"/>
          <w:highlight w:val="none"/>
        </w:rPr>
      </w:pPr>
      <w:r>
        <w:rPr>
          <w:rFonts w:hint="eastAsia"/>
          <w:sz w:val="21"/>
          <w:szCs w:val="21"/>
          <w:lang w:val="en-US" w:eastAsia="zh-CN"/>
        </w:rPr>
        <w:t>注：</w:t>
      </w:r>
      <w:r>
        <w:rPr>
          <w:rFonts w:hint="eastAsia"/>
          <w:sz w:val="21"/>
          <w:szCs w:val="21"/>
        </w:rPr>
        <w:t>（1）</w:t>
      </w:r>
      <w:r>
        <w:rPr>
          <w:rFonts w:hint="eastAsia"/>
          <w:sz w:val="21"/>
          <w:szCs w:val="21"/>
          <w:lang w:eastAsia="zh-CN"/>
        </w:rPr>
        <w:t>、</w:t>
      </w:r>
      <w:r>
        <w:rPr>
          <w:rFonts w:hint="eastAsia"/>
          <w:sz w:val="21"/>
          <w:szCs w:val="21"/>
        </w:rPr>
        <w:t>（3）标书内提供由法定代表人签字或盖章并加盖公章的承诺书；（2）标书内提供网页查询截图并加盖公章。</w:t>
      </w:r>
    </w:p>
    <w:p w14:paraId="6FDCB12C">
      <w:pPr>
        <w:spacing w:before="72" w:line="360" w:lineRule="auto"/>
        <w:ind w:right="-57"/>
        <w:rPr>
          <w:rFonts w:hint="eastAsia" w:ascii="宋体" w:hAnsi="宋体" w:cs="宋体"/>
          <w:b/>
          <w:bCs/>
          <w:color w:val="000000"/>
          <w:szCs w:val="21"/>
          <w:highlight w:val="none"/>
        </w:rPr>
      </w:pPr>
    </w:p>
    <w:p w14:paraId="746BDE03">
      <w:pPr>
        <w:spacing w:before="72" w:line="360" w:lineRule="auto"/>
        <w:ind w:right="-57"/>
        <w:rPr>
          <w:rFonts w:hint="eastAsia" w:ascii="宋体" w:hAnsi="宋体" w:cs="宋体"/>
          <w:b/>
          <w:bCs/>
          <w:color w:val="000000"/>
          <w:szCs w:val="21"/>
          <w:highlight w:val="none"/>
        </w:rPr>
      </w:pPr>
    </w:p>
    <w:p w14:paraId="1616FEBE">
      <w:pPr>
        <w:spacing w:before="72" w:line="360" w:lineRule="auto"/>
        <w:ind w:right="-57"/>
        <w:rPr>
          <w:rFonts w:hint="eastAsia" w:ascii="宋体" w:hAnsi="宋体" w:cs="宋体"/>
          <w:b/>
          <w:bCs/>
          <w:color w:val="000000"/>
          <w:szCs w:val="21"/>
          <w:highlight w:val="none"/>
        </w:rPr>
      </w:pPr>
    </w:p>
    <w:p w14:paraId="3DCD02B0">
      <w:pPr>
        <w:spacing w:before="72" w:line="360" w:lineRule="auto"/>
        <w:ind w:right="-57"/>
        <w:rPr>
          <w:rFonts w:hint="eastAsia" w:ascii="宋体" w:hAnsi="宋体" w:cs="宋体"/>
          <w:b/>
          <w:bCs/>
          <w:color w:val="000000"/>
          <w:szCs w:val="21"/>
          <w:highlight w:val="none"/>
        </w:rPr>
      </w:pPr>
    </w:p>
    <w:p w14:paraId="13B2A9A9">
      <w:pPr>
        <w:spacing w:before="72" w:line="360" w:lineRule="auto"/>
        <w:ind w:right="-57"/>
        <w:rPr>
          <w:rFonts w:hint="eastAsia" w:ascii="宋体" w:hAnsi="宋体" w:cs="宋体"/>
          <w:b/>
          <w:bCs/>
          <w:color w:val="000000"/>
          <w:szCs w:val="21"/>
          <w:highlight w:val="none"/>
        </w:rPr>
      </w:pPr>
    </w:p>
    <w:p w14:paraId="74A9649A">
      <w:pPr>
        <w:spacing w:before="72" w:line="360" w:lineRule="auto"/>
        <w:ind w:right="-57"/>
        <w:rPr>
          <w:rFonts w:hint="eastAsia" w:ascii="宋体" w:hAnsi="宋体" w:cs="宋体"/>
          <w:b/>
          <w:bCs/>
          <w:color w:val="000000"/>
          <w:szCs w:val="21"/>
          <w:highlight w:val="none"/>
        </w:rPr>
      </w:pPr>
    </w:p>
    <w:p w14:paraId="69E93302">
      <w:pPr>
        <w:spacing w:before="72" w:line="360" w:lineRule="auto"/>
        <w:ind w:right="-57"/>
        <w:rPr>
          <w:rFonts w:hint="eastAsia" w:ascii="宋体" w:hAnsi="宋体" w:cs="宋体"/>
          <w:b/>
          <w:bCs/>
          <w:color w:val="000000"/>
          <w:szCs w:val="21"/>
          <w:highlight w:val="none"/>
        </w:rPr>
      </w:pPr>
    </w:p>
    <w:p w14:paraId="21685FAC">
      <w:pPr>
        <w:spacing w:before="72" w:line="360" w:lineRule="auto"/>
        <w:ind w:right="-57"/>
        <w:rPr>
          <w:rFonts w:hint="eastAsia" w:ascii="宋体" w:hAnsi="宋体" w:cs="宋体"/>
          <w:b/>
          <w:bCs/>
          <w:color w:val="000000"/>
          <w:szCs w:val="21"/>
          <w:highlight w:val="none"/>
        </w:rPr>
      </w:pPr>
    </w:p>
    <w:p w14:paraId="2D326D6A">
      <w:pPr>
        <w:spacing w:before="72" w:line="360" w:lineRule="auto"/>
        <w:ind w:right="-57"/>
        <w:rPr>
          <w:rFonts w:hint="eastAsia" w:ascii="宋体" w:hAnsi="宋体" w:cs="宋体"/>
          <w:b/>
          <w:bCs/>
          <w:color w:val="000000"/>
          <w:szCs w:val="21"/>
          <w:highlight w:val="none"/>
        </w:rPr>
      </w:pPr>
    </w:p>
    <w:p w14:paraId="7ACF1269">
      <w:pPr>
        <w:spacing w:before="72" w:line="360" w:lineRule="auto"/>
        <w:ind w:right="-57"/>
        <w:rPr>
          <w:rFonts w:hint="eastAsia" w:ascii="宋体" w:hAnsi="宋体" w:cs="宋体"/>
          <w:b/>
          <w:bCs/>
          <w:color w:val="000000"/>
          <w:szCs w:val="21"/>
          <w:highlight w:val="none"/>
        </w:rPr>
      </w:pPr>
    </w:p>
    <w:p w14:paraId="2A281CBB">
      <w:pPr>
        <w:spacing w:before="72" w:line="360" w:lineRule="auto"/>
        <w:ind w:right="-57"/>
        <w:rPr>
          <w:rFonts w:hint="eastAsia" w:ascii="宋体" w:hAnsi="宋体" w:cs="宋体"/>
          <w:b/>
          <w:bCs/>
          <w:color w:val="000000"/>
          <w:szCs w:val="21"/>
          <w:highlight w:val="none"/>
        </w:rPr>
      </w:pPr>
    </w:p>
    <w:p w14:paraId="72C1B691">
      <w:pPr>
        <w:spacing w:before="72" w:line="360" w:lineRule="auto"/>
        <w:ind w:right="-57"/>
        <w:rPr>
          <w:rFonts w:hint="eastAsia" w:ascii="宋体" w:hAnsi="宋体" w:cs="宋体"/>
          <w:b/>
          <w:bCs/>
          <w:color w:val="000000"/>
          <w:szCs w:val="21"/>
          <w:highlight w:val="none"/>
        </w:rPr>
      </w:pPr>
    </w:p>
    <w:p w14:paraId="5D0FAD39">
      <w:pPr>
        <w:spacing w:before="72" w:line="360" w:lineRule="auto"/>
        <w:ind w:right="-57"/>
        <w:rPr>
          <w:rFonts w:hint="eastAsia" w:ascii="宋体" w:hAnsi="宋体" w:cs="宋体"/>
          <w:b/>
          <w:bCs/>
          <w:color w:val="000000"/>
          <w:szCs w:val="21"/>
          <w:highlight w:val="none"/>
        </w:rPr>
      </w:pPr>
    </w:p>
    <w:p w14:paraId="42C998BD">
      <w:pPr>
        <w:spacing w:before="72" w:line="360" w:lineRule="auto"/>
        <w:ind w:right="-57"/>
        <w:rPr>
          <w:rFonts w:hint="eastAsia" w:ascii="宋体" w:hAnsi="宋体" w:cs="宋体"/>
          <w:b/>
          <w:bCs/>
          <w:color w:val="000000"/>
          <w:szCs w:val="21"/>
          <w:highlight w:val="none"/>
        </w:rPr>
      </w:pPr>
    </w:p>
    <w:p w14:paraId="7A443BDC">
      <w:pPr>
        <w:spacing w:before="72" w:line="360" w:lineRule="auto"/>
        <w:ind w:right="-57"/>
        <w:rPr>
          <w:rFonts w:hint="eastAsia" w:ascii="宋体" w:hAnsi="宋体" w:cs="宋体"/>
          <w:b/>
          <w:bCs/>
          <w:color w:val="000000"/>
          <w:szCs w:val="21"/>
          <w:highlight w:val="none"/>
        </w:rPr>
      </w:pPr>
    </w:p>
    <w:p w14:paraId="3F950065">
      <w:pPr>
        <w:spacing w:before="72" w:line="360" w:lineRule="auto"/>
        <w:ind w:right="-57"/>
        <w:rPr>
          <w:rFonts w:hint="eastAsia" w:ascii="宋体" w:hAnsi="宋体" w:cs="宋体"/>
          <w:b/>
          <w:bCs/>
          <w:color w:val="000000"/>
          <w:szCs w:val="21"/>
          <w:highlight w:val="none"/>
        </w:rPr>
      </w:pPr>
    </w:p>
    <w:p w14:paraId="4DBD0085">
      <w:pPr>
        <w:spacing w:before="72" w:line="360" w:lineRule="auto"/>
        <w:ind w:right="-57"/>
        <w:rPr>
          <w:rFonts w:hint="eastAsia" w:ascii="宋体" w:hAnsi="宋体" w:cs="宋体"/>
          <w:b/>
          <w:bCs/>
          <w:color w:val="000000"/>
          <w:szCs w:val="21"/>
          <w:highlight w:val="none"/>
        </w:rPr>
      </w:pPr>
    </w:p>
    <w:p w14:paraId="6E7BE2BB">
      <w:pPr>
        <w:pStyle w:val="2"/>
        <w:rPr>
          <w:rFonts w:hint="eastAsia" w:ascii="宋体" w:hAnsi="宋体" w:cs="宋体"/>
          <w:b/>
          <w:bCs/>
          <w:color w:val="000000"/>
          <w:szCs w:val="21"/>
          <w:highlight w:val="none"/>
        </w:rPr>
      </w:pPr>
    </w:p>
    <w:p w14:paraId="2C0CF2CF">
      <w:pPr>
        <w:rPr>
          <w:rFonts w:hint="eastAsia" w:ascii="宋体" w:hAnsi="宋体" w:cs="宋体"/>
          <w:b/>
          <w:bCs/>
          <w:color w:val="000000"/>
          <w:szCs w:val="21"/>
          <w:highlight w:val="none"/>
        </w:rPr>
      </w:pPr>
    </w:p>
    <w:p w14:paraId="68FB4D40">
      <w:pPr>
        <w:pStyle w:val="2"/>
        <w:jc w:val="both"/>
        <w:rPr>
          <w:rFonts w:hint="eastAsia"/>
        </w:rPr>
      </w:pPr>
    </w:p>
    <w:p w14:paraId="26340E62">
      <w:pPr>
        <w:spacing w:before="72" w:line="360" w:lineRule="auto"/>
        <w:ind w:right="-57"/>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五</w:t>
      </w: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val="en-US" w:eastAsia="zh-CN"/>
        </w:rPr>
        <w:t>承接</w:t>
      </w:r>
      <w:r>
        <w:rPr>
          <w:rFonts w:hint="eastAsia" w:ascii="宋体" w:hAnsi="宋体" w:cs="宋体"/>
          <w:b/>
          <w:bCs/>
          <w:color w:val="000000"/>
          <w:szCs w:val="21"/>
          <w:highlight w:val="none"/>
        </w:rPr>
        <w:t>的类似项目情况表（如有）</w:t>
      </w:r>
    </w:p>
    <w:tbl>
      <w:tblPr>
        <w:tblStyle w:val="40"/>
        <w:tblW w:w="8521" w:type="dxa"/>
        <w:tblInd w:w="263" w:type="dxa"/>
        <w:tblLayout w:type="fixed"/>
        <w:tblCellMar>
          <w:top w:w="0" w:type="dxa"/>
          <w:left w:w="0" w:type="dxa"/>
          <w:bottom w:w="0" w:type="dxa"/>
          <w:right w:w="0" w:type="dxa"/>
        </w:tblCellMar>
      </w:tblPr>
      <w:tblGrid>
        <w:gridCol w:w="2268"/>
        <w:gridCol w:w="6253"/>
      </w:tblGrid>
      <w:tr w14:paraId="716D94D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tcPr>
          <w:p w14:paraId="141B457A">
            <w:pPr>
              <w:autoSpaceDE w:val="0"/>
              <w:autoSpaceDN w:val="0"/>
              <w:adjustRightInd w:val="0"/>
              <w:spacing w:before="4" w:line="160" w:lineRule="exact"/>
              <w:jc w:val="left"/>
              <w:rPr>
                <w:rFonts w:ascii="宋体" w:hAnsi="宋体" w:cs="宋体"/>
                <w:kern w:val="0"/>
                <w:sz w:val="16"/>
                <w:szCs w:val="16"/>
                <w:highlight w:val="none"/>
              </w:rPr>
            </w:pPr>
          </w:p>
          <w:p w14:paraId="3092EC82">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lang w:eastAsia="zh-CN"/>
              </w:rPr>
              <w:t>项目</w:t>
            </w:r>
            <w:r>
              <w:rPr>
                <w:rFonts w:hint="eastAsia" w:ascii="宋体" w:hAnsi="宋体" w:cs="宋体"/>
                <w:kern w:val="0"/>
                <w:szCs w:val="21"/>
                <w:highlight w:val="none"/>
              </w:rPr>
              <w:t>名称</w:t>
            </w:r>
          </w:p>
        </w:tc>
        <w:tc>
          <w:tcPr>
            <w:tcW w:w="6253" w:type="dxa"/>
            <w:tcBorders>
              <w:top w:val="single" w:color="000000" w:sz="4" w:space="0"/>
              <w:left w:val="nil"/>
              <w:bottom w:val="single" w:color="000000" w:sz="4" w:space="0"/>
              <w:right w:val="single" w:color="000000" w:sz="4" w:space="0"/>
            </w:tcBorders>
          </w:tcPr>
          <w:p w14:paraId="7E854D6C">
            <w:pPr>
              <w:autoSpaceDE w:val="0"/>
              <w:autoSpaceDN w:val="0"/>
              <w:adjustRightInd w:val="0"/>
              <w:jc w:val="left"/>
              <w:rPr>
                <w:rFonts w:ascii="宋体" w:hAnsi="宋体"/>
                <w:kern w:val="0"/>
                <w:sz w:val="24"/>
                <w:szCs w:val="24"/>
                <w:highlight w:val="none"/>
              </w:rPr>
            </w:pPr>
          </w:p>
        </w:tc>
      </w:tr>
      <w:tr w14:paraId="5EB82743">
        <w:tblPrEx>
          <w:tblCellMar>
            <w:top w:w="0" w:type="dxa"/>
            <w:left w:w="0" w:type="dxa"/>
            <w:bottom w:w="0" w:type="dxa"/>
            <w:right w:w="0" w:type="dxa"/>
          </w:tblCellMar>
        </w:tblPrEx>
        <w:trPr>
          <w:trHeight w:val="617" w:hRule="atLeast"/>
        </w:trPr>
        <w:tc>
          <w:tcPr>
            <w:tcW w:w="2268" w:type="dxa"/>
            <w:tcBorders>
              <w:top w:val="single" w:color="000000" w:sz="4" w:space="0"/>
              <w:left w:val="single" w:color="000000" w:sz="4" w:space="0"/>
              <w:bottom w:val="single" w:color="000000" w:sz="4" w:space="0"/>
              <w:right w:val="single" w:color="000000" w:sz="4" w:space="0"/>
            </w:tcBorders>
          </w:tcPr>
          <w:p w14:paraId="0228F9A1">
            <w:pPr>
              <w:autoSpaceDE w:val="0"/>
              <w:autoSpaceDN w:val="0"/>
              <w:adjustRightInd w:val="0"/>
              <w:spacing w:before="2" w:line="130" w:lineRule="exact"/>
              <w:jc w:val="left"/>
              <w:rPr>
                <w:rFonts w:ascii="宋体" w:hAnsi="宋体" w:cs="宋体"/>
                <w:kern w:val="0"/>
                <w:sz w:val="13"/>
                <w:szCs w:val="13"/>
                <w:highlight w:val="none"/>
              </w:rPr>
            </w:pPr>
          </w:p>
          <w:p w14:paraId="5DB2CFB0">
            <w:pPr>
              <w:autoSpaceDE w:val="0"/>
              <w:autoSpaceDN w:val="0"/>
              <w:adjustRightInd w:val="0"/>
              <w:ind w:right="-20" w:firstLine="720" w:firstLineChars="3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lang w:eastAsia="zh-CN"/>
              </w:rPr>
              <w:t>地点</w:t>
            </w:r>
          </w:p>
        </w:tc>
        <w:tc>
          <w:tcPr>
            <w:tcW w:w="6253" w:type="dxa"/>
            <w:tcBorders>
              <w:top w:val="single" w:color="000000" w:sz="4" w:space="0"/>
              <w:left w:val="nil"/>
              <w:bottom w:val="single" w:color="000000" w:sz="4" w:space="0"/>
              <w:right w:val="single" w:color="000000" w:sz="4" w:space="0"/>
            </w:tcBorders>
          </w:tcPr>
          <w:p w14:paraId="23B733ED">
            <w:pPr>
              <w:autoSpaceDE w:val="0"/>
              <w:autoSpaceDN w:val="0"/>
              <w:adjustRightInd w:val="0"/>
              <w:jc w:val="left"/>
              <w:rPr>
                <w:rFonts w:ascii="宋体" w:hAnsi="宋体"/>
                <w:kern w:val="0"/>
                <w:sz w:val="24"/>
                <w:szCs w:val="24"/>
                <w:highlight w:val="none"/>
              </w:rPr>
            </w:pPr>
          </w:p>
        </w:tc>
      </w:tr>
      <w:tr w14:paraId="40704D0C">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09B550CD">
            <w:pPr>
              <w:autoSpaceDE w:val="0"/>
              <w:autoSpaceDN w:val="0"/>
              <w:adjustRightInd w:val="0"/>
              <w:spacing w:before="5" w:line="130" w:lineRule="exact"/>
              <w:jc w:val="left"/>
              <w:rPr>
                <w:rFonts w:ascii="宋体" w:hAnsi="宋体" w:cs="宋体"/>
                <w:kern w:val="0"/>
                <w:sz w:val="13"/>
                <w:szCs w:val="13"/>
                <w:highlight w:val="none"/>
              </w:rPr>
            </w:pPr>
          </w:p>
          <w:p w14:paraId="48614092">
            <w:pPr>
              <w:autoSpaceDE w:val="0"/>
              <w:autoSpaceDN w:val="0"/>
              <w:adjustRightInd w:val="0"/>
              <w:ind w:left="707" w:right="-20" w:firstLine="210" w:firstLineChars="100"/>
              <w:jc w:val="left"/>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lang w:eastAsia="zh-CN"/>
              </w:rPr>
              <w:t>期</w:t>
            </w:r>
          </w:p>
        </w:tc>
        <w:tc>
          <w:tcPr>
            <w:tcW w:w="6253" w:type="dxa"/>
            <w:tcBorders>
              <w:top w:val="single" w:color="000000" w:sz="4" w:space="0"/>
              <w:left w:val="nil"/>
              <w:bottom w:val="single" w:color="000000" w:sz="4" w:space="0"/>
              <w:right w:val="single" w:color="000000" w:sz="4" w:space="0"/>
            </w:tcBorders>
          </w:tcPr>
          <w:p w14:paraId="4AD1BBC8">
            <w:pPr>
              <w:autoSpaceDE w:val="0"/>
              <w:autoSpaceDN w:val="0"/>
              <w:adjustRightInd w:val="0"/>
              <w:jc w:val="left"/>
              <w:rPr>
                <w:rFonts w:ascii="宋体" w:hAnsi="宋体"/>
                <w:kern w:val="0"/>
                <w:sz w:val="24"/>
                <w:szCs w:val="24"/>
                <w:highlight w:val="none"/>
              </w:rPr>
            </w:pPr>
          </w:p>
        </w:tc>
      </w:tr>
      <w:tr w14:paraId="2FB397ED">
        <w:tblPrEx>
          <w:tblCellMar>
            <w:top w:w="0" w:type="dxa"/>
            <w:left w:w="0" w:type="dxa"/>
            <w:bottom w:w="0" w:type="dxa"/>
            <w:right w:w="0" w:type="dxa"/>
          </w:tblCellMar>
        </w:tblPrEx>
        <w:trPr>
          <w:trHeight w:val="620" w:hRule="atLeast"/>
        </w:trPr>
        <w:tc>
          <w:tcPr>
            <w:tcW w:w="2268" w:type="dxa"/>
            <w:tcBorders>
              <w:top w:val="single" w:color="000000" w:sz="4" w:space="0"/>
              <w:left w:val="single" w:color="000000" w:sz="4" w:space="0"/>
              <w:bottom w:val="single" w:color="000000" w:sz="4" w:space="0"/>
              <w:right w:val="single" w:color="000000" w:sz="4" w:space="0"/>
            </w:tcBorders>
          </w:tcPr>
          <w:p w14:paraId="791A8BD6">
            <w:pPr>
              <w:autoSpaceDE w:val="0"/>
              <w:autoSpaceDN w:val="0"/>
              <w:adjustRightInd w:val="0"/>
              <w:spacing w:before="3" w:line="130" w:lineRule="exact"/>
              <w:jc w:val="left"/>
              <w:rPr>
                <w:rFonts w:ascii="宋体" w:hAnsi="宋体" w:cs="宋体"/>
                <w:kern w:val="0"/>
                <w:sz w:val="13"/>
                <w:szCs w:val="13"/>
                <w:highlight w:val="none"/>
              </w:rPr>
            </w:pPr>
          </w:p>
          <w:p w14:paraId="1CF4B03A">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名</w:t>
            </w:r>
            <w:r>
              <w:rPr>
                <w:rFonts w:hint="eastAsia" w:ascii="宋体" w:hAnsi="宋体" w:cs="宋体"/>
                <w:kern w:val="0"/>
                <w:szCs w:val="21"/>
                <w:highlight w:val="none"/>
              </w:rPr>
              <w:t>称</w:t>
            </w:r>
          </w:p>
        </w:tc>
        <w:tc>
          <w:tcPr>
            <w:tcW w:w="6253" w:type="dxa"/>
            <w:tcBorders>
              <w:top w:val="single" w:color="000000" w:sz="4" w:space="0"/>
              <w:left w:val="nil"/>
              <w:bottom w:val="single" w:color="000000" w:sz="4" w:space="0"/>
              <w:right w:val="single" w:color="000000" w:sz="4" w:space="0"/>
            </w:tcBorders>
          </w:tcPr>
          <w:p w14:paraId="3C67F413">
            <w:pPr>
              <w:autoSpaceDE w:val="0"/>
              <w:autoSpaceDN w:val="0"/>
              <w:adjustRightInd w:val="0"/>
              <w:jc w:val="left"/>
              <w:rPr>
                <w:rFonts w:ascii="宋体" w:hAnsi="宋体"/>
                <w:kern w:val="0"/>
                <w:sz w:val="24"/>
                <w:szCs w:val="24"/>
                <w:highlight w:val="none"/>
              </w:rPr>
            </w:pPr>
          </w:p>
        </w:tc>
      </w:tr>
      <w:tr w14:paraId="5703AF6F">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6405621B">
            <w:pPr>
              <w:autoSpaceDE w:val="0"/>
              <w:autoSpaceDN w:val="0"/>
              <w:adjustRightInd w:val="0"/>
              <w:spacing w:before="5" w:line="130" w:lineRule="exact"/>
              <w:jc w:val="left"/>
              <w:rPr>
                <w:rFonts w:ascii="宋体" w:hAnsi="宋体" w:cs="宋体"/>
                <w:kern w:val="0"/>
                <w:sz w:val="13"/>
                <w:szCs w:val="13"/>
                <w:highlight w:val="none"/>
              </w:rPr>
            </w:pPr>
          </w:p>
          <w:p w14:paraId="27BD374A">
            <w:pPr>
              <w:autoSpaceDE w:val="0"/>
              <w:autoSpaceDN w:val="0"/>
              <w:adjustRightInd w:val="0"/>
              <w:ind w:left="28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联</w:t>
            </w:r>
            <w:r>
              <w:rPr>
                <w:rFonts w:hint="eastAsia" w:ascii="宋体" w:hAnsi="宋体" w:cs="宋体"/>
                <w:kern w:val="0"/>
                <w:szCs w:val="21"/>
                <w:highlight w:val="none"/>
              </w:rPr>
              <w:t>系</w:t>
            </w:r>
            <w:r>
              <w:rPr>
                <w:rFonts w:hint="eastAsia" w:ascii="宋体" w:hAnsi="宋体" w:cs="宋体"/>
                <w:spacing w:val="-2"/>
                <w:kern w:val="0"/>
                <w:szCs w:val="21"/>
                <w:highlight w:val="none"/>
              </w:rPr>
              <w:t>人</w:t>
            </w:r>
            <w:r>
              <w:rPr>
                <w:rFonts w:hint="eastAsia" w:ascii="宋体" w:hAnsi="宋体" w:cs="宋体"/>
                <w:kern w:val="0"/>
                <w:szCs w:val="21"/>
                <w:highlight w:val="none"/>
              </w:rPr>
              <w:t>及</w:t>
            </w:r>
            <w:r>
              <w:rPr>
                <w:rFonts w:hint="eastAsia" w:ascii="宋体" w:hAnsi="宋体" w:cs="宋体"/>
                <w:spacing w:val="-2"/>
                <w:kern w:val="0"/>
                <w:szCs w:val="21"/>
                <w:highlight w:val="none"/>
              </w:rPr>
              <w:t>电</w:t>
            </w:r>
            <w:r>
              <w:rPr>
                <w:rFonts w:hint="eastAsia" w:ascii="宋体" w:hAnsi="宋体" w:cs="宋体"/>
                <w:kern w:val="0"/>
                <w:szCs w:val="21"/>
                <w:highlight w:val="none"/>
              </w:rPr>
              <w:t>话</w:t>
            </w:r>
          </w:p>
        </w:tc>
        <w:tc>
          <w:tcPr>
            <w:tcW w:w="6253" w:type="dxa"/>
            <w:tcBorders>
              <w:top w:val="single" w:color="000000" w:sz="4" w:space="0"/>
              <w:left w:val="nil"/>
              <w:bottom w:val="single" w:color="000000" w:sz="4" w:space="0"/>
              <w:right w:val="single" w:color="000000" w:sz="4" w:space="0"/>
            </w:tcBorders>
          </w:tcPr>
          <w:p w14:paraId="1226AEDA">
            <w:pPr>
              <w:autoSpaceDE w:val="0"/>
              <w:autoSpaceDN w:val="0"/>
              <w:adjustRightInd w:val="0"/>
              <w:jc w:val="left"/>
              <w:rPr>
                <w:rFonts w:ascii="宋体" w:hAnsi="宋体"/>
                <w:kern w:val="0"/>
                <w:sz w:val="24"/>
                <w:szCs w:val="24"/>
                <w:highlight w:val="none"/>
              </w:rPr>
            </w:pPr>
          </w:p>
        </w:tc>
      </w:tr>
      <w:tr w14:paraId="16F72849">
        <w:tblPrEx>
          <w:tblCellMar>
            <w:top w:w="0" w:type="dxa"/>
            <w:left w:w="0" w:type="dxa"/>
            <w:bottom w:w="0" w:type="dxa"/>
            <w:right w:w="0" w:type="dxa"/>
          </w:tblCellMar>
        </w:tblPrEx>
        <w:trPr>
          <w:trHeight w:val="622" w:hRule="atLeast"/>
        </w:trPr>
        <w:tc>
          <w:tcPr>
            <w:tcW w:w="2268" w:type="dxa"/>
            <w:tcBorders>
              <w:top w:val="single" w:color="000000" w:sz="4" w:space="0"/>
              <w:left w:val="single" w:color="000000" w:sz="4" w:space="0"/>
              <w:bottom w:val="single" w:color="000000" w:sz="4" w:space="0"/>
              <w:right w:val="single" w:color="000000" w:sz="4" w:space="0"/>
            </w:tcBorders>
          </w:tcPr>
          <w:p w14:paraId="0BF13B73">
            <w:pPr>
              <w:autoSpaceDE w:val="0"/>
              <w:autoSpaceDN w:val="0"/>
              <w:adjustRightInd w:val="0"/>
              <w:spacing w:before="5" w:line="130" w:lineRule="exact"/>
              <w:jc w:val="left"/>
              <w:rPr>
                <w:rFonts w:ascii="宋体" w:hAnsi="宋体" w:cs="宋体"/>
                <w:kern w:val="0"/>
                <w:sz w:val="13"/>
                <w:szCs w:val="13"/>
                <w:highlight w:val="none"/>
              </w:rPr>
            </w:pPr>
          </w:p>
          <w:p w14:paraId="2250C8A6">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合同</w:t>
            </w:r>
            <w:r>
              <w:rPr>
                <w:rFonts w:hint="eastAsia" w:ascii="宋体" w:hAnsi="宋体" w:cs="宋体"/>
                <w:spacing w:val="-2"/>
                <w:kern w:val="0"/>
                <w:szCs w:val="21"/>
                <w:highlight w:val="none"/>
              </w:rPr>
              <w:t>价</w:t>
            </w:r>
            <w:r>
              <w:rPr>
                <w:rFonts w:hint="eastAsia" w:ascii="宋体" w:hAnsi="宋体" w:cs="宋体"/>
                <w:kern w:val="0"/>
                <w:szCs w:val="21"/>
                <w:highlight w:val="none"/>
              </w:rPr>
              <w:t>格</w:t>
            </w:r>
          </w:p>
        </w:tc>
        <w:tc>
          <w:tcPr>
            <w:tcW w:w="6253" w:type="dxa"/>
            <w:tcBorders>
              <w:top w:val="single" w:color="000000" w:sz="4" w:space="0"/>
              <w:left w:val="nil"/>
              <w:bottom w:val="single" w:color="000000" w:sz="4" w:space="0"/>
              <w:right w:val="single" w:color="000000" w:sz="4" w:space="0"/>
            </w:tcBorders>
          </w:tcPr>
          <w:p w14:paraId="5EFC0518">
            <w:pPr>
              <w:autoSpaceDE w:val="0"/>
              <w:autoSpaceDN w:val="0"/>
              <w:adjustRightInd w:val="0"/>
              <w:jc w:val="left"/>
              <w:rPr>
                <w:rFonts w:ascii="宋体" w:hAnsi="宋体"/>
                <w:kern w:val="0"/>
                <w:sz w:val="24"/>
                <w:szCs w:val="24"/>
                <w:highlight w:val="none"/>
              </w:rPr>
            </w:pPr>
          </w:p>
        </w:tc>
      </w:tr>
      <w:tr w14:paraId="72104530">
        <w:tblPrEx>
          <w:tblCellMar>
            <w:top w:w="0" w:type="dxa"/>
            <w:left w:w="0" w:type="dxa"/>
            <w:bottom w:w="0" w:type="dxa"/>
            <w:right w:w="0" w:type="dxa"/>
          </w:tblCellMar>
        </w:tblPrEx>
        <w:trPr>
          <w:trHeight w:val="3089" w:hRule="atLeast"/>
        </w:trPr>
        <w:tc>
          <w:tcPr>
            <w:tcW w:w="2268" w:type="dxa"/>
            <w:tcBorders>
              <w:top w:val="single" w:color="000000" w:sz="4" w:space="0"/>
              <w:left w:val="single" w:color="000000" w:sz="4" w:space="0"/>
              <w:bottom w:val="single" w:color="000000" w:sz="4" w:space="0"/>
              <w:right w:val="single" w:color="000000" w:sz="4" w:space="0"/>
            </w:tcBorders>
          </w:tcPr>
          <w:p w14:paraId="01C3C249">
            <w:pPr>
              <w:autoSpaceDE w:val="0"/>
              <w:autoSpaceDN w:val="0"/>
              <w:adjustRightInd w:val="0"/>
              <w:spacing w:before="8" w:line="140" w:lineRule="exact"/>
              <w:jc w:val="left"/>
              <w:rPr>
                <w:rFonts w:ascii="宋体" w:hAnsi="宋体" w:cs="宋体"/>
                <w:kern w:val="0"/>
                <w:sz w:val="14"/>
                <w:szCs w:val="14"/>
                <w:highlight w:val="none"/>
              </w:rPr>
            </w:pPr>
          </w:p>
          <w:p w14:paraId="719CEE22">
            <w:pPr>
              <w:autoSpaceDE w:val="0"/>
              <w:autoSpaceDN w:val="0"/>
              <w:adjustRightInd w:val="0"/>
              <w:spacing w:line="200" w:lineRule="exact"/>
              <w:jc w:val="left"/>
              <w:rPr>
                <w:rFonts w:ascii="宋体" w:hAnsi="宋体" w:cs="宋体"/>
                <w:kern w:val="0"/>
                <w:sz w:val="20"/>
                <w:szCs w:val="20"/>
                <w:highlight w:val="none"/>
              </w:rPr>
            </w:pPr>
          </w:p>
          <w:p w14:paraId="519DCD20">
            <w:pPr>
              <w:autoSpaceDE w:val="0"/>
              <w:autoSpaceDN w:val="0"/>
              <w:adjustRightInd w:val="0"/>
              <w:spacing w:line="200" w:lineRule="exact"/>
              <w:jc w:val="left"/>
              <w:rPr>
                <w:rFonts w:ascii="宋体" w:hAnsi="宋体" w:cs="宋体"/>
                <w:kern w:val="0"/>
                <w:sz w:val="20"/>
                <w:szCs w:val="20"/>
                <w:highlight w:val="none"/>
              </w:rPr>
            </w:pPr>
          </w:p>
          <w:p w14:paraId="2F27E0CF">
            <w:pPr>
              <w:autoSpaceDE w:val="0"/>
              <w:autoSpaceDN w:val="0"/>
              <w:adjustRightInd w:val="0"/>
              <w:spacing w:line="200" w:lineRule="exact"/>
              <w:jc w:val="left"/>
              <w:rPr>
                <w:rFonts w:ascii="宋体" w:hAnsi="宋体" w:cs="宋体"/>
                <w:kern w:val="0"/>
                <w:sz w:val="20"/>
                <w:szCs w:val="20"/>
                <w:highlight w:val="none"/>
              </w:rPr>
            </w:pPr>
          </w:p>
          <w:p w14:paraId="09734133">
            <w:pPr>
              <w:autoSpaceDE w:val="0"/>
              <w:autoSpaceDN w:val="0"/>
              <w:adjustRightInd w:val="0"/>
              <w:spacing w:line="200" w:lineRule="exact"/>
              <w:jc w:val="left"/>
              <w:rPr>
                <w:rFonts w:ascii="宋体" w:hAnsi="宋体" w:cs="宋体"/>
                <w:kern w:val="0"/>
                <w:sz w:val="20"/>
                <w:szCs w:val="20"/>
                <w:highlight w:val="none"/>
              </w:rPr>
            </w:pPr>
          </w:p>
          <w:p w14:paraId="30F75CF3">
            <w:pPr>
              <w:autoSpaceDE w:val="0"/>
              <w:autoSpaceDN w:val="0"/>
              <w:adjustRightInd w:val="0"/>
              <w:spacing w:line="200" w:lineRule="exact"/>
              <w:jc w:val="left"/>
              <w:rPr>
                <w:rFonts w:ascii="宋体" w:hAnsi="宋体" w:cs="宋体"/>
                <w:kern w:val="0"/>
                <w:sz w:val="20"/>
                <w:szCs w:val="20"/>
                <w:highlight w:val="none"/>
              </w:rPr>
            </w:pPr>
          </w:p>
          <w:p w14:paraId="2F4BFB9B">
            <w:pPr>
              <w:autoSpaceDE w:val="0"/>
              <w:autoSpaceDN w:val="0"/>
              <w:adjustRightInd w:val="0"/>
              <w:spacing w:line="292" w:lineRule="auto"/>
              <w:ind w:left="813" w:right="108" w:hanging="631"/>
              <w:jc w:val="left"/>
              <w:rPr>
                <w:rFonts w:ascii="宋体" w:hAnsi="宋体" w:cs="宋体"/>
                <w:kern w:val="0"/>
                <w:sz w:val="24"/>
                <w:szCs w:val="24"/>
                <w:highlight w:val="none"/>
              </w:rPr>
            </w:pPr>
            <w:r>
              <w:rPr>
                <w:rFonts w:hint="eastAsia" w:ascii="宋体" w:hAnsi="宋体" w:cs="宋体"/>
                <w:kern w:val="0"/>
                <w:szCs w:val="21"/>
                <w:highlight w:val="none"/>
              </w:rPr>
              <w:t>项目</w:t>
            </w:r>
            <w:r>
              <w:rPr>
                <w:rFonts w:hint="eastAsia" w:ascii="宋体" w:hAnsi="宋体" w:cs="宋体"/>
                <w:spacing w:val="-2"/>
                <w:kern w:val="0"/>
                <w:szCs w:val="21"/>
                <w:highlight w:val="none"/>
              </w:rPr>
              <w:t>概</w:t>
            </w:r>
            <w:r>
              <w:rPr>
                <w:rFonts w:hint="eastAsia" w:ascii="宋体" w:hAnsi="宋体" w:cs="宋体"/>
                <w:kern w:val="0"/>
                <w:szCs w:val="21"/>
                <w:highlight w:val="none"/>
              </w:rPr>
              <w:t>况</w:t>
            </w:r>
            <w:r>
              <w:rPr>
                <w:rFonts w:hint="eastAsia" w:ascii="宋体" w:hAnsi="宋体" w:cs="宋体"/>
                <w:spacing w:val="-2"/>
                <w:kern w:val="0"/>
                <w:szCs w:val="21"/>
                <w:highlight w:val="none"/>
              </w:rPr>
              <w:t>及</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人履约情况</w:t>
            </w:r>
          </w:p>
        </w:tc>
        <w:tc>
          <w:tcPr>
            <w:tcW w:w="6253" w:type="dxa"/>
            <w:tcBorders>
              <w:top w:val="single" w:color="000000" w:sz="4" w:space="0"/>
              <w:left w:val="nil"/>
              <w:bottom w:val="single" w:color="000000" w:sz="4" w:space="0"/>
              <w:right w:val="single" w:color="000000" w:sz="4" w:space="0"/>
            </w:tcBorders>
          </w:tcPr>
          <w:p w14:paraId="50D6627C">
            <w:pPr>
              <w:autoSpaceDE w:val="0"/>
              <w:autoSpaceDN w:val="0"/>
              <w:adjustRightInd w:val="0"/>
              <w:jc w:val="left"/>
              <w:rPr>
                <w:rFonts w:ascii="宋体" w:hAnsi="宋体"/>
                <w:kern w:val="0"/>
                <w:sz w:val="24"/>
                <w:szCs w:val="24"/>
                <w:highlight w:val="none"/>
              </w:rPr>
            </w:pPr>
          </w:p>
        </w:tc>
      </w:tr>
      <w:tr w14:paraId="03FCB894">
        <w:tblPrEx>
          <w:tblCellMar>
            <w:top w:w="0" w:type="dxa"/>
            <w:left w:w="0" w:type="dxa"/>
            <w:bottom w:w="0" w:type="dxa"/>
            <w:right w:w="0" w:type="dxa"/>
          </w:tblCellMar>
        </w:tblPrEx>
        <w:trPr>
          <w:trHeight w:val="638" w:hRule="atLeast"/>
        </w:trPr>
        <w:tc>
          <w:tcPr>
            <w:tcW w:w="2268" w:type="dxa"/>
            <w:tcBorders>
              <w:top w:val="single" w:color="000000" w:sz="4" w:space="0"/>
              <w:left w:val="single" w:color="000000" w:sz="4" w:space="0"/>
              <w:bottom w:val="single" w:color="000000" w:sz="4" w:space="0"/>
              <w:right w:val="single" w:color="000000" w:sz="4" w:space="0"/>
            </w:tcBorders>
          </w:tcPr>
          <w:p w14:paraId="7DEA01F7">
            <w:pPr>
              <w:autoSpaceDE w:val="0"/>
              <w:autoSpaceDN w:val="0"/>
              <w:adjustRightInd w:val="0"/>
              <w:spacing w:before="2" w:line="140" w:lineRule="exact"/>
              <w:jc w:val="left"/>
              <w:rPr>
                <w:rFonts w:ascii="宋体" w:hAnsi="宋体" w:cs="宋体"/>
                <w:kern w:val="0"/>
                <w:sz w:val="14"/>
                <w:szCs w:val="14"/>
                <w:highlight w:val="none"/>
              </w:rPr>
            </w:pPr>
          </w:p>
          <w:p w14:paraId="231AA7AB">
            <w:pPr>
              <w:autoSpaceDE w:val="0"/>
              <w:autoSpaceDN w:val="0"/>
              <w:adjustRightInd w:val="0"/>
              <w:ind w:left="882" w:right="861"/>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253" w:type="dxa"/>
            <w:tcBorders>
              <w:top w:val="single" w:color="000000" w:sz="4" w:space="0"/>
              <w:left w:val="nil"/>
              <w:bottom w:val="single" w:color="000000" w:sz="4" w:space="0"/>
              <w:right w:val="single" w:color="000000" w:sz="4" w:space="0"/>
            </w:tcBorders>
          </w:tcPr>
          <w:p w14:paraId="325D54E3">
            <w:pPr>
              <w:autoSpaceDE w:val="0"/>
              <w:autoSpaceDN w:val="0"/>
              <w:adjustRightInd w:val="0"/>
              <w:jc w:val="left"/>
              <w:rPr>
                <w:rFonts w:ascii="宋体" w:hAnsi="宋体"/>
                <w:kern w:val="0"/>
                <w:sz w:val="24"/>
                <w:szCs w:val="24"/>
                <w:highlight w:val="none"/>
              </w:rPr>
            </w:pPr>
          </w:p>
        </w:tc>
      </w:tr>
    </w:tbl>
    <w:p w14:paraId="6E67945E">
      <w:pPr>
        <w:spacing w:before="72" w:line="360" w:lineRule="auto"/>
        <w:ind w:right="-57"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注： </w:t>
      </w:r>
    </w:p>
    <w:p w14:paraId="16826A91">
      <w:pPr>
        <w:spacing w:before="72" w:line="360" w:lineRule="auto"/>
        <w:ind w:right="-57"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应根据</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须知第3.5.3项的要求在本表后附相关证明材料。</w:t>
      </w:r>
    </w:p>
    <w:p w14:paraId="2677F1BE">
      <w:pPr>
        <w:spacing w:before="72" w:line="360" w:lineRule="auto"/>
        <w:ind w:right="-57" w:firstLine="420" w:firstLineChars="200"/>
        <w:rPr>
          <w:rFonts w:ascii="宋体" w:hAnsi="宋体" w:cs="宋体"/>
          <w:color w:val="00000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须知第1.4.1项要求</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提供业绩的，</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应按照上表的格式提供</w:t>
      </w:r>
      <w:r>
        <w:rPr>
          <w:rFonts w:hint="eastAsia" w:ascii="宋体" w:hAnsi="宋体" w:cs="宋体"/>
          <w:color w:val="000000"/>
          <w:szCs w:val="21"/>
          <w:highlight w:val="none"/>
          <w:lang w:val="en-US" w:eastAsia="zh-CN"/>
        </w:rPr>
        <w:t>响应</w:t>
      </w:r>
      <w:r>
        <w:rPr>
          <w:rFonts w:hint="eastAsia" w:ascii="宋体" w:hAnsi="宋体" w:cs="宋体"/>
          <w:color w:val="000000"/>
          <w:szCs w:val="21"/>
          <w:highlight w:val="none"/>
        </w:rPr>
        <w:t>业绩情况并根据</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须知第3.5.3项的要求在本表后附相关证明材料。</w:t>
      </w:r>
    </w:p>
    <w:p w14:paraId="44AD7315">
      <w:pPr>
        <w:numPr>
          <w:ilvl w:val="0"/>
          <w:numId w:val="0"/>
        </w:numPr>
        <w:spacing w:before="72" w:line="360" w:lineRule="auto"/>
        <w:ind w:right="-57" w:rightChars="0"/>
        <w:rPr>
          <w:rFonts w:ascii="宋体" w:hAnsi="宋体" w:cs="宋体"/>
          <w:b/>
          <w:bCs/>
          <w:color w:val="000000"/>
          <w:szCs w:val="21"/>
          <w:highlight w:val="none"/>
        </w:rPr>
      </w:pP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六</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rPr>
        <w:t>近</w:t>
      </w:r>
      <w:r>
        <w:rPr>
          <w:rFonts w:hint="eastAsia" w:ascii="宋体" w:hAnsi="宋体" w:cs="宋体"/>
          <w:b/>
          <w:bCs/>
          <w:color w:val="000000"/>
          <w:szCs w:val="21"/>
          <w:highlight w:val="none"/>
          <w:lang w:val="en-US" w:eastAsia="zh-CN"/>
        </w:rPr>
        <w:t>三</w:t>
      </w:r>
      <w:r>
        <w:rPr>
          <w:rFonts w:hint="eastAsia" w:ascii="宋体" w:hAnsi="宋体" w:cs="宋体"/>
          <w:b/>
          <w:bCs/>
          <w:color w:val="000000"/>
          <w:szCs w:val="21"/>
          <w:highlight w:val="none"/>
        </w:rPr>
        <w:t>年发生的诉讼及仲裁情况</w:t>
      </w:r>
    </w:p>
    <w:p w14:paraId="2B1D8FD7">
      <w:pPr>
        <w:spacing w:before="72" w:line="360" w:lineRule="auto"/>
        <w:ind w:right="-57"/>
        <w:rPr>
          <w:rFonts w:ascii="宋体" w:hAnsi="宋体" w:cs="宋体"/>
          <w:color w:val="000000"/>
          <w:szCs w:val="21"/>
          <w:highlight w:val="none"/>
        </w:rPr>
      </w:pPr>
    </w:p>
    <w:p w14:paraId="299F4098">
      <w:pPr>
        <w:spacing w:line="210" w:lineRule="exact"/>
        <w:ind w:left="221" w:right="-59" w:firstLine="43"/>
        <w:rPr>
          <w:rFonts w:hint="eastAsia" w:ascii="Arial" w:hAnsi="Arial" w:eastAsia="宋体" w:cs="Times New Roman"/>
          <w:b/>
          <w:bCs/>
          <w:kern w:val="2"/>
          <w:sz w:val="21"/>
          <w:szCs w:val="20"/>
          <w:highlight w:val="none"/>
          <w:lang w:val="en-US" w:eastAsia="zh-CN" w:bidi="ar-SA"/>
        </w:rPr>
      </w:pPr>
      <w:r>
        <w:rPr>
          <w:rFonts w:hint="eastAsia" w:ascii="Arial" w:hAnsi="Arial" w:eastAsia="宋体" w:cs="Times New Roman"/>
          <w:b/>
          <w:bCs/>
          <w:kern w:val="2"/>
          <w:sz w:val="21"/>
          <w:szCs w:val="20"/>
          <w:highlight w:val="none"/>
          <w:lang w:val="en-US" w:eastAsia="zh-CN" w:bidi="ar-SA"/>
        </w:rPr>
        <w:t>注：1、如有</w:t>
      </w:r>
      <w:r>
        <w:rPr>
          <w:rFonts w:hint="eastAsia" w:ascii="Arial" w:hAnsi="Arial" w:cs="Times New Roman"/>
          <w:b/>
          <w:bCs/>
          <w:kern w:val="2"/>
          <w:sz w:val="21"/>
          <w:szCs w:val="20"/>
          <w:highlight w:val="none"/>
          <w:lang w:val="en-US" w:eastAsia="zh-CN" w:bidi="ar-SA"/>
        </w:rPr>
        <w:t>供应商</w:t>
      </w:r>
      <w:r>
        <w:rPr>
          <w:rFonts w:hint="eastAsia" w:ascii="Arial" w:hAnsi="Arial" w:eastAsia="宋体" w:cs="Times New Roman"/>
          <w:b/>
          <w:bCs/>
          <w:kern w:val="2"/>
          <w:sz w:val="21"/>
          <w:szCs w:val="20"/>
          <w:highlight w:val="none"/>
          <w:lang w:val="en-US" w:eastAsia="zh-CN" w:bidi="ar-SA"/>
        </w:rPr>
        <w:t>应根据</w:t>
      </w:r>
      <w:r>
        <w:rPr>
          <w:rFonts w:hint="eastAsia" w:ascii="Arial" w:hAnsi="Arial" w:cs="Times New Roman"/>
          <w:b/>
          <w:bCs/>
          <w:kern w:val="2"/>
          <w:sz w:val="21"/>
          <w:szCs w:val="20"/>
          <w:highlight w:val="none"/>
          <w:lang w:val="en-US" w:eastAsia="zh-CN" w:bidi="ar-SA"/>
        </w:rPr>
        <w:t>供应商</w:t>
      </w:r>
      <w:r>
        <w:rPr>
          <w:rFonts w:hint="eastAsia" w:ascii="Arial" w:hAnsi="Arial" w:eastAsia="宋体" w:cs="Times New Roman"/>
          <w:b/>
          <w:bCs/>
          <w:kern w:val="2"/>
          <w:sz w:val="21"/>
          <w:szCs w:val="20"/>
          <w:highlight w:val="none"/>
          <w:lang w:val="en-US" w:eastAsia="zh-CN" w:bidi="ar-SA"/>
        </w:rPr>
        <w:t>须知第3.5.5项的要求附相关证明材料。</w:t>
      </w:r>
    </w:p>
    <w:p w14:paraId="18B1129E">
      <w:pPr>
        <w:pStyle w:val="57"/>
        <w:numPr>
          <w:ilvl w:val="6"/>
          <w:numId w:val="0"/>
        </w:numPr>
        <w:ind w:left="2520" w:leftChars="0"/>
        <w:rPr>
          <w:rFonts w:hint="eastAsia"/>
          <w:highlight w:val="none"/>
          <w:lang w:eastAsia="zh-CN"/>
        </w:rPr>
      </w:pPr>
    </w:p>
    <w:p w14:paraId="0E8EEA45">
      <w:pPr>
        <w:pStyle w:val="57"/>
        <w:numPr>
          <w:ilvl w:val="6"/>
          <w:numId w:val="0"/>
        </w:numPr>
        <w:ind w:firstLine="632" w:firstLineChars="300"/>
        <w:rPr>
          <w:rFonts w:hint="default"/>
          <w:b/>
          <w:bCs/>
          <w:highlight w:val="none"/>
          <w:lang w:val="en-US" w:eastAsia="zh-CN"/>
        </w:rPr>
        <w:sectPr>
          <w:pgSz w:w="11850" w:h="16783"/>
          <w:pgMar w:top="1440" w:right="1800" w:bottom="1440" w:left="1800" w:header="851" w:footer="992" w:gutter="0"/>
          <w:pgNumType w:fmt="decimal"/>
          <w:cols w:space="720" w:num="1"/>
          <w:docGrid w:type="lines" w:linePitch="312" w:charSpace="0"/>
        </w:sectPr>
      </w:pPr>
      <w:r>
        <w:rPr>
          <w:rFonts w:hint="eastAsia"/>
          <w:b/>
          <w:bCs/>
          <w:highlight w:val="none"/>
          <w:lang w:val="en-US" w:eastAsia="zh-CN"/>
        </w:rPr>
        <w:t>2、若没有提供承诺书加盖单位公章（格式自拟）</w:t>
      </w:r>
    </w:p>
    <w:p w14:paraId="2F9F7F34">
      <w:pPr>
        <w:pStyle w:val="4"/>
        <w:jc w:val="center"/>
        <w:rPr>
          <w:rFonts w:ascii="宋体" w:hAnsi="宋体"/>
          <w:highlight w:val="none"/>
        </w:rPr>
      </w:pPr>
      <w:r>
        <w:rPr>
          <w:rFonts w:hint="eastAsia" w:ascii="宋体" w:hAnsi="宋体"/>
          <w:highlight w:val="none"/>
          <w:lang w:val="en-US" w:eastAsia="zh-CN"/>
        </w:rPr>
        <w:t>七</w:t>
      </w:r>
      <w:r>
        <w:rPr>
          <w:rFonts w:hint="eastAsia" w:ascii="宋体" w:hAnsi="宋体"/>
          <w:highlight w:val="none"/>
        </w:rPr>
        <w:t>、</w:t>
      </w:r>
      <w:r>
        <w:rPr>
          <w:rFonts w:hint="eastAsia" w:ascii="宋体" w:hAnsi="宋体"/>
          <w:highlight w:val="none"/>
          <w:lang w:val="en-US" w:eastAsia="zh-CN"/>
        </w:rPr>
        <w:t>磋商</w:t>
      </w:r>
      <w:r>
        <w:rPr>
          <w:rFonts w:hint="eastAsia" w:ascii="宋体" w:hAnsi="宋体"/>
          <w:highlight w:val="none"/>
        </w:rPr>
        <w:t>保证金</w:t>
      </w:r>
    </w:p>
    <w:p w14:paraId="2DFFE9A5">
      <w:pPr>
        <w:spacing w:line="360" w:lineRule="auto"/>
        <w:ind w:firstLine="210" w:firstLineChars="100"/>
        <w:rPr>
          <w:rFonts w:ascii="宋体" w:hAnsi="宋体"/>
          <w:szCs w:val="21"/>
          <w:highlight w:val="none"/>
        </w:rPr>
      </w:pP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（采购人名称）</w:t>
      </w:r>
      <w:r>
        <w:rPr>
          <w:rFonts w:hint="eastAsia" w:ascii="宋体" w:hAnsi="宋体"/>
          <w:szCs w:val="21"/>
          <w:highlight w:val="none"/>
        </w:rPr>
        <w:t>：</w:t>
      </w:r>
    </w:p>
    <w:p w14:paraId="4B3D1EA7">
      <w:pPr>
        <w:spacing w:line="360" w:lineRule="auto"/>
        <w:ind w:left="420" w:leftChars="200" w:firstLine="0" w:firstLineChars="0"/>
        <w:rPr>
          <w:rFonts w:ascii="宋体" w:hAnsi="宋体"/>
          <w:szCs w:val="21"/>
          <w:highlight w:val="none"/>
        </w:rPr>
      </w:pPr>
      <w:r>
        <w:rPr>
          <w:rFonts w:hint="eastAsia" w:ascii="宋体" w:hAnsi="宋体"/>
          <w:szCs w:val="21"/>
          <w:highlight w:val="none"/>
        </w:rPr>
        <w:t>本单位已按</w:t>
      </w:r>
      <w:r>
        <w:rPr>
          <w:rFonts w:hint="eastAsia" w:ascii="宋体" w:hAnsi="宋体"/>
          <w:szCs w:val="21"/>
          <w:highlight w:val="none"/>
          <w:u w:val="single"/>
        </w:rPr>
        <w:t xml:space="preserve">          </w:t>
      </w:r>
      <w:r>
        <w:rPr>
          <w:rFonts w:hint="eastAsia" w:ascii="宋体" w:hAnsi="宋体"/>
          <w:szCs w:val="21"/>
          <w:highlight w:val="none"/>
        </w:rPr>
        <w:t>项目（项目编号：</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lang w:val="en-US" w:eastAsia="zh-CN"/>
        </w:rPr>
        <w:t>招标</w:t>
      </w:r>
      <w:r>
        <w:rPr>
          <w:rFonts w:hint="eastAsia" w:ascii="宋体" w:hAnsi="宋体"/>
          <w:szCs w:val="21"/>
          <w:highlight w:val="none"/>
        </w:rPr>
        <w:t>文件要求，于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日前以</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（付款形式）</w:t>
      </w:r>
      <w:r>
        <w:rPr>
          <w:rFonts w:hint="eastAsia" w:ascii="宋体" w:hAnsi="宋体"/>
          <w:szCs w:val="21"/>
          <w:highlight w:val="none"/>
          <w:lang w:eastAsia="zh-CN"/>
        </w:rPr>
        <w:t>递交了</w:t>
      </w:r>
      <w:r>
        <w:rPr>
          <w:rFonts w:hint="eastAsia" w:ascii="宋体" w:hAnsi="宋体"/>
          <w:szCs w:val="21"/>
          <w:highlight w:val="none"/>
          <w:lang w:val="en-US" w:eastAsia="zh-CN"/>
        </w:rPr>
        <w:t>磋商</w:t>
      </w:r>
      <w:r>
        <w:rPr>
          <w:rFonts w:hint="eastAsia" w:ascii="宋体" w:hAnsi="宋体"/>
          <w:szCs w:val="21"/>
          <w:highlight w:val="none"/>
          <w:lang w:eastAsia="zh-CN"/>
        </w:rPr>
        <w:t>保证金</w:t>
      </w:r>
      <w:r>
        <w:rPr>
          <w:rFonts w:hint="eastAsia" w:ascii="宋体" w:hAnsi="宋体"/>
          <w:szCs w:val="21"/>
          <w:highlight w:val="none"/>
        </w:rPr>
        <w:t>。</w:t>
      </w:r>
    </w:p>
    <w:p w14:paraId="496B877B">
      <w:pPr>
        <w:spacing w:line="360" w:lineRule="auto"/>
        <w:ind w:firstLine="420" w:firstLineChars="200"/>
        <w:rPr>
          <w:rFonts w:ascii="宋体" w:hAnsi="宋体"/>
          <w:szCs w:val="21"/>
          <w:highlight w:val="none"/>
        </w:rPr>
      </w:pPr>
    </w:p>
    <w:p w14:paraId="601B2489">
      <w:pPr>
        <w:pStyle w:val="4"/>
        <w:rPr>
          <w:rFonts w:ascii="宋体" w:hAnsi="宋体"/>
          <w:szCs w:val="21"/>
          <w:highlight w:val="none"/>
        </w:rPr>
      </w:pPr>
    </w:p>
    <w:p w14:paraId="29ACE824">
      <w:pPr>
        <w:rPr>
          <w:highlight w:val="none"/>
        </w:rPr>
      </w:pPr>
    </w:p>
    <w:p w14:paraId="05BB7689">
      <w:pPr>
        <w:spacing w:line="360" w:lineRule="auto"/>
        <w:ind w:firstLine="211" w:firstLineChars="100"/>
        <w:rPr>
          <w:rFonts w:ascii="宋体" w:hAnsi="宋体"/>
          <w:szCs w:val="21"/>
          <w:highlight w:val="none"/>
        </w:rPr>
      </w:pPr>
      <w:r>
        <w:rPr>
          <w:rFonts w:hint="eastAsia" w:ascii="宋体" w:hAnsi="宋体"/>
          <w:b/>
          <w:szCs w:val="21"/>
          <w:highlight w:val="none"/>
        </w:rPr>
        <w:t>附保证金</w:t>
      </w:r>
      <w:r>
        <w:rPr>
          <w:rFonts w:hint="eastAsia" w:ascii="宋体" w:hAnsi="宋体"/>
          <w:b/>
          <w:szCs w:val="21"/>
          <w:highlight w:val="none"/>
          <w:lang w:eastAsia="zh-CN"/>
        </w:rPr>
        <w:t>转账凭证</w:t>
      </w:r>
      <w:r>
        <w:rPr>
          <w:rFonts w:hint="eastAsia" w:ascii="宋体" w:hAnsi="宋体"/>
          <w:b/>
          <w:szCs w:val="21"/>
          <w:highlight w:val="none"/>
        </w:rPr>
        <w:t>复印件和企业银行基本账户开户许可证复印件</w:t>
      </w:r>
      <w:r>
        <w:rPr>
          <w:rFonts w:hint="eastAsia" w:ascii="宋体" w:hAnsi="宋体"/>
          <w:szCs w:val="21"/>
          <w:highlight w:val="none"/>
        </w:rPr>
        <w:t>。</w:t>
      </w:r>
    </w:p>
    <w:p w14:paraId="26E857B2">
      <w:pPr>
        <w:spacing w:line="360" w:lineRule="auto"/>
        <w:ind w:firstLine="420" w:firstLineChars="200"/>
        <w:rPr>
          <w:rFonts w:ascii="宋体" w:hAnsi="宋体"/>
          <w:szCs w:val="21"/>
          <w:highlight w:val="none"/>
          <w:u w:val="single"/>
        </w:rPr>
      </w:pPr>
    </w:p>
    <w:p w14:paraId="483B6E51">
      <w:pPr>
        <w:spacing w:line="360" w:lineRule="auto"/>
        <w:ind w:firstLine="420" w:firstLineChars="200"/>
        <w:rPr>
          <w:rFonts w:ascii="宋体" w:hAnsi="宋体"/>
          <w:szCs w:val="21"/>
          <w:highlight w:val="none"/>
          <w:u w:val="single"/>
        </w:rPr>
      </w:pPr>
    </w:p>
    <w:p w14:paraId="6051E825">
      <w:pPr>
        <w:spacing w:line="360" w:lineRule="auto"/>
        <w:ind w:firstLine="420" w:firstLineChars="200"/>
        <w:rPr>
          <w:rFonts w:ascii="宋体" w:hAnsi="宋体"/>
          <w:szCs w:val="21"/>
          <w:highlight w:val="none"/>
          <w:u w:val="single"/>
        </w:rPr>
      </w:pPr>
    </w:p>
    <w:p w14:paraId="2E429F07">
      <w:pPr>
        <w:pStyle w:val="4"/>
        <w:rPr>
          <w:highlight w:val="none"/>
        </w:rPr>
      </w:pPr>
    </w:p>
    <w:p w14:paraId="6E90F9DA">
      <w:pPr>
        <w:pStyle w:val="4"/>
        <w:rPr>
          <w:highlight w:val="none"/>
        </w:rPr>
      </w:pPr>
    </w:p>
    <w:p w14:paraId="0475FA2A">
      <w:pPr>
        <w:spacing w:line="360" w:lineRule="auto"/>
        <w:rPr>
          <w:rFonts w:ascii="宋体" w:hAnsi="宋体"/>
          <w:szCs w:val="21"/>
          <w:highlight w:val="none"/>
        </w:rPr>
      </w:pPr>
      <w:r>
        <w:rPr>
          <w:rFonts w:hint="eastAsia" w:ascii="宋体" w:hAnsi="宋体"/>
          <w:szCs w:val="21"/>
          <w:highlight w:val="none"/>
        </w:rPr>
        <w:t>本单位谨承诺上述资料是正确、真实的，如因上述证明与事实不符导致的一切损失，本单位保证承担赔偿等一切法律责任。</w:t>
      </w:r>
    </w:p>
    <w:p w14:paraId="362218B0">
      <w:pPr>
        <w:spacing w:line="360" w:lineRule="auto"/>
        <w:ind w:firstLine="420" w:firstLineChars="200"/>
        <w:rPr>
          <w:rFonts w:ascii="宋体" w:hAnsi="宋体" w:cs="宋体"/>
          <w:highlight w:val="none"/>
        </w:rPr>
      </w:pPr>
    </w:p>
    <w:p w14:paraId="021D345B">
      <w:pPr>
        <w:spacing w:line="360" w:lineRule="auto"/>
        <w:ind w:firstLine="420" w:firstLineChars="200"/>
        <w:rPr>
          <w:rFonts w:ascii="宋体" w:hAnsi="宋体" w:cs="宋体"/>
          <w:highlight w:val="none"/>
        </w:rPr>
      </w:pPr>
    </w:p>
    <w:p w14:paraId="6DBEEB0C">
      <w:pPr>
        <w:spacing w:line="360" w:lineRule="auto"/>
        <w:ind w:firstLine="420" w:firstLineChars="200"/>
        <w:rPr>
          <w:rFonts w:ascii="宋体" w:hAnsi="宋体" w:cs="宋体"/>
          <w:highlight w:val="none"/>
        </w:rPr>
      </w:pPr>
    </w:p>
    <w:p w14:paraId="3A8C93C1">
      <w:pPr>
        <w:spacing w:line="360" w:lineRule="auto"/>
        <w:ind w:firstLine="420" w:firstLineChars="200"/>
        <w:rPr>
          <w:rFonts w:ascii="宋体" w:hAnsi="宋体" w:cs="宋体"/>
          <w:highlight w:val="none"/>
        </w:rPr>
      </w:pPr>
    </w:p>
    <w:p w14:paraId="1CDF2220">
      <w:pPr>
        <w:spacing w:line="360" w:lineRule="auto"/>
        <w:rPr>
          <w:rFonts w:ascii="宋体" w:hAnsi="宋体" w:cs="宋体"/>
          <w:highlight w:val="none"/>
        </w:rPr>
      </w:pPr>
    </w:p>
    <w:p w14:paraId="21A4D946">
      <w:pPr>
        <w:pStyle w:val="39"/>
        <w:ind w:left="0" w:leftChars="0" w:firstLine="0" w:firstLineChars="0"/>
        <w:rPr>
          <w:rFonts w:ascii="宋体" w:hAnsi="宋体" w:cs="宋体"/>
          <w:highlight w:val="none"/>
        </w:rPr>
      </w:pPr>
    </w:p>
    <w:p w14:paraId="40F53D1A">
      <w:pPr>
        <w:pStyle w:val="39"/>
        <w:rPr>
          <w:rFonts w:ascii="宋体" w:hAnsi="宋体" w:cs="宋体"/>
          <w:highlight w:val="none"/>
        </w:rPr>
      </w:pPr>
    </w:p>
    <w:p w14:paraId="2E54C9A9">
      <w:pPr>
        <w:pStyle w:val="39"/>
        <w:rPr>
          <w:rFonts w:ascii="宋体" w:hAnsi="宋体" w:cs="宋体"/>
          <w:highlight w:val="none"/>
        </w:rPr>
      </w:pPr>
    </w:p>
    <w:p w14:paraId="094D4EBD">
      <w:pPr>
        <w:pStyle w:val="39"/>
        <w:rPr>
          <w:rFonts w:ascii="宋体" w:hAnsi="宋体" w:cs="宋体"/>
          <w:highlight w:val="none"/>
        </w:rPr>
      </w:pPr>
    </w:p>
    <w:p w14:paraId="24726F6A">
      <w:pPr>
        <w:pStyle w:val="39"/>
        <w:rPr>
          <w:rFonts w:ascii="宋体" w:hAnsi="宋体" w:cs="宋体"/>
          <w:highlight w:val="none"/>
        </w:rPr>
      </w:pPr>
    </w:p>
    <w:p w14:paraId="3FA30A8B">
      <w:pPr>
        <w:pStyle w:val="39"/>
        <w:rPr>
          <w:rFonts w:ascii="宋体" w:hAnsi="宋体" w:cs="宋体"/>
          <w:highlight w:val="none"/>
        </w:rPr>
      </w:pPr>
    </w:p>
    <w:p w14:paraId="65BFF2E9">
      <w:pPr>
        <w:pStyle w:val="39"/>
        <w:rPr>
          <w:rFonts w:ascii="宋体" w:hAnsi="宋体" w:cs="宋体"/>
          <w:highlight w:val="none"/>
        </w:rPr>
      </w:pPr>
    </w:p>
    <w:p w14:paraId="5D2805D6">
      <w:pPr>
        <w:pStyle w:val="39"/>
        <w:rPr>
          <w:rFonts w:ascii="宋体" w:hAnsi="宋体" w:cs="宋体"/>
          <w:highlight w:val="none"/>
        </w:rPr>
      </w:pPr>
    </w:p>
    <w:p w14:paraId="275CCDFA">
      <w:pPr>
        <w:pStyle w:val="39"/>
        <w:ind w:left="0" w:leftChars="0" w:firstLine="0" w:firstLineChars="0"/>
        <w:rPr>
          <w:highlight w:val="none"/>
        </w:rPr>
      </w:pPr>
    </w:p>
    <w:p w14:paraId="6476A535">
      <w:pPr>
        <w:pStyle w:val="4"/>
        <w:jc w:val="center"/>
        <w:rPr>
          <w:rFonts w:hint="default" w:ascii="宋体" w:hAnsi="宋体"/>
          <w:highlight w:val="none"/>
          <w:lang w:val="en-US" w:eastAsia="zh-CN"/>
        </w:rPr>
      </w:pPr>
      <w:bookmarkStart w:id="83" w:name="_Toc25882_WPSOffice_Level1"/>
      <w:bookmarkStart w:id="84" w:name="_Toc28664"/>
      <w:bookmarkStart w:id="85" w:name="_Toc16865"/>
      <w:r>
        <w:rPr>
          <w:rFonts w:hint="eastAsia" w:ascii="宋体" w:hAnsi="宋体"/>
          <w:highlight w:val="none"/>
          <w:lang w:val="en-US" w:eastAsia="zh-CN"/>
        </w:rPr>
        <w:t>八、商务条款偏离表</w:t>
      </w:r>
    </w:p>
    <w:p w14:paraId="45E12B52">
      <w:pPr>
        <w:widowControl/>
        <w:autoSpaceDE w:val="0"/>
        <w:autoSpaceDN w:val="0"/>
        <w:spacing w:line="360" w:lineRule="auto"/>
        <w:textAlignment w:val="bottom"/>
        <w:rPr>
          <w:rFonts w:hint="eastAsia" w:ascii="宋体" w:hAnsi="宋体" w:cs="宋体"/>
          <w:color w:val="auto"/>
          <w:highlight w:val="none"/>
        </w:rPr>
      </w:pPr>
      <w:r>
        <w:rPr>
          <w:rFonts w:hint="eastAsia" w:ascii="宋体" w:hAnsi="宋体" w:cs="宋体"/>
          <w:color w:val="auto"/>
          <w:highlight w:val="none"/>
        </w:rPr>
        <w:t xml:space="preserve">      </w:t>
      </w:r>
    </w:p>
    <w:tbl>
      <w:tblPr>
        <w:tblStyle w:val="40"/>
        <w:tblW w:w="9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3770"/>
        <w:gridCol w:w="3170"/>
        <w:gridCol w:w="1482"/>
      </w:tblGrid>
      <w:tr w14:paraId="3E8A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restart"/>
            <w:noWrap w:val="0"/>
            <w:vAlign w:val="center"/>
          </w:tcPr>
          <w:p w14:paraId="747E0757">
            <w:pPr>
              <w:jc w:val="center"/>
              <w:rPr>
                <w:rFonts w:hint="eastAsia" w:ascii="宋体" w:hAnsi="宋体" w:cs="宋体"/>
                <w:caps/>
                <w:color w:val="auto"/>
                <w:highlight w:val="none"/>
              </w:rPr>
            </w:pPr>
            <w:r>
              <w:rPr>
                <w:rFonts w:hint="eastAsia" w:ascii="宋体" w:hAnsi="宋体" w:cs="宋体"/>
                <w:caps/>
                <w:color w:val="auto"/>
                <w:highlight w:val="none"/>
              </w:rPr>
              <w:t>序号</w:t>
            </w:r>
          </w:p>
        </w:tc>
        <w:tc>
          <w:tcPr>
            <w:tcW w:w="3770" w:type="dxa"/>
            <w:noWrap w:val="0"/>
            <w:vAlign w:val="center"/>
          </w:tcPr>
          <w:p w14:paraId="5836774C">
            <w:pPr>
              <w:jc w:val="center"/>
              <w:rPr>
                <w:rFonts w:hint="eastAsia" w:ascii="宋体" w:hAnsi="宋体" w:cs="宋体"/>
                <w:caps/>
                <w:color w:val="auto"/>
                <w:highlight w:val="none"/>
              </w:rPr>
            </w:pPr>
            <w:r>
              <w:rPr>
                <w:rFonts w:hint="eastAsia" w:ascii="宋体" w:hAnsi="宋体" w:cs="宋体"/>
                <w:caps/>
                <w:color w:val="auto"/>
                <w:highlight w:val="none"/>
              </w:rPr>
              <w:t>磋商文件</w:t>
            </w:r>
          </w:p>
        </w:tc>
        <w:tc>
          <w:tcPr>
            <w:tcW w:w="3170" w:type="dxa"/>
            <w:noWrap w:val="0"/>
            <w:vAlign w:val="center"/>
          </w:tcPr>
          <w:p w14:paraId="1FD90671">
            <w:pPr>
              <w:jc w:val="center"/>
              <w:rPr>
                <w:rFonts w:hint="eastAsia" w:ascii="宋体" w:hAnsi="宋体" w:cs="宋体"/>
                <w:caps/>
                <w:color w:val="auto"/>
                <w:highlight w:val="none"/>
              </w:rPr>
            </w:pPr>
            <w:r>
              <w:rPr>
                <w:rFonts w:hint="eastAsia" w:ascii="宋体" w:hAnsi="宋体" w:cs="宋体"/>
                <w:caps/>
                <w:color w:val="auto"/>
                <w:highlight w:val="none"/>
              </w:rPr>
              <w:t>响应文件</w:t>
            </w:r>
          </w:p>
        </w:tc>
        <w:tc>
          <w:tcPr>
            <w:tcW w:w="1482" w:type="dxa"/>
            <w:vMerge w:val="restart"/>
            <w:noWrap w:val="0"/>
            <w:vAlign w:val="center"/>
          </w:tcPr>
          <w:p w14:paraId="4E8F5588">
            <w:pPr>
              <w:jc w:val="center"/>
              <w:rPr>
                <w:rFonts w:hint="default" w:ascii="宋体" w:hAnsi="宋体" w:eastAsia="宋体" w:cs="宋体"/>
                <w:caps/>
                <w:color w:val="auto"/>
                <w:highlight w:val="none"/>
                <w:lang w:val="en-US" w:eastAsia="zh-CN"/>
              </w:rPr>
            </w:pPr>
            <w:r>
              <w:rPr>
                <w:rFonts w:hint="eastAsia" w:ascii="宋体" w:hAnsi="宋体" w:cs="宋体"/>
                <w:caps/>
                <w:color w:val="auto"/>
                <w:highlight w:val="none"/>
                <w:lang w:val="en-US" w:eastAsia="zh-CN"/>
              </w:rPr>
              <w:t>偏离说明</w:t>
            </w:r>
          </w:p>
        </w:tc>
      </w:tr>
      <w:tr w14:paraId="5424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continue"/>
            <w:noWrap w:val="0"/>
            <w:vAlign w:val="center"/>
          </w:tcPr>
          <w:p w14:paraId="489DC0FC">
            <w:pPr>
              <w:jc w:val="center"/>
              <w:rPr>
                <w:rFonts w:hint="eastAsia" w:ascii="宋体" w:hAnsi="宋体" w:cs="宋体"/>
                <w:color w:val="auto"/>
                <w:highlight w:val="none"/>
              </w:rPr>
            </w:pPr>
          </w:p>
        </w:tc>
        <w:tc>
          <w:tcPr>
            <w:tcW w:w="3770" w:type="dxa"/>
            <w:noWrap w:val="0"/>
            <w:vAlign w:val="center"/>
          </w:tcPr>
          <w:p w14:paraId="0EAC0EE9">
            <w:pPr>
              <w:jc w:val="center"/>
              <w:rPr>
                <w:rFonts w:hint="eastAsia" w:ascii="宋体" w:hAnsi="宋体" w:cs="宋体"/>
                <w:color w:val="auto"/>
                <w:highlight w:val="none"/>
              </w:rPr>
            </w:pPr>
            <w:r>
              <w:rPr>
                <w:rFonts w:hint="eastAsia" w:ascii="宋体" w:hAnsi="宋体" w:cs="宋体"/>
                <w:color w:val="auto"/>
                <w:highlight w:val="none"/>
              </w:rPr>
              <w:t>简要内容</w:t>
            </w:r>
          </w:p>
        </w:tc>
        <w:tc>
          <w:tcPr>
            <w:tcW w:w="3170" w:type="dxa"/>
            <w:noWrap w:val="0"/>
            <w:vAlign w:val="center"/>
          </w:tcPr>
          <w:p w14:paraId="3A5CD875">
            <w:pPr>
              <w:jc w:val="center"/>
              <w:rPr>
                <w:rFonts w:hint="eastAsia" w:ascii="宋体" w:hAnsi="宋体" w:cs="宋体"/>
                <w:color w:val="auto"/>
                <w:highlight w:val="none"/>
              </w:rPr>
            </w:pPr>
            <w:r>
              <w:rPr>
                <w:rFonts w:hint="eastAsia" w:ascii="宋体" w:hAnsi="宋体" w:cs="宋体"/>
                <w:color w:val="auto"/>
                <w:highlight w:val="none"/>
              </w:rPr>
              <w:t>简要内容</w:t>
            </w:r>
          </w:p>
        </w:tc>
        <w:tc>
          <w:tcPr>
            <w:tcW w:w="1482" w:type="dxa"/>
            <w:vMerge w:val="continue"/>
            <w:noWrap w:val="0"/>
            <w:vAlign w:val="center"/>
          </w:tcPr>
          <w:p w14:paraId="1AA5ABA0">
            <w:pPr>
              <w:jc w:val="center"/>
              <w:rPr>
                <w:rFonts w:hint="eastAsia" w:ascii="宋体" w:hAnsi="宋体" w:cs="宋体"/>
                <w:color w:val="auto"/>
                <w:highlight w:val="none"/>
              </w:rPr>
            </w:pPr>
          </w:p>
        </w:tc>
      </w:tr>
      <w:tr w14:paraId="2AF30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224CEC97">
            <w:pPr>
              <w:jc w:val="center"/>
              <w:rPr>
                <w:rFonts w:hint="eastAsia" w:ascii="宋体" w:hAnsi="宋体" w:cs="宋体"/>
                <w:color w:val="auto"/>
                <w:highlight w:val="none"/>
              </w:rPr>
            </w:pPr>
            <w:r>
              <w:rPr>
                <w:rFonts w:hint="eastAsia" w:ascii="宋体" w:hAnsi="宋体" w:cs="宋体"/>
                <w:color w:val="auto"/>
                <w:highlight w:val="none"/>
              </w:rPr>
              <w:t>1</w:t>
            </w:r>
          </w:p>
        </w:tc>
        <w:tc>
          <w:tcPr>
            <w:tcW w:w="3770" w:type="dxa"/>
            <w:noWrap w:val="0"/>
            <w:vAlign w:val="center"/>
          </w:tcPr>
          <w:p w14:paraId="7BA19EBA">
            <w:pPr>
              <w:rPr>
                <w:rFonts w:hint="eastAsia" w:ascii="宋体" w:hAnsi="宋体" w:cs="宋体"/>
                <w:color w:val="auto"/>
                <w:highlight w:val="none"/>
              </w:rPr>
            </w:pPr>
          </w:p>
        </w:tc>
        <w:tc>
          <w:tcPr>
            <w:tcW w:w="3170" w:type="dxa"/>
            <w:noWrap w:val="0"/>
            <w:vAlign w:val="center"/>
          </w:tcPr>
          <w:p w14:paraId="17EAC165">
            <w:pPr>
              <w:rPr>
                <w:rFonts w:hint="eastAsia" w:ascii="宋体" w:hAnsi="宋体" w:cs="宋体"/>
                <w:color w:val="auto"/>
                <w:highlight w:val="none"/>
              </w:rPr>
            </w:pPr>
          </w:p>
        </w:tc>
        <w:tc>
          <w:tcPr>
            <w:tcW w:w="1482" w:type="dxa"/>
            <w:noWrap w:val="0"/>
            <w:vAlign w:val="center"/>
          </w:tcPr>
          <w:p w14:paraId="0CD9766E">
            <w:pPr>
              <w:rPr>
                <w:rFonts w:hint="eastAsia" w:ascii="宋体" w:hAnsi="宋体" w:cs="宋体"/>
                <w:color w:val="auto"/>
                <w:highlight w:val="none"/>
              </w:rPr>
            </w:pPr>
          </w:p>
        </w:tc>
      </w:tr>
      <w:tr w14:paraId="571D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26114DAC">
            <w:pPr>
              <w:jc w:val="center"/>
              <w:rPr>
                <w:rFonts w:hint="eastAsia" w:ascii="宋体" w:hAnsi="宋体" w:cs="宋体"/>
                <w:color w:val="auto"/>
                <w:highlight w:val="none"/>
              </w:rPr>
            </w:pPr>
            <w:r>
              <w:rPr>
                <w:rFonts w:hint="eastAsia" w:ascii="宋体" w:hAnsi="宋体" w:cs="宋体"/>
                <w:color w:val="auto"/>
                <w:highlight w:val="none"/>
              </w:rPr>
              <w:t>2</w:t>
            </w:r>
          </w:p>
        </w:tc>
        <w:tc>
          <w:tcPr>
            <w:tcW w:w="3770" w:type="dxa"/>
            <w:noWrap w:val="0"/>
            <w:vAlign w:val="center"/>
          </w:tcPr>
          <w:p w14:paraId="43E7C44E">
            <w:pPr>
              <w:rPr>
                <w:rFonts w:hint="eastAsia" w:ascii="宋体" w:hAnsi="宋体" w:cs="宋体"/>
                <w:color w:val="auto"/>
                <w:highlight w:val="none"/>
              </w:rPr>
            </w:pPr>
          </w:p>
        </w:tc>
        <w:tc>
          <w:tcPr>
            <w:tcW w:w="3170" w:type="dxa"/>
            <w:noWrap w:val="0"/>
            <w:vAlign w:val="center"/>
          </w:tcPr>
          <w:p w14:paraId="6D5740C5">
            <w:pPr>
              <w:rPr>
                <w:rFonts w:hint="eastAsia" w:ascii="宋体" w:hAnsi="宋体" w:cs="宋体"/>
                <w:color w:val="auto"/>
                <w:highlight w:val="none"/>
              </w:rPr>
            </w:pPr>
          </w:p>
        </w:tc>
        <w:tc>
          <w:tcPr>
            <w:tcW w:w="1482" w:type="dxa"/>
            <w:noWrap w:val="0"/>
            <w:vAlign w:val="center"/>
          </w:tcPr>
          <w:p w14:paraId="0D9B9743">
            <w:pPr>
              <w:rPr>
                <w:rFonts w:hint="eastAsia" w:ascii="宋体" w:hAnsi="宋体" w:cs="宋体"/>
                <w:color w:val="auto"/>
                <w:highlight w:val="none"/>
              </w:rPr>
            </w:pPr>
          </w:p>
        </w:tc>
      </w:tr>
      <w:tr w14:paraId="1204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042B1261">
            <w:pPr>
              <w:jc w:val="center"/>
              <w:rPr>
                <w:rFonts w:hint="eastAsia" w:ascii="宋体" w:hAnsi="宋体" w:cs="宋体"/>
                <w:color w:val="auto"/>
                <w:highlight w:val="none"/>
              </w:rPr>
            </w:pPr>
            <w:r>
              <w:rPr>
                <w:rFonts w:hint="eastAsia" w:ascii="宋体" w:hAnsi="宋体" w:cs="宋体"/>
                <w:color w:val="auto"/>
                <w:highlight w:val="none"/>
              </w:rPr>
              <w:t>3</w:t>
            </w:r>
          </w:p>
        </w:tc>
        <w:tc>
          <w:tcPr>
            <w:tcW w:w="3770" w:type="dxa"/>
            <w:noWrap w:val="0"/>
            <w:vAlign w:val="center"/>
          </w:tcPr>
          <w:p w14:paraId="637B118E">
            <w:pPr>
              <w:rPr>
                <w:rFonts w:hint="eastAsia" w:ascii="宋体" w:hAnsi="宋体" w:cs="宋体"/>
                <w:color w:val="auto"/>
                <w:highlight w:val="none"/>
              </w:rPr>
            </w:pPr>
          </w:p>
        </w:tc>
        <w:tc>
          <w:tcPr>
            <w:tcW w:w="3170" w:type="dxa"/>
            <w:noWrap w:val="0"/>
            <w:vAlign w:val="center"/>
          </w:tcPr>
          <w:p w14:paraId="07462D9F">
            <w:pPr>
              <w:rPr>
                <w:rFonts w:hint="eastAsia" w:ascii="宋体" w:hAnsi="宋体" w:cs="宋体"/>
                <w:color w:val="auto"/>
                <w:highlight w:val="none"/>
              </w:rPr>
            </w:pPr>
          </w:p>
        </w:tc>
        <w:tc>
          <w:tcPr>
            <w:tcW w:w="1482" w:type="dxa"/>
            <w:noWrap w:val="0"/>
            <w:vAlign w:val="center"/>
          </w:tcPr>
          <w:p w14:paraId="39D06C1D">
            <w:pPr>
              <w:rPr>
                <w:rFonts w:hint="eastAsia" w:ascii="宋体" w:hAnsi="宋体" w:cs="宋体"/>
                <w:color w:val="auto"/>
                <w:highlight w:val="none"/>
              </w:rPr>
            </w:pPr>
          </w:p>
        </w:tc>
      </w:tr>
      <w:tr w14:paraId="5AEA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61BD7137">
            <w:pPr>
              <w:jc w:val="center"/>
              <w:rPr>
                <w:rFonts w:hint="eastAsia" w:ascii="宋体" w:hAnsi="宋体" w:cs="宋体"/>
                <w:color w:val="auto"/>
                <w:highlight w:val="none"/>
              </w:rPr>
            </w:pPr>
            <w:r>
              <w:rPr>
                <w:rFonts w:hint="eastAsia" w:ascii="宋体" w:hAnsi="宋体" w:cs="宋体"/>
                <w:color w:val="auto"/>
                <w:highlight w:val="none"/>
              </w:rPr>
              <w:t>4</w:t>
            </w:r>
          </w:p>
        </w:tc>
        <w:tc>
          <w:tcPr>
            <w:tcW w:w="3770" w:type="dxa"/>
            <w:noWrap w:val="0"/>
            <w:vAlign w:val="center"/>
          </w:tcPr>
          <w:p w14:paraId="33F5FA5B">
            <w:pPr>
              <w:rPr>
                <w:rFonts w:hint="eastAsia" w:ascii="宋体" w:hAnsi="宋体" w:cs="宋体"/>
                <w:color w:val="auto"/>
                <w:highlight w:val="none"/>
              </w:rPr>
            </w:pPr>
          </w:p>
        </w:tc>
        <w:tc>
          <w:tcPr>
            <w:tcW w:w="3170" w:type="dxa"/>
            <w:noWrap w:val="0"/>
            <w:vAlign w:val="center"/>
          </w:tcPr>
          <w:p w14:paraId="3592A621">
            <w:pPr>
              <w:rPr>
                <w:rFonts w:hint="eastAsia" w:ascii="宋体" w:hAnsi="宋体" w:cs="宋体"/>
                <w:color w:val="auto"/>
                <w:highlight w:val="none"/>
              </w:rPr>
            </w:pPr>
          </w:p>
        </w:tc>
        <w:tc>
          <w:tcPr>
            <w:tcW w:w="1482" w:type="dxa"/>
            <w:noWrap w:val="0"/>
            <w:vAlign w:val="center"/>
          </w:tcPr>
          <w:p w14:paraId="2A5E8944">
            <w:pPr>
              <w:rPr>
                <w:rFonts w:hint="eastAsia" w:ascii="宋体" w:hAnsi="宋体" w:cs="宋体"/>
                <w:color w:val="auto"/>
                <w:highlight w:val="none"/>
              </w:rPr>
            </w:pPr>
          </w:p>
        </w:tc>
      </w:tr>
      <w:tr w14:paraId="7FA8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747D5F1F">
            <w:pPr>
              <w:jc w:val="center"/>
              <w:rPr>
                <w:rFonts w:hint="eastAsia" w:ascii="宋体" w:hAnsi="宋体" w:cs="宋体"/>
                <w:color w:val="auto"/>
                <w:highlight w:val="none"/>
              </w:rPr>
            </w:pPr>
            <w:r>
              <w:rPr>
                <w:rFonts w:hint="eastAsia" w:ascii="宋体" w:hAnsi="宋体" w:cs="宋体"/>
                <w:color w:val="auto"/>
                <w:highlight w:val="none"/>
              </w:rPr>
              <w:t>5</w:t>
            </w:r>
          </w:p>
        </w:tc>
        <w:tc>
          <w:tcPr>
            <w:tcW w:w="3770" w:type="dxa"/>
            <w:noWrap w:val="0"/>
            <w:vAlign w:val="center"/>
          </w:tcPr>
          <w:p w14:paraId="1E17ACB7">
            <w:pPr>
              <w:rPr>
                <w:rFonts w:hint="eastAsia" w:ascii="宋体" w:hAnsi="宋体" w:cs="宋体"/>
                <w:color w:val="auto"/>
                <w:highlight w:val="none"/>
              </w:rPr>
            </w:pPr>
          </w:p>
        </w:tc>
        <w:tc>
          <w:tcPr>
            <w:tcW w:w="3170" w:type="dxa"/>
            <w:noWrap w:val="0"/>
            <w:vAlign w:val="center"/>
          </w:tcPr>
          <w:p w14:paraId="75F6BE4B">
            <w:pPr>
              <w:rPr>
                <w:rFonts w:hint="eastAsia" w:ascii="宋体" w:hAnsi="宋体" w:cs="宋体"/>
                <w:color w:val="auto"/>
                <w:highlight w:val="none"/>
              </w:rPr>
            </w:pPr>
          </w:p>
        </w:tc>
        <w:tc>
          <w:tcPr>
            <w:tcW w:w="1482" w:type="dxa"/>
            <w:noWrap w:val="0"/>
            <w:vAlign w:val="center"/>
          </w:tcPr>
          <w:p w14:paraId="68825023">
            <w:pPr>
              <w:rPr>
                <w:rFonts w:hint="eastAsia" w:ascii="宋体" w:hAnsi="宋体" w:cs="宋体"/>
                <w:color w:val="auto"/>
                <w:highlight w:val="none"/>
              </w:rPr>
            </w:pPr>
          </w:p>
        </w:tc>
      </w:tr>
      <w:tr w14:paraId="009E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42BE993C">
            <w:pPr>
              <w:jc w:val="center"/>
              <w:rPr>
                <w:rFonts w:hint="eastAsia" w:ascii="宋体" w:hAnsi="宋体" w:cs="宋体"/>
                <w:color w:val="auto"/>
                <w:highlight w:val="none"/>
              </w:rPr>
            </w:pPr>
            <w:r>
              <w:rPr>
                <w:rFonts w:hint="eastAsia" w:ascii="宋体" w:hAnsi="宋体" w:cs="宋体"/>
                <w:color w:val="auto"/>
                <w:highlight w:val="none"/>
              </w:rPr>
              <w:t>6</w:t>
            </w:r>
          </w:p>
        </w:tc>
        <w:tc>
          <w:tcPr>
            <w:tcW w:w="3770" w:type="dxa"/>
            <w:noWrap w:val="0"/>
            <w:vAlign w:val="center"/>
          </w:tcPr>
          <w:p w14:paraId="185BE180">
            <w:pPr>
              <w:rPr>
                <w:rFonts w:hint="eastAsia" w:ascii="宋体" w:hAnsi="宋体" w:cs="宋体"/>
                <w:color w:val="auto"/>
                <w:highlight w:val="none"/>
              </w:rPr>
            </w:pPr>
          </w:p>
        </w:tc>
        <w:tc>
          <w:tcPr>
            <w:tcW w:w="3170" w:type="dxa"/>
            <w:noWrap w:val="0"/>
            <w:vAlign w:val="center"/>
          </w:tcPr>
          <w:p w14:paraId="4AB086D3">
            <w:pPr>
              <w:rPr>
                <w:rFonts w:hint="eastAsia" w:ascii="宋体" w:hAnsi="宋体" w:cs="宋体"/>
                <w:color w:val="auto"/>
                <w:highlight w:val="none"/>
              </w:rPr>
            </w:pPr>
          </w:p>
        </w:tc>
        <w:tc>
          <w:tcPr>
            <w:tcW w:w="1482" w:type="dxa"/>
            <w:noWrap w:val="0"/>
            <w:vAlign w:val="center"/>
          </w:tcPr>
          <w:p w14:paraId="220BD80A">
            <w:pPr>
              <w:rPr>
                <w:rFonts w:hint="eastAsia" w:ascii="宋体" w:hAnsi="宋体" w:cs="宋体"/>
                <w:color w:val="auto"/>
                <w:highlight w:val="none"/>
              </w:rPr>
            </w:pPr>
          </w:p>
        </w:tc>
      </w:tr>
      <w:tr w14:paraId="734B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05273D1D">
            <w:pPr>
              <w:jc w:val="center"/>
              <w:rPr>
                <w:rFonts w:hint="eastAsia" w:ascii="宋体" w:hAnsi="宋体" w:cs="宋体"/>
                <w:color w:val="auto"/>
                <w:highlight w:val="none"/>
              </w:rPr>
            </w:pPr>
            <w:r>
              <w:rPr>
                <w:rFonts w:hint="eastAsia" w:ascii="宋体" w:hAnsi="宋体" w:cs="宋体"/>
                <w:color w:val="auto"/>
                <w:highlight w:val="none"/>
              </w:rPr>
              <w:t>7</w:t>
            </w:r>
          </w:p>
        </w:tc>
        <w:tc>
          <w:tcPr>
            <w:tcW w:w="3770" w:type="dxa"/>
            <w:noWrap w:val="0"/>
            <w:vAlign w:val="center"/>
          </w:tcPr>
          <w:p w14:paraId="58EA0152">
            <w:pPr>
              <w:rPr>
                <w:rFonts w:hint="eastAsia" w:ascii="宋体" w:hAnsi="宋体" w:cs="宋体"/>
                <w:color w:val="auto"/>
                <w:highlight w:val="none"/>
              </w:rPr>
            </w:pPr>
          </w:p>
        </w:tc>
        <w:tc>
          <w:tcPr>
            <w:tcW w:w="3170" w:type="dxa"/>
            <w:noWrap w:val="0"/>
            <w:vAlign w:val="center"/>
          </w:tcPr>
          <w:p w14:paraId="2DF114CA">
            <w:pPr>
              <w:rPr>
                <w:rFonts w:hint="eastAsia" w:ascii="宋体" w:hAnsi="宋体" w:cs="宋体"/>
                <w:color w:val="auto"/>
                <w:highlight w:val="none"/>
              </w:rPr>
            </w:pPr>
          </w:p>
        </w:tc>
        <w:tc>
          <w:tcPr>
            <w:tcW w:w="1482" w:type="dxa"/>
            <w:noWrap w:val="0"/>
            <w:vAlign w:val="center"/>
          </w:tcPr>
          <w:p w14:paraId="5F4276CE">
            <w:pPr>
              <w:rPr>
                <w:rFonts w:hint="eastAsia" w:ascii="宋体" w:hAnsi="宋体" w:cs="宋体"/>
                <w:color w:val="auto"/>
                <w:highlight w:val="none"/>
              </w:rPr>
            </w:pPr>
          </w:p>
        </w:tc>
      </w:tr>
      <w:tr w14:paraId="4EAF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65D6C035">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3770" w:type="dxa"/>
            <w:noWrap w:val="0"/>
            <w:vAlign w:val="center"/>
          </w:tcPr>
          <w:p w14:paraId="6A52CD60">
            <w:pPr>
              <w:rPr>
                <w:rFonts w:hint="eastAsia" w:ascii="宋体" w:hAnsi="宋体" w:cs="宋体"/>
                <w:color w:val="auto"/>
                <w:highlight w:val="none"/>
              </w:rPr>
            </w:pPr>
          </w:p>
        </w:tc>
        <w:tc>
          <w:tcPr>
            <w:tcW w:w="3170" w:type="dxa"/>
            <w:noWrap w:val="0"/>
            <w:vAlign w:val="center"/>
          </w:tcPr>
          <w:p w14:paraId="53F2CC0C">
            <w:pPr>
              <w:rPr>
                <w:rFonts w:hint="eastAsia" w:ascii="宋体" w:hAnsi="宋体" w:cs="宋体"/>
                <w:color w:val="auto"/>
                <w:highlight w:val="none"/>
              </w:rPr>
            </w:pPr>
          </w:p>
        </w:tc>
        <w:tc>
          <w:tcPr>
            <w:tcW w:w="1482" w:type="dxa"/>
            <w:noWrap w:val="0"/>
            <w:vAlign w:val="center"/>
          </w:tcPr>
          <w:p w14:paraId="5BE2E8E6">
            <w:pPr>
              <w:rPr>
                <w:rFonts w:hint="eastAsia" w:ascii="宋体" w:hAnsi="宋体" w:cs="宋体"/>
                <w:color w:val="auto"/>
                <w:highlight w:val="none"/>
              </w:rPr>
            </w:pPr>
          </w:p>
        </w:tc>
      </w:tr>
    </w:tbl>
    <w:p w14:paraId="09A50DDB">
      <w:pPr>
        <w:spacing w:line="360" w:lineRule="auto"/>
        <w:rPr>
          <w:rFonts w:hint="eastAsia" w:ascii="宋体" w:hAnsi="宋体" w:cs="宋体"/>
          <w:color w:val="auto"/>
          <w:highlight w:val="none"/>
        </w:rPr>
      </w:pPr>
    </w:p>
    <w:p w14:paraId="210B2288">
      <w:pPr>
        <w:spacing w:line="360" w:lineRule="auto"/>
        <w:rPr>
          <w:rFonts w:hint="eastAsia" w:ascii="宋体" w:hAnsi="宋体" w:cs="宋体"/>
          <w:color w:val="auto"/>
          <w:highlight w:val="none"/>
        </w:rPr>
      </w:pPr>
      <w:r>
        <w:rPr>
          <w:rFonts w:hint="eastAsia" w:ascii="宋体" w:hAnsi="宋体" w:cs="宋体"/>
          <w:color w:val="auto"/>
          <w:highlight w:val="none"/>
        </w:rPr>
        <w:t>说明：</w:t>
      </w:r>
    </w:p>
    <w:p w14:paraId="0C6D4FC8">
      <w:pPr>
        <w:spacing w:line="360" w:lineRule="auto"/>
        <w:rPr>
          <w:rFonts w:hint="eastAsia" w:ascii="宋体" w:hAnsi="宋体" w:cs="宋体"/>
          <w:color w:val="auto"/>
          <w:highlight w:val="none"/>
        </w:rPr>
      </w:pPr>
      <w:r>
        <w:rPr>
          <w:rFonts w:hint="eastAsia" w:ascii="宋体" w:hAnsi="宋体" w:cs="宋体"/>
          <w:color w:val="auto"/>
          <w:highlight w:val="none"/>
        </w:rPr>
        <w:t>1.商务条款均应根据响应文件对磋商文件的偏离情况相对应地填列。</w:t>
      </w:r>
    </w:p>
    <w:p w14:paraId="1A2139AF">
      <w:pPr>
        <w:spacing w:line="360" w:lineRule="auto"/>
        <w:rPr>
          <w:rFonts w:hint="eastAsia" w:ascii="宋体" w:hAnsi="宋体" w:cs="宋体"/>
          <w:color w:val="auto"/>
          <w:highlight w:val="none"/>
        </w:rPr>
      </w:pPr>
      <w:r>
        <w:rPr>
          <w:rFonts w:hint="eastAsia" w:ascii="宋体" w:hAnsi="宋体" w:cs="宋体"/>
          <w:color w:val="auto"/>
          <w:highlight w:val="none"/>
        </w:rPr>
        <w:t xml:space="preserve">3.表内如果填列不全，可另外附页说明并按规定签字和加盖公章。             </w:t>
      </w:r>
    </w:p>
    <w:p w14:paraId="4ED48BA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4.采购人要求供应商认真填写本表。</w:t>
      </w:r>
    </w:p>
    <w:p w14:paraId="302B3245">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5.根据投标情况在“偏离说明”项填写正偏离或负偏离及原因，完全符合的填写无偏离。</w:t>
      </w:r>
    </w:p>
    <w:p w14:paraId="40CC3D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.此表可根据需要自行拉长加宽。</w:t>
      </w:r>
    </w:p>
    <w:p w14:paraId="2F66CF59">
      <w:pPr>
        <w:spacing w:line="360" w:lineRule="auto"/>
        <w:ind w:firstLine="3150" w:firstLineChars="1500"/>
        <w:rPr>
          <w:rFonts w:hint="eastAsia" w:ascii="宋体" w:hAnsi="宋体" w:cs="宋体"/>
          <w:color w:val="auto"/>
          <w:highlight w:val="none"/>
        </w:rPr>
      </w:pPr>
    </w:p>
    <w:p w14:paraId="74E1AE86">
      <w:pPr>
        <w:spacing w:line="360" w:lineRule="auto"/>
        <w:ind w:firstLine="3150" w:firstLineChars="1500"/>
        <w:rPr>
          <w:rFonts w:hint="eastAsia" w:ascii="宋体" w:hAnsi="宋体" w:cs="宋体"/>
          <w:color w:val="auto"/>
          <w:highlight w:val="none"/>
        </w:rPr>
      </w:pPr>
    </w:p>
    <w:p w14:paraId="5A026E42">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201D3C89">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6AE786F6">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7BF633AE">
      <w:pPr>
        <w:pStyle w:val="4"/>
        <w:ind w:firstLine="3373" w:firstLineChars="1200"/>
        <w:jc w:val="both"/>
        <w:rPr>
          <w:rFonts w:hint="default" w:ascii="宋体" w:hAnsi="宋体"/>
          <w:highlight w:val="none"/>
          <w:lang w:val="en-US" w:eastAsia="zh-CN"/>
        </w:rPr>
      </w:pPr>
      <w:r>
        <w:rPr>
          <w:rFonts w:hint="eastAsia" w:ascii="宋体" w:hAnsi="宋体"/>
          <w:highlight w:val="none"/>
          <w:lang w:val="en-US" w:eastAsia="zh-CN"/>
        </w:rPr>
        <w:t>九、技术规格差异表</w:t>
      </w:r>
    </w:p>
    <w:p w14:paraId="1D58C046">
      <w:pPr>
        <w:pStyle w:val="4"/>
        <w:jc w:val="center"/>
        <w:rPr>
          <w:rFonts w:hint="eastAsia" w:ascii="宋体" w:hAnsi="宋体"/>
          <w:highlight w:val="none"/>
          <w:lang w:val="en-US" w:eastAsia="zh-CN"/>
        </w:rPr>
      </w:pPr>
    </w:p>
    <w:tbl>
      <w:tblPr>
        <w:tblStyle w:val="4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00"/>
        <w:gridCol w:w="3138"/>
        <w:gridCol w:w="3022"/>
        <w:gridCol w:w="1453"/>
      </w:tblGrid>
      <w:tr w14:paraId="681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38167C4C">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800" w:type="dxa"/>
          </w:tcPr>
          <w:p w14:paraId="01EB6DAD">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服务名称</w:t>
            </w:r>
          </w:p>
        </w:tc>
        <w:tc>
          <w:tcPr>
            <w:tcW w:w="3138" w:type="dxa"/>
          </w:tcPr>
          <w:p w14:paraId="3D6885DE">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招标文件规定的主要参数</w:t>
            </w:r>
          </w:p>
        </w:tc>
        <w:tc>
          <w:tcPr>
            <w:tcW w:w="3022" w:type="dxa"/>
          </w:tcPr>
          <w:p w14:paraId="1626EFF3">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投标文件响应的主要参数</w:t>
            </w:r>
          </w:p>
        </w:tc>
        <w:tc>
          <w:tcPr>
            <w:tcW w:w="1453" w:type="dxa"/>
          </w:tcPr>
          <w:p w14:paraId="5711501F">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差异说明</w:t>
            </w:r>
          </w:p>
        </w:tc>
      </w:tr>
      <w:tr w14:paraId="09EA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4" w:type="dxa"/>
          </w:tcPr>
          <w:p w14:paraId="39C1C3AB">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1800" w:type="dxa"/>
          </w:tcPr>
          <w:p w14:paraId="4502EB43">
            <w:pPr>
              <w:pStyle w:val="4"/>
              <w:jc w:val="left"/>
              <w:rPr>
                <w:rFonts w:hint="eastAsia" w:ascii="宋体" w:hAnsi="宋体"/>
                <w:highlight w:val="none"/>
                <w:vertAlign w:val="baseline"/>
                <w:lang w:val="en-US" w:eastAsia="zh-CN"/>
              </w:rPr>
            </w:pPr>
          </w:p>
        </w:tc>
        <w:tc>
          <w:tcPr>
            <w:tcW w:w="3138" w:type="dxa"/>
          </w:tcPr>
          <w:p w14:paraId="788B382C">
            <w:pPr>
              <w:pStyle w:val="4"/>
              <w:jc w:val="left"/>
              <w:rPr>
                <w:rFonts w:hint="eastAsia" w:ascii="宋体" w:hAnsi="宋体"/>
                <w:highlight w:val="none"/>
                <w:vertAlign w:val="baseline"/>
                <w:lang w:val="en-US" w:eastAsia="zh-CN"/>
              </w:rPr>
            </w:pPr>
          </w:p>
        </w:tc>
        <w:tc>
          <w:tcPr>
            <w:tcW w:w="3022" w:type="dxa"/>
          </w:tcPr>
          <w:p w14:paraId="0A0B1931">
            <w:pPr>
              <w:pStyle w:val="4"/>
              <w:jc w:val="left"/>
              <w:rPr>
                <w:rFonts w:hint="eastAsia" w:ascii="宋体" w:hAnsi="宋体"/>
                <w:highlight w:val="none"/>
                <w:vertAlign w:val="baseline"/>
                <w:lang w:val="en-US" w:eastAsia="zh-CN"/>
              </w:rPr>
            </w:pPr>
          </w:p>
        </w:tc>
        <w:tc>
          <w:tcPr>
            <w:tcW w:w="1453" w:type="dxa"/>
          </w:tcPr>
          <w:p w14:paraId="2A273560">
            <w:pPr>
              <w:pStyle w:val="4"/>
              <w:jc w:val="left"/>
              <w:rPr>
                <w:rFonts w:hint="eastAsia" w:ascii="宋体" w:hAnsi="宋体"/>
                <w:highlight w:val="none"/>
                <w:vertAlign w:val="baseline"/>
                <w:lang w:val="en-US" w:eastAsia="zh-CN"/>
              </w:rPr>
            </w:pPr>
          </w:p>
        </w:tc>
      </w:tr>
      <w:tr w14:paraId="479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531AE8BF">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1800" w:type="dxa"/>
          </w:tcPr>
          <w:p w14:paraId="004C3B23">
            <w:pPr>
              <w:pStyle w:val="4"/>
              <w:jc w:val="left"/>
              <w:rPr>
                <w:rFonts w:hint="eastAsia" w:ascii="宋体" w:hAnsi="宋体"/>
                <w:highlight w:val="none"/>
                <w:vertAlign w:val="baseline"/>
                <w:lang w:val="en-US" w:eastAsia="zh-CN"/>
              </w:rPr>
            </w:pPr>
          </w:p>
        </w:tc>
        <w:tc>
          <w:tcPr>
            <w:tcW w:w="3138" w:type="dxa"/>
          </w:tcPr>
          <w:p w14:paraId="6A50AB95">
            <w:pPr>
              <w:pStyle w:val="4"/>
              <w:jc w:val="left"/>
              <w:rPr>
                <w:rFonts w:hint="eastAsia" w:ascii="宋体" w:hAnsi="宋体"/>
                <w:highlight w:val="none"/>
                <w:vertAlign w:val="baseline"/>
                <w:lang w:val="en-US" w:eastAsia="zh-CN"/>
              </w:rPr>
            </w:pPr>
          </w:p>
        </w:tc>
        <w:tc>
          <w:tcPr>
            <w:tcW w:w="3022" w:type="dxa"/>
          </w:tcPr>
          <w:p w14:paraId="1874E201">
            <w:pPr>
              <w:pStyle w:val="4"/>
              <w:jc w:val="left"/>
              <w:rPr>
                <w:rFonts w:hint="eastAsia" w:ascii="宋体" w:hAnsi="宋体"/>
                <w:highlight w:val="none"/>
                <w:vertAlign w:val="baseline"/>
                <w:lang w:val="en-US" w:eastAsia="zh-CN"/>
              </w:rPr>
            </w:pPr>
          </w:p>
        </w:tc>
        <w:tc>
          <w:tcPr>
            <w:tcW w:w="1453" w:type="dxa"/>
          </w:tcPr>
          <w:p w14:paraId="60462C53">
            <w:pPr>
              <w:pStyle w:val="4"/>
              <w:jc w:val="left"/>
              <w:rPr>
                <w:rFonts w:hint="eastAsia" w:ascii="宋体" w:hAnsi="宋体"/>
                <w:highlight w:val="none"/>
                <w:vertAlign w:val="baseline"/>
                <w:lang w:val="en-US" w:eastAsia="zh-CN"/>
              </w:rPr>
            </w:pPr>
          </w:p>
        </w:tc>
      </w:tr>
      <w:tr w14:paraId="2280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4A016771">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w:t>
            </w:r>
          </w:p>
        </w:tc>
        <w:tc>
          <w:tcPr>
            <w:tcW w:w="1800" w:type="dxa"/>
          </w:tcPr>
          <w:p w14:paraId="686633CF">
            <w:pPr>
              <w:pStyle w:val="4"/>
              <w:jc w:val="left"/>
              <w:rPr>
                <w:rFonts w:hint="eastAsia" w:ascii="宋体" w:hAnsi="宋体"/>
                <w:highlight w:val="none"/>
                <w:vertAlign w:val="baseline"/>
                <w:lang w:val="en-US" w:eastAsia="zh-CN"/>
              </w:rPr>
            </w:pPr>
          </w:p>
        </w:tc>
        <w:tc>
          <w:tcPr>
            <w:tcW w:w="3138" w:type="dxa"/>
          </w:tcPr>
          <w:p w14:paraId="42C72021">
            <w:pPr>
              <w:pStyle w:val="4"/>
              <w:jc w:val="left"/>
              <w:rPr>
                <w:rFonts w:hint="eastAsia" w:ascii="宋体" w:hAnsi="宋体"/>
                <w:highlight w:val="none"/>
                <w:vertAlign w:val="baseline"/>
                <w:lang w:val="en-US" w:eastAsia="zh-CN"/>
              </w:rPr>
            </w:pPr>
          </w:p>
        </w:tc>
        <w:tc>
          <w:tcPr>
            <w:tcW w:w="3022" w:type="dxa"/>
          </w:tcPr>
          <w:p w14:paraId="69EC56B6">
            <w:pPr>
              <w:pStyle w:val="4"/>
              <w:jc w:val="left"/>
              <w:rPr>
                <w:rFonts w:hint="eastAsia" w:ascii="宋体" w:hAnsi="宋体"/>
                <w:highlight w:val="none"/>
                <w:vertAlign w:val="baseline"/>
                <w:lang w:val="en-US" w:eastAsia="zh-CN"/>
              </w:rPr>
            </w:pPr>
          </w:p>
        </w:tc>
        <w:tc>
          <w:tcPr>
            <w:tcW w:w="1453" w:type="dxa"/>
          </w:tcPr>
          <w:p w14:paraId="0D1CE17E">
            <w:pPr>
              <w:pStyle w:val="4"/>
              <w:jc w:val="left"/>
              <w:rPr>
                <w:rFonts w:hint="eastAsia" w:ascii="宋体" w:hAnsi="宋体"/>
                <w:highlight w:val="none"/>
                <w:vertAlign w:val="baseline"/>
                <w:lang w:val="en-US" w:eastAsia="zh-CN"/>
              </w:rPr>
            </w:pPr>
          </w:p>
        </w:tc>
      </w:tr>
    </w:tbl>
    <w:p w14:paraId="1DBF2F4E">
      <w:pPr>
        <w:pStyle w:val="4"/>
        <w:jc w:val="left"/>
        <w:rPr>
          <w:rFonts w:hint="eastAsia" w:ascii="宋体" w:hAnsi="宋体"/>
          <w:highlight w:val="none"/>
          <w:lang w:val="en-US" w:eastAsia="zh-CN"/>
        </w:rPr>
      </w:pPr>
    </w:p>
    <w:p w14:paraId="1E6041C8">
      <w:pPr>
        <w:spacing w:line="360" w:lineRule="auto"/>
        <w:jc w:val="both"/>
        <w:rPr>
          <w:rFonts w:hint="eastAsia" w:ascii="宋体" w:hAnsi="宋体" w:cs="宋体"/>
          <w:highlight w:val="none"/>
        </w:rPr>
      </w:pPr>
      <w:r>
        <w:rPr>
          <w:rFonts w:hint="eastAsia" w:ascii="宋体" w:hAnsi="宋体" w:cs="宋体"/>
          <w:highlight w:val="none"/>
        </w:rPr>
        <w:t>注：</w:t>
      </w:r>
    </w:p>
    <w:p w14:paraId="04B4B5E0">
      <w:pPr>
        <w:spacing w:line="360" w:lineRule="auto"/>
        <w:ind w:firstLine="420" w:firstLineChars="200"/>
        <w:rPr>
          <w:rFonts w:hint="eastAsia" w:ascii="宋体" w:hAnsi="宋体" w:cs="宋体"/>
          <w:highlight w:val="none"/>
        </w:rPr>
      </w:pPr>
      <w:r>
        <w:rPr>
          <w:rFonts w:hint="eastAsia" w:ascii="宋体" w:hAnsi="宋体" w:cs="宋体"/>
          <w:highlight w:val="none"/>
        </w:rPr>
        <w:t>1、该表必须按照</w:t>
      </w:r>
      <w:r>
        <w:rPr>
          <w:rFonts w:hint="eastAsia" w:ascii="宋体" w:hAnsi="宋体" w:cs="宋体"/>
          <w:highlight w:val="none"/>
          <w:lang w:val="en-US" w:eastAsia="zh-CN"/>
        </w:rPr>
        <w:t>招标</w:t>
      </w:r>
      <w:r>
        <w:rPr>
          <w:rFonts w:hint="eastAsia" w:ascii="宋体" w:hAnsi="宋体" w:cs="宋体"/>
          <w:highlight w:val="none"/>
        </w:rPr>
        <w:t>文件要求逐条如实填写，根据投标情况在“差异说明”项填写正偏离或负偏离及原因，完全符合的填写“无差异”。</w:t>
      </w:r>
    </w:p>
    <w:p w14:paraId="494F5AAC">
      <w:pPr>
        <w:spacing w:line="360" w:lineRule="auto"/>
        <w:ind w:firstLine="420" w:firstLineChars="200"/>
        <w:jc w:val="left"/>
        <w:rPr>
          <w:rFonts w:hint="eastAsia" w:ascii="宋体" w:hAnsi="宋体" w:cs="宋体"/>
          <w:color w:val="000000"/>
          <w:szCs w:val="21"/>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、该表可扩展</w:t>
      </w:r>
    </w:p>
    <w:p w14:paraId="3E6E34B6">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16F8103D">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4F1EE4EA">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473F257C">
      <w:pPr>
        <w:pStyle w:val="4"/>
        <w:jc w:val="left"/>
        <w:rPr>
          <w:rFonts w:hint="eastAsia" w:ascii="宋体" w:hAnsi="宋体"/>
          <w:highlight w:val="none"/>
          <w:lang w:val="en-US" w:eastAsia="zh-CN"/>
        </w:rPr>
      </w:pPr>
    </w:p>
    <w:p w14:paraId="4B61A831">
      <w:pPr>
        <w:pStyle w:val="4"/>
        <w:jc w:val="center"/>
        <w:rPr>
          <w:rFonts w:hint="eastAsia" w:ascii="宋体" w:hAnsi="宋体"/>
          <w:highlight w:val="none"/>
          <w:lang w:val="en-US" w:eastAsia="zh-CN"/>
        </w:rPr>
      </w:pPr>
    </w:p>
    <w:p w14:paraId="6D9CA6EB">
      <w:pPr>
        <w:bidi w:val="0"/>
        <w:rPr>
          <w:rFonts w:hint="eastAsia"/>
          <w:highlight w:val="none"/>
          <w:lang w:val="en-US" w:eastAsia="zh-CN"/>
        </w:rPr>
      </w:pPr>
    </w:p>
    <w:p w14:paraId="5BA44DA7">
      <w:pPr>
        <w:bidi w:val="0"/>
        <w:rPr>
          <w:rFonts w:hint="eastAsia"/>
          <w:highlight w:val="none"/>
          <w:lang w:val="en-US" w:eastAsia="zh-CN"/>
        </w:rPr>
      </w:pPr>
    </w:p>
    <w:p w14:paraId="4F4A07E1">
      <w:pPr>
        <w:pStyle w:val="4"/>
        <w:ind w:firstLine="3654" w:firstLineChars="1300"/>
        <w:jc w:val="both"/>
        <w:rPr>
          <w:rFonts w:hint="eastAsia" w:ascii="宋体" w:hAnsi="宋体"/>
          <w:highlight w:val="none"/>
          <w:lang w:val="en-US" w:eastAsia="zh-CN"/>
        </w:rPr>
      </w:pPr>
    </w:p>
    <w:p w14:paraId="3BCC0578">
      <w:pPr>
        <w:rPr>
          <w:rFonts w:hint="eastAsia" w:ascii="宋体" w:hAnsi="宋体"/>
          <w:highlight w:val="none"/>
          <w:lang w:val="en-US" w:eastAsia="zh-CN"/>
        </w:rPr>
      </w:pPr>
    </w:p>
    <w:p w14:paraId="7AB0E996">
      <w:pPr>
        <w:pStyle w:val="20"/>
        <w:rPr>
          <w:rFonts w:hint="eastAsia" w:ascii="宋体" w:hAnsi="宋体"/>
          <w:highlight w:val="none"/>
          <w:lang w:val="en-US" w:eastAsia="zh-CN"/>
        </w:rPr>
      </w:pPr>
    </w:p>
    <w:p w14:paraId="111BA19D">
      <w:pPr>
        <w:rPr>
          <w:rFonts w:hint="eastAsia" w:ascii="宋体" w:hAnsi="宋体"/>
          <w:highlight w:val="none"/>
          <w:lang w:val="en-US" w:eastAsia="zh-CN"/>
        </w:rPr>
      </w:pPr>
    </w:p>
    <w:p w14:paraId="449C55D0">
      <w:pPr>
        <w:pStyle w:val="2"/>
        <w:rPr>
          <w:rFonts w:hint="eastAsia" w:ascii="宋体" w:hAnsi="宋体"/>
          <w:highlight w:val="none"/>
          <w:lang w:val="en-US" w:eastAsia="zh-CN"/>
        </w:rPr>
      </w:pPr>
    </w:p>
    <w:p w14:paraId="55991D02">
      <w:pPr>
        <w:rPr>
          <w:rFonts w:hint="eastAsia" w:ascii="宋体" w:hAnsi="宋体"/>
          <w:highlight w:val="none"/>
          <w:lang w:val="en-US" w:eastAsia="zh-CN"/>
        </w:rPr>
      </w:pPr>
    </w:p>
    <w:p w14:paraId="15729DD8">
      <w:pPr>
        <w:pStyle w:val="2"/>
        <w:rPr>
          <w:rFonts w:hint="eastAsia" w:ascii="宋体" w:hAnsi="宋体"/>
          <w:highlight w:val="none"/>
          <w:lang w:val="en-US" w:eastAsia="zh-CN"/>
        </w:rPr>
      </w:pPr>
    </w:p>
    <w:p w14:paraId="22744A3B">
      <w:pPr>
        <w:rPr>
          <w:rFonts w:hint="eastAsia" w:ascii="宋体" w:hAnsi="宋体"/>
          <w:highlight w:val="none"/>
          <w:lang w:val="en-US" w:eastAsia="zh-CN"/>
        </w:rPr>
      </w:pPr>
    </w:p>
    <w:p w14:paraId="46C2BF7A">
      <w:pPr>
        <w:pStyle w:val="2"/>
        <w:rPr>
          <w:rFonts w:hint="eastAsia" w:ascii="宋体" w:hAnsi="宋体"/>
          <w:highlight w:val="none"/>
          <w:lang w:val="en-US" w:eastAsia="zh-CN"/>
        </w:rPr>
      </w:pPr>
    </w:p>
    <w:p w14:paraId="65BC84B4">
      <w:pPr>
        <w:rPr>
          <w:rFonts w:hint="eastAsia" w:ascii="宋体" w:hAnsi="宋体"/>
          <w:highlight w:val="none"/>
          <w:lang w:val="en-US" w:eastAsia="zh-CN"/>
        </w:rPr>
      </w:pPr>
    </w:p>
    <w:p w14:paraId="7FD91BAA">
      <w:pPr>
        <w:pStyle w:val="4"/>
        <w:ind w:firstLine="3654" w:firstLineChars="1300"/>
        <w:jc w:val="both"/>
        <w:rPr>
          <w:rFonts w:hint="default" w:ascii="宋体" w:hAnsi="宋体"/>
          <w:highlight w:val="none"/>
          <w:lang w:val="en-US" w:eastAsia="zh-CN"/>
        </w:rPr>
      </w:pPr>
      <w:r>
        <w:rPr>
          <w:rFonts w:hint="eastAsia" w:ascii="宋体" w:hAnsi="宋体"/>
          <w:highlight w:val="none"/>
          <w:lang w:val="en-US" w:eastAsia="zh-CN"/>
        </w:rPr>
        <w:t>十</w:t>
      </w:r>
      <w:r>
        <w:rPr>
          <w:rFonts w:hint="eastAsia" w:ascii="宋体" w:hAnsi="宋体"/>
          <w:highlight w:val="none"/>
        </w:rPr>
        <w:t>、</w:t>
      </w:r>
      <w:r>
        <w:rPr>
          <w:rFonts w:hint="eastAsia" w:ascii="宋体" w:hAnsi="宋体" w:cs="宋体"/>
          <w:b/>
          <w:bCs/>
          <w:color w:val="000000"/>
          <w:szCs w:val="21"/>
          <w:highlight w:val="none"/>
          <w:lang w:val="en-US" w:eastAsia="zh-CN"/>
        </w:rPr>
        <w:t>人员配备一览表</w:t>
      </w:r>
    </w:p>
    <w:p w14:paraId="40AC48B1">
      <w:pPr>
        <w:pStyle w:val="2"/>
        <w:rPr>
          <w:rFonts w:hint="eastAsia"/>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63"/>
        <w:gridCol w:w="1150"/>
        <w:gridCol w:w="1183"/>
        <w:gridCol w:w="1450"/>
        <w:gridCol w:w="1617"/>
        <w:gridCol w:w="2033"/>
      </w:tblGrid>
      <w:tr w14:paraId="498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50CC7233">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序号</w:t>
            </w:r>
          </w:p>
        </w:tc>
        <w:tc>
          <w:tcPr>
            <w:tcW w:w="1463" w:type="dxa"/>
            <w:vAlign w:val="top"/>
          </w:tcPr>
          <w:p w14:paraId="560EE937">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姓名</w:t>
            </w:r>
          </w:p>
        </w:tc>
        <w:tc>
          <w:tcPr>
            <w:tcW w:w="1150" w:type="dxa"/>
            <w:vAlign w:val="top"/>
          </w:tcPr>
          <w:p w14:paraId="1C4C82CD">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性别</w:t>
            </w:r>
          </w:p>
        </w:tc>
        <w:tc>
          <w:tcPr>
            <w:tcW w:w="1183" w:type="dxa"/>
            <w:vAlign w:val="top"/>
          </w:tcPr>
          <w:p w14:paraId="2A300A8F">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年龄</w:t>
            </w:r>
          </w:p>
        </w:tc>
        <w:tc>
          <w:tcPr>
            <w:tcW w:w="1450" w:type="dxa"/>
            <w:vAlign w:val="top"/>
          </w:tcPr>
          <w:p w14:paraId="7E6F932B">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经验年限</w:t>
            </w:r>
          </w:p>
        </w:tc>
        <w:tc>
          <w:tcPr>
            <w:tcW w:w="1617" w:type="dxa"/>
            <w:vAlign w:val="top"/>
          </w:tcPr>
          <w:p w14:paraId="4BF97592">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担任职务</w:t>
            </w:r>
          </w:p>
        </w:tc>
        <w:tc>
          <w:tcPr>
            <w:tcW w:w="2033" w:type="dxa"/>
            <w:vAlign w:val="top"/>
          </w:tcPr>
          <w:p w14:paraId="58F8EA5F">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承担工作内容</w:t>
            </w:r>
          </w:p>
        </w:tc>
      </w:tr>
      <w:tr w14:paraId="6F70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1696C8E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097565A5">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4C865B3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4011BC1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E9D343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14816A3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1C51D2E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457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3FD1B46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70F0128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A79AD40">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06C6CEA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2B01898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41F6F79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333B9C3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69C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AAF14C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4F749D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0AF814A">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1F4DC67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4AEB39B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5C7416E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9B4ABD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23E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17ED97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1F9433F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6156358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30603F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2AFDDF2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021253D9">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624B93F">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4179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59B7D9B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09435FDD">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C47A103">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545A8699">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1C50BE2">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2235033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49A2CA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53F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E5FF46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25B06C6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45B5287F">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06E42DB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7C39C72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00B272D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B8BB1DA">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3B7D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7793F2F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602A931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6DAC4A65">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3BE72E5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6E9D5A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4F4BBBD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5B1749F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bl>
    <w:p w14:paraId="23DA6FA5">
      <w:pPr>
        <w:numPr>
          <w:ilvl w:val="0"/>
          <w:numId w:val="0"/>
        </w:numPr>
        <w:spacing w:before="72" w:line="360" w:lineRule="auto"/>
        <w:ind w:right="-57" w:rightChars="0"/>
        <w:rPr>
          <w:rFonts w:hint="eastAsia" w:ascii="宋体" w:hAnsi="宋体" w:cs="宋体"/>
          <w:b/>
          <w:bCs/>
          <w:color w:val="000000"/>
          <w:szCs w:val="21"/>
          <w:highlight w:val="none"/>
          <w:lang w:eastAsia="zh-CN"/>
        </w:rPr>
      </w:pPr>
    </w:p>
    <w:p w14:paraId="5F3F7FFE">
      <w:pPr>
        <w:pStyle w:val="2"/>
        <w:jc w:val="both"/>
        <w:rPr>
          <w:rFonts w:hint="eastAsia" w:ascii="宋体" w:hAnsi="宋体" w:cs="宋体"/>
          <w:b/>
          <w:bCs/>
          <w:color w:val="000000"/>
          <w:szCs w:val="21"/>
          <w:highlight w:val="none"/>
          <w:lang w:eastAsia="zh-CN"/>
        </w:rPr>
      </w:pPr>
      <w:r>
        <w:rPr>
          <w:rFonts w:ascii="宋体" w:hAnsi="宋体" w:eastAsia="宋体" w:cs="宋体"/>
          <w:spacing w:val="-3"/>
          <w:sz w:val="24"/>
          <w:szCs w:val="24"/>
        </w:rPr>
        <w:t>备注：根据评分表的要求提交相应资料</w:t>
      </w:r>
    </w:p>
    <w:p w14:paraId="511D4ECA">
      <w:pPr>
        <w:rPr>
          <w:rFonts w:hint="eastAsia" w:ascii="宋体" w:hAnsi="宋体" w:cs="宋体"/>
          <w:b/>
          <w:bCs/>
          <w:color w:val="000000"/>
          <w:szCs w:val="21"/>
          <w:highlight w:val="none"/>
          <w:lang w:eastAsia="zh-CN"/>
        </w:rPr>
      </w:pPr>
    </w:p>
    <w:p w14:paraId="1E47CCA6">
      <w:pPr>
        <w:pStyle w:val="2"/>
        <w:rPr>
          <w:rFonts w:hint="eastAsia" w:ascii="宋体" w:hAnsi="宋体" w:cs="宋体"/>
          <w:b/>
          <w:bCs/>
          <w:color w:val="000000"/>
          <w:szCs w:val="21"/>
          <w:highlight w:val="none"/>
          <w:lang w:eastAsia="zh-CN"/>
        </w:rPr>
      </w:pPr>
    </w:p>
    <w:p w14:paraId="04BC59C8">
      <w:pPr>
        <w:rPr>
          <w:rFonts w:hint="eastAsia" w:ascii="宋体" w:hAnsi="宋体" w:cs="宋体"/>
          <w:b/>
          <w:bCs/>
          <w:color w:val="000000"/>
          <w:szCs w:val="21"/>
          <w:highlight w:val="none"/>
          <w:lang w:eastAsia="zh-CN"/>
        </w:rPr>
      </w:pPr>
    </w:p>
    <w:p w14:paraId="2825D670">
      <w:pPr>
        <w:spacing w:line="360" w:lineRule="auto"/>
        <w:ind w:firstLine="3570" w:firstLineChars="17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78D30FF1">
      <w:pPr>
        <w:spacing w:line="360" w:lineRule="auto"/>
        <w:ind w:firstLine="3570" w:firstLineChars="1700"/>
        <w:rPr>
          <w:rFonts w:hint="eastAsia" w:ascii="宋体" w:hAnsi="宋体" w:cs="宋体"/>
          <w:highlight w:val="none"/>
        </w:rPr>
      </w:pPr>
      <w:r>
        <w:rPr>
          <w:rFonts w:hint="eastAsia" w:ascii="宋体" w:hAnsi="宋体" w:cs="宋体"/>
          <w:highlight w:val="none"/>
        </w:rPr>
        <w:t>法定代表人或授权代理人（签字）：</w:t>
      </w:r>
    </w:p>
    <w:p w14:paraId="7C67DD47">
      <w:pPr>
        <w:pStyle w:val="20"/>
        <w:ind w:firstLine="4080" w:firstLineChars="1700"/>
        <w:rPr>
          <w:rFonts w:hint="eastAsia"/>
          <w:lang w:val="en-US" w:eastAsia="zh-CN"/>
        </w:rPr>
      </w:pPr>
      <w:r>
        <w:rPr>
          <w:rFonts w:hint="eastAsia" w:ascii="宋体" w:hAnsi="宋体" w:cs="宋体"/>
          <w:highlight w:val="none"/>
        </w:rPr>
        <w:t>时间：     年  月  日</w:t>
      </w:r>
    </w:p>
    <w:bookmarkEnd w:id="83"/>
    <w:bookmarkEnd w:id="84"/>
    <w:bookmarkEnd w:id="85"/>
    <w:p w14:paraId="60899D88">
      <w:pPr>
        <w:numPr>
          <w:ilvl w:val="0"/>
          <w:numId w:val="0"/>
        </w:numPr>
        <w:bidi w:val="0"/>
        <w:ind w:leftChars="0"/>
        <w:rPr>
          <w:rFonts w:hint="eastAsia"/>
          <w:sz w:val="28"/>
          <w:szCs w:val="28"/>
          <w:highlight w:val="none"/>
          <w:lang w:val="en-US" w:eastAsia="zh-CN"/>
        </w:rPr>
      </w:pPr>
      <w:bookmarkStart w:id="86" w:name="_Toc12717"/>
    </w:p>
    <w:p w14:paraId="4A9095AB">
      <w:pPr>
        <w:pStyle w:val="22"/>
        <w:widowControl w:val="0"/>
        <w:numPr>
          <w:ilvl w:val="0"/>
          <w:numId w:val="0"/>
        </w:numPr>
        <w:spacing w:after="120"/>
        <w:jc w:val="both"/>
        <w:rPr>
          <w:rFonts w:hint="eastAsia"/>
          <w:highlight w:val="none"/>
        </w:rPr>
      </w:pPr>
    </w:p>
    <w:p w14:paraId="48C3CAFA">
      <w:pPr>
        <w:pStyle w:val="22"/>
        <w:widowControl w:val="0"/>
        <w:numPr>
          <w:ilvl w:val="0"/>
          <w:numId w:val="0"/>
        </w:numPr>
        <w:spacing w:after="120"/>
        <w:jc w:val="both"/>
        <w:rPr>
          <w:rFonts w:hint="eastAsia"/>
          <w:highlight w:val="none"/>
        </w:rPr>
      </w:pPr>
    </w:p>
    <w:p w14:paraId="49E45CD2">
      <w:pPr>
        <w:pStyle w:val="22"/>
        <w:widowControl w:val="0"/>
        <w:numPr>
          <w:ilvl w:val="0"/>
          <w:numId w:val="0"/>
        </w:numPr>
        <w:spacing w:after="120"/>
        <w:jc w:val="both"/>
        <w:rPr>
          <w:rFonts w:hint="eastAsia"/>
          <w:highlight w:val="none"/>
        </w:rPr>
      </w:pPr>
    </w:p>
    <w:p w14:paraId="34EA87E9">
      <w:pPr>
        <w:pStyle w:val="22"/>
        <w:widowControl w:val="0"/>
        <w:numPr>
          <w:ilvl w:val="0"/>
          <w:numId w:val="0"/>
        </w:numPr>
        <w:spacing w:after="120"/>
        <w:jc w:val="both"/>
        <w:rPr>
          <w:rFonts w:hint="eastAsia"/>
          <w:highlight w:val="none"/>
        </w:rPr>
      </w:pPr>
    </w:p>
    <w:p w14:paraId="3E191B74">
      <w:pPr>
        <w:pStyle w:val="22"/>
        <w:widowControl w:val="0"/>
        <w:numPr>
          <w:ilvl w:val="0"/>
          <w:numId w:val="0"/>
        </w:numPr>
        <w:spacing w:after="120"/>
        <w:jc w:val="both"/>
        <w:rPr>
          <w:rFonts w:hint="eastAsia"/>
          <w:highlight w:val="none"/>
        </w:rPr>
      </w:pPr>
    </w:p>
    <w:p w14:paraId="642E6D84">
      <w:pPr>
        <w:pStyle w:val="22"/>
        <w:widowControl w:val="0"/>
        <w:numPr>
          <w:ilvl w:val="0"/>
          <w:numId w:val="0"/>
        </w:numPr>
        <w:spacing w:after="120"/>
        <w:jc w:val="both"/>
        <w:rPr>
          <w:rFonts w:hint="eastAsia"/>
          <w:highlight w:val="none"/>
        </w:rPr>
      </w:pPr>
    </w:p>
    <w:p w14:paraId="0FE697F0">
      <w:pPr>
        <w:pStyle w:val="22"/>
        <w:widowControl w:val="0"/>
        <w:numPr>
          <w:ilvl w:val="0"/>
          <w:numId w:val="0"/>
        </w:numPr>
        <w:spacing w:after="120"/>
        <w:jc w:val="both"/>
        <w:rPr>
          <w:rFonts w:hint="eastAsia"/>
          <w:highlight w:val="none"/>
        </w:rPr>
      </w:pPr>
    </w:p>
    <w:p w14:paraId="0BCADA12">
      <w:pPr>
        <w:pStyle w:val="4"/>
        <w:ind w:firstLine="3654" w:firstLineChars="1300"/>
        <w:jc w:val="both"/>
        <w:rPr>
          <w:rFonts w:hint="default" w:ascii="宋体" w:hAnsi="宋体"/>
          <w:highlight w:val="none"/>
          <w:lang w:val="en-US" w:eastAsia="zh-CN"/>
        </w:rPr>
      </w:pPr>
      <w:r>
        <w:rPr>
          <w:rFonts w:hint="eastAsia" w:ascii="宋体" w:hAnsi="宋体"/>
          <w:highlight w:val="none"/>
          <w:lang w:val="en-US" w:eastAsia="zh-CN"/>
        </w:rPr>
        <w:t>十一、服务方案</w:t>
      </w:r>
    </w:p>
    <w:p w14:paraId="66C77E53">
      <w:pPr>
        <w:pStyle w:val="22"/>
        <w:widowControl w:val="0"/>
        <w:numPr>
          <w:ilvl w:val="0"/>
          <w:numId w:val="0"/>
        </w:numPr>
        <w:spacing w:after="120"/>
        <w:jc w:val="both"/>
        <w:rPr>
          <w:rFonts w:hint="eastAsia"/>
          <w:highlight w:val="none"/>
        </w:rPr>
      </w:pPr>
    </w:p>
    <w:p w14:paraId="5D00387C">
      <w:pPr>
        <w:pStyle w:val="22"/>
        <w:widowControl w:val="0"/>
        <w:numPr>
          <w:ilvl w:val="0"/>
          <w:numId w:val="9"/>
        </w:numPr>
        <w:spacing w:after="120"/>
        <w:jc w:val="both"/>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服务方案；</w:t>
      </w:r>
    </w:p>
    <w:p w14:paraId="71B7F324">
      <w:pPr>
        <w:numPr>
          <w:ilvl w:val="0"/>
          <w:numId w:val="9"/>
        </w:numPr>
        <w:ind w:left="0" w:leftChars="0" w:firstLine="0" w:firstLineChars="0"/>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安全管理和应急方案措施；</w:t>
      </w:r>
    </w:p>
    <w:p w14:paraId="2CF1EA7A">
      <w:pPr>
        <w:numPr>
          <w:ilvl w:val="0"/>
          <w:numId w:val="9"/>
        </w:numPr>
        <w:ind w:left="0" w:leftChars="0" w:firstLine="0" w:firstLineChars="0"/>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质量保证措施；</w:t>
      </w:r>
    </w:p>
    <w:p w14:paraId="4EAA57E2">
      <w:pPr>
        <w:pStyle w:val="38"/>
        <w:ind w:left="0" w:leftChars="0" w:firstLine="0" w:firstLineChars="0"/>
        <w:rPr>
          <w:rFonts w:hint="default"/>
          <w:lang w:val="en-US" w:eastAsia="zh-CN"/>
        </w:rPr>
      </w:pPr>
      <w:r>
        <w:rPr>
          <w:rFonts w:hint="eastAsia" w:eastAsia="宋体" w:cs="Times New Roman"/>
          <w:kern w:val="2"/>
          <w:sz w:val="28"/>
          <w:szCs w:val="28"/>
          <w:highlight w:val="none"/>
          <w:lang w:val="en-US" w:eastAsia="zh-CN" w:bidi="ar-SA"/>
        </w:rPr>
        <w:t>4、</w:t>
      </w:r>
      <w:r>
        <w:rPr>
          <w:rFonts w:hint="eastAsia" w:cs="Times New Roman"/>
          <w:kern w:val="2"/>
          <w:sz w:val="28"/>
          <w:szCs w:val="28"/>
          <w:highlight w:val="none"/>
          <w:lang w:val="en-US" w:eastAsia="zh-CN" w:bidi="ar-SA"/>
        </w:rPr>
        <w:t>管理制度；</w:t>
      </w:r>
    </w:p>
    <w:p w14:paraId="40018EFF">
      <w:pPr>
        <w:pStyle w:val="22"/>
        <w:widowControl w:val="0"/>
        <w:numPr>
          <w:ilvl w:val="0"/>
          <w:numId w:val="0"/>
        </w:numPr>
        <w:spacing w:after="120"/>
        <w:jc w:val="both"/>
        <w:rPr>
          <w:rFonts w:hint="eastAsia"/>
          <w:highlight w:val="none"/>
        </w:rPr>
      </w:pPr>
    </w:p>
    <w:p w14:paraId="2576566A">
      <w:pPr>
        <w:pStyle w:val="22"/>
        <w:widowControl w:val="0"/>
        <w:numPr>
          <w:ilvl w:val="0"/>
          <w:numId w:val="0"/>
        </w:numPr>
        <w:spacing w:after="120"/>
        <w:jc w:val="both"/>
        <w:rPr>
          <w:rFonts w:hint="eastAsia"/>
          <w:highlight w:val="none"/>
        </w:rPr>
      </w:pPr>
    </w:p>
    <w:p w14:paraId="6BF9E126">
      <w:pPr>
        <w:pStyle w:val="22"/>
        <w:widowControl w:val="0"/>
        <w:numPr>
          <w:ilvl w:val="0"/>
          <w:numId w:val="0"/>
        </w:numPr>
        <w:spacing w:after="120"/>
        <w:jc w:val="both"/>
        <w:rPr>
          <w:rFonts w:hint="eastAsia"/>
          <w:highlight w:val="none"/>
        </w:rPr>
      </w:pPr>
    </w:p>
    <w:p w14:paraId="759F3E1B">
      <w:pPr>
        <w:pStyle w:val="22"/>
        <w:widowControl w:val="0"/>
        <w:numPr>
          <w:ilvl w:val="0"/>
          <w:numId w:val="0"/>
        </w:numPr>
        <w:spacing w:after="120"/>
        <w:jc w:val="both"/>
        <w:rPr>
          <w:rFonts w:hint="eastAsia"/>
          <w:highlight w:val="none"/>
        </w:rPr>
      </w:pPr>
    </w:p>
    <w:p w14:paraId="63E2BCEF">
      <w:pPr>
        <w:pStyle w:val="4"/>
        <w:jc w:val="both"/>
        <w:rPr>
          <w:rFonts w:hint="eastAsia" w:ascii="宋体" w:hAnsi="宋体"/>
          <w:highlight w:val="none"/>
        </w:rPr>
      </w:pPr>
    </w:p>
    <w:p w14:paraId="5C63FDA4">
      <w:pPr>
        <w:rPr>
          <w:rFonts w:hint="eastAsia" w:ascii="宋体" w:hAnsi="宋体"/>
          <w:highlight w:val="none"/>
        </w:rPr>
      </w:pPr>
    </w:p>
    <w:p w14:paraId="6E672EC5">
      <w:pPr>
        <w:pStyle w:val="58"/>
        <w:rPr>
          <w:rFonts w:hint="eastAsia" w:ascii="宋体" w:hAnsi="宋体"/>
          <w:highlight w:val="none"/>
        </w:rPr>
      </w:pPr>
    </w:p>
    <w:p w14:paraId="1BCE45F5">
      <w:pPr>
        <w:pStyle w:val="58"/>
        <w:rPr>
          <w:rFonts w:hint="eastAsia" w:ascii="宋体" w:hAnsi="宋体"/>
          <w:highlight w:val="none"/>
        </w:rPr>
      </w:pPr>
    </w:p>
    <w:p w14:paraId="1E71274B">
      <w:pPr>
        <w:pStyle w:val="58"/>
        <w:rPr>
          <w:rFonts w:hint="eastAsia" w:ascii="宋体" w:hAnsi="宋体"/>
          <w:highlight w:val="none"/>
        </w:rPr>
      </w:pPr>
    </w:p>
    <w:p w14:paraId="13251302">
      <w:pPr>
        <w:pStyle w:val="58"/>
        <w:rPr>
          <w:rFonts w:hint="eastAsia" w:ascii="宋体" w:hAnsi="宋体"/>
          <w:highlight w:val="none"/>
        </w:rPr>
      </w:pPr>
    </w:p>
    <w:p w14:paraId="039938A7">
      <w:pPr>
        <w:pStyle w:val="58"/>
        <w:rPr>
          <w:rFonts w:hint="eastAsia" w:ascii="宋体" w:hAnsi="宋体"/>
          <w:highlight w:val="none"/>
        </w:rPr>
      </w:pPr>
    </w:p>
    <w:p w14:paraId="3BA2C84D">
      <w:pPr>
        <w:pStyle w:val="58"/>
        <w:rPr>
          <w:rFonts w:hint="eastAsia" w:ascii="宋体" w:hAnsi="宋体"/>
          <w:highlight w:val="none"/>
        </w:rPr>
      </w:pPr>
    </w:p>
    <w:p w14:paraId="4999217C">
      <w:pPr>
        <w:pStyle w:val="58"/>
        <w:rPr>
          <w:rFonts w:hint="eastAsia" w:ascii="宋体" w:hAnsi="宋体"/>
          <w:highlight w:val="none"/>
        </w:rPr>
      </w:pPr>
    </w:p>
    <w:p w14:paraId="2943F75E">
      <w:pPr>
        <w:pStyle w:val="58"/>
        <w:rPr>
          <w:rFonts w:hint="eastAsia" w:ascii="宋体" w:hAnsi="宋体"/>
          <w:highlight w:val="none"/>
        </w:rPr>
      </w:pPr>
    </w:p>
    <w:p w14:paraId="16BFF18F">
      <w:pPr>
        <w:pStyle w:val="58"/>
        <w:rPr>
          <w:rFonts w:hint="eastAsia" w:ascii="宋体" w:hAnsi="宋体"/>
          <w:highlight w:val="none"/>
        </w:rPr>
      </w:pPr>
    </w:p>
    <w:p w14:paraId="3C5493A4">
      <w:pPr>
        <w:pStyle w:val="58"/>
        <w:rPr>
          <w:rFonts w:hint="eastAsia" w:ascii="宋体" w:hAnsi="宋体"/>
          <w:highlight w:val="none"/>
        </w:rPr>
      </w:pPr>
    </w:p>
    <w:p w14:paraId="1EC2686B">
      <w:pPr>
        <w:pStyle w:val="58"/>
        <w:rPr>
          <w:rFonts w:hint="eastAsia" w:ascii="宋体" w:hAnsi="宋体"/>
          <w:highlight w:val="none"/>
        </w:rPr>
      </w:pPr>
    </w:p>
    <w:p w14:paraId="7273B1C7">
      <w:pPr>
        <w:pStyle w:val="58"/>
        <w:rPr>
          <w:rFonts w:hint="eastAsia" w:ascii="宋体" w:hAnsi="宋体"/>
          <w:highlight w:val="none"/>
        </w:rPr>
      </w:pPr>
    </w:p>
    <w:p w14:paraId="1BA224EE">
      <w:pPr>
        <w:pStyle w:val="58"/>
        <w:rPr>
          <w:rFonts w:hint="eastAsia" w:ascii="宋体" w:hAnsi="宋体"/>
          <w:highlight w:val="none"/>
        </w:rPr>
      </w:pPr>
    </w:p>
    <w:p w14:paraId="1510C960">
      <w:pPr>
        <w:pStyle w:val="58"/>
        <w:rPr>
          <w:rFonts w:hint="eastAsia" w:ascii="宋体" w:hAnsi="宋体"/>
          <w:highlight w:val="none"/>
        </w:rPr>
      </w:pPr>
    </w:p>
    <w:p w14:paraId="2591A757">
      <w:pPr>
        <w:pStyle w:val="58"/>
        <w:rPr>
          <w:rFonts w:hint="eastAsia" w:ascii="宋体" w:hAnsi="宋体"/>
          <w:highlight w:val="none"/>
        </w:rPr>
      </w:pPr>
    </w:p>
    <w:p w14:paraId="387071DA">
      <w:pPr>
        <w:pStyle w:val="58"/>
        <w:rPr>
          <w:rFonts w:hint="eastAsia" w:ascii="宋体" w:hAnsi="宋体"/>
          <w:highlight w:val="none"/>
        </w:rPr>
      </w:pPr>
    </w:p>
    <w:p w14:paraId="136FE4BC">
      <w:pPr>
        <w:pStyle w:val="58"/>
        <w:rPr>
          <w:rFonts w:hint="eastAsia" w:ascii="宋体" w:hAnsi="宋体"/>
          <w:highlight w:val="none"/>
        </w:rPr>
      </w:pPr>
    </w:p>
    <w:p w14:paraId="0A53D6C1">
      <w:pPr>
        <w:pStyle w:val="58"/>
        <w:rPr>
          <w:rFonts w:hint="eastAsia" w:ascii="宋体" w:hAnsi="宋体"/>
          <w:highlight w:val="none"/>
        </w:rPr>
      </w:pPr>
    </w:p>
    <w:p w14:paraId="2F929E9A">
      <w:pPr>
        <w:pStyle w:val="58"/>
        <w:rPr>
          <w:rFonts w:hint="eastAsia" w:ascii="宋体" w:hAnsi="宋体"/>
          <w:highlight w:val="none"/>
        </w:rPr>
      </w:pPr>
    </w:p>
    <w:p w14:paraId="26A71B30">
      <w:pPr>
        <w:pStyle w:val="58"/>
        <w:rPr>
          <w:rFonts w:hint="eastAsia" w:ascii="宋体" w:hAnsi="宋体"/>
          <w:highlight w:val="none"/>
        </w:rPr>
      </w:pPr>
    </w:p>
    <w:p w14:paraId="5B8FC8D0">
      <w:pPr>
        <w:pStyle w:val="58"/>
        <w:rPr>
          <w:rFonts w:hint="eastAsia" w:ascii="宋体" w:hAnsi="宋体"/>
          <w:highlight w:val="none"/>
        </w:rPr>
      </w:pPr>
    </w:p>
    <w:p w14:paraId="1808133B">
      <w:pPr>
        <w:pStyle w:val="4"/>
        <w:ind w:firstLine="3373" w:firstLineChars="1200"/>
        <w:jc w:val="both"/>
        <w:rPr>
          <w:rFonts w:hint="eastAsia" w:ascii="宋体" w:hAnsi="宋体"/>
          <w:highlight w:val="none"/>
          <w:lang w:eastAsia="zh-CN"/>
        </w:rPr>
      </w:pPr>
      <w:r>
        <w:rPr>
          <w:rFonts w:hint="eastAsia" w:ascii="宋体" w:hAnsi="宋体"/>
          <w:highlight w:val="none"/>
        </w:rPr>
        <w:t>十</w:t>
      </w:r>
      <w:r>
        <w:rPr>
          <w:rFonts w:hint="eastAsia" w:ascii="宋体" w:hAnsi="宋体"/>
          <w:highlight w:val="none"/>
          <w:lang w:val="en-US" w:eastAsia="zh-CN"/>
        </w:rPr>
        <w:t>二</w:t>
      </w:r>
      <w:r>
        <w:rPr>
          <w:rFonts w:hint="eastAsia" w:ascii="宋体" w:hAnsi="宋体"/>
          <w:highlight w:val="none"/>
        </w:rPr>
        <w:t>、</w:t>
      </w:r>
      <w:bookmarkEnd w:id="86"/>
      <w:r>
        <w:rPr>
          <w:rFonts w:hint="eastAsia" w:ascii="宋体" w:hAnsi="宋体"/>
          <w:highlight w:val="none"/>
          <w:lang w:eastAsia="zh-CN"/>
        </w:rPr>
        <w:t>其他材料</w:t>
      </w:r>
    </w:p>
    <w:p w14:paraId="53C5FA83">
      <w:pPr>
        <w:rPr>
          <w:rFonts w:hint="eastAsia" w:cs="Times New Roman"/>
          <w:sz w:val="28"/>
          <w:szCs w:val="28"/>
          <w:highlight w:val="none"/>
          <w:lang w:eastAsia="zh-CN"/>
        </w:rPr>
      </w:pPr>
      <w:r>
        <w:rPr>
          <w:rFonts w:hint="eastAsia" w:cs="Times New Roman"/>
          <w:b/>
          <w:bCs/>
          <w:sz w:val="28"/>
          <w:szCs w:val="28"/>
          <w:highlight w:val="none"/>
          <w:lang w:eastAsia="zh-CN"/>
        </w:rPr>
        <w:t>附表</w:t>
      </w:r>
      <w:r>
        <w:rPr>
          <w:rFonts w:hint="eastAsia" w:cs="Times New Roman"/>
          <w:b/>
          <w:bCs/>
          <w:sz w:val="28"/>
          <w:szCs w:val="28"/>
          <w:highlight w:val="none"/>
          <w:lang w:val="en-US" w:eastAsia="zh-CN"/>
        </w:rPr>
        <w:t>1</w:t>
      </w:r>
      <w:r>
        <w:rPr>
          <w:rFonts w:hint="eastAsia" w:cs="Times New Roman"/>
          <w:b/>
          <w:bCs/>
          <w:sz w:val="28"/>
          <w:szCs w:val="28"/>
          <w:highlight w:val="none"/>
          <w:lang w:eastAsia="zh-CN"/>
        </w:rPr>
        <w:t>、</w:t>
      </w:r>
      <w:r>
        <w:rPr>
          <w:rFonts w:hint="eastAsia" w:cs="Times New Roman"/>
          <w:sz w:val="28"/>
          <w:szCs w:val="28"/>
          <w:highlight w:val="none"/>
          <w:lang w:val="zh-CN" w:eastAsia="zh-CN"/>
        </w:rPr>
        <w:t>政府采购诚信承诺书</w:t>
      </w:r>
      <w:r>
        <w:rPr>
          <w:rFonts w:hint="eastAsia" w:cs="Times New Roman"/>
          <w:sz w:val="28"/>
          <w:szCs w:val="28"/>
          <w:highlight w:val="none"/>
          <w:lang w:eastAsia="zh-CN"/>
        </w:rPr>
        <w:t>；</w:t>
      </w:r>
    </w:p>
    <w:p w14:paraId="297ABF60">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2</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满足《中华人民共和国政府采购法》第二十二条规定的承诺书，格式自拟；</w:t>
      </w:r>
    </w:p>
    <w:p w14:paraId="6A970608">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3</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中小企业声明函；</w:t>
      </w:r>
    </w:p>
    <w:p w14:paraId="627E0C42">
      <w:pPr>
        <w:pStyle w:val="4"/>
        <w:rPr>
          <w:rFonts w:hint="default" w:ascii="Calibri" w:hAnsi="Calibri" w:eastAsia="宋体" w:cs="Times New Roman"/>
          <w:bCs w:val="0"/>
          <w:kern w:val="2"/>
          <w:sz w:val="28"/>
          <w:szCs w:val="28"/>
          <w:highlight w:val="none"/>
          <w:lang w:val="en-US" w:eastAsia="zh-CN" w:bidi="ar-SA"/>
        </w:rPr>
      </w:pPr>
      <w:r>
        <w:rPr>
          <w:rFonts w:hint="eastAsia" w:ascii="Calibri" w:hAnsi="Calibri" w:eastAsia="宋体" w:cs="Times New Roman"/>
          <w:bCs w:val="0"/>
          <w:kern w:val="2"/>
          <w:sz w:val="28"/>
          <w:szCs w:val="28"/>
          <w:highlight w:val="none"/>
          <w:lang w:val="en-US" w:eastAsia="zh-CN" w:bidi="ar-SA"/>
        </w:rPr>
        <w:t>附表</w:t>
      </w:r>
      <w:r>
        <w:rPr>
          <w:rFonts w:hint="eastAsia" w:ascii="Calibri" w:hAnsi="Calibri" w:cs="Times New Roman"/>
          <w:bCs w:val="0"/>
          <w:kern w:val="2"/>
          <w:sz w:val="28"/>
          <w:szCs w:val="28"/>
          <w:highlight w:val="none"/>
          <w:lang w:val="en-US" w:eastAsia="zh-CN" w:bidi="ar-SA"/>
        </w:rPr>
        <w:t>4</w:t>
      </w:r>
      <w:r>
        <w:rPr>
          <w:rFonts w:hint="eastAsia" w:ascii="Calibri" w:hAnsi="Calibri" w:eastAsia="宋体" w:cs="Times New Roman"/>
          <w:bCs w:val="0"/>
          <w:kern w:val="2"/>
          <w:sz w:val="28"/>
          <w:szCs w:val="28"/>
          <w:highlight w:val="none"/>
          <w:lang w:val="en-US" w:eastAsia="zh-CN" w:bidi="ar-SA"/>
        </w:rPr>
        <w:t>、</w:t>
      </w:r>
      <w:r>
        <w:rPr>
          <w:rFonts w:hint="eastAsia" w:ascii="Calibri" w:hAnsi="Calibri" w:eastAsia="宋体" w:cs="Times New Roman"/>
          <w:b w:val="0"/>
          <w:bCs/>
          <w:kern w:val="2"/>
          <w:sz w:val="28"/>
          <w:szCs w:val="28"/>
          <w:highlight w:val="none"/>
          <w:lang w:val="en-US" w:eastAsia="zh-CN" w:bidi="ar-SA"/>
        </w:rPr>
        <w:t>磋商文件中要求的资料或供应商认为针对本项目有必要提供的资料。</w:t>
      </w:r>
    </w:p>
    <w:p w14:paraId="206E3D11">
      <w:pPr>
        <w:pStyle w:val="4"/>
        <w:rPr>
          <w:rFonts w:hint="default"/>
          <w:highlight w:val="none"/>
          <w:lang w:val="en-US" w:eastAsia="zh-CN"/>
        </w:rPr>
      </w:pPr>
    </w:p>
    <w:p w14:paraId="00B242B9">
      <w:pPr>
        <w:pStyle w:val="39"/>
        <w:rPr>
          <w:rFonts w:ascii="宋体" w:hAnsi="宋体"/>
          <w:highlight w:val="none"/>
        </w:rPr>
      </w:pPr>
    </w:p>
    <w:p w14:paraId="4FBE6FCF">
      <w:pPr>
        <w:pStyle w:val="39"/>
        <w:rPr>
          <w:rFonts w:ascii="宋体" w:hAnsi="宋体"/>
          <w:highlight w:val="none"/>
        </w:rPr>
      </w:pPr>
    </w:p>
    <w:p w14:paraId="4538246A">
      <w:pPr>
        <w:pStyle w:val="39"/>
        <w:rPr>
          <w:rFonts w:ascii="宋体" w:hAnsi="宋体"/>
          <w:highlight w:val="none"/>
        </w:rPr>
      </w:pPr>
    </w:p>
    <w:p w14:paraId="01382BAC">
      <w:pPr>
        <w:pStyle w:val="39"/>
        <w:rPr>
          <w:rFonts w:ascii="宋体" w:hAnsi="宋体"/>
          <w:highlight w:val="none"/>
        </w:rPr>
      </w:pPr>
    </w:p>
    <w:p w14:paraId="71904D93">
      <w:pPr>
        <w:pStyle w:val="39"/>
        <w:rPr>
          <w:rFonts w:ascii="宋体" w:hAnsi="宋体"/>
          <w:highlight w:val="none"/>
        </w:rPr>
      </w:pPr>
    </w:p>
    <w:p w14:paraId="70926C80">
      <w:pPr>
        <w:pStyle w:val="39"/>
        <w:rPr>
          <w:rFonts w:ascii="宋体" w:hAnsi="宋体"/>
          <w:highlight w:val="none"/>
        </w:rPr>
      </w:pPr>
    </w:p>
    <w:p w14:paraId="38028F21">
      <w:pPr>
        <w:pStyle w:val="39"/>
        <w:rPr>
          <w:rFonts w:ascii="宋体" w:hAnsi="宋体"/>
          <w:highlight w:val="none"/>
        </w:rPr>
      </w:pPr>
    </w:p>
    <w:p w14:paraId="3DEA7970">
      <w:pPr>
        <w:pStyle w:val="39"/>
        <w:rPr>
          <w:rFonts w:ascii="宋体" w:hAnsi="宋体"/>
          <w:highlight w:val="none"/>
        </w:rPr>
      </w:pPr>
    </w:p>
    <w:p w14:paraId="2371D71B">
      <w:pPr>
        <w:pStyle w:val="39"/>
        <w:rPr>
          <w:rFonts w:ascii="宋体" w:hAnsi="宋体"/>
          <w:highlight w:val="none"/>
        </w:rPr>
      </w:pPr>
    </w:p>
    <w:p w14:paraId="535D3E33">
      <w:pPr>
        <w:pStyle w:val="39"/>
        <w:rPr>
          <w:rFonts w:ascii="宋体" w:hAnsi="宋体"/>
          <w:highlight w:val="none"/>
        </w:rPr>
      </w:pPr>
    </w:p>
    <w:p w14:paraId="717275F2">
      <w:pPr>
        <w:pStyle w:val="39"/>
        <w:rPr>
          <w:rFonts w:ascii="宋体" w:hAnsi="宋体"/>
          <w:highlight w:val="none"/>
        </w:rPr>
      </w:pPr>
    </w:p>
    <w:p w14:paraId="4A8B964E">
      <w:pPr>
        <w:pStyle w:val="39"/>
        <w:rPr>
          <w:rFonts w:ascii="宋体" w:hAnsi="宋体"/>
          <w:highlight w:val="none"/>
        </w:rPr>
      </w:pPr>
    </w:p>
    <w:p w14:paraId="0FE3EA5F">
      <w:pPr>
        <w:pStyle w:val="39"/>
        <w:rPr>
          <w:rFonts w:ascii="宋体" w:hAnsi="宋体"/>
          <w:highlight w:val="none"/>
        </w:rPr>
      </w:pPr>
    </w:p>
    <w:p w14:paraId="7070C364">
      <w:pPr>
        <w:pStyle w:val="39"/>
        <w:rPr>
          <w:rFonts w:ascii="宋体" w:hAnsi="宋体"/>
          <w:highlight w:val="none"/>
        </w:rPr>
      </w:pPr>
    </w:p>
    <w:p w14:paraId="3FE3C48E">
      <w:pPr>
        <w:pStyle w:val="39"/>
        <w:rPr>
          <w:rFonts w:ascii="宋体" w:hAnsi="宋体"/>
          <w:highlight w:val="none"/>
        </w:rPr>
      </w:pPr>
    </w:p>
    <w:p w14:paraId="15D23F22">
      <w:pPr>
        <w:pStyle w:val="39"/>
        <w:rPr>
          <w:rFonts w:ascii="宋体" w:hAnsi="宋体"/>
          <w:highlight w:val="none"/>
        </w:rPr>
      </w:pPr>
    </w:p>
    <w:p w14:paraId="1C9F9C43">
      <w:pPr>
        <w:pStyle w:val="39"/>
        <w:rPr>
          <w:rFonts w:ascii="宋体" w:hAnsi="宋体"/>
          <w:highlight w:val="none"/>
        </w:rPr>
      </w:pPr>
    </w:p>
    <w:p w14:paraId="5ACD495C">
      <w:pPr>
        <w:pStyle w:val="39"/>
        <w:rPr>
          <w:rFonts w:ascii="宋体" w:hAnsi="宋体"/>
          <w:highlight w:val="none"/>
        </w:rPr>
      </w:pPr>
    </w:p>
    <w:p w14:paraId="07909B81">
      <w:pPr>
        <w:pStyle w:val="39"/>
        <w:rPr>
          <w:rFonts w:ascii="宋体" w:hAnsi="宋体"/>
          <w:highlight w:val="none"/>
        </w:rPr>
      </w:pPr>
    </w:p>
    <w:p w14:paraId="2873B777">
      <w:pPr>
        <w:pStyle w:val="39"/>
        <w:rPr>
          <w:rFonts w:ascii="宋体" w:hAnsi="宋体"/>
          <w:highlight w:val="none"/>
        </w:rPr>
      </w:pPr>
    </w:p>
    <w:p w14:paraId="6FF01D48">
      <w:pPr>
        <w:pStyle w:val="39"/>
        <w:ind w:left="0" w:leftChars="0" w:firstLine="0" w:firstLineChars="0"/>
        <w:rPr>
          <w:rFonts w:ascii="宋体" w:hAnsi="宋体"/>
          <w:highlight w:val="none"/>
        </w:rPr>
      </w:pPr>
    </w:p>
    <w:p w14:paraId="3F80548B">
      <w:pPr>
        <w:rPr>
          <w:rFonts w:hint="eastAsia"/>
          <w:lang w:val="zh-CN"/>
        </w:rPr>
      </w:pPr>
    </w:p>
    <w:p w14:paraId="3900DC36">
      <w:pPr>
        <w:autoSpaceDE w:val="0"/>
        <w:autoSpaceDN w:val="0"/>
        <w:adjustRightInd w:val="0"/>
        <w:spacing w:line="360" w:lineRule="auto"/>
        <w:rPr>
          <w:rFonts w:hint="eastAsia" w:ascii="宋体" w:hAnsi="宋体" w:cs="宋体"/>
          <w:b/>
          <w:bCs/>
          <w:sz w:val="30"/>
          <w:szCs w:val="30"/>
          <w:highlight w:val="none"/>
        </w:rPr>
      </w:pPr>
      <w:r>
        <w:rPr>
          <w:rFonts w:hint="eastAsia" w:ascii="宋体" w:hAnsi="宋体" w:cs="宋体"/>
          <w:sz w:val="24"/>
          <w:highlight w:val="none"/>
          <w:lang w:val="zh-CN"/>
        </w:rPr>
        <w:t>附表1：</w:t>
      </w:r>
    </w:p>
    <w:p w14:paraId="06A52E07">
      <w:pPr>
        <w:autoSpaceDE w:val="0"/>
        <w:autoSpaceDN w:val="0"/>
        <w:spacing w:before="120" w:after="120" w:line="300" w:lineRule="auto"/>
        <w:ind w:firstLine="3855" w:firstLineChars="1600"/>
        <w:jc w:val="both"/>
        <w:rPr>
          <w:rFonts w:ascii="宋体" w:hAnsi="宋体" w:cs="宋体"/>
          <w:b/>
          <w:sz w:val="20"/>
          <w:highlight w:val="none"/>
        </w:rPr>
      </w:pPr>
      <w:bookmarkStart w:id="87" w:name="_Toc13450_WPSOffice_Level1"/>
      <w:bookmarkStart w:id="88" w:name="_Toc1290_WPSOffice_Level1"/>
      <w:r>
        <w:rPr>
          <w:rFonts w:hint="eastAsia" w:ascii="宋体" w:hAnsi="宋体" w:cs="宋体"/>
          <w:b/>
          <w:bCs/>
          <w:sz w:val="24"/>
          <w:szCs w:val="30"/>
          <w:highlight w:val="none"/>
          <w:lang w:val="zh-CN"/>
        </w:rPr>
        <w:t>政府采购诚信承诺书</w:t>
      </w:r>
      <w:bookmarkEnd w:id="87"/>
      <w:bookmarkEnd w:id="88"/>
    </w:p>
    <w:p w14:paraId="2AF32A28">
      <w:pPr>
        <w:autoSpaceDE w:val="0"/>
        <w:autoSpaceDN w:val="0"/>
        <w:spacing w:line="360" w:lineRule="auto"/>
        <w:rPr>
          <w:rFonts w:ascii="宋体" w:hAnsi="宋体" w:cs="宋体"/>
          <w:sz w:val="20"/>
          <w:highlight w:val="none"/>
          <w:lang w:val="zh-CN"/>
        </w:rPr>
      </w:pPr>
      <w:r>
        <w:rPr>
          <w:rFonts w:hint="eastAsia" w:ascii="宋体" w:hAnsi="宋体" w:cs="宋体"/>
          <w:sz w:val="20"/>
          <w:highlight w:val="none"/>
          <w:u w:val="single"/>
          <w:lang w:val="zh-CN"/>
        </w:rPr>
        <w:t>（</w:t>
      </w:r>
      <w:r>
        <w:rPr>
          <w:rFonts w:hint="eastAsia" w:cs="宋体"/>
          <w:sz w:val="20"/>
          <w:highlight w:val="none"/>
          <w:u w:val="single"/>
          <w:lang w:val="zh-CN"/>
        </w:rPr>
        <w:t>采购</w:t>
      </w:r>
      <w:r>
        <w:rPr>
          <w:rFonts w:hint="eastAsia" w:ascii="宋体" w:hAnsi="宋体" w:cs="宋体"/>
          <w:sz w:val="20"/>
          <w:highlight w:val="none"/>
          <w:u w:val="single"/>
          <w:lang w:val="zh-CN"/>
        </w:rPr>
        <w:t xml:space="preserve">人） </w:t>
      </w:r>
      <w:r>
        <w:rPr>
          <w:rFonts w:hint="eastAsia" w:ascii="宋体" w:hAnsi="宋体" w:cs="宋体"/>
          <w:sz w:val="20"/>
          <w:highlight w:val="none"/>
          <w:lang w:val="zh-CN"/>
        </w:rPr>
        <w:t>：</w:t>
      </w:r>
    </w:p>
    <w:p w14:paraId="52FCD5EC">
      <w:pPr>
        <w:autoSpaceDE w:val="0"/>
        <w:autoSpaceDN w:val="0"/>
        <w:spacing w:line="360" w:lineRule="auto"/>
        <w:ind w:firstLine="480"/>
        <w:rPr>
          <w:rFonts w:ascii="宋体" w:hAnsi="宋体" w:cs="宋体"/>
          <w:sz w:val="20"/>
          <w:highlight w:val="none"/>
          <w:lang w:val="zh-CN"/>
        </w:rPr>
      </w:pPr>
      <w:r>
        <w:rPr>
          <w:rFonts w:hint="eastAsia" w:ascii="宋体" w:hAnsi="宋体" w:cs="宋体"/>
          <w:sz w:val="20"/>
          <w:highlight w:val="none"/>
          <w:lang w:val="zh-CN"/>
        </w:rPr>
        <w:t>我公司</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cs="宋体"/>
          <w:sz w:val="20"/>
          <w:highlight w:val="none"/>
          <w:lang w:val="en-US" w:eastAsia="zh-CN"/>
        </w:rPr>
        <w:t>投标人</w:t>
      </w:r>
      <w:r>
        <w:rPr>
          <w:rFonts w:hint="eastAsia" w:ascii="宋体" w:hAnsi="宋体" w:cs="宋体"/>
          <w:sz w:val="20"/>
          <w:highlight w:val="none"/>
          <w:lang w:val="zh-CN"/>
        </w:rPr>
        <w:t>名称）已详细阅读了</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项目（项目编号：</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ascii="宋体" w:hAnsi="宋体" w:cs="宋体"/>
          <w:sz w:val="20"/>
          <w:highlight w:val="none"/>
          <w:lang w:val="en-US" w:eastAsia="zh-CN"/>
        </w:rPr>
        <w:t>招标</w:t>
      </w:r>
      <w:r>
        <w:rPr>
          <w:rFonts w:hint="eastAsia" w:ascii="宋体" w:hAnsi="宋体" w:cs="宋体"/>
          <w:sz w:val="20"/>
          <w:highlight w:val="none"/>
          <w:lang w:val="zh-CN"/>
        </w:rPr>
        <w:t>文件，自愿参加本次投标，现就有关事项郑重承诺如下：</w:t>
      </w:r>
    </w:p>
    <w:p w14:paraId="34EC5E28">
      <w:pPr>
        <w:numPr>
          <w:ilvl w:val="0"/>
          <w:numId w:val="10"/>
        </w:numPr>
        <w:autoSpaceDE w:val="0"/>
        <w:autoSpaceDN w:val="0"/>
        <w:spacing w:line="360" w:lineRule="auto"/>
        <w:ind w:firstLine="482"/>
        <w:rPr>
          <w:rFonts w:hint="eastAsia" w:ascii="宋体" w:hAnsi="宋体" w:cs="宋体"/>
          <w:sz w:val="20"/>
          <w:szCs w:val="24"/>
          <w:highlight w:val="none"/>
          <w:lang w:val="zh-CN"/>
        </w:rPr>
      </w:pPr>
      <w:r>
        <w:rPr>
          <w:rFonts w:hint="eastAsia" w:ascii="宋体" w:hAnsi="宋体" w:cs="宋体"/>
          <w:sz w:val="20"/>
          <w:highlight w:val="none"/>
          <w:lang w:val="zh-CN"/>
        </w:rPr>
        <w:t>诚信投标，材料真实。我公司保证所提供的全部材料、投标内容均真实、合法、有效，保证不出借或者借用其他企业资质，不以他人名义投标，不弄虚作假；</w:t>
      </w:r>
      <w:r>
        <w:rPr>
          <w:rFonts w:hint="eastAsia" w:ascii="宋体" w:hAnsi="宋体" w:cs="宋体"/>
          <w:sz w:val="20"/>
          <w:szCs w:val="24"/>
          <w:highlight w:val="none"/>
          <w:lang w:val="zh-CN"/>
        </w:rPr>
        <w:t>未列入失信被执行人、重大税收违法案件当事人名单、政府采购严重违法失信行为记录名单及其他不符合《中华人民共和国政府采购法》第二十二条规定条件。</w:t>
      </w:r>
    </w:p>
    <w:p w14:paraId="00B727CD">
      <w:pPr>
        <w:autoSpaceDE w:val="0"/>
        <w:autoSpaceDN w:val="0"/>
        <w:spacing w:line="360" w:lineRule="auto"/>
        <w:ind w:firstLine="480"/>
        <w:rPr>
          <w:rFonts w:hint="default" w:ascii="宋体" w:hAnsi="宋体" w:cs="宋体"/>
          <w:sz w:val="20"/>
          <w:highlight w:val="none"/>
          <w:lang w:val="en-US" w:eastAsia="zh-CN"/>
        </w:rPr>
      </w:pPr>
      <w:r>
        <w:rPr>
          <w:rFonts w:hint="eastAsia" w:cs="宋体"/>
          <w:sz w:val="20"/>
          <w:highlight w:val="none"/>
          <w:lang w:val="en-US" w:eastAsia="zh-CN"/>
        </w:rPr>
        <w:t>二、</w:t>
      </w:r>
      <w:r>
        <w:rPr>
          <w:rFonts w:hint="eastAsia" w:ascii="宋体" w:hAnsi="宋体" w:cs="宋体"/>
          <w:sz w:val="20"/>
          <w:highlight w:val="none"/>
          <w:lang w:val="en-US" w:eastAsia="zh-CN"/>
        </w:rPr>
        <w:t>我公司不存在下列情形之一：1.与采购人存在利害关系且可能影响招标公正性</w:t>
      </w:r>
      <w:r>
        <w:rPr>
          <w:rFonts w:hint="eastAsia" w:ascii="宋体" w:hAnsi="宋体" w:cs="宋体"/>
          <w:sz w:val="20"/>
          <w:highlight w:val="none"/>
          <w:lang w:val="zh-CN" w:eastAsia="zh-CN"/>
        </w:rPr>
        <w:t>；</w:t>
      </w:r>
      <w:r>
        <w:rPr>
          <w:rFonts w:hint="eastAsia" w:ascii="宋体" w:hAnsi="宋体" w:cs="宋体"/>
          <w:sz w:val="20"/>
          <w:highlight w:val="none"/>
          <w:lang w:val="en-US" w:eastAsia="zh-CN"/>
        </w:rPr>
        <w:t>2.与本采购项目的其他供应商为同一单位负责人</w:t>
      </w:r>
      <w:r>
        <w:rPr>
          <w:rFonts w:hint="eastAsia" w:ascii="宋体" w:hAnsi="宋体" w:cs="宋体"/>
          <w:sz w:val="20"/>
          <w:highlight w:val="none"/>
          <w:lang w:val="zh-CN" w:eastAsia="zh-CN"/>
        </w:rPr>
        <w:t>；</w:t>
      </w:r>
      <w:r>
        <w:rPr>
          <w:rFonts w:hint="eastAsia" w:ascii="宋体" w:hAnsi="宋体" w:cs="宋体"/>
          <w:sz w:val="20"/>
          <w:highlight w:val="none"/>
          <w:lang w:val="en-US" w:eastAsia="zh-CN"/>
        </w:rPr>
        <w:t>3.与本采购项目的其他供应商存在控股、管理关系</w:t>
      </w:r>
      <w:r>
        <w:rPr>
          <w:rFonts w:hint="eastAsia" w:ascii="宋体" w:hAnsi="宋体" w:cs="宋体"/>
          <w:sz w:val="20"/>
          <w:highlight w:val="none"/>
          <w:lang w:val="zh-CN" w:eastAsia="zh-CN"/>
        </w:rPr>
        <w:t>；</w:t>
      </w:r>
      <w:r>
        <w:rPr>
          <w:rFonts w:hint="eastAsia" w:ascii="宋体" w:hAnsi="宋体" w:cs="宋体"/>
          <w:sz w:val="20"/>
          <w:highlight w:val="none"/>
          <w:lang w:val="en-US" w:eastAsia="zh-CN"/>
        </w:rPr>
        <w:t>4.为本采购项目提供过设计、编制技术规范和其他文件的咨询服务</w:t>
      </w:r>
      <w:r>
        <w:rPr>
          <w:rFonts w:hint="eastAsia" w:ascii="宋体" w:hAnsi="宋体" w:cs="宋体"/>
          <w:sz w:val="20"/>
          <w:highlight w:val="none"/>
          <w:lang w:val="zh-CN" w:eastAsia="zh-CN"/>
        </w:rPr>
        <w:t>；</w:t>
      </w:r>
      <w:r>
        <w:rPr>
          <w:rFonts w:hint="eastAsia" w:ascii="宋体" w:hAnsi="宋体" w:cs="宋体"/>
          <w:sz w:val="20"/>
          <w:highlight w:val="none"/>
          <w:lang w:val="en-US" w:eastAsia="zh-CN"/>
        </w:rPr>
        <w:t>5.为本采购项目的采购代理机构</w:t>
      </w:r>
      <w:r>
        <w:rPr>
          <w:rFonts w:hint="eastAsia" w:ascii="宋体" w:hAnsi="宋体" w:cs="宋体"/>
          <w:sz w:val="20"/>
          <w:highlight w:val="none"/>
          <w:lang w:val="zh-CN" w:eastAsia="zh-CN"/>
        </w:rPr>
        <w:t>；</w:t>
      </w:r>
      <w:r>
        <w:rPr>
          <w:rFonts w:hint="eastAsia" w:ascii="宋体" w:hAnsi="宋体" w:cs="宋体"/>
          <w:sz w:val="20"/>
          <w:highlight w:val="none"/>
          <w:lang w:val="en-US" w:eastAsia="zh-CN"/>
        </w:rPr>
        <w:t>6.被依法暂停或者取消投标资格；7.被责令停产停业、暂扣或者吊销许可证、暂扣或者吊销执照</w:t>
      </w:r>
      <w:r>
        <w:rPr>
          <w:rFonts w:hint="eastAsia" w:ascii="宋体" w:hAnsi="宋体" w:cs="宋体"/>
          <w:sz w:val="20"/>
          <w:highlight w:val="none"/>
          <w:lang w:val="zh-CN" w:eastAsia="zh-CN"/>
        </w:rPr>
        <w:t>；</w:t>
      </w:r>
      <w:r>
        <w:rPr>
          <w:rFonts w:hint="eastAsia" w:ascii="宋体" w:hAnsi="宋体" w:cs="宋体"/>
          <w:sz w:val="20"/>
          <w:highlight w:val="none"/>
          <w:lang w:val="en-US" w:eastAsia="zh-CN"/>
        </w:rPr>
        <w:t>8.进入清算程序，或被宣告破产，或其他丧失履约能力的情形</w:t>
      </w:r>
      <w:r>
        <w:rPr>
          <w:rFonts w:hint="eastAsia" w:ascii="宋体" w:hAnsi="宋体" w:cs="宋体"/>
          <w:sz w:val="20"/>
          <w:highlight w:val="none"/>
          <w:lang w:val="zh-CN" w:eastAsia="zh-CN"/>
        </w:rPr>
        <w:t>；</w:t>
      </w:r>
      <w:r>
        <w:rPr>
          <w:rFonts w:hint="eastAsia" w:ascii="宋体" w:hAnsi="宋体" w:cs="宋体"/>
          <w:sz w:val="20"/>
          <w:highlight w:val="none"/>
          <w:lang w:val="en-US" w:eastAsia="zh-CN"/>
        </w:rPr>
        <w:t>9.被工商行政管理机关在全国企业信用信息公示系统中列入严重违法失信企业名单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10.被最高人民法院在“信用中国网站”（www.creditchina.gov.cn）或各级信用信息共享平台中列入失信被执行人名单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11.法律法规或</w:t>
      </w:r>
      <w:r>
        <w:rPr>
          <w:rFonts w:hint="eastAsia" w:cs="宋体"/>
          <w:sz w:val="20"/>
          <w:highlight w:val="none"/>
          <w:lang w:val="en-US" w:eastAsia="zh-CN"/>
        </w:rPr>
        <w:t>供应商</w:t>
      </w:r>
      <w:r>
        <w:rPr>
          <w:rFonts w:hint="eastAsia" w:ascii="宋体" w:hAnsi="宋体" w:cs="宋体"/>
          <w:sz w:val="20"/>
          <w:highlight w:val="none"/>
          <w:lang w:val="en-US" w:eastAsia="zh-CN"/>
        </w:rPr>
        <w:t>须知前附表规定的其他情形。</w:t>
      </w:r>
    </w:p>
    <w:p w14:paraId="3B9EDBF2">
      <w:pPr>
        <w:autoSpaceDE w:val="0"/>
        <w:autoSpaceDN w:val="0"/>
        <w:spacing w:line="360" w:lineRule="auto"/>
        <w:ind w:firstLine="400" w:firstLineChars="200"/>
        <w:rPr>
          <w:rFonts w:ascii="宋体" w:hAnsi="宋体" w:cs="宋体"/>
          <w:sz w:val="20"/>
          <w:szCs w:val="24"/>
          <w:highlight w:val="none"/>
        </w:rPr>
      </w:pPr>
      <w:r>
        <w:rPr>
          <w:rFonts w:hint="eastAsia" w:ascii="宋体" w:hAnsi="宋体" w:cs="宋体"/>
          <w:sz w:val="20"/>
          <w:highlight w:val="none"/>
          <w:lang w:val="en-US" w:eastAsia="zh-CN"/>
        </w:rPr>
        <w:t>三</w:t>
      </w:r>
      <w:r>
        <w:rPr>
          <w:rFonts w:hint="eastAsia" w:ascii="宋体" w:hAnsi="宋体" w:cs="宋体"/>
          <w:sz w:val="20"/>
          <w:highlight w:val="none"/>
          <w:lang w:val="zh-CN"/>
        </w:rPr>
        <w:t>、遵纪守法，公平竞争。不与其他</w:t>
      </w:r>
      <w:r>
        <w:rPr>
          <w:rFonts w:hint="eastAsia" w:ascii="宋体" w:hAnsi="宋体" w:cs="宋体"/>
          <w:sz w:val="20"/>
          <w:highlight w:val="none"/>
          <w:lang w:val="en-US" w:eastAsia="zh-CN"/>
        </w:rPr>
        <w:t>投标人</w:t>
      </w:r>
      <w:r>
        <w:rPr>
          <w:rFonts w:hint="eastAsia" w:ascii="宋体" w:hAnsi="宋体" w:cs="宋体"/>
          <w:sz w:val="20"/>
          <w:highlight w:val="none"/>
          <w:lang w:val="zh-CN"/>
        </w:rPr>
        <w:t>相互串通、哄抬价格，不排挤其他</w:t>
      </w:r>
      <w:r>
        <w:rPr>
          <w:rFonts w:hint="eastAsia" w:ascii="宋体" w:hAnsi="宋体" w:cs="宋体"/>
          <w:sz w:val="20"/>
          <w:highlight w:val="none"/>
          <w:lang w:val="en-US" w:eastAsia="zh-CN"/>
        </w:rPr>
        <w:t>供应商</w:t>
      </w:r>
      <w:r>
        <w:rPr>
          <w:rFonts w:hint="eastAsia" w:ascii="宋体" w:hAnsi="宋体" w:cs="宋体"/>
          <w:sz w:val="20"/>
          <w:highlight w:val="none"/>
          <w:lang w:val="zh-CN"/>
        </w:rPr>
        <w:t>，不损害</w:t>
      </w:r>
      <w:r>
        <w:rPr>
          <w:rFonts w:hint="eastAsia" w:ascii="宋体" w:hAnsi="宋体" w:cs="宋体"/>
          <w:sz w:val="20"/>
          <w:highlight w:val="none"/>
          <w:lang w:val="en-US" w:eastAsia="zh-CN"/>
        </w:rPr>
        <w:t>采购</w:t>
      </w:r>
      <w:r>
        <w:rPr>
          <w:rFonts w:hint="eastAsia" w:ascii="宋体" w:hAnsi="宋体" w:cs="宋体"/>
          <w:sz w:val="20"/>
          <w:highlight w:val="none"/>
          <w:lang w:val="zh-CN"/>
        </w:rPr>
        <w:t>人的合法权益；不向采购人、招标代理机构、</w:t>
      </w:r>
      <w:r>
        <w:rPr>
          <w:rFonts w:hint="eastAsia" w:ascii="宋体" w:hAnsi="宋体" w:cs="宋体"/>
          <w:sz w:val="20"/>
          <w:highlight w:val="none"/>
          <w:lang w:val="en-US" w:eastAsia="zh-CN"/>
        </w:rPr>
        <w:t>磋商小组</w:t>
      </w:r>
      <w:r>
        <w:rPr>
          <w:rFonts w:hint="eastAsia" w:ascii="宋体" w:hAnsi="宋体" w:cs="宋体"/>
          <w:sz w:val="20"/>
          <w:highlight w:val="none"/>
          <w:lang w:val="zh-CN"/>
        </w:rPr>
        <w:t>成员等及</w:t>
      </w:r>
      <w:r>
        <w:rPr>
          <w:rFonts w:hint="eastAsia" w:ascii="宋体" w:hAnsi="宋体" w:cs="宋体"/>
          <w:sz w:val="20"/>
          <w:szCs w:val="24"/>
          <w:highlight w:val="none"/>
        </w:rPr>
        <w:t>其他参与招标活动的人员行贿或采用其他不正当手段谋取中标。</w:t>
      </w:r>
    </w:p>
    <w:p w14:paraId="37AA270D">
      <w:pPr>
        <w:spacing w:line="360" w:lineRule="auto"/>
        <w:ind w:firstLine="482"/>
        <w:rPr>
          <w:rFonts w:ascii="宋体" w:hAnsi="宋体" w:cs="宋体"/>
          <w:sz w:val="20"/>
          <w:szCs w:val="24"/>
          <w:highlight w:val="none"/>
        </w:rPr>
      </w:pPr>
      <w:r>
        <w:rPr>
          <w:rFonts w:hint="eastAsia" w:cs="宋体"/>
          <w:sz w:val="20"/>
          <w:szCs w:val="24"/>
          <w:highlight w:val="none"/>
          <w:lang w:val="en-US" w:eastAsia="zh-CN"/>
        </w:rPr>
        <w:t>四</w:t>
      </w:r>
      <w:r>
        <w:rPr>
          <w:rFonts w:hint="eastAsia" w:ascii="宋体" w:hAnsi="宋体" w:cs="宋体"/>
          <w:sz w:val="20"/>
          <w:szCs w:val="24"/>
          <w:highlight w:val="none"/>
        </w:rPr>
        <w:t>、不捏造事实或借用他人名义进行虚假、恶意质疑和投诉，不以质疑或投诉为名排挤竞争对手，干扰政府采购秩序。</w:t>
      </w:r>
    </w:p>
    <w:p w14:paraId="5D26EBE9">
      <w:pPr>
        <w:autoSpaceDE w:val="0"/>
        <w:autoSpaceDN w:val="0"/>
        <w:spacing w:line="360" w:lineRule="auto"/>
        <w:ind w:firstLine="482"/>
        <w:rPr>
          <w:rFonts w:ascii="宋体" w:hAnsi="宋体" w:cs="宋体"/>
          <w:kern w:val="0"/>
          <w:sz w:val="20"/>
          <w:highlight w:val="none"/>
        </w:rPr>
      </w:pPr>
      <w:r>
        <w:rPr>
          <w:rFonts w:hint="eastAsia" w:cs="宋体"/>
          <w:kern w:val="0"/>
          <w:sz w:val="20"/>
          <w:szCs w:val="24"/>
          <w:highlight w:val="none"/>
          <w:lang w:val="en-US" w:eastAsia="zh-CN"/>
        </w:rPr>
        <w:t>五</w:t>
      </w:r>
      <w:r>
        <w:rPr>
          <w:rFonts w:hint="eastAsia" w:ascii="宋体" w:hAnsi="宋体" w:cs="宋体"/>
          <w:kern w:val="0"/>
          <w:sz w:val="20"/>
          <w:szCs w:val="24"/>
          <w:highlight w:val="none"/>
        </w:rPr>
        <w:t>、若中标后，将按照规定及时与招</w:t>
      </w:r>
      <w:r>
        <w:rPr>
          <w:rFonts w:hint="eastAsia" w:ascii="宋体" w:hAnsi="宋体" w:cs="宋体"/>
          <w:kern w:val="0"/>
          <w:sz w:val="20"/>
          <w:szCs w:val="24"/>
          <w:highlight w:val="none"/>
          <w:lang w:eastAsia="zh-CN"/>
        </w:rPr>
        <w:t>采购</w:t>
      </w:r>
      <w:r>
        <w:rPr>
          <w:rFonts w:hint="eastAsia" w:ascii="宋体" w:hAnsi="宋体" w:cs="宋体"/>
          <w:kern w:val="0"/>
          <w:sz w:val="20"/>
          <w:highlight w:val="none"/>
        </w:rPr>
        <w:t>人签订政府采购合同，不与</w:t>
      </w:r>
      <w:r>
        <w:rPr>
          <w:rFonts w:hint="eastAsia" w:ascii="宋体" w:hAnsi="宋体" w:cs="宋体"/>
          <w:kern w:val="0"/>
          <w:sz w:val="20"/>
          <w:highlight w:val="none"/>
          <w:lang w:eastAsia="zh-CN"/>
        </w:rPr>
        <w:t>采购</w:t>
      </w:r>
      <w:r>
        <w:rPr>
          <w:rFonts w:hint="eastAsia" w:ascii="宋体" w:hAnsi="宋体" w:cs="宋体"/>
          <w:kern w:val="0"/>
          <w:sz w:val="20"/>
          <w:highlight w:val="none"/>
        </w:rPr>
        <w:t>人订立有悖于招标结果的合同或协议；严格履行政府采购合同，不降低合同约定的产品质量及相关服务，不擅自变更、中止、终止合同，或者拒绝履行合同义务。</w:t>
      </w:r>
    </w:p>
    <w:p w14:paraId="50B3D1D4">
      <w:pPr>
        <w:autoSpaceDE w:val="0"/>
        <w:autoSpaceDN w:val="0"/>
        <w:spacing w:line="360" w:lineRule="auto"/>
        <w:ind w:firstLine="482"/>
        <w:rPr>
          <w:rFonts w:ascii="宋体" w:hAnsi="宋体" w:cs="宋体"/>
          <w:sz w:val="17"/>
          <w:highlight w:val="none"/>
        </w:rPr>
      </w:pPr>
      <w:r>
        <w:rPr>
          <w:rFonts w:hint="eastAsia" w:ascii="宋体" w:hAnsi="宋体" w:cs="宋体"/>
          <w:sz w:val="20"/>
          <w:highlight w:val="none"/>
          <w:lang w:val="zh-CN"/>
        </w:rPr>
        <w:t>若有违反以上承诺内容的行为，我公司自愿接受取消投标资格、记入信用档案、没收</w:t>
      </w:r>
      <w:r>
        <w:rPr>
          <w:rFonts w:hint="eastAsia" w:ascii="宋体" w:hAnsi="宋体" w:cs="宋体"/>
          <w:sz w:val="20"/>
          <w:highlight w:val="none"/>
          <w:lang w:val="en-US" w:eastAsia="zh-CN"/>
        </w:rPr>
        <w:t>磋商</w:t>
      </w:r>
      <w:r>
        <w:rPr>
          <w:rFonts w:hint="eastAsia" w:ascii="宋体" w:hAnsi="宋体" w:cs="宋体"/>
          <w:sz w:val="20"/>
          <w:highlight w:val="none"/>
          <w:lang w:val="zh-CN"/>
        </w:rPr>
        <w:t>保证金、媒体通报、1</w:t>
      </w:r>
      <w:r>
        <w:rPr>
          <w:rFonts w:hint="eastAsia" w:ascii="宋体" w:hAnsi="宋体" w:cs="宋体"/>
          <w:sz w:val="20"/>
          <w:szCs w:val="24"/>
          <w:highlight w:val="none"/>
          <w:lang w:val="zh-CN"/>
        </w:rPr>
        <w:t>～</w:t>
      </w:r>
      <w:r>
        <w:rPr>
          <w:rFonts w:hint="eastAsia" w:ascii="宋体" w:hAnsi="宋体" w:cs="宋体"/>
          <w:sz w:val="20"/>
          <w:highlight w:val="none"/>
          <w:lang w:val="zh-CN"/>
        </w:rPr>
        <w:t>3年内禁止参与政府采购活动等处罚；</w:t>
      </w:r>
      <w:r>
        <w:rPr>
          <w:rFonts w:hint="eastAsia" w:ascii="宋体" w:hAnsi="宋体" w:cs="宋体"/>
          <w:sz w:val="20"/>
          <w:highlight w:val="none"/>
        </w:rPr>
        <w:t>如已中标的，自动放弃中标资格，</w:t>
      </w:r>
      <w:r>
        <w:rPr>
          <w:rFonts w:hint="eastAsia" w:ascii="宋体" w:hAnsi="宋体" w:cs="宋体"/>
          <w:sz w:val="20"/>
          <w:highlight w:val="none"/>
          <w:lang w:val="zh-CN"/>
        </w:rPr>
        <w:t>并承担全部法律责任</w:t>
      </w:r>
      <w:r>
        <w:rPr>
          <w:rFonts w:hint="eastAsia" w:ascii="宋体" w:hAnsi="宋体" w:cs="宋体"/>
          <w:sz w:val="20"/>
          <w:highlight w:val="none"/>
        </w:rPr>
        <w:t>；给</w:t>
      </w:r>
      <w:r>
        <w:rPr>
          <w:rFonts w:hint="eastAsia" w:cs="宋体"/>
          <w:sz w:val="20"/>
          <w:highlight w:val="none"/>
          <w:lang w:val="en-US" w:eastAsia="zh-CN"/>
        </w:rPr>
        <w:t>采购</w:t>
      </w:r>
      <w:r>
        <w:rPr>
          <w:rFonts w:hint="eastAsia" w:ascii="宋体" w:hAnsi="宋体" w:cs="宋体"/>
          <w:sz w:val="20"/>
          <w:highlight w:val="none"/>
        </w:rPr>
        <w:t>人造成损失的，依法承担赔偿责任</w:t>
      </w:r>
      <w:r>
        <w:rPr>
          <w:rFonts w:hint="eastAsia" w:ascii="宋体" w:hAnsi="宋体" w:cs="宋体"/>
          <w:sz w:val="20"/>
          <w:highlight w:val="none"/>
          <w:lang w:val="zh-CN"/>
        </w:rPr>
        <w:t>。</w:t>
      </w:r>
    </w:p>
    <w:p w14:paraId="16FD1828">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w:t>
      </w:r>
      <w:r>
        <w:rPr>
          <w:rFonts w:hint="eastAsia" w:ascii="宋体" w:hAnsi="宋体" w:cs="宋体"/>
          <w:sz w:val="20"/>
          <w:highlight w:val="none"/>
          <w:lang w:val="en-US" w:eastAsia="zh-CN"/>
        </w:rPr>
        <w:t>供应商</w:t>
      </w:r>
      <w:r>
        <w:rPr>
          <w:rFonts w:hint="eastAsia" w:ascii="宋体" w:hAnsi="宋体" w:cs="宋体"/>
          <w:sz w:val="20"/>
          <w:highlight w:val="none"/>
          <w:lang w:val="zh-CN"/>
        </w:rPr>
        <w:t>名称(公章)：</w:t>
      </w:r>
    </w:p>
    <w:p w14:paraId="7DB30062">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法定代表人（签字或盖章）：</w:t>
      </w:r>
    </w:p>
    <w:p w14:paraId="5A248757">
      <w:pPr>
        <w:autoSpaceDE w:val="0"/>
        <w:autoSpaceDN w:val="0"/>
        <w:spacing w:line="360" w:lineRule="auto"/>
        <w:ind w:firstLine="720"/>
        <w:jc w:val="both"/>
        <w:rPr>
          <w:rFonts w:hint="eastAsia" w:ascii="宋体" w:hAnsi="宋体" w:cs="宋体"/>
          <w:sz w:val="24"/>
          <w:highlight w:val="none"/>
          <w:lang w:val="zh-CN"/>
        </w:rPr>
        <w:sectPr>
          <w:headerReference r:id="rId9" w:type="default"/>
          <w:footerReference r:id="rId10" w:type="default"/>
          <w:pgSz w:w="11906" w:h="16838"/>
          <w:pgMar w:top="1440" w:right="1080" w:bottom="1440" w:left="1080" w:header="851" w:footer="992" w:gutter="0"/>
          <w:pgNumType w:fmt="decimal"/>
          <w:cols w:space="720" w:num="1"/>
          <w:docGrid w:type="lines" w:linePitch="312" w:charSpace="0"/>
        </w:sectPr>
      </w:pP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日期：     年   月  </w:t>
      </w:r>
      <w:r>
        <w:rPr>
          <w:rFonts w:hint="eastAsia" w:cs="宋体"/>
          <w:sz w:val="20"/>
          <w:highlight w:val="none"/>
          <w:lang w:val="en-US" w:eastAsia="zh-CN"/>
        </w:rPr>
        <w:t>日</w:t>
      </w:r>
      <w:bookmarkStart w:id="89" w:name="_Toc19504"/>
    </w:p>
    <w:p w14:paraId="1532236B">
      <w:pPr>
        <w:autoSpaceDE w:val="0"/>
        <w:autoSpaceDN w:val="0"/>
        <w:adjustRightInd w:val="0"/>
        <w:spacing w:line="360" w:lineRule="auto"/>
        <w:rPr>
          <w:rFonts w:hint="eastAsia" w:ascii="黑体" w:hAnsi="宋体" w:eastAsia="黑体"/>
          <w:color w:val="000000"/>
          <w:sz w:val="28"/>
          <w:szCs w:val="28"/>
          <w:highlight w:val="none"/>
        </w:rPr>
      </w:pPr>
      <w:r>
        <w:rPr>
          <w:rFonts w:hint="eastAsia" w:ascii="宋体" w:hAnsi="宋体" w:cs="宋体"/>
          <w:sz w:val="24"/>
          <w:highlight w:val="none"/>
          <w:lang w:val="zh-CN"/>
        </w:rPr>
        <w:t>附表</w:t>
      </w:r>
      <w:r>
        <w:rPr>
          <w:rFonts w:hint="eastAsia" w:ascii="宋体" w:hAnsi="宋体" w:cs="宋体"/>
          <w:sz w:val="24"/>
          <w:highlight w:val="none"/>
          <w:lang w:val="en-US" w:eastAsia="zh-CN"/>
        </w:rPr>
        <w:t>2</w:t>
      </w:r>
      <w:r>
        <w:rPr>
          <w:rFonts w:hint="eastAsia" w:ascii="宋体" w:hAnsi="宋体" w:cs="宋体"/>
          <w:sz w:val="24"/>
          <w:highlight w:val="none"/>
          <w:lang w:val="zh-CN"/>
        </w:rPr>
        <w:t>：</w:t>
      </w:r>
      <w:bookmarkEnd w:id="89"/>
      <w:r>
        <w:rPr>
          <w:rFonts w:hint="eastAsia" w:ascii="宋体" w:hAnsi="宋体" w:cs="宋体"/>
          <w:bCs/>
          <w:kern w:val="0"/>
          <w:sz w:val="24"/>
          <w:szCs w:val="24"/>
          <w:highlight w:val="none"/>
          <w:lang w:val="en-US" w:eastAsia="zh-CN" w:bidi="ar-SA"/>
        </w:rPr>
        <w:t>满足《中华人民共和国政府采购法》第二十二条规定的承诺书</w:t>
      </w:r>
      <w:r>
        <w:rPr>
          <w:rFonts w:hint="eastAsia"/>
          <w:sz w:val="24"/>
          <w:szCs w:val="24"/>
          <w:highlight w:val="none"/>
          <w:lang w:val="zh-CN"/>
        </w:rPr>
        <w:t>（格式自拟</w:t>
      </w:r>
      <w:r>
        <w:rPr>
          <w:rFonts w:hint="eastAsia"/>
          <w:sz w:val="24"/>
          <w:szCs w:val="24"/>
          <w:highlight w:val="none"/>
          <w:lang w:val="en-US" w:eastAsia="zh-CN"/>
        </w:rPr>
        <w:t>须包含以下内容</w:t>
      </w:r>
      <w:r>
        <w:rPr>
          <w:rFonts w:hint="eastAsia"/>
          <w:sz w:val="24"/>
          <w:szCs w:val="24"/>
          <w:highlight w:val="none"/>
          <w:lang w:val="zh-CN"/>
        </w:rPr>
        <w:t>）</w:t>
      </w:r>
      <w:r>
        <w:rPr>
          <w:rFonts w:hint="eastAsia" w:ascii="宋体" w:hAnsi="宋体" w:cs="宋体"/>
          <w:sz w:val="24"/>
          <w:highlight w:val="none"/>
        </w:rPr>
        <w:t xml:space="preserve">  </w:t>
      </w:r>
    </w:p>
    <w:p w14:paraId="72BE42B1">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具有独立承担民事责任的能力； </w:t>
      </w:r>
    </w:p>
    <w:p w14:paraId="49A8A53D">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具有良好的商业信誉和健全的财务会计制度； </w:t>
      </w:r>
    </w:p>
    <w:p w14:paraId="23DB16C4">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具有履行合同所必需的设备和专业技术能力； </w:t>
      </w:r>
    </w:p>
    <w:p w14:paraId="2C7B9E4B">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有依法缴纳税收和社会保障资金的良好记录； </w:t>
      </w:r>
    </w:p>
    <w:p w14:paraId="26328B7C">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参加政府采购活动前三年内，在经营活动中没有重大违法记录； </w:t>
      </w:r>
    </w:p>
    <w:p w14:paraId="5EBD5B11">
      <w:pPr>
        <w:numPr>
          <w:ilvl w:val="0"/>
          <w:numId w:val="0"/>
        </w:numPr>
        <w:adjustRightInd w:val="0"/>
        <w:snapToGrid w:val="0"/>
        <w:spacing w:line="360" w:lineRule="auto"/>
        <w:ind w:left="847" w:leftChars="0"/>
        <w:outlineLvl w:val="0"/>
        <w:rPr>
          <w:rFonts w:hint="eastAsia" w:ascii="黑体" w:hAnsi="宋体" w:eastAsia="黑体"/>
          <w:color w:val="000000"/>
          <w:sz w:val="28"/>
          <w:szCs w:val="28"/>
          <w:highlight w:val="none"/>
        </w:rPr>
      </w:pPr>
      <w:r>
        <w:rPr>
          <w:rFonts w:hint="eastAsia" w:ascii="宋体" w:hAnsi="宋体" w:cs="宋体"/>
          <w:bCs/>
          <w:kern w:val="0"/>
          <w:sz w:val="24"/>
          <w:szCs w:val="24"/>
          <w:highlight w:val="none"/>
          <w:lang w:val="en-US" w:eastAsia="zh-CN" w:bidi="ar-SA"/>
        </w:rPr>
        <w:t>（六）法律、行政法规规定的其他条件。</w:t>
      </w:r>
    </w:p>
    <w:p w14:paraId="5F716311">
      <w:pPr>
        <w:adjustRightInd w:val="0"/>
        <w:snapToGrid w:val="0"/>
        <w:spacing w:line="360" w:lineRule="auto"/>
        <w:outlineLvl w:val="0"/>
        <w:rPr>
          <w:rFonts w:hint="eastAsia" w:ascii="宋体" w:hAnsi="宋体" w:cs="宋体"/>
          <w:sz w:val="24"/>
          <w:highlight w:val="none"/>
        </w:rPr>
      </w:pPr>
      <w:r>
        <w:rPr>
          <w:rFonts w:hint="eastAsia" w:ascii="宋体" w:hAnsi="宋体" w:cs="宋体"/>
          <w:sz w:val="24"/>
          <w:highlight w:val="none"/>
        </w:rPr>
        <w:t xml:space="preserve"> </w:t>
      </w:r>
    </w:p>
    <w:p w14:paraId="55304107">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39FBE14">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37B98BA">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599A34C">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34191A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3A79070">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1D4D241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ED7E944">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AD507F0">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6A3533D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3AC5723">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0852527">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E0FDB05">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5C090C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6C3207C">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38F8C59">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3335022">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2302B373">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6EF88E2">
      <w:pPr>
        <w:adjustRightInd w:val="0"/>
        <w:snapToGrid w:val="0"/>
        <w:spacing w:line="360" w:lineRule="auto"/>
        <w:outlineLvl w:val="0"/>
        <w:rPr>
          <w:rFonts w:hint="eastAsia"/>
          <w:sz w:val="28"/>
          <w:szCs w:val="28"/>
          <w:highlight w:val="none"/>
          <w:lang w:val="en-US" w:eastAsia="zh-CN"/>
        </w:rPr>
        <w:sectPr>
          <w:footerReference r:id="rId11" w:type="default"/>
          <w:pgSz w:w="11906" w:h="16838"/>
          <w:pgMar w:top="1440" w:right="1080" w:bottom="1440" w:left="1080" w:header="851" w:footer="992" w:gutter="0"/>
          <w:pgNumType w:fmt="decimal"/>
          <w:cols w:space="720" w:num="1"/>
          <w:docGrid w:type="lines" w:linePitch="312" w:charSpace="0"/>
        </w:sectPr>
      </w:pPr>
    </w:p>
    <w:p w14:paraId="28D4F443">
      <w:pPr>
        <w:adjustRightInd w:val="0"/>
        <w:snapToGrid w:val="0"/>
        <w:spacing w:line="360" w:lineRule="auto"/>
        <w:outlineLvl w:val="0"/>
        <w:rPr>
          <w:rFonts w:hint="eastAsia" w:ascii="宋体" w:hAnsi="宋体" w:eastAsia="宋体" w:cs="宋体"/>
          <w:b w:val="0"/>
          <w:bCs/>
          <w:color w:val="auto"/>
          <w:sz w:val="21"/>
          <w:szCs w:val="21"/>
          <w:highlight w:val="none"/>
        </w:rPr>
      </w:pPr>
      <w:r>
        <w:rPr>
          <w:rFonts w:hint="eastAsia"/>
          <w:sz w:val="28"/>
          <w:szCs w:val="28"/>
          <w:highlight w:val="none"/>
          <w:lang w:val="en-US" w:eastAsia="zh-CN"/>
        </w:rPr>
        <w:t xml:space="preserve">附表:3：             </w:t>
      </w:r>
      <w:r>
        <w:rPr>
          <w:rFonts w:hint="eastAsia" w:ascii="宋体" w:hAnsi="宋体" w:eastAsia="宋体" w:cs="宋体"/>
          <w:b w:val="0"/>
          <w:bCs/>
          <w:color w:val="auto"/>
          <w:spacing w:val="7"/>
          <w:kern w:val="0"/>
          <w:sz w:val="21"/>
          <w:szCs w:val="21"/>
          <w:highlight w:val="none"/>
          <w:lang w:val="en-US" w:eastAsia="zh-CN" w:bidi="ar"/>
        </w:rPr>
        <w:t>中小企业声明函（工程、服务）</w:t>
      </w:r>
    </w:p>
    <w:p w14:paraId="59A9E141">
      <w:pPr>
        <w:bidi w:val="0"/>
        <w:ind w:firstLine="420" w:firstLineChars="200"/>
        <w:rPr>
          <w:rFonts w:hint="eastAsia"/>
          <w:lang w:val="en-US" w:eastAsia="zh-CN"/>
        </w:rPr>
      </w:pPr>
    </w:p>
    <w:p w14:paraId="523A678B">
      <w:pPr>
        <w:pStyle w:val="22"/>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rPr>
      </w:pPr>
      <w:r>
        <w:rPr>
          <w:rFonts w:hint="eastAsia"/>
          <w:lang w:val="en-US" w:eastAsia="zh-CN"/>
        </w:rPr>
        <w:t>本公司</w:t>
      </w:r>
      <w:r>
        <w:rPr>
          <w:rFonts w:hint="eastAsia"/>
          <w:u w:val="single"/>
          <w:lang w:val="en-US" w:eastAsia="zh-CN"/>
        </w:rPr>
        <w:t xml:space="preserve"> （联合体）</w:t>
      </w:r>
      <w:r>
        <w:rPr>
          <w:rFonts w:hint="eastAsia"/>
          <w:lang w:val="en-US" w:eastAsia="zh-CN"/>
        </w:rPr>
        <w:t>郑重声明，根据《政府采购促进中小企业发展管理办法》（财库﹝2020﹞46 号）的规定，本公司</w:t>
      </w:r>
      <w:r>
        <w:rPr>
          <w:rFonts w:hint="eastAsia"/>
          <w:u w:val="single"/>
          <w:lang w:val="en-US" w:eastAsia="zh-CN"/>
        </w:rPr>
        <w:t xml:space="preserve">   （联合体）</w:t>
      </w:r>
      <w:r>
        <w:rPr>
          <w:rFonts w:hint="eastAsia"/>
          <w:lang w:val="en-US" w:eastAsia="zh-CN"/>
        </w:rPr>
        <w:t>参加</w:t>
      </w:r>
      <w:r>
        <w:rPr>
          <w:rFonts w:hint="eastAsia"/>
          <w:u w:val="single"/>
          <w:lang w:val="en-US" w:eastAsia="zh-CN"/>
        </w:rPr>
        <w:t xml:space="preserve">  （单位名称）</w:t>
      </w:r>
      <w:r>
        <w:rPr>
          <w:rFonts w:hint="eastAsia"/>
          <w:lang w:val="en-US" w:eastAsia="zh-CN"/>
        </w:rPr>
        <w:t>的</w:t>
      </w:r>
      <w:r>
        <w:rPr>
          <w:rFonts w:hint="eastAsia"/>
          <w:u w:val="single"/>
          <w:lang w:val="en-US" w:eastAsia="zh-CN"/>
        </w:rPr>
        <w:t xml:space="preserve">   （项目名称）</w:t>
      </w:r>
      <w:r>
        <w:rPr>
          <w:rFonts w:hint="eastAsia"/>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0C65D2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1. </w:t>
      </w:r>
      <w:r>
        <w:rPr>
          <w:rFonts w:hint="eastAsia" w:ascii="宋体" w:hAnsi="宋体" w:eastAsia="宋体" w:cs="宋体"/>
          <w:b w:val="0"/>
          <w:bCs/>
          <w:color w:val="auto"/>
          <w:spacing w:val="7"/>
          <w:kern w:val="0"/>
          <w:sz w:val="21"/>
          <w:szCs w:val="21"/>
          <w:highlight w:val="none"/>
          <w:u w:val="single"/>
          <w:lang w:val="en-US" w:eastAsia="zh-CN" w:bidi="ar"/>
        </w:rPr>
        <w:t>（标的名称）</w:t>
      </w:r>
      <w:r>
        <w:rPr>
          <w:rFonts w:hint="eastAsia" w:ascii="宋体" w:hAnsi="宋体" w:eastAsia="宋体" w:cs="宋体"/>
          <w:b w:val="0"/>
          <w:bCs/>
          <w:color w:val="auto"/>
          <w:spacing w:val="7"/>
          <w:kern w:val="0"/>
          <w:sz w:val="21"/>
          <w:szCs w:val="21"/>
          <w:highlight w:val="none"/>
          <w:lang w:val="en-US" w:eastAsia="zh-CN" w:bidi="ar"/>
        </w:rPr>
        <w:t xml:space="preserve"> ，属于</w:t>
      </w:r>
      <w:r>
        <w:rPr>
          <w:rFonts w:hint="eastAsia" w:ascii="宋体" w:hAnsi="宋体" w:eastAsia="宋体" w:cs="宋体"/>
          <w:b w:val="0"/>
          <w:bCs/>
          <w:color w:val="auto"/>
          <w:spacing w:val="7"/>
          <w:kern w:val="0"/>
          <w:sz w:val="21"/>
          <w:szCs w:val="21"/>
          <w:highlight w:val="none"/>
          <w:u w:val="single"/>
          <w:lang w:val="en-US" w:eastAsia="zh-CN" w:bidi="ar"/>
        </w:rPr>
        <w:t>（采购文件中明确的所属行业）</w:t>
      </w:r>
      <w:r>
        <w:rPr>
          <w:rFonts w:hint="eastAsia" w:ascii="宋体" w:hAnsi="宋体" w:eastAsia="宋体" w:cs="宋体"/>
          <w:b w:val="0"/>
          <w:bCs/>
          <w:color w:val="auto"/>
          <w:spacing w:val="7"/>
          <w:kern w:val="0"/>
          <w:sz w:val="21"/>
          <w:szCs w:val="21"/>
          <w:highlight w:val="none"/>
          <w:lang w:val="en-US" w:eastAsia="zh-CN" w:bidi="ar"/>
        </w:rPr>
        <w:t>；承建（承接）企业为</w:t>
      </w:r>
      <w:r>
        <w:rPr>
          <w:rFonts w:hint="eastAsia" w:ascii="宋体" w:hAnsi="宋体" w:eastAsia="宋体" w:cs="宋体"/>
          <w:b w:val="0"/>
          <w:bCs/>
          <w:color w:val="auto"/>
          <w:spacing w:val="7"/>
          <w:kern w:val="0"/>
          <w:sz w:val="21"/>
          <w:szCs w:val="21"/>
          <w:highlight w:val="none"/>
          <w:u w:val="single"/>
          <w:lang w:val="en-US" w:eastAsia="zh-CN" w:bidi="ar"/>
        </w:rPr>
        <w:t>（企业名称）</w:t>
      </w:r>
      <w:r>
        <w:rPr>
          <w:rFonts w:hint="eastAsia" w:ascii="宋体" w:hAnsi="宋体" w:eastAsia="宋体" w:cs="宋体"/>
          <w:b w:val="0"/>
          <w:bCs/>
          <w:color w:val="auto"/>
          <w:spacing w:val="7"/>
          <w:kern w:val="0"/>
          <w:sz w:val="21"/>
          <w:szCs w:val="21"/>
          <w:highlight w:val="none"/>
          <w:lang w:val="en-US" w:eastAsia="zh-CN" w:bidi="ar"/>
        </w:rPr>
        <w:t>，从业人员</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人，营业收入为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万元，资产总额为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 xml:space="preserve">万元1，属于  </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u w:val="none"/>
          <w:lang w:val="en-US" w:eastAsia="zh-CN" w:bidi="ar"/>
        </w:rPr>
        <w:t>（中型企业、小型企业、微型企业）</w:t>
      </w:r>
      <w:r>
        <w:rPr>
          <w:rFonts w:hint="eastAsia" w:ascii="宋体" w:hAnsi="宋体" w:eastAsia="宋体" w:cs="宋体"/>
          <w:b w:val="0"/>
          <w:bCs/>
          <w:color w:val="auto"/>
          <w:spacing w:val="7"/>
          <w:kern w:val="0"/>
          <w:sz w:val="21"/>
          <w:szCs w:val="21"/>
          <w:highlight w:val="none"/>
          <w:lang w:val="en-US" w:eastAsia="zh-CN" w:bidi="ar"/>
        </w:rPr>
        <w:t>；</w:t>
      </w:r>
    </w:p>
    <w:p w14:paraId="34093275">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2. </w:t>
      </w:r>
      <w:r>
        <w:rPr>
          <w:rFonts w:hint="eastAsia" w:ascii="宋体" w:hAnsi="宋体" w:eastAsia="宋体" w:cs="宋体"/>
          <w:b w:val="0"/>
          <w:bCs/>
          <w:color w:val="auto"/>
          <w:spacing w:val="7"/>
          <w:kern w:val="0"/>
          <w:sz w:val="21"/>
          <w:szCs w:val="21"/>
          <w:highlight w:val="none"/>
          <w:u w:val="single"/>
          <w:lang w:val="en-US" w:eastAsia="zh-CN" w:bidi="ar"/>
        </w:rPr>
        <w:t>（标的名称）</w:t>
      </w:r>
      <w:r>
        <w:rPr>
          <w:rFonts w:hint="eastAsia" w:ascii="宋体" w:hAnsi="宋体" w:eastAsia="宋体" w:cs="宋体"/>
          <w:b w:val="0"/>
          <w:bCs/>
          <w:color w:val="auto"/>
          <w:spacing w:val="7"/>
          <w:kern w:val="0"/>
          <w:sz w:val="21"/>
          <w:szCs w:val="21"/>
          <w:highlight w:val="none"/>
          <w:lang w:val="en-US" w:eastAsia="zh-CN" w:bidi="ar"/>
        </w:rPr>
        <w:t xml:space="preserve"> ，属于</w:t>
      </w:r>
      <w:r>
        <w:rPr>
          <w:rFonts w:hint="eastAsia" w:ascii="宋体" w:hAnsi="宋体" w:eastAsia="宋体" w:cs="宋体"/>
          <w:b w:val="0"/>
          <w:bCs/>
          <w:color w:val="auto"/>
          <w:spacing w:val="7"/>
          <w:kern w:val="0"/>
          <w:sz w:val="21"/>
          <w:szCs w:val="21"/>
          <w:highlight w:val="none"/>
          <w:u w:val="single"/>
          <w:lang w:val="en-US" w:eastAsia="zh-CN" w:bidi="ar"/>
        </w:rPr>
        <w:t>（采购文件中明确的所属行业）</w:t>
      </w:r>
      <w:r>
        <w:rPr>
          <w:rFonts w:hint="eastAsia" w:ascii="宋体" w:hAnsi="宋体" w:eastAsia="宋体" w:cs="宋体"/>
          <w:b w:val="0"/>
          <w:bCs/>
          <w:color w:val="auto"/>
          <w:spacing w:val="7"/>
          <w:kern w:val="0"/>
          <w:sz w:val="21"/>
          <w:szCs w:val="21"/>
          <w:highlight w:val="none"/>
          <w:lang w:val="en-US" w:eastAsia="zh-CN" w:bidi="ar"/>
        </w:rPr>
        <w:t>；承建（承接）企业为</w:t>
      </w:r>
      <w:r>
        <w:rPr>
          <w:rFonts w:hint="eastAsia" w:ascii="宋体" w:hAnsi="宋体" w:eastAsia="宋体" w:cs="宋体"/>
          <w:b w:val="0"/>
          <w:bCs/>
          <w:color w:val="auto"/>
          <w:spacing w:val="7"/>
          <w:kern w:val="0"/>
          <w:sz w:val="21"/>
          <w:szCs w:val="21"/>
          <w:highlight w:val="none"/>
          <w:u w:val="single"/>
          <w:lang w:val="en-US" w:eastAsia="zh-CN" w:bidi="ar"/>
        </w:rPr>
        <w:t>（企业名称）</w:t>
      </w:r>
      <w:r>
        <w:rPr>
          <w:rFonts w:hint="eastAsia" w:ascii="宋体" w:hAnsi="宋体" w:eastAsia="宋体" w:cs="宋体"/>
          <w:b w:val="0"/>
          <w:bCs/>
          <w:color w:val="auto"/>
          <w:spacing w:val="7"/>
          <w:kern w:val="0"/>
          <w:sz w:val="21"/>
          <w:szCs w:val="21"/>
          <w:highlight w:val="none"/>
          <w:lang w:val="en-US" w:eastAsia="zh-CN" w:bidi="ar"/>
        </w:rPr>
        <w:t>，从业人员</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人，营业收入为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万元，资产总额为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 xml:space="preserve">万元，属于 </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u w:val="none"/>
          <w:lang w:val="en-US" w:eastAsia="zh-CN" w:bidi="ar"/>
        </w:rPr>
        <w:t>（中型企业、小型企业、微型企业）</w:t>
      </w:r>
      <w:r>
        <w:rPr>
          <w:rFonts w:hint="eastAsia" w:ascii="宋体" w:hAnsi="宋体" w:eastAsia="宋体" w:cs="宋体"/>
          <w:b w:val="0"/>
          <w:bCs/>
          <w:color w:val="auto"/>
          <w:spacing w:val="7"/>
          <w:kern w:val="0"/>
          <w:sz w:val="21"/>
          <w:szCs w:val="21"/>
          <w:highlight w:val="none"/>
          <w:lang w:val="en-US" w:eastAsia="zh-CN" w:bidi="ar"/>
        </w:rPr>
        <w:t>；</w:t>
      </w:r>
    </w:p>
    <w:p w14:paraId="255B2D6A">
      <w:pPr>
        <w:bidi w:val="0"/>
        <w:rPr>
          <w:rFonts w:hint="eastAsia"/>
          <w:lang w:val="en-US" w:eastAsia="zh-CN"/>
        </w:rPr>
      </w:pPr>
      <w:r>
        <w:rPr>
          <w:rFonts w:hint="eastAsia"/>
          <w:lang w:val="en-US" w:eastAsia="zh-CN"/>
        </w:rPr>
        <w:t>……</w:t>
      </w:r>
    </w:p>
    <w:p w14:paraId="74E9334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rPr>
      </w:pPr>
      <w:r>
        <w:rPr>
          <w:rFonts w:hint="eastAsia"/>
          <w:lang w:val="en-US" w:eastAsia="zh-CN"/>
        </w:rPr>
        <w:t>以上企业，不属于大企业的分支机构，不存在控股股东为大企业的情形，也不存在与大企业的负责人为同一人的情形。</w:t>
      </w:r>
    </w:p>
    <w:p w14:paraId="599147A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本企业对上述声明内容的真实性负责。如有虚假，将依法承担相应责任。</w:t>
      </w:r>
    </w:p>
    <w:p w14:paraId="447DB313">
      <w:pPr>
        <w:bidi w:val="0"/>
        <w:ind w:firstLine="4410" w:firstLineChars="2100"/>
        <w:rPr>
          <w:rFonts w:hint="eastAsia"/>
          <w:lang w:val="en-US" w:eastAsia="zh-CN"/>
        </w:rPr>
      </w:pPr>
    </w:p>
    <w:p w14:paraId="35A251DD">
      <w:pPr>
        <w:bidi w:val="0"/>
        <w:ind w:firstLine="4410" w:firstLineChars="2100"/>
        <w:rPr>
          <w:rFonts w:hint="eastAsia"/>
        </w:rPr>
      </w:pPr>
      <w:r>
        <w:rPr>
          <w:rFonts w:hint="eastAsia"/>
          <w:lang w:val="en-US" w:eastAsia="zh-CN"/>
        </w:rPr>
        <w:t xml:space="preserve">企业名称（盖章）：             </w:t>
      </w:r>
    </w:p>
    <w:p w14:paraId="394F079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 xml:space="preserve">                                            日 期：</w:t>
      </w:r>
    </w:p>
    <w:p w14:paraId="67F71B62">
      <w:pPr>
        <w:spacing w:line="440" w:lineRule="exact"/>
        <w:rPr>
          <w:rFonts w:hint="eastAsia" w:ascii="宋体" w:hAnsi="宋体"/>
          <w:color w:val="000000"/>
          <w:sz w:val="18"/>
          <w:szCs w:val="18"/>
        </w:rPr>
      </w:pPr>
      <w:r>
        <w:rPr>
          <w:rFonts w:cs="Calibri"/>
          <w:color w:val="000000"/>
          <w:sz w:val="12"/>
          <w:szCs w:val="12"/>
          <w:highlight w:val="white"/>
        </w:rPr>
        <w:t>1</w:t>
      </w:r>
      <w:r>
        <w:rPr>
          <w:rFonts w:hint="eastAsia" w:ascii="宋体" w:hAnsi="宋体"/>
          <w:color w:val="000000"/>
          <w:sz w:val="18"/>
          <w:szCs w:val="18"/>
          <w:highlight w:val="white"/>
        </w:rPr>
        <w:t>从业人员、营业收入、资产总额填报上一年度数据，无上一年度数据的新成立企业可不填报。</w:t>
      </w:r>
    </w:p>
    <w:p w14:paraId="2D3DA3D5">
      <w:pPr>
        <w:rPr>
          <w:rFonts w:hint="eastAsia" w:ascii="等线" w:hAnsi="等线" w:eastAsia="等线"/>
          <w:color w:val="auto"/>
          <w:szCs w:val="21"/>
        </w:rPr>
      </w:pPr>
      <w:r>
        <w:rPr>
          <w:rFonts w:hint="eastAsia" w:ascii="等线" w:hAnsi="等线" w:eastAsia="等线"/>
          <w:color w:val="auto"/>
          <w:szCs w:val="21"/>
          <w:highlight w:val="white"/>
        </w:rPr>
        <w:t>备注：1、投标的服务全部均为小微企业提供的，需逐项填报，方可享受政策优惠；有任何一项服务为非小微企业提供的，不享受政策优惠，无需填报。</w:t>
      </w:r>
    </w:p>
    <w:p w14:paraId="00512529">
      <w:pPr>
        <w:numPr>
          <w:ilvl w:val="0"/>
          <w:numId w:val="12"/>
        </w:numPr>
        <w:rPr>
          <w:rFonts w:hint="eastAsia" w:ascii="等线" w:hAnsi="等线" w:eastAsia="等线"/>
          <w:color w:val="auto"/>
          <w:szCs w:val="21"/>
          <w:highlight w:val="white"/>
        </w:rPr>
      </w:pPr>
      <w:r>
        <w:rPr>
          <w:rFonts w:hint="eastAsia" w:ascii="等线" w:hAnsi="等线" w:eastAsia="等线"/>
          <w:color w:val="auto"/>
          <w:szCs w:val="21"/>
          <w:highlight w:val="white"/>
        </w:rPr>
        <w:t>此声明函仅作为政策性优惠的依据，不作为废标的依据。</w:t>
      </w:r>
    </w:p>
    <w:p w14:paraId="6535CD6A">
      <w:pPr>
        <w:pStyle w:val="38"/>
        <w:numPr>
          <w:ilvl w:val="0"/>
          <w:numId w:val="12"/>
        </w:numPr>
        <w:rPr>
          <w:rFonts w:hint="eastAsia" w:ascii="等线" w:hAnsi="等线" w:eastAsia="等线" w:cs="Times New Roman"/>
          <w:color w:val="auto"/>
          <w:kern w:val="2"/>
          <w:sz w:val="21"/>
          <w:szCs w:val="21"/>
          <w:highlight w:val="white"/>
          <w:lang w:val="en-US" w:eastAsia="zh-CN" w:bidi="ar-SA"/>
        </w:rPr>
      </w:pPr>
      <w:r>
        <w:rPr>
          <w:rFonts w:hint="eastAsia" w:ascii="等线" w:hAnsi="等线" w:eastAsia="等线" w:cs="Times New Roman"/>
          <w:color w:val="auto"/>
          <w:kern w:val="2"/>
          <w:sz w:val="21"/>
          <w:szCs w:val="21"/>
          <w:highlight w:val="white"/>
          <w:lang w:val="en-US" w:eastAsia="zh-CN" w:bidi="ar-SA"/>
        </w:rPr>
        <w:t>.本项目标的所属行业：物业管理</w:t>
      </w:r>
    </w:p>
    <w:p w14:paraId="7644E99F">
      <w:pPr>
        <w:bidi w:val="0"/>
        <w:rPr>
          <w:rFonts w:hint="eastAsia"/>
          <w:lang w:eastAsia="zh-CN"/>
        </w:rPr>
      </w:pPr>
      <w:r>
        <w:rPr>
          <w:rFonts w:hint="eastAsia"/>
          <w:lang w:val="en-US" w:eastAsia="zh-CN"/>
        </w:rPr>
        <w:t xml:space="preserve">                                      </w:t>
      </w:r>
    </w:p>
    <w:p w14:paraId="72EDABA3">
      <w:pPr>
        <w:pStyle w:val="4"/>
        <w:ind w:left="3654" w:hanging="3654" w:hangingChars="1300"/>
        <w:jc w:val="both"/>
        <w:rPr>
          <w:rFonts w:hint="eastAsia"/>
          <w:highlight w:val="none"/>
          <w:lang w:eastAsia="zh-CN"/>
        </w:rPr>
      </w:pPr>
      <w:r>
        <w:rPr>
          <w:rFonts w:hint="eastAsia"/>
          <w:highlight w:val="none"/>
          <w:lang w:eastAsia="zh-CN"/>
        </w:rPr>
        <w:t>省级以上监狱管理局、戒毒管理局（含新疆生产建设兵团）出具的属于监狱企业的证明材料</w:t>
      </w:r>
    </w:p>
    <w:p w14:paraId="10C27726">
      <w:pPr>
        <w:rPr>
          <w:rFonts w:hint="eastAsia"/>
          <w:highlight w:val="none"/>
          <w:lang w:val="en-US" w:eastAsia="zh-CN"/>
        </w:rPr>
      </w:pPr>
      <w:r>
        <w:rPr>
          <w:rFonts w:hint="eastAsia"/>
          <w:highlight w:val="none"/>
          <w:lang w:val="en-US" w:eastAsia="zh-CN"/>
        </w:rPr>
        <w:t xml:space="preserve">                         （如果是，提供）</w:t>
      </w:r>
    </w:p>
    <w:p w14:paraId="64384F78">
      <w:pPr>
        <w:pStyle w:val="4"/>
        <w:rPr>
          <w:rFonts w:hint="eastAsia"/>
          <w:highlight w:val="none"/>
          <w:lang w:val="en-US" w:eastAsia="zh-CN"/>
        </w:rPr>
      </w:pPr>
    </w:p>
    <w:p w14:paraId="207B710F">
      <w:pPr>
        <w:rPr>
          <w:rFonts w:hint="eastAsia"/>
          <w:highlight w:val="none"/>
          <w:lang w:val="en-US" w:eastAsia="zh-CN"/>
        </w:rPr>
      </w:pPr>
    </w:p>
    <w:p w14:paraId="7C030B71">
      <w:pPr>
        <w:pStyle w:val="4"/>
        <w:rPr>
          <w:rFonts w:hint="eastAsia"/>
          <w:highlight w:val="none"/>
          <w:lang w:val="en-US" w:eastAsia="zh-CN"/>
        </w:rPr>
      </w:pPr>
    </w:p>
    <w:p w14:paraId="768D972A">
      <w:pPr>
        <w:rPr>
          <w:rFonts w:hint="eastAsia"/>
          <w:highlight w:val="none"/>
          <w:lang w:val="en-US" w:eastAsia="zh-CN"/>
        </w:rPr>
      </w:pPr>
    </w:p>
    <w:p w14:paraId="5B5175F0">
      <w:pPr>
        <w:pStyle w:val="4"/>
        <w:rPr>
          <w:rFonts w:hint="eastAsia"/>
          <w:highlight w:val="none"/>
          <w:lang w:val="en-US" w:eastAsia="zh-CN"/>
        </w:rPr>
      </w:pPr>
    </w:p>
    <w:p w14:paraId="12BCF58B">
      <w:pPr>
        <w:rPr>
          <w:rFonts w:hint="eastAsia"/>
          <w:highlight w:val="none"/>
          <w:lang w:val="en-US" w:eastAsia="zh-CN"/>
        </w:rPr>
      </w:pPr>
    </w:p>
    <w:p w14:paraId="6C0B9B98">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192C7733">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060B3540">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5D1EFAB8">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3A9570D6">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C876027">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5B30F45C">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1DD6D2D9">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7397C852">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19EA5C0">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765A6311">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0ADE8CD">
      <w:pPr>
        <w:spacing w:before="162" w:line="222" w:lineRule="auto"/>
        <w:ind w:left="2472"/>
        <w:outlineLvl w:val="1"/>
        <w:rPr>
          <w:rFonts w:hint="eastAsia" w:ascii="Arial" w:hAnsi="Arial" w:eastAsia="宋体" w:cs="Times New Roman"/>
          <w:b/>
          <w:kern w:val="2"/>
          <w:sz w:val="28"/>
          <w:szCs w:val="22"/>
          <w:highlight w:val="none"/>
          <w:lang w:val="en-US" w:eastAsia="zh-CN" w:bidi="ar-SA"/>
        </w:rPr>
      </w:pPr>
      <w:r>
        <w:rPr>
          <w:rFonts w:hint="eastAsia" w:ascii="Arial" w:hAnsi="Arial" w:eastAsia="宋体" w:cs="Times New Roman"/>
          <w:b/>
          <w:kern w:val="2"/>
          <w:sz w:val="28"/>
          <w:szCs w:val="22"/>
          <w:highlight w:val="none"/>
          <w:lang w:val="en-US" w:eastAsia="zh-CN" w:bidi="ar-SA"/>
        </w:rPr>
        <w:t>残疾人福利性单位声明函（如有）</w:t>
      </w:r>
    </w:p>
    <w:p w14:paraId="3FCE9858">
      <w:pPr>
        <w:spacing w:before="208" w:line="355" w:lineRule="auto"/>
        <w:ind w:firstLine="480"/>
        <w:jc w:val="both"/>
        <w:rPr>
          <w:rFonts w:hint="eastAsia" w:ascii="宋体" w:hAnsi="宋体" w:eastAsia="宋体" w:cs="宋体"/>
          <w:sz w:val="21"/>
          <w:szCs w:val="21"/>
        </w:rPr>
      </w:pPr>
      <w:r>
        <w:rPr>
          <w:rFonts w:hint="eastAsia" w:ascii="宋体" w:hAnsi="宋体" w:eastAsia="宋体" w:cs="宋体"/>
          <w:spacing w:val="-3"/>
          <w:sz w:val="21"/>
          <w:szCs w:val="21"/>
        </w:rPr>
        <w:t>本单位郑重声明，根据《财政部民政部中国残疾人联合会关于促进残疾人就业政府采购政</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策的通知》（财库〔2017〕141</w:t>
      </w:r>
      <w:r>
        <w:rPr>
          <w:rFonts w:hint="eastAsia" w:ascii="宋体" w:hAnsi="宋体" w:eastAsia="宋体" w:cs="宋体"/>
          <w:spacing w:val="-43"/>
          <w:sz w:val="21"/>
          <w:szCs w:val="21"/>
        </w:rPr>
        <w:t xml:space="preserve"> </w:t>
      </w:r>
      <w:r>
        <w:rPr>
          <w:rFonts w:hint="eastAsia" w:ascii="宋体" w:hAnsi="宋体" w:eastAsia="宋体" w:cs="宋体"/>
          <w:spacing w:val="1"/>
          <w:sz w:val="21"/>
          <w:szCs w:val="21"/>
        </w:rPr>
        <w:t>号）的规定，</w:t>
      </w:r>
      <w:r>
        <w:rPr>
          <w:rFonts w:hint="eastAsia" w:ascii="宋体" w:hAnsi="宋体" w:eastAsia="宋体" w:cs="宋体"/>
          <w:sz w:val="21"/>
          <w:szCs w:val="21"/>
        </w:rPr>
        <w:t>本单位为符合条件的残疾人福利性单位，且本单位参加</w:t>
      </w:r>
      <w:r>
        <w:rPr>
          <w:rFonts w:hint="eastAsia" w:ascii="宋体" w:hAnsi="宋体" w:eastAsia="宋体" w:cs="宋体"/>
          <w:spacing w:val="-120"/>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09"/>
          <w:sz w:val="21"/>
          <w:szCs w:val="21"/>
        </w:rPr>
        <w:t xml:space="preserve"> </w:t>
      </w:r>
      <w:r>
        <w:rPr>
          <w:rFonts w:hint="eastAsia" w:ascii="宋体" w:hAnsi="宋体" w:eastAsia="宋体" w:cs="宋体"/>
          <w:sz w:val="21"/>
          <w:szCs w:val="21"/>
        </w:rPr>
        <w:t>单位的</w:t>
      </w:r>
      <w:r>
        <w:rPr>
          <w:rFonts w:hint="eastAsia" w:ascii="宋体" w:hAnsi="宋体" w:eastAsia="宋体" w:cs="宋体"/>
          <w:spacing w:val="-120"/>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07"/>
          <w:sz w:val="21"/>
          <w:szCs w:val="21"/>
        </w:rPr>
        <w:t xml:space="preserve"> </w:t>
      </w:r>
      <w:r>
        <w:rPr>
          <w:rFonts w:hint="eastAsia" w:ascii="宋体" w:hAnsi="宋体" w:eastAsia="宋体" w:cs="宋体"/>
          <w:sz w:val="21"/>
          <w:szCs w:val="21"/>
        </w:rPr>
        <w:t>项目采购活动提供本单位制造的货物（</w:t>
      </w:r>
      <w:r>
        <w:rPr>
          <w:rFonts w:hint="eastAsia" w:ascii="宋体" w:hAnsi="宋体" w:eastAsia="宋体" w:cs="宋体"/>
          <w:spacing w:val="-1"/>
          <w:sz w:val="21"/>
          <w:szCs w:val="21"/>
        </w:rPr>
        <w:t>由本单位承担工程/提供服务</w:t>
      </w:r>
      <w:r>
        <w:rPr>
          <w:rFonts w:hint="eastAsia" w:ascii="宋体" w:hAnsi="宋体" w:eastAsia="宋体" w:cs="宋体"/>
          <w:spacing w:val="-25"/>
          <w:sz w:val="21"/>
          <w:szCs w:val="21"/>
        </w:rPr>
        <w:t>），</w:t>
      </w:r>
      <w:r>
        <w:rPr>
          <w:rFonts w:hint="eastAsia" w:ascii="宋体" w:hAnsi="宋体" w:eastAsia="宋体" w:cs="宋体"/>
          <w:spacing w:val="-1"/>
          <w:sz w:val="21"/>
          <w:szCs w:val="21"/>
        </w:rPr>
        <w:t>或者提供其他残疾人福利性单位制造的货物</w:t>
      </w:r>
      <w:r>
        <w:rPr>
          <w:rFonts w:hint="eastAsia" w:ascii="宋体" w:hAnsi="宋体" w:eastAsia="宋体" w:cs="宋体"/>
          <w:spacing w:val="-2"/>
          <w:sz w:val="21"/>
          <w:szCs w:val="21"/>
        </w:rPr>
        <w:t>（不包括使用非残疾人福利性单位注册商标的货物）。</w:t>
      </w:r>
    </w:p>
    <w:p w14:paraId="09F57A4E">
      <w:pPr>
        <w:spacing w:before="34" w:line="219" w:lineRule="auto"/>
        <w:ind w:left="480"/>
        <w:rPr>
          <w:rFonts w:hint="eastAsia" w:ascii="宋体" w:hAnsi="宋体" w:eastAsia="宋体" w:cs="宋体"/>
          <w:spacing w:val="-1"/>
          <w:sz w:val="21"/>
          <w:szCs w:val="21"/>
        </w:rPr>
      </w:pPr>
      <w:r>
        <w:rPr>
          <w:rFonts w:hint="eastAsia" w:ascii="宋体" w:hAnsi="宋体" w:eastAsia="宋体" w:cs="宋体"/>
          <w:spacing w:val="-1"/>
          <w:sz w:val="21"/>
          <w:szCs w:val="21"/>
        </w:rPr>
        <w:t>本单位对上述声明的真实性负责。</w:t>
      </w:r>
    </w:p>
    <w:p w14:paraId="51E2C4E6">
      <w:pPr>
        <w:spacing w:before="34" w:line="219" w:lineRule="auto"/>
        <w:ind w:left="480"/>
        <w:rPr>
          <w:rFonts w:hint="eastAsia" w:ascii="宋体" w:hAnsi="宋体" w:eastAsia="宋体" w:cs="宋体"/>
          <w:sz w:val="21"/>
          <w:szCs w:val="21"/>
        </w:rPr>
      </w:pPr>
      <w:r>
        <w:rPr>
          <w:rFonts w:hint="eastAsia" w:ascii="宋体" w:hAnsi="宋体" w:eastAsia="宋体" w:cs="宋体"/>
          <w:spacing w:val="-1"/>
          <w:sz w:val="21"/>
          <w:szCs w:val="21"/>
        </w:rPr>
        <w:t>如有虚假，将依法承担相应责任。</w:t>
      </w:r>
    </w:p>
    <w:p w14:paraId="3E623F46">
      <w:pPr>
        <w:spacing w:before="183" w:line="219" w:lineRule="auto"/>
        <w:ind w:left="3554"/>
        <w:rPr>
          <w:rFonts w:hint="eastAsia" w:ascii="宋体" w:hAnsi="宋体" w:eastAsia="宋体" w:cs="宋体"/>
          <w:sz w:val="21"/>
          <w:szCs w:val="21"/>
        </w:rPr>
      </w:pPr>
      <w:r>
        <w:rPr>
          <w:rFonts w:hint="eastAsia" w:ascii="宋体" w:hAnsi="宋体" w:eastAsia="宋体" w:cs="宋体"/>
          <w:spacing w:val="-2"/>
          <w:sz w:val="21"/>
          <w:szCs w:val="21"/>
        </w:rPr>
        <w:t>投标人名称（单位盖公章</w:t>
      </w:r>
      <w:r>
        <w:rPr>
          <w:rFonts w:hint="eastAsia" w:ascii="宋体" w:hAnsi="宋体" w:eastAsia="宋体" w:cs="宋体"/>
          <w:spacing w:val="4"/>
          <w:sz w:val="21"/>
          <w:szCs w:val="21"/>
        </w:rPr>
        <w:t>）：</w:t>
      </w:r>
    </w:p>
    <w:p w14:paraId="1E8BE229">
      <w:pPr>
        <w:spacing w:before="184" w:line="220" w:lineRule="auto"/>
        <w:ind w:left="4793"/>
        <w:rPr>
          <w:rFonts w:hint="eastAsia" w:ascii="宋体" w:hAnsi="宋体" w:eastAsia="宋体" w:cs="宋体"/>
          <w:sz w:val="21"/>
          <w:szCs w:val="21"/>
        </w:rPr>
      </w:pPr>
      <w:r>
        <w:rPr>
          <w:rFonts w:hint="eastAsia" w:ascii="宋体" w:hAnsi="宋体" w:eastAsia="宋体" w:cs="宋体"/>
          <w:spacing w:val="-17"/>
          <w:sz w:val="21"/>
          <w:szCs w:val="21"/>
        </w:rPr>
        <w:t>日</w:t>
      </w:r>
      <w:r>
        <w:rPr>
          <w:rFonts w:hint="eastAsia" w:ascii="宋体" w:hAnsi="宋体" w:eastAsia="宋体" w:cs="宋体"/>
          <w:spacing w:val="-17"/>
          <w:sz w:val="21"/>
          <w:szCs w:val="21"/>
          <w:lang w:val="en-US" w:eastAsia="zh-CN"/>
        </w:rPr>
        <w:t xml:space="preserve"> </w:t>
      </w:r>
      <w:r>
        <w:rPr>
          <w:rFonts w:hint="eastAsia" w:ascii="宋体" w:hAnsi="宋体" w:eastAsia="宋体" w:cs="宋体"/>
          <w:spacing w:val="-17"/>
          <w:sz w:val="21"/>
          <w:szCs w:val="21"/>
        </w:rPr>
        <w:t>期：</w:t>
      </w:r>
    </w:p>
    <w:p w14:paraId="35297869">
      <w:pPr>
        <w:pStyle w:val="4"/>
        <w:rPr>
          <w:rFonts w:hint="eastAsia"/>
          <w:highlight w:val="none"/>
          <w:lang w:val="en-US" w:eastAsia="zh-CN"/>
        </w:rPr>
      </w:pPr>
    </w:p>
    <w:p w14:paraId="42F9A276">
      <w:pPr>
        <w:rPr>
          <w:rFonts w:hint="eastAsia"/>
          <w:highlight w:val="none"/>
          <w:lang w:val="en-US" w:eastAsia="zh-CN"/>
        </w:rPr>
      </w:pPr>
    </w:p>
    <w:p w14:paraId="4DF952F4">
      <w:pPr>
        <w:pStyle w:val="4"/>
        <w:rPr>
          <w:rFonts w:hint="eastAsia"/>
          <w:highlight w:val="none"/>
          <w:lang w:val="en-US" w:eastAsia="zh-CN"/>
        </w:rPr>
      </w:pPr>
    </w:p>
    <w:p w14:paraId="20C212C2">
      <w:pPr>
        <w:rPr>
          <w:rFonts w:hint="eastAsia"/>
          <w:highlight w:val="none"/>
          <w:lang w:val="en-US" w:eastAsia="zh-CN"/>
        </w:rPr>
      </w:pPr>
    </w:p>
    <w:p w14:paraId="7BC82F57">
      <w:pPr>
        <w:pStyle w:val="4"/>
        <w:rPr>
          <w:rFonts w:hint="eastAsia"/>
          <w:highlight w:val="none"/>
          <w:lang w:val="en-US" w:eastAsia="zh-CN"/>
        </w:rPr>
      </w:pPr>
    </w:p>
    <w:p w14:paraId="0C4767ED">
      <w:pPr>
        <w:rPr>
          <w:rFonts w:hint="eastAsia"/>
          <w:highlight w:val="none"/>
          <w:lang w:val="en-US" w:eastAsia="zh-CN"/>
        </w:rPr>
      </w:pPr>
    </w:p>
    <w:p w14:paraId="502C2807">
      <w:pPr>
        <w:pStyle w:val="4"/>
        <w:rPr>
          <w:rFonts w:hint="eastAsia"/>
          <w:highlight w:val="none"/>
          <w:lang w:val="en-US" w:eastAsia="zh-CN"/>
        </w:rPr>
      </w:pPr>
    </w:p>
    <w:p w14:paraId="2CF15739">
      <w:pPr>
        <w:rPr>
          <w:rFonts w:hint="eastAsia"/>
          <w:highlight w:val="none"/>
          <w:lang w:val="en-US" w:eastAsia="zh-CN"/>
        </w:rPr>
      </w:pPr>
    </w:p>
    <w:p w14:paraId="1A1041A1">
      <w:pPr>
        <w:pStyle w:val="4"/>
        <w:rPr>
          <w:rFonts w:hint="eastAsia"/>
          <w:highlight w:val="none"/>
          <w:lang w:val="en-US" w:eastAsia="zh-CN"/>
        </w:rPr>
      </w:pPr>
    </w:p>
    <w:p w14:paraId="6181E258">
      <w:pPr>
        <w:rPr>
          <w:rFonts w:hint="eastAsia"/>
          <w:highlight w:val="none"/>
          <w:lang w:val="en-US" w:eastAsia="zh-CN"/>
        </w:rPr>
      </w:pPr>
    </w:p>
    <w:p w14:paraId="7FB257E3">
      <w:pPr>
        <w:pStyle w:val="4"/>
        <w:rPr>
          <w:rFonts w:hint="eastAsia"/>
          <w:highlight w:val="none"/>
          <w:lang w:val="en-US" w:eastAsia="zh-CN"/>
        </w:rPr>
      </w:pPr>
    </w:p>
    <w:p w14:paraId="52A961E4">
      <w:pPr>
        <w:rPr>
          <w:rFonts w:hint="eastAsia"/>
          <w:highlight w:val="none"/>
          <w:lang w:val="en-US" w:eastAsia="zh-CN"/>
        </w:rPr>
      </w:pPr>
    </w:p>
    <w:p w14:paraId="209098B1">
      <w:pPr>
        <w:pStyle w:val="4"/>
        <w:rPr>
          <w:rFonts w:hint="eastAsia"/>
          <w:highlight w:val="none"/>
          <w:lang w:val="en-US" w:eastAsia="zh-CN"/>
        </w:rPr>
      </w:pPr>
    </w:p>
    <w:p w14:paraId="7F020E94">
      <w:pPr>
        <w:rPr>
          <w:rFonts w:hint="eastAsia"/>
          <w:highlight w:val="none"/>
          <w:lang w:val="en-US" w:eastAsia="zh-CN"/>
        </w:rPr>
      </w:pPr>
    </w:p>
    <w:p w14:paraId="340E0164">
      <w:pPr>
        <w:pStyle w:val="4"/>
        <w:rPr>
          <w:rFonts w:hint="eastAsia"/>
          <w:highlight w:val="none"/>
          <w:lang w:val="en-US" w:eastAsia="zh-CN"/>
        </w:rPr>
      </w:pPr>
    </w:p>
    <w:p w14:paraId="3EDABB29">
      <w:pPr>
        <w:rPr>
          <w:rFonts w:hint="eastAsia"/>
          <w:highlight w:val="none"/>
          <w:lang w:val="en-US" w:eastAsia="zh-CN"/>
        </w:rPr>
      </w:pPr>
    </w:p>
    <w:p w14:paraId="3304FDBB">
      <w:pPr>
        <w:pStyle w:val="4"/>
        <w:rPr>
          <w:rFonts w:hint="eastAsia"/>
          <w:highlight w:val="none"/>
          <w:lang w:val="en-US" w:eastAsia="zh-CN"/>
        </w:rPr>
      </w:pPr>
    </w:p>
    <w:p w14:paraId="36751187">
      <w:pPr>
        <w:rPr>
          <w:rFonts w:hint="eastAsia"/>
          <w:highlight w:val="none"/>
          <w:lang w:val="en-US" w:eastAsia="zh-CN"/>
        </w:rPr>
      </w:pPr>
    </w:p>
    <w:p w14:paraId="2AB5E5B6">
      <w:pPr>
        <w:rPr>
          <w:rFonts w:hint="eastAsia"/>
          <w:highlight w:val="none"/>
          <w:lang w:val="en-US" w:eastAsia="zh-CN"/>
        </w:rPr>
      </w:pPr>
    </w:p>
    <w:p w14:paraId="0AE6A016">
      <w:pPr>
        <w:rPr>
          <w:rFonts w:hint="eastAsia"/>
          <w:sz w:val="28"/>
          <w:szCs w:val="28"/>
          <w:highlight w:val="none"/>
          <w:lang w:val="en-US" w:eastAsia="zh-CN"/>
        </w:rPr>
        <w:sectPr>
          <w:footerReference r:id="rId12" w:type="default"/>
          <w:pgSz w:w="11906" w:h="16838"/>
          <w:pgMar w:top="1440" w:right="1800" w:bottom="1440" w:left="1800" w:header="851" w:footer="992" w:gutter="0"/>
          <w:pgNumType w:fmt="decimal"/>
          <w:cols w:space="720" w:num="1"/>
          <w:docGrid w:type="lines" w:linePitch="312" w:charSpace="0"/>
        </w:sectPr>
      </w:pPr>
    </w:p>
    <w:p w14:paraId="0A68B1BD">
      <w:pPr>
        <w:rPr>
          <w:rFonts w:hint="eastAsia"/>
          <w:sz w:val="28"/>
          <w:szCs w:val="28"/>
          <w:highlight w:val="none"/>
          <w:lang w:val="en-US" w:eastAsia="zh-CN"/>
        </w:rPr>
      </w:pPr>
      <w:r>
        <w:rPr>
          <w:rFonts w:hint="eastAsia"/>
          <w:sz w:val="28"/>
          <w:szCs w:val="28"/>
          <w:highlight w:val="none"/>
          <w:lang w:val="en-US" w:eastAsia="zh-CN"/>
        </w:rPr>
        <w:t>附表4：竞争性磋商</w:t>
      </w:r>
      <w:r>
        <w:rPr>
          <w:rFonts w:hint="eastAsia"/>
          <w:b w:val="0"/>
          <w:bCs/>
          <w:sz w:val="28"/>
          <w:szCs w:val="28"/>
          <w:highlight w:val="none"/>
          <w:lang w:val="en-US" w:eastAsia="zh-CN"/>
        </w:rPr>
        <w:t>文件中要求的资料或供应商认为针对本项目有必要提供的资料。</w:t>
      </w:r>
    </w:p>
    <w:p w14:paraId="6E2323E5">
      <w:pPr>
        <w:pStyle w:val="4"/>
        <w:rPr>
          <w:rFonts w:hint="default"/>
          <w:highlight w:val="none"/>
          <w:lang w:val="en-US" w:eastAsia="zh-CN"/>
        </w:rPr>
      </w:pPr>
    </w:p>
    <w:p w14:paraId="73442F65">
      <w:pPr>
        <w:rPr>
          <w:rFonts w:hint="default"/>
          <w:highlight w:val="none"/>
          <w:lang w:val="en-US" w:eastAsia="zh-CN"/>
        </w:rPr>
      </w:pPr>
    </w:p>
    <w:p w14:paraId="50CA25DF">
      <w:pPr>
        <w:pStyle w:val="22"/>
        <w:rPr>
          <w:rFonts w:hint="default"/>
          <w:highlight w:val="none"/>
          <w:lang w:val="en-US" w:eastAsia="zh-CN"/>
        </w:rPr>
      </w:pPr>
    </w:p>
    <w:p w14:paraId="5E389D0D">
      <w:pPr>
        <w:pStyle w:val="22"/>
        <w:rPr>
          <w:rFonts w:hint="default"/>
          <w:highlight w:val="none"/>
          <w:lang w:val="en-US" w:eastAsia="zh-CN"/>
        </w:rPr>
      </w:pPr>
    </w:p>
    <w:p w14:paraId="1C7AD43B">
      <w:pPr>
        <w:pStyle w:val="22"/>
        <w:rPr>
          <w:rFonts w:hint="default"/>
          <w:highlight w:val="none"/>
          <w:lang w:val="en-US" w:eastAsia="zh-CN"/>
        </w:rPr>
      </w:pPr>
    </w:p>
    <w:p w14:paraId="5EAD2DAE">
      <w:pPr>
        <w:pStyle w:val="22"/>
        <w:rPr>
          <w:rFonts w:hint="default"/>
          <w:highlight w:val="none"/>
          <w:lang w:val="en-US" w:eastAsia="zh-CN"/>
        </w:rPr>
      </w:pPr>
    </w:p>
    <w:p w14:paraId="7DBA1F3E">
      <w:pPr>
        <w:pStyle w:val="22"/>
        <w:rPr>
          <w:rFonts w:hint="default"/>
          <w:highlight w:val="none"/>
          <w:lang w:val="en-US" w:eastAsia="zh-CN"/>
        </w:rPr>
      </w:pPr>
    </w:p>
    <w:p w14:paraId="018475E8">
      <w:pPr>
        <w:pStyle w:val="22"/>
        <w:rPr>
          <w:rFonts w:hint="default"/>
          <w:highlight w:val="none"/>
          <w:lang w:val="en-US" w:eastAsia="zh-CN"/>
        </w:rPr>
      </w:pPr>
    </w:p>
    <w:p w14:paraId="7556555F">
      <w:pPr>
        <w:pStyle w:val="22"/>
        <w:rPr>
          <w:rFonts w:hint="default"/>
          <w:highlight w:val="none"/>
          <w:lang w:val="en-US" w:eastAsia="zh-CN"/>
        </w:rPr>
      </w:pPr>
    </w:p>
    <w:p w14:paraId="4F9630A9">
      <w:pPr>
        <w:pStyle w:val="22"/>
        <w:rPr>
          <w:rFonts w:hint="default"/>
          <w:highlight w:val="none"/>
          <w:lang w:val="en-US" w:eastAsia="zh-CN"/>
        </w:rPr>
      </w:pPr>
    </w:p>
    <w:p w14:paraId="50227BCF">
      <w:pPr>
        <w:pStyle w:val="22"/>
        <w:rPr>
          <w:rFonts w:hint="default"/>
          <w:highlight w:val="none"/>
          <w:lang w:val="en-US" w:eastAsia="zh-CN"/>
        </w:rPr>
      </w:pPr>
    </w:p>
    <w:p w14:paraId="4BD01075">
      <w:pPr>
        <w:pStyle w:val="22"/>
        <w:rPr>
          <w:rFonts w:hint="default"/>
          <w:highlight w:val="none"/>
          <w:lang w:val="en-US" w:eastAsia="zh-CN"/>
        </w:rPr>
      </w:pPr>
    </w:p>
    <w:p w14:paraId="57CDB0B0">
      <w:pPr>
        <w:pStyle w:val="22"/>
        <w:rPr>
          <w:rFonts w:hint="default"/>
          <w:highlight w:val="none"/>
          <w:lang w:val="en-US" w:eastAsia="zh-CN"/>
        </w:rPr>
      </w:pPr>
    </w:p>
    <w:p w14:paraId="4976435A">
      <w:pPr>
        <w:pStyle w:val="22"/>
        <w:rPr>
          <w:rFonts w:hint="default"/>
          <w:highlight w:val="none"/>
          <w:lang w:val="en-US" w:eastAsia="zh-CN"/>
        </w:rPr>
      </w:pPr>
    </w:p>
    <w:p w14:paraId="51BE1486">
      <w:pPr>
        <w:pStyle w:val="22"/>
        <w:rPr>
          <w:rFonts w:hint="default"/>
          <w:highlight w:val="none"/>
          <w:lang w:val="en-US" w:eastAsia="zh-CN"/>
        </w:rPr>
      </w:pPr>
    </w:p>
    <w:p w14:paraId="6AF7B180">
      <w:pPr>
        <w:pStyle w:val="22"/>
        <w:rPr>
          <w:rFonts w:hint="default"/>
          <w:highlight w:val="none"/>
          <w:lang w:val="en-US" w:eastAsia="zh-CN"/>
        </w:rPr>
      </w:pPr>
    </w:p>
    <w:p w14:paraId="1E2CBD87">
      <w:pPr>
        <w:pStyle w:val="22"/>
        <w:rPr>
          <w:rFonts w:hint="default"/>
          <w:highlight w:val="none"/>
          <w:lang w:val="en-US" w:eastAsia="zh-CN"/>
        </w:rPr>
      </w:pPr>
    </w:p>
    <w:p w14:paraId="01483330">
      <w:pPr>
        <w:pStyle w:val="22"/>
        <w:rPr>
          <w:rFonts w:hint="default"/>
          <w:highlight w:val="none"/>
          <w:lang w:val="en-US" w:eastAsia="zh-CN"/>
        </w:rPr>
      </w:pPr>
    </w:p>
    <w:sectPr>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208F">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C706">
    <w:pPr>
      <w:pStyle w:val="22"/>
      <w:spacing w:line="14" w:lineRule="auto"/>
      <w:rPr>
        <w:sz w:val="19"/>
      </w:rPr>
    </w:pPr>
    <w:r>
      <w:rPr>
        <w:sz w:val="19"/>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A8C84">
                          <w:pPr>
                            <w:pStyle w:val="3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8A8C84">
                    <w:pPr>
                      <w:pStyle w:val="30"/>
                    </w:pPr>
                    <w:r>
                      <w:fldChar w:fldCharType="begin"/>
                    </w:r>
                    <w:r>
                      <w:instrText xml:space="preserve"> PAGE  \* MERGEFORMAT </w:instrText>
                    </w:r>
                    <w:r>
                      <w:fldChar w:fldCharType="separate"/>
                    </w:r>
                    <w:r>
                      <w:t>57</w:t>
                    </w:r>
                    <w:r>
                      <w:fldChar w:fldCharType="end"/>
                    </w:r>
                  </w:p>
                </w:txbxContent>
              </v:textbox>
            </v:shape>
          </w:pict>
        </mc:Fallback>
      </mc:AlternateContent>
    </w:r>
    <w:r>
      <w:rPr>
        <w:sz w:val="19"/>
      </w:rPr>
      <mc:AlternateContent>
        <mc:Choice Requires="wps">
          <w:drawing>
            <wp:anchor distT="0" distB="0" distL="114300" distR="114300" simplePos="0" relativeHeight="251666432" behindDoc="0" locked="0" layoutInCell="1" allowOverlap="1">
              <wp:simplePos x="0" y="0"/>
              <wp:positionH relativeFrom="margin">
                <wp:posOffset>2576195</wp:posOffset>
              </wp:positionH>
              <wp:positionV relativeFrom="paragraph">
                <wp:posOffset>0</wp:posOffset>
              </wp:positionV>
              <wp:extent cx="211455" cy="1663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114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8629">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0pt;height:13.1pt;width:16.65pt;mso-position-horizontal-relative:margin;z-index:251666432;mso-width-relative:page;mso-height-relative:page;" filled="f" stroked="f" coordsize="21600,21600" o:gfxdata="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3ax/nWAAAABwEAAA8AAAAAAAAAAQAgAAAAIgAAAGRycy9kb3ducmV2&#10;LnhtbFBLAQIUABQAAAAIAIdO4kADr3RCNwIAAGMEAAAOAAAAAAAAAAEAIAAAACUBAABkcnMvZTJv&#10;RG9jLnhtbFBLBQYAAAAABgAGAFkBAADOBQAAAAA=&#10;">
              <v:fill on="f" focussize="0,0"/>
              <v:stroke on="f" weight="0.5pt"/>
              <v:imagedata o:title=""/>
              <o:lock v:ext="edit" aspectratio="f"/>
              <v:textbox inset="0mm,0mm,0mm,0mm">
                <w:txbxContent>
                  <w:p w14:paraId="410B8629">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7456"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26" name="文本框 26"/>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30628">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67456;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BtiFeAPw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lMbJDaAAAACQEAAA8AAAAAAAAAAQAgAAAAIgAA&#10;AGRycy9kb3ducmV2LnhtbFBLAQIUABQAAAAIAIdO4kBtiFeAPwIAAHEEAAAOAAAAAAAAAAEAIAAA&#10;ACkBAABkcnMvZTJvRG9jLnhtbFBLBQYAAAAABgAGAFkBAADaBQAAAAA=&#10;">
              <v:fill on="f" focussize="0,0"/>
              <v:stroke on="f" weight="0.5pt"/>
              <v:imagedata o:title=""/>
              <o:lock v:ext="edit" aspectratio="f"/>
              <v:textbox inset="0mm,0mm,0mm,0mm">
                <w:txbxContent>
                  <w:p w14:paraId="2BC30628">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540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685C91B1">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540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0EYg2QAAAAoBAAAPAAAAAAAAAAEAIAAAACIAAABkcnMvZG93bnJldi54bWxQ&#10;SwECFAAUAAAACACHTuJAK19KUr0BAABzAwAADgAAAAAAAAABACAAAAAoAQAAZHJzL2Uyb0RvYy54&#10;bWxQSwUGAAAAAAYABgBZAQAAVwUAAAAA&#10;">
              <v:fill on="f" focussize="0,0"/>
              <v:stroke on="f"/>
              <v:imagedata o:title=""/>
              <o:lock v:ext="edit" aspectratio="f"/>
              <v:textbox inset="0mm,0mm,0mm,0mm">
                <w:txbxContent>
                  <w:p w14:paraId="685C91B1">
                    <w:pPr>
                      <w:pStyle w:val="30"/>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398B">
    <w:pPr>
      <w:pStyle w:val="3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78D0B">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A78D0B">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3735">
    <w:pPr>
      <w:pStyle w:val="22"/>
      <w:spacing w:line="14" w:lineRule="auto"/>
      <w:rPr>
        <w:sz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7EBAD">
                          <w:pPr>
                            <w:pStyle w:val="3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27EBAD">
                    <w:pPr>
                      <w:pStyle w:val="30"/>
                    </w:pPr>
                    <w:r>
                      <w:fldChar w:fldCharType="begin"/>
                    </w:r>
                    <w:r>
                      <w:instrText xml:space="preserve"> PAGE  \* MERGEFORMAT </w:instrText>
                    </w:r>
                    <w:r>
                      <w:fldChar w:fldCharType="separate"/>
                    </w:r>
                    <w:r>
                      <w:t>55</w:t>
                    </w:r>
                    <w:r>
                      <w:fldChar w:fldCharType="end"/>
                    </w:r>
                  </w:p>
                </w:txbxContent>
              </v:textbox>
            </v:shape>
          </w:pict>
        </mc:Fallback>
      </mc:AlternateContent>
    </w:r>
    <w:r>
      <w:rPr>
        <w:sz w:val="19"/>
      </w:rPr>
      <mc:AlternateContent>
        <mc:Choice Requires="wps">
          <w:drawing>
            <wp:anchor distT="0" distB="0" distL="114300" distR="114300" simplePos="0" relativeHeight="251664384"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18" name="文本框 18"/>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8093B">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64384;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AVVitXPg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&#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UxskNoAAAAJAQAADwAAAAAAAAABACAAAAAiAAAA&#10;ZHJzL2Rvd25yZXYueG1sUEsBAhQAFAAAAAgAh07iQBVWK1c+AgAAcQQAAA4AAAAAAAAAAQAgAAAA&#10;KQEAAGRycy9lMm9Eb2MueG1sUEsFBgAAAAAGAAYAWQEAANkFAAAAAA==&#10;">
              <v:fill on="f" focussize="0,0"/>
              <v:stroke on="f" weight="0.5pt"/>
              <v:imagedata o:title=""/>
              <o:lock v:ext="edit" aspectratio="f"/>
              <v:textbox inset="0mm,0mm,0mm,0mm">
                <w:txbxContent>
                  <w:p w14:paraId="3D58093B">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3360"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8284748">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3360;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CfuBF/vAEAAHMDAAAOAAAAAAAAAAEAIAAAACgBAABkcnMvZTJvRG9jLnht&#10;bFBLBQYAAAAABgAGAFkBAABWBQAAAAA=&#10;">
              <v:fill on="f" focussize="0,0"/>
              <v:stroke on="f"/>
              <v:imagedata o:title=""/>
              <o:lock v:ext="edit" aspectratio="f"/>
              <v:textbox inset="0mm,0mm,0mm,0mm">
                <w:txbxContent>
                  <w:p w14:paraId="08284748">
                    <w:pPr>
                      <w:pStyle w:val="30"/>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F84">
    <w:pPr>
      <w:pStyle w:val="22"/>
      <w:spacing w:line="14" w:lineRule="auto"/>
      <w:rPr>
        <w:sz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BA0BF">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4BA0BF">
                    <w:pPr>
                      <w:pStyle w:val="30"/>
                    </w:pPr>
                    <w:r>
                      <w:fldChar w:fldCharType="begin"/>
                    </w:r>
                    <w:r>
                      <w:instrText xml:space="preserve"> PAGE  \* MERGEFORMAT </w:instrText>
                    </w:r>
                    <w:r>
                      <w:fldChar w:fldCharType="separate"/>
                    </w:r>
                    <w:r>
                      <w:t>56</w:t>
                    </w:r>
                    <w:r>
                      <w:fldChar w:fldCharType="end"/>
                    </w:r>
                  </w:p>
                </w:txbxContent>
              </v:textbox>
            </v:shape>
          </w:pict>
        </mc:Fallback>
      </mc:AlternateContent>
    </w:r>
    <w:r>
      <w:rPr>
        <w:sz w:val="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7018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0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E36C3">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3.4pt;mso-position-horizontal:center;mso-position-horizontal-relative:margin;z-index:251669504;mso-width-relative:page;mso-height-relative:page;" filled="f" stroked="f" coordsize="21600,21600" o:gfxdata="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vyaEdIAAAAEAQAADwAAAAAAAAABACAAAAAiAAAAZHJzL2Rvd25yZXYueG1s&#10;UEsBAhQAFAAAAAgAh07iQMNtH943AgAAZAQAAA4AAAAAAAAAAQAgAAAAIQEAAGRycy9lMm9Eb2Mu&#10;eG1sUEsFBgAAAAAGAAYAWQEAAMoFAAAAAA==&#10;">
              <v:fill on="f" focussize="0,0"/>
              <v:stroke on="f" weight="0.5pt"/>
              <v:imagedata o:title=""/>
              <o:lock v:ext="edit" aspectratio="f"/>
              <v:textbox inset="0mm,0mm,0mm,0mm" style="mso-fit-shape-to-text:t;">
                <w:txbxContent>
                  <w:p w14:paraId="406E36C3">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70528"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32" name="文本框 32"/>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6B781">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70528;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BEHCACPw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lMbJDaAAAACQEAAA8AAAAAAAAAAQAgAAAAIgAA&#10;AGRycy9kb3ducmV2LnhtbFBLAQIUABQAAAAIAIdO4kBEHCACPwIAAHEEAAAOAAAAAAAAAAEAIAAA&#10;ACkBAABkcnMvZTJvRG9jLnhtbFBLBQYAAAAABgAGAFkBAADaBQAAAAA=&#10;">
              <v:fill on="f" focussize="0,0"/>
              <v:stroke on="f" weight="0.5pt"/>
              <v:imagedata o:title=""/>
              <o:lock v:ext="edit" aspectratio="f"/>
              <v:textbox inset="0mm,0mm,0mm,0mm">
                <w:txbxContent>
                  <w:p w14:paraId="5D66B781">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8480"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1719F3CF">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8480;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0EYg2QAAAAoBAAAPAAAAAAAAAAEAIAAAACIAAABkcnMvZG93bnJldi54bWxQ&#10;SwECFAAUAAAACACHTuJA/qiHb70BAABzAwAADgAAAAAAAAABACAAAAAoAQAAZHJzL2Uyb0RvYy54&#10;bWxQSwUGAAAAAAYABgBZAQAAVwUAAAAA&#10;">
              <v:fill on="f" focussize="0,0"/>
              <v:stroke on="f"/>
              <v:imagedata o:title=""/>
              <o:lock v:ext="edit" aspectratio="f"/>
              <v:textbox inset="0mm,0mm,0mm,0mm">
                <w:txbxContent>
                  <w:p w14:paraId="1719F3CF">
                    <w:pPr>
                      <w:pStyle w:val="30"/>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CB59">
    <w:pPr>
      <w:pStyle w:val="30"/>
      <w:ind w:right="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AFBE8">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9AFBE8">
                    <w:pPr>
                      <w:pStyle w:val="3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003A">
    <w:pPr>
      <w:spacing w:line="176" w:lineRule="auto"/>
      <w:ind w:left="5459"/>
      <w:rPr>
        <w:rFonts w:ascii="Times New Roman" w:hAnsi="Times New Roman" w:eastAsia="Times New Roman" w:cs="Times New Roman"/>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EB07D4">
                          <w:pPr>
                            <w:pStyle w:val="3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rect id="文本框 125"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ISIQq/HAQAAkgMAAA4AAAAAAAAAAQAgAAAAHwEAAGRycy9lMm9Eb2Mu&#10;eG1sUEsFBgAAAAAGAAYAWQEAAFgFAAAAAA==&#10;">
              <v:fill on="f" focussize="0,0"/>
              <v:stroke on="f"/>
              <v:imagedata o:title=""/>
              <o:lock v:ext="edit" aspectratio="f"/>
              <v:textbox inset="0mm,0mm,0mm,0mm" style="mso-fit-shape-to-text:t;">
                <w:txbxContent>
                  <w:p w14:paraId="61EB07D4">
                    <w:pPr>
                      <w:pStyle w:val="30"/>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3C3F">
    <w:pPr>
      <w:pStyle w:val="22"/>
      <w:spacing w:line="14" w:lineRule="auto"/>
      <w:rPr>
        <w:sz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474F">
                          <w:pPr>
                            <w:pStyle w:val="3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BF474F">
                    <w:pPr>
                      <w:pStyle w:val="30"/>
                    </w:pPr>
                    <w:r>
                      <w:fldChar w:fldCharType="begin"/>
                    </w:r>
                    <w:r>
                      <w:instrText xml:space="preserve"> PAGE  \* MERGEFORMAT </w:instrText>
                    </w:r>
                    <w:r>
                      <w:fldChar w:fldCharType="separate"/>
                    </w:r>
                    <w:r>
                      <w:t>43</w:t>
                    </w:r>
                    <w:r>
                      <w:fldChar w:fldCharType="end"/>
                    </w:r>
                  </w:p>
                </w:txbxContent>
              </v:textbox>
            </v:shape>
          </w:pict>
        </mc:Fallback>
      </mc:AlternateContent>
    </w:r>
    <w:r>
      <w:rPr>
        <w:sz w:val="19"/>
      </w:rPr>
      <mc:AlternateContent>
        <mc:Choice Requires="wps">
          <w:drawing>
            <wp:anchor distT="0" distB="0" distL="114300" distR="114300" simplePos="0" relativeHeight="251659264"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F709B21">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59264;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KWL4sy7AQAAcQMAAA4AAAAAAAAAAQAgAAAAKAEAAGRycy9lMm9Eb2MueG1s&#10;UEsFBgAAAAAGAAYAWQEAAFUFAAAAAA==&#10;">
              <v:fill on="f" focussize="0,0"/>
              <v:stroke on="f"/>
              <v:imagedata o:title=""/>
              <o:lock v:ext="edit" aspectratio="f"/>
              <v:textbox inset="0mm,0mm,0mm,0mm">
                <w:txbxContent>
                  <w:p w14:paraId="0F709B21">
                    <w:pPr>
                      <w:pStyle w:val="30"/>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03E">
    <w:pPr>
      <w:pStyle w:val="22"/>
      <w:spacing w:line="14" w:lineRule="auto"/>
      <w:rPr>
        <w:sz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80A7">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8080A7">
                    <w:pPr>
                      <w:pStyle w:val="30"/>
                    </w:pPr>
                    <w:r>
                      <w:fldChar w:fldCharType="begin"/>
                    </w:r>
                    <w:r>
                      <w:instrText xml:space="preserve"> PAGE  \* MERGEFORMAT </w:instrText>
                    </w:r>
                    <w:r>
                      <w:fldChar w:fldCharType="separate"/>
                    </w:r>
                    <w:r>
                      <w:t>50</w:t>
                    </w:r>
                    <w:r>
                      <w:fldChar w:fldCharType="end"/>
                    </w:r>
                  </w:p>
                </w:txbxContent>
              </v:textbox>
            </v:shape>
          </w:pict>
        </mc:Fallback>
      </mc:AlternateContent>
    </w:r>
    <w:r>
      <w:rPr>
        <w:sz w:val="19"/>
      </w:rPr>
      <mc:AlternateContent>
        <mc:Choice Requires="wps">
          <w:drawing>
            <wp:anchor distT="0" distB="0" distL="114300" distR="114300" simplePos="0" relativeHeight="251661312"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5020EFEA">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1312;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Dm+WmO7AQAAcwMAAA4AAAAAAAAAAQAgAAAAKAEAAGRycy9lMm9Eb2MueG1s&#10;UEsFBgAAAAAGAAYAWQEAAFUFAAAAAA==&#10;">
              <v:fill on="f" focussize="0,0"/>
              <v:stroke on="f"/>
              <v:imagedata o:title=""/>
              <o:lock v:ext="edit" aspectratio="f"/>
              <v:textbox inset="0mm,0mm,0mm,0mm">
                <w:txbxContent>
                  <w:p w14:paraId="5020EFEA">
                    <w:pPr>
                      <w:pStyle w:val="30"/>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FD78">
    <w:pPr>
      <w:pStyle w:val="22"/>
      <w:spacing w:line="14" w:lineRule="auto"/>
      <w:rPr>
        <w:sz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7C4EE">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F7C4EE">
                    <w:pPr>
                      <w:pStyle w:val="30"/>
                    </w:pPr>
                    <w:r>
                      <w:fldChar w:fldCharType="begin"/>
                    </w:r>
                    <w:r>
                      <w:instrText xml:space="preserve"> PAGE  \* MERGEFORMAT </w:instrText>
                    </w:r>
                    <w:r>
                      <w:fldChar w:fldCharType="separate"/>
                    </w:r>
                    <w:r>
                      <w:t>52</w:t>
                    </w:r>
                    <w:r>
                      <w:fldChar w:fldCharType="end"/>
                    </w:r>
                  </w:p>
                </w:txbxContent>
              </v:textbox>
            </v:shape>
          </w:pict>
        </mc:Fallback>
      </mc:AlternateContent>
    </w:r>
    <w:r>
      <w:rPr>
        <w:sz w:val="19"/>
      </w:rPr>
      <mc:AlternateContent>
        <mc:Choice Requires="wps">
          <w:drawing>
            <wp:anchor distT="0" distB="0" distL="114300" distR="114300" simplePos="0" relativeHeight="251671552" behindDoc="0" locked="0" layoutInCell="1" allowOverlap="1">
              <wp:simplePos x="0" y="0"/>
              <wp:positionH relativeFrom="margin">
                <wp:posOffset>2926080</wp:posOffset>
              </wp:positionH>
              <wp:positionV relativeFrom="paragraph">
                <wp:posOffset>-39370</wp:posOffset>
              </wp:positionV>
              <wp:extent cx="549910" cy="3517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49910"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EDD57">
                          <w:pPr>
                            <w:pStyle w:val="3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0.4pt;margin-top:-3.1pt;height:27.7pt;width:43.3pt;mso-position-horizontal-relative:margin;z-index:251671552;mso-width-relative:page;mso-height-relative:page;" filled="f" stroked="f" coordsize="21600,21600" o:gfxdata="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obwWdgAAAAJAQAADwAAAAAAAAABACAAAAAiAAAAZHJzL2Rvd25y&#10;ZXYueG1sUEsBAhQAFAAAAAgAh07iQDirnAw3AgAAYwQAAA4AAAAAAAAAAQAgAAAAJwEAAGRycy9l&#10;Mm9Eb2MueG1sUEsFBgAAAAAGAAYAWQEAANAFAAAAAA==&#10;">
              <v:fill on="f" focussize="0,0"/>
              <v:stroke on="f" weight="0.5pt"/>
              <v:imagedata o:title=""/>
              <o:lock v:ext="edit" aspectratio="f"/>
              <v:textbox inset="0mm,0mm,0mm,0mm">
                <w:txbxContent>
                  <w:p w14:paraId="45EEDD57">
                    <w:pPr>
                      <w:pStyle w:val="30"/>
                    </w:pPr>
                  </w:p>
                </w:txbxContent>
              </v:textbox>
            </v:shape>
          </w:pict>
        </mc:Fallback>
      </mc:AlternateContent>
    </w:r>
    <w:r>
      <w:rPr>
        <w:sz w:val="19"/>
      </w:rPr>
      <mc:AlternateContent>
        <mc:Choice Requires="wps">
          <w:drawing>
            <wp:anchor distT="0" distB="0" distL="114300" distR="114300" simplePos="0" relativeHeight="251662336" behindDoc="0" locked="0" layoutInCell="1" allowOverlap="1">
              <wp:simplePos x="0" y="0"/>
              <wp:positionH relativeFrom="margin">
                <wp:posOffset>2576195</wp:posOffset>
              </wp:positionH>
              <wp:positionV relativeFrom="paragraph">
                <wp:posOffset>-20320</wp:posOffset>
              </wp:positionV>
              <wp:extent cx="198755" cy="1663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87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E183D">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1.6pt;height:13.1pt;width:15.65pt;mso-position-horizontal-relative:margin;z-index:251662336;mso-width-relative:page;mso-height-relative:page;" filled="f" stroked="f" coordsize="21600,21600" o:gfxdata="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BV+QrYAAAACQEAAA8AAAAAAAAAAQAgAAAAIgAAAGRycy9kb3du&#10;cmV2LnhtbFBLAQIUABQAAAAIAIdO4kAol8lbOAIAAGMEAAAOAAAAAAAAAAEAIAAAACcBAABkcnMv&#10;ZTJvRG9jLnhtbFBLBQYAAAAABgAGAFkBAADRBQAAAAA=&#10;">
              <v:fill on="f" focussize="0,0"/>
              <v:stroke on="f" weight="0.5pt"/>
              <v:imagedata o:title=""/>
              <o:lock v:ext="edit" aspectratio="f"/>
              <v:textbox inset="0mm,0mm,0mm,0mm">
                <w:txbxContent>
                  <w:p w14:paraId="2BDE183D">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028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78507D29">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028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AObsBRvAEAAHEDAAAOAAAAAAAAAAEAIAAAACgBAABkcnMvZTJvRG9jLnht&#10;bFBLBQYAAAAABgAGAFkBAABWBQAAAAA=&#10;">
              <v:fill on="f" focussize="0,0"/>
              <v:stroke on="f"/>
              <v:imagedata o:title=""/>
              <o:lock v:ext="edit" aspectratio="f"/>
              <v:textbox inset="0mm,0mm,0mm,0mm">
                <w:txbxContent>
                  <w:p w14:paraId="78507D29">
                    <w:pPr>
                      <w:pStyle w:val="30"/>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A3EF">
    <w:pPr>
      <w:pStyle w:val="3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D1AD"/>
    <w:multiLevelType w:val="singleLevel"/>
    <w:tmpl w:val="85F1D1AD"/>
    <w:lvl w:ilvl="0" w:tentative="0">
      <w:start w:val="1"/>
      <w:numFmt w:val="chineseCounting"/>
      <w:suff w:val="space"/>
      <w:lvlText w:val="第%1章"/>
      <w:lvlJc w:val="left"/>
      <w:rPr>
        <w:rFonts w:hint="eastAsia"/>
      </w:rPr>
    </w:lvl>
  </w:abstractNum>
  <w:abstractNum w:abstractNumId="1">
    <w:nsid w:val="9486B137"/>
    <w:multiLevelType w:val="singleLevel"/>
    <w:tmpl w:val="9486B137"/>
    <w:lvl w:ilvl="0" w:tentative="0">
      <w:start w:val="1"/>
      <w:numFmt w:val="decimal"/>
      <w:suff w:val="nothing"/>
      <w:lvlText w:val="（%1）"/>
      <w:lvlJc w:val="left"/>
    </w:lvl>
  </w:abstractNum>
  <w:abstractNum w:abstractNumId="2">
    <w:nsid w:val="F3F99551"/>
    <w:multiLevelType w:val="singleLevel"/>
    <w:tmpl w:val="F3F99551"/>
    <w:lvl w:ilvl="0" w:tentative="0">
      <w:start w:val="1"/>
      <w:numFmt w:val="decimal"/>
      <w:suff w:val="nothing"/>
      <w:lvlText w:val="%1、"/>
      <w:lvlJc w:val="left"/>
    </w:lvl>
  </w:abstractNum>
  <w:abstractNum w:abstractNumId="3">
    <w:nsid w:val="F4A8DB6F"/>
    <w:multiLevelType w:val="singleLevel"/>
    <w:tmpl w:val="F4A8DB6F"/>
    <w:lvl w:ilvl="0" w:tentative="0">
      <w:start w:val="1"/>
      <w:numFmt w:val="chineseCounting"/>
      <w:suff w:val="nothing"/>
      <w:lvlText w:val="（%1）"/>
      <w:lvlJc w:val="left"/>
      <w:pPr>
        <w:ind w:left="847" w:leftChars="0" w:firstLine="0" w:firstLineChars="0"/>
      </w:pPr>
      <w:rPr>
        <w:rFonts w:hint="eastAsia"/>
      </w:rPr>
    </w:lvl>
  </w:abstractNum>
  <w:abstractNum w:abstractNumId="4">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D25ED9"/>
    <w:multiLevelType w:val="multilevel"/>
    <w:tmpl w:val="09D25ED9"/>
    <w:lvl w:ilvl="0" w:tentative="0">
      <w:start w:val="1"/>
      <w:numFmt w:val="decimal"/>
      <w:pStyle w:val="100"/>
      <w:lvlText w:val="%1)"/>
      <w:lvlJc w:val="left"/>
      <w:pPr>
        <w:tabs>
          <w:tab w:val="left" w:pos="360"/>
        </w:tabs>
        <w:ind w:left="360" w:hanging="360"/>
      </w:pPr>
      <w:rPr>
        <w:rFonts w:hint="default"/>
        <w:color w:val="auto"/>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EE02053"/>
    <w:multiLevelType w:val="singleLevel"/>
    <w:tmpl w:val="0EE02053"/>
    <w:lvl w:ilvl="0" w:tentative="0">
      <w:start w:val="2"/>
      <w:numFmt w:val="chineseCounting"/>
      <w:suff w:val="space"/>
      <w:lvlText w:val="第%1章"/>
      <w:lvlJc w:val="left"/>
      <w:rPr>
        <w:rFonts w:hint="eastAsia"/>
      </w:rPr>
    </w:lvl>
  </w:abstractNum>
  <w:abstractNum w:abstractNumId="7">
    <w:nsid w:val="209423EA"/>
    <w:multiLevelType w:val="singleLevel"/>
    <w:tmpl w:val="209423EA"/>
    <w:lvl w:ilvl="0" w:tentative="0">
      <w:start w:val="2"/>
      <w:numFmt w:val="decimal"/>
      <w:lvlText w:val="%1."/>
      <w:lvlJc w:val="left"/>
      <w:pPr>
        <w:tabs>
          <w:tab w:val="left" w:pos="312"/>
        </w:tabs>
      </w:pPr>
    </w:lvl>
  </w:abstractNum>
  <w:abstractNum w:abstractNumId="8">
    <w:nsid w:val="266EC8A1"/>
    <w:multiLevelType w:val="singleLevel"/>
    <w:tmpl w:val="266EC8A1"/>
    <w:lvl w:ilvl="0" w:tentative="0">
      <w:start w:val="1"/>
      <w:numFmt w:val="chineseCounting"/>
      <w:suff w:val="nothing"/>
      <w:lvlText w:val="%1、"/>
      <w:lvlJc w:val="left"/>
      <w:rPr>
        <w:rFonts w:hint="eastAsia"/>
      </w:rPr>
    </w:lvl>
  </w:abstractNum>
  <w:abstractNum w:abstractNumId="9">
    <w:nsid w:val="4A0C32A5"/>
    <w:multiLevelType w:val="singleLevel"/>
    <w:tmpl w:val="4A0C32A5"/>
    <w:lvl w:ilvl="0" w:tentative="0">
      <w:start w:val="2"/>
      <w:numFmt w:val="decimal"/>
      <w:suff w:val="nothing"/>
      <w:lvlText w:val="%1、"/>
      <w:lvlJc w:val="left"/>
    </w:lvl>
  </w:abstractNum>
  <w:abstractNum w:abstractNumId="10">
    <w:nsid w:val="5A4B2762"/>
    <w:multiLevelType w:val="singleLevel"/>
    <w:tmpl w:val="5A4B2762"/>
    <w:lvl w:ilvl="0" w:tentative="0">
      <w:start w:val="1"/>
      <w:numFmt w:val="chineseCounting"/>
      <w:suff w:val="nothing"/>
      <w:lvlText w:val="%1、"/>
      <w:lvlJc w:val="left"/>
    </w:lvl>
  </w:abstractNum>
  <w:abstractNum w:abstractNumId="11">
    <w:nsid w:val="72144921"/>
    <w:multiLevelType w:val="singleLevel"/>
    <w:tmpl w:val="72144921"/>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6"/>
  </w:num>
  <w:num w:numId="5">
    <w:abstractNumId w:val="1"/>
  </w:num>
  <w:num w:numId="6">
    <w:abstractNumId w:val="10"/>
  </w:num>
  <w:num w:numId="7">
    <w:abstractNumId w:val="7"/>
  </w:num>
  <w:num w:numId="8">
    <w:abstractNumId w:val="11"/>
  </w:num>
  <w:num w:numId="9">
    <w:abstractNumId w:val="2"/>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jFkY2JjZWZjY2U2ODY5ZjQzOThkODMwY2FlYTQifQ=="/>
  </w:docVars>
  <w:rsids>
    <w:rsidRoot w:val="06CD39BE"/>
    <w:rsid w:val="00000742"/>
    <w:rsid w:val="00002ECB"/>
    <w:rsid w:val="0000553F"/>
    <w:rsid w:val="000215B8"/>
    <w:rsid w:val="00025934"/>
    <w:rsid w:val="0005115F"/>
    <w:rsid w:val="00055334"/>
    <w:rsid w:val="000575B4"/>
    <w:rsid w:val="00061F50"/>
    <w:rsid w:val="000636A2"/>
    <w:rsid w:val="00075AA9"/>
    <w:rsid w:val="000842E0"/>
    <w:rsid w:val="000A065E"/>
    <w:rsid w:val="000A0C33"/>
    <w:rsid w:val="000B66FB"/>
    <w:rsid w:val="000B7FE6"/>
    <w:rsid w:val="000C4D97"/>
    <w:rsid w:val="000C62DC"/>
    <w:rsid w:val="000D3170"/>
    <w:rsid w:val="000D6F7C"/>
    <w:rsid w:val="000F44E2"/>
    <w:rsid w:val="000F4773"/>
    <w:rsid w:val="0013282D"/>
    <w:rsid w:val="00142282"/>
    <w:rsid w:val="00144BFC"/>
    <w:rsid w:val="00151981"/>
    <w:rsid w:val="00153750"/>
    <w:rsid w:val="0016208E"/>
    <w:rsid w:val="00173244"/>
    <w:rsid w:val="0018443C"/>
    <w:rsid w:val="00185CA7"/>
    <w:rsid w:val="001B44DD"/>
    <w:rsid w:val="001B77A0"/>
    <w:rsid w:val="001D222E"/>
    <w:rsid w:val="001D49F2"/>
    <w:rsid w:val="001E60B9"/>
    <w:rsid w:val="0022710E"/>
    <w:rsid w:val="00227398"/>
    <w:rsid w:val="00232D29"/>
    <w:rsid w:val="002462BC"/>
    <w:rsid w:val="00251D65"/>
    <w:rsid w:val="00256CF4"/>
    <w:rsid w:val="00274BB1"/>
    <w:rsid w:val="002A4DAD"/>
    <w:rsid w:val="002B2459"/>
    <w:rsid w:val="002B7F1C"/>
    <w:rsid w:val="002C33CF"/>
    <w:rsid w:val="002D3754"/>
    <w:rsid w:val="002D3EA8"/>
    <w:rsid w:val="002D4CE2"/>
    <w:rsid w:val="002E6295"/>
    <w:rsid w:val="003273A1"/>
    <w:rsid w:val="00335252"/>
    <w:rsid w:val="00350B4A"/>
    <w:rsid w:val="00353257"/>
    <w:rsid w:val="00384435"/>
    <w:rsid w:val="003879A6"/>
    <w:rsid w:val="00393378"/>
    <w:rsid w:val="00393F70"/>
    <w:rsid w:val="003A4B13"/>
    <w:rsid w:val="003A670A"/>
    <w:rsid w:val="003B0C66"/>
    <w:rsid w:val="003B496E"/>
    <w:rsid w:val="003C393E"/>
    <w:rsid w:val="003E4E3B"/>
    <w:rsid w:val="00400604"/>
    <w:rsid w:val="004112F4"/>
    <w:rsid w:val="00411A39"/>
    <w:rsid w:val="004130BB"/>
    <w:rsid w:val="004332ED"/>
    <w:rsid w:val="004364F0"/>
    <w:rsid w:val="00446A06"/>
    <w:rsid w:val="00470B9A"/>
    <w:rsid w:val="004A2BAC"/>
    <w:rsid w:val="004C6A28"/>
    <w:rsid w:val="00526B94"/>
    <w:rsid w:val="00527D53"/>
    <w:rsid w:val="00563B01"/>
    <w:rsid w:val="005804C0"/>
    <w:rsid w:val="00595A2C"/>
    <w:rsid w:val="005A17CB"/>
    <w:rsid w:val="005A27F9"/>
    <w:rsid w:val="005A6F10"/>
    <w:rsid w:val="005B18FC"/>
    <w:rsid w:val="005B5FEB"/>
    <w:rsid w:val="005C3471"/>
    <w:rsid w:val="005C3BE2"/>
    <w:rsid w:val="005E2035"/>
    <w:rsid w:val="005E698E"/>
    <w:rsid w:val="00600C38"/>
    <w:rsid w:val="00623DAF"/>
    <w:rsid w:val="0065036F"/>
    <w:rsid w:val="00695357"/>
    <w:rsid w:val="0069709C"/>
    <w:rsid w:val="006A00B3"/>
    <w:rsid w:val="006A3C62"/>
    <w:rsid w:val="00703BF5"/>
    <w:rsid w:val="00714A95"/>
    <w:rsid w:val="007402CA"/>
    <w:rsid w:val="00764BEA"/>
    <w:rsid w:val="007856DD"/>
    <w:rsid w:val="00792357"/>
    <w:rsid w:val="007A4144"/>
    <w:rsid w:val="007C5582"/>
    <w:rsid w:val="007C662E"/>
    <w:rsid w:val="007E0EF2"/>
    <w:rsid w:val="007E14CC"/>
    <w:rsid w:val="007E2033"/>
    <w:rsid w:val="007F7A86"/>
    <w:rsid w:val="008179DD"/>
    <w:rsid w:val="00824C23"/>
    <w:rsid w:val="00827300"/>
    <w:rsid w:val="00870950"/>
    <w:rsid w:val="00884AC4"/>
    <w:rsid w:val="00894E08"/>
    <w:rsid w:val="00895C96"/>
    <w:rsid w:val="008B3453"/>
    <w:rsid w:val="008B534B"/>
    <w:rsid w:val="008B5EEA"/>
    <w:rsid w:val="008B6335"/>
    <w:rsid w:val="009269A2"/>
    <w:rsid w:val="00936A1F"/>
    <w:rsid w:val="009471FA"/>
    <w:rsid w:val="00973380"/>
    <w:rsid w:val="00980BC0"/>
    <w:rsid w:val="009857A4"/>
    <w:rsid w:val="00996C83"/>
    <w:rsid w:val="009A6346"/>
    <w:rsid w:val="009C23D9"/>
    <w:rsid w:val="009D3BEE"/>
    <w:rsid w:val="009F431E"/>
    <w:rsid w:val="009F493B"/>
    <w:rsid w:val="00A2089C"/>
    <w:rsid w:val="00A41A91"/>
    <w:rsid w:val="00A44E3B"/>
    <w:rsid w:val="00A5443C"/>
    <w:rsid w:val="00A63B58"/>
    <w:rsid w:val="00A81724"/>
    <w:rsid w:val="00A851A7"/>
    <w:rsid w:val="00A937E0"/>
    <w:rsid w:val="00A9783D"/>
    <w:rsid w:val="00AB27B1"/>
    <w:rsid w:val="00AB684A"/>
    <w:rsid w:val="00AC13D8"/>
    <w:rsid w:val="00AC7E54"/>
    <w:rsid w:val="00AD6EC3"/>
    <w:rsid w:val="00B07A4D"/>
    <w:rsid w:val="00B11AAF"/>
    <w:rsid w:val="00B12F40"/>
    <w:rsid w:val="00B273A4"/>
    <w:rsid w:val="00B567AE"/>
    <w:rsid w:val="00B63C3D"/>
    <w:rsid w:val="00B661E7"/>
    <w:rsid w:val="00BB03F1"/>
    <w:rsid w:val="00BD25F5"/>
    <w:rsid w:val="00BE2D04"/>
    <w:rsid w:val="00BE60BC"/>
    <w:rsid w:val="00C172DE"/>
    <w:rsid w:val="00C3167D"/>
    <w:rsid w:val="00C338CE"/>
    <w:rsid w:val="00C54F7B"/>
    <w:rsid w:val="00C70D61"/>
    <w:rsid w:val="00CB23EB"/>
    <w:rsid w:val="00CD5A29"/>
    <w:rsid w:val="00D027ED"/>
    <w:rsid w:val="00D02880"/>
    <w:rsid w:val="00D1023C"/>
    <w:rsid w:val="00D1582F"/>
    <w:rsid w:val="00D176D0"/>
    <w:rsid w:val="00D33D5B"/>
    <w:rsid w:val="00D354EB"/>
    <w:rsid w:val="00D65757"/>
    <w:rsid w:val="00D73AED"/>
    <w:rsid w:val="00D73AF6"/>
    <w:rsid w:val="00D87FFD"/>
    <w:rsid w:val="00DE7041"/>
    <w:rsid w:val="00E00F9A"/>
    <w:rsid w:val="00E12984"/>
    <w:rsid w:val="00E37590"/>
    <w:rsid w:val="00E86FEA"/>
    <w:rsid w:val="00EA16A7"/>
    <w:rsid w:val="00EA418E"/>
    <w:rsid w:val="00EC2C1C"/>
    <w:rsid w:val="00ED186F"/>
    <w:rsid w:val="00ED2031"/>
    <w:rsid w:val="00ED5471"/>
    <w:rsid w:val="00F37495"/>
    <w:rsid w:val="00FA5CBC"/>
    <w:rsid w:val="00FC4D29"/>
    <w:rsid w:val="00FD1CE8"/>
    <w:rsid w:val="00FD2094"/>
    <w:rsid w:val="00FE0716"/>
    <w:rsid w:val="00FE1229"/>
    <w:rsid w:val="01066A48"/>
    <w:rsid w:val="010A6F32"/>
    <w:rsid w:val="01393B02"/>
    <w:rsid w:val="01776AE1"/>
    <w:rsid w:val="01B74C6B"/>
    <w:rsid w:val="01B751F2"/>
    <w:rsid w:val="01C372D0"/>
    <w:rsid w:val="01CA7A31"/>
    <w:rsid w:val="01D64BC3"/>
    <w:rsid w:val="01E505F0"/>
    <w:rsid w:val="01F555F2"/>
    <w:rsid w:val="02055B1F"/>
    <w:rsid w:val="022821CC"/>
    <w:rsid w:val="022954F8"/>
    <w:rsid w:val="023038E2"/>
    <w:rsid w:val="02524AE0"/>
    <w:rsid w:val="025D4F8E"/>
    <w:rsid w:val="027951F5"/>
    <w:rsid w:val="029E3C8F"/>
    <w:rsid w:val="02B47FA5"/>
    <w:rsid w:val="02C11E63"/>
    <w:rsid w:val="02DA6EDB"/>
    <w:rsid w:val="02E86DE9"/>
    <w:rsid w:val="02FC43DD"/>
    <w:rsid w:val="0357564D"/>
    <w:rsid w:val="03BF2FC9"/>
    <w:rsid w:val="03C81E70"/>
    <w:rsid w:val="03D83AA3"/>
    <w:rsid w:val="04097DD5"/>
    <w:rsid w:val="047322C9"/>
    <w:rsid w:val="04821CD4"/>
    <w:rsid w:val="0499034A"/>
    <w:rsid w:val="04A20244"/>
    <w:rsid w:val="04C02777"/>
    <w:rsid w:val="04D61F6D"/>
    <w:rsid w:val="04ED5A2D"/>
    <w:rsid w:val="04F8756F"/>
    <w:rsid w:val="05374075"/>
    <w:rsid w:val="05440E53"/>
    <w:rsid w:val="05575AB8"/>
    <w:rsid w:val="05832204"/>
    <w:rsid w:val="05A46A4D"/>
    <w:rsid w:val="05B74C5C"/>
    <w:rsid w:val="05EC7937"/>
    <w:rsid w:val="05F80F4C"/>
    <w:rsid w:val="05FC76AE"/>
    <w:rsid w:val="06217E63"/>
    <w:rsid w:val="063E3713"/>
    <w:rsid w:val="064E5B20"/>
    <w:rsid w:val="06856842"/>
    <w:rsid w:val="068D4CBA"/>
    <w:rsid w:val="06936B50"/>
    <w:rsid w:val="06A7496A"/>
    <w:rsid w:val="06CD39BE"/>
    <w:rsid w:val="06DC71AE"/>
    <w:rsid w:val="06F63A9F"/>
    <w:rsid w:val="070A3AD5"/>
    <w:rsid w:val="070E1490"/>
    <w:rsid w:val="071822FF"/>
    <w:rsid w:val="07210B75"/>
    <w:rsid w:val="072F2587"/>
    <w:rsid w:val="076B5BFD"/>
    <w:rsid w:val="0774504E"/>
    <w:rsid w:val="077E7F7D"/>
    <w:rsid w:val="07A11524"/>
    <w:rsid w:val="07C5140B"/>
    <w:rsid w:val="07E95042"/>
    <w:rsid w:val="07FF24ED"/>
    <w:rsid w:val="08152F56"/>
    <w:rsid w:val="08601DDB"/>
    <w:rsid w:val="08851BF0"/>
    <w:rsid w:val="08A235B0"/>
    <w:rsid w:val="08A85393"/>
    <w:rsid w:val="08C70CED"/>
    <w:rsid w:val="09032037"/>
    <w:rsid w:val="092A0A20"/>
    <w:rsid w:val="092F763C"/>
    <w:rsid w:val="09C26AA5"/>
    <w:rsid w:val="0A194DD0"/>
    <w:rsid w:val="0A6133F9"/>
    <w:rsid w:val="0A7B0043"/>
    <w:rsid w:val="0A84144D"/>
    <w:rsid w:val="0AA27C0D"/>
    <w:rsid w:val="0AD47C87"/>
    <w:rsid w:val="0AF05540"/>
    <w:rsid w:val="0B6E151F"/>
    <w:rsid w:val="0B854CA9"/>
    <w:rsid w:val="0BB31D7D"/>
    <w:rsid w:val="0BCE3564"/>
    <w:rsid w:val="0BEE0331"/>
    <w:rsid w:val="0BF271F6"/>
    <w:rsid w:val="0C1351D3"/>
    <w:rsid w:val="0C1419EC"/>
    <w:rsid w:val="0C1F6C56"/>
    <w:rsid w:val="0C2F14E2"/>
    <w:rsid w:val="0C3038F7"/>
    <w:rsid w:val="0C3B4EC0"/>
    <w:rsid w:val="0C4B79E8"/>
    <w:rsid w:val="0C793A7A"/>
    <w:rsid w:val="0C83782E"/>
    <w:rsid w:val="0C913910"/>
    <w:rsid w:val="0CBA24AD"/>
    <w:rsid w:val="0CE13C39"/>
    <w:rsid w:val="0D185807"/>
    <w:rsid w:val="0D43117D"/>
    <w:rsid w:val="0D501B7F"/>
    <w:rsid w:val="0D5942DF"/>
    <w:rsid w:val="0D7679C5"/>
    <w:rsid w:val="0DC11E94"/>
    <w:rsid w:val="0DD77D7F"/>
    <w:rsid w:val="0DFC4A6A"/>
    <w:rsid w:val="0E0B0B35"/>
    <w:rsid w:val="0E172BA6"/>
    <w:rsid w:val="0E2D2CD1"/>
    <w:rsid w:val="0E437ED8"/>
    <w:rsid w:val="0E50766C"/>
    <w:rsid w:val="0E514107"/>
    <w:rsid w:val="0E7D059E"/>
    <w:rsid w:val="0E981DEA"/>
    <w:rsid w:val="0EE433A2"/>
    <w:rsid w:val="0F0811FA"/>
    <w:rsid w:val="0F1F1D81"/>
    <w:rsid w:val="0F410374"/>
    <w:rsid w:val="0F5C4119"/>
    <w:rsid w:val="0F781BF8"/>
    <w:rsid w:val="0F81203E"/>
    <w:rsid w:val="0F8B118C"/>
    <w:rsid w:val="0F906237"/>
    <w:rsid w:val="0FAC4D6D"/>
    <w:rsid w:val="0FD76C3C"/>
    <w:rsid w:val="0FE835ED"/>
    <w:rsid w:val="10142F30"/>
    <w:rsid w:val="11020F53"/>
    <w:rsid w:val="11290C5D"/>
    <w:rsid w:val="11350CA3"/>
    <w:rsid w:val="113E681C"/>
    <w:rsid w:val="11494E5B"/>
    <w:rsid w:val="11572569"/>
    <w:rsid w:val="116364D9"/>
    <w:rsid w:val="11A61801"/>
    <w:rsid w:val="11B07963"/>
    <w:rsid w:val="11B24BC2"/>
    <w:rsid w:val="11BD202E"/>
    <w:rsid w:val="122E381C"/>
    <w:rsid w:val="123331AD"/>
    <w:rsid w:val="12540A00"/>
    <w:rsid w:val="126942F4"/>
    <w:rsid w:val="12720EA8"/>
    <w:rsid w:val="12730FA4"/>
    <w:rsid w:val="128A46E4"/>
    <w:rsid w:val="128B11D0"/>
    <w:rsid w:val="12904F8F"/>
    <w:rsid w:val="12951B2F"/>
    <w:rsid w:val="12F70495"/>
    <w:rsid w:val="130B2AC4"/>
    <w:rsid w:val="130F3E82"/>
    <w:rsid w:val="131C0BC5"/>
    <w:rsid w:val="133B1278"/>
    <w:rsid w:val="134D1466"/>
    <w:rsid w:val="13506CB7"/>
    <w:rsid w:val="13936861"/>
    <w:rsid w:val="13AD1E55"/>
    <w:rsid w:val="13B34F72"/>
    <w:rsid w:val="13B46EA1"/>
    <w:rsid w:val="13CB0875"/>
    <w:rsid w:val="13F820A6"/>
    <w:rsid w:val="14026E65"/>
    <w:rsid w:val="140E5DE0"/>
    <w:rsid w:val="14127728"/>
    <w:rsid w:val="141B2F76"/>
    <w:rsid w:val="14406102"/>
    <w:rsid w:val="14541258"/>
    <w:rsid w:val="14541687"/>
    <w:rsid w:val="14856DBE"/>
    <w:rsid w:val="14871E23"/>
    <w:rsid w:val="149C1364"/>
    <w:rsid w:val="149C26A6"/>
    <w:rsid w:val="149C6A5D"/>
    <w:rsid w:val="14C33CB4"/>
    <w:rsid w:val="14EB758B"/>
    <w:rsid w:val="14EC66F2"/>
    <w:rsid w:val="14F07D26"/>
    <w:rsid w:val="152C0782"/>
    <w:rsid w:val="155E40F8"/>
    <w:rsid w:val="1573158E"/>
    <w:rsid w:val="159738D2"/>
    <w:rsid w:val="15B7221E"/>
    <w:rsid w:val="15D5735A"/>
    <w:rsid w:val="15E44CAB"/>
    <w:rsid w:val="160E4A49"/>
    <w:rsid w:val="16381731"/>
    <w:rsid w:val="16E71D9C"/>
    <w:rsid w:val="16EB2255"/>
    <w:rsid w:val="173109C4"/>
    <w:rsid w:val="174F6CE2"/>
    <w:rsid w:val="175D3E0F"/>
    <w:rsid w:val="17745E4D"/>
    <w:rsid w:val="177B3FDA"/>
    <w:rsid w:val="179571DF"/>
    <w:rsid w:val="17A2648D"/>
    <w:rsid w:val="17D43623"/>
    <w:rsid w:val="180A2E6A"/>
    <w:rsid w:val="18387A63"/>
    <w:rsid w:val="18405C70"/>
    <w:rsid w:val="18466A8C"/>
    <w:rsid w:val="186051F6"/>
    <w:rsid w:val="186905E7"/>
    <w:rsid w:val="1869193F"/>
    <w:rsid w:val="18750422"/>
    <w:rsid w:val="188B4F5F"/>
    <w:rsid w:val="189A2108"/>
    <w:rsid w:val="18AA5CB6"/>
    <w:rsid w:val="18AF1AA4"/>
    <w:rsid w:val="18B51027"/>
    <w:rsid w:val="18B73487"/>
    <w:rsid w:val="18EA27C8"/>
    <w:rsid w:val="192C3F45"/>
    <w:rsid w:val="196C7A23"/>
    <w:rsid w:val="19890D7A"/>
    <w:rsid w:val="198F23CE"/>
    <w:rsid w:val="19B4580C"/>
    <w:rsid w:val="19E46192"/>
    <w:rsid w:val="1A111E4D"/>
    <w:rsid w:val="1A3D720F"/>
    <w:rsid w:val="1A431F59"/>
    <w:rsid w:val="1A4B4A9F"/>
    <w:rsid w:val="1A84645F"/>
    <w:rsid w:val="1A8A264C"/>
    <w:rsid w:val="1A8D0D15"/>
    <w:rsid w:val="1A9803BE"/>
    <w:rsid w:val="1AA03612"/>
    <w:rsid w:val="1AB5007C"/>
    <w:rsid w:val="1B4031C4"/>
    <w:rsid w:val="1B4A2A0C"/>
    <w:rsid w:val="1B5078A9"/>
    <w:rsid w:val="1B5D3EE1"/>
    <w:rsid w:val="1B6D2C4B"/>
    <w:rsid w:val="1B732BEF"/>
    <w:rsid w:val="1BE541A3"/>
    <w:rsid w:val="1BEE3C6D"/>
    <w:rsid w:val="1BFB7E72"/>
    <w:rsid w:val="1C2127BC"/>
    <w:rsid w:val="1C227D69"/>
    <w:rsid w:val="1C5521DE"/>
    <w:rsid w:val="1C60574F"/>
    <w:rsid w:val="1C717805"/>
    <w:rsid w:val="1C9912CA"/>
    <w:rsid w:val="1C9D2408"/>
    <w:rsid w:val="1D1A16B0"/>
    <w:rsid w:val="1D4411AF"/>
    <w:rsid w:val="1D8D6FDC"/>
    <w:rsid w:val="1DAB608C"/>
    <w:rsid w:val="1DDB645C"/>
    <w:rsid w:val="1DE155A4"/>
    <w:rsid w:val="1DF455BF"/>
    <w:rsid w:val="1E00747F"/>
    <w:rsid w:val="1E3267A6"/>
    <w:rsid w:val="1E5F00C7"/>
    <w:rsid w:val="1E726A20"/>
    <w:rsid w:val="1EAF101F"/>
    <w:rsid w:val="1EC7736B"/>
    <w:rsid w:val="1EE80D25"/>
    <w:rsid w:val="1EF014AC"/>
    <w:rsid w:val="1F1C6FAE"/>
    <w:rsid w:val="1F2D0896"/>
    <w:rsid w:val="1F500AE9"/>
    <w:rsid w:val="1F553548"/>
    <w:rsid w:val="1F64699E"/>
    <w:rsid w:val="1F775498"/>
    <w:rsid w:val="1F800252"/>
    <w:rsid w:val="1FE05A6C"/>
    <w:rsid w:val="1FFD27DC"/>
    <w:rsid w:val="20074FD3"/>
    <w:rsid w:val="20410CE9"/>
    <w:rsid w:val="206430BE"/>
    <w:rsid w:val="20654BAD"/>
    <w:rsid w:val="20AB5152"/>
    <w:rsid w:val="21050555"/>
    <w:rsid w:val="212A36ED"/>
    <w:rsid w:val="213867AB"/>
    <w:rsid w:val="215E467A"/>
    <w:rsid w:val="216C43F4"/>
    <w:rsid w:val="21A32B02"/>
    <w:rsid w:val="21AD53AC"/>
    <w:rsid w:val="21B80097"/>
    <w:rsid w:val="21EC70CC"/>
    <w:rsid w:val="220A6BF5"/>
    <w:rsid w:val="222A01F5"/>
    <w:rsid w:val="2230731F"/>
    <w:rsid w:val="223A7BE7"/>
    <w:rsid w:val="223E42D5"/>
    <w:rsid w:val="2246506E"/>
    <w:rsid w:val="225A7407"/>
    <w:rsid w:val="22682F2F"/>
    <w:rsid w:val="22AA6FC3"/>
    <w:rsid w:val="22C50CCC"/>
    <w:rsid w:val="22F55C75"/>
    <w:rsid w:val="22F61633"/>
    <w:rsid w:val="23AE4222"/>
    <w:rsid w:val="240C35C6"/>
    <w:rsid w:val="24390D5F"/>
    <w:rsid w:val="244076F4"/>
    <w:rsid w:val="246062A6"/>
    <w:rsid w:val="24815F74"/>
    <w:rsid w:val="248F4E23"/>
    <w:rsid w:val="24945904"/>
    <w:rsid w:val="24B94EFA"/>
    <w:rsid w:val="24BA08F3"/>
    <w:rsid w:val="24C0322E"/>
    <w:rsid w:val="24DC76BB"/>
    <w:rsid w:val="25177A72"/>
    <w:rsid w:val="25624FED"/>
    <w:rsid w:val="25821E8F"/>
    <w:rsid w:val="258F7DC5"/>
    <w:rsid w:val="25C530AA"/>
    <w:rsid w:val="25E457AA"/>
    <w:rsid w:val="25E6055C"/>
    <w:rsid w:val="260C3618"/>
    <w:rsid w:val="262B5994"/>
    <w:rsid w:val="265C2AE3"/>
    <w:rsid w:val="266D5B54"/>
    <w:rsid w:val="267A7FA4"/>
    <w:rsid w:val="267C1E72"/>
    <w:rsid w:val="268917BB"/>
    <w:rsid w:val="269C2018"/>
    <w:rsid w:val="26A656F7"/>
    <w:rsid w:val="26AF04BB"/>
    <w:rsid w:val="26D7726C"/>
    <w:rsid w:val="26EB4891"/>
    <w:rsid w:val="26EE78E2"/>
    <w:rsid w:val="26F03ABB"/>
    <w:rsid w:val="26F17361"/>
    <w:rsid w:val="26FD4D0F"/>
    <w:rsid w:val="270713D0"/>
    <w:rsid w:val="278B0FBA"/>
    <w:rsid w:val="278E564F"/>
    <w:rsid w:val="27A21961"/>
    <w:rsid w:val="27A4590C"/>
    <w:rsid w:val="27AE2DD1"/>
    <w:rsid w:val="27CE36E1"/>
    <w:rsid w:val="27D47FC4"/>
    <w:rsid w:val="27E35E91"/>
    <w:rsid w:val="27F607E1"/>
    <w:rsid w:val="28047471"/>
    <w:rsid w:val="28205E5D"/>
    <w:rsid w:val="28254E5A"/>
    <w:rsid w:val="283C7F62"/>
    <w:rsid w:val="283D6F14"/>
    <w:rsid w:val="284877C3"/>
    <w:rsid w:val="285C09EF"/>
    <w:rsid w:val="286E162A"/>
    <w:rsid w:val="289364C0"/>
    <w:rsid w:val="28C55A8E"/>
    <w:rsid w:val="28CD7AFF"/>
    <w:rsid w:val="28D5416A"/>
    <w:rsid w:val="28ED14CB"/>
    <w:rsid w:val="29030608"/>
    <w:rsid w:val="29091DE9"/>
    <w:rsid w:val="29221C47"/>
    <w:rsid w:val="292B1457"/>
    <w:rsid w:val="29365B16"/>
    <w:rsid w:val="2979056B"/>
    <w:rsid w:val="297E7214"/>
    <w:rsid w:val="29870E60"/>
    <w:rsid w:val="2987256D"/>
    <w:rsid w:val="299B568F"/>
    <w:rsid w:val="29C164C2"/>
    <w:rsid w:val="29C8439B"/>
    <w:rsid w:val="29D576AA"/>
    <w:rsid w:val="29E24608"/>
    <w:rsid w:val="29EC0F1E"/>
    <w:rsid w:val="29F7010E"/>
    <w:rsid w:val="2A233AB5"/>
    <w:rsid w:val="2A3C48DF"/>
    <w:rsid w:val="2A415E8A"/>
    <w:rsid w:val="2A454A4D"/>
    <w:rsid w:val="2A4F7DD1"/>
    <w:rsid w:val="2A677827"/>
    <w:rsid w:val="2A6B7185"/>
    <w:rsid w:val="2A6C147A"/>
    <w:rsid w:val="2A7444A0"/>
    <w:rsid w:val="2A7F593B"/>
    <w:rsid w:val="2A856FF0"/>
    <w:rsid w:val="2A950CB9"/>
    <w:rsid w:val="2A9D2F38"/>
    <w:rsid w:val="2AA95FAC"/>
    <w:rsid w:val="2ADC2E62"/>
    <w:rsid w:val="2AEF6EB8"/>
    <w:rsid w:val="2B2C517A"/>
    <w:rsid w:val="2B3A7FEA"/>
    <w:rsid w:val="2B490580"/>
    <w:rsid w:val="2B740AB1"/>
    <w:rsid w:val="2B8474A8"/>
    <w:rsid w:val="2B9366AC"/>
    <w:rsid w:val="2BBE59DB"/>
    <w:rsid w:val="2BC13882"/>
    <w:rsid w:val="2BC323B3"/>
    <w:rsid w:val="2BDD0CA0"/>
    <w:rsid w:val="2C0043E6"/>
    <w:rsid w:val="2C3210DF"/>
    <w:rsid w:val="2C640943"/>
    <w:rsid w:val="2C651790"/>
    <w:rsid w:val="2C8040B9"/>
    <w:rsid w:val="2D070AE1"/>
    <w:rsid w:val="2D732111"/>
    <w:rsid w:val="2D9866EF"/>
    <w:rsid w:val="2D9C0ECA"/>
    <w:rsid w:val="2DAF619A"/>
    <w:rsid w:val="2DBC672D"/>
    <w:rsid w:val="2DD838D6"/>
    <w:rsid w:val="2E036761"/>
    <w:rsid w:val="2E2712FC"/>
    <w:rsid w:val="2E2967CC"/>
    <w:rsid w:val="2E5171F3"/>
    <w:rsid w:val="2E6853D1"/>
    <w:rsid w:val="2E904B65"/>
    <w:rsid w:val="2E960B5C"/>
    <w:rsid w:val="2EA40B99"/>
    <w:rsid w:val="2EAD4100"/>
    <w:rsid w:val="2EC41FE3"/>
    <w:rsid w:val="2ECC5435"/>
    <w:rsid w:val="2EF31584"/>
    <w:rsid w:val="2EFC6A59"/>
    <w:rsid w:val="2F0428A3"/>
    <w:rsid w:val="2F0440BF"/>
    <w:rsid w:val="2F11223C"/>
    <w:rsid w:val="2F157E50"/>
    <w:rsid w:val="2F550C45"/>
    <w:rsid w:val="2F560EEE"/>
    <w:rsid w:val="2F6051A8"/>
    <w:rsid w:val="2F6806E4"/>
    <w:rsid w:val="2F7271B3"/>
    <w:rsid w:val="2F734696"/>
    <w:rsid w:val="2F985BB8"/>
    <w:rsid w:val="2FAC694E"/>
    <w:rsid w:val="2FB60993"/>
    <w:rsid w:val="2FD57720"/>
    <w:rsid w:val="2FD933F6"/>
    <w:rsid w:val="30042806"/>
    <w:rsid w:val="30231A7A"/>
    <w:rsid w:val="303134C1"/>
    <w:rsid w:val="305D4A91"/>
    <w:rsid w:val="30650250"/>
    <w:rsid w:val="307920D8"/>
    <w:rsid w:val="307C3A3A"/>
    <w:rsid w:val="308D6032"/>
    <w:rsid w:val="30C8574D"/>
    <w:rsid w:val="310C66AD"/>
    <w:rsid w:val="31785EAE"/>
    <w:rsid w:val="31834B08"/>
    <w:rsid w:val="31A265EE"/>
    <w:rsid w:val="31C10670"/>
    <w:rsid w:val="31D77D3F"/>
    <w:rsid w:val="31E06CBE"/>
    <w:rsid w:val="31F947C7"/>
    <w:rsid w:val="320A2AE8"/>
    <w:rsid w:val="324602BB"/>
    <w:rsid w:val="327D55FF"/>
    <w:rsid w:val="32F258AE"/>
    <w:rsid w:val="32FC5528"/>
    <w:rsid w:val="33223897"/>
    <w:rsid w:val="33633597"/>
    <w:rsid w:val="337565C3"/>
    <w:rsid w:val="338B5D4E"/>
    <w:rsid w:val="33BB3D4C"/>
    <w:rsid w:val="33CD1BB7"/>
    <w:rsid w:val="340C5B48"/>
    <w:rsid w:val="34474DD2"/>
    <w:rsid w:val="34642DAB"/>
    <w:rsid w:val="347C39DE"/>
    <w:rsid w:val="34A508F6"/>
    <w:rsid w:val="34CD6C28"/>
    <w:rsid w:val="34E21963"/>
    <w:rsid w:val="34F64FFD"/>
    <w:rsid w:val="34FF1786"/>
    <w:rsid w:val="351373C1"/>
    <w:rsid w:val="35177159"/>
    <w:rsid w:val="35471E0E"/>
    <w:rsid w:val="356A79A2"/>
    <w:rsid w:val="357110BF"/>
    <w:rsid w:val="35B5428E"/>
    <w:rsid w:val="35C91817"/>
    <w:rsid w:val="35E26C3A"/>
    <w:rsid w:val="35F46987"/>
    <w:rsid w:val="361E1F23"/>
    <w:rsid w:val="362552F0"/>
    <w:rsid w:val="364F0B68"/>
    <w:rsid w:val="36644B03"/>
    <w:rsid w:val="368A29FF"/>
    <w:rsid w:val="36972608"/>
    <w:rsid w:val="36992E5B"/>
    <w:rsid w:val="36C008A4"/>
    <w:rsid w:val="36F04FE9"/>
    <w:rsid w:val="36F551F1"/>
    <w:rsid w:val="37173C35"/>
    <w:rsid w:val="371E0001"/>
    <w:rsid w:val="372A42F1"/>
    <w:rsid w:val="373E457F"/>
    <w:rsid w:val="373E5A03"/>
    <w:rsid w:val="377A7242"/>
    <w:rsid w:val="379B77B1"/>
    <w:rsid w:val="37A72B4A"/>
    <w:rsid w:val="37A91096"/>
    <w:rsid w:val="37BE184F"/>
    <w:rsid w:val="37C16AAE"/>
    <w:rsid w:val="37D230A6"/>
    <w:rsid w:val="38215631"/>
    <w:rsid w:val="384601DC"/>
    <w:rsid w:val="38926838"/>
    <w:rsid w:val="38A07226"/>
    <w:rsid w:val="38AC30D0"/>
    <w:rsid w:val="38AC4829"/>
    <w:rsid w:val="38D336D4"/>
    <w:rsid w:val="38FB7AFC"/>
    <w:rsid w:val="39036DA1"/>
    <w:rsid w:val="390F0110"/>
    <w:rsid w:val="3914159A"/>
    <w:rsid w:val="39294E38"/>
    <w:rsid w:val="39372EEA"/>
    <w:rsid w:val="39422DDA"/>
    <w:rsid w:val="394A33E6"/>
    <w:rsid w:val="396054F7"/>
    <w:rsid w:val="396305FF"/>
    <w:rsid w:val="39713EE5"/>
    <w:rsid w:val="397F62D4"/>
    <w:rsid w:val="399A4315"/>
    <w:rsid w:val="39CB2002"/>
    <w:rsid w:val="39CE573E"/>
    <w:rsid w:val="39F63BBE"/>
    <w:rsid w:val="39F91F05"/>
    <w:rsid w:val="3A206803"/>
    <w:rsid w:val="3A2C6D24"/>
    <w:rsid w:val="3A4F49E1"/>
    <w:rsid w:val="3A5550D0"/>
    <w:rsid w:val="3AA111E5"/>
    <w:rsid w:val="3AC210EA"/>
    <w:rsid w:val="3AD575EA"/>
    <w:rsid w:val="3AF20812"/>
    <w:rsid w:val="3B021A53"/>
    <w:rsid w:val="3B04623A"/>
    <w:rsid w:val="3B334F22"/>
    <w:rsid w:val="3B560D92"/>
    <w:rsid w:val="3B684E42"/>
    <w:rsid w:val="3B79462F"/>
    <w:rsid w:val="3BA5042F"/>
    <w:rsid w:val="3BE6131C"/>
    <w:rsid w:val="3C1B4902"/>
    <w:rsid w:val="3C5B3D1F"/>
    <w:rsid w:val="3C756D8F"/>
    <w:rsid w:val="3CBD1FF3"/>
    <w:rsid w:val="3CDB50AA"/>
    <w:rsid w:val="3CEB1870"/>
    <w:rsid w:val="3D012160"/>
    <w:rsid w:val="3D164CBE"/>
    <w:rsid w:val="3D1C5297"/>
    <w:rsid w:val="3D2C149E"/>
    <w:rsid w:val="3D443E12"/>
    <w:rsid w:val="3D683DA9"/>
    <w:rsid w:val="3DAE4046"/>
    <w:rsid w:val="3DB90852"/>
    <w:rsid w:val="3DCF4779"/>
    <w:rsid w:val="3DDE647A"/>
    <w:rsid w:val="3E1652CB"/>
    <w:rsid w:val="3E2F41C0"/>
    <w:rsid w:val="3E446810"/>
    <w:rsid w:val="3E4C033B"/>
    <w:rsid w:val="3E5449C6"/>
    <w:rsid w:val="3E561AB8"/>
    <w:rsid w:val="3E5E54CE"/>
    <w:rsid w:val="3E7479FF"/>
    <w:rsid w:val="3E882AA5"/>
    <w:rsid w:val="3E955760"/>
    <w:rsid w:val="3E9E7CE5"/>
    <w:rsid w:val="3EB141E3"/>
    <w:rsid w:val="3EDE1691"/>
    <w:rsid w:val="3F1C6565"/>
    <w:rsid w:val="3F2427C0"/>
    <w:rsid w:val="3F453EA1"/>
    <w:rsid w:val="3F470797"/>
    <w:rsid w:val="3F490040"/>
    <w:rsid w:val="3F620D12"/>
    <w:rsid w:val="3FB55013"/>
    <w:rsid w:val="403D48F8"/>
    <w:rsid w:val="403D7CC1"/>
    <w:rsid w:val="40496E88"/>
    <w:rsid w:val="405A0ECD"/>
    <w:rsid w:val="405D083E"/>
    <w:rsid w:val="406E36E7"/>
    <w:rsid w:val="408C298C"/>
    <w:rsid w:val="40D514AA"/>
    <w:rsid w:val="40DE7FD5"/>
    <w:rsid w:val="41214BFD"/>
    <w:rsid w:val="413A27DB"/>
    <w:rsid w:val="41652B0C"/>
    <w:rsid w:val="41695D57"/>
    <w:rsid w:val="4196794C"/>
    <w:rsid w:val="41AB44E2"/>
    <w:rsid w:val="41BA601A"/>
    <w:rsid w:val="41CD5885"/>
    <w:rsid w:val="41D6298E"/>
    <w:rsid w:val="41EC3971"/>
    <w:rsid w:val="41FA3353"/>
    <w:rsid w:val="42245529"/>
    <w:rsid w:val="423525C2"/>
    <w:rsid w:val="42586B9E"/>
    <w:rsid w:val="42744467"/>
    <w:rsid w:val="4291793D"/>
    <w:rsid w:val="42E92DCC"/>
    <w:rsid w:val="42F10102"/>
    <w:rsid w:val="42F309C5"/>
    <w:rsid w:val="42F46FDC"/>
    <w:rsid w:val="430E5DCB"/>
    <w:rsid w:val="43104675"/>
    <w:rsid w:val="43230089"/>
    <w:rsid w:val="433748A8"/>
    <w:rsid w:val="435C1D72"/>
    <w:rsid w:val="43BD1ED3"/>
    <w:rsid w:val="43C04A7C"/>
    <w:rsid w:val="43CE57D0"/>
    <w:rsid w:val="43D419C9"/>
    <w:rsid w:val="43F13D81"/>
    <w:rsid w:val="441E4F74"/>
    <w:rsid w:val="4452707E"/>
    <w:rsid w:val="44605E7C"/>
    <w:rsid w:val="4491365B"/>
    <w:rsid w:val="44A27A31"/>
    <w:rsid w:val="44B468A5"/>
    <w:rsid w:val="44C5584B"/>
    <w:rsid w:val="44EE657E"/>
    <w:rsid w:val="44F31B71"/>
    <w:rsid w:val="44F428AC"/>
    <w:rsid w:val="44F73172"/>
    <w:rsid w:val="453078E7"/>
    <w:rsid w:val="4534464B"/>
    <w:rsid w:val="45611148"/>
    <w:rsid w:val="4572037A"/>
    <w:rsid w:val="45937536"/>
    <w:rsid w:val="45BF1E6F"/>
    <w:rsid w:val="45F83C56"/>
    <w:rsid w:val="461E571D"/>
    <w:rsid w:val="46342CDD"/>
    <w:rsid w:val="46390546"/>
    <w:rsid w:val="463B37E9"/>
    <w:rsid w:val="4671002E"/>
    <w:rsid w:val="469E1CC0"/>
    <w:rsid w:val="46D31972"/>
    <w:rsid w:val="47030C7E"/>
    <w:rsid w:val="470F164A"/>
    <w:rsid w:val="47107E78"/>
    <w:rsid w:val="47116C31"/>
    <w:rsid w:val="471A37AC"/>
    <w:rsid w:val="47264BB4"/>
    <w:rsid w:val="4743722B"/>
    <w:rsid w:val="47641F3A"/>
    <w:rsid w:val="47746FC6"/>
    <w:rsid w:val="477A61FB"/>
    <w:rsid w:val="480B0368"/>
    <w:rsid w:val="480B74E0"/>
    <w:rsid w:val="485E7A56"/>
    <w:rsid w:val="487C5A5D"/>
    <w:rsid w:val="488E2DFC"/>
    <w:rsid w:val="48A57AAE"/>
    <w:rsid w:val="48B71145"/>
    <w:rsid w:val="48BB2BC7"/>
    <w:rsid w:val="48D764CE"/>
    <w:rsid w:val="490D3E97"/>
    <w:rsid w:val="491E17D0"/>
    <w:rsid w:val="492A5F34"/>
    <w:rsid w:val="49304CE5"/>
    <w:rsid w:val="493D5D6D"/>
    <w:rsid w:val="495A2854"/>
    <w:rsid w:val="49772E03"/>
    <w:rsid w:val="49813612"/>
    <w:rsid w:val="498D5FA3"/>
    <w:rsid w:val="49956188"/>
    <w:rsid w:val="49975A5C"/>
    <w:rsid w:val="49991F92"/>
    <w:rsid w:val="49C17A1F"/>
    <w:rsid w:val="49C32CF5"/>
    <w:rsid w:val="4A0B07E3"/>
    <w:rsid w:val="4A43709B"/>
    <w:rsid w:val="4A5C33CF"/>
    <w:rsid w:val="4A5D25D9"/>
    <w:rsid w:val="4A705C97"/>
    <w:rsid w:val="4AAE39BD"/>
    <w:rsid w:val="4AE20D8F"/>
    <w:rsid w:val="4B2E6CD3"/>
    <w:rsid w:val="4B3F1031"/>
    <w:rsid w:val="4B60577F"/>
    <w:rsid w:val="4B9A2B96"/>
    <w:rsid w:val="4BAD4E9D"/>
    <w:rsid w:val="4BCE7EDE"/>
    <w:rsid w:val="4C2F1919"/>
    <w:rsid w:val="4C3F03B4"/>
    <w:rsid w:val="4C406FBA"/>
    <w:rsid w:val="4C414405"/>
    <w:rsid w:val="4C43719A"/>
    <w:rsid w:val="4C4E1FB0"/>
    <w:rsid w:val="4C8C3C1C"/>
    <w:rsid w:val="4D201E99"/>
    <w:rsid w:val="4D25071A"/>
    <w:rsid w:val="4D2A124B"/>
    <w:rsid w:val="4D3E3375"/>
    <w:rsid w:val="4D727F75"/>
    <w:rsid w:val="4D834FC4"/>
    <w:rsid w:val="4DC23E2B"/>
    <w:rsid w:val="4DD82BA0"/>
    <w:rsid w:val="4E051981"/>
    <w:rsid w:val="4E134353"/>
    <w:rsid w:val="4E564138"/>
    <w:rsid w:val="4E5C1922"/>
    <w:rsid w:val="4E6D1482"/>
    <w:rsid w:val="4ED0776C"/>
    <w:rsid w:val="4ED16F74"/>
    <w:rsid w:val="4EE179C9"/>
    <w:rsid w:val="4EF91273"/>
    <w:rsid w:val="4EFD7E6F"/>
    <w:rsid w:val="4F077BD9"/>
    <w:rsid w:val="4F0F6C08"/>
    <w:rsid w:val="4F5327AA"/>
    <w:rsid w:val="4F5E036C"/>
    <w:rsid w:val="4F695216"/>
    <w:rsid w:val="4F8E1F64"/>
    <w:rsid w:val="4FAA4E5D"/>
    <w:rsid w:val="4FED31D8"/>
    <w:rsid w:val="4FF17C53"/>
    <w:rsid w:val="5022386D"/>
    <w:rsid w:val="50334718"/>
    <w:rsid w:val="506A2527"/>
    <w:rsid w:val="50C555A5"/>
    <w:rsid w:val="50EE5A45"/>
    <w:rsid w:val="50F0492E"/>
    <w:rsid w:val="50F45862"/>
    <w:rsid w:val="510D1EE2"/>
    <w:rsid w:val="511C783C"/>
    <w:rsid w:val="511D2E6A"/>
    <w:rsid w:val="512747AF"/>
    <w:rsid w:val="51723E6D"/>
    <w:rsid w:val="5198693A"/>
    <w:rsid w:val="51DA4C51"/>
    <w:rsid w:val="51E90A30"/>
    <w:rsid w:val="51FA4018"/>
    <w:rsid w:val="522A286E"/>
    <w:rsid w:val="52314C33"/>
    <w:rsid w:val="52621300"/>
    <w:rsid w:val="5295538E"/>
    <w:rsid w:val="52A24322"/>
    <w:rsid w:val="52B860F3"/>
    <w:rsid w:val="52F1442F"/>
    <w:rsid w:val="52FB44E0"/>
    <w:rsid w:val="53183F42"/>
    <w:rsid w:val="53340F38"/>
    <w:rsid w:val="533B14BB"/>
    <w:rsid w:val="533B38FC"/>
    <w:rsid w:val="53424C8B"/>
    <w:rsid w:val="53AC45D6"/>
    <w:rsid w:val="53BF62DB"/>
    <w:rsid w:val="53CA6C40"/>
    <w:rsid w:val="53EF12DA"/>
    <w:rsid w:val="54155656"/>
    <w:rsid w:val="54231E8B"/>
    <w:rsid w:val="545E1D8C"/>
    <w:rsid w:val="54666A69"/>
    <w:rsid w:val="54836F92"/>
    <w:rsid w:val="548D1926"/>
    <w:rsid w:val="549568D9"/>
    <w:rsid w:val="549E0EE2"/>
    <w:rsid w:val="54A308ED"/>
    <w:rsid w:val="54A4173E"/>
    <w:rsid w:val="54BD3BBD"/>
    <w:rsid w:val="54D92AF2"/>
    <w:rsid w:val="54E921C2"/>
    <w:rsid w:val="54EC1F50"/>
    <w:rsid w:val="54F31C8A"/>
    <w:rsid w:val="55015D19"/>
    <w:rsid w:val="55204B39"/>
    <w:rsid w:val="55313209"/>
    <w:rsid w:val="55733DAF"/>
    <w:rsid w:val="55802D87"/>
    <w:rsid w:val="55813153"/>
    <w:rsid w:val="559C0215"/>
    <w:rsid w:val="55B1393A"/>
    <w:rsid w:val="55B625A5"/>
    <w:rsid w:val="55CC6551"/>
    <w:rsid w:val="55DB630A"/>
    <w:rsid w:val="56451D06"/>
    <w:rsid w:val="5645303B"/>
    <w:rsid w:val="56561D22"/>
    <w:rsid w:val="56564CD1"/>
    <w:rsid w:val="566E737C"/>
    <w:rsid w:val="569527E3"/>
    <w:rsid w:val="5697371A"/>
    <w:rsid w:val="56B11BBE"/>
    <w:rsid w:val="56B95536"/>
    <w:rsid w:val="56D77D29"/>
    <w:rsid w:val="56E56F51"/>
    <w:rsid w:val="570F1750"/>
    <w:rsid w:val="578A1AB8"/>
    <w:rsid w:val="578C2978"/>
    <w:rsid w:val="57B83A7E"/>
    <w:rsid w:val="57CC67C5"/>
    <w:rsid w:val="580B729F"/>
    <w:rsid w:val="58110FCD"/>
    <w:rsid w:val="58586FE1"/>
    <w:rsid w:val="585A620C"/>
    <w:rsid w:val="586D117E"/>
    <w:rsid w:val="58C458C4"/>
    <w:rsid w:val="590F3604"/>
    <w:rsid w:val="59284923"/>
    <w:rsid w:val="59396B30"/>
    <w:rsid w:val="594219A5"/>
    <w:rsid w:val="594377B7"/>
    <w:rsid w:val="594646CB"/>
    <w:rsid w:val="59610917"/>
    <w:rsid w:val="599944F1"/>
    <w:rsid w:val="59D5314B"/>
    <w:rsid w:val="5A04694A"/>
    <w:rsid w:val="5A0E4F19"/>
    <w:rsid w:val="5A192CCF"/>
    <w:rsid w:val="5A1B4880"/>
    <w:rsid w:val="5A2355B4"/>
    <w:rsid w:val="5A4D5B19"/>
    <w:rsid w:val="5A60106A"/>
    <w:rsid w:val="5A792B37"/>
    <w:rsid w:val="5A8B2D58"/>
    <w:rsid w:val="5A967C94"/>
    <w:rsid w:val="5ABC4CFF"/>
    <w:rsid w:val="5AC34694"/>
    <w:rsid w:val="5AD520E5"/>
    <w:rsid w:val="5ADB29FA"/>
    <w:rsid w:val="5AFB405A"/>
    <w:rsid w:val="5B186646"/>
    <w:rsid w:val="5BE650E0"/>
    <w:rsid w:val="5C391927"/>
    <w:rsid w:val="5C682846"/>
    <w:rsid w:val="5C7D576F"/>
    <w:rsid w:val="5C892B38"/>
    <w:rsid w:val="5C924F7B"/>
    <w:rsid w:val="5C942746"/>
    <w:rsid w:val="5CA33E8E"/>
    <w:rsid w:val="5CAE6410"/>
    <w:rsid w:val="5CCD3683"/>
    <w:rsid w:val="5CD90C6D"/>
    <w:rsid w:val="5CF2336E"/>
    <w:rsid w:val="5D0C022F"/>
    <w:rsid w:val="5D54505E"/>
    <w:rsid w:val="5D571A57"/>
    <w:rsid w:val="5D5850AB"/>
    <w:rsid w:val="5D645C4D"/>
    <w:rsid w:val="5D8C6C5D"/>
    <w:rsid w:val="5DCB7486"/>
    <w:rsid w:val="5DD30D19"/>
    <w:rsid w:val="5DFA66A3"/>
    <w:rsid w:val="5E0E058B"/>
    <w:rsid w:val="5E2C6171"/>
    <w:rsid w:val="5E32685E"/>
    <w:rsid w:val="5E636378"/>
    <w:rsid w:val="5E7C7058"/>
    <w:rsid w:val="5E8A592B"/>
    <w:rsid w:val="5E9B2C7F"/>
    <w:rsid w:val="5ED32EAA"/>
    <w:rsid w:val="5F186878"/>
    <w:rsid w:val="5F2226A8"/>
    <w:rsid w:val="5F2C2B95"/>
    <w:rsid w:val="5F681223"/>
    <w:rsid w:val="5FA261F9"/>
    <w:rsid w:val="5FB66DA5"/>
    <w:rsid w:val="5FDE2B81"/>
    <w:rsid w:val="60782B92"/>
    <w:rsid w:val="609E706A"/>
    <w:rsid w:val="60A92890"/>
    <w:rsid w:val="60CA016A"/>
    <w:rsid w:val="60CE7830"/>
    <w:rsid w:val="60F76FB1"/>
    <w:rsid w:val="61061A64"/>
    <w:rsid w:val="612102F5"/>
    <w:rsid w:val="614F7392"/>
    <w:rsid w:val="616B5CFC"/>
    <w:rsid w:val="61706D93"/>
    <w:rsid w:val="61A9253A"/>
    <w:rsid w:val="61E423CB"/>
    <w:rsid w:val="61FD5D7B"/>
    <w:rsid w:val="620403F9"/>
    <w:rsid w:val="620D5374"/>
    <w:rsid w:val="6212406C"/>
    <w:rsid w:val="625F365F"/>
    <w:rsid w:val="626875B2"/>
    <w:rsid w:val="626D47D3"/>
    <w:rsid w:val="6284492C"/>
    <w:rsid w:val="62896BBC"/>
    <w:rsid w:val="62B42D3E"/>
    <w:rsid w:val="62CB04FE"/>
    <w:rsid w:val="63A85136"/>
    <w:rsid w:val="63B53F05"/>
    <w:rsid w:val="63B94BC2"/>
    <w:rsid w:val="63CF6E12"/>
    <w:rsid w:val="63E02DF6"/>
    <w:rsid w:val="6409552B"/>
    <w:rsid w:val="64122457"/>
    <w:rsid w:val="64425086"/>
    <w:rsid w:val="64574814"/>
    <w:rsid w:val="64674C3D"/>
    <w:rsid w:val="647B2D01"/>
    <w:rsid w:val="6493580E"/>
    <w:rsid w:val="64981580"/>
    <w:rsid w:val="64B554E0"/>
    <w:rsid w:val="64D30EC4"/>
    <w:rsid w:val="64D374CD"/>
    <w:rsid w:val="64EB5E98"/>
    <w:rsid w:val="650E4116"/>
    <w:rsid w:val="650F1EF0"/>
    <w:rsid w:val="65212A2F"/>
    <w:rsid w:val="65244571"/>
    <w:rsid w:val="653335CB"/>
    <w:rsid w:val="65434942"/>
    <w:rsid w:val="654A129F"/>
    <w:rsid w:val="657231F8"/>
    <w:rsid w:val="657561FA"/>
    <w:rsid w:val="65A91588"/>
    <w:rsid w:val="65AB307A"/>
    <w:rsid w:val="65FC1769"/>
    <w:rsid w:val="6603531D"/>
    <w:rsid w:val="660670FB"/>
    <w:rsid w:val="66192B5B"/>
    <w:rsid w:val="661F21AB"/>
    <w:rsid w:val="66405AE8"/>
    <w:rsid w:val="664A146D"/>
    <w:rsid w:val="6651338A"/>
    <w:rsid w:val="665553D7"/>
    <w:rsid w:val="66584E9B"/>
    <w:rsid w:val="66804D9D"/>
    <w:rsid w:val="668163BC"/>
    <w:rsid w:val="668176C3"/>
    <w:rsid w:val="66905F80"/>
    <w:rsid w:val="669B389E"/>
    <w:rsid w:val="66B867A0"/>
    <w:rsid w:val="66DF23AF"/>
    <w:rsid w:val="67482731"/>
    <w:rsid w:val="6756410D"/>
    <w:rsid w:val="676E57C1"/>
    <w:rsid w:val="67CF42F0"/>
    <w:rsid w:val="67CF5ED2"/>
    <w:rsid w:val="67D21285"/>
    <w:rsid w:val="67E33082"/>
    <w:rsid w:val="67E34096"/>
    <w:rsid w:val="67ED416B"/>
    <w:rsid w:val="67EE1A40"/>
    <w:rsid w:val="680D2168"/>
    <w:rsid w:val="680E28C9"/>
    <w:rsid w:val="68295D0D"/>
    <w:rsid w:val="682F6CE1"/>
    <w:rsid w:val="684A58BC"/>
    <w:rsid w:val="685806A3"/>
    <w:rsid w:val="68742FD9"/>
    <w:rsid w:val="68757459"/>
    <w:rsid w:val="68911067"/>
    <w:rsid w:val="68A72EA9"/>
    <w:rsid w:val="68D2597E"/>
    <w:rsid w:val="68DA5323"/>
    <w:rsid w:val="68E40205"/>
    <w:rsid w:val="68E962FC"/>
    <w:rsid w:val="69043C65"/>
    <w:rsid w:val="692645D3"/>
    <w:rsid w:val="692B0F99"/>
    <w:rsid w:val="694460D0"/>
    <w:rsid w:val="69566841"/>
    <w:rsid w:val="697E0377"/>
    <w:rsid w:val="698A159C"/>
    <w:rsid w:val="699F6677"/>
    <w:rsid w:val="69C140B6"/>
    <w:rsid w:val="69F74848"/>
    <w:rsid w:val="6A0F647D"/>
    <w:rsid w:val="6A1862EE"/>
    <w:rsid w:val="6A1864D7"/>
    <w:rsid w:val="6A4237AC"/>
    <w:rsid w:val="6A4C294C"/>
    <w:rsid w:val="6A7E3AF8"/>
    <w:rsid w:val="6A7F6C0E"/>
    <w:rsid w:val="6A8130CA"/>
    <w:rsid w:val="6A8A096D"/>
    <w:rsid w:val="6AA7208F"/>
    <w:rsid w:val="6AF70232"/>
    <w:rsid w:val="6AF730E1"/>
    <w:rsid w:val="6B1B652D"/>
    <w:rsid w:val="6B3B2266"/>
    <w:rsid w:val="6B46475B"/>
    <w:rsid w:val="6B4C4895"/>
    <w:rsid w:val="6BBE421F"/>
    <w:rsid w:val="6BBE6AB2"/>
    <w:rsid w:val="6BF65EA5"/>
    <w:rsid w:val="6C4B3896"/>
    <w:rsid w:val="6C4B4D56"/>
    <w:rsid w:val="6C4E46E1"/>
    <w:rsid w:val="6C8561BF"/>
    <w:rsid w:val="6CB05217"/>
    <w:rsid w:val="6CD61495"/>
    <w:rsid w:val="6CD86F80"/>
    <w:rsid w:val="6CFE0ABC"/>
    <w:rsid w:val="6D085BB8"/>
    <w:rsid w:val="6D2078BD"/>
    <w:rsid w:val="6D423A35"/>
    <w:rsid w:val="6D723237"/>
    <w:rsid w:val="6D881DD8"/>
    <w:rsid w:val="6D90320F"/>
    <w:rsid w:val="6DCD28C7"/>
    <w:rsid w:val="6E371E3E"/>
    <w:rsid w:val="6E4C04CF"/>
    <w:rsid w:val="6E532E53"/>
    <w:rsid w:val="6E6E6EF1"/>
    <w:rsid w:val="6E7C32EF"/>
    <w:rsid w:val="6E9750B3"/>
    <w:rsid w:val="6EAB0F5B"/>
    <w:rsid w:val="6ED902BF"/>
    <w:rsid w:val="6F0230C8"/>
    <w:rsid w:val="6F173734"/>
    <w:rsid w:val="6F2D26B5"/>
    <w:rsid w:val="6F6B1E03"/>
    <w:rsid w:val="6F7A23DA"/>
    <w:rsid w:val="6F7A4F57"/>
    <w:rsid w:val="6FC94B8C"/>
    <w:rsid w:val="6FDB3B45"/>
    <w:rsid w:val="70020859"/>
    <w:rsid w:val="70134132"/>
    <w:rsid w:val="7013447B"/>
    <w:rsid w:val="70326EB7"/>
    <w:rsid w:val="703E4585"/>
    <w:rsid w:val="703F0A09"/>
    <w:rsid w:val="706476B1"/>
    <w:rsid w:val="70995B09"/>
    <w:rsid w:val="70C573B0"/>
    <w:rsid w:val="70CA5508"/>
    <w:rsid w:val="70DF36C1"/>
    <w:rsid w:val="70F34F8C"/>
    <w:rsid w:val="71117E22"/>
    <w:rsid w:val="71207AEA"/>
    <w:rsid w:val="713C207B"/>
    <w:rsid w:val="71515D8E"/>
    <w:rsid w:val="71644E6F"/>
    <w:rsid w:val="71903B0B"/>
    <w:rsid w:val="71D93CDF"/>
    <w:rsid w:val="72114CFD"/>
    <w:rsid w:val="72150F3B"/>
    <w:rsid w:val="7217741F"/>
    <w:rsid w:val="72257479"/>
    <w:rsid w:val="722F3282"/>
    <w:rsid w:val="728A5CD4"/>
    <w:rsid w:val="72DC768B"/>
    <w:rsid w:val="72E65A0A"/>
    <w:rsid w:val="73164AF2"/>
    <w:rsid w:val="73171838"/>
    <w:rsid w:val="73173E54"/>
    <w:rsid w:val="73310120"/>
    <w:rsid w:val="73334850"/>
    <w:rsid w:val="735C5AD4"/>
    <w:rsid w:val="735E73E1"/>
    <w:rsid w:val="73B175F1"/>
    <w:rsid w:val="73BF5268"/>
    <w:rsid w:val="73CF415A"/>
    <w:rsid w:val="740C7099"/>
    <w:rsid w:val="742A744E"/>
    <w:rsid w:val="742A7883"/>
    <w:rsid w:val="744614C8"/>
    <w:rsid w:val="746F73F6"/>
    <w:rsid w:val="74977521"/>
    <w:rsid w:val="74A214EA"/>
    <w:rsid w:val="74E41D3C"/>
    <w:rsid w:val="7528127B"/>
    <w:rsid w:val="756772A7"/>
    <w:rsid w:val="75685AD4"/>
    <w:rsid w:val="75742BC5"/>
    <w:rsid w:val="75E654F2"/>
    <w:rsid w:val="7611195D"/>
    <w:rsid w:val="76167C1D"/>
    <w:rsid w:val="761F4F07"/>
    <w:rsid w:val="76243F8C"/>
    <w:rsid w:val="763E24AD"/>
    <w:rsid w:val="763F0966"/>
    <w:rsid w:val="76D3459D"/>
    <w:rsid w:val="76F92013"/>
    <w:rsid w:val="77082DD2"/>
    <w:rsid w:val="770C2A8B"/>
    <w:rsid w:val="77425E1D"/>
    <w:rsid w:val="77596EA4"/>
    <w:rsid w:val="775D1ED0"/>
    <w:rsid w:val="77652B32"/>
    <w:rsid w:val="77697ACC"/>
    <w:rsid w:val="777F0A26"/>
    <w:rsid w:val="77881581"/>
    <w:rsid w:val="779B2B95"/>
    <w:rsid w:val="77A225EE"/>
    <w:rsid w:val="77B06BB0"/>
    <w:rsid w:val="77D9530E"/>
    <w:rsid w:val="77DD0B16"/>
    <w:rsid w:val="77E33BFF"/>
    <w:rsid w:val="77F45841"/>
    <w:rsid w:val="781F13B4"/>
    <w:rsid w:val="782834DA"/>
    <w:rsid w:val="784334CE"/>
    <w:rsid w:val="7851084E"/>
    <w:rsid w:val="790360E9"/>
    <w:rsid w:val="796E3AF1"/>
    <w:rsid w:val="798F3676"/>
    <w:rsid w:val="79CF383B"/>
    <w:rsid w:val="7A122AAC"/>
    <w:rsid w:val="7A187FAB"/>
    <w:rsid w:val="7A30687A"/>
    <w:rsid w:val="7A3478D6"/>
    <w:rsid w:val="7A4047F4"/>
    <w:rsid w:val="7A4E741B"/>
    <w:rsid w:val="7A550D08"/>
    <w:rsid w:val="7A6A1622"/>
    <w:rsid w:val="7A7E219D"/>
    <w:rsid w:val="7A917139"/>
    <w:rsid w:val="7AD25372"/>
    <w:rsid w:val="7ADE1C70"/>
    <w:rsid w:val="7AF666A9"/>
    <w:rsid w:val="7AF73AD9"/>
    <w:rsid w:val="7B0E2974"/>
    <w:rsid w:val="7B216B08"/>
    <w:rsid w:val="7B2B7DF0"/>
    <w:rsid w:val="7B3311D9"/>
    <w:rsid w:val="7B451C34"/>
    <w:rsid w:val="7B4739EC"/>
    <w:rsid w:val="7B546240"/>
    <w:rsid w:val="7B5D7299"/>
    <w:rsid w:val="7B797AF9"/>
    <w:rsid w:val="7BC260B9"/>
    <w:rsid w:val="7BCB7664"/>
    <w:rsid w:val="7BDE750D"/>
    <w:rsid w:val="7BEC3607"/>
    <w:rsid w:val="7CFB4383"/>
    <w:rsid w:val="7D012E6D"/>
    <w:rsid w:val="7D2D41FB"/>
    <w:rsid w:val="7D42616B"/>
    <w:rsid w:val="7D6D4B13"/>
    <w:rsid w:val="7D7D5C34"/>
    <w:rsid w:val="7DA04A72"/>
    <w:rsid w:val="7DB91D7B"/>
    <w:rsid w:val="7DC943C4"/>
    <w:rsid w:val="7DE216AB"/>
    <w:rsid w:val="7DF05D83"/>
    <w:rsid w:val="7E1F67A0"/>
    <w:rsid w:val="7E43615C"/>
    <w:rsid w:val="7E5356EF"/>
    <w:rsid w:val="7E542198"/>
    <w:rsid w:val="7E665422"/>
    <w:rsid w:val="7E737D2D"/>
    <w:rsid w:val="7EFB2F45"/>
    <w:rsid w:val="7F024CE7"/>
    <w:rsid w:val="7F18373D"/>
    <w:rsid w:val="7F2E0021"/>
    <w:rsid w:val="7F397801"/>
    <w:rsid w:val="7F58120E"/>
    <w:rsid w:val="7F611BBB"/>
    <w:rsid w:val="7F7B5046"/>
    <w:rsid w:val="7FC63762"/>
    <w:rsid w:val="7FC95EE2"/>
    <w:rsid w:val="7FE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2"/>
    <w:qFormat/>
    <w:uiPriority w:val="0"/>
    <w:pPr>
      <w:keepNext/>
      <w:keepLines/>
      <w:spacing w:line="576" w:lineRule="auto"/>
      <w:ind w:left="100" w:leftChars="200" w:hanging="200" w:hangingChars="200"/>
      <w:contextualSpacing/>
      <w:jc w:val="center"/>
      <w:outlineLvl w:val="0"/>
    </w:pPr>
    <w:rPr>
      <w:b/>
      <w:bCs/>
      <w:kern w:val="44"/>
      <w:sz w:val="44"/>
      <w:szCs w:val="32"/>
    </w:rPr>
  </w:style>
  <w:style w:type="paragraph" w:styleId="4">
    <w:name w:val="heading 2"/>
    <w:basedOn w:val="1"/>
    <w:next w:val="1"/>
    <w:link w:val="83"/>
    <w:qFormat/>
    <w:uiPriority w:val="0"/>
    <w:pPr>
      <w:keepNext/>
      <w:keepLines/>
      <w:spacing w:line="413" w:lineRule="auto"/>
      <w:outlineLvl w:val="1"/>
    </w:pPr>
    <w:rPr>
      <w:rFonts w:ascii="Arial" w:hAnsi="Arial"/>
      <w:b/>
      <w:sz w:val="28"/>
    </w:rPr>
  </w:style>
  <w:style w:type="paragraph" w:styleId="5">
    <w:name w:val="heading 3"/>
    <w:basedOn w:val="1"/>
    <w:next w:val="1"/>
    <w:link w:val="84"/>
    <w:qFormat/>
    <w:uiPriority w:val="0"/>
    <w:pPr>
      <w:keepNext/>
      <w:keepLines/>
      <w:spacing w:line="413" w:lineRule="auto"/>
      <w:outlineLvl w:val="2"/>
    </w:pPr>
    <w:rPr>
      <w:b/>
    </w:rPr>
  </w:style>
  <w:style w:type="paragraph" w:styleId="6">
    <w:name w:val="heading 4"/>
    <w:basedOn w:val="1"/>
    <w:next w:val="1"/>
    <w:link w:val="85"/>
    <w:qFormat/>
    <w:uiPriority w:val="0"/>
    <w:pPr>
      <w:keepNext/>
      <w:keepLines/>
      <w:spacing w:before="280" w:after="290" w:line="372" w:lineRule="auto"/>
      <w:outlineLvl w:val="3"/>
    </w:pPr>
    <w:rPr>
      <w:rFonts w:ascii="Arial" w:hAnsi="Arial"/>
      <w:b/>
    </w:rPr>
  </w:style>
  <w:style w:type="paragraph" w:styleId="7">
    <w:name w:val="heading 5"/>
    <w:basedOn w:val="1"/>
    <w:next w:val="1"/>
    <w:link w:val="86"/>
    <w:qFormat/>
    <w:uiPriority w:val="0"/>
    <w:pPr>
      <w:spacing w:before="100" w:beforeAutospacing="1" w:after="100" w:afterAutospacing="1"/>
      <w:jc w:val="left"/>
      <w:outlineLvl w:val="4"/>
    </w:pPr>
    <w:rPr>
      <w:rFonts w:ascii="宋体" w:hAnsi="宋体" w:eastAsia="仿宋"/>
      <w:kern w:val="0"/>
      <w:sz w:val="24"/>
      <w:szCs w:val="20"/>
    </w:rPr>
  </w:style>
  <w:style w:type="paragraph" w:styleId="8">
    <w:name w:val="heading 6"/>
    <w:basedOn w:val="1"/>
    <w:next w:val="1"/>
    <w:qFormat/>
    <w:uiPriority w:val="1"/>
    <w:pPr>
      <w:ind w:left="520"/>
      <w:outlineLvl w:val="6"/>
    </w:pPr>
    <w:rPr>
      <w:rFonts w:ascii="宋体" w:hAnsi="宋体" w:eastAsia="宋体" w:cs="宋体"/>
      <w:b/>
      <w:bCs/>
      <w:sz w:val="24"/>
      <w:szCs w:val="24"/>
      <w:lang w:val="zh-CN" w:eastAsia="zh-CN" w:bidi="zh-CN"/>
    </w:rPr>
  </w:style>
  <w:style w:type="paragraph" w:styleId="9">
    <w:name w:val="heading 7"/>
    <w:basedOn w:val="1"/>
    <w:next w:val="1"/>
    <w:qFormat/>
    <w:uiPriority w:val="1"/>
    <w:pPr>
      <w:ind w:left="520"/>
      <w:outlineLvl w:val="7"/>
    </w:pPr>
    <w:rPr>
      <w:rFonts w:ascii="宋体" w:hAnsi="宋体" w:eastAsia="宋体" w:cs="宋体"/>
      <w:sz w:val="24"/>
      <w:szCs w:val="24"/>
      <w:lang w:val="zh-CN" w:eastAsia="zh-CN" w:bidi="zh-CN"/>
    </w:rPr>
  </w:style>
  <w:style w:type="paragraph" w:styleId="10">
    <w:name w:val="heading 9"/>
    <w:basedOn w:val="1"/>
    <w:next w:val="1"/>
    <w:qFormat/>
    <w:uiPriority w:val="1"/>
    <w:pPr>
      <w:ind w:left="1400"/>
      <w:outlineLvl w:val="9"/>
    </w:pPr>
    <w:rPr>
      <w:rFonts w:ascii="宋体" w:hAnsi="宋体" w:eastAsia="宋体" w:cs="宋体"/>
      <w:sz w:val="22"/>
      <w:szCs w:val="22"/>
      <w:lang w:val="zh-CN" w:eastAsia="zh-CN" w:bidi="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1">
    <w:name w:val="toc 7"/>
    <w:basedOn w:val="12"/>
    <w:next w:val="12"/>
    <w:qFormat/>
    <w:uiPriority w:val="0"/>
    <w:pPr>
      <w:ind w:left="1260"/>
    </w:pPr>
    <w:rPr>
      <w:sz w:val="18"/>
      <w:szCs w:val="18"/>
    </w:rPr>
  </w:style>
  <w:style w:type="paragraph" w:customStyle="1" w:styleId="12">
    <w:name w:val="正文_0"/>
    <w:next w:val="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正文首行缩进 2_0"/>
    <w:basedOn w:val="14"/>
    <w:next w:val="16"/>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14">
    <w:name w:val="正文文本缩进_0"/>
    <w:basedOn w:val="12"/>
    <w:next w:val="15"/>
    <w:qFormat/>
    <w:uiPriority w:val="0"/>
    <w:pPr>
      <w:spacing w:line="600" w:lineRule="exact"/>
      <w:ind w:firstLine="560"/>
      <w:jc w:val="both"/>
    </w:pPr>
    <w:rPr>
      <w:rFonts w:ascii="方正书宋简体" w:hAnsi="Times New Roman" w:eastAsia="方正书宋简体"/>
    </w:rPr>
  </w:style>
  <w:style w:type="paragraph" w:styleId="15">
    <w:name w:val="envelope return"/>
    <w:basedOn w:val="12"/>
    <w:next w:val="11"/>
    <w:qFormat/>
    <w:uiPriority w:val="0"/>
    <w:pPr>
      <w:snapToGrid w:val="0"/>
    </w:pPr>
    <w:rPr>
      <w:rFonts w:ascii="Arial" w:hAnsi="Arial" w:cs="Arial"/>
    </w:rPr>
  </w:style>
  <w:style w:type="paragraph" w:customStyle="1" w:styleId="16">
    <w:name w:val="正文首行缩进_0"/>
    <w:basedOn w:val="17"/>
    <w:next w:val="13"/>
    <w:qFormat/>
    <w:uiPriority w:val="0"/>
    <w:pPr>
      <w:ind w:firstLine="420" w:firstLineChars="100"/>
    </w:pPr>
  </w:style>
  <w:style w:type="paragraph" w:customStyle="1" w:styleId="17">
    <w:name w:val="正文文本_0"/>
    <w:basedOn w:val="12"/>
    <w:next w:val="18"/>
    <w:qFormat/>
    <w:uiPriority w:val="0"/>
    <w:pPr>
      <w:spacing w:after="120" w:afterLines="0"/>
    </w:pPr>
  </w:style>
  <w:style w:type="paragraph" w:customStyle="1" w:styleId="18">
    <w:name w:val="日期_0"/>
    <w:basedOn w:val="12"/>
    <w:next w:val="12"/>
    <w:qFormat/>
    <w:uiPriority w:val="0"/>
    <w:pPr>
      <w:jc w:val="both"/>
    </w:pPr>
    <w:rPr>
      <w:sz w:val="32"/>
      <w:szCs w:val="32"/>
    </w:rPr>
  </w:style>
  <w:style w:type="paragraph" w:styleId="19">
    <w:name w:val="Normal Indent"/>
    <w:basedOn w:val="1"/>
    <w:qFormat/>
    <w:uiPriority w:val="0"/>
    <w:pPr>
      <w:ind w:firstLine="420" w:firstLineChars="200"/>
    </w:pPr>
    <w:rPr>
      <w:kern w:val="0"/>
      <w:sz w:val="20"/>
      <w:szCs w:val="20"/>
    </w:rPr>
  </w:style>
  <w:style w:type="paragraph" w:styleId="20">
    <w:name w:val="toa heading"/>
    <w:basedOn w:val="1"/>
    <w:next w:val="1"/>
    <w:qFormat/>
    <w:uiPriority w:val="0"/>
    <w:pPr>
      <w:spacing w:before="100" w:beforeAutospacing="1" w:line="360" w:lineRule="auto"/>
    </w:pPr>
    <w:rPr>
      <w:rFonts w:ascii="Arial" w:hAnsi="Arial" w:cs="Arial"/>
      <w:sz w:val="24"/>
    </w:rPr>
  </w:style>
  <w:style w:type="paragraph" w:styleId="21">
    <w:name w:val="annotation text"/>
    <w:basedOn w:val="1"/>
    <w:link w:val="60"/>
    <w:qFormat/>
    <w:uiPriority w:val="0"/>
    <w:pPr>
      <w:jc w:val="left"/>
    </w:pPr>
    <w:rPr>
      <w:rFonts w:ascii="Times New Roman" w:hAnsi="Times New Roman"/>
    </w:rPr>
  </w:style>
  <w:style w:type="paragraph" w:styleId="22">
    <w:name w:val="Body Text"/>
    <w:basedOn w:val="1"/>
    <w:link w:val="88"/>
    <w:unhideWhenUsed/>
    <w:qFormat/>
    <w:uiPriority w:val="99"/>
    <w:pPr>
      <w:spacing w:after="120"/>
    </w:pPr>
  </w:style>
  <w:style w:type="paragraph" w:styleId="23">
    <w:name w:val="Body Text Indent"/>
    <w:basedOn w:val="1"/>
    <w:link w:val="89"/>
    <w:qFormat/>
    <w:uiPriority w:val="0"/>
    <w:pPr>
      <w:spacing w:after="120"/>
      <w:ind w:left="420" w:leftChars="200"/>
    </w:pPr>
  </w:style>
  <w:style w:type="paragraph" w:styleId="24">
    <w:name w:val="List 2"/>
    <w:basedOn w:val="1"/>
    <w:qFormat/>
    <w:uiPriority w:val="0"/>
    <w:pPr>
      <w:ind w:left="100" w:leftChars="200" w:hanging="200" w:hangingChars="200"/>
      <w:contextualSpacing/>
    </w:pPr>
  </w:style>
  <w:style w:type="paragraph" w:styleId="25">
    <w:name w:val="Block Text"/>
    <w:basedOn w:val="1"/>
    <w:unhideWhenUsed/>
    <w:qFormat/>
    <w:uiPriority w:val="99"/>
    <w:pPr>
      <w:spacing w:after="120"/>
      <w:ind w:left="1440" w:leftChars="700" w:right="1440" w:rightChars="700"/>
    </w:pPr>
  </w:style>
  <w:style w:type="paragraph" w:styleId="26">
    <w:name w:val="toc 3"/>
    <w:basedOn w:val="1"/>
    <w:next w:val="1"/>
    <w:qFormat/>
    <w:uiPriority w:val="0"/>
    <w:pPr>
      <w:ind w:left="840" w:leftChars="400"/>
    </w:pPr>
  </w:style>
  <w:style w:type="paragraph" w:styleId="27">
    <w:name w:val="Plain Text"/>
    <w:basedOn w:val="1"/>
    <w:link w:val="91"/>
    <w:qFormat/>
    <w:uiPriority w:val="0"/>
    <w:rPr>
      <w:rFonts w:ascii="宋体" w:hAnsi="Courier New"/>
      <w:kern w:val="0"/>
      <w:szCs w:val="21"/>
    </w:rPr>
  </w:style>
  <w:style w:type="paragraph" w:styleId="28">
    <w:name w:val="Date"/>
    <w:basedOn w:val="1"/>
    <w:next w:val="1"/>
    <w:qFormat/>
    <w:uiPriority w:val="0"/>
    <w:rPr>
      <w:sz w:val="24"/>
    </w:rPr>
  </w:style>
  <w:style w:type="paragraph" w:styleId="29">
    <w:name w:val="Balloon Text"/>
    <w:basedOn w:val="1"/>
    <w:link w:val="62"/>
    <w:qFormat/>
    <w:uiPriority w:val="0"/>
    <w:rPr>
      <w:rFonts w:ascii="Times New Roman" w:hAnsi="Times New Roman"/>
      <w:sz w:val="18"/>
      <w:szCs w:val="18"/>
    </w:rPr>
  </w:style>
  <w:style w:type="paragraph" w:styleId="30">
    <w:name w:val="footer"/>
    <w:basedOn w:val="1"/>
    <w:link w:val="79"/>
    <w:qFormat/>
    <w:uiPriority w:val="99"/>
    <w:pPr>
      <w:tabs>
        <w:tab w:val="center" w:pos="4153"/>
        <w:tab w:val="right" w:pos="8306"/>
      </w:tabs>
      <w:snapToGrid w:val="0"/>
      <w:jc w:val="left"/>
    </w:pPr>
    <w:rPr>
      <w:sz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style>
  <w:style w:type="paragraph" w:styleId="33">
    <w:name w:val="Body Text Indent 3"/>
    <w:basedOn w:val="1"/>
    <w:qFormat/>
    <w:uiPriority w:val="0"/>
    <w:pPr>
      <w:spacing w:after="120"/>
      <w:ind w:left="200" w:leftChars="200"/>
    </w:pPr>
    <w:rPr>
      <w:sz w:val="16"/>
      <w:szCs w:val="16"/>
    </w:rPr>
  </w:style>
  <w:style w:type="paragraph" w:styleId="34">
    <w:name w:val="toc 2"/>
    <w:basedOn w:val="1"/>
    <w:next w:val="1"/>
    <w:qFormat/>
    <w:uiPriority w:val="0"/>
    <w:pPr>
      <w:ind w:left="420" w:leftChars="200"/>
    </w:pPr>
  </w:style>
  <w:style w:type="paragraph" w:styleId="3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6">
    <w:name w:val="Title"/>
    <w:basedOn w:val="1"/>
    <w:next w:val="1"/>
    <w:link w:val="87"/>
    <w:qFormat/>
    <w:uiPriority w:val="0"/>
    <w:pPr>
      <w:jc w:val="center"/>
      <w:outlineLvl w:val="0"/>
    </w:pPr>
    <w:rPr>
      <w:rFonts w:ascii="Cambria" w:hAnsi="Cambria"/>
      <w:b/>
      <w:bCs/>
      <w:kern w:val="28"/>
      <w:szCs w:val="32"/>
    </w:rPr>
  </w:style>
  <w:style w:type="paragraph" w:styleId="37">
    <w:name w:val="annotation subject"/>
    <w:basedOn w:val="21"/>
    <w:next w:val="21"/>
    <w:link w:val="65"/>
    <w:qFormat/>
    <w:uiPriority w:val="0"/>
    <w:rPr>
      <w:b/>
      <w:bCs/>
    </w:rPr>
  </w:style>
  <w:style w:type="paragraph" w:styleId="38">
    <w:name w:val="Body Text First Indent"/>
    <w:basedOn w:val="22"/>
    <w:link w:val="90"/>
    <w:unhideWhenUsed/>
    <w:qFormat/>
    <w:uiPriority w:val="99"/>
    <w:pPr>
      <w:ind w:firstLine="420" w:firstLineChars="100"/>
    </w:pPr>
  </w:style>
  <w:style w:type="paragraph" w:styleId="39">
    <w:name w:val="Body Text First Indent 2"/>
    <w:basedOn w:val="23"/>
    <w:link w:val="81"/>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none"/>
    </w:rPr>
  </w:style>
  <w:style w:type="character" w:styleId="46">
    <w:name w:val="Emphasis"/>
    <w:basedOn w:val="42"/>
    <w:qFormat/>
    <w:uiPriority w:val="0"/>
    <w:rPr>
      <w:b/>
    </w:rPr>
  </w:style>
  <w:style w:type="character" w:styleId="47">
    <w:name w:val="HTML Definition"/>
    <w:basedOn w:val="42"/>
    <w:qFormat/>
    <w:uiPriority w:val="0"/>
  </w:style>
  <w:style w:type="character" w:styleId="48">
    <w:name w:val="HTML Typewriter"/>
    <w:basedOn w:val="42"/>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basedOn w:val="42"/>
    <w:qFormat/>
    <w:uiPriority w:val="0"/>
    <w:rPr>
      <w:color w:val="0000FF"/>
      <w:u w:val="none"/>
    </w:rPr>
  </w:style>
  <w:style w:type="character" w:styleId="52">
    <w:name w:val="HTML Code"/>
    <w:basedOn w:val="42"/>
    <w:qFormat/>
    <w:uiPriority w:val="0"/>
    <w:rPr>
      <w:rFonts w:ascii="monospace" w:hAnsi="monospace" w:eastAsia="monospace" w:cs="monospace"/>
      <w:sz w:val="20"/>
      <w:bdr w:val="single" w:color="BDBEC1" w:sz="6" w:space="0"/>
      <w:shd w:val="clear" w:fill="FFFFFF"/>
    </w:rPr>
  </w:style>
  <w:style w:type="character" w:styleId="53">
    <w:name w:val="annotation reference"/>
    <w:basedOn w:val="42"/>
    <w:qFormat/>
    <w:uiPriority w:val="0"/>
    <w:rPr>
      <w:sz w:val="21"/>
      <w:szCs w:val="21"/>
    </w:rPr>
  </w:style>
  <w:style w:type="character" w:styleId="54">
    <w:name w:val="HTML Cite"/>
    <w:basedOn w:val="42"/>
    <w:qFormat/>
    <w:uiPriority w:val="0"/>
  </w:style>
  <w:style w:type="character" w:styleId="55">
    <w:name w:val="HTML Keyboard"/>
    <w:basedOn w:val="42"/>
    <w:qFormat/>
    <w:uiPriority w:val="0"/>
    <w:rPr>
      <w:rFonts w:hint="default"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58">
    <w:name w:val="List Paragraph"/>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60">
    <w:name w:val="批注文字 Char"/>
    <w:basedOn w:val="42"/>
    <w:link w:val="21"/>
    <w:qFormat/>
    <w:uiPriority w:val="0"/>
    <w:rPr>
      <w:kern w:val="2"/>
      <w:sz w:val="21"/>
      <w:szCs w:val="22"/>
    </w:rPr>
  </w:style>
  <w:style w:type="character" w:customStyle="1" w:styleId="61">
    <w:name w:val="样式 小四"/>
    <w:qFormat/>
    <w:uiPriority w:val="0"/>
    <w:rPr>
      <w:sz w:val="21"/>
    </w:rPr>
  </w:style>
  <w:style w:type="character" w:customStyle="1" w:styleId="62">
    <w:name w:val="批注框文本 Char"/>
    <w:basedOn w:val="42"/>
    <w:link w:val="29"/>
    <w:qFormat/>
    <w:uiPriority w:val="0"/>
    <w:rPr>
      <w:kern w:val="2"/>
      <w:sz w:val="18"/>
      <w:szCs w:val="18"/>
    </w:rPr>
  </w:style>
  <w:style w:type="character" w:customStyle="1" w:styleId="63">
    <w:name w:val="3标题 Char"/>
    <w:link w:val="64"/>
    <w:qFormat/>
    <w:uiPriority w:val="0"/>
    <w:rPr>
      <w:rFonts w:ascii="Arial" w:hAnsi="Arial"/>
      <w:kern w:val="44"/>
      <w:sz w:val="28"/>
    </w:rPr>
  </w:style>
  <w:style w:type="paragraph" w:customStyle="1" w:styleId="64">
    <w:name w:val="3标题"/>
    <w:basedOn w:val="5"/>
    <w:link w:val="63"/>
    <w:qFormat/>
    <w:uiPriority w:val="0"/>
    <w:pPr>
      <w:tabs>
        <w:tab w:val="left" w:pos="1820"/>
      </w:tabs>
      <w:spacing w:line="415" w:lineRule="auto"/>
      <w:ind w:left="1820" w:hanging="420"/>
      <w:jc w:val="left"/>
    </w:pPr>
    <w:rPr>
      <w:rFonts w:ascii="Arial" w:hAnsi="Arial"/>
      <w:b w:val="0"/>
      <w:kern w:val="44"/>
      <w:sz w:val="28"/>
      <w:szCs w:val="20"/>
    </w:rPr>
  </w:style>
  <w:style w:type="character" w:customStyle="1" w:styleId="65">
    <w:name w:val="批注主题 Char"/>
    <w:basedOn w:val="60"/>
    <w:link w:val="37"/>
    <w:qFormat/>
    <w:uiPriority w:val="0"/>
    <w:rPr>
      <w:b/>
      <w:bCs/>
    </w:rPr>
  </w:style>
  <w:style w:type="character" w:customStyle="1" w:styleId="66">
    <w:name w:val="Anrede1IhrZeichen"/>
    <w:basedOn w:val="42"/>
    <w:qFormat/>
    <w:uiPriority w:val="0"/>
    <w:rPr>
      <w:rFonts w:ascii="Arial" w:hAnsi="Arial"/>
      <w:sz w:val="20"/>
    </w:rPr>
  </w:style>
  <w:style w:type="paragraph" w:customStyle="1" w:styleId="67">
    <w:name w:val="项目符号缩进"/>
    <w:basedOn w:val="1"/>
    <w:qFormat/>
    <w:uiPriority w:val="0"/>
    <w:pPr>
      <w:widowControl/>
      <w:tabs>
        <w:tab w:val="left" w:pos="964"/>
      </w:tabs>
      <w:spacing w:line="360" w:lineRule="auto"/>
      <w:jc w:val="left"/>
    </w:pPr>
    <w:rPr>
      <w:rFonts w:ascii="宋体" w:hAnsi="宋体" w:cs="宋体"/>
      <w:kern w:val="0"/>
      <w:sz w:val="24"/>
      <w:szCs w:val="21"/>
    </w:rPr>
  </w:style>
  <w:style w:type="paragraph" w:customStyle="1" w:styleId="68">
    <w:name w:val="*正文"/>
    <w:basedOn w:val="1"/>
    <w:qFormat/>
    <w:uiPriority w:val="0"/>
    <w:pPr>
      <w:ind w:firstLine="480"/>
    </w:pPr>
    <w:rPr>
      <w:rFonts w:ascii="仿宋_GB2312" w:hAnsi="Times New Roman" w:eastAsia="仿宋_GB2312"/>
      <w:szCs w:val="28"/>
    </w:rPr>
  </w:style>
  <w:style w:type="paragraph" w:customStyle="1" w:styleId="69">
    <w:name w:val="标题2"/>
    <w:basedOn w:val="1"/>
    <w:qFormat/>
    <w:uiPriority w:val="0"/>
    <w:rPr>
      <w:rFonts w:ascii="Times New Roman" w:hAnsi="Times New Roman"/>
      <w:sz w:val="28"/>
      <w:szCs w:val="28"/>
    </w:rPr>
  </w:style>
  <w:style w:type="paragraph" w:customStyle="1" w:styleId="70">
    <w:name w:val="p1"/>
    <w:basedOn w:val="1"/>
    <w:qFormat/>
    <w:uiPriority w:val="0"/>
    <w:pPr>
      <w:widowControl/>
      <w:jc w:val="left"/>
    </w:pPr>
    <w:rPr>
      <w:rFonts w:ascii="仿宋" w:hAnsi="仿宋" w:eastAsia="仿宋"/>
      <w:color w:val="000000"/>
      <w:kern w:val="0"/>
      <w:sz w:val="18"/>
      <w:szCs w:val="18"/>
    </w:rPr>
  </w:style>
  <w:style w:type="paragraph" w:customStyle="1" w:styleId="71">
    <w:name w:val="列出段落1"/>
    <w:basedOn w:val="1"/>
    <w:qFormat/>
    <w:uiPriority w:val="0"/>
    <w:pPr>
      <w:ind w:firstLine="420" w:firstLineChars="200"/>
    </w:pPr>
    <w:rPr>
      <w:rFonts w:ascii="Times New Roman" w:hAnsi="Times New Roman"/>
      <w:szCs w:val="20"/>
    </w:rPr>
  </w:style>
  <w:style w:type="paragraph" w:customStyle="1" w:styleId="72">
    <w:name w:val="Table Paragraph"/>
    <w:basedOn w:val="1"/>
    <w:qFormat/>
    <w:uiPriority w:val="1"/>
  </w:style>
  <w:style w:type="paragraph" w:customStyle="1" w:styleId="73">
    <w:name w:val="my正文"/>
    <w:basedOn w:val="1"/>
    <w:qFormat/>
    <w:uiPriority w:val="0"/>
    <w:pPr>
      <w:spacing w:line="360" w:lineRule="auto"/>
      <w:ind w:firstLine="480" w:firstLineChars="200"/>
    </w:pPr>
    <w:rPr>
      <w:rFonts w:ascii="Times New Roman" w:hAnsi="Times New Roman"/>
      <w:sz w:val="24"/>
    </w:rPr>
  </w:style>
  <w:style w:type="paragraph" w:customStyle="1" w:styleId="74">
    <w:name w:val="Normal_173"/>
    <w:qFormat/>
    <w:uiPriority w:val="0"/>
    <w:pPr>
      <w:spacing w:before="120" w:after="240"/>
      <w:jc w:val="both"/>
    </w:pPr>
    <w:rPr>
      <w:rFonts w:ascii="Calibri" w:hAnsi="Calibri" w:eastAsia="Calibri" w:cs="Times New Roman"/>
      <w:sz w:val="22"/>
      <w:szCs w:val="22"/>
      <w:lang w:val="ru-RU" w:eastAsia="en-US" w:bidi="ar-SA"/>
    </w:rPr>
  </w:style>
  <w:style w:type="paragraph" w:styleId="75">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76">
    <w:name w:val="列出段落11"/>
    <w:basedOn w:val="1"/>
    <w:qFormat/>
    <w:uiPriority w:val="34"/>
    <w:pPr>
      <w:ind w:firstLine="420" w:firstLineChars="200"/>
    </w:pPr>
  </w:style>
  <w:style w:type="paragraph" w:customStyle="1" w:styleId="77">
    <w:name w:val="Bid_正文"/>
    <w:basedOn w:val="19"/>
    <w:qFormat/>
    <w:uiPriority w:val="0"/>
    <w:pPr>
      <w:spacing w:afterLines="50" w:line="360" w:lineRule="auto"/>
      <w:ind w:firstLine="480"/>
    </w:pPr>
    <w:rPr>
      <w:rFonts w:ascii="Times New Roman" w:hAnsi="Times New Roman"/>
      <w:kern w:val="2"/>
      <w:sz w:val="24"/>
    </w:rPr>
  </w:style>
  <w:style w:type="table" w:customStyle="1" w:styleId="78">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79">
    <w:name w:val="页脚 Char"/>
    <w:basedOn w:val="42"/>
    <w:link w:val="30"/>
    <w:qFormat/>
    <w:uiPriority w:val="99"/>
    <w:rPr>
      <w:rFonts w:ascii="Calibri" w:hAnsi="Calibri"/>
      <w:kern w:val="2"/>
      <w:sz w:val="18"/>
      <w:szCs w:val="22"/>
    </w:rPr>
  </w:style>
  <w:style w:type="character" w:customStyle="1" w:styleId="80">
    <w:name w:val="页眉 Char"/>
    <w:basedOn w:val="42"/>
    <w:link w:val="31"/>
    <w:qFormat/>
    <w:uiPriority w:val="99"/>
    <w:rPr>
      <w:rFonts w:ascii="Calibri" w:hAnsi="Calibri"/>
      <w:kern w:val="2"/>
      <w:sz w:val="18"/>
      <w:szCs w:val="18"/>
    </w:rPr>
  </w:style>
  <w:style w:type="character" w:customStyle="1" w:styleId="81">
    <w:name w:val="正文首行缩进 2 Char"/>
    <w:basedOn w:val="42"/>
    <w:link w:val="39"/>
    <w:qFormat/>
    <w:uiPriority w:val="99"/>
    <w:rPr>
      <w:rFonts w:ascii="Calibri" w:hAnsi="Calibri"/>
      <w:kern w:val="2"/>
      <w:sz w:val="21"/>
      <w:szCs w:val="22"/>
    </w:rPr>
  </w:style>
  <w:style w:type="character" w:customStyle="1" w:styleId="82">
    <w:name w:val="标题 1 Char"/>
    <w:basedOn w:val="42"/>
    <w:link w:val="3"/>
    <w:qFormat/>
    <w:uiPriority w:val="0"/>
    <w:rPr>
      <w:rFonts w:ascii="Calibri" w:hAnsi="Calibri"/>
      <w:b/>
      <w:bCs/>
      <w:kern w:val="44"/>
      <w:sz w:val="44"/>
      <w:szCs w:val="32"/>
    </w:rPr>
  </w:style>
  <w:style w:type="character" w:customStyle="1" w:styleId="83">
    <w:name w:val="标题 2 Char"/>
    <w:basedOn w:val="42"/>
    <w:link w:val="4"/>
    <w:qFormat/>
    <w:uiPriority w:val="0"/>
    <w:rPr>
      <w:rFonts w:ascii="Arial" w:hAnsi="Arial"/>
      <w:b/>
      <w:kern w:val="2"/>
      <w:sz w:val="28"/>
      <w:szCs w:val="22"/>
    </w:rPr>
  </w:style>
  <w:style w:type="character" w:customStyle="1" w:styleId="84">
    <w:name w:val="标题 3 Char"/>
    <w:basedOn w:val="42"/>
    <w:link w:val="5"/>
    <w:qFormat/>
    <w:uiPriority w:val="0"/>
    <w:rPr>
      <w:rFonts w:ascii="Calibri" w:hAnsi="Calibri"/>
      <w:b/>
      <w:kern w:val="2"/>
      <w:sz w:val="21"/>
      <w:szCs w:val="22"/>
    </w:rPr>
  </w:style>
  <w:style w:type="character" w:customStyle="1" w:styleId="85">
    <w:name w:val="标题 4 Char"/>
    <w:basedOn w:val="42"/>
    <w:link w:val="6"/>
    <w:qFormat/>
    <w:uiPriority w:val="0"/>
    <w:rPr>
      <w:rFonts w:ascii="Arial" w:hAnsi="Arial"/>
      <w:b/>
      <w:kern w:val="2"/>
      <w:sz w:val="21"/>
      <w:szCs w:val="22"/>
    </w:rPr>
  </w:style>
  <w:style w:type="character" w:customStyle="1" w:styleId="86">
    <w:name w:val="标题 5 Char"/>
    <w:basedOn w:val="42"/>
    <w:link w:val="7"/>
    <w:qFormat/>
    <w:uiPriority w:val="0"/>
    <w:rPr>
      <w:rFonts w:ascii="宋体" w:hAnsi="宋体" w:eastAsia="仿宋"/>
      <w:sz w:val="24"/>
    </w:rPr>
  </w:style>
  <w:style w:type="character" w:customStyle="1" w:styleId="87">
    <w:name w:val="标题 Char"/>
    <w:basedOn w:val="42"/>
    <w:link w:val="36"/>
    <w:qFormat/>
    <w:uiPriority w:val="0"/>
    <w:rPr>
      <w:rFonts w:ascii="Cambria" w:hAnsi="Cambria" w:cs="Times New Roman"/>
      <w:b/>
      <w:bCs/>
      <w:kern w:val="28"/>
      <w:sz w:val="21"/>
      <w:szCs w:val="32"/>
    </w:rPr>
  </w:style>
  <w:style w:type="character" w:customStyle="1" w:styleId="88">
    <w:name w:val="正文文本 Char"/>
    <w:basedOn w:val="42"/>
    <w:link w:val="22"/>
    <w:qFormat/>
    <w:uiPriority w:val="99"/>
    <w:rPr>
      <w:rFonts w:ascii="Calibri" w:hAnsi="Calibri"/>
      <w:kern w:val="2"/>
      <w:sz w:val="21"/>
      <w:szCs w:val="22"/>
    </w:rPr>
  </w:style>
  <w:style w:type="character" w:customStyle="1" w:styleId="89">
    <w:name w:val="正文文本缩进 Char"/>
    <w:basedOn w:val="42"/>
    <w:link w:val="23"/>
    <w:qFormat/>
    <w:uiPriority w:val="0"/>
    <w:rPr>
      <w:rFonts w:ascii="Calibri" w:hAnsi="Calibri"/>
      <w:kern w:val="2"/>
      <w:sz w:val="21"/>
      <w:szCs w:val="22"/>
    </w:rPr>
  </w:style>
  <w:style w:type="character" w:customStyle="1" w:styleId="90">
    <w:name w:val="正文首行缩进 Char"/>
    <w:basedOn w:val="88"/>
    <w:link w:val="38"/>
    <w:qFormat/>
    <w:uiPriority w:val="99"/>
  </w:style>
  <w:style w:type="character" w:customStyle="1" w:styleId="91">
    <w:name w:val="纯文本 Char"/>
    <w:basedOn w:val="42"/>
    <w:link w:val="27"/>
    <w:qFormat/>
    <w:uiPriority w:val="0"/>
    <w:rPr>
      <w:rFonts w:ascii="宋体" w:hAnsi="Courier New"/>
      <w:sz w:val="21"/>
      <w:szCs w:val="21"/>
    </w:rPr>
  </w:style>
  <w:style w:type="paragraph" w:customStyle="1" w:styleId="92">
    <w:name w:val="WPSOffice手动目录 1"/>
    <w:qFormat/>
    <w:uiPriority w:val="0"/>
    <w:pPr>
      <w:ind w:leftChars="0"/>
    </w:pPr>
    <w:rPr>
      <w:rFonts w:asciiTheme="minorHAnsi" w:hAnsiTheme="minorHAnsi" w:eastAsiaTheme="minorEastAsia" w:cstheme="minorBidi"/>
      <w:sz w:val="20"/>
      <w:szCs w:val="20"/>
    </w:rPr>
  </w:style>
  <w:style w:type="paragraph" w:customStyle="1" w:styleId="93">
    <w:name w:val="WPSOffice手动目录 2"/>
    <w:qFormat/>
    <w:uiPriority w:val="0"/>
    <w:pPr>
      <w:ind w:leftChars="200"/>
    </w:pPr>
    <w:rPr>
      <w:rFonts w:asciiTheme="minorHAnsi" w:hAnsiTheme="minorHAnsi" w:eastAsiaTheme="minorEastAsia" w:cstheme="minorBidi"/>
      <w:sz w:val="20"/>
      <w:szCs w:val="20"/>
    </w:rPr>
  </w:style>
  <w:style w:type="paragraph" w:customStyle="1" w:styleId="94">
    <w:name w:val="WPSOffice手动目录 3"/>
    <w:qFormat/>
    <w:uiPriority w:val="0"/>
    <w:pPr>
      <w:ind w:leftChars="400"/>
    </w:pPr>
    <w:rPr>
      <w:rFonts w:asciiTheme="minorHAnsi" w:hAnsiTheme="minorHAnsi" w:eastAsiaTheme="minorEastAsia" w:cstheme="minorBidi"/>
      <w:sz w:val="20"/>
      <w:szCs w:val="20"/>
    </w:rPr>
  </w:style>
  <w:style w:type="character" w:customStyle="1" w:styleId="95">
    <w:name w:val="mini-outputtext1"/>
    <w:basedOn w:val="42"/>
    <w:qFormat/>
    <w:uiPriority w:val="0"/>
  </w:style>
  <w:style w:type="character" w:customStyle="1" w:styleId="96">
    <w:name w:val="font41"/>
    <w:basedOn w:val="42"/>
    <w:qFormat/>
    <w:uiPriority w:val="0"/>
    <w:rPr>
      <w:rFonts w:hint="eastAsia" w:ascii="宋体" w:hAnsi="宋体" w:eastAsia="宋体" w:cs="宋体"/>
      <w:color w:val="000000"/>
      <w:sz w:val="20"/>
      <w:szCs w:val="20"/>
      <w:u w:val="none"/>
    </w:rPr>
  </w:style>
  <w:style w:type="character" w:customStyle="1" w:styleId="97">
    <w:name w:val="font31"/>
    <w:basedOn w:val="42"/>
    <w:qFormat/>
    <w:uiPriority w:val="0"/>
    <w:rPr>
      <w:rFonts w:hint="default" w:ascii="Times New Roman" w:hAnsi="Times New Roman" w:cs="Times New Roman"/>
      <w:color w:val="000000"/>
      <w:sz w:val="20"/>
      <w:szCs w:val="20"/>
      <w:u w:val="none"/>
    </w:rPr>
  </w:style>
  <w:style w:type="paragraph" w:customStyle="1" w:styleId="9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Other|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100">
    <w:name w:val="正文1"/>
    <w:basedOn w:val="1"/>
    <w:next w:val="1"/>
    <w:qFormat/>
    <w:uiPriority w:val="0"/>
    <w:pPr>
      <w:numPr>
        <w:ilvl w:val="0"/>
        <w:numId w:val="2"/>
      </w:numPr>
      <w:spacing w:line="360" w:lineRule="exact"/>
      <w:ind w:left="357" w:hanging="357"/>
    </w:pPr>
    <w:rPr>
      <w:rFonts w:ascii="宋体" w:hAnsi="宋体"/>
      <w:color w:val="FF0000"/>
      <w:szCs w:val="21"/>
    </w:rPr>
  </w:style>
  <w:style w:type="character" w:customStyle="1" w:styleId="101">
    <w:name w:val="15"/>
    <w:qFormat/>
    <w:uiPriority w:val="0"/>
    <w:rPr>
      <w:rFonts w:hint="default" w:ascii="MS Sans Serif" w:hAnsi="MS Sans Serif"/>
    </w:rPr>
  </w:style>
  <w:style w:type="paragraph" w:customStyle="1" w:styleId="10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font11"/>
    <w:basedOn w:val="42"/>
    <w:qFormat/>
    <w:uiPriority w:val="0"/>
    <w:rPr>
      <w:rFonts w:hint="default" w:ascii="Wingdings 2" w:hAnsi="Wingdings 2" w:eastAsia="Wingdings 2" w:cs="Wingdings 2"/>
      <w:color w:val="000000"/>
      <w:sz w:val="20"/>
      <w:szCs w:val="20"/>
      <w:u w:val="none"/>
    </w:rPr>
  </w:style>
  <w:style w:type="character" w:customStyle="1" w:styleId="104">
    <w:name w:val="font21"/>
    <w:basedOn w:val="42"/>
    <w:qFormat/>
    <w:uiPriority w:val="0"/>
    <w:rPr>
      <w:rFonts w:hint="eastAsia" w:ascii="宋体" w:hAnsi="宋体" w:eastAsia="宋体" w:cs="宋体"/>
      <w:color w:val="000000"/>
      <w:sz w:val="20"/>
      <w:szCs w:val="20"/>
      <w:u w:val="none"/>
    </w:rPr>
  </w:style>
  <w:style w:type="paragraph" w:customStyle="1" w:styleId="105">
    <w:name w:val="Char"/>
    <w:basedOn w:val="1"/>
    <w:qFormat/>
    <w:uiPriority w:val="0"/>
    <w:pPr>
      <w:tabs>
        <w:tab w:val="left" w:pos="360"/>
      </w:tabs>
    </w:pPr>
    <w:rPr>
      <w:rFonts w:ascii="Times New Roman" w:hAnsi="Times New Roman" w:eastAsia="宋体" w:cs="Times New Roman"/>
      <w:sz w:val="24"/>
    </w:rPr>
  </w:style>
  <w:style w:type="paragraph" w:customStyle="1" w:styleId="106">
    <w:name w:val="正文文本 21"/>
    <w:basedOn w:val="1"/>
    <w:qFormat/>
    <w:uiPriority w:val="0"/>
    <w:pPr>
      <w:autoSpaceDE w:val="0"/>
      <w:autoSpaceDN w:val="0"/>
      <w:spacing w:beforeAutospacing="0" w:after="120" w:afterAutospacing="0" w:line="480" w:lineRule="auto"/>
      <w:ind w:firstLine="480"/>
      <w:jc w:val="left"/>
    </w:pPr>
    <w:rPr>
      <w:rFonts w:ascii="宋体" w:hAnsi="Times New Roman" w:eastAsia="宋体"/>
      <w:kern w:val="0"/>
      <w:sz w:val="24"/>
      <w:szCs w:val="20"/>
    </w:rPr>
  </w:style>
  <w:style w:type="paragraph" w:customStyle="1" w:styleId="10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3E97-392F-45AD-9DDB-1D9B7CDD93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18345</Words>
  <Characters>20019</Characters>
  <Lines>182</Lines>
  <Paragraphs>51</Paragraphs>
  <TotalTime>30</TotalTime>
  <ScaleCrop>false</ScaleCrop>
  <LinksUpToDate>false</LinksUpToDate>
  <CharactersWithSpaces>20509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2018-01-22T01:29:00Z</dcterms:created>
  <dc:creator>Administrator</dc:creator>
  <cp:lastModifiedBy>荆棘</cp:lastModifiedBy>
  <cp:lastPrinted>2023-11-07T05:43:00Z</cp:lastPrinted>
  <dcterms:modified xsi:type="dcterms:W3CDTF">2025-02-13T05:51:17Z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6418E98F575142CD956D5A5BEC941913</vt:lpwstr>
  </property>
  <property fmtid="{D5CDD505-2E9C-101B-9397-08002B2CF9AE}" pid="4" name="KSOTemplateDocerSaveRecord">
    <vt:lpwstr>eyJoZGlkIjoiZjM1Y2ZiYjM1MmUxYzMxZTJiNzVkZjQ0YTM3NWVkMDYiLCJ1c2VySWQiOiI1NTg2MDM4NTcifQ==</vt:lpwstr>
  </property>
</Properties>
</file>