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D3563">
      <w:pPr>
        <w:pStyle w:val="23"/>
        <w:ind w:left="0" w:leftChars="0" w:firstLine="0" w:firstLineChars="0"/>
        <w:rPr>
          <w:rFonts w:hint="eastAsia" w:ascii="宋体" w:hAnsi="宋体" w:eastAsia="宋体" w:cs="宋体"/>
          <w:highlight w:val="none"/>
        </w:rPr>
      </w:pPr>
    </w:p>
    <w:p w14:paraId="70BD38F6">
      <w:pPr>
        <w:pStyle w:val="6"/>
        <w:ind w:left="0" w:leftChars="0" w:firstLine="0" w:firstLineChars="0"/>
        <w:rPr>
          <w:rFonts w:hint="eastAsia"/>
          <w:highlight w:val="none"/>
        </w:rPr>
      </w:pPr>
    </w:p>
    <w:p w14:paraId="068C55A6">
      <w:pPr>
        <w:ind w:left="4337" w:hanging="2891" w:hangingChars="600"/>
        <w:jc w:val="center"/>
        <w:outlineLvl w:val="9"/>
        <w:rPr>
          <w:rFonts w:hint="eastAsia" w:ascii="宋体" w:hAnsi="宋体" w:eastAsia="宋体" w:cs="宋体"/>
          <w:b/>
          <w:bCs/>
          <w:sz w:val="48"/>
          <w:szCs w:val="48"/>
          <w:highlight w:val="none"/>
          <w:lang w:val="en-US" w:eastAsia="zh-CN"/>
        </w:rPr>
      </w:pPr>
    </w:p>
    <w:p w14:paraId="47041670">
      <w:pPr>
        <w:ind w:left="0" w:leftChars="0" w:hanging="7" w:firstLineChars="0"/>
        <w:jc w:val="center"/>
        <w:outlineLvl w:val="9"/>
        <w:rPr>
          <w:rFonts w:hint="eastAsia" w:ascii="宋体" w:hAnsi="宋体" w:eastAsia="宋体" w:cs="宋体"/>
          <w:b/>
          <w:bCs/>
          <w:sz w:val="52"/>
          <w:szCs w:val="52"/>
          <w:highlight w:val="none"/>
          <w:lang w:val="en-US" w:eastAsia="zh-CN"/>
        </w:rPr>
      </w:pPr>
      <w:r>
        <w:rPr>
          <w:rFonts w:hint="eastAsia" w:ascii="宋体" w:hAnsi="宋体" w:cs="宋体"/>
          <w:b/>
          <w:bCs/>
          <w:sz w:val="52"/>
          <w:szCs w:val="52"/>
          <w:highlight w:val="none"/>
          <w:lang w:val="en-US" w:eastAsia="zh-CN"/>
        </w:rPr>
        <w:t>2024年度梅河口市中心医院泌尿外科设备采购项目</w:t>
      </w:r>
    </w:p>
    <w:p w14:paraId="54BDB83A">
      <w:pPr>
        <w:pStyle w:val="23"/>
        <w:outlineLvl w:val="9"/>
        <w:rPr>
          <w:rFonts w:hint="eastAsia" w:ascii="宋体" w:hAnsi="宋体" w:eastAsia="宋体" w:cs="宋体"/>
          <w:highlight w:val="none"/>
          <w:lang w:val="en-US" w:eastAsia="zh-CN"/>
        </w:rPr>
      </w:pPr>
    </w:p>
    <w:p w14:paraId="6A94CBEE">
      <w:pPr>
        <w:ind w:left="4337" w:hanging="3132" w:hangingChars="600"/>
        <w:jc w:val="center"/>
        <w:outlineLvl w:val="9"/>
        <w:rPr>
          <w:rFonts w:hint="eastAsia" w:ascii="宋体" w:hAnsi="宋体" w:eastAsia="宋体" w:cs="宋体"/>
          <w:b/>
          <w:bCs/>
          <w:sz w:val="52"/>
          <w:szCs w:val="52"/>
          <w:highlight w:val="none"/>
        </w:rPr>
      </w:pPr>
    </w:p>
    <w:p w14:paraId="40B917DD">
      <w:pPr>
        <w:ind w:left="4337" w:hanging="3132" w:hangingChars="600"/>
        <w:jc w:val="center"/>
        <w:outlineLvl w:val="9"/>
        <w:rPr>
          <w:rFonts w:hint="eastAsia" w:ascii="宋体" w:hAnsi="宋体" w:eastAsia="宋体" w:cs="宋体"/>
          <w:b/>
          <w:bCs/>
          <w:sz w:val="52"/>
          <w:szCs w:val="52"/>
          <w:highlight w:val="none"/>
        </w:rPr>
      </w:pPr>
    </w:p>
    <w:p w14:paraId="455CF722">
      <w:pPr>
        <w:ind w:left="4337" w:hanging="4337" w:hangingChars="600"/>
        <w:jc w:val="center"/>
        <w:outlineLvl w:val="9"/>
        <w:rPr>
          <w:rFonts w:hint="eastAsia" w:ascii="宋体" w:hAnsi="宋体" w:eastAsia="宋体" w:cs="宋体"/>
          <w:b/>
          <w:bCs/>
          <w:sz w:val="144"/>
          <w:szCs w:val="144"/>
          <w:highlight w:val="none"/>
          <w:lang w:val="en-US" w:eastAsia="zh-CN"/>
        </w:rPr>
      </w:pPr>
      <w:r>
        <w:rPr>
          <w:rFonts w:hint="eastAsia" w:ascii="宋体" w:hAnsi="宋体" w:cs="宋体"/>
          <w:b/>
          <w:bCs/>
          <w:sz w:val="72"/>
          <w:szCs w:val="72"/>
          <w:highlight w:val="none"/>
          <w:lang w:val="en-US" w:eastAsia="zh-CN"/>
        </w:rPr>
        <w:t>招标</w:t>
      </w:r>
      <w:r>
        <w:rPr>
          <w:rFonts w:hint="eastAsia" w:ascii="宋体" w:hAnsi="宋体" w:eastAsia="宋体" w:cs="宋体"/>
          <w:b/>
          <w:bCs/>
          <w:sz w:val="72"/>
          <w:szCs w:val="72"/>
          <w:highlight w:val="none"/>
        </w:rPr>
        <w:t>文件</w:t>
      </w:r>
    </w:p>
    <w:p w14:paraId="5F344E1D">
      <w:pPr>
        <w:pStyle w:val="40"/>
        <w:spacing w:line="400" w:lineRule="exact"/>
        <w:ind w:firstLine="482"/>
        <w:outlineLvl w:val="9"/>
        <w:rPr>
          <w:rFonts w:hint="eastAsia" w:ascii="宋体" w:hAnsi="宋体" w:eastAsia="宋体" w:cs="宋体"/>
          <w:b/>
          <w:sz w:val="24"/>
          <w:highlight w:val="none"/>
        </w:rPr>
      </w:pPr>
    </w:p>
    <w:p w14:paraId="33E191E2">
      <w:pPr>
        <w:pStyle w:val="40"/>
        <w:spacing w:line="360" w:lineRule="auto"/>
        <w:ind w:left="0" w:leftChars="0" w:firstLine="0" w:firstLineChars="0"/>
        <w:jc w:val="center"/>
        <w:outlineLvl w:val="9"/>
        <w:rPr>
          <w:rFonts w:hint="eastAsia" w:ascii="宋体" w:hAnsi="宋体" w:eastAsia="宋体" w:cs="宋体"/>
          <w:b/>
          <w:sz w:val="32"/>
          <w:highlight w:val="none"/>
          <w:lang w:val="en-US" w:eastAsia="zh-CN"/>
        </w:rPr>
      </w:pPr>
      <w:r>
        <w:rPr>
          <w:rFonts w:hint="eastAsia" w:ascii="宋体" w:hAnsi="宋体" w:cs="宋体"/>
          <w:b/>
          <w:sz w:val="32"/>
          <w:highlight w:val="none"/>
          <w:lang w:val="en-US" w:eastAsia="zh-CN"/>
        </w:rPr>
        <w:t>项目</w:t>
      </w:r>
      <w:r>
        <w:rPr>
          <w:rFonts w:hint="eastAsia" w:ascii="宋体" w:hAnsi="宋体" w:cs="宋体"/>
          <w:b/>
          <w:sz w:val="32"/>
          <w:highlight w:val="none"/>
          <w:lang w:eastAsia="zh-CN"/>
        </w:rPr>
        <w:t>编号：采购计划-【2024】-00419号-ZJGJ-DH-HWZB02-20241104</w:t>
      </w:r>
    </w:p>
    <w:p w14:paraId="240F3E67">
      <w:pPr>
        <w:pStyle w:val="40"/>
        <w:spacing w:line="400" w:lineRule="exact"/>
        <w:ind w:firstLine="640"/>
        <w:outlineLvl w:val="9"/>
        <w:rPr>
          <w:rFonts w:hint="eastAsia" w:ascii="宋体" w:hAnsi="宋体" w:eastAsia="宋体" w:cs="宋体"/>
          <w:sz w:val="32"/>
          <w:highlight w:val="none"/>
        </w:rPr>
      </w:pPr>
    </w:p>
    <w:p w14:paraId="28D7F656">
      <w:pPr>
        <w:pStyle w:val="40"/>
        <w:spacing w:line="400" w:lineRule="exact"/>
        <w:ind w:firstLine="0" w:firstLineChars="0"/>
        <w:outlineLvl w:val="9"/>
        <w:rPr>
          <w:rFonts w:hint="eastAsia" w:ascii="宋体" w:hAnsi="宋体" w:eastAsia="宋体" w:cs="宋体"/>
          <w:sz w:val="32"/>
          <w:highlight w:val="none"/>
        </w:rPr>
      </w:pPr>
    </w:p>
    <w:p w14:paraId="0283268A">
      <w:pPr>
        <w:pStyle w:val="40"/>
        <w:spacing w:line="400" w:lineRule="exact"/>
        <w:ind w:firstLine="0" w:firstLineChars="0"/>
        <w:outlineLvl w:val="9"/>
        <w:rPr>
          <w:rFonts w:hint="eastAsia" w:ascii="宋体" w:hAnsi="宋体" w:eastAsia="宋体" w:cs="宋体"/>
          <w:sz w:val="32"/>
          <w:highlight w:val="none"/>
        </w:rPr>
      </w:pPr>
    </w:p>
    <w:p w14:paraId="0E989A9A">
      <w:pPr>
        <w:pStyle w:val="40"/>
        <w:spacing w:line="400" w:lineRule="exact"/>
        <w:ind w:firstLine="0" w:firstLineChars="0"/>
        <w:outlineLvl w:val="9"/>
        <w:rPr>
          <w:rFonts w:hint="eastAsia" w:ascii="宋体" w:hAnsi="宋体" w:eastAsia="宋体" w:cs="宋体"/>
          <w:sz w:val="32"/>
          <w:highlight w:val="none"/>
        </w:rPr>
      </w:pPr>
    </w:p>
    <w:p w14:paraId="1670AC8D">
      <w:pPr>
        <w:pStyle w:val="40"/>
        <w:spacing w:line="400" w:lineRule="exact"/>
        <w:ind w:firstLine="0" w:firstLineChars="0"/>
        <w:outlineLvl w:val="9"/>
        <w:rPr>
          <w:rFonts w:hint="eastAsia" w:ascii="宋体" w:hAnsi="宋体" w:eastAsia="宋体" w:cs="宋体"/>
          <w:sz w:val="32"/>
          <w:highlight w:val="none"/>
        </w:rPr>
      </w:pPr>
    </w:p>
    <w:p w14:paraId="087568E2">
      <w:pPr>
        <w:pStyle w:val="40"/>
        <w:spacing w:line="400" w:lineRule="exact"/>
        <w:ind w:firstLine="0" w:firstLineChars="0"/>
        <w:outlineLvl w:val="9"/>
        <w:rPr>
          <w:rFonts w:hint="eastAsia" w:ascii="宋体" w:hAnsi="宋体" w:eastAsia="宋体" w:cs="宋体"/>
          <w:sz w:val="32"/>
          <w:highlight w:val="none"/>
        </w:rPr>
      </w:pPr>
    </w:p>
    <w:p w14:paraId="47873940">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576663E3">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4698B679">
      <w:pPr>
        <w:pStyle w:val="40"/>
        <w:spacing w:line="360" w:lineRule="auto"/>
        <w:ind w:left="0" w:leftChars="0" w:firstLine="1928" w:firstLineChars="600"/>
        <w:jc w:val="both"/>
        <w:outlineLvl w:val="9"/>
        <w:rPr>
          <w:rFonts w:hint="default" w:ascii="宋体" w:hAnsi="宋体" w:eastAsia="宋体" w:cs="宋体"/>
          <w:b/>
          <w:sz w:val="32"/>
          <w:highlight w:val="none"/>
          <w:lang w:val="en-US" w:eastAsia="zh-CN"/>
        </w:rPr>
      </w:pPr>
      <w:r>
        <w:rPr>
          <w:rFonts w:hint="eastAsia" w:ascii="宋体" w:hAnsi="宋体" w:eastAsia="宋体" w:cs="宋体"/>
          <w:b/>
          <w:sz w:val="32"/>
          <w:highlight w:val="none"/>
          <w:lang w:eastAsia="zh-CN"/>
        </w:rPr>
        <w:t>采</w:t>
      </w:r>
      <w:r>
        <w:rPr>
          <w:rFonts w:hint="eastAsia" w:ascii="宋体" w:hAnsi="宋体" w:cs="宋体"/>
          <w:b/>
          <w:sz w:val="32"/>
          <w:highlight w:val="none"/>
          <w:lang w:val="en-US" w:eastAsia="zh-CN"/>
        </w:rPr>
        <w:t xml:space="preserve">   </w:t>
      </w:r>
      <w:r>
        <w:rPr>
          <w:rFonts w:hint="eastAsia" w:ascii="宋体" w:hAnsi="宋体" w:eastAsia="宋体" w:cs="宋体"/>
          <w:b/>
          <w:sz w:val="32"/>
          <w:highlight w:val="none"/>
          <w:lang w:eastAsia="zh-CN"/>
        </w:rPr>
        <w:t>购</w:t>
      </w:r>
      <w:r>
        <w:rPr>
          <w:rFonts w:hint="eastAsia" w:ascii="宋体" w:hAnsi="宋体" w:cs="宋体"/>
          <w:b/>
          <w:sz w:val="32"/>
          <w:highlight w:val="none"/>
          <w:lang w:val="en-US" w:eastAsia="zh-CN"/>
        </w:rPr>
        <w:t xml:space="preserve">  </w:t>
      </w:r>
      <w:r>
        <w:rPr>
          <w:rFonts w:hint="eastAsia" w:ascii="宋体" w:hAnsi="宋体" w:eastAsia="宋体" w:cs="宋体"/>
          <w:b/>
          <w:sz w:val="32"/>
          <w:highlight w:val="none"/>
          <w:lang w:eastAsia="zh-CN"/>
        </w:rPr>
        <w:t>人</w:t>
      </w:r>
      <w:r>
        <w:rPr>
          <w:rFonts w:hint="eastAsia" w:ascii="宋体" w:hAnsi="宋体" w:eastAsia="宋体" w:cs="宋体"/>
          <w:b/>
          <w:sz w:val="32"/>
          <w:highlight w:val="none"/>
        </w:rPr>
        <w:t>：</w:t>
      </w:r>
      <w:r>
        <w:rPr>
          <w:rFonts w:hint="eastAsia" w:ascii="宋体" w:hAnsi="宋体" w:cs="宋体"/>
          <w:b/>
          <w:sz w:val="32"/>
          <w:highlight w:val="none"/>
          <w:lang w:val="en-US" w:eastAsia="zh-CN"/>
        </w:rPr>
        <w:t>梅河口市中心医院</w:t>
      </w:r>
    </w:p>
    <w:p w14:paraId="51E54BBB">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r>
        <w:rPr>
          <w:rFonts w:hint="eastAsia" w:ascii="宋体" w:hAnsi="宋体" w:eastAsia="宋体" w:cs="宋体"/>
          <w:b/>
          <w:sz w:val="32"/>
          <w:highlight w:val="none"/>
          <w:lang w:eastAsia="zh-CN"/>
        </w:rPr>
        <w:t>采购代理机构</w:t>
      </w:r>
      <w:r>
        <w:rPr>
          <w:rFonts w:hint="eastAsia" w:ascii="宋体" w:hAnsi="宋体" w:eastAsia="宋体" w:cs="宋体"/>
          <w:b/>
          <w:sz w:val="32"/>
          <w:highlight w:val="none"/>
        </w:rPr>
        <w:t>：</w:t>
      </w:r>
      <w:r>
        <w:rPr>
          <w:rFonts w:hint="eastAsia" w:ascii="宋体" w:hAnsi="宋体" w:cs="宋体"/>
          <w:b/>
          <w:sz w:val="32"/>
          <w:highlight w:val="none"/>
          <w:lang w:eastAsia="zh-CN"/>
        </w:rPr>
        <w:t>中吉国际项目管理有限公司</w:t>
      </w:r>
    </w:p>
    <w:p w14:paraId="7DCD5B89">
      <w:pPr>
        <w:jc w:val="cente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t>二○二</w:t>
      </w:r>
      <w:r>
        <w:rPr>
          <w:rFonts w:hint="eastAsia" w:ascii="宋体" w:hAnsi="宋体" w:cs="宋体"/>
          <w:b/>
          <w:sz w:val="30"/>
          <w:szCs w:val="30"/>
          <w:highlight w:val="none"/>
          <w:lang w:val="en-US" w:eastAsia="zh-CN"/>
        </w:rPr>
        <w:t>四</w:t>
      </w:r>
      <w:r>
        <w:rPr>
          <w:rFonts w:hint="eastAsia" w:ascii="宋体" w:hAnsi="宋体" w:eastAsia="宋体" w:cs="宋体"/>
          <w:b/>
          <w:sz w:val="30"/>
          <w:szCs w:val="30"/>
          <w:highlight w:val="none"/>
        </w:rPr>
        <w:t>年</w:t>
      </w:r>
      <w:r>
        <w:rPr>
          <w:rFonts w:hint="eastAsia" w:ascii="宋体" w:hAnsi="宋体" w:cs="宋体"/>
          <w:b/>
          <w:sz w:val="30"/>
          <w:szCs w:val="30"/>
          <w:highlight w:val="none"/>
          <w:lang w:val="en-US" w:eastAsia="zh-CN"/>
        </w:rPr>
        <w:t>十一</w:t>
      </w:r>
      <w:r>
        <w:rPr>
          <w:rFonts w:hint="eastAsia" w:ascii="宋体" w:hAnsi="宋体" w:eastAsia="宋体" w:cs="宋体"/>
          <w:b/>
          <w:sz w:val="30"/>
          <w:szCs w:val="30"/>
          <w:highlight w:val="none"/>
        </w:rPr>
        <w:t>月</w:t>
      </w:r>
    </w:p>
    <w:p w14:paraId="0BCDF30F">
      <w:pP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sdt>
      <w:sdtPr>
        <w:rPr>
          <w:rFonts w:hint="eastAsia" w:ascii="宋体" w:hAnsi="宋体" w:eastAsia="宋体" w:cs="宋体"/>
          <w:kern w:val="2"/>
          <w:sz w:val="21"/>
          <w:szCs w:val="22"/>
          <w:highlight w:val="none"/>
          <w:lang w:val="en-US" w:eastAsia="zh-CN" w:bidi="ar-SA"/>
        </w:rPr>
        <w:id w:val="147452164"/>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1DA24E8A">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目</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录</w:t>
          </w:r>
        </w:p>
        <w:p w14:paraId="0EA1E695">
          <w:pPr>
            <w:pStyle w:val="16"/>
            <w:tabs>
              <w:tab w:val="right" w:leader="dot" w:pos="9638"/>
            </w:tabs>
            <w:rPr>
              <w:sz w:val="28"/>
              <w:szCs w:val="32"/>
            </w:rPr>
          </w:pPr>
          <w:r>
            <w:rPr>
              <w:sz w:val="28"/>
              <w:szCs w:val="32"/>
            </w:rPr>
            <w:fldChar w:fldCharType="begin"/>
          </w:r>
          <w:r>
            <w:rPr>
              <w:sz w:val="28"/>
              <w:szCs w:val="32"/>
            </w:rPr>
            <w:instrText xml:space="preserve">TOC \o "1-1" \u </w:instrText>
          </w:r>
          <w:r>
            <w:rPr>
              <w:sz w:val="28"/>
              <w:szCs w:val="32"/>
            </w:rPr>
            <w:fldChar w:fldCharType="separate"/>
          </w:r>
          <w:r>
            <w:rPr>
              <w:rFonts w:hint="eastAsia" w:ascii="宋体" w:hAnsi="宋体" w:eastAsia="宋体" w:cs="宋体"/>
              <w:sz w:val="28"/>
              <w:szCs w:val="40"/>
              <w:highlight w:val="none"/>
            </w:rPr>
            <w:t xml:space="preserve">第一章 </w:t>
          </w:r>
          <w:r>
            <w:rPr>
              <w:rFonts w:hint="eastAsia" w:ascii="宋体" w:hAnsi="宋体" w:eastAsia="宋体" w:cs="宋体"/>
              <w:sz w:val="28"/>
              <w:szCs w:val="40"/>
              <w:highlight w:val="none"/>
              <w:lang w:val="en-US" w:eastAsia="zh-CN"/>
            </w:rPr>
            <w:t xml:space="preserve"> </w:t>
          </w:r>
          <w:r>
            <w:rPr>
              <w:rFonts w:hint="eastAsia" w:ascii="宋体" w:hAnsi="宋体" w:cs="宋体"/>
              <w:sz w:val="28"/>
              <w:szCs w:val="40"/>
              <w:highlight w:val="none"/>
              <w:lang w:val="en-US" w:eastAsia="zh-CN"/>
            </w:rPr>
            <w:t>招标</w:t>
          </w:r>
          <w:r>
            <w:rPr>
              <w:rFonts w:hint="eastAsia" w:ascii="宋体" w:hAnsi="宋体" w:eastAsia="宋体" w:cs="宋体"/>
              <w:sz w:val="28"/>
              <w:szCs w:val="40"/>
              <w:highlight w:val="none"/>
              <w:lang w:val="zh-CN"/>
            </w:rPr>
            <w:t>公告</w:t>
          </w:r>
          <w:r>
            <w:rPr>
              <w:sz w:val="28"/>
              <w:szCs w:val="32"/>
            </w:rPr>
            <w:tab/>
          </w:r>
          <w:r>
            <w:rPr>
              <w:sz w:val="28"/>
              <w:szCs w:val="32"/>
            </w:rPr>
            <w:fldChar w:fldCharType="begin"/>
          </w:r>
          <w:r>
            <w:rPr>
              <w:sz w:val="28"/>
              <w:szCs w:val="32"/>
            </w:rPr>
            <w:instrText xml:space="preserve"> PAGEREF _Toc29217 \h </w:instrText>
          </w:r>
          <w:r>
            <w:rPr>
              <w:sz w:val="28"/>
              <w:szCs w:val="32"/>
            </w:rPr>
            <w:fldChar w:fldCharType="separate"/>
          </w:r>
          <w:r>
            <w:rPr>
              <w:sz w:val="28"/>
              <w:szCs w:val="32"/>
            </w:rPr>
            <w:t>1</w:t>
          </w:r>
          <w:r>
            <w:rPr>
              <w:sz w:val="28"/>
              <w:szCs w:val="32"/>
            </w:rPr>
            <w:fldChar w:fldCharType="end"/>
          </w:r>
        </w:p>
        <w:p w14:paraId="26EAB32C">
          <w:pPr>
            <w:pStyle w:val="16"/>
            <w:tabs>
              <w:tab w:val="right" w:leader="dot" w:pos="9638"/>
            </w:tabs>
            <w:rPr>
              <w:sz w:val="28"/>
              <w:szCs w:val="32"/>
            </w:rPr>
          </w:pPr>
          <w:r>
            <w:rPr>
              <w:rFonts w:hint="eastAsia" w:ascii="宋体" w:hAnsi="宋体" w:eastAsia="宋体" w:cs="宋体"/>
              <w:sz w:val="28"/>
              <w:szCs w:val="40"/>
              <w:highlight w:val="none"/>
              <w:lang w:val="en-US" w:eastAsia="zh-CN"/>
            </w:rPr>
            <w:t>第二章</w:t>
          </w:r>
          <w:r>
            <w:rPr>
              <w:rFonts w:hint="eastAsia" w:ascii="宋体" w:hAnsi="宋体" w:cs="宋体"/>
              <w:sz w:val="28"/>
              <w:szCs w:val="40"/>
              <w:highlight w:val="none"/>
              <w:lang w:val="en-US" w:eastAsia="zh-CN"/>
            </w:rPr>
            <w:t xml:space="preserve"> </w:t>
          </w:r>
          <w:r>
            <w:rPr>
              <w:rFonts w:hint="eastAsia" w:ascii="宋体" w:hAnsi="宋体" w:eastAsia="宋体" w:cs="宋体"/>
              <w:sz w:val="28"/>
              <w:szCs w:val="40"/>
              <w:highlight w:val="none"/>
              <w:lang w:val="en-US" w:eastAsia="zh-CN"/>
            </w:rPr>
            <w:t xml:space="preserve"> 供应商须知</w:t>
          </w:r>
          <w:r>
            <w:rPr>
              <w:sz w:val="28"/>
              <w:szCs w:val="32"/>
            </w:rPr>
            <w:tab/>
          </w:r>
          <w:r>
            <w:rPr>
              <w:sz w:val="28"/>
              <w:szCs w:val="32"/>
            </w:rPr>
            <w:fldChar w:fldCharType="begin"/>
          </w:r>
          <w:r>
            <w:rPr>
              <w:sz w:val="28"/>
              <w:szCs w:val="32"/>
            </w:rPr>
            <w:instrText xml:space="preserve"> PAGEREF _Toc28761 \h </w:instrText>
          </w:r>
          <w:r>
            <w:rPr>
              <w:sz w:val="28"/>
              <w:szCs w:val="32"/>
            </w:rPr>
            <w:fldChar w:fldCharType="separate"/>
          </w:r>
          <w:r>
            <w:rPr>
              <w:sz w:val="28"/>
              <w:szCs w:val="32"/>
            </w:rPr>
            <w:t>5</w:t>
          </w:r>
          <w:r>
            <w:rPr>
              <w:sz w:val="28"/>
              <w:szCs w:val="32"/>
            </w:rPr>
            <w:fldChar w:fldCharType="end"/>
          </w:r>
        </w:p>
        <w:p w14:paraId="463D47F5">
          <w:pPr>
            <w:pStyle w:val="16"/>
            <w:tabs>
              <w:tab w:val="right" w:leader="dot" w:pos="9638"/>
            </w:tabs>
            <w:rPr>
              <w:sz w:val="28"/>
              <w:szCs w:val="32"/>
            </w:rPr>
          </w:pPr>
          <w:r>
            <w:rPr>
              <w:rFonts w:hint="eastAsia" w:ascii="宋体" w:hAnsi="宋体" w:eastAsia="宋体" w:cs="宋体"/>
              <w:sz w:val="28"/>
              <w:szCs w:val="40"/>
              <w:highlight w:val="none"/>
              <w:lang w:val="zh-CN" w:eastAsia="zh-CN"/>
            </w:rPr>
            <w:t>第三章</w:t>
          </w:r>
          <w:r>
            <w:rPr>
              <w:rFonts w:hint="eastAsia" w:ascii="宋体" w:hAnsi="宋体" w:cs="宋体"/>
              <w:sz w:val="28"/>
              <w:szCs w:val="40"/>
              <w:highlight w:val="none"/>
              <w:lang w:val="en-US" w:eastAsia="zh-CN"/>
            </w:rPr>
            <w:t xml:space="preserve">  </w:t>
          </w:r>
          <w:r>
            <w:rPr>
              <w:rFonts w:hint="eastAsia" w:ascii="宋体" w:hAnsi="宋体" w:eastAsia="宋体" w:cs="宋体"/>
              <w:sz w:val="28"/>
              <w:szCs w:val="40"/>
              <w:highlight w:val="none"/>
              <w:lang w:val="zh-CN" w:eastAsia="zh-CN"/>
            </w:rPr>
            <w:t>评标办法</w:t>
          </w:r>
          <w:r>
            <w:rPr>
              <w:sz w:val="28"/>
              <w:szCs w:val="32"/>
            </w:rPr>
            <w:tab/>
          </w:r>
          <w:r>
            <w:rPr>
              <w:sz w:val="28"/>
              <w:szCs w:val="32"/>
            </w:rPr>
            <w:fldChar w:fldCharType="begin"/>
          </w:r>
          <w:r>
            <w:rPr>
              <w:sz w:val="28"/>
              <w:szCs w:val="32"/>
            </w:rPr>
            <w:instrText xml:space="preserve"> PAGEREF _Toc6922 \h </w:instrText>
          </w:r>
          <w:r>
            <w:rPr>
              <w:sz w:val="28"/>
              <w:szCs w:val="32"/>
            </w:rPr>
            <w:fldChar w:fldCharType="separate"/>
          </w:r>
          <w:r>
            <w:rPr>
              <w:sz w:val="28"/>
              <w:szCs w:val="32"/>
            </w:rPr>
            <w:t>17</w:t>
          </w:r>
          <w:r>
            <w:rPr>
              <w:sz w:val="28"/>
              <w:szCs w:val="32"/>
            </w:rPr>
            <w:fldChar w:fldCharType="end"/>
          </w:r>
        </w:p>
        <w:p w14:paraId="45F27F08">
          <w:pPr>
            <w:pStyle w:val="16"/>
            <w:tabs>
              <w:tab w:val="right" w:leader="dot" w:pos="9638"/>
            </w:tabs>
            <w:rPr>
              <w:sz w:val="28"/>
              <w:szCs w:val="32"/>
            </w:rPr>
          </w:pPr>
          <w:r>
            <w:rPr>
              <w:rFonts w:hint="eastAsia" w:ascii="宋体" w:hAnsi="宋体" w:eastAsia="宋体" w:cs="宋体"/>
              <w:sz w:val="28"/>
              <w:szCs w:val="40"/>
              <w:highlight w:val="none"/>
              <w:lang w:val="zh-CN" w:eastAsia="zh-CN"/>
            </w:rPr>
            <w:t>第四章  合同条款及格式</w:t>
          </w:r>
          <w:r>
            <w:rPr>
              <w:sz w:val="28"/>
              <w:szCs w:val="32"/>
            </w:rPr>
            <w:tab/>
          </w:r>
          <w:r>
            <w:rPr>
              <w:sz w:val="28"/>
              <w:szCs w:val="32"/>
            </w:rPr>
            <w:fldChar w:fldCharType="begin"/>
          </w:r>
          <w:r>
            <w:rPr>
              <w:sz w:val="28"/>
              <w:szCs w:val="32"/>
            </w:rPr>
            <w:instrText xml:space="preserve"> PAGEREF _Toc4128 \h </w:instrText>
          </w:r>
          <w:r>
            <w:rPr>
              <w:sz w:val="28"/>
              <w:szCs w:val="32"/>
            </w:rPr>
            <w:fldChar w:fldCharType="separate"/>
          </w:r>
          <w:r>
            <w:rPr>
              <w:sz w:val="28"/>
              <w:szCs w:val="32"/>
            </w:rPr>
            <w:t>25</w:t>
          </w:r>
          <w:r>
            <w:rPr>
              <w:sz w:val="28"/>
              <w:szCs w:val="32"/>
            </w:rPr>
            <w:fldChar w:fldCharType="end"/>
          </w:r>
        </w:p>
        <w:p w14:paraId="57E70874">
          <w:pPr>
            <w:pStyle w:val="16"/>
            <w:tabs>
              <w:tab w:val="right" w:leader="dot" w:pos="9638"/>
            </w:tabs>
            <w:rPr>
              <w:sz w:val="28"/>
              <w:szCs w:val="32"/>
            </w:rPr>
          </w:pPr>
          <w:r>
            <w:rPr>
              <w:rFonts w:hint="eastAsia"/>
              <w:sz w:val="28"/>
              <w:szCs w:val="32"/>
              <w:highlight w:val="none"/>
              <w:lang w:val="en-US" w:eastAsia="zh-CN"/>
            </w:rPr>
            <w:t>第五章 政府采购合同书</w:t>
          </w:r>
          <w:r>
            <w:rPr>
              <w:sz w:val="28"/>
              <w:szCs w:val="32"/>
            </w:rPr>
            <w:tab/>
          </w:r>
          <w:r>
            <w:rPr>
              <w:sz w:val="28"/>
              <w:szCs w:val="32"/>
            </w:rPr>
            <w:fldChar w:fldCharType="begin"/>
          </w:r>
          <w:r>
            <w:rPr>
              <w:sz w:val="28"/>
              <w:szCs w:val="32"/>
            </w:rPr>
            <w:instrText xml:space="preserve"> PAGEREF _Toc26768 \h </w:instrText>
          </w:r>
          <w:r>
            <w:rPr>
              <w:sz w:val="28"/>
              <w:szCs w:val="32"/>
            </w:rPr>
            <w:fldChar w:fldCharType="separate"/>
          </w:r>
          <w:r>
            <w:rPr>
              <w:sz w:val="28"/>
              <w:szCs w:val="32"/>
            </w:rPr>
            <w:t>31</w:t>
          </w:r>
          <w:r>
            <w:rPr>
              <w:sz w:val="28"/>
              <w:szCs w:val="32"/>
            </w:rPr>
            <w:fldChar w:fldCharType="end"/>
          </w:r>
        </w:p>
        <w:p w14:paraId="5E453365">
          <w:pPr>
            <w:pStyle w:val="16"/>
            <w:tabs>
              <w:tab w:val="right" w:leader="dot" w:pos="9638"/>
            </w:tabs>
            <w:rPr>
              <w:sz w:val="28"/>
              <w:szCs w:val="32"/>
            </w:rPr>
          </w:pPr>
          <w:r>
            <w:rPr>
              <w:rFonts w:hint="eastAsia" w:ascii="宋体" w:hAnsi="宋体" w:eastAsia="宋体" w:cs="宋体"/>
              <w:sz w:val="28"/>
              <w:szCs w:val="40"/>
              <w:highlight w:val="none"/>
              <w:lang w:val="zh-CN" w:eastAsia="zh-CN"/>
            </w:rPr>
            <w:t>第</w:t>
          </w:r>
          <w:r>
            <w:rPr>
              <w:rFonts w:hint="eastAsia" w:ascii="宋体" w:hAnsi="宋体" w:cs="宋体"/>
              <w:sz w:val="28"/>
              <w:szCs w:val="40"/>
              <w:highlight w:val="none"/>
              <w:lang w:val="en-US" w:eastAsia="zh-CN"/>
            </w:rPr>
            <w:t>六</w:t>
          </w:r>
          <w:r>
            <w:rPr>
              <w:rFonts w:hint="eastAsia" w:ascii="宋体" w:hAnsi="宋体" w:eastAsia="宋体" w:cs="宋体"/>
              <w:sz w:val="28"/>
              <w:szCs w:val="40"/>
              <w:highlight w:val="none"/>
              <w:lang w:val="zh-CN" w:eastAsia="zh-CN"/>
            </w:rPr>
            <w:t xml:space="preserve">章  </w:t>
          </w:r>
          <w:r>
            <w:rPr>
              <w:rFonts w:hint="eastAsia" w:ascii="宋体" w:hAnsi="宋体" w:cs="宋体"/>
              <w:sz w:val="28"/>
              <w:szCs w:val="40"/>
              <w:highlight w:val="none"/>
              <w:lang w:val="en-US" w:eastAsia="zh-CN"/>
            </w:rPr>
            <w:t>采购</w:t>
          </w:r>
          <w:r>
            <w:rPr>
              <w:rFonts w:hint="eastAsia" w:ascii="宋体" w:hAnsi="宋体" w:eastAsia="宋体" w:cs="宋体"/>
              <w:sz w:val="28"/>
              <w:szCs w:val="40"/>
              <w:highlight w:val="none"/>
              <w:lang w:val="en-US" w:eastAsia="zh-CN"/>
            </w:rPr>
            <w:t>需求</w:t>
          </w:r>
          <w:r>
            <w:rPr>
              <w:sz w:val="28"/>
              <w:szCs w:val="32"/>
            </w:rPr>
            <w:tab/>
          </w:r>
          <w:r>
            <w:rPr>
              <w:sz w:val="28"/>
              <w:szCs w:val="32"/>
            </w:rPr>
            <w:fldChar w:fldCharType="begin"/>
          </w:r>
          <w:r>
            <w:rPr>
              <w:sz w:val="28"/>
              <w:szCs w:val="32"/>
            </w:rPr>
            <w:instrText xml:space="preserve"> PAGEREF _Toc29897 \h </w:instrText>
          </w:r>
          <w:r>
            <w:rPr>
              <w:sz w:val="28"/>
              <w:szCs w:val="32"/>
            </w:rPr>
            <w:fldChar w:fldCharType="separate"/>
          </w:r>
          <w:r>
            <w:rPr>
              <w:sz w:val="28"/>
              <w:szCs w:val="32"/>
            </w:rPr>
            <w:t>46</w:t>
          </w:r>
          <w:r>
            <w:rPr>
              <w:sz w:val="28"/>
              <w:szCs w:val="32"/>
            </w:rPr>
            <w:fldChar w:fldCharType="end"/>
          </w:r>
        </w:p>
        <w:p w14:paraId="514BA125">
          <w:pPr>
            <w:pStyle w:val="16"/>
            <w:tabs>
              <w:tab w:val="right" w:leader="dot" w:pos="9638"/>
            </w:tabs>
            <w:rPr>
              <w:sz w:val="28"/>
              <w:szCs w:val="32"/>
            </w:rPr>
          </w:pPr>
          <w:r>
            <w:rPr>
              <w:rFonts w:hint="eastAsia" w:ascii="宋体" w:hAnsi="宋体" w:eastAsia="宋体" w:cs="宋体"/>
              <w:sz w:val="28"/>
              <w:szCs w:val="72"/>
              <w:highlight w:val="none"/>
              <w:lang w:val="zh-CN" w:eastAsia="zh-CN"/>
            </w:rPr>
            <w:t>第</w:t>
          </w:r>
          <w:r>
            <w:rPr>
              <w:rFonts w:hint="eastAsia" w:ascii="宋体" w:hAnsi="宋体" w:cs="宋体"/>
              <w:sz w:val="28"/>
              <w:szCs w:val="72"/>
              <w:highlight w:val="none"/>
              <w:lang w:val="en-US" w:eastAsia="zh-CN"/>
            </w:rPr>
            <w:t>七</w:t>
          </w:r>
          <w:r>
            <w:rPr>
              <w:rFonts w:hint="eastAsia" w:ascii="宋体" w:hAnsi="宋体" w:eastAsia="宋体" w:cs="宋体"/>
              <w:sz w:val="28"/>
              <w:szCs w:val="72"/>
              <w:highlight w:val="none"/>
              <w:lang w:val="zh-CN" w:eastAsia="zh-CN"/>
            </w:rPr>
            <w:t xml:space="preserve">章  </w:t>
          </w:r>
          <w:r>
            <w:rPr>
              <w:rFonts w:hint="eastAsia" w:ascii="宋体" w:hAnsi="宋体" w:cs="宋体"/>
              <w:sz w:val="28"/>
              <w:szCs w:val="72"/>
              <w:highlight w:val="none"/>
              <w:lang w:val="en-US" w:eastAsia="zh-CN"/>
            </w:rPr>
            <w:t>投标</w:t>
          </w:r>
          <w:r>
            <w:rPr>
              <w:rFonts w:hint="eastAsia" w:ascii="宋体" w:hAnsi="宋体" w:eastAsia="宋体" w:cs="宋体"/>
              <w:sz w:val="28"/>
              <w:szCs w:val="72"/>
              <w:highlight w:val="none"/>
              <w:lang w:val="zh-CN" w:eastAsia="zh-CN"/>
            </w:rPr>
            <w:t>文件格式</w:t>
          </w:r>
          <w:r>
            <w:rPr>
              <w:sz w:val="28"/>
              <w:szCs w:val="32"/>
            </w:rPr>
            <w:tab/>
          </w:r>
          <w:r>
            <w:rPr>
              <w:sz w:val="28"/>
              <w:szCs w:val="32"/>
            </w:rPr>
            <w:fldChar w:fldCharType="begin"/>
          </w:r>
          <w:r>
            <w:rPr>
              <w:sz w:val="28"/>
              <w:szCs w:val="32"/>
            </w:rPr>
            <w:instrText xml:space="preserve"> PAGEREF _Toc29428 \h </w:instrText>
          </w:r>
          <w:r>
            <w:rPr>
              <w:sz w:val="28"/>
              <w:szCs w:val="32"/>
            </w:rPr>
            <w:fldChar w:fldCharType="separate"/>
          </w:r>
          <w:r>
            <w:rPr>
              <w:sz w:val="28"/>
              <w:szCs w:val="32"/>
            </w:rPr>
            <w:t>47</w:t>
          </w:r>
          <w:r>
            <w:rPr>
              <w:sz w:val="28"/>
              <w:szCs w:val="32"/>
            </w:rPr>
            <w:fldChar w:fldCharType="end"/>
          </w:r>
        </w:p>
        <w:p w14:paraId="347B5A91">
          <w:r>
            <w:rPr>
              <w:sz w:val="24"/>
              <w:szCs w:val="24"/>
            </w:rPr>
            <w:fldChar w:fldCharType="end"/>
          </w:r>
        </w:p>
        <w:p w14:paraId="4799B832">
          <w:pPr>
            <w:rPr>
              <w:rFonts w:hint="eastAsia" w:ascii="宋体" w:hAnsi="宋体" w:eastAsia="宋体" w:cs="宋体"/>
              <w:highlight w:val="none"/>
            </w:rPr>
          </w:pPr>
        </w:p>
      </w:sdtContent>
    </w:sdt>
    <w:p w14:paraId="32F02E69">
      <w:pPr>
        <w:jc w:val="center"/>
        <w:outlineLvl w:val="9"/>
        <w:rPr>
          <w:rFonts w:hint="eastAsia" w:ascii="宋体" w:hAnsi="宋体" w:eastAsia="宋体" w:cs="宋体"/>
          <w:b/>
          <w:sz w:val="32"/>
          <w:szCs w:val="28"/>
          <w:highlight w:val="none"/>
        </w:rPr>
        <w:sectPr>
          <w:pgSz w:w="11906" w:h="16838"/>
          <w:pgMar w:top="1134" w:right="1134" w:bottom="1134" w:left="1134" w:header="851" w:footer="992" w:gutter="0"/>
          <w:cols w:space="425" w:num="1"/>
          <w:docGrid w:type="lines" w:linePitch="312" w:charSpace="0"/>
        </w:sectPr>
      </w:pPr>
      <w:bookmarkStart w:id="0" w:name="_Toc31232"/>
      <w:bookmarkStart w:id="1" w:name="_Toc26818"/>
    </w:p>
    <w:p w14:paraId="314D5EA6">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color w:val="000000"/>
          <w:sz w:val="28"/>
          <w:szCs w:val="28"/>
          <w:highlight w:val="none"/>
        </w:rPr>
      </w:pPr>
      <w:bookmarkStart w:id="2" w:name="_Toc20074"/>
      <w:bookmarkStart w:id="3" w:name="_Toc29217"/>
      <w:r>
        <w:rPr>
          <w:rFonts w:hint="eastAsia" w:ascii="宋体" w:hAnsi="宋体" w:eastAsia="宋体" w:cs="宋体"/>
          <w:b/>
          <w:sz w:val="32"/>
          <w:szCs w:val="28"/>
          <w:highlight w:val="none"/>
        </w:rPr>
        <w:t xml:space="preserve">第一章 </w:t>
      </w:r>
      <w:bookmarkEnd w:id="0"/>
      <w:r>
        <w:rPr>
          <w:rFonts w:hint="eastAsia" w:ascii="宋体" w:hAnsi="宋体" w:eastAsia="宋体" w:cs="宋体"/>
          <w:b/>
          <w:sz w:val="32"/>
          <w:szCs w:val="28"/>
          <w:highlight w:val="none"/>
          <w:lang w:val="en-US" w:eastAsia="zh-CN"/>
        </w:rPr>
        <w:t xml:space="preserve"> </w:t>
      </w:r>
      <w:r>
        <w:rPr>
          <w:rFonts w:hint="eastAsia" w:ascii="宋体" w:hAnsi="宋体" w:cs="宋体"/>
          <w:b/>
          <w:sz w:val="32"/>
          <w:szCs w:val="28"/>
          <w:highlight w:val="none"/>
          <w:lang w:val="en-US" w:eastAsia="zh-CN"/>
        </w:rPr>
        <w:t>招标</w:t>
      </w:r>
      <w:r>
        <w:rPr>
          <w:rFonts w:hint="eastAsia" w:ascii="宋体" w:hAnsi="宋体" w:eastAsia="宋体" w:cs="宋体"/>
          <w:b/>
          <w:sz w:val="32"/>
          <w:szCs w:val="28"/>
          <w:highlight w:val="none"/>
          <w:lang w:val="zh-CN"/>
        </w:rPr>
        <w:t>公告</w:t>
      </w:r>
      <w:bookmarkEnd w:id="1"/>
      <w:bookmarkEnd w:id="2"/>
      <w:bookmarkEnd w:id="3"/>
    </w:p>
    <w:p w14:paraId="279D030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09EA83E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eastAsia="zh-CN"/>
        </w:rPr>
        <w:t>2024年度梅河口市中心医院泌尿外科设备采购项目</w:t>
      </w:r>
      <w:r>
        <w:rPr>
          <w:rFonts w:hint="eastAsia" w:ascii="宋体" w:hAnsi="宋体" w:eastAsia="宋体" w:cs="宋体"/>
          <w:sz w:val="21"/>
          <w:szCs w:val="21"/>
          <w:highlight w:val="none"/>
        </w:rPr>
        <w:t>的潜在</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lang w:eastAsia="zh-CN"/>
        </w:rPr>
        <w:t>应自行登录政府采购云平台（网址：</w:t>
      </w:r>
      <w:r>
        <w:rPr>
          <w:rFonts w:hint="eastAsia" w:ascii="宋体" w:hAnsi="宋体" w:eastAsia="宋体" w:cs="宋体"/>
          <w:spacing w:val="-20"/>
          <w:sz w:val="21"/>
          <w:szCs w:val="21"/>
          <w:highlight w:val="none"/>
          <w:lang w:eastAsia="zh-CN"/>
        </w:rPr>
        <w:t>http:// www.zcygov.cn</w:t>
      </w:r>
      <w:r>
        <w:rPr>
          <w:rFonts w:hint="eastAsia" w:ascii="宋体" w:hAnsi="宋体" w:eastAsia="宋体" w:cs="宋体"/>
          <w:sz w:val="21"/>
          <w:szCs w:val="21"/>
          <w:highlight w:val="none"/>
          <w:lang w:eastAsia="zh-CN"/>
        </w:rPr>
        <w:t>）网上注册（</w:t>
      </w:r>
      <w:r>
        <w:rPr>
          <w:rFonts w:hint="eastAsia" w:ascii="宋体" w:hAnsi="宋体" w:eastAsia="宋体" w:cs="宋体"/>
          <w:spacing w:val="-20"/>
          <w:sz w:val="21"/>
          <w:szCs w:val="21"/>
          <w:highlight w:val="none"/>
          <w:lang w:eastAsia="zh-CN"/>
        </w:rPr>
        <w:t>https://middle.zcygov.cn/v-settle-front/registry</w:t>
      </w:r>
      <w:r>
        <w:rPr>
          <w:rFonts w:hint="eastAsia" w:ascii="宋体" w:hAnsi="宋体" w:eastAsia="宋体" w:cs="宋体"/>
          <w:sz w:val="21"/>
          <w:szCs w:val="21"/>
          <w:highlight w:val="none"/>
          <w:lang w:eastAsia="zh-CN"/>
        </w:rPr>
        <w:t>）并下载</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w:t>
      </w:r>
      <w:r>
        <w:rPr>
          <w:rFonts w:hint="eastAsia" w:ascii="宋体" w:hAnsi="宋体" w:eastAsia="宋体" w:cs="宋体"/>
          <w:color w:val="auto"/>
          <w:sz w:val="21"/>
          <w:szCs w:val="21"/>
          <w:highlight w:val="none"/>
        </w:rPr>
        <w:t>并于</w:t>
      </w:r>
      <w:bookmarkStart w:id="4" w:name="OLE_LINK1"/>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12</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20</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9</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bookmarkEnd w:id="4"/>
      <w:r>
        <w:rPr>
          <w:rFonts w:hint="eastAsia" w:ascii="宋体" w:hAnsi="宋体" w:eastAsia="宋体" w:cs="宋体"/>
          <w:bCs/>
          <w:color w:val="auto"/>
          <w:sz w:val="21"/>
          <w:szCs w:val="21"/>
          <w:highlight w:val="none"/>
          <w:u w:val="none"/>
          <w:lang w:eastAsia="zh-CN"/>
        </w:rPr>
        <w:t>整</w:t>
      </w:r>
      <w:r>
        <w:rPr>
          <w:rFonts w:hint="eastAsia" w:ascii="宋体" w:hAnsi="宋体" w:eastAsia="宋体" w:cs="宋体"/>
          <w:bCs/>
          <w:color w:val="auto"/>
          <w:sz w:val="21"/>
          <w:szCs w:val="21"/>
          <w:highlight w:val="none"/>
          <w:u w:val="none"/>
        </w:rPr>
        <w:t>（北京时间）</w:t>
      </w:r>
      <w:r>
        <w:rPr>
          <w:rFonts w:hint="eastAsia" w:ascii="宋体" w:hAnsi="宋体" w:eastAsia="宋体" w:cs="宋体"/>
          <w:bCs/>
          <w:color w:val="auto"/>
          <w:sz w:val="21"/>
          <w:szCs w:val="21"/>
          <w:highlight w:val="none"/>
        </w:rPr>
        <w:t>前递交</w:t>
      </w:r>
      <w:r>
        <w:rPr>
          <w:rFonts w:hint="eastAsia" w:ascii="宋体" w:hAnsi="宋体" w:cs="宋体"/>
          <w:bCs/>
          <w:color w:val="auto"/>
          <w:sz w:val="21"/>
          <w:szCs w:val="21"/>
          <w:highlight w:val="none"/>
          <w:lang w:val="en-US" w:eastAsia="zh-CN"/>
        </w:rPr>
        <w:t>投标</w:t>
      </w:r>
      <w:r>
        <w:rPr>
          <w:rFonts w:hint="eastAsia" w:ascii="宋体" w:hAnsi="宋体" w:cs="宋体"/>
          <w:bCs/>
          <w:color w:val="auto"/>
          <w:sz w:val="21"/>
          <w:szCs w:val="21"/>
          <w:highlight w:val="none"/>
          <w:lang w:eastAsia="zh-CN"/>
        </w:rPr>
        <w:t>文件</w:t>
      </w:r>
      <w:r>
        <w:rPr>
          <w:rFonts w:hint="eastAsia" w:ascii="宋体" w:hAnsi="宋体" w:eastAsia="宋体" w:cs="宋体"/>
          <w:color w:val="auto"/>
          <w:sz w:val="21"/>
          <w:szCs w:val="21"/>
          <w:highlight w:val="none"/>
        </w:rPr>
        <w:t>。</w:t>
      </w:r>
    </w:p>
    <w:p w14:paraId="37FC328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rPr>
      </w:pPr>
      <w:bookmarkStart w:id="5" w:name="_Toc28359002"/>
      <w:bookmarkStart w:id="6" w:name="_Toc28359079"/>
      <w:r>
        <w:rPr>
          <w:rFonts w:hint="eastAsia" w:ascii="宋体" w:hAnsi="宋体" w:eastAsia="宋体" w:cs="宋体"/>
          <w:b/>
          <w:bCs/>
          <w:sz w:val="21"/>
          <w:szCs w:val="21"/>
          <w:highlight w:val="none"/>
        </w:rPr>
        <w:t>一、项目基本情况</w:t>
      </w:r>
      <w:bookmarkEnd w:id="5"/>
      <w:bookmarkEnd w:id="6"/>
    </w:p>
    <w:p w14:paraId="21A966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编号：</w:t>
      </w:r>
      <w:r>
        <w:rPr>
          <w:rFonts w:hint="eastAsia" w:ascii="宋体" w:hAnsi="宋体" w:cs="宋体"/>
          <w:sz w:val="21"/>
          <w:szCs w:val="21"/>
          <w:highlight w:val="none"/>
          <w:lang w:eastAsia="zh-CN"/>
        </w:rPr>
        <w:t>采购计划-【2024】-00419号-ZJGJ-DH-HWZB02-20241104</w:t>
      </w:r>
      <w:r>
        <w:rPr>
          <w:rFonts w:hint="eastAsia" w:ascii="宋体" w:hAnsi="宋体" w:eastAsia="宋体" w:cs="宋体"/>
          <w:sz w:val="21"/>
          <w:szCs w:val="21"/>
          <w:highlight w:val="none"/>
          <w:lang w:eastAsia="zh-CN"/>
        </w:rPr>
        <w:t>；</w:t>
      </w:r>
    </w:p>
    <w:p w14:paraId="3B5A01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项目名称：</w:t>
      </w:r>
      <w:r>
        <w:rPr>
          <w:rFonts w:hint="eastAsia" w:ascii="宋体" w:hAnsi="宋体" w:cs="宋体"/>
          <w:sz w:val="21"/>
          <w:szCs w:val="21"/>
          <w:highlight w:val="none"/>
          <w:lang w:eastAsia="zh-CN"/>
        </w:rPr>
        <w:t>2024年度梅河口市中心医院泌尿外科设备采购项目</w:t>
      </w:r>
      <w:r>
        <w:rPr>
          <w:rFonts w:hint="eastAsia" w:ascii="宋体" w:hAnsi="宋体" w:eastAsia="宋体" w:cs="宋体"/>
          <w:sz w:val="21"/>
          <w:szCs w:val="21"/>
          <w:highlight w:val="none"/>
        </w:rPr>
        <w:t>；</w:t>
      </w:r>
    </w:p>
    <w:p w14:paraId="1D6A54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采购方式：</w:t>
      </w:r>
      <w:r>
        <w:rPr>
          <w:rFonts w:hint="eastAsia" w:ascii="宋体" w:hAnsi="宋体" w:cs="宋体"/>
          <w:sz w:val="21"/>
          <w:szCs w:val="21"/>
          <w:highlight w:val="none"/>
          <w:lang w:val="en-US" w:eastAsia="zh-CN"/>
        </w:rPr>
        <w:t>公开</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rPr>
        <w:t>；</w:t>
      </w:r>
    </w:p>
    <w:p w14:paraId="7DDD01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18万元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rPr>
        <w:t>；</w:t>
      </w:r>
    </w:p>
    <w:p w14:paraId="46DBC5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输尿管肾镜（详见</w:t>
      </w:r>
      <w:r>
        <w:rPr>
          <w:rFonts w:hint="eastAsia" w:ascii="宋体" w:hAnsi="宋体" w:cs="宋体"/>
          <w:sz w:val="21"/>
          <w:szCs w:val="21"/>
          <w:highlight w:val="none"/>
          <w:lang w:eastAsia="zh-CN"/>
        </w:rPr>
        <w:t>招标</w:t>
      </w:r>
      <w:r>
        <w:rPr>
          <w:rFonts w:hint="eastAsia" w:ascii="宋体" w:hAnsi="宋体" w:cs="宋体"/>
          <w:sz w:val="21"/>
          <w:szCs w:val="21"/>
          <w:highlight w:val="none"/>
          <w:lang w:val="en-US" w:eastAsia="zh-CN"/>
        </w:rPr>
        <w:t>文件采购需求）</w:t>
      </w:r>
      <w:r>
        <w:rPr>
          <w:rFonts w:hint="eastAsia" w:ascii="宋体" w:hAnsi="宋体" w:eastAsia="宋体" w:cs="宋体"/>
          <w:sz w:val="21"/>
          <w:szCs w:val="21"/>
          <w:highlight w:val="none"/>
          <w:lang w:val="en-US" w:eastAsia="zh-CN"/>
        </w:rPr>
        <w:t>；</w:t>
      </w:r>
    </w:p>
    <w:p w14:paraId="1F79FD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合同履行期限</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合同签订后3个月内完成供货、安装及调试</w:t>
      </w:r>
      <w:r>
        <w:rPr>
          <w:rFonts w:hint="eastAsia" w:ascii="宋体" w:hAnsi="宋体" w:eastAsia="宋体" w:cs="宋体"/>
          <w:sz w:val="21"/>
          <w:szCs w:val="21"/>
          <w:highlight w:val="none"/>
        </w:rPr>
        <w:t>；</w:t>
      </w:r>
    </w:p>
    <w:p w14:paraId="4215C0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val="en-US" w:eastAsia="zh-CN"/>
        </w:rPr>
        <w:t>地点：</w:t>
      </w:r>
      <w:r>
        <w:rPr>
          <w:rFonts w:hint="eastAsia" w:ascii="宋体" w:hAnsi="宋体" w:cs="宋体"/>
          <w:sz w:val="21"/>
          <w:szCs w:val="21"/>
          <w:highlight w:val="none"/>
          <w:lang w:val="en-US" w:eastAsia="zh-CN"/>
        </w:rPr>
        <w:t>甲方指定地点</w:t>
      </w:r>
      <w:r>
        <w:rPr>
          <w:rFonts w:hint="eastAsia" w:ascii="宋体" w:hAnsi="宋体" w:eastAsia="宋体" w:cs="宋体"/>
          <w:sz w:val="21"/>
          <w:szCs w:val="21"/>
          <w:highlight w:val="none"/>
          <w:lang w:val="en-US" w:eastAsia="zh-CN"/>
        </w:rPr>
        <w:t>；</w:t>
      </w:r>
    </w:p>
    <w:p w14:paraId="4586AF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质量标准</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符合国家及行业合格标准</w:t>
      </w:r>
      <w:r>
        <w:rPr>
          <w:rFonts w:hint="eastAsia" w:ascii="宋体" w:hAnsi="宋体" w:eastAsia="宋体" w:cs="宋体"/>
          <w:sz w:val="21"/>
          <w:szCs w:val="21"/>
          <w:highlight w:val="none"/>
          <w:lang w:eastAsia="zh-CN"/>
        </w:rPr>
        <w:t>；</w:t>
      </w:r>
    </w:p>
    <w:p w14:paraId="20B7C6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本项目不接受联合体投标。</w:t>
      </w:r>
    </w:p>
    <w:p w14:paraId="4E9E165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bookmarkStart w:id="7" w:name="_Toc28359008"/>
      <w:bookmarkStart w:id="8" w:name="_Toc28359085"/>
      <w:r>
        <w:rPr>
          <w:rFonts w:hint="eastAsia" w:ascii="宋体" w:hAnsi="宋体" w:eastAsia="宋体" w:cs="宋体"/>
          <w:b/>
          <w:bCs/>
          <w:sz w:val="21"/>
          <w:szCs w:val="21"/>
          <w:highlight w:val="none"/>
          <w:lang w:val="en-US" w:eastAsia="zh-CN"/>
        </w:rPr>
        <w:t>二、申请人的资格要求</w:t>
      </w:r>
    </w:p>
    <w:p w14:paraId="55A32F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010CB1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9" w:name="_Toc28359081"/>
      <w:bookmarkEnd w:id="9"/>
      <w:bookmarkStart w:id="10" w:name="_Toc28359004"/>
      <w:r>
        <w:rPr>
          <w:rFonts w:hint="eastAsia" w:ascii="宋体" w:hAnsi="宋体" w:eastAsia="宋体" w:cs="宋体"/>
          <w:sz w:val="21"/>
          <w:szCs w:val="21"/>
          <w:highlight w:val="none"/>
          <w:lang w:val="en-US" w:eastAsia="zh-CN"/>
        </w:rPr>
        <w:t>2</w:t>
      </w:r>
      <w:bookmarkEnd w:id="10"/>
      <w:r>
        <w:rPr>
          <w:rFonts w:hint="eastAsia" w:ascii="宋体" w:hAnsi="宋体" w:eastAsia="宋体" w:cs="宋体"/>
          <w:sz w:val="21"/>
          <w:szCs w:val="21"/>
          <w:highlight w:val="none"/>
          <w:lang w:val="en-US" w:eastAsia="zh-CN"/>
        </w:rPr>
        <w:t>.落实政府采购政策需满足的资格要求：按照财政部财库[2020]46号、[2014]68号、[2017]141号、[2019]9号等文件要求，需要落实政府采购支持节能环保、中小企业发展等政策；本项目为专门面向中小企业项目，所属行业为工业。</w:t>
      </w:r>
    </w:p>
    <w:p w14:paraId="31DFF8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02201E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具备有效的营业执照，具备能够履行合同所必需的设备和专业技术能力；</w:t>
      </w:r>
    </w:p>
    <w:p w14:paraId="1DDC74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3.2投标人如为制造商须具备《医疗器械生产企业许可证》或《医疗器械生产备案凭证》；</w:t>
      </w:r>
    </w:p>
    <w:p w14:paraId="2E0084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3.3投标人如为代理商须具备《医疗器械经营企业许可证》或《医疗器械经营备案凭证》或《第二类医疗器械经营备案凭证》；</w:t>
      </w:r>
    </w:p>
    <w:p w14:paraId="56DDE5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3.4</w:t>
      </w:r>
      <w:r>
        <w:rPr>
          <w:rFonts w:hint="eastAsia" w:ascii="宋体" w:hAnsi="宋体" w:eastAsia="宋体" w:cs="宋体"/>
          <w:sz w:val="21"/>
          <w:szCs w:val="21"/>
          <w:highlight w:val="none"/>
          <w:lang w:val="en-US" w:eastAsia="zh-CN"/>
        </w:rPr>
        <w:t>投标产品具备有效的《中华人民共和国医疗器械注册证》或《医疗器械备案凭证》；</w:t>
      </w:r>
    </w:p>
    <w:p w14:paraId="751B73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3.5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621272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p w14:paraId="5A7460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zh-CN" w:eastAsia="zh-CN"/>
        </w:rPr>
        <w:t>信誉要求：</w:t>
      </w:r>
    </w:p>
    <w:p w14:paraId="45B145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r>
        <w:rPr>
          <w:rFonts w:hint="eastAsia" w:ascii="宋体" w:hAnsi="宋体" w:cs="宋体"/>
          <w:sz w:val="21"/>
          <w:szCs w:val="21"/>
          <w:highlight w:val="none"/>
          <w:lang w:val="en-US" w:eastAsia="zh-CN"/>
        </w:rPr>
        <w:t>；</w:t>
      </w:r>
    </w:p>
    <w:p w14:paraId="79A7A8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lang w:val="en-US" w:eastAsia="zh-CN"/>
        </w:rPr>
        <w:t>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r>
        <w:rPr>
          <w:rFonts w:hint="eastAsia" w:ascii="宋体" w:hAnsi="宋体" w:cs="宋体"/>
          <w:sz w:val="21"/>
          <w:szCs w:val="21"/>
          <w:highlight w:val="none"/>
          <w:lang w:val="en-US" w:eastAsia="zh-CN"/>
        </w:rPr>
        <w:t>。</w:t>
      </w:r>
    </w:p>
    <w:p w14:paraId="1D3E96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其他要求：企业名称不同但法定代表人为同一个自然人的两个或者两个以上的供应商不得参加同一采购项目的报价。如果出现上述情况，相关供应商的报价均将被拒绝；</w:t>
      </w:r>
    </w:p>
    <w:p w14:paraId="5AF84B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z w:val="21"/>
          <w:szCs w:val="21"/>
          <w:highlight w:val="none"/>
          <w:lang w:val="en-US" w:eastAsia="zh-CN"/>
        </w:rPr>
        <w:t>；</w:t>
      </w:r>
    </w:p>
    <w:p w14:paraId="19ECA5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012CFEB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三、获取</w:t>
      </w:r>
      <w:r>
        <w:rPr>
          <w:rFonts w:hint="eastAsia" w:ascii="宋体" w:hAnsi="宋体" w:cs="宋体"/>
          <w:b/>
          <w:bCs/>
          <w:sz w:val="21"/>
          <w:szCs w:val="21"/>
          <w:highlight w:val="none"/>
          <w:lang w:val="en-US" w:eastAsia="zh-CN"/>
        </w:rPr>
        <w:t>招标</w:t>
      </w:r>
      <w:r>
        <w:rPr>
          <w:rFonts w:hint="eastAsia" w:ascii="宋体" w:hAnsi="宋体" w:eastAsia="宋体" w:cs="宋体"/>
          <w:b/>
          <w:bCs/>
          <w:sz w:val="21"/>
          <w:szCs w:val="21"/>
          <w:highlight w:val="none"/>
          <w:lang w:val="en-US" w:eastAsia="zh-CN"/>
        </w:rPr>
        <w:t>文件：</w:t>
      </w:r>
    </w:p>
    <w:p w14:paraId="2899A7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w:t>
      </w:r>
      <w:r>
        <w:rPr>
          <w:rFonts w:hint="eastAsia" w:ascii="宋体" w:hAnsi="宋体" w:eastAsia="宋体" w:cs="宋体"/>
          <w:b w:val="0"/>
          <w:bCs w:val="0"/>
          <w:sz w:val="21"/>
          <w:szCs w:val="21"/>
          <w:highlight w:val="none"/>
          <w:lang w:val="en-US" w:eastAsia="zh-CN"/>
        </w:rPr>
        <w:t>：</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11</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13</w:t>
      </w:r>
      <w:r>
        <w:rPr>
          <w:rFonts w:hint="eastAsia" w:ascii="宋体" w:hAnsi="宋体" w:eastAsia="宋体" w:cs="宋体"/>
          <w:bCs/>
          <w:color w:val="auto"/>
          <w:sz w:val="21"/>
          <w:szCs w:val="21"/>
          <w:highlight w:val="none"/>
          <w:u w:val="none"/>
          <w:lang w:eastAsia="zh-CN"/>
        </w:rPr>
        <w:t>日</w:t>
      </w:r>
      <w:r>
        <w:rPr>
          <w:rFonts w:hint="eastAsia" w:ascii="宋体" w:hAnsi="宋体" w:eastAsia="宋体" w:cs="宋体"/>
          <w:sz w:val="21"/>
          <w:szCs w:val="21"/>
          <w:highlight w:val="none"/>
          <w:lang w:val="en-US" w:eastAsia="zh-CN"/>
        </w:rPr>
        <w:t>至</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11</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20</w:t>
      </w:r>
      <w:r>
        <w:rPr>
          <w:rFonts w:hint="eastAsia" w:ascii="宋体" w:hAnsi="宋体" w:eastAsia="宋体" w:cs="宋体"/>
          <w:bCs/>
          <w:color w:val="auto"/>
          <w:sz w:val="21"/>
          <w:szCs w:val="21"/>
          <w:highlight w:val="none"/>
          <w:u w:val="none"/>
          <w:lang w:eastAsia="zh-CN"/>
        </w:rPr>
        <w:t>日</w:t>
      </w:r>
      <w:r>
        <w:rPr>
          <w:rFonts w:hint="eastAsia" w:ascii="宋体" w:hAnsi="宋体" w:cs="宋体"/>
          <w:sz w:val="21"/>
          <w:szCs w:val="21"/>
          <w:highlight w:val="none"/>
          <w:lang w:val="en-US" w:eastAsia="zh-CN"/>
        </w:rPr>
        <w:t>（每天08时30分至16时00分止）</w:t>
      </w:r>
    </w:p>
    <w:p w14:paraId="11634A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2.方式：</w:t>
      </w:r>
      <w:r>
        <w:rPr>
          <w:rFonts w:hint="eastAsia" w:ascii="宋体" w:hAnsi="宋体" w:eastAsia="宋体" w:cs="宋体"/>
          <w:sz w:val="21"/>
          <w:szCs w:val="21"/>
          <w:highlight w:val="none"/>
          <w:lang w:val="zh-CN" w:eastAsia="zh-CN"/>
        </w:rPr>
        <w:t xml:space="preserve">网上免费获取，潜在供应商自行登录政府采购云平台（网址：http:// </w:t>
      </w:r>
      <w:r>
        <w:rPr>
          <w:rFonts w:hint="eastAsia" w:ascii="宋体" w:hAnsi="宋体" w:eastAsia="宋体" w:cs="宋体"/>
          <w:sz w:val="21"/>
          <w:szCs w:val="21"/>
          <w:highlight w:val="none"/>
          <w:lang w:val="zh-CN" w:eastAsia="zh-CN"/>
        </w:rPr>
        <w:fldChar w:fldCharType="begin"/>
      </w:r>
      <w:r>
        <w:rPr>
          <w:rFonts w:hint="eastAsia" w:ascii="宋体" w:hAnsi="宋体" w:eastAsia="宋体" w:cs="宋体"/>
          <w:sz w:val="21"/>
          <w:szCs w:val="21"/>
          <w:highlight w:val="none"/>
          <w:lang w:val="zh-CN" w:eastAsia="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sz w:val="21"/>
          <w:szCs w:val="21"/>
          <w:highlight w:val="none"/>
          <w:lang w:val="zh-CN" w:eastAsia="zh-CN"/>
        </w:rPr>
        <w:fldChar w:fldCharType="separate"/>
      </w:r>
      <w:r>
        <w:rPr>
          <w:rFonts w:hint="eastAsia" w:ascii="宋体" w:hAnsi="宋体" w:eastAsia="宋体" w:cs="宋体"/>
          <w:sz w:val="21"/>
          <w:szCs w:val="21"/>
          <w:highlight w:val="none"/>
          <w:lang w:val="zh-CN" w:eastAsia="zh-CN"/>
        </w:rPr>
        <w:t>www.zcygov.cn）</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lang w:val="zh-CN" w:eastAsia="zh-CN"/>
        </w:rPr>
        <w:t>（https://middle.zcygov.cn/v-settle-front/registry）并下载</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w:t>
      </w:r>
      <w:r>
        <w:rPr>
          <w:rFonts w:hint="eastAsia" w:ascii="宋体" w:hAnsi="宋体" w:eastAsia="宋体" w:cs="宋体"/>
          <w:sz w:val="21"/>
          <w:szCs w:val="21"/>
          <w:highlight w:val="none"/>
          <w:lang w:eastAsia="zh-CN"/>
        </w:rPr>
        <w:t>（操作路径：登录“政采云”平台-项目采购-获取</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lang w:eastAsia="zh-CN"/>
        </w:rPr>
        <w:t>文件-找到本项目-点击“申请获取</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lang w:eastAsia="zh-CN"/>
        </w:rPr>
        <w:t>”），电子</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lang w:eastAsia="zh-CN"/>
        </w:rPr>
        <w:t>制作需要基于“政采云”平台获取的</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文件采购需求编制，</w:t>
      </w:r>
      <w:r>
        <w:rPr>
          <w:rFonts w:hint="eastAsia" w:ascii="宋体" w:hAnsi="宋体" w:eastAsia="宋体" w:cs="宋体"/>
          <w:sz w:val="21"/>
          <w:szCs w:val="21"/>
          <w:highlight w:val="none"/>
          <w:lang w:val="zh-CN" w:eastAsia="zh-CN"/>
        </w:rPr>
        <w:t>其他途径获取的</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文件开标时一律按无效投标处理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fldChar w:fldCharType="end"/>
      </w:r>
    </w:p>
    <w:p w14:paraId="4310B3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3.文件发售费用为0元。</w:t>
      </w:r>
    </w:p>
    <w:p w14:paraId="1B90C90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bookmarkStart w:id="11" w:name="_Toc28359005"/>
      <w:bookmarkStart w:id="12" w:name="_Toc28359082"/>
      <w:r>
        <w:rPr>
          <w:rFonts w:hint="eastAsia" w:ascii="宋体" w:hAnsi="宋体" w:eastAsia="宋体" w:cs="宋体"/>
          <w:b/>
          <w:bCs/>
          <w:sz w:val="21"/>
          <w:szCs w:val="21"/>
          <w:highlight w:val="none"/>
          <w:lang w:val="en-US" w:eastAsia="zh-CN"/>
        </w:rPr>
        <w:t>四、</w:t>
      </w:r>
      <w:bookmarkEnd w:id="11"/>
      <w:bookmarkEnd w:id="12"/>
      <w:r>
        <w:rPr>
          <w:rFonts w:hint="eastAsia" w:ascii="宋体" w:hAnsi="宋体" w:eastAsia="宋体" w:cs="宋体"/>
          <w:b/>
          <w:bCs/>
          <w:sz w:val="21"/>
          <w:szCs w:val="21"/>
          <w:highlight w:val="none"/>
          <w:lang w:val="en-US" w:eastAsia="zh-CN"/>
        </w:rPr>
        <w:t>开标时间和地点</w:t>
      </w:r>
    </w:p>
    <w:p w14:paraId="557FD2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12</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20</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9</w:t>
      </w:r>
      <w:r>
        <w:rPr>
          <w:rFonts w:hint="eastAsia" w:ascii="宋体" w:hAnsi="宋体" w:cs="宋体"/>
          <w:bCs/>
          <w:color w:val="auto"/>
          <w:sz w:val="21"/>
          <w:szCs w:val="21"/>
          <w:highlight w:val="none"/>
          <w:u w:val="none"/>
          <w:lang w:eastAsia="zh-CN"/>
        </w:rPr>
        <w:t>时00分整</w:t>
      </w:r>
      <w:r>
        <w:rPr>
          <w:rFonts w:hint="eastAsia" w:ascii="宋体" w:hAnsi="宋体" w:eastAsia="宋体" w:cs="宋体"/>
          <w:sz w:val="21"/>
          <w:szCs w:val="21"/>
          <w:highlight w:val="none"/>
          <w:lang w:val="en-US" w:eastAsia="zh-CN"/>
        </w:rPr>
        <w:t>（北京时间）</w:t>
      </w:r>
    </w:p>
    <w:p w14:paraId="694FEF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开标地点：</w:t>
      </w:r>
      <w:r>
        <w:rPr>
          <w:rFonts w:hint="eastAsia" w:ascii="宋体" w:hAnsi="宋体" w:cs="宋体"/>
          <w:sz w:val="21"/>
          <w:szCs w:val="21"/>
          <w:highlight w:val="none"/>
          <w:lang w:val="en-US" w:eastAsia="zh-CN"/>
        </w:rPr>
        <w:t>梅河口市公共资源交易中心第一开标室</w:t>
      </w:r>
      <w:r>
        <w:rPr>
          <w:rFonts w:hint="eastAsia" w:ascii="宋体" w:hAnsi="宋体" w:eastAsia="宋体" w:cs="宋体"/>
          <w:sz w:val="21"/>
          <w:szCs w:val="21"/>
          <w:highlight w:val="none"/>
          <w:lang w:val="zh-CN" w:eastAsia="zh-CN"/>
        </w:rPr>
        <w:t>。</w:t>
      </w:r>
    </w:p>
    <w:p w14:paraId="05AE89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13" w:name="_Toc28359084"/>
      <w:bookmarkStart w:id="14" w:name="_Toc28359007"/>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，并按规定时间解密成功。</w:t>
      </w:r>
    </w:p>
    <w:p w14:paraId="295282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投标操作流程：申</w:t>
      </w:r>
      <w:bookmarkStart w:id="15" w:name="OLE_LINK7"/>
      <w:r>
        <w:rPr>
          <w:rFonts w:hint="eastAsia" w:ascii="宋体" w:hAnsi="宋体" w:eastAsia="宋体" w:cs="宋体"/>
          <w:sz w:val="21"/>
          <w:szCs w:val="21"/>
          <w:highlight w:val="none"/>
          <w:lang w:val="en-US" w:eastAsia="zh-CN"/>
        </w:rPr>
        <w:t>请人在政府采购云平台网注册入库成为正式申请人后，在平台上按《政府采购项目电子交易管理操作指南-申请人》进行投标操作。申请人须办理数字证书方可参加投标。</w:t>
      </w:r>
    </w:p>
    <w:bookmarkEnd w:id="15"/>
    <w:p w14:paraId="197577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数字证书办理及投标技术咨询：申请人须办理数字证书方可参加投标。申请人须自行考虑数字证书办理时限，由于申请人自身原因在开标前无法完成办理，后果自负。</w:t>
      </w:r>
    </w:p>
    <w:p w14:paraId="2F40D2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若对项目采购电子交易系统操作有疑问，可登录“政采云”平台（</w:t>
      </w:r>
      <w:r>
        <w:rPr>
          <w:rFonts w:hint="eastAsia" w:ascii="宋体" w:hAnsi="宋体" w:eastAsia="宋体" w:cs="宋体"/>
          <w:spacing w:val="-23"/>
          <w:sz w:val="21"/>
          <w:szCs w:val="21"/>
          <w:highlight w:val="none"/>
          <w:lang w:val="en-US" w:eastAsia="zh-CN"/>
        </w:rPr>
        <w:t>https://www.zcygov.cn/</w:t>
      </w:r>
      <w:r>
        <w:rPr>
          <w:rFonts w:hint="eastAsia" w:ascii="宋体" w:hAnsi="宋体" w:eastAsia="宋体" w:cs="宋体"/>
          <w:sz w:val="21"/>
          <w:szCs w:val="21"/>
          <w:highlight w:val="none"/>
          <w:lang w:val="en-US" w:eastAsia="zh-CN"/>
        </w:rPr>
        <w:t>）点击右侧咨询小采，获取采小蜜智能服务管家帮助，或拨打政采云服务热线95763获取热线服务帮助。</w:t>
      </w:r>
    </w:p>
    <w:p w14:paraId="33B3BB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有效申请人不足法定个数时，采购人另行组织招标。</w:t>
      </w:r>
    </w:p>
    <w:p w14:paraId="2B4AAC2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bookmarkEnd w:id="13"/>
      <w:bookmarkEnd w:id="14"/>
      <w:r>
        <w:rPr>
          <w:rFonts w:hint="eastAsia" w:ascii="宋体" w:hAnsi="宋体" w:eastAsia="宋体" w:cs="宋体"/>
          <w:b/>
          <w:bCs/>
          <w:sz w:val="21"/>
          <w:szCs w:val="21"/>
          <w:highlight w:val="none"/>
          <w:lang w:val="en-US" w:eastAsia="zh-CN"/>
        </w:rPr>
        <w:t>公告期限</w:t>
      </w:r>
    </w:p>
    <w:p w14:paraId="16788C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自本公告发布之日起5个工作日。</w:t>
      </w:r>
    </w:p>
    <w:p w14:paraId="6E0C29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六、招标</w:t>
      </w:r>
      <w:r>
        <w:rPr>
          <w:rFonts w:hint="eastAsia" w:ascii="宋体" w:hAnsi="宋体" w:eastAsia="宋体" w:cs="宋体"/>
          <w:b/>
          <w:bCs/>
          <w:sz w:val="21"/>
          <w:szCs w:val="21"/>
          <w:highlight w:val="none"/>
          <w:lang w:val="en-US" w:eastAsia="zh-CN"/>
        </w:rPr>
        <w:t>公告发布媒介：</w:t>
      </w:r>
      <w:r>
        <w:rPr>
          <w:rFonts w:hint="eastAsia" w:ascii="宋体" w:hAnsi="宋体" w:eastAsia="宋体" w:cs="宋体"/>
          <w:sz w:val="21"/>
          <w:szCs w:val="21"/>
          <w:highlight w:val="none"/>
          <w:lang w:val="en-US" w:eastAsia="zh-CN"/>
        </w:rPr>
        <w:t>吉林省政府采购云平台（同步推送到吉林省政府采购网）、中国政府采购网、中国招标投标公共服务平台。</w:t>
      </w:r>
    </w:p>
    <w:p w14:paraId="027C75A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七、对本次招标提出询问，请按以下方式联系。</w:t>
      </w:r>
      <w:bookmarkEnd w:id="7"/>
      <w:bookmarkEnd w:id="8"/>
    </w:p>
    <w:p w14:paraId="7B1A25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1、采购人信息</w:t>
      </w:r>
    </w:p>
    <w:p w14:paraId="160E0A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en-US" w:eastAsia="zh-CN"/>
        </w:rPr>
        <w:t>梅河口市中心医院</w:t>
      </w:r>
    </w:p>
    <w:p w14:paraId="6D03F0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w:t>
      </w:r>
      <w:r>
        <w:rPr>
          <w:rFonts w:hint="eastAsia" w:ascii="宋体" w:hAnsi="宋体" w:cs="宋体"/>
          <w:sz w:val="21"/>
          <w:szCs w:val="21"/>
          <w:highlight w:val="none"/>
          <w:lang w:val="en-US" w:eastAsia="zh-CN"/>
        </w:rPr>
        <w:t>梅河口市爱民大街866号</w:t>
      </w:r>
    </w:p>
    <w:p w14:paraId="16C5B3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en-US" w:eastAsia="zh-CN"/>
        </w:rPr>
        <w:t>高子瞻</w:t>
      </w:r>
    </w:p>
    <w:p w14:paraId="172B03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电话：</w:t>
      </w:r>
      <w:r>
        <w:rPr>
          <w:rFonts w:hint="eastAsia" w:ascii="宋体" w:hAnsi="宋体" w:cs="宋体"/>
          <w:sz w:val="21"/>
          <w:szCs w:val="21"/>
          <w:highlight w:val="none"/>
          <w:lang w:val="en-US" w:eastAsia="zh-CN"/>
        </w:rPr>
        <w:t>0435-4250025</w:t>
      </w:r>
    </w:p>
    <w:p w14:paraId="74818B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2、采购代理机构信息</w:t>
      </w:r>
    </w:p>
    <w:p w14:paraId="00A8C4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zh-CN" w:eastAsia="zh-CN"/>
        </w:rPr>
        <w:t>中吉国际项目管理有限公司</w:t>
      </w:r>
    </w:p>
    <w:p w14:paraId="3CB33B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地址：</w:t>
      </w:r>
      <w:r>
        <w:rPr>
          <w:rFonts w:hint="eastAsia" w:ascii="宋体" w:hAnsi="宋体" w:cs="宋体"/>
          <w:sz w:val="21"/>
          <w:szCs w:val="21"/>
          <w:highlight w:val="none"/>
          <w:lang w:val="en-US" w:eastAsia="zh-CN"/>
        </w:rPr>
        <w:t>长春市南关区幸福街与南三环交汇绿地中央广场B8A座22层</w:t>
      </w:r>
    </w:p>
    <w:p w14:paraId="220423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张锏心</w:t>
      </w:r>
    </w:p>
    <w:p w14:paraId="710278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0431-80545615</w:t>
      </w:r>
    </w:p>
    <w:p w14:paraId="4DF30D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3、监督</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lang w:val="zh-CN" w:eastAsia="zh-CN"/>
        </w:rPr>
        <w:t>信息</w:t>
      </w:r>
    </w:p>
    <w:p w14:paraId="1B9B19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梅河口市政府采购办公室</w:t>
      </w:r>
    </w:p>
    <w:p w14:paraId="4A2E43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项目联系方式</w:t>
      </w:r>
    </w:p>
    <w:p w14:paraId="5D4A42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张锏心</w:t>
      </w:r>
    </w:p>
    <w:p w14:paraId="3CD742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kern w:val="0"/>
          <w:szCs w:val="21"/>
          <w:highlight w:val="none"/>
          <w:lang w:val="zh-CN"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0431-80545615</w:t>
      </w:r>
      <w:r>
        <w:rPr>
          <w:rFonts w:hint="eastAsia" w:ascii="宋体" w:hAnsi="宋体" w:eastAsia="宋体" w:cs="宋体"/>
          <w:bCs/>
          <w:kern w:val="0"/>
          <w:szCs w:val="21"/>
          <w:highlight w:val="none"/>
          <w:lang w:val="zh-CN" w:eastAsia="zh-CN"/>
        </w:rPr>
        <w:br w:type="page"/>
      </w:r>
    </w:p>
    <w:p w14:paraId="44E72CB2">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bookmarkStart w:id="16" w:name="_Toc28761"/>
      <w:bookmarkStart w:id="17" w:name="_Toc10742"/>
      <w:bookmarkStart w:id="18" w:name="_Toc25349"/>
      <w:r>
        <w:rPr>
          <w:rFonts w:hint="eastAsia" w:ascii="宋体" w:hAnsi="宋体" w:eastAsia="宋体" w:cs="宋体"/>
          <w:b/>
          <w:sz w:val="32"/>
          <w:szCs w:val="28"/>
          <w:highlight w:val="none"/>
          <w:lang w:val="en-US" w:eastAsia="zh-CN"/>
        </w:rPr>
        <w:t>第二章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en-US" w:eastAsia="zh-CN"/>
        </w:rPr>
        <w:t xml:space="preserve"> 供应商须知</w:t>
      </w:r>
      <w:bookmarkEnd w:id="16"/>
      <w:bookmarkEnd w:id="17"/>
      <w:bookmarkEnd w:id="18"/>
    </w:p>
    <w:p w14:paraId="09A77111">
      <w:pPr>
        <w:pStyle w:val="40"/>
        <w:spacing w:line="360" w:lineRule="auto"/>
        <w:ind w:firstLine="0" w:firstLineChars="0"/>
        <w:jc w:val="center"/>
        <w:outlineLvl w:val="1"/>
        <w:rPr>
          <w:rFonts w:hint="eastAsia" w:ascii="宋体" w:hAnsi="宋体" w:eastAsia="宋体" w:cs="宋体"/>
          <w:b/>
          <w:sz w:val="28"/>
          <w:szCs w:val="28"/>
          <w:highlight w:val="none"/>
        </w:rPr>
      </w:pPr>
      <w:bookmarkStart w:id="19" w:name="_Toc12505"/>
      <w:r>
        <w:rPr>
          <w:rFonts w:hint="eastAsia" w:ascii="宋体" w:hAnsi="宋体" w:cs="宋体"/>
          <w:b/>
          <w:sz w:val="28"/>
          <w:szCs w:val="28"/>
          <w:highlight w:val="none"/>
          <w:lang w:val="zh-CN"/>
        </w:rPr>
        <w:t>供应商</w:t>
      </w:r>
      <w:r>
        <w:rPr>
          <w:rFonts w:hint="eastAsia" w:ascii="宋体" w:hAnsi="宋体" w:eastAsia="宋体" w:cs="宋体"/>
          <w:b/>
          <w:sz w:val="28"/>
          <w:szCs w:val="28"/>
          <w:highlight w:val="none"/>
          <w:lang w:val="zh-CN"/>
        </w:rPr>
        <w:t>须知前附表</w:t>
      </w:r>
      <w:bookmarkEnd w:id="19"/>
    </w:p>
    <w:tbl>
      <w:tblPr>
        <w:tblStyle w:val="24"/>
        <w:tblW w:w="9756"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1905"/>
        <w:gridCol w:w="7026"/>
      </w:tblGrid>
      <w:tr w14:paraId="1C929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825" w:type="dxa"/>
            <w:tcBorders>
              <w:top w:val="single" w:color="auto" w:sz="4" w:space="0"/>
              <w:left w:val="single" w:color="auto" w:sz="4" w:space="0"/>
              <w:bottom w:val="single" w:color="auto" w:sz="4" w:space="0"/>
              <w:right w:val="single" w:color="auto" w:sz="4" w:space="0"/>
            </w:tcBorders>
            <w:noWrap w:val="0"/>
            <w:vAlign w:val="center"/>
          </w:tcPr>
          <w:p w14:paraId="1D9249CF">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序</w:t>
            </w:r>
            <w:r>
              <w:rPr>
                <w:rFonts w:hint="eastAsia" w:ascii="宋体" w:hAnsi="宋体" w:eastAsia="宋体" w:cs="宋体"/>
                <w:sz w:val="21"/>
                <w:szCs w:val="21"/>
                <w:highlight w:val="none"/>
              </w:rPr>
              <w:t>号</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6FBFD269">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59C93D11">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73B8F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31916E70">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784C088">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113C24D2">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名称：</w:t>
            </w:r>
            <w:r>
              <w:rPr>
                <w:rFonts w:hint="eastAsia" w:ascii="宋体" w:hAnsi="宋体" w:cs="宋体"/>
                <w:bCs/>
                <w:kern w:val="0"/>
                <w:sz w:val="21"/>
                <w:szCs w:val="21"/>
                <w:highlight w:val="none"/>
                <w:lang w:val="en-US" w:eastAsia="zh-CN"/>
              </w:rPr>
              <w:t>梅河口市中心医院</w:t>
            </w:r>
          </w:p>
          <w:p w14:paraId="299C602F">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地址：</w:t>
            </w:r>
            <w:r>
              <w:rPr>
                <w:rFonts w:hint="eastAsia" w:ascii="宋体" w:hAnsi="宋体" w:cs="宋体"/>
                <w:bCs/>
                <w:kern w:val="0"/>
                <w:sz w:val="21"/>
                <w:szCs w:val="21"/>
                <w:highlight w:val="none"/>
                <w:lang w:val="en-US" w:eastAsia="zh-CN"/>
              </w:rPr>
              <w:t>梅河口市爱民大街866号</w:t>
            </w:r>
          </w:p>
          <w:p w14:paraId="198A79D9">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联系人：</w:t>
            </w:r>
            <w:r>
              <w:rPr>
                <w:rFonts w:hint="eastAsia" w:ascii="宋体" w:hAnsi="宋体" w:cs="宋体"/>
                <w:bCs/>
                <w:kern w:val="0"/>
                <w:sz w:val="21"/>
                <w:szCs w:val="21"/>
                <w:highlight w:val="none"/>
                <w:lang w:val="en-US" w:eastAsia="zh-CN"/>
              </w:rPr>
              <w:t>高子瞻</w:t>
            </w:r>
          </w:p>
          <w:p w14:paraId="4BD289DD">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bCs/>
                <w:kern w:val="0"/>
                <w:sz w:val="21"/>
                <w:szCs w:val="21"/>
                <w:highlight w:val="none"/>
                <w:lang w:val="zh-CN" w:eastAsia="zh-CN"/>
              </w:rPr>
              <w:t>电话：</w:t>
            </w:r>
            <w:r>
              <w:rPr>
                <w:rFonts w:hint="eastAsia" w:ascii="宋体" w:hAnsi="宋体" w:cs="宋体"/>
                <w:bCs/>
                <w:kern w:val="0"/>
                <w:sz w:val="21"/>
                <w:szCs w:val="21"/>
                <w:highlight w:val="none"/>
                <w:lang w:val="en-US" w:eastAsia="zh-CN"/>
              </w:rPr>
              <w:t>0435-4250025</w:t>
            </w:r>
          </w:p>
        </w:tc>
      </w:tr>
      <w:tr w14:paraId="33F68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2E53E3BF">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sz w:val="21"/>
                <w:szCs w:val="21"/>
                <w:highlight w:val="none"/>
                <w:lang w:val="zh-CN" w:eastAsia="zh-CN"/>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7EC934F">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采购代理机构</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5959A518">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en-US" w:eastAsia="zh-CN"/>
              </w:rPr>
              <w:t>名称</w:t>
            </w:r>
            <w:r>
              <w:rPr>
                <w:rFonts w:hint="eastAsia" w:ascii="宋体" w:hAnsi="宋体" w:eastAsia="宋体" w:cs="宋体"/>
                <w:bCs/>
                <w:kern w:val="0"/>
                <w:sz w:val="21"/>
                <w:szCs w:val="21"/>
                <w:highlight w:val="none"/>
                <w:lang w:val="zh-CN" w:eastAsia="zh-CN"/>
              </w:rPr>
              <w:t>：</w:t>
            </w:r>
            <w:r>
              <w:rPr>
                <w:rFonts w:hint="eastAsia" w:ascii="宋体" w:hAnsi="宋体" w:eastAsia="宋体" w:cs="宋体"/>
                <w:bCs/>
                <w:kern w:val="0"/>
                <w:sz w:val="21"/>
                <w:szCs w:val="21"/>
                <w:highlight w:val="none"/>
                <w:lang w:val="en-US" w:eastAsia="zh-CN"/>
              </w:rPr>
              <w:t>中吉国际项目管理有限公司</w:t>
            </w:r>
          </w:p>
          <w:p w14:paraId="1779C371">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地址：长春市南关区幸福街与南三环交汇绿地中央广场B8A座22层</w:t>
            </w:r>
          </w:p>
          <w:p w14:paraId="3A8125EB">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zh-CN" w:eastAsia="zh-CN"/>
              </w:rPr>
              <w:t>联系人：</w:t>
            </w:r>
            <w:r>
              <w:rPr>
                <w:rFonts w:hint="eastAsia" w:ascii="宋体" w:hAnsi="宋体" w:cs="宋体"/>
                <w:bCs/>
                <w:kern w:val="0"/>
                <w:sz w:val="21"/>
                <w:szCs w:val="21"/>
                <w:highlight w:val="none"/>
                <w:lang w:val="zh-CN" w:eastAsia="zh-CN"/>
              </w:rPr>
              <w:t>张锏心</w:t>
            </w:r>
          </w:p>
          <w:p w14:paraId="3D289181">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联系电话：0431-80545615</w:t>
            </w:r>
          </w:p>
        </w:tc>
      </w:tr>
      <w:tr w14:paraId="4C5FB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39FB693C">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sz w:val="21"/>
                <w:szCs w:val="21"/>
                <w:highlight w:val="none"/>
                <w:lang w:val="zh-CN" w:eastAsia="zh-CN"/>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B9FA33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项目名称、项目编号</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586818A3">
            <w:pPr>
              <w:keepNext w:val="0"/>
              <w:keepLines w:val="0"/>
              <w:pageBreakBefore w:val="0"/>
              <w:widowControl w:val="0"/>
              <w:kinsoku/>
              <w:wordWrap/>
              <w:overflowPunct/>
              <w:topLinePunct w:val="0"/>
              <w:bidi w:val="0"/>
              <w:snapToGrid/>
              <w:spacing w:line="240" w:lineRule="auto"/>
              <w:jc w:val="both"/>
              <w:textAlignment w:val="auto"/>
              <w:rPr>
                <w:rFonts w:hint="eastAsia" w:ascii="宋体" w:hAnsi="宋体" w:cs="宋体"/>
                <w:sz w:val="21"/>
                <w:szCs w:val="21"/>
                <w:highlight w:val="none"/>
                <w:lang w:val="zh-CN" w:eastAsia="zh-CN"/>
              </w:rPr>
            </w:pPr>
            <w:r>
              <w:rPr>
                <w:rFonts w:hint="eastAsia" w:ascii="宋体" w:hAnsi="宋体" w:eastAsia="宋体" w:cs="宋体"/>
                <w:sz w:val="21"/>
                <w:szCs w:val="21"/>
                <w:highlight w:val="none"/>
                <w:lang w:val="zh-CN"/>
              </w:rPr>
              <w:t>项目名称：</w:t>
            </w:r>
            <w:r>
              <w:rPr>
                <w:rFonts w:hint="eastAsia" w:ascii="宋体" w:hAnsi="宋体" w:cs="宋体"/>
                <w:sz w:val="21"/>
                <w:szCs w:val="21"/>
                <w:highlight w:val="none"/>
                <w:lang w:val="zh-CN" w:eastAsia="zh-CN"/>
              </w:rPr>
              <w:t>2024年度梅河口市中心医院泌尿外科设备采购项目</w:t>
            </w:r>
          </w:p>
          <w:p w14:paraId="1AC27A18">
            <w:pPr>
              <w:keepNext w:val="0"/>
              <w:keepLines w:val="0"/>
              <w:pageBreakBefore w:val="0"/>
              <w:widowControl w:val="0"/>
              <w:kinsoku/>
              <w:wordWrap/>
              <w:overflowPunct/>
              <w:topLinePunct w:val="0"/>
              <w:bidi w:val="0"/>
              <w:snapToGrid/>
              <w:spacing w:line="240" w:lineRule="auto"/>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项目编号：</w:t>
            </w:r>
            <w:r>
              <w:rPr>
                <w:rFonts w:hint="eastAsia" w:ascii="宋体" w:hAnsi="宋体" w:cs="宋体"/>
                <w:sz w:val="21"/>
                <w:szCs w:val="21"/>
                <w:highlight w:val="none"/>
                <w:lang w:val="zh-CN" w:eastAsia="zh-CN"/>
              </w:rPr>
              <w:t>采购计划-【2024】-00419号-ZJGJ-DH-HWZB02-20241104</w:t>
            </w:r>
          </w:p>
        </w:tc>
      </w:tr>
      <w:tr w14:paraId="1F62E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468A811D">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CD210E1">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3611B1F0">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kern w:val="0"/>
                <w:sz w:val="21"/>
                <w:szCs w:val="21"/>
                <w:highlight w:val="none"/>
                <w:lang w:val="en-US" w:eastAsia="zh-CN" w:bidi="ar-SA"/>
              </w:rPr>
            </w:pPr>
            <w:r>
              <w:rPr>
                <w:rFonts w:hint="eastAsia" w:ascii="宋体" w:hAnsi="宋体" w:cs="宋体"/>
                <w:sz w:val="21"/>
                <w:szCs w:val="21"/>
                <w:highlight w:val="none"/>
                <w:lang w:val="en-US" w:eastAsia="zh-CN"/>
              </w:rPr>
              <w:t>输尿管肾镜（详见</w:t>
            </w:r>
            <w:r>
              <w:rPr>
                <w:rFonts w:hint="eastAsia" w:ascii="宋体" w:hAnsi="宋体" w:cs="宋体"/>
                <w:sz w:val="21"/>
                <w:szCs w:val="21"/>
                <w:highlight w:val="none"/>
                <w:lang w:eastAsia="zh-CN"/>
              </w:rPr>
              <w:t>招标</w:t>
            </w:r>
            <w:r>
              <w:rPr>
                <w:rFonts w:hint="eastAsia" w:ascii="宋体" w:hAnsi="宋体" w:cs="宋体"/>
                <w:sz w:val="21"/>
                <w:szCs w:val="21"/>
                <w:highlight w:val="none"/>
                <w:lang w:val="en-US" w:eastAsia="zh-CN"/>
              </w:rPr>
              <w:t>文件采购需求）</w:t>
            </w:r>
          </w:p>
        </w:tc>
      </w:tr>
      <w:tr w14:paraId="6452C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4B91362C">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DBB4DE8">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eastAsia="zh-CN"/>
              </w:rPr>
              <w:t>地点</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5159BB3C">
            <w:pPr>
              <w:keepNext w:val="0"/>
              <w:keepLines w:val="0"/>
              <w:pageBreakBefore w:val="0"/>
              <w:kinsoku/>
              <w:wordWrap/>
              <w:topLinePunct w:val="0"/>
              <w:autoSpaceDE w:val="0"/>
              <w:autoSpaceDN w:val="0"/>
              <w:bidi w:val="0"/>
              <w:adjustRightInd w:val="0"/>
              <w:spacing w:line="24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甲方指定地点</w:t>
            </w:r>
          </w:p>
        </w:tc>
      </w:tr>
      <w:tr w14:paraId="461F0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727FC0E5">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1DCEDB7">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13132AAF">
            <w:pPr>
              <w:keepNext w:val="0"/>
              <w:keepLines w:val="0"/>
              <w:pageBreakBefore w:val="0"/>
              <w:kinsoku/>
              <w:wordWrap/>
              <w:topLinePunct w:val="0"/>
              <w:autoSpaceDE w:val="0"/>
              <w:autoSpaceDN w:val="0"/>
              <w:bidi w:val="0"/>
              <w:adjustRightInd w:val="0"/>
              <w:spacing w:line="24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财政资金</w:t>
            </w:r>
          </w:p>
        </w:tc>
      </w:tr>
      <w:tr w14:paraId="63CDA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68CA0411">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8DB5C8E">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19185D86">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已落实</w:t>
            </w:r>
          </w:p>
        </w:tc>
      </w:tr>
      <w:tr w14:paraId="652C5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0B11DB01">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8A57EAC">
            <w:pPr>
              <w:keepNext w:val="0"/>
              <w:keepLines w:val="0"/>
              <w:pageBreakBefore w:val="0"/>
              <w:kinsoku/>
              <w:wordWrap/>
              <w:topLinePunct w:val="0"/>
              <w:bidi w:val="0"/>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合同履行期限</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374B0567">
            <w:pPr>
              <w:keepNext w:val="0"/>
              <w:keepLines w:val="0"/>
              <w:pageBreakBefore w:val="0"/>
              <w:kinsoku/>
              <w:wordWrap/>
              <w:topLinePunct w:val="0"/>
              <w:bidi w:val="0"/>
              <w:spacing w:line="240" w:lineRule="auto"/>
              <w:ind w:firstLine="0" w:firstLineChars="0"/>
              <w:jc w:val="both"/>
              <w:rPr>
                <w:rFonts w:hint="eastAsia" w:ascii="宋体" w:hAnsi="宋体" w:eastAsia="宋体" w:cs="宋体"/>
                <w:color w:val="auto"/>
                <w:kern w:val="0"/>
                <w:sz w:val="21"/>
                <w:szCs w:val="21"/>
                <w:highlight w:val="none"/>
                <w:lang w:val="zh-CN"/>
              </w:rPr>
            </w:pPr>
            <w:r>
              <w:rPr>
                <w:rFonts w:hint="eastAsia" w:ascii="宋体" w:hAnsi="宋体" w:cs="宋体"/>
                <w:sz w:val="21"/>
                <w:szCs w:val="21"/>
                <w:highlight w:val="none"/>
                <w:lang w:val="en-US" w:eastAsia="zh-CN"/>
              </w:rPr>
              <w:t>合同签订后3个月内完成供货、安装及调试</w:t>
            </w:r>
          </w:p>
        </w:tc>
      </w:tr>
      <w:tr w14:paraId="15FE7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5E13A581">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16FB82E">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资质条件、能力和信誉</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1F8F4D8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7230E16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落实政府采购政策需满足的资格要求：按照财政部财库[2020]46号、[2014]68号、[2017]141号、[2019]9号等文件要求，需要落实政府采购支持节能环保、中小企业发展等政策；本项目为专门面向中小企业项目，所属行业为工业。</w:t>
            </w:r>
          </w:p>
          <w:p w14:paraId="2CBFA20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18E776B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sz w:val="21"/>
                <w:szCs w:val="21"/>
                <w:highlight w:val="none"/>
                <w:lang w:val="en-US" w:eastAsia="zh-CN"/>
              </w:rPr>
              <w:t>，具备能够履行合同所必需的设备和专业技术能力。</w:t>
            </w:r>
          </w:p>
          <w:p w14:paraId="47A532E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3.2</w:t>
            </w:r>
            <w:r>
              <w:rPr>
                <w:rFonts w:hint="eastAsia" w:ascii="宋体" w:hAnsi="宋体" w:eastAsia="宋体" w:cs="宋体"/>
                <w:sz w:val="21"/>
                <w:szCs w:val="21"/>
                <w:highlight w:val="none"/>
                <w:lang w:val="en-US" w:eastAsia="zh-CN"/>
              </w:rPr>
              <w:t>投标人如为制造商须具备《医疗器械生产企业许可证》或《医疗器械生产备案凭证》；</w:t>
            </w:r>
          </w:p>
          <w:p w14:paraId="4870A74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cyan"/>
                <w:lang w:val="en-US" w:eastAsia="zh-CN"/>
              </w:rPr>
            </w:pPr>
            <w:r>
              <w:rPr>
                <w:rFonts w:hint="eastAsia" w:ascii="宋体" w:hAnsi="宋体" w:cs="宋体"/>
                <w:sz w:val="21"/>
                <w:szCs w:val="21"/>
                <w:highlight w:val="none"/>
                <w:lang w:val="en-US" w:eastAsia="zh-CN"/>
              </w:rPr>
              <w:t>3.3</w:t>
            </w:r>
            <w:r>
              <w:rPr>
                <w:rFonts w:hint="eastAsia" w:ascii="宋体" w:hAnsi="宋体" w:eastAsia="宋体" w:cs="宋体"/>
                <w:sz w:val="21"/>
                <w:szCs w:val="21"/>
                <w:highlight w:val="none"/>
                <w:lang w:val="en-US" w:eastAsia="zh-CN"/>
              </w:rPr>
              <w:t>投标人如为代理商须具备《医疗器械经营企业许可证》或《医疗器械经营备案凭证》或《第二类医疗器械经营备案凭证》；</w:t>
            </w:r>
          </w:p>
          <w:p w14:paraId="2DD78F0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3.4</w:t>
            </w:r>
            <w:r>
              <w:rPr>
                <w:rFonts w:hint="eastAsia" w:ascii="宋体" w:hAnsi="宋体" w:eastAsia="宋体" w:cs="宋体"/>
                <w:sz w:val="21"/>
                <w:szCs w:val="21"/>
                <w:highlight w:val="none"/>
                <w:lang w:val="en-US" w:eastAsia="zh-CN"/>
              </w:rPr>
              <w:t>投标产品具备有效的《中华人民共和国医疗器械注册证》或《医疗器械备案凭证》；</w:t>
            </w:r>
          </w:p>
          <w:p w14:paraId="5EAA2FF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3.5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10204A2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p w14:paraId="433873D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zh-CN" w:eastAsia="zh-CN"/>
              </w:rPr>
              <w:t>信誉要求：</w:t>
            </w:r>
          </w:p>
          <w:p w14:paraId="7E7540C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3031932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lang w:val="en-US" w:eastAsia="zh-CN"/>
              </w:rPr>
              <w:t>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0554A6B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其他要求：1）企业名称不同但法定代表人为同一个自然人的两个或者两个以上的供应商不得参加同一采购项目的报价。如果出现上述情况，相关供应商的报价均将被拒绝；</w:t>
            </w:r>
          </w:p>
          <w:p w14:paraId="2296208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z w:val="21"/>
                <w:szCs w:val="21"/>
                <w:highlight w:val="none"/>
                <w:lang w:val="en-US" w:eastAsia="zh-CN"/>
              </w:rPr>
              <w:t>；</w:t>
            </w:r>
          </w:p>
          <w:p w14:paraId="7CEF6D6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0BEF7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6A6C61BD">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030151A">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付款方式</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69D583E5">
            <w:pPr>
              <w:keepNext w:val="0"/>
              <w:keepLines w:val="0"/>
              <w:pageBreakBefore w:val="0"/>
              <w:kinsoku/>
              <w:wordWrap/>
              <w:topLinePunct w:val="0"/>
              <w:autoSpaceDE w:val="0"/>
              <w:autoSpaceDN w:val="0"/>
              <w:bidi w:val="0"/>
              <w:adjustRightInd w:val="0"/>
              <w:spacing w:line="24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以双方实际签订合同为准</w:t>
            </w:r>
          </w:p>
        </w:tc>
      </w:tr>
      <w:tr w14:paraId="34D4A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4A1E6D2C">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7A9EC16">
            <w:pPr>
              <w:keepNext w:val="0"/>
              <w:keepLines w:val="0"/>
              <w:pageBreakBefore w:val="0"/>
              <w:kinsoku/>
              <w:wordWrap/>
              <w:topLinePunct w:val="0"/>
              <w:autoSpaceDE w:val="0"/>
              <w:autoSpaceDN w:val="0"/>
              <w:bidi w:val="0"/>
              <w:adjustRightInd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质量标准</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015DF17E">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符合国家及行业合格标准</w:t>
            </w:r>
          </w:p>
        </w:tc>
      </w:tr>
      <w:tr w14:paraId="41EB4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15E7BF01">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607B5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7FE514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18万元</w:t>
            </w:r>
          </w:p>
        </w:tc>
      </w:tr>
      <w:tr w14:paraId="7197C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1FD0575B">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B55B14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6817520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18万元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5BF53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0899001D">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sz w:val="21"/>
                <w:szCs w:val="21"/>
                <w:highlight w:val="none"/>
                <w:lang w:val="en-US" w:eastAsia="zh-CN"/>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C82D723">
            <w:pPr>
              <w:spacing w:line="240" w:lineRule="auto"/>
              <w:jc w:val="center"/>
              <w:rPr>
                <w:rFonts w:hint="eastAsia" w:ascii="宋体" w:hAnsi="宋体"/>
                <w:szCs w:val="21"/>
                <w:highlight w:val="none"/>
              </w:rPr>
            </w:pPr>
            <w:bookmarkStart w:id="20" w:name="OLE_LINK2"/>
            <w:r>
              <w:rPr>
                <w:rFonts w:hint="eastAsia" w:ascii="宋体" w:hAnsi="宋体" w:cs="宋体"/>
                <w:szCs w:val="21"/>
                <w:highlight w:val="none"/>
              </w:rPr>
              <w:t>评审办法</w:t>
            </w:r>
            <w:bookmarkEnd w:id="20"/>
          </w:p>
        </w:tc>
        <w:tc>
          <w:tcPr>
            <w:tcW w:w="7026" w:type="dxa"/>
            <w:tcBorders>
              <w:top w:val="single" w:color="auto" w:sz="4" w:space="0"/>
              <w:left w:val="single" w:color="auto" w:sz="4" w:space="0"/>
              <w:bottom w:val="single" w:color="auto" w:sz="4" w:space="0"/>
              <w:right w:val="single" w:color="auto" w:sz="4" w:space="0"/>
            </w:tcBorders>
            <w:noWrap w:val="0"/>
            <w:vAlign w:val="center"/>
          </w:tcPr>
          <w:p w14:paraId="67E59537">
            <w:pPr>
              <w:spacing w:line="240" w:lineRule="auto"/>
              <w:rPr>
                <w:rFonts w:hint="eastAsia" w:ascii="宋体" w:hAnsi="宋体" w:eastAsia="宋体" w:cs="宋体"/>
                <w:sz w:val="21"/>
                <w:szCs w:val="21"/>
                <w:highlight w:val="none"/>
                <w:lang w:val="en-US" w:eastAsia="zh-CN"/>
              </w:rPr>
            </w:pPr>
            <w:r>
              <w:rPr>
                <w:rFonts w:hint="eastAsia" w:ascii="宋体" w:hAnsi="宋体" w:cs="宋体"/>
                <w:szCs w:val="21"/>
                <w:highlight w:val="none"/>
              </w:rPr>
              <w:t>采用综合评分法</w:t>
            </w:r>
          </w:p>
        </w:tc>
      </w:tr>
      <w:tr w14:paraId="41184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5EBB3EE5">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sz w:val="21"/>
                <w:szCs w:val="21"/>
                <w:highlight w:val="none"/>
                <w:lang w:val="en-US" w:eastAsia="zh-CN"/>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ACC32C8">
            <w:pPr>
              <w:spacing w:line="240" w:lineRule="auto"/>
              <w:jc w:val="center"/>
              <w:rPr>
                <w:rFonts w:hint="eastAsia" w:ascii="宋体" w:hAnsi="宋体"/>
                <w:szCs w:val="21"/>
                <w:highlight w:val="none"/>
              </w:rPr>
            </w:pPr>
            <w:r>
              <w:rPr>
                <w:rFonts w:hint="eastAsia" w:ascii="宋体" w:hAnsi="宋体" w:cs="宋体"/>
                <w:color w:val="auto"/>
                <w:szCs w:val="21"/>
                <w:highlight w:val="none"/>
              </w:rPr>
              <w:t>投标报价方式</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2C3E3669">
            <w:pPr>
              <w:spacing w:line="240" w:lineRule="auto"/>
              <w:rPr>
                <w:rFonts w:hint="eastAsia" w:ascii="宋体" w:hAnsi="宋体" w:eastAsia="宋体" w:cs="宋体"/>
                <w:sz w:val="21"/>
                <w:szCs w:val="21"/>
                <w:highlight w:val="none"/>
                <w:lang w:val="en-US" w:eastAsia="zh-CN"/>
              </w:rPr>
            </w:pPr>
            <w:r>
              <w:rPr>
                <w:rFonts w:hint="eastAsia" w:ascii="宋体" w:hAnsi="宋体" w:cs="宋体"/>
                <w:color w:val="auto"/>
                <w:szCs w:val="21"/>
                <w:highlight w:val="none"/>
              </w:rPr>
              <w:t>报总价</w:t>
            </w:r>
            <w:r>
              <w:rPr>
                <w:rFonts w:hint="eastAsia" w:ascii="宋体" w:hAnsi="宋体" w:cs="宋体"/>
                <w:color w:val="auto"/>
                <w:szCs w:val="21"/>
                <w:highlight w:val="none"/>
                <w:lang w:eastAsia="zh-CN"/>
              </w:rPr>
              <w:t>（超过总预算金额的投标报价其投标将被否决）</w:t>
            </w:r>
          </w:p>
        </w:tc>
      </w:tr>
      <w:tr w14:paraId="43EBA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3E394BFF">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sz w:val="21"/>
                <w:szCs w:val="21"/>
                <w:highlight w:val="none"/>
                <w:lang w:val="en-US" w:eastAsia="zh-CN"/>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939E44B">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合同方式</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11C7CE8E">
            <w:pPr>
              <w:spacing w:line="240" w:lineRule="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采用固定总价合同</w:t>
            </w:r>
          </w:p>
        </w:tc>
      </w:tr>
      <w:tr w14:paraId="32657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489B0B1E">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784DC4C">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质保期</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2EAD8509">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zh-CN" w:eastAsia="zh-CN"/>
              </w:rPr>
            </w:pP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zh-CN" w:eastAsia="zh-CN"/>
              </w:rPr>
              <w:t>年</w:t>
            </w:r>
          </w:p>
        </w:tc>
      </w:tr>
      <w:tr w14:paraId="6B7A2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72319970">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AA79D79">
            <w:pPr>
              <w:keepNext w:val="0"/>
              <w:keepLines w:val="0"/>
              <w:pageBreakBefore w:val="0"/>
              <w:kinsoku/>
              <w:wordWrap/>
              <w:topLinePunct w:val="0"/>
              <w:bidi w:val="0"/>
              <w:spacing w:line="240" w:lineRule="auto"/>
              <w:ind w:firstLine="0" w:firstLineChars="0"/>
              <w:jc w:val="center"/>
              <w:rPr>
                <w:rFonts w:hint="eastAsia" w:ascii="宋体" w:hAnsi="宋体" w:cs="宋体"/>
                <w:kern w:val="0"/>
                <w:sz w:val="21"/>
                <w:szCs w:val="21"/>
                <w:highlight w:val="none"/>
                <w:lang w:val="zh-CN"/>
              </w:rPr>
            </w:pPr>
            <w:r>
              <w:rPr>
                <w:rFonts w:hint="eastAsia" w:ascii="宋体" w:hAnsi="宋体" w:cs="宋体"/>
                <w:sz w:val="21"/>
                <w:szCs w:val="21"/>
                <w:highlight w:val="none"/>
                <w:lang w:val="en-US" w:eastAsia="zh-CN"/>
              </w:rPr>
              <w:t>质保金</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76D857EA">
            <w:pPr>
              <w:keepNext w:val="0"/>
              <w:keepLines w:val="0"/>
              <w:pageBreakBefore w:val="0"/>
              <w:kinsoku/>
              <w:wordWrap/>
              <w:topLinePunct w:val="0"/>
              <w:bidi w:val="0"/>
              <w:spacing w:line="240" w:lineRule="auto"/>
              <w:ind w:firstLine="0" w:firstLineChars="0"/>
              <w:jc w:val="left"/>
              <w:rPr>
                <w:rFonts w:hint="eastAsia" w:ascii="宋体" w:hAnsi="宋体" w:cs="宋体"/>
                <w:kern w:val="0"/>
                <w:sz w:val="21"/>
                <w:szCs w:val="21"/>
                <w:highlight w:val="none"/>
                <w:lang w:val="en-US" w:eastAsia="zh-CN"/>
              </w:rPr>
            </w:pPr>
            <w:r>
              <w:rPr>
                <w:rFonts w:hint="eastAsia" w:ascii="宋体" w:hAnsi="宋体" w:cs="宋体"/>
                <w:sz w:val="21"/>
                <w:szCs w:val="21"/>
                <w:highlight w:val="none"/>
                <w:lang w:val="en-US" w:eastAsia="zh-CN"/>
              </w:rPr>
              <w:t>以双方实际签订合同为准</w:t>
            </w:r>
          </w:p>
        </w:tc>
      </w:tr>
      <w:tr w14:paraId="31F4F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6B39AD33">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6B129B29">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标前预备会</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7B320DC2">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不召开</w:t>
            </w:r>
          </w:p>
        </w:tc>
      </w:tr>
      <w:tr w14:paraId="0B50C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06957A42">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12930CC">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供应商</w:t>
            </w:r>
            <w:r>
              <w:rPr>
                <w:rFonts w:hint="eastAsia" w:ascii="宋体" w:hAnsi="宋体" w:eastAsia="宋体" w:cs="宋体"/>
                <w:kern w:val="0"/>
                <w:sz w:val="21"/>
                <w:szCs w:val="21"/>
                <w:highlight w:val="none"/>
                <w:lang w:val="zh-CN"/>
              </w:rPr>
              <w:t>提出问题的</w:t>
            </w:r>
          </w:p>
          <w:p w14:paraId="795AFFDF">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截止时间</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13550929">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zh-CN"/>
              </w:rPr>
              <w:t>天</w:t>
            </w:r>
          </w:p>
        </w:tc>
      </w:tr>
      <w:tr w14:paraId="1C54E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08BE4407">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F191823">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采购人书面澄清的</w:t>
            </w:r>
          </w:p>
          <w:p w14:paraId="157BD67A">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时间</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6394FB5A">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14:paraId="61303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5AF87948">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89EC9F9">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分包、偏离</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1F2F855B">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不允许。</w:t>
            </w:r>
          </w:p>
          <w:p w14:paraId="6A144109">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偏离</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允许。</w:t>
            </w:r>
          </w:p>
        </w:tc>
      </w:tr>
      <w:tr w14:paraId="0D961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0EED58A5">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076373A">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文件的其他材料</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49D6580F">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lang w:val="en-US" w:eastAsia="zh-CN"/>
              </w:rPr>
            </w:pPr>
            <w:r>
              <w:rPr>
                <w:rFonts w:hint="eastAsia"/>
                <w:sz w:val="21"/>
                <w:szCs w:val="21"/>
                <w:highlight w:val="none"/>
                <w:lang w:val="zh-CN"/>
              </w:rPr>
              <w:t>招标文件的澄清</w:t>
            </w:r>
            <w:r>
              <w:rPr>
                <w:rFonts w:hint="eastAsia"/>
                <w:sz w:val="21"/>
                <w:szCs w:val="21"/>
                <w:highlight w:val="none"/>
              </w:rPr>
              <w:t>、修改书及有关补充通知为</w:t>
            </w:r>
            <w:r>
              <w:rPr>
                <w:rFonts w:hint="eastAsia"/>
                <w:sz w:val="21"/>
                <w:szCs w:val="21"/>
                <w:highlight w:val="none"/>
                <w:lang w:val="zh-CN"/>
              </w:rPr>
              <w:t>招标文件</w:t>
            </w:r>
            <w:r>
              <w:rPr>
                <w:rFonts w:hint="eastAsia"/>
                <w:sz w:val="21"/>
                <w:szCs w:val="21"/>
                <w:highlight w:val="none"/>
              </w:rPr>
              <w:t>的有效组成部分</w:t>
            </w:r>
          </w:p>
        </w:tc>
      </w:tr>
      <w:tr w14:paraId="220B2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42071C05">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BEE712E">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要求澄清</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的截止时间</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1B6E268F">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val="zh-CN"/>
              </w:rPr>
              <w:t>天</w:t>
            </w:r>
          </w:p>
        </w:tc>
      </w:tr>
      <w:tr w14:paraId="44BC8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3C796236">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DA952B7">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6F49122B">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12</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20</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9</w:t>
            </w:r>
            <w:r>
              <w:rPr>
                <w:rFonts w:hint="eastAsia" w:ascii="宋体" w:hAnsi="宋体" w:cs="宋体"/>
                <w:bCs/>
                <w:color w:val="auto"/>
                <w:sz w:val="21"/>
                <w:szCs w:val="21"/>
                <w:highlight w:val="none"/>
                <w:u w:val="none"/>
                <w:lang w:eastAsia="zh-CN"/>
              </w:rPr>
              <w:t>时00分整</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北京时间）。</w:t>
            </w:r>
          </w:p>
        </w:tc>
      </w:tr>
      <w:tr w14:paraId="7612A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2AEE9142">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664C622">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澄清的时间</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229A01A1">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在收到相应澄清文件后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36281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561AFB7E">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3D15C15">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修改的时间</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021A0E46">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在收到相应修改文件后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474E2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1FED5C74">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2C9E3DA">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368F06D9">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 w:val="0"/>
                <w:sz w:val="21"/>
                <w:szCs w:val="21"/>
                <w:highlight w:val="none"/>
                <w:lang w:val="zh-CN"/>
              </w:rPr>
              <w:t>投标截止期结束后90天（日历天）</w:t>
            </w:r>
          </w:p>
        </w:tc>
      </w:tr>
      <w:tr w14:paraId="330A2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4C092D0C">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4F36117">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投标保证金</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4D9434F7">
            <w:pPr>
              <w:keepNext w:val="0"/>
              <w:keepLines w:val="0"/>
              <w:pageBreakBefore w:val="0"/>
              <w:widowControl/>
              <w:kinsoku/>
              <w:wordWrap/>
              <w:topLinePunct w:val="0"/>
              <w:bidi w:val="0"/>
              <w:spacing w:line="24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不收取</w:t>
            </w:r>
          </w:p>
        </w:tc>
      </w:tr>
      <w:tr w14:paraId="558C5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0DC2834E">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85439FB">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597BACBB">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r>
      <w:tr w14:paraId="56D24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26C90F1C">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7EA69AD">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近年完成的类似业绩要求</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3EEB824C">
            <w:pPr>
              <w:keepNext w:val="0"/>
              <w:keepLines w:val="0"/>
              <w:pageBreakBefore w:val="0"/>
              <w:kinsoku/>
              <w:wordWrap/>
              <w:topLinePunct w:val="0"/>
              <w:bidi w:val="0"/>
              <w:spacing w:line="24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14:paraId="32B22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00553DE1">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7A6702A">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近年发生的诉讼及仲裁情况的年份要求</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0D7C8DA8">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14:paraId="78385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2A140F19">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CB455D3">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5201E50F">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0D2E7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3E6BD8BD">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sz w:val="21"/>
                <w:szCs w:val="21"/>
                <w:highlight w:val="none"/>
                <w:lang w:val="en-US" w:eastAsia="zh-CN"/>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F1F9459">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52BEBF77">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符合</w:t>
            </w:r>
            <w:r>
              <w:rPr>
                <w:rFonts w:hint="eastAsia" w:ascii="宋体" w:hAnsi="宋体" w:cs="宋体"/>
                <w:sz w:val="21"/>
                <w:szCs w:val="21"/>
                <w:highlight w:val="none"/>
                <w:lang w:val="zh-CN"/>
              </w:rPr>
              <w:t>招标</w:t>
            </w:r>
            <w:r>
              <w:rPr>
                <w:rFonts w:hint="eastAsia" w:ascii="宋体" w:hAnsi="宋体" w:eastAsia="宋体" w:cs="宋体"/>
                <w:sz w:val="21"/>
                <w:szCs w:val="21"/>
                <w:highlight w:val="none"/>
                <w:lang w:val="zh-CN"/>
              </w:rPr>
              <w:t>文件要求</w:t>
            </w:r>
          </w:p>
        </w:tc>
      </w:tr>
      <w:tr w14:paraId="7C403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064065B6">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3EFDABF">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sz w:val="21"/>
                <w:szCs w:val="21"/>
                <w:highlight w:val="none"/>
                <w:lang w:eastAsia="zh-CN"/>
              </w:rPr>
              <w:t>投标文件</w:t>
            </w:r>
            <w:r>
              <w:rPr>
                <w:rFonts w:hint="eastAsia" w:ascii="宋体" w:hAnsi="宋体" w:cs="宋体"/>
                <w:sz w:val="21"/>
                <w:szCs w:val="21"/>
                <w:highlight w:val="none"/>
                <w:lang w:val="en-US" w:eastAsia="zh-CN"/>
              </w:rPr>
              <w:t>递交</w:t>
            </w:r>
            <w:r>
              <w:rPr>
                <w:rFonts w:hint="eastAsia" w:ascii="宋体" w:hAnsi="宋体" w:eastAsia="宋体" w:cs="宋体"/>
                <w:sz w:val="21"/>
                <w:szCs w:val="21"/>
                <w:highlight w:val="none"/>
              </w:rPr>
              <w:t>份数</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68475AAF">
            <w:pPr>
              <w:bidi w:val="0"/>
              <w:spacing w:line="240" w:lineRule="auto"/>
              <w:rPr>
                <w:rFonts w:hint="default"/>
                <w:highlight w:val="none"/>
                <w:lang w:val="en-US" w:eastAsia="zh-CN"/>
              </w:rPr>
            </w:pPr>
            <w:r>
              <w:rPr>
                <w:rFonts w:hint="default"/>
                <w:highlight w:val="none"/>
                <w:lang w:val="en-US" w:eastAsia="zh-CN"/>
              </w:rPr>
              <w:t>本项目为电子投标，无需纸质文件递交</w:t>
            </w:r>
          </w:p>
        </w:tc>
      </w:tr>
      <w:tr w14:paraId="0C1BD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14072B16">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9695540">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7F46DEA6">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本项目为电子投标，无需纸质文件递交</w:t>
            </w:r>
          </w:p>
        </w:tc>
      </w:tr>
      <w:tr w14:paraId="101BE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30B50D34">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DFF5256">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封套上写明</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262A5299">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cs="宋体"/>
                <w:szCs w:val="21"/>
                <w:highlight w:val="none"/>
                <w:lang w:val="en-US" w:eastAsia="zh-CN"/>
              </w:rPr>
              <w:t>本项目为电子投标，无需纸质文件递交</w:t>
            </w:r>
          </w:p>
        </w:tc>
      </w:tr>
      <w:tr w14:paraId="6D752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825" w:type="dxa"/>
            <w:tcBorders>
              <w:top w:val="single" w:color="auto" w:sz="4" w:space="0"/>
              <w:left w:val="single" w:color="auto" w:sz="4" w:space="0"/>
              <w:right w:val="single" w:color="auto" w:sz="4" w:space="0"/>
            </w:tcBorders>
            <w:noWrap w:val="0"/>
            <w:vAlign w:val="center"/>
          </w:tcPr>
          <w:p w14:paraId="2ED7BDBD">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sz w:val="21"/>
                <w:szCs w:val="21"/>
                <w:highlight w:val="none"/>
              </w:rPr>
            </w:pPr>
          </w:p>
        </w:tc>
        <w:tc>
          <w:tcPr>
            <w:tcW w:w="1905" w:type="dxa"/>
            <w:tcBorders>
              <w:top w:val="single" w:color="auto" w:sz="4" w:space="0"/>
              <w:left w:val="single" w:color="auto" w:sz="4" w:space="0"/>
              <w:right w:val="single" w:color="auto" w:sz="4" w:space="0"/>
            </w:tcBorders>
            <w:noWrap w:val="0"/>
            <w:vAlign w:val="center"/>
          </w:tcPr>
          <w:p w14:paraId="2DC46B08">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rPr>
              <w:t>地点</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762A6508">
            <w:pPr>
              <w:keepNext w:val="0"/>
              <w:keepLines w:val="0"/>
              <w:pageBreakBefore w:val="0"/>
              <w:kinsoku/>
              <w:wordWrap/>
              <w:topLinePunct w:val="0"/>
              <w:bidi w:val="0"/>
              <w:spacing w:line="240" w:lineRule="auto"/>
              <w:ind w:firstLine="0" w:firstLineChars="0"/>
              <w:jc w:val="both"/>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，并按规定时间解密成功。</w:t>
            </w:r>
          </w:p>
        </w:tc>
      </w:tr>
      <w:tr w14:paraId="76679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315E30B5">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620F480F">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是否退还</w:t>
            </w:r>
            <w:r>
              <w:rPr>
                <w:rFonts w:hint="eastAsia" w:ascii="宋体" w:hAnsi="宋体" w:cs="宋体"/>
                <w:sz w:val="21"/>
                <w:szCs w:val="21"/>
                <w:highlight w:val="none"/>
                <w:lang w:eastAsia="zh-CN"/>
              </w:rPr>
              <w:t>投标文件</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1443DAB8">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14:paraId="335DC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6C546B4D">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9355FD8">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6C33CE14">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12</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20</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9</w:t>
            </w:r>
            <w:r>
              <w:rPr>
                <w:rFonts w:hint="eastAsia" w:ascii="宋体" w:hAnsi="宋体" w:cs="宋体"/>
                <w:bCs/>
                <w:color w:val="auto"/>
                <w:sz w:val="21"/>
                <w:szCs w:val="21"/>
                <w:highlight w:val="none"/>
                <w:u w:val="none"/>
                <w:lang w:eastAsia="zh-CN"/>
              </w:rPr>
              <w:t>时00分整</w:t>
            </w:r>
            <w:r>
              <w:rPr>
                <w:rFonts w:hint="eastAsia" w:ascii="宋体" w:hAnsi="宋体" w:eastAsia="宋体" w:cs="宋体"/>
                <w:bCs/>
                <w:color w:val="auto"/>
                <w:sz w:val="21"/>
                <w:szCs w:val="21"/>
                <w:highlight w:val="none"/>
                <w:u w:val="none"/>
                <w:lang w:val="en-US" w:eastAsia="zh-CN"/>
              </w:rPr>
              <w:t>(北京时间）</w:t>
            </w:r>
          </w:p>
          <w:p w14:paraId="4B40F50D">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none"/>
              </w:rPr>
              <w:t>开标地点：</w:t>
            </w:r>
            <w:r>
              <w:rPr>
                <w:rFonts w:hint="eastAsia" w:ascii="宋体" w:hAnsi="宋体" w:cs="宋体"/>
                <w:sz w:val="21"/>
                <w:szCs w:val="21"/>
                <w:highlight w:val="none"/>
                <w:u w:val="none"/>
                <w:lang w:eastAsia="zh-CN"/>
              </w:rPr>
              <w:t>梅河口市公共资源交易中心第</w:t>
            </w:r>
            <w:r>
              <w:rPr>
                <w:rFonts w:hint="eastAsia" w:ascii="宋体" w:hAnsi="宋体" w:cs="宋体"/>
                <w:sz w:val="21"/>
                <w:szCs w:val="21"/>
                <w:highlight w:val="none"/>
                <w:u w:val="none"/>
                <w:lang w:val="en-US" w:eastAsia="zh-CN"/>
              </w:rPr>
              <w:t>一</w:t>
            </w:r>
            <w:r>
              <w:rPr>
                <w:rFonts w:hint="eastAsia" w:ascii="宋体" w:hAnsi="宋体" w:cs="宋体"/>
                <w:sz w:val="21"/>
                <w:szCs w:val="21"/>
                <w:highlight w:val="none"/>
                <w:u w:val="none"/>
                <w:lang w:eastAsia="zh-CN"/>
              </w:rPr>
              <w:t>开标室</w:t>
            </w:r>
          </w:p>
        </w:tc>
      </w:tr>
      <w:tr w14:paraId="730C4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17966580">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ABED89B">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程序</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69743F05">
            <w:pPr>
              <w:spacing w:line="240" w:lineRule="auto"/>
              <w:rPr>
                <w:rFonts w:hint="eastAsia" w:ascii="宋体" w:hAnsi="宋体" w:cs="宋体"/>
                <w:szCs w:val="21"/>
                <w:highlight w:val="none"/>
                <w:lang w:val="en-US" w:eastAsia="zh-CN"/>
              </w:rPr>
            </w:pPr>
            <w:r>
              <w:rPr>
                <w:rFonts w:hint="eastAsia" w:ascii="宋体" w:hAnsi="宋体" w:cs="宋体"/>
                <w:szCs w:val="21"/>
                <w:highlight w:val="none"/>
                <w:lang w:val="zh-CN"/>
              </w:rPr>
              <w:t>开标会以视频会议形式召开，采用“腾讯会议”APP，会议房间号</w:t>
            </w:r>
            <w:r>
              <w:rPr>
                <w:rFonts w:hint="eastAsia" w:ascii="宋体" w:hAnsi="宋体" w:cs="宋体"/>
                <w:szCs w:val="21"/>
                <w:highlight w:val="none"/>
                <w:lang w:val="en-US" w:eastAsia="zh-CN"/>
              </w:rPr>
              <w:t>为：</w:t>
            </w:r>
          </w:p>
          <w:p w14:paraId="6F2D991D">
            <w:pPr>
              <w:keepNext w:val="0"/>
              <w:keepLines w:val="0"/>
              <w:pageBreakBefore w:val="0"/>
              <w:kinsoku/>
              <w:wordWrap/>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cs="宋体"/>
                <w:szCs w:val="21"/>
                <w:highlight w:val="none"/>
                <w:lang w:val="en-US" w:eastAsia="zh-CN"/>
              </w:rPr>
              <w:t>770</w:t>
            </w:r>
            <w:r>
              <w:rPr>
                <w:rFonts w:hint="eastAsia" w:ascii="宋体" w:hAnsi="宋体" w:cs="宋体"/>
                <w:szCs w:val="21"/>
                <w:highlight w:val="none"/>
                <w:lang w:val="zh-CN"/>
              </w:rPr>
              <w:t>-</w:t>
            </w:r>
            <w:r>
              <w:rPr>
                <w:rFonts w:hint="eastAsia" w:ascii="宋体" w:hAnsi="宋体" w:cs="宋体"/>
                <w:szCs w:val="21"/>
                <w:highlight w:val="none"/>
                <w:lang w:val="en-US" w:eastAsia="zh-CN"/>
              </w:rPr>
              <w:t>422</w:t>
            </w:r>
            <w:r>
              <w:rPr>
                <w:rFonts w:hint="eastAsia" w:ascii="宋体" w:hAnsi="宋体" w:cs="宋体"/>
                <w:szCs w:val="21"/>
                <w:highlight w:val="none"/>
                <w:lang w:val="zh-CN"/>
              </w:rPr>
              <w:t>-</w:t>
            </w:r>
            <w:r>
              <w:rPr>
                <w:rFonts w:hint="eastAsia" w:ascii="宋体" w:hAnsi="宋体" w:cs="宋体"/>
                <w:szCs w:val="21"/>
                <w:highlight w:val="none"/>
                <w:lang w:val="en-US" w:eastAsia="zh-CN"/>
              </w:rPr>
              <w:t>532</w:t>
            </w:r>
            <w:r>
              <w:rPr>
                <w:rFonts w:hint="eastAsia" w:ascii="宋体" w:hAnsi="宋体" w:cs="宋体"/>
                <w:szCs w:val="21"/>
                <w:highlight w:val="none"/>
                <w:lang w:val="zh-CN"/>
              </w:rPr>
              <w:t>。</w:t>
            </w:r>
            <w:r>
              <w:rPr>
                <w:rFonts w:hint="eastAsia"/>
                <w:b w:val="0"/>
                <w:bCs w:val="0"/>
                <w:highlight w:val="none"/>
                <w:u w:val="none"/>
                <w:lang w:val="en-US" w:eastAsia="zh-CN"/>
              </w:rPr>
              <w:t>进入视频会议人员应改名为“投标人+被授权人”</w:t>
            </w:r>
          </w:p>
        </w:tc>
      </w:tr>
      <w:tr w14:paraId="2BB8B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0C935D84">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1B463F7">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评标委员会的组建</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032AAC4B">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评标委员会构成：技术、经济等方面专家</w:t>
            </w: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人组成</w:t>
            </w:r>
          </w:p>
          <w:p w14:paraId="276908C8">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评标专家确定方式：依法从专家库中随机抽取。</w:t>
            </w:r>
          </w:p>
        </w:tc>
      </w:tr>
      <w:tr w14:paraId="1082F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376F2B10">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27D7CC8">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是否授权评标委员会确定</w:t>
            </w:r>
            <w:r>
              <w:rPr>
                <w:rFonts w:hint="eastAsia" w:ascii="宋体" w:hAnsi="宋体" w:cs="宋体"/>
                <w:sz w:val="21"/>
                <w:szCs w:val="21"/>
                <w:highlight w:val="none"/>
                <w:lang w:eastAsia="zh-CN"/>
              </w:rPr>
              <w:t>成交人</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5A2BA871">
            <w:pPr>
              <w:keepNext w:val="0"/>
              <w:keepLines w:val="0"/>
              <w:pageBreakBefore w:val="0"/>
              <w:kinsoku/>
              <w:wordWrap/>
              <w:topLinePunct w:val="0"/>
              <w:bidi w:val="0"/>
              <w:spacing w:line="240" w:lineRule="auto"/>
              <w:ind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sym w:font="Wingdings 2" w:char="00A3"/>
            </w:r>
            <w:r>
              <w:rPr>
                <w:rFonts w:hint="eastAsia" w:ascii="宋体" w:hAnsi="宋体" w:eastAsia="宋体" w:cs="宋体"/>
                <w:color w:val="000000"/>
                <w:sz w:val="21"/>
                <w:szCs w:val="21"/>
                <w:highlight w:val="none"/>
                <w:lang w:val="zh-CN"/>
              </w:rPr>
              <w:t>是</w:t>
            </w:r>
          </w:p>
          <w:p w14:paraId="35F68F32">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lang w:val="zh-CN"/>
              </w:rPr>
              <w:sym w:font="Wingdings 2" w:char="0052"/>
            </w:r>
            <w:r>
              <w:rPr>
                <w:rFonts w:hint="eastAsia" w:ascii="宋体" w:hAnsi="宋体" w:eastAsia="宋体" w:cs="宋体"/>
                <w:color w:val="000000"/>
                <w:sz w:val="21"/>
                <w:szCs w:val="21"/>
                <w:highlight w:val="none"/>
                <w:lang w:val="zh-CN"/>
              </w:rPr>
              <w:t>否，推荐的中标候选人数：</w:t>
            </w:r>
            <w:r>
              <w:rPr>
                <w:rFonts w:hint="eastAsia" w:ascii="宋体" w:hAnsi="宋体" w:eastAsia="宋体" w:cs="宋体"/>
                <w:color w:val="000000"/>
                <w:sz w:val="21"/>
                <w:szCs w:val="21"/>
                <w:highlight w:val="none"/>
                <w:u w:val="single"/>
                <w:lang w:val="zh-CN"/>
              </w:rPr>
              <w:t xml:space="preserve"> 3 人</w:t>
            </w:r>
          </w:p>
        </w:tc>
      </w:tr>
      <w:tr w14:paraId="5DBBE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5ADF3CE4">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E3C69A8">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代理服务费</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4D35AFE0">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6000元，由中标单位支付。</w:t>
            </w:r>
          </w:p>
        </w:tc>
      </w:tr>
      <w:tr w14:paraId="11644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1326E117">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70623D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en-US" w:eastAsia="zh-CN"/>
              </w:rPr>
            </w:pPr>
            <w:bookmarkStart w:id="21" w:name="OLE_LINK3"/>
            <w:r>
              <w:rPr>
                <w:rFonts w:hint="eastAsia" w:ascii="宋体" w:hAnsi="宋体" w:eastAsia="宋体" w:cs="宋体"/>
                <w:sz w:val="21"/>
                <w:szCs w:val="21"/>
                <w:highlight w:val="none"/>
                <w:lang w:val="en-US" w:eastAsia="zh-CN"/>
              </w:rPr>
              <w:t>履约</w:t>
            </w:r>
            <w:bookmarkEnd w:id="21"/>
            <w:r>
              <w:rPr>
                <w:rFonts w:hint="eastAsia" w:ascii="宋体" w:hAnsi="宋体" w:eastAsia="宋体" w:cs="宋体"/>
                <w:sz w:val="21"/>
                <w:szCs w:val="21"/>
                <w:highlight w:val="none"/>
                <w:lang w:val="en-US" w:eastAsia="zh-CN"/>
              </w:rPr>
              <w:t>保证金</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7EB47473">
            <w:pPr>
              <w:keepNext w:val="0"/>
              <w:keepLines w:val="0"/>
              <w:pageBreakBefore w:val="0"/>
              <w:kinsoku/>
              <w:wordWrap/>
              <w:topLinePunct w:val="0"/>
              <w:bidi w:val="0"/>
              <w:spacing w:line="36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r>
      <w:tr w14:paraId="16275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11C24703">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AE4B851">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成交结果公告媒介</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77BC96C3">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在</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通知书发出前，</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人将在本</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公告发布的同一网站媒介发布</w:t>
            </w:r>
            <w:r>
              <w:rPr>
                <w:rFonts w:hint="eastAsia" w:ascii="宋体" w:hAnsi="宋体" w:cs="宋体"/>
                <w:sz w:val="21"/>
                <w:szCs w:val="21"/>
                <w:highlight w:val="none"/>
                <w:lang w:val="en-US" w:eastAsia="zh-CN"/>
              </w:rPr>
              <w:t>成交公示</w:t>
            </w:r>
            <w:r>
              <w:rPr>
                <w:rFonts w:hint="eastAsia" w:ascii="宋体" w:hAnsi="宋体" w:eastAsia="宋体" w:cs="宋体"/>
                <w:sz w:val="21"/>
                <w:szCs w:val="21"/>
                <w:highlight w:val="none"/>
              </w:rPr>
              <w:t>，公示期不少于1个工作日。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将不再另行通知评审结果。</w:t>
            </w:r>
          </w:p>
        </w:tc>
      </w:tr>
      <w:tr w14:paraId="4DBC1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019BD943">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0B9BD2E">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低于成本价不正当竞争预防措施</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115BF41B">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1.在评审过程中，供应商报价过低，有可能影响</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服务的主营业务成本、税金及附加、管理费用、财务费用等成本构成事项详细陈述）。</w:t>
            </w:r>
          </w:p>
          <w:p w14:paraId="78DCB223">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2.供应商书面说明应当签字确认或者加盖公章，否则无效。书面说明的签字确认，由其法定代表人或授权代表完成。</w:t>
            </w:r>
          </w:p>
          <w:p w14:paraId="6B8823C3">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3.供应商提供书面说明后，评审小组应当结合</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rPr>
              <w:t>作为无效处理。</w:t>
            </w:r>
          </w:p>
        </w:tc>
      </w:tr>
      <w:tr w14:paraId="24CFE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31AC252E">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BBEE2B2">
            <w:pPr>
              <w:adjustRightInd w:val="0"/>
              <w:snapToGrid w:val="0"/>
              <w:spacing w:before="120" w:beforeLines="50" w:line="240" w:lineRule="auto"/>
              <w:jc w:val="center"/>
              <w:rPr>
                <w:rFonts w:hint="eastAsia"/>
                <w:szCs w:val="22"/>
                <w:highlight w:val="none"/>
              </w:rPr>
            </w:pPr>
            <w:r>
              <w:rPr>
                <w:rFonts w:hint="eastAsia"/>
                <w:szCs w:val="22"/>
                <w:highlight w:val="none"/>
              </w:rPr>
              <w:t>中小企业</w:t>
            </w:r>
          </w:p>
          <w:p w14:paraId="2EB478DF">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szCs w:val="22"/>
                <w:highlight w:val="none"/>
              </w:rPr>
              <w:t>（含监狱企业、残疾人福利单位）</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19CF8FDA">
            <w:pPr>
              <w:keepNext w:val="0"/>
              <w:keepLines w:val="0"/>
              <w:pageBreakBefore w:val="0"/>
              <w:kinsoku/>
              <w:wordWrap/>
              <w:topLinePunct w:val="0"/>
              <w:bidi w:val="0"/>
              <w:spacing w:line="240" w:lineRule="auto"/>
              <w:ind w:firstLine="0" w:firstLineChars="0"/>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b/>
                <w:bCs/>
                <w:sz w:val="21"/>
                <w:szCs w:val="21"/>
                <w:highlight w:val="none"/>
                <w:lang w:eastAsia="zh-CN"/>
              </w:rPr>
              <w:t>本项目为</w:t>
            </w:r>
            <w:r>
              <w:rPr>
                <w:rFonts w:hint="eastAsia" w:ascii="宋体" w:hAnsi="宋体" w:cs="宋体"/>
                <w:b/>
                <w:bCs/>
                <w:sz w:val="21"/>
                <w:szCs w:val="21"/>
                <w:highlight w:val="none"/>
                <w:lang w:eastAsia="zh-CN"/>
              </w:rPr>
              <w:t>专门面向中小企业</w:t>
            </w:r>
            <w:r>
              <w:rPr>
                <w:rFonts w:hint="eastAsia" w:ascii="宋体" w:hAnsi="宋体" w:eastAsia="宋体" w:cs="宋体"/>
                <w:b/>
                <w:bCs/>
                <w:sz w:val="21"/>
                <w:szCs w:val="21"/>
                <w:highlight w:val="none"/>
              </w:rPr>
              <w:t>采购</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所属行业为</w:t>
            </w:r>
            <w:r>
              <w:rPr>
                <w:rFonts w:hint="eastAsia" w:ascii="宋体" w:hAnsi="宋体" w:cs="宋体"/>
                <w:b/>
                <w:bCs/>
                <w:sz w:val="21"/>
                <w:szCs w:val="21"/>
                <w:highlight w:val="none"/>
                <w:lang w:val="en-US" w:eastAsia="zh-CN"/>
              </w:rPr>
              <w:t>工业</w:t>
            </w:r>
            <w:r>
              <w:rPr>
                <w:rFonts w:hint="eastAsia" w:ascii="宋体" w:hAnsi="宋体" w:eastAsia="宋体" w:cs="宋体"/>
                <w:sz w:val="21"/>
                <w:szCs w:val="21"/>
                <w:highlight w:val="none"/>
              </w:rPr>
              <w:t>。</w:t>
            </w:r>
          </w:p>
          <w:p w14:paraId="032C049F">
            <w:pPr>
              <w:keepNext w:val="0"/>
              <w:keepLines w:val="0"/>
              <w:pageBreakBefore w:val="0"/>
              <w:kinsoku/>
              <w:wordWrap/>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对于小型或微型企业（含监狱企业）参与本项目投标的，给予</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%的价格扣除。</w:t>
            </w:r>
          </w:p>
          <w:p w14:paraId="2F516819">
            <w:pPr>
              <w:keepNext w:val="0"/>
              <w:keepLines w:val="0"/>
              <w:pageBreakBefore w:val="0"/>
              <w:kinsoku/>
              <w:wordWrap/>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1）提供《</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小企业声明函》；</w:t>
            </w:r>
          </w:p>
          <w:p w14:paraId="37A5753C">
            <w:pPr>
              <w:keepNext w:val="0"/>
              <w:keepLines w:val="0"/>
              <w:pageBreakBefore w:val="0"/>
              <w:kinsoku/>
              <w:wordWrap/>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2）监狱企业参加政府采购活动时，应当提供由省级以上监狱管理局、戒毒管理局（含新疆生产建设兵团）出具的属于监狱企业的证明文件；</w:t>
            </w:r>
          </w:p>
          <w:p w14:paraId="56FFA380">
            <w:pPr>
              <w:keepNext w:val="0"/>
              <w:keepLines w:val="0"/>
              <w:pageBreakBefore w:val="0"/>
              <w:kinsoku/>
              <w:wordWrap/>
              <w:topLinePunct w:val="0"/>
              <w:bidi w:val="0"/>
              <w:spacing w:line="240" w:lineRule="auto"/>
              <w:ind w:firstLine="0" w:firstLineChars="0"/>
              <w:jc w:val="left"/>
              <w:rPr>
                <w:rFonts w:hint="eastAsia" w:ascii="宋体" w:hAnsi="宋体" w:cs="宋体"/>
                <w:sz w:val="21"/>
                <w:szCs w:val="21"/>
                <w:highlight w:val="none"/>
                <w:lang w:eastAsia="zh-CN"/>
              </w:rPr>
            </w:pPr>
            <w:r>
              <w:rPr>
                <w:rFonts w:hint="eastAsia" w:ascii="宋体" w:hAnsi="宋体" w:eastAsia="宋体" w:cs="宋体"/>
                <w:sz w:val="21"/>
                <w:szCs w:val="21"/>
                <w:highlight w:val="none"/>
              </w:rPr>
              <w:t>3）供应商为残疾人福利性单位的视同小型和微型企业，应当提供《残疾人福利性单位声明函》</w:t>
            </w:r>
            <w:r>
              <w:rPr>
                <w:rFonts w:hint="eastAsia" w:ascii="宋体" w:hAnsi="宋体" w:cs="宋体"/>
                <w:sz w:val="21"/>
                <w:szCs w:val="21"/>
                <w:highlight w:val="none"/>
                <w:lang w:eastAsia="zh-CN"/>
              </w:rPr>
              <w:t>。</w:t>
            </w:r>
          </w:p>
          <w:p w14:paraId="2A3B7EAF">
            <w:pPr>
              <w:keepNext w:val="0"/>
              <w:keepLines w:val="0"/>
              <w:pageBreakBefore w:val="0"/>
              <w:kinsoku/>
              <w:wordWrap/>
              <w:topLinePunct w:val="0"/>
              <w:bidi w:val="0"/>
              <w:spacing w:line="240" w:lineRule="auto"/>
              <w:ind w:firstLine="0" w:firstLineChars="0"/>
              <w:jc w:val="left"/>
              <w:rPr>
                <w:rFonts w:hint="eastAsia" w:ascii="宋体" w:hAnsi="宋体" w:cs="宋体"/>
                <w:sz w:val="21"/>
                <w:szCs w:val="21"/>
                <w:highlight w:val="none"/>
                <w:lang w:val="en-US" w:eastAsia="zh-CN"/>
              </w:rPr>
            </w:pPr>
            <w:r>
              <w:rPr>
                <w:rFonts w:hint="eastAsia" w:ascii="宋体" w:hAnsi="宋体" w:cs="宋体"/>
                <w:b/>
                <w:bCs/>
                <w:sz w:val="21"/>
                <w:szCs w:val="21"/>
                <w:highlight w:val="none"/>
                <w:lang w:val="en-US" w:eastAsia="zh-CN"/>
              </w:rPr>
              <w:t>本项目</w:t>
            </w:r>
            <w:r>
              <w:rPr>
                <w:rFonts w:hint="eastAsia"/>
                <w:b/>
                <w:bCs/>
                <w:highlight w:val="none"/>
                <w:lang w:eastAsia="zh-CN"/>
              </w:rPr>
              <w:t>为</w:t>
            </w:r>
            <w:r>
              <w:rPr>
                <w:rFonts w:hint="eastAsia"/>
                <w:b/>
                <w:bCs/>
                <w:highlight w:val="none"/>
              </w:rPr>
              <w:t>专门面向中小企业采购</w:t>
            </w:r>
            <w:r>
              <w:rPr>
                <w:rFonts w:hint="eastAsia"/>
                <w:b/>
                <w:bCs/>
                <w:highlight w:val="none"/>
                <w:lang w:eastAsia="zh-CN"/>
              </w:rPr>
              <w:t>，</w:t>
            </w:r>
            <w:r>
              <w:rPr>
                <w:rFonts w:hint="eastAsia"/>
                <w:b/>
                <w:bCs/>
                <w:highlight w:val="none"/>
                <w:lang w:val="en-US" w:eastAsia="zh-CN"/>
              </w:rPr>
              <w:t>此条款不使用</w:t>
            </w:r>
          </w:p>
        </w:tc>
      </w:tr>
      <w:tr w14:paraId="6C8B8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3BF17002">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0E3809C">
            <w:pPr>
              <w:adjustRightInd w:val="0"/>
              <w:snapToGrid w:val="0"/>
              <w:spacing w:before="120" w:beforeLines="50" w:line="240" w:lineRule="auto"/>
              <w:jc w:val="center"/>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lang w:val="zh-CN" w:eastAsia="zh-CN"/>
              </w:rPr>
              <w:t>进口产品</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464CD02E">
            <w:pPr>
              <w:adjustRightInd w:val="0"/>
              <w:snapToGrid w:val="0"/>
              <w:spacing w:before="120" w:beforeLines="50" w:line="240" w:lineRule="auto"/>
              <w:jc w:val="left"/>
              <w:rPr>
                <w:rFonts w:hint="eastAsia" w:ascii="Times New Roman" w:hAnsi="Times New Roman" w:eastAsia="宋体" w:cs="Times New Roman"/>
                <w:szCs w:val="22"/>
                <w:highlight w:val="none"/>
                <w:lang w:val="zh-CN"/>
              </w:rPr>
            </w:pPr>
            <w:r>
              <w:rPr>
                <w:rFonts w:hint="eastAsia" w:cs="Times New Roman"/>
                <w:szCs w:val="22"/>
                <w:highlight w:val="none"/>
                <w:lang w:val="zh-CN"/>
              </w:rPr>
              <w:t>☑</w:t>
            </w:r>
            <w:r>
              <w:rPr>
                <w:rFonts w:hint="eastAsia" w:ascii="Times New Roman" w:hAnsi="Times New Roman" w:eastAsia="宋体" w:cs="Times New Roman"/>
                <w:szCs w:val="22"/>
                <w:highlight w:val="none"/>
                <w:lang w:val="en-US" w:eastAsia="zh-CN"/>
              </w:rPr>
              <w:t xml:space="preserve"> </w:t>
            </w:r>
            <w:r>
              <w:rPr>
                <w:rFonts w:hint="eastAsia" w:ascii="Times New Roman" w:hAnsi="Times New Roman" w:eastAsia="宋体" w:cs="Times New Roman"/>
                <w:szCs w:val="22"/>
                <w:highlight w:val="none"/>
                <w:lang w:val="zh-CN"/>
              </w:rPr>
              <w:t>不允许</w:t>
            </w:r>
          </w:p>
          <w:p w14:paraId="2DAF69C5">
            <w:pPr>
              <w:adjustRightInd w:val="0"/>
              <w:snapToGrid w:val="0"/>
              <w:spacing w:before="120" w:beforeLines="50" w:line="240" w:lineRule="auto"/>
              <w:jc w:val="left"/>
              <w:rPr>
                <w:rFonts w:hint="eastAsia" w:ascii="Times New Roman" w:hAnsi="Times New Roman" w:eastAsia="宋体" w:cs="Times New Roman"/>
                <w:szCs w:val="22"/>
                <w:highlight w:val="none"/>
                <w:lang w:val="en-US" w:eastAsia="zh-CN"/>
              </w:rPr>
            </w:pPr>
            <w:r>
              <w:rPr>
                <w:rFonts w:hint="eastAsia" w:cs="Times New Roman"/>
                <w:szCs w:val="22"/>
                <w:highlight w:val="none"/>
                <w:lang w:val="zh-CN"/>
              </w:rPr>
              <w:t>□</w:t>
            </w:r>
            <w:r>
              <w:rPr>
                <w:rFonts w:hint="eastAsia" w:ascii="Times New Roman" w:hAnsi="Times New Roman" w:eastAsia="宋体" w:cs="Times New Roman"/>
                <w:szCs w:val="22"/>
                <w:highlight w:val="none"/>
                <w:lang w:val="en-US" w:eastAsia="zh-CN"/>
              </w:rPr>
              <w:t xml:space="preserve"> </w:t>
            </w:r>
            <w:r>
              <w:rPr>
                <w:rFonts w:hint="eastAsia" w:ascii="Times New Roman" w:hAnsi="Times New Roman" w:eastAsia="宋体" w:cs="Times New Roman"/>
                <w:szCs w:val="22"/>
                <w:highlight w:val="none"/>
                <w:lang w:val="zh-CN"/>
              </w:rPr>
              <w:t>允  许</w:t>
            </w:r>
          </w:p>
        </w:tc>
      </w:tr>
      <w:tr w14:paraId="12FA5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3DBA5CCF">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0560448">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政府采购进口产品的规定</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451A0180">
            <w:pPr>
              <w:keepNext w:val="0"/>
              <w:keepLines w:val="0"/>
              <w:pageBreakBefore w:val="0"/>
              <w:kinsoku/>
              <w:wordWrap/>
              <w:topLinePunct w:val="0"/>
              <w:bidi w:val="0"/>
              <w:spacing w:line="240" w:lineRule="auto"/>
              <w:ind w:firstLine="0" w:firstLineChars="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按照财政部《政府采购进口产品管理办法》第一章第四条关于“政府采购应当采购本国产品，确需采购进口产品（指通过中国海关报关验放进入中国境内且产自关境外的产品）的，实行审核管理 ”的规定，招标采购文件中凡未明确标明采购进口产品的，均为采购本国产品，供应商必须投标本国产品，投标进口产品的为无效投标。在中国境内生产或组装的外国品牌产品须标明该产品在中国国内制造厂商名称。否则，按进口产品对待。</w:t>
            </w:r>
          </w:p>
        </w:tc>
      </w:tr>
      <w:tr w14:paraId="6B9C7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751765B8">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699FE38">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政府采购强制采购：强制采购的节能产品；</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0594C128">
            <w:pPr>
              <w:keepNext w:val="0"/>
              <w:keepLines w:val="0"/>
              <w:pageBreakBefore w:val="0"/>
              <w:kinsoku/>
              <w:wordWrap/>
              <w:topLinePunct w:val="0"/>
              <w:bidi w:val="0"/>
              <w:spacing w:line="240" w:lineRule="auto"/>
              <w:ind w:firstLine="0" w:firstLineChars="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按照财政部、发展改革委最新发布执行的《节能产品政府采购清单》的规定，《货物需求及技术规格要求》中凡包含强制采购产品的，供应商必须提供列入《节能产品政府采购清单》的产品，否则投标无效。</w:t>
            </w:r>
          </w:p>
          <w:p w14:paraId="36E9146E">
            <w:pPr>
              <w:keepNext w:val="0"/>
              <w:keepLines w:val="0"/>
              <w:pageBreakBefore w:val="0"/>
              <w:kinsoku/>
              <w:wordWrap/>
              <w:topLinePunct w:val="0"/>
              <w:bidi w:val="0"/>
              <w:spacing w:line="240" w:lineRule="auto"/>
              <w:ind w:firstLine="0" w:firstLineChars="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政府采购强制采购标记★符号的节能产品：</w:t>
            </w:r>
          </w:p>
          <w:p w14:paraId="34A61FD4">
            <w:pPr>
              <w:keepNext w:val="0"/>
              <w:keepLines w:val="0"/>
              <w:pageBreakBefore w:val="0"/>
              <w:kinsoku/>
              <w:wordWrap/>
              <w:topLinePunct w:val="0"/>
              <w:bidi w:val="0"/>
              <w:spacing w:line="240" w:lineRule="auto"/>
              <w:ind w:firstLine="0" w:firstLineChars="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√否</w:t>
            </w:r>
          </w:p>
          <w:p w14:paraId="20AA4842">
            <w:pPr>
              <w:keepNext w:val="0"/>
              <w:keepLines w:val="0"/>
              <w:pageBreakBefore w:val="0"/>
              <w:kinsoku/>
              <w:wordWrap/>
              <w:topLinePunct w:val="0"/>
              <w:bidi w:val="0"/>
              <w:spacing w:line="240" w:lineRule="auto"/>
              <w:ind w:firstLine="0" w:firstLineChars="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□是，采购《节能产品政府采购清单》内标记★符号的节能产品。 </w:t>
            </w:r>
          </w:p>
        </w:tc>
      </w:tr>
      <w:tr w14:paraId="3F08C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6BF2FBA6">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516377D">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政府采购优先采购非标记*符号的节能产品</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448C7FA5">
            <w:pPr>
              <w:keepNext w:val="0"/>
              <w:keepLines w:val="0"/>
              <w:pageBreakBefore w:val="0"/>
              <w:kinsoku/>
              <w:wordWrap/>
              <w:topLinePunct w:val="0"/>
              <w:bidi w:val="0"/>
              <w:spacing w:line="240" w:lineRule="auto"/>
              <w:ind w:firstLine="0" w:firstLineChars="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投标产品为或其中包含《节能产品》的，应提供财政部、国家发展改革委颁发的《节能产品政府采购清 单》复印件:</w:t>
            </w:r>
          </w:p>
          <w:p w14:paraId="32A78B4D">
            <w:pPr>
              <w:keepNext w:val="0"/>
              <w:keepLines w:val="0"/>
              <w:pageBreakBefore w:val="0"/>
              <w:kinsoku/>
              <w:wordWrap/>
              <w:topLinePunct w:val="0"/>
              <w:bidi w:val="0"/>
              <w:spacing w:line="240" w:lineRule="auto"/>
              <w:ind w:firstLine="0" w:firstLineChars="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(1)采用最低评标价法时，应给予3%的价格扣除。本项目具体扣除比例为 / ％；</w:t>
            </w:r>
          </w:p>
          <w:p w14:paraId="7D8BDE68">
            <w:pPr>
              <w:keepNext w:val="0"/>
              <w:keepLines w:val="0"/>
              <w:pageBreakBefore w:val="0"/>
              <w:kinsoku/>
              <w:wordWrap/>
              <w:topLinePunct w:val="0"/>
              <w:bidi w:val="0"/>
              <w:spacing w:line="240" w:lineRule="auto"/>
              <w:ind w:firstLine="0" w:firstLineChars="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(2)采用综合评分法时，对于技术和价格分，应分别给予总分值3%的加分。本项目具体加分比例分别为 ：技术3%、价格3%。</w:t>
            </w:r>
          </w:p>
        </w:tc>
      </w:tr>
      <w:tr w14:paraId="0FA9B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3489AA5C">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2914573">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政府采购优先采购环境标志产品</w:t>
            </w:r>
          </w:p>
        </w:tc>
        <w:tc>
          <w:tcPr>
            <w:tcW w:w="7026" w:type="dxa"/>
            <w:tcBorders>
              <w:top w:val="single" w:color="auto" w:sz="4" w:space="0"/>
              <w:left w:val="single" w:color="auto" w:sz="4" w:space="0"/>
              <w:bottom w:val="single" w:color="auto" w:sz="4" w:space="0"/>
              <w:right w:val="single" w:color="auto" w:sz="4" w:space="0"/>
            </w:tcBorders>
            <w:noWrap w:val="0"/>
            <w:vAlign w:val="center"/>
          </w:tcPr>
          <w:p w14:paraId="4AB60CA7">
            <w:pPr>
              <w:keepNext w:val="0"/>
              <w:keepLines w:val="0"/>
              <w:pageBreakBefore w:val="0"/>
              <w:kinsoku/>
              <w:wordWrap/>
              <w:topLinePunct w:val="0"/>
              <w:bidi w:val="0"/>
              <w:spacing w:line="240" w:lineRule="auto"/>
              <w:ind w:firstLine="0" w:firstLineChars="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投标产品为或其中包含《环境标志产品》的，应提供财政部、环保部颁发的《环境标志产品政府采购清 单》复印件：</w:t>
            </w:r>
          </w:p>
          <w:p w14:paraId="25F56DAB">
            <w:pPr>
              <w:keepNext w:val="0"/>
              <w:keepLines w:val="0"/>
              <w:pageBreakBefore w:val="0"/>
              <w:kinsoku/>
              <w:wordWrap/>
              <w:topLinePunct w:val="0"/>
              <w:bidi w:val="0"/>
              <w:spacing w:line="240" w:lineRule="auto"/>
              <w:ind w:firstLine="0" w:firstLineChars="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(1)采用最低评标价法时，应给予3%的价格扣除。本项目具体扣除比例为 /％；</w:t>
            </w:r>
          </w:p>
          <w:p w14:paraId="72DB070B">
            <w:pPr>
              <w:keepNext w:val="0"/>
              <w:keepLines w:val="0"/>
              <w:pageBreakBefore w:val="0"/>
              <w:kinsoku/>
              <w:wordWrap/>
              <w:topLinePunct w:val="0"/>
              <w:bidi w:val="0"/>
              <w:spacing w:line="240" w:lineRule="auto"/>
              <w:ind w:firstLine="0" w:firstLineChars="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(2)采用综合评分法时，对于技术和价格分，应分别给予总分值3%的加分。本项目具体加分比例分别为 ：技术 3 %、价格 3 %。</w:t>
            </w:r>
          </w:p>
        </w:tc>
      </w:tr>
      <w:tr w14:paraId="769E2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756" w:type="dxa"/>
            <w:gridSpan w:val="3"/>
            <w:tcBorders>
              <w:top w:val="single" w:color="auto" w:sz="4" w:space="0"/>
              <w:left w:val="single" w:color="auto" w:sz="4" w:space="0"/>
              <w:bottom w:val="single" w:color="auto" w:sz="4" w:space="0"/>
              <w:right w:val="single" w:color="auto" w:sz="4" w:space="0"/>
            </w:tcBorders>
            <w:noWrap w:val="0"/>
            <w:vAlign w:val="center"/>
          </w:tcPr>
          <w:p w14:paraId="45A8D914">
            <w:pPr>
              <w:keepNext w:val="0"/>
              <w:keepLines w:val="0"/>
              <w:pageBreakBefore w:val="0"/>
              <w:kinsoku/>
              <w:wordWrap/>
              <w:topLinePunct w:val="0"/>
              <w:bidi w:val="0"/>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b/>
                <w:sz w:val="21"/>
                <w:szCs w:val="21"/>
                <w:highlight w:val="none"/>
              </w:rPr>
              <w:t>注：</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公告内容有不一致之处，以最新发布的</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公告内容为准。</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公告与</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文件内容有不一致之处，以</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文件内容为准。</w:t>
            </w:r>
          </w:p>
        </w:tc>
      </w:tr>
    </w:tbl>
    <w:p w14:paraId="2973D21A">
      <w:pPr>
        <w:outlineLvl w:val="9"/>
        <w:rPr>
          <w:rFonts w:hint="eastAsia" w:ascii="宋体" w:hAnsi="宋体" w:eastAsia="宋体" w:cs="宋体"/>
          <w:highlight w:val="none"/>
          <w:lang w:val="en-US" w:eastAsia="zh-CN"/>
        </w:rPr>
      </w:pPr>
    </w:p>
    <w:p w14:paraId="3BC4B7D2">
      <w:pPr>
        <w:rPr>
          <w:rFonts w:hint="eastAsia" w:ascii="宋体" w:hAnsi="宋体" w:eastAsia="宋体" w:cs="宋体"/>
          <w:highlight w:val="none"/>
        </w:rPr>
      </w:pPr>
      <w:r>
        <w:rPr>
          <w:rFonts w:hint="eastAsia" w:ascii="宋体" w:hAnsi="宋体" w:eastAsia="宋体" w:cs="宋体"/>
          <w:highlight w:val="none"/>
        </w:rPr>
        <w:br w:type="page"/>
      </w:r>
    </w:p>
    <w:p w14:paraId="58C71657">
      <w:pPr>
        <w:pStyle w:val="3"/>
        <w:rPr>
          <w:rFonts w:hint="eastAsia"/>
          <w:highlight w:val="none"/>
        </w:rPr>
      </w:pPr>
      <w:r>
        <w:rPr>
          <w:rFonts w:hint="eastAsia"/>
          <w:highlight w:val="none"/>
        </w:rPr>
        <w:t>投标人须知总则</w:t>
      </w:r>
    </w:p>
    <w:p w14:paraId="51DF23B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b/>
          <w:szCs w:val="21"/>
          <w:highlight w:val="none"/>
          <w:lang w:val="zh-CN"/>
        </w:rPr>
        <w:t>1．适用法律：</w:t>
      </w:r>
      <w:r>
        <w:rPr>
          <w:rFonts w:hint="eastAsia" w:ascii="宋体" w:hAnsi="宋体" w:cs="宋体"/>
          <w:szCs w:val="21"/>
          <w:highlight w:val="none"/>
          <w:lang w:val="zh-CN"/>
        </w:rPr>
        <w:t>本次招标适用法律法规为《中华人民共和国政府采购法实施条例》、《政府招标货物和服务招标投标管理办法》及政府招</w:t>
      </w:r>
      <w:bookmarkStart w:id="22" w:name="OLE_LINK9"/>
      <w:r>
        <w:rPr>
          <w:rFonts w:hint="eastAsia" w:ascii="宋体" w:hAnsi="宋体" w:cs="宋体"/>
          <w:szCs w:val="21"/>
          <w:highlight w:val="none"/>
          <w:lang w:val="zh-CN"/>
        </w:rPr>
        <w:t>标其它相关法规。</w:t>
      </w:r>
    </w:p>
    <w:p w14:paraId="0FA90AAA">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2．定义：</w:t>
      </w:r>
    </w:p>
    <w:p w14:paraId="5E54461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w:t>
      </w:r>
      <w:r>
        <w:rPr>
          <w:rFonts w:hint="eastAsia" w:ascii="宋体" w:hAnsi="宋体" w:cs="宋体"/>
          <w:szCs w:val="21"/>
          <w:highlight w:val="none"/>
        </w:rPr>
        <w:t>“</w:t>
      </w:r>
      <w:r>
        <w:rPr>
          <w:rFonts w:hint="eastAsia" w:ascii="宋体" w:hAnsi="宋体" w:cs="宋体"/>
          <w:szCs w:val="21"/>
          <w:highlight w:val="none"/>
          <w:lang w:val="zh-CN"/>
        </w:rPr>
        <w:t>采购代理机构</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中吉国际项目管理有限公司</w:t>
      </w:r>
      <w:r>
        <w:rPr>
          <w:rFonts w:hint="eastAsia" w:ascii="宋体" w:hAnsi="宋体" w:cs="宋体"/>
          <w:szCs w:val="21"/>
          <w:highlight w:val="none"/>
          <w:lang w:val="zh-CN"/>
        </w:rPr>
        <w:t>，负责招标活动的组织工作。</w:t>
      </w:r>
    </w:p>
    <w:p w14:paraId="62EEE5E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2.2</w:t>
      </w:r>
      <w:r>
        <w:rPr>
          <w:rFonts w:hint="eastAsia" w:ascii="宋体" w:hAnsi="宋体" w:cs="宋体"/>
          <w:szCs w:val="21"/>
          <w:highlight w:val="none"/>
        </w:rPr>
        <w:t>“</w:t>
      </w:r>
      <w:r>
        <w:rPr>
          <w:rFonts w:hint="eastAsia" w:ascii="宋体" w:hAnsi="宋体" w:cs="宋体"/>
          <w:szCs w:val="21"/>
          <w:highlight w:val="none"/>
          <w:lang w:val="zh-CN"/>
        </w:rPr>
        <w:t>采购人</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梅河口市中心医院</w:t>
      </w:r>
      <w:r>
        <w:rPr>
          <w:rFonts w:hint="eastAsia" w:ascii="宋体" w:hAnsi="宋体" w:cs="宋体"/>
          <w:szCs w:val="21"/>
          <w:highlight w:val="none"/>
          <w:lang w:val="zh-CN"/>
        </w:rPr>
        <w:t>，负责招标项目的整体规划、招标需求设计和可行性论证，作为合同的需方，承担质疑答复，合同履行、验收、评价等义务。</w:t>
      </w:r>
    </w:p>
    <w:p w14:paraId="0BC37591">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2.3</w:t>
      </w:r>
      <w:r>
        <w:rPr>
          <w:rFonts w:hint="eastAsia" w:ascii="宋体" w:hAnsi="宋体" w:cs="宋体"/>
          <w:kern w:val="0"/>
          <w:szCs w:val="21"/>
          <w:highlight w:val="none"/>
        </w:rPr>
        <w:t>“</w:t>
      </w:r>
      <w:r>
        <w:rPr>
          <w:rFonts w:hint="eastAsia" w:ascii="宋体" w:hAnsi="宋体" w:cs="宋体"/>
          <w:kern w:val="0"/>
          <w:szCs w:val="21"/>
          <w:highlight w:val="none"/>
          <w:lang w:val="zh-CN"/>
        </w:rPr>
        <w:t>采购内容</w:t>
      </w:r>
      <w:r>
        <w:rPr>
          <w:rFonts w:hint="eastAsia" w:ascii="宋体" w:hAnsi="宋体" w:cs="宋体"/>
          <w:kern w:val="0"/>
          <w:szCs w:val="21"/>
          <w:highlight w:val="none"/>
        </w:rPr>
        <w:t>”</w:t>
      </w:r>
      <w:r>
        <w:rPr>
          <w:rFonts w:hint="eastAsia" w:ascii="宋体" w:hAnsi="宋体" w:cs="宋体"/>
          <w:kern w:val="0"/>
          <w:szCs w:val="21"/>
          <w:highlight w:val="none"/>
          <w:lang w:val="zh-CN"/>
        </w:rPr>
        <w:t>详见第六章《</w:t>
      </w:r>
      <w:r>
        <w:rPr>
          <w:rFonts w:hint="eastAsia" w:ascii="宋体" w:hAnsi="宋体" w:cs="宋体"/>
          <w:kern w:val="0"/>
          <w:szCs w:val="21"/>
          <w:highlight w:val="none"/>
        </w:rPr>
        <w:t>采购需求</w:t>
      </w:r>
      <w:r>
        <w:rPr>
          <w:rFonts w:hint="eastAsia" w:ascii="宋体" w:hAnsi="宋体" w:cs="宋体"/>
          <w:kern w:val="0"/>
          <w:szCs w:val="21"/>
          <w:highlight w:val="none"/>
          <w:lang w:val="zh-CN"/>
        </w:rPr>
        <w:t>》。</w:t>
      </w:r>
    </w:p>
    <w:p w14:paraId="088BB0A4">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2.4</w:t>
      </w:r>
      <w:r>
        <w:rPr>
          <w:rFonts w:hint="eastAsia" w:ascii="宋体" w:hAnsi="宋体" w:cs="宋体"/>
          <w:kern w:val="0"/>
          <w:szCs w:val="21"/>
          <w:highlight w:val="none"/>
        </w:rPr>
        <w:t>“</w:t>
      </w:r>
      <w:r>
        <w:rPr>
          <w:rFonts w:hint="eastAsia" w:ascii="宋体" w:hAnsi="宋体" w:cs="宋体"/>
          <w:kern w:val="0"/>
          <w:szCs w:val="21"/>
          <w:highlight w:val="none"/>
          <w:lang w:val="zh-CN"/>
        </w:rPr>
        <w:t>潜在投标人</w:t>
      </w:r>
      <w:r>
        <w:rPr>
          <w:rFonts w:hint="eastAsia" w:ascii="宋体" w:hAnsi="宋体" w:cs="宋体"/>
          <w:kern w:val="0"/>
          <w:szCs w:val="21"/>
          <w:highlight w:val="none"/>
        </w:rPr>
        <w:t>”</w:t>
      </w:r>
      <w:r>
        <w:rPr>
          <w:rFonts w:hint="eastAsia" w:ascii="宋体" w:hAnsi="宋体" w:cs="宋体"/>
          <w:kern w:val="0"/>
          <w:szCs w:val="21"/>
          <w:highlight w:val="none"/>
          <w:lang w:val="zh-CN"/>
        </w:rPr>
        <w:t>指确认参加投标的供应商。</w:t>
      </w:r>
    </w:p>
    <w:p w14:paraId="1102F0B9">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2.5</w:t>
      </w:r>
      <w:r>
        <w:rPr>
          <w:rFonts w:hint="eastAsia" w:ascii="宋体" w:hAnsi="宋体" w:cs="宋体"/>
          <w:kern w:val="0"/>
          <w:szCs w:val="21"/>
          <w:highlight w:val="none"/>
        </w:rPr>
        <w:t>“</w:t>
      </w:r>
      <w:r>
        <w:rPr>
          <w:rFonts w:hint="eastAsia" w:ascii="宋体" w:hAnsi="宋体" w:cs="宋体"/>
          <w:kern w:val="0"/>
          <w:szCs w:val="21"/>
          <w:highlight w:val="none"/>
          <w:lang w:val="zh-CN"/>
        </w:rPr>
        <w:t>投标人</w:t>
      </w:r>
      <w:r>
        <w:rPr>
          <w:rFonts w:hint="eastAsia" w:ascii="宋体" w:hAnsi="宋体" w:cs="宋体"/>
          <w:kern w:val="0"/>
          <w:szCs w:val="21"/>
          <w:highlight w:val="none"/>
        </w:rPr>
        <w:t>”</w:t>
      </w:r>
      <w:r>
        <w:rPr>
          <w:rFonts w:hint="eastAsia" w:ascii="宋体" w:hAnsi="宋体" w:cs="宋体"/>
          <w:kern w:val="0"/>
          <w:szCs w:val="21"/>
          <w:highlight w:val="none"/>
          <w:lang w:val="zh-CN"/>
        </w:rPr>
        <w:t>指响应本招标文件参加投标的供应商。</w:t>
      </w:r>
    </w:p>
    <w:p w14:paraId="296B78BB">
      <w:pPr>
        <w:adjustRightInd w:val="0"/>
        <w:snapToGrid w:val="0"/>
        <w:spacing w:line="360" w:lineRule="auto"/>
        <w:ind w:right="641"/>
        <w:rPr>
          <w:rFonts w:hint="eastAsia" w:ascii="宋体" w:hAnsi="宋体" w:cs="宋体"/>
          <w:b/>
          <w:szCs w:val="21"/>
          <w:highlight w:val="none"/>
          <w:lang w:val="zh-CN"/>
        </w:rPr>
      </w:pPr>
      <w:r>
        <w:rPr>
          <w:rFonts w:hint="eastAsia" w:ascii="宋体" w:hAnsi="宋体" w:cs="宋体"/>
          <w:b/>
          <w:szCs w:val="21"/>
          <w:highlight w:val="none"/>
          <w:lang w:val="zh-CN"/>
        </w:rPr>
        <w:t>3．合格投标人资格条件要求：详见投标人须知表</w:t>
      </w:r>
    </w:p>
    <w:bookmarkEnd w:id="22"/>
    <w:p w14:paraId="23271A2D">
      <w:pPr>
        <w:autoSpaceDE w:val="0"/>
        <w:autoSpaceDN w:val="0"/>
        <w:adjustRightInd w:val="0"/>
        <w:spacing w:line="360" w:lineRule="auto"/>
        <w:ind w:firstLine="482"/>
        <w:rPr>
          <w:rFonts w:hint="eastAsia" w:ascii="宋体" w:hAnsi="宋体" w:cs="宋体"/>
          <w:b/>
          <w:kern w:val="0"/>
          <w:szCs w:val="21"/>
          <w:highlight w:val="none"/>
          <w:lang w:val="zh-CN"/>
        </w:rPr>
      </w:pPr>
      <w:r>
        <w:rPr>
          <w:rFonts w:hint="eastAsia" w:ascii="宋体" w:hAnsi="宋体" w:cs="宋体"/>
          <w:b/>
          <w:kern w:val="0"/>
          <w:szCs w:val="21"/>
          <w:highlight w:val="none"/>
          <w:lang w:val="zh-CN"/>
        </w:rPr>
        <w:t>4．项目答疑会和踏勘现场：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4992"/>
      </w:tblGrid>
      <w:tr w14:paraId="645A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61" w:type="dxa"/>
            <w:noWrap w:val="0"/>
            <w:vAlign w:val="center"/>
          </w:tcPr>
          <w:p w14:paraId="05EDA3AA">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踏勘现场</w:t>
            </w:r>
          </w:p>
        </w:tc>
        <w:tc>
          <w:tcPr>
            <w:tcW w:w="4992" w:type="dxa"/>
            <w:tcBorders>
              <w:top w:val="single" w:color="auto" w:sz="4" w:space="0"/>
            </w:tcBorders>
            <w:noWrap w:val="0"/>
            <w:vAlign w:val="top"/>
          </w:tcPr>
          <w:p w14:paraId="0F738D1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5D1B5A5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61312"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2"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6BE8E96C"/>
                              </w:txbxContent>
                            </wps:txbx>
                            <wps:bodyPr upright="1"/>
                          </wps:wsp>
                        </a:graphicData>
                      </a:graphic>
                    </wp:anchor>
                  </w:drawing>
                </mc:Choice>
                <mc:Fallback>
                  <w:pict>
                    <v:rect id="_x0000_s1026" o:spid="_x0000_s1026" o:spt="1" style="position:absolute;left:0pt;margin-left:-1.25pt;margin-top:9pt;height:9.75pt;width:9.75pt;z-index:-251655168;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BmnWAAAABwEAAA8AAAAAAAAAAQAgAAAAIgAAAGRycy9kb3ducmV2&#10;LnhtbFBLAQIUABQAAAAIAIdO4kBra8bn/gEAACgEAAAOAAAAAAAAAAEAIAAAACUBAABkcnMvZTJv&#10;RG9jLnhtbFBLBQYAAAAABgAGAFkBAACVBQAAAAA=&#10;">
                      <v:fill on="t" focussize="0,0"/>
                      <v:stroke color="#C0C0C0" joinstyle="miter"/>
                      <v:imagedata o:title=""/>
                      <o:lock v:ext="edit" aspectratio="f"/>
                      <v:textbox>
                        <w:txbxContent>
                          <w:p w14:paraId="6BE8E96C"/>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543684A0">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
                <w:bCs/>
                <w:szCs w:val="21"/>
                <w:highlight w:val="none"/>
                <w:lang w:val="zh-CN"/>
              </w:rPr>
              <w:t>★如有疑问请以书面形式递交采购代理机构</w:t>
            </w:r>
          </w:p>
        </w:tc>
      </w:tr>
      <w:tr w14:paraId="3567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661" w:type="dxa"/>
            <w:noWrap w:val="0"/>
            <w:vAlign w:val="center"/>
          </w:tcPr>
          <w:p w14:paraId="15A733F1">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投标预备会</w:t>
            </w:r>
          </w:p>
        </w:tc>
        <w:tc>
          <w:tcPr>
            <w:tcW w:w="4992" w:type="dxa"/>
            <w:noWrap w:val="0"/>
            <w:vAlign w:val="top"/>
          </w:tcPr>
          <w:p w14:paraId="0C1526D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7D9D59F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3" name="矩形 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06FFFE9A"/>
                              </w:txbxContent>
                            </wps:txbx>
                            <wps:bodyPr upright="1"/>
                          </wps:wsp>
                        </a:graphicData>
                      </a:graphic>
                    </wp:anchor>
                  </w:drawing>
                </mc:Choice>
                <mc:Fallback>
                  <w:pict>
                    <v:rect id="_x0000_s1026" o:spid="_x0000_s1026" o:spt="1" style="position:absolute;left:0pt;margin-left:-1.25pt;margin-top:9pt;height:9.75pt;width:9.75pt;z-index:-251656192;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gZp1gAAAAcBAAAPAAAAAAAAAAEAIAAAACIAAABkcnMvZG93bnJl&#10;di54bWxQSwECFAAUAAAACACHTuJASdDbNf8BAAAoBAAADgAAAAAAAAABACAAAAAlAQAAZHJzL2Uy&#10;b0RvYy54bWxQSwUGAAAAAAYABgBZAQAAlgUAAAAA&#10;">
                      <v:fill on="t" focussize="0,0"/>
                      <v:stroke color="#C0C0C0" joinstyle="miter"/>
                      <v:imagedata o:title=""/>
                      <o:lock v:ext="edit" aspectratio="f"/>
                      <v:textbox>
                        <w:txbxContent>
                          <w:p w14:paraId="06FFFE9A"/>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69C46611">
            <w:pPr>
              <w:autoSpaceDE w:val="0"/>
              <w:autoSpaceDN w:val="0"/>
              <w:adjustRightInd w:val="0"/>
              <w:spacing w:line="400" w:lineRule="exact"/>
              <w:jc w:val="left"/>
              <w:rPr>
                <w:rFonts w:hint="eastAsia" w:ascii="宋体" w:hAnsi="宋体" w:cs="宋体"/>
                <w:b/>
                <w:bCs/>
                <w:szCs w:val="21"/>
                <w:highlight w:val="none"/>
                <w:lang w:val="zh-CN"/>
              </w:rPr>
            </w:pPr>
            <w:r>
              <w:rPr>
                <w:rFonts w:hint="eastAsia" w:ascii="宋体" w:hAnsi="宋体" w:cs="宋体"/>
                <w:b/>
                <w:bCs/>
                <w:szCs w:val="21"/>
                <w:highlight w:val="none"/>
                <w:lang w:val="zh-CN"/>
              </w:rPr>
              <w:t>★如有疑问请以书面形式递交采购代理机构</w:t>
            </w:r>
          </w:p>
        </w:tc>
      </w:tr>
    </w:tbl>
    <w:p w14:paraId="381A3FEB">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5．投标费用：</w:t>
      </w:r>
      <w:r>
        <w:rPr>
          <w:rFonts w:hint="eastAsia" w:ascii="宋体" w:hAnsi="宋体" w:cs="宋体"/>
          <w:szCs w:val="21"/>
          <w:highlight w:val="none"/>
          <w:lang w:val="zh-CN"/>
        </w:rPr>
        <w:t>投标人应自行承担所有与编写和提交投标文件有关的费用，无论投标的结果如何，采购人和采购代理机构在任何情况下均无义务和责任承担这些费用。</w:t>
      </w:r>
    </w:p>
    <w:p w14:paraId="08701BF5">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6. 招标文件：</w:t>
      </w:r>
    </w:p>
    <w:p w14:paraId="053E35A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 招标文件的构成：</w:t>
      </w:r>
    </w:p>
    <w:p w14:paraId="21AA9CF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第一章  招标公告</w:t>
      </w:r>
      <w:r>
        <w:rPr>
          <w:rFonts w:hint="eastAsia" w:ascii="宋体" w:hAnsi="宋体" w:cs="宋体"/>
          <w:szCs w:val="21"/>
          <w:highlight w:val="none"/>
          <w:lang w:val="zh-CN"/>
        </w:rPr>
        <w:tab/>
      </w:r>
    </w:p>
    <w:p w14:paraId="33CB92B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第二章  投标人须知</w:t>
      </w:r>
      <w:r>
        <w:rPr>
          <w:rFonts w:hint="eastAsia" w:ascii="宋体" w:hAnsi="宋体" w:cs="宋体"/>
          <w:szCs w:val="21"/>
          <w:highlight w:val="none"/>
          <w:lang w:val="zh-CN"/>
        </w:rPr>
        <w:tab/>
      </w:r>
    </w:p>
    <w:p w14:paraId="24D6FD4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第三章  评标标准和方法（综合打分法）</w:t>
      </w:r>
      <w:r>
        <w:rPr>
          <w:rFonts w:hint="eastAsia" w:ascii="宋体" w:hAnsi="宋体" w:cs="宋体"/>
          <w:szCs w:val="21"/>
          <w:highlight w:val="none"/>
          <w:lang w:val="zh-CN"/>
        </w:rPr>
        <w:tab/>
      </w:r>
    </w:p>
    <w:p w14:paraId="1FDB698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第四章  合同条款</w:t>
      </w:r>
      <w:r>
        <w:rPr>
          <w:rFonts w:hint="eastAsia" w:ascii="宋体" w:hAnsi="宋体" w:cs="宋体"/>
          <w:szCs w:val="21"/>
          <w:highlight w:val="none"/>
          <w:lang w:val="zh-CN"/>
        </w:rPr>
        <w:tab/>
      </w:r>
    </w:p>
    <w:p w14:paraId="1A54BE4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第五章  政府招标合同书格式</w:t>
      </w:r>
      <w:r>
        <w:rPr>
          <w:rFonts w:hint="eastAsia" w:ascii="宋体" w:hAnsi="宋体" w:cs="宋体"/>
          <w:szCs w:val="21"/>
          <w:highlight w:val="none"/>
          <w:lang w:val="zh-CN"/>
        </w:rPr>
        <w:tab/>
      </w:r>
    </w:p>
    <w:p w14:paraId="4C9A5FB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第六章  </w:t>
      </w:r>
      <w:r>
        <w:rPr>
          <w:rFonts w:hint="eastAsia" w:ascii="宋体" w:hAnsi="宋体" w:cs="宋体"/>
          <w:szCs w:val="21"/>
          <w:highlight w:val="none"/>
        </w:rPr>
        <w:t>采购需求</w:t>
      </w:r>
      <w:r>
        <w:rPr>
          <w:rFonts w:hint="eastAsia" w:ascii="宋体" w:hAnsi="宋体" w:cs="宋体"/>
          <w:szCs w:val="21"/>
          <w:highlight w:val="none"/>
          <w:lang w:val="zh-CN"/>
        </w:rPr>
        <w:tab/>
      </w:r>
    </w:p>
    <w:p w14:paraId="11D0ED8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第七章  投标文件构成、要求及格式</w:t>
      </w:r>
      <w:r>
        <w:rPr>
          <w:rFonts w:hint="eastAsia" w:ascii="宋体" w:hAnsi="宋体" w:cs="宋体"/>
          <w:szCs w:val="21"/>
          <w:highlight w:val="none"/>
          <w:lang w:val="zh-CN"/>
        </w:rPr>
        <w:tab/>
      </w:r>
    </w:p>
    <w:p w14:paraId="6B9B8CD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第八章  附件</w:t>
      </w:r>
      <w:r>
        <w:rPr>
          <w:rFonts w:hint="eastAsia" w:ascii="宋体" w:hAnsi="宋体" w:cs="宋体"/>
          <w:szCs w:val="21"/>
          <w:highlight w:val="none"/>
          <w:lang w:val="zh-CN"/>
        </w:rPr>
        <w:tab/>
      </w:r>
    </w:p>
    <w:p w14:paraId="13A0B605">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7B679E8C">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7. 招标文件的澄清和修改</w:t>
      </w:r>
    </w:p>
    <w:p w14:paraId="05EF6FA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7.1</w:t>
      </w:r>
      <w:r>
        <w:rPr>
          <w:rFonts w:hint="eastAsia" w:ascii="宋体" w:hAnsi="宋体" w:cs="宋体"/>
          <w:szCs w:val="21"/>
          <w:highlight w:val="none"/>
        </w:rPr>
        <w:t>任何要求对招标文件进行澄清的投标人，均应在投标截止期</w:t>
      </w:r>
      <w:r>
        <w:rPr>
          <w:rFonts w:hint="eastAsia" w:ascii="宋体" w:hAnsi="宋体" w:cs="宋体"/>
          <w:szCs w:val="21"/>
          <w:highlight w:val="none"/>
          <w:u w:val="single"/>
        </w:rPr>
        <w:t>15</w:t>
      </w:r>
      <w:r>
        <w:rPr>
          <w:rFonts w:hint="eastAsia" w:ascii="宋体" w:hAnsi="宋体" w:cs="宋体"/>
          <w:szCs w:val="21"/>
          <w:highlight w:val="none"/>
        </w:rPr>
        <w:t>天前以书面形式通知采购方，采购方对收到的澄清要求将视所提问题具体情况以书面形式予以答复</w:t>
      </w:r>
      <w:r>
        <w:rPr>
          <w:rFonts w:hint="eastAsia" w:ascii="宋体" w:hAnsi="宋体" w:cs="宋体"/>
          <w:szCs w:val="21"/>
          <w:highlight w:val="none"/>
          <w:lang w:val="zh-CN"/>
        </w:rPr>
        <w:t>澄清</w:t>
      </w:r>
      <w:r>
        <w:rPr>
          <w:rFonts w:hint="eastAsia" w:ascii="宋体" w:hAnsi="宋体" w:cs="宋体"/>
          <w:szCs w:val="21"/>
          <w:highlight w:val="none"/>
        </w:rPr>
        <w:t>，同时寄给每个购买招标文件的投标人或由投标人直接到招标方领取。投标人应立即以书面形式确认已收到的答复文件。答复中标段括所提的问题，但不标段括问题的来源。</w:t>
      </w:r>
      <w:r>
        <w:rPr>
          <w:rFonts w:hint="eastAsia" w:ascii="宋体" w:hAnsi="宋体" w:cs="宋体"/>
          <w:szCs w:val="21"/>
          <w:highlight w:val="none"/>
          <w:lang w:val="zh-CN"/>
        </w:rPr>
        <w:t>采购代理机构对收到的供应商书面质疑，将按照政府招标法律规章的规定处理。</w:t>
      </w:r>
    </w:p>
    <w:p w14:paraId="7C31A6F3">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7.2 采购人可在投标截止时间</w:t>
      </w:r>
      <w:r>
        <w:rPr>
          <w:rFonts w:hint="eastAsia" w:ascii="宋体" w:hAnsi="宋体" w:cs="宋体"/>
          <w:szCs w:val="21"/>
          <w:highlight w:val="none"/>
        </w:rPr>
        <w:t>1</w:t>
      </w:r>
      <w:r>
        <w:rPr>
          <w:rFonts w:hint="eastAsia" w:ascii="宋体" w:hAnsi="宋体" w:cs="宋体"/>
          <w:szCs w:val="21"/>
          <w:highlight w:val="none"/>
          <w:lang w:val="zh-CN"/>
        </w:rPr>
        <w:t>5日前（含）对招标文件进行修改、补充。招标文件的修改、补充文件将以当面交接、传真或电子邮件的方式向潜在投标人发出，并在发布招标公告的媒体上公告。</w:t>
      </w:r>
    </w:p>
    <w:p w14:paraId="08F0837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7.3 招标文件的澄清、修改、补充文件均构成招标文件的组成部分，对所有投标人具有约束力，而无论其是否已经实际收到该澄清、修改、补充文件（标段括答疑会纪要）。投标人若收到该澄清、修改、补充文件，则应立即以书面形式回复确认已收到。</w:t>
      </w:r>
    </w:p>
    <w:p w14:paraId="68791CD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7.4 为使投标人有充分的时间对招标文件的澄清、修改、补充部分进行研究，采购人可在投标截止时间15日前（含）自行决定酌情延长投标截止时间，延长投标截止时间的公告将在发布招标公告的媒体上发告，并以当面交接、传真或电子邮件的方式向所有潜在投标人发出。在这种情况下，采购人和投标人受投标截止时间制约的所有权利和义务均相应延长至新的投标截止时间。</w:t>
      </w:r>
    </w:p>
    <w:p w14:paraId="7E36736E">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 投标文件构成：</w:t>
      </w:r>
    </w:p>
    <w:p w14:paraId="3C545EBC">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7783EC1E">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8.2 投标人应提交本招标文件第七章</w:t>
      </w:r>
      <w:r>
        <w:rPr>
          <w:rFonts w:hint="eastAsia" w:ascii="宋体" w:hAnsi="宋体" w:cs="宋体"/>
          <w:szCs w:val="21"/>
          <w:highlight w:val="none"/>
          <w:lang w:val="zh-CN"/>
        </w:rPr>
        <w:t>《投标文件构成、要求及格式》</w:t>
      </w:r>
      <w:r>
        <w:rPr>
          <w:rFonts w:hint="eastAsia" w:ascii="宋体" w:hAnsi="宋体" w:cs="宋体"/>
          <w:kern w:val="0"/>
          <w:szCs w:val="21"/>
          <w:highlight w:val="none"/>
          <w:lang w:val="zh-CN"/>
        </w:rPr>
        <w:t>规定的全部商务文件和技术文件，若有缺失、无效或者不符合招标文件要求，将导致其投标被拒绝。</w:t>
      </w:r>
    </w:p>
    <w:p w14:paraId="3DDD8900">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8.3 第二章《投标人须知》要求提交的投标保证金。</w:t>
      </w:r>
    </w:p>
    <w:p w14:paraId="2328014F">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9. 投标文件的编制</w:t>
      </w:r>
    </w:p>
    <w:p w14:paraId="5A20BF5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9.1 投标语言：投标文件以及投标人与采购代理机构就有关投标的来往函电均使用中文。 </w:t>
      </w:r>
    </w:p>
    <w:p w14:paraId="11B1625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9.2 计量单位：中华人民共和国法定计量单位。</w:t>
      </w:r>
    </w:p>
    <w:p w14:paraId="0631AF9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9.3 投标文件规格应采用A4幅面，打印，按照招标文件规定的顺序，统一编目编码装订。为便于评标，技术文件中的各项表格应按照招标文件第七章规定的格式制作。</w:t>
      </w:r>
    </w:p>
    <w:p w14:paraId="2C5201F1">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9.4 投标人在投标文件以及在投标、合同签订、履行过程中所签署的相关文件中所加盖的公章，均须按照招标文件的规定加盖与投标人名称全称相一致的标准公章。</w:t>
      </w:r>
    </w:p>
    <w:p w14:paraId="2978A2AC">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9.5 采购代理机构不接受采用传真方式提交的投标文件。</w:t>
      </w:r>
    </w:p>
    <w:p w14:paraId="2AAD2134">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10. 投标报价</w:t>
      </w:r>
    </w:p>
    <w:p w14:paraId="2EE7B34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10.1投标供应商的投标报价应在控制范围内，超出此范围的投标报价为无效报价。投标货币：所有投标报价均以人民币元为计算单位。</w:t>
      </w:r>
    </w:p>
    <w:p w14:paraId="391F5A4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1946593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10.3投标人所报的价格在合同执行过程中是固定不变的，不得以任何理由予以变更。以可调整的价格提交的投标将作为非响应性投标予以拒绝。</w:t>
      </w:r>
    </w:p>
    <w:p w14:paraId="1691824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10.4 最低报价不能作为中标的保证。</w:t>
      </w:r>
    </w:p>
    <w:p w14:paraId="14389CA7">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11. 投标保证金</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14:paraId="2EA533A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11.1投标人应向采购代理机构提交招标公告所要求的投标保证金。投标人须按照招标公告标明的采购代理机构账户名称、开户银行和账号，在投标截止时间24小时之前将投标保证金足额汇入（存入）采购代理机构账户，并必须携带汇款银行出具的汇款（存款）凭证（进账单复印件加盖投标人公章或财务章）及开户许可证参加开标会。</w:t>
      </w:r>
    </w:p>
    <w:p w14:paraId="746AF94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11.2投标保证金是为了弥补采购人因投标人的违规行为而蒙受的损失。采购人在因投标人的违规行为而受到损害时，将不予退还投标人的投标保证金，并作为所受损害的补偿。</w:t>
      </w:r>
    </w:p>
    <w:p w14:paraId="2E8192C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11.3投标保证金是投标文件的一个组成部分。在开标时，凡没有按规定提交投标保证金的投标，将被视为非响应性投标予以拒绝。</w:t>
      </w:r>
    </w:p>
    <w:p w14:paraId="61F1F80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11.4未中标投标人的投标保证金将在中标通知书发出后5个工作日内退还，不计利息。</w:t>
      </w:r>
    </w:p>
    <w:p w14:paraId="24ADA49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11.5中标人的投标保证金，在中标人按本须知第21条规定签署合同，并按第22条规定缴纳了履约保证金后5个工作日内退还，不计利息。</w:t>
      </w:r>
    </w:p>
    <w:p w14:paraId="3F001F95">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11.6 </w:t>
      </w:r>
      <w:r>
        <w:rPr>
          <w:rFonts w:hint="eastAsia" w:ascii="宋体" w:hAnsi="宋体" w:cs="宋体"/>
          <w:szCs w:val="21"/>
          <w:highlight w:val="none"/>
          <w:lang w:val="zh-CN"/>
        </w:rPr>
        <w:t xml:space="preserve"> 下列情况之一发生时，投标保证金将不予退还：</w:t>
      </w:r>
    </w:p>
    <w:p w14:paraId="383E5C9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（1）投标人在招标文件规定的投标有效期内撤回其投标；（2）中标人在规定期限内未能做到：a.按照本须知第21条规定签订合同；b.按照本须知第22条规定提交履约保证金。</w:t>
      </w:r>
    </w:p>
    <w:p w14:paraId="19055D94">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（3）招标文件规定不予退还投标保证金的其他情形。</w:t>
      </w:r>
    </w:p>
    <w:p w14:paraId="37CBA65F">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12. 投标有效期：</w:t>
      </w:r>
    </w:p>
    <w:p w14:paraId="5569EA38">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12.1投标有效期为自开标之时起90天。投标文件在这个规定期限内应保持有效。</w:t>
      </w:r>
    </w:p>
    <w:p w14:paraId="54E6D974">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64FA78D2">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12.3中标人的投标文件有效期等同于合同履行期。</w:t>
      </w:r>
    </w:p>
    <w:p w14:paraId="5B9F88D0">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13. 投标文件的式样和签署</w:t>
      </w:r>
    </w:p>
    <w:p w14:paraId="133B1526">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13.1投标文件需打印或用不褪色墨水书写。第七章《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第七章规定的格式提交）。投标文件中所有递交的承诺书或承诺函均有法定代表人及被授权人签字或盖章，无签字或盖章否决投标。</w:t>
      </w:r>
    </w:p>
    <w:p w14:paraId="5AD11341">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13.2 投标文件中如有修改错漏处，应在修改处加盖投标人公章。</w:t>
      </w:r>
    </w:p>
    <w:p w14:paraId="7E36DEEE">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14. 投标文件的修改和撤回</w:t>
      </w:r>
    </w:p>
    <w:p w14:paraId="0F6112A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14.1投标人在递交投标文件后，可以修改或撤回其投标文件，但采购人必须在规定的投标截止时间之前收到投标人的修改或撤回的书面通知。</w:t>
      </w:r>
    </w:p>
    <w:p w14:paraId="4849853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14.2投标人的修改或撤回通知书应按对投标文件的规定一样进行编制、密封、标记和递交，并标明</w:t>
      </w:r>
      <w:r>
        <w:rPr>
          <w:rFonts w:hint="eastAsia" w:ascii="宋体" w:hAnsi="宋体" w:cs="宋体"/>
          <w:szCs w:val="21"/>
          <w:highlight w:val="none"/>
        </w:rPr>
        <w:t>“</w:t>
      </w:r>
      <w:r>
        <w:rPr>
          <w:rFonts w:hint="eastAsia" w:ascii="宋体" w:hAnsi="宋体" w:cs="宋体"/>
          <w:szCs w:val="21"/>
          <w:highlight w:val="none"/>
          <w:lang w:val="zh-CN"/>
        </w:rPr>
        <w:t>修改</w:t>
      </w:r>
      <w:r>
        <w:rPr>
          <w:rFonts w:hint="eastAsia" w:ascii="宋体" w:hAnsi="宋体" w:cs="宋体"/>
          <w:szCs w:val="21"/>
          <w:highlight w:val="none"/>
        </w:rPr>
        <w:t>”</w:t>
      </w:r>
      <w:r>
        <w:rPr>
          <w:rFonts w:hint="eastAsia" w:ascii="宋体" w:hAnsi="宋体" w:cs="宋体"/>
          <w:szCs w:val="21"/>
          <w:highlight w:val="none"/>
          <w:lang w:val="zh-CN"/>
        </w:rPr>
        <w:t>或</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字样。</w:t>
      </w:r>
    </w:p>
    <w:p w14:paraId="08C6090E">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14.3 在投标截止时间（开标时间）之后，投标人不得对其投标书做任何修改（标段括开标一览表的内容）。</w:t>
      </w:r>
    </w:p>
    <w:p w14:paraId="4B09938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14.4从开标时间起，至投标有效期期满，投标人不得撤回其投标，否则，其投标保证金将不予退还。</w:t>
      </w:r>
    </w:p>
    <w:p w14:paraId="60F7C77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15. 投标（执行供应商须知前附表）（</w:t>
      </w:r>
      <w:r>
        <w:rPr>
          <w:rFonts w:hint="eastAsia" w:ascii="宋体" w:hAnsi="宋体" w:cs="宋体"/>
          <w:b/>
          <w:szCs w:val="21"/>
          <w:highlight w:val="none"/>
          <w:lang w:val="en-US" w:eastAsia="zh-CN"/>
        </w:rPr>
        <w:t>此条款不适用</w:t>
      </w:r>
      <w:r>
        <w:rPr>
          <w:rFonts w:hint="eastAsia" w:ascii="宋体" w:hAnsi="宋体" w:cs="宋体"/>
          <w:b/>
          <w:szCs w:val="21"/>
          <w:highlight w:val="none"/>
          <w:lang w:val="zh-CN"/>
        </w:rPr>
        <w:t>）</w:t>
      </w:r>
    </w:p>
    <w:p w14:paraId="5A326D1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15.1投标人应将投标文件装订成册、密封，在信封上标明招标项目名称、项目编号、投标人名称、地址、联系方式和邮编，并在封口处加盖投标人公章，在《投标邀请书》规定的投标地点和投标截止时间前递交给采购代理机构。如果投标人没有按照要求密封、标记，采购代理机构对于投标人的误投、错投以及提前拆封概不负责。</w:t>
      </w:r>
    </w:p>
    <w:p w14:paraId="017F463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15.2投标文件份数：投标人应提交投标文件正本1份、副本4份，并标明“正本”、“副本”字样，当正本与副本内容不一致时，以正本为准。投标文件正本与副本应分开包装，加贴封条</w:t>
      </w:r>
      <w:r>
        <w:rPr>
          <w:rFonts w:hint="eastAsia" w:ascii="宋体" w:hAnsi="宋体" w:eastAsia="宋体" w:cs="宋体"/>
          <w:szCs w:val="21"/>
          <w:highlight w:val="none"/>
          <w:lang w:val="zh-CN"/>
        </w:rPr>
        <w:t>，在封套的封口处加盖</w:t>
      </w:r>
      <w:r>
        <w:rPr>
          <w:rFonts w:hint="eastAsia" w:ascii="宋体" w:hAnsi="宋体" w:cs="宋体"/>
          <w:szCs w:val="21"/>
          <w:highlight w:val="none"/>
          <w:lang w:val="zh-CN"/>
        </w:rPr>
        <w:t>供应商</w:t>
      </w:r>
      <w:r>
        <w:rPr>
          <w:rFonts w:hint="eastAsia" w:ascii="宋体" w:hAnsi="宋体" w:eastAsia="宋体" w:cs="宋体"/>
          <w:szCs w:val="21"/>
          <w:highlight w:val="none"/>
          <w:lang w:val="zh-CN"/>
        </w:rPr>
        <w:t>单位公章</w:t>
      </w:r>
      <w:r>
        <w:rPr>
          <w:rFonts w:hint="eastAsia" w:ascii="宋体" w:hAnsi="宋体" w:cs="宋体"/>
          <w:szCs w:val="21"/>
          <w:highlight w:val="none"/>
          <w:lang w:val="zh-CN"/>
        </w:rPr>
        <w:t>。</w:t>
      </w:r>
    </w:p>
    <w:p w14:paraId="6F12BA7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15.3 投标人应按第七章《投标文件构成、要求及格式》中的格式和要求单独编制一份《开标一览表》，按照对投标文件同样的要求单独密封，与投标文件同时递交。</w:t>
      </w:r>
    </w:p>
    <w:p w14:paraId="5F4CBB6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15.4 采购代理机构将拒绝接受并原封退回在规定的投标截止时间以后递交的投标文件。</w:t>
      </w:r>
    </w:p>
    <w:p w14:paraId="0AC0386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15.5 首次招标投标截止时间结束后投标人不足三家的，将重新招标；重新招标仍出现本款前述情形的，可按本须知第19条规定办理。</w:t>
      </w:r>
    </w:p>
    <w:p w14:paraId="4CD206FC">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 开标</w:t>
      </w:r>
    </w:p>
    <w:p w14:paraId="0C7977E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16.1采购代理机构将在招标公告规定的时间和地点公开开标。投标人法定代表人或其授权代理人应参加并签名报到以证明其出席，并携带有效身份证件以备审查。</w:t>
      </w:r>
    </w:p>
    <w:p w14:paraId="7951D251">
      <w:pPr>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szCs w:val="21"/>
          <w:highlight w:val="none"/>
          <w:lang w:val="zh-CN"/>
        </w:rPr>
        <w:t>16.2 开标会由采购代理机构组织并主持。开标前，</w:t>
      </w:r>
      <w:r>
        <w:rPr>
          <w:rFonts w:hint="eastAsia" w:ascii="宋体" w:hAnsi="宋体" w:cs="宋体"/>
          <w:kern w:val="0"/>
          <w:szCs w:val="21"/>
          <w:highlight w:val="none"/>
          <w:lang w:val="zh-CN"/>
        </w:rPr>
        <w:t>由监督人员或者投标人代表检查投标文件的密封情况并当场宣布检查情况。</w:t>
      </w:r>
    </w:p>
    <w:p w14:paraId="42D0194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16.3 开标时，采购代理机构将按照投标人提交的</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，当众宣读投标人名称、修改和撤回投标的通知、投标价格、交货时间、是否提交了投标保证金等内容。</w:t>
      </w:r>
    </w:p>
    <w:p w14:paraId="6291FE4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16.4 开标时未宣读的投标价格等实质性内容，评标时不予承认。</w:t>
      </w:r>
    </w:p>
    <w:p w14:paraId="6DBE8F9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16.5 按照投标人须知第14条的规定，提交了可接受的</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通知的投标将不予开封。撤回的投标书将原封退回投标人。</w:t>
      </w:r>
    </w:p>
    <w:p w14:paraId="7E36C90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16.6 采购代理机构将做开标记录，开标记录标段括按本须知第16.3款的规定在开标时宣读的全部内容。开标记录将在开标后由监督人员或者投标人代表签字确认。</w:t>
      </w:r>
    </w:p>
    <w:p w14:paraId="65B82CEC">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16.7 开标时有下列情形之一的为无效投标：</w:t>
      </w:r>
    </w:p>
    <w:p w14:paraId="299FB14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（1）投标文件在规定的投标截止时间以后送达的；</w:t>
      </w:r>
    </w:p>
    <w:p w14:paraId="194BDA0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（2）未按招标文件规定提交投标保证金的；</w:t>
      </w:r>
    </w:p>
    <w:p w14:paraId="1470CFD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（3）投标文件未按招标文件规定密封的；</w:t>
      </w:r>
    </w:p>
    <w:p w14:paraId="3B0BE860">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（4）未提交单独密封的开标一览表或者开标一览表未按规定加盖公章和/或有效签署的；</w:t>
      </w:r>
    </w:p>
    <w:p w14:paraId="59FC5A6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（5）招标文件规定开标时属于无效投标的其他情形。</w:t>
      </w:r>
    </w:p>
    <w:p w14:paraId="4F7F0B27">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16.8 开标时有下列情形之一的，采购代理机构有权宣布本项目招标失败：</w:t>
      </w:r>
    </w:p>
    <w:p w14:paraId="1403117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（1）交货时间符合招标文件要求的投标人不足三家的；</w:t>
      </w:r>
    </w:p>
    <w:p w14:paraId="7A592D67">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（2）所有投标人的报价均超过采购项目预算，采购人不能支付的。</w:t>
      </w:r>
    </w:p>
    <w:p w14:paraId="400E4A1A">
      <w:pPr>
        <w:tabs>
          <w:tab w:val="left" w:pos="1920"/>
        </w:tabs>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首次招标失败后将重新招标，重新招标仍出现本款情形的，可按本须知第19条规定处理。</w:t>
      </w:r>
    </w:p>
    <w:p w14:paraId="3C27B210">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17. 评标过程的保密性：</w:t>
      </w:r>
      <w:r>
        <w:rPr>
          <w:rFonts w:hint="eastAsia" w:ascii="宋体" w:hAnsi="宋体" w:cs="宋体"/>
          <w:szCs w:val="21"/>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7424DF15">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18. 评标</w:t>
      </w:r>
    </w:p>
    <w:p w14:paraId="75A8B8B1">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 评标工作由采购代理机构负责组织，具体评标工作由采购人依法组建的评标委员会负责。</w:t>
      </w:r>
      <w:r>
        <w:rPr>
          <w:rFonts w:hint="eastAsia" w:ascii="宋体" w:hAnsi="宋体" w:cs="宋体"/>
          <w:szCs w:val="21"/>
          <w:highlight w:val="none"/>
          <w:lang w:val="zh-CN"/>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0672E8E5">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18.2 审查是否所有投标人的报价均超过采购预算：</w:t>
      </w:r>
      <w:r>
        <w:rPr>
          <w:rFonts w:hint="eastAsia" w:ascii="宋体" w:hAnsi="宋体" w:cs="宋体"/>
          <w:szCs w:val="21"/>
          <w:highlight w:val="none"/>
          <w:lang w:val="zh-CN"/>
        </w:rPr>
        <w:t>根据《中华人民共和国政府采购法实施条例》的规定，所有投标人的报价均超过采购预算，采购人不能支付的，应予否决处理。</w:t>
      </w:r>
    </w:p>
    <w:p w14:paraId="0E532E13">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18.3 审查投标人是否存在串通投标行为：</w:t>
      </w:r>
      <w:r>
        <w:rPr>
          <w:rFonts w:hint="eastAsia" w:ascii="宋体" w:hAnsi="宋体" w:cs="宋体"/>
          <w:szCs w:val="21"/>
          <w:highlight w:val="none"/>
          <w:lang w:val="zh-CN"/>
        </w:rPr>
        <w:t>评标委员会发现投标人有下列情形之一的，将认定属于串通投标行为，相关投标人的投标应作否决处理。评标结束后，采购机构将以书面形式报告吉林省政府招标监督管理部门：</w:t>
      </w:r>
    </w:p>
    <w:p w14:paraId="11B3661D">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（1）不同投标人的投标文件中错、漏之处相同的；</w:t>
      </w:r>
    </w:p>
    <w:p w14:paraId="38E9625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（2）不同投标人的投标文件相互混装的，或者相互加盖了对方公章的，或者相互出现了对方法定代表人或者授权代理人签名的，或者相互书写了对方名称的；</w:t>
      </w:r>
    </w:p>
    <w:p w14:paraId="074FD12C">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（3）一家投标人的投标文件中加盖了另一家投标人公章的；</w:t>
      </w:r>
    </w:p>
    <w:p w14:paraId="38EB1468">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（4）不同投标人的投标文件中，项目成员出现同一人的；</w:t>
      </w:r>
    </w:p>
    <w:p w14:paraId="5679114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（5）不同投标人的投标文件的制作非正常一致的；</w:t>
      </w:r>
    </w:p>
    <w:p w14:paraId="55273728">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（6）不同投标人的投标文件中相关内容的段落、字句、售后服务电话、联系人姓名等非正常一致的；</w:t>
      </w:r>
    </w:p>
    <w:p w14:paraId="0A9B5CF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（7）一家投标人的投标文件中装订了标有另一家投标人名称的文件材料，或者出现了另一家法定代表人或者授予代理人签名的，其投标作否决处理；</w:t>
      </w:r>
    </w:p>
    <w:p w14:paraId="7F3DB95D">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（8）不同投标人的投标文件由同一投标人或者同一个人编制的；</w:t>
      </w:r>
    </w:p>
    <w:p w14:paraId="152F8F27">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（9）《关于禁止串通招标投标行为的暂行规定》（国家工商行政管理局令第82号）第三条规定的串通投标行为；</w:t>
      </w:r>
    </w:p>
    <w:p w14:paraId="1CD145D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（10）投标人串通投标的其他情形。</w:t>
      </w:r>
    </w:p>
    <w:p w14:paraId="5BD20F1B">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18.4 对投标文件商务部分（投标人资格）进行审查：</w:t>
      </w:r>
      <w:r>
        <w:rPr>
          <w:rFonts w:hint="eastAsia" w:ascii="宋体" w:hAnsi="宋体" w:cs="宋体"/>
          <w:szCs w:val="21"/>
          <w:highlight w:val="none"/>
          <w:lang w:val="zh-CN"/>
        </w:rPr>
        <w:t>评标委员会将审查每个投标人提交的商务文件是否齐全完整，是否合法有效，是否有重大偏离和保留，是否符合招标文件要求。商务（投标人资格）审查不符合招标文件要求的投标文件将被拒绝。</w:t>
      </w:r>
    </w:p>
    <w:p w14:paraId="1E32F368">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18.5 对投标文件技术部分进行评审：</w:t>
      </w:r>
    </w:p>
    <w:p w14:paraId="555B8C2B">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18.5.1 </w:t>
      </w:r>
      <w:r>
        <w:rPr>
          <w:rFonts w:hint="eastAsia" w:ascii="宋体" w:hAnsi="宋体" w:cs="宋体"/>
          <w:szCs w:val="21"/>
          <w:highlight w:val="none"/>
          <w:lang w:val="zh-CN"/>
        </w:rPr>
        <w:t>对于商务审查合格的投标人，评标委员会将审查其投标文件技术部分是否对招标文件规定的事项、格式、条款和技术规格等要求都做出了实质性响应。</w:t>
      </w:r>
    </w:p>
    <w:p w14:paraId="23372C2C">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18.5.2 </w:t>
      </w:r>
      <w:r>
        <w:rPr>
          <w:rFonts w:hint="eastAsia" w:ascii="宋体" w:hAnsi="宋体" w:cs="宋体"/>
          <w:szCs w:val="21"/>
          <w:highlight w:val="none"/>
          <w:lang w:val="zh-CN"/>
        </w:rPr>
        <w:t>实质性响应的投标是指与招标文件规定的事项、条款、条件和技术规格相符，没有重大偏离和保留。没有实质性响应招标文件要求的投标将被拒绝。</w:t>
      </w:r>
    </w:p>
    <w:p w14:paraId="6CD8AA7E">
      <w:pPr>
        <w:autoSpaceDE w:val="0"/>
        <w:autoSpaceDN w:val="0"/>
        <w:adjustRightInd w:val="0"/>
        <w:ind w:firstLine="480"/>
        <w:rPr>
          <w:rFonts w:hint="eastAsia" w:ascii="宋体" w:hAnsi="宋体" w:cs="宋体"/>
          <w:szCs w:val="21"/>
          <w:highlight w:val="none"/>
          <w:lang w:val="zh-CN"/>
        </w:rPr>
      </w:pPr>
      <w:r>
        <w:rPr>
          <w:rFonts w:hint="eastAsia" w:ascii="宋体" w:hAnsi="宋体" w:cs="宋体"/>
          <w:b/>
          <w:szCs w:val="21"/>
          <w:highlight w:val="none"/>
          <w:lang w:val="zh-CN"/>
        </w:rPr>
        <w:t xml:space="preserve">18.6 </w:t>
      </w:r>
      <w:r>
        <w:rPr>
          <w:rFonts w:hint="eastAsia" w:ascii="宋体" w:hAnsi="宋体" w:cs="宋体"/>
          <w:szCs w:val="21"/>
          <w:highlight w:val="none"/>
          <w:lang w:val="zh-CN"/>
        </w:rPr>
        <w:t>重大偏离和保留是指实质上影响合同的供货范围、质量和性能，或者实质上限制了合同中采购人的权利或投标人的义务。投标文件有下列情形之一的属于重大偏离和保留，将作否决处理：</w:t>
      </w:r>
    </w:p>
    <w:p w14:paraId="5B9C110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（1）投标人未按招标文件规定提交所要求提交的全部文件或者提交的文件无效或者不符合招标文件的规定；</w:t>
      </w:r>
    </w:p>
    <w:p w14:paraId="6594632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（2）投标文件未按招标文件的规定有效签署和/或加盖公章；</w:t>
      </w:r>
    </w:p>
    <w:p w14:paraId="7817042D">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（3）投标文件载明的项目完成期限超过招标文件规定的期限；</w:t>
      </w:r>
    </w:p>
    <w:p w14:paraId="2FA8B596">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（4）投标文件明显不符合招标文件规定的技术规格、技术标准要求；</w:t>
      </w:r>
    </w:p>
    <w:p w14:paraId="525381EA">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（5）投标文件载明的货物标段装方式、检验方法和标准等不符合招标文件要求；</w:t>
      </w:r>
    </w:p>
    <w:p w14:paraId="0587F50D">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（6）投标文件附有采购人不能接受的条件；</w:t>
      </w:r>
    </w:p>
    <w:p w14:paraId="1E51E85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（7）不符合招标文件规定的其他实质性要求。</w:t>
      </w:r>
    </w:p>
    <w:p w14:paraId="07A5FF4A">
      <w:pPr>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 xml:space="preserve">18.7 </w:t>
      </w:r>
      <w:r>
        <w:rPr>
          <w:rFonts w:hint="eastAsia" w:ascii="宋体" w:hAnsi="宋体" w:cs="宋体"/>
          <w:szCs w:val="21"/>
          <w:highlight w:val="none"/>
          <w:lang w:val="zh-CN"/>
        </w:rPr>
        <w:t>评标委员会将允许修正投标文件中不构成重大偏离的细微偏离，但这些修正应不会对实质上响应招标文件要求的投标人的竞争地位（相互排序）产生不公正的影响。</w:t>
      </w:r>
    </w:p>
    <w:p w14:paraId="53C06D5A">
      <w:pPr>
        <w:autoSpaceDE w:val="0"/>
        <w:autoSpaceDN w:val="0"/>
        <w:adjustRightInd w:val="0"/>
        <w:ind w:firstLine="480"/>
        <w:rPr>
          <w:rFonts w:hint="eastAsia" w:ascii="宋体" w:hAnsi="宋体" w:cs="宋体"/>
          <w:b/>
          <w:szCs w:val="21"/>
          <w:highlight w:val="none"/>
          <w:lang w:val="zh-CN"/>
        </w:rPr>
      </w:pPr>
      <w:r>
        <w:rPr>
          <w:rFonts w:hint="eastAsia" w:ascii="宋体" w:hAnsi="宋体" w:cs="宋体"/>
          <w:b/>
          <w:szCs w:val="21"/>
          <w:highlight w:val="none"/>
          <w:lang w:val="zh-CN"/>
        </w:rPr>
        <w:t>18.8 评标委员会对投标文件的判定，只依据投标文件内容本身，不依据任何外来证明。</w:t>
      </w:r>
    </w:p>
    <w:p w14:paraId="34D20BA3">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18.9 投标报价的审查：</w:t>
      </w:r>
      <w:r>
        <w:rPr>
          <w:rFonts w:hint="eastAsia" w:ascii="宋体" w:hAnsi="宋体" w:cs="宋体"/>
          <w:szCs w:val="21"/>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1FB778AD">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18.10 澄清：</w:t>
      </w:r>
      <w:r>
        <w:rPr>
          <w:rFonts w:hint="eastAsia" w:ascii="宋体" w:hAnsi="宋体" w:cs="宋体"/>
          <w:szCs w:val="21"/>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43A25C82">
      <w:pPr>
        <w:rPr>
          <w:rFonts w:hint="eastAsia" w:ascii="宋体" w:hAnsi="宋体" w:cs="宋体"/>
          <w:szCs w:val="21"/>
          <w:highlight w:val="none"/>
          <w:lang w:val="zh-CN"/>
        </w:rPr>
      </w:pPr>
      <w:r>
        <w:rPr>
          <w:rFonts w:hint="eastAsia" w:ascii="宋体" w:hAnsi="宋体" w:cs="宋体"/>
          <w:b/>
          <w:szCs w:val="21"/>
          <w:highlight w:val="none"/>
        </w:rPr>
        <w:t xml:space="preserve">  </w:t>
      </w:r>
      <w:r>
        <w:rPr>
          <w:rFonts w:hint="eastAsia" w:ascii="宋体" w:hAnsi="宋体" w:cs="宋体"/>
          <w:szCs w:val="21"/>
          <w:highlight w:val="none"/>
        </w:rPr>
        <w:t xml:space="preserve">  接受细微偏离有利于招标成功，不应因细微偏离而否决投标。</w:t>
      </w:r>
    </w:p>
    <w:p w14:paraId="461BF748">
      <w:pPr>
        <w:ind w:firstLine="422" w:firstLineChars="200"/>
        <w:rPr>
          <w:rFonts w:hint="eastAsia" w:ascii="宋体" w:hAnsi="宋体" w:cs="宋体"/>
          <w:b/>
          <w:szCs w:val="21"/>
          <w:highlight w:val="none"/>
        </w:rPr>
      </w:pPr>
      <w:r>
        <w:rPr>
          <w:rFonts w:hint="eastAsia" w:ascii="宋体" w:hAnsi="宋体" w:cs="宋体"/>
          <w:b/>
          <w:szCs w:val="21"/>
          <w:highlight w:val="none"/>
          <w:lang w:val="zh-CN"/>
        </w:rPr>
        <w:t>19.</w:t>
      </w:r>
      <w:r>
        <w:rPr>
          <w:rFonts w:hint="eastAsia" w:ascii="宋体" w:hAnsi="宋体" w:cs="宋体"/>
          <w:szCs w:val="21"/>
          <w:highlight w:val="none"/>
          <w:lang w:val="zh-CN"/>
        </w:rPr>
        <w:t>首次招标</w:t>
      </w:r>
      <w:r>
        <w:rPr>
          <w:rFonts w:hint="eastAsia" w:ascii="宋体" w:hAnsi="宋体" w:cs="宋体"/>
          <w:szCs w:val="21"/>
          <w:highlight w:val="none"/>
        </w:rPr>
        <w:t>因评标过程中出现符合专业条件的投标人或者对招标文件作实质性响应的投标人不足三家情形而否决投标，重新招标仍然出现前述情形的，以及竞争性谈判、询价项目出现前述情形的，如果采购人需求紧急需要直接变更方式招标，经采购人代表现场提出，评标委员会专家成员和评标监督人员同意，可以在评标专家、采购人代表、评标监督人员、投标供应商授权代表以及采购中心或者采购代理机构工作人员同时在场的情况下直接变更招标方式继续招标，并按下述规定办理：</w:t>
      </w:r>
    </w:p>
    <w:p w14:paraId="34C2F0C1">
      <w:pPr>
        <w:ind w:firstLine="420" w:firstLineChars="200"/>
        <w:rPr>
          <w:rFonts w:hint="eastAsia" w:ascii="宋体" w:hAnsi="宋体" w:cs="宋体"/>
          <w:szCs w:val="21"/>
          <w:highlight w:val="none"/>
        </w:rPr>
      </w:pPr>
      <w:r>
        <w:rPr>
          <w:rFonts w:hint="eastAsia" w:ascii="宋体" w:hAnsi="宋体" w:cs="宋体"/>
          <w:szCs w:val="21"/>
          <w:highlight w:val="none"/>
        </w:rPr>
        <w:t>（1）采用招标方式招标项目，重新招标出现前述情形的，如果有两家供应商投标或者经评审有两家合格投标供应商，可以直接变更为两家供应商竞争性谈判或者向两家供应商询价采购。</w:t>
      </w:r>
    </w:p>
    <w:p w14:paraId="7BDF8351">
      <w:pPr>
        <w:ind w:firstLine="420" w:firstLineChars="200"/>
        <w:rPr>
          <w:rFonts w:hint="eastAsia" w:ascii="宋体" w:hAnsi="宋体" w:cs="宋体"/>
          <w:szCs w:val="21"/>
          <w:highlight w:val="none"/>
        </w:rPr>
      </w:pPr>
      <w:r>
        <w:rPr>
          <w:rFonts w:hint="eastAsia" w:ascii="宋体" w:hAnsi="宋体" w:cs="宋体"/>
          <w:szCs w:val="21"/>
          <w:highlight w:val="none"/>
        </w:rPr>
        <w:t>（2）采用竞争性谈判、询价方式采购的项目，出现前述情形的，如果有两家供应商投标或者经评审由两家合格投标供应商，原招标方式为竞争性谈判的，应当直接变更为两家供应商竞争性谈判；原招标方式为询价的，应当直接变更为两家供应商询价采购。</w:t>
      </w:r>
    </w:p>
    <w:p w14:paraId="4F00B314">
      <w:pPr>
        <w:ind w:firstLine="420" w:firstLineChars="200"/>
        <w:rPr>
          <w:rFonts w:hint="eastAsia" w:ascii="宋体" w:hAnsi="宋体" w:cs="宋体"/>
          <w:szCs w:val="21"/>
          <w:highlight w:val="none"/>
        </w:rPr>
      </w:pPr>
      <w:r>
        <w:rPr>
          <w:rFonts w:hint="eastAsia" w:ascii="宋体" w:hAnsi="宋体" w:cs="宋体"/>
          <w:szCs w:val="21"/>
          <w:highlight w:val="none"/>
        </w:rPr>
        <w:t>（3）只有1家供应商投标，或者经评审只有1家合格供应商的，不得直接变更为单一来源方式采购。采购人需要变更为单一来源方式采购的，应当在否决投标后向招标办申请批准。</w:t>
      </w:r>
    </w:p>
    <w:p w14:paraId="2FFBB30C">
      <w:pPr>
        <w:ind w:firstLine="420" w:firstLineChars="200"/>
        <w:rPr>
          <w:rFonts w:hint="eastAsia" w:ascii="宋体" w:hAnsi="宋体" w:cs="宋体"/>
          <w:szCs w:val="21"/>
          <w:highlight w:val="none"/>
        </w:rPr>
      </w:pPr>
      <w:r>
        <w:rPr>
          <w:rFonts w:hint="eastAsia" w:ascii="宋体" w:hAnsi="宋体" w:cs="宋体"/>
          <w:szCs w:val="21"/>
          <w:highlight w:val="none"/>
        </w:rPr>
        <w:t>（4）招标失败后直接变更招标方式的项目，应当当场由评标专家、采购人代表、评标监督人员和相关投标供应商授权代表共同签署《招标失败后直接变更招标方式备忘录》。评标结束后，由采购中心或者采购代理机构将《招标失败后直接变更招标方式备忘录》和评标纪要（评标报告）标段招标办备案。</w:t>
      </w:r>
    </w:p>
    <w:p w14:paraId="61AF4908">
      <w:pPr>
        <w:autoSpaceDE w:val="0"/>
        <w:autoSpaceDN w:val="0"/>
        <w:adjustRightInd w:val="0"/>
        <w:ind w:firstLine="482"/>
        <w:rPr>
          <w:rFonts w:hint="eastAsia" w:ascii="宋体" w:hAnsi="宋体" w:cs="宋体"/>
          <w:szCs w:val="21"/>
          <w:highlight w:val="none"/>
        </w:rPr>
      </w:pPr>
      <w:r>
        <w:rPr>
          <w:rFonts w:hint="eastAsia" w:ascii="宋体" w:hAnsi="宋体" w:cs="宋体"/>
          <w:szCs w:val="21"/>
          <w:highlight w:val="none"/>
        </w:rPr>
        <w:t>（5）招标失败后直接变更招标方式的条件应在招标文件中事先申明。</w:t>
      </w:r>
    </w:p>
    <w:p w14:paraId="1F961016">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20. 评标方法和标准</w:t>
      </w:r>
    </w:p>
    <w:p w14:paraId="25C8493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20.1 评标委员会将对商务和技术进行评审。</w:t>
      </w:r>
    </w:p>
    <w:p w14:paraId="6066FB0A">
      <w:pPr>
        <w:tabs>
          <w:tab w:val="left" w:pos="3675"/>
        </w:tabs>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20.2 本项目采用</w:t>
      </w:r>
      <w:r>
        <w:rPr>
          <w:rFonts w:hint="eastAsia" w:ascii="宋体" w:hAnsi="宋体" w:cs="宋体"/>
          <w:b/>
          <w:szCs w:val="21"/>
          <w:highlight w:val="none"/>
        </w:rPr>
        <w:t>综合评分法</w:t>
      </w:r>
      <w:r>
        <w:rPr>
          <w:rFonts w:hint="eastAsia" w:ascii="宋体" w:hAnsi="宋体" w:cs="宋体"/>
          <w:b/>
          <w:szCs w:val="21"/>
          <w:highlight w:val="none"/>
          <w:lang w:val="zh-CN"/>
        </w:rPr>
        <w:t>：</w:t>
      </w:r>
    </w:p>
    <w:p w14:paraId="27425573">
      <w:pPr>
        <w:ind w:firstLine="420" w:firstLineChars="200"/>
        <w:rPr>
          <w:rFonts w:hint="eastAsia" w:ascii="宋体" w:hAnsi="宋体" w:cs="宋体"/>
          <w:szCs w:val="21"/>
          <w:highlight w:val="none"/>
        </w:rPr>
      </w:pPr>
      <w:r>
        <w:rPr>
          <w:rFonts w:hint="eastAsia" w:ascii="宋体" w:hAnsi="宋体" w:cs="宋体"/>
          <w:szCs w:val="21"/>
          <w:highlight w:val="none"/>
          <w:lang w:val="zh-CN"/>
        </w:rPr>
        <w:t>评标委员会将按下述标准评定预中标人：</w:t>
      </w:r>
      <w:r>
        <w:rPr>
          <w:rFonts w:hint="eastAsia" w:ascii="宋体" w:hAnsi="宋体" w:cs="宋体"/>
          <w:szCs w:val="21"/>
          <w:highlight w:val="none"/>
        </w:rPr>
        <w:t xml:space="preserve">按评审后投标人综合得分由高到低的顺序进行排序，推荐前三名为中标候选人； </w:t>
      </w:r>
    </w:p>
    <w:p w14:paraId="3011E83D">
      <w:pPr>
        <w:autoSpaceDE w:val="0"/>
        <w:autoSpaceDN w:val="0"/>
        <w:adjustRightInd w:val="0"/>
        <w:ind w:firstLine="482"/>
        <w:rPr>
          <w:rFonts w:hint="eastAsia" w:ascii="宋体" w:hAnsi="宋体" w:cs="宋体"/>
          <w:b/>
          <w:szCs w:val="21"/>
          <w:highlight w:val="none"/>
          <w:lang w:val="zh-CN"/>
        </w:rPr>
      </w:pPr>
      <w:r>
        <w:rPr>
          <w:rFonts w:hint="eastAsia" w:ascii="宋体" w:hAnsi="宋体" w:eastAsia="宋体" w:cs="宋体"/>
          <w:bCs/>
          <w:szCs w:val="21"/>
          <w:highlight w:val="none"/>
        </w:rPr>
        <w:t>原则上推荐排名位于第一名的成交候选</w:t>
      </w:r>
      <w:r>
        <w:rPr>
          <w:rFonts w:hint="eastAsia" w:ascii="宋体" w:hAnsi="宋体" w:cs="宋体"/>
          <w:bCs/>
          <w:szCs w:val="21"/>
          <w:highlight w:val="none"/>
          <w:lang w:eastAsia="zh-CN"/>
        </w:rPr>
        <w:t>供应商</w:t>
      </w:r>
      <w:r>
        <w:rPr>
          <w:rFonts w:hint="eastAsia" w:ascii="宋体" w:hAnsi="宋体" w:eastAsia="宋体" w:cs="宋体"/>
          <w:bCs/>
          <w:szCs w:val="21"/>
          <w:highlight w:val="none"/>
        </w:rPr>
        <w:t>为</w:t>
      </w:r>
      <w:r>
        <w:rPr>
          <w:rFonts w:hint="eastAsia" w:ascii="宋体" w:hAnsi="宋体" w:cs="宋体"/>
          <w:bCs/>
          <w:szCs w:val="21"/>
          <w:highlight w:val="none"/>
          <w:lang w:val="en-US" w:eastAsia="zh-CN"/>
        </w:rPr>
        <w:t>成交</w:t>
      </w:r>
      <w:r>
        <w:rPr>
          <w:rFonts w:hint="eastAsia" w:ascii="宋体" w:hAnsi="宋体" w:cs="宋体"/>
          <w:bCs/>
          <w:szCs w:val="21"/>
          <w:highlight w:val="none"/>
          <w:lang w:eastAsia="zh-CN"/>
        </w:rPr>
        <w:t>供应商</w:t>
      </w:r>
      <w:r>
        <w:rPr>
          <w:rFonts w:hint="eastAsia" w:ascii="宋体" w:hAnsi="宋体" w:eastAsia="宋体" w:cs="宋体"/>
          <w:bCs/>
          <w:szCs w:val="21"/>
          <w:highlight w:val="none"/>
        </w:rPr>
        <w:t>。若排名第一的成交候选</w:t>
      </w:r>
      <w:r>
        <w:rPr>
          <w:rFonts w:hint="eastAsia" w:ascii="宋体" w:hAnsi="宋体" w:cs="宋体"/>
          <w:bCs/>
          <w:szCs w:val="21"/>
          <w:highlight w:val="none"/>
          <w:lang w:eastAsia="zh-CN"/>
        </w:rPr>
        <w:t>供应商</w:t>
      </w:r>
      <w:r>
        <w:rPr>
          <w:rFonts w:hint="eastAsia" w:ascii="宋体" w:hAnsi="宋体" w:eastAsia="宋体" w:cs="宋体"/>
          <w:bCs/>
          <w:szCs w:val="21"/>
          <w:highlight w:val="none"/>
        </w:rPr>
        <w:t>放弃中标、因不可抗力提出不能履行合同或</w:t>
      </w:r>
      <w:r>
        <w:rPr>
          <w:rFonts w:hint="eastAsia" w:ascii="宋体" w:hAnsi="宋体" w:cs="宋体"/>
          <w:bCs/>
          <w:szCs w:val="21"/>
          <w:highlight w:val="none"/>
          <w:lang w:val="en-US" w:eastAsia="zh-CN"/>
        </w:rPr>
        <w:t>招标</w:t>
      </w:r>
      <w:r>
        <w:rPr>
          <w:rFonts w:hint="eastAsia" w:ascii="宋体" w:hAnsi="宋体" w:cs="宋体"/>
          <w:bCs/>
          <w:szCs w:val="21"/>
          <w:highlight w:val="none"/>
          <w:lang w:eastAsia="zh-CN"/>
        </w:rPr>
        <w:t>文件</w:t>
      </w:r>
      <w:r>
        <w:rPr>
          <w:rFonts w:hint="eastAsia" w:ascii="宋体" w:hAnsi="宋体" w:eastAsia="宋体" w:cs="宋体"/>
          <w:bCs/>
          <w:szCs w:val="21"/>
          <w:highlight w:val="none"/>
        </w:rPr>
        <w:t>规定应当提交履约保证金而在规定的期限内未能提交的，采购人有权选择重新招标，或者采购人确定排名第二的成交候选</w:t>
      </w:r>
      <w:r>
        <w:rPr>
          <w:rFonts w:hint="eastAsia" w:ascii="宋体" w:hAnsi="宋体" w:cs="宋体"/>
          <w:bCs/>
          <w:szCs w:val="21"/>
          <w:highlight w:val="none"/>
          <w:lang w:eastAsia="zh-CN"/>
        </w:rPr>
        <w:t>供应商</w:t>
      </w:r>
      <w:r>
        <w:rPr>
          <w:rFonts w:hint="eastAsia" w:ascii="宋体" w:hAnsi="宋体" w:eastAsia="宋体" w:cs="宋体"/>
          <w:bCs/>
          <w:szCs w:val="21"/>
          <w:highlight w:val="none"/>
        </w:rPr>
        <w:t>为</w:t>
      </w:r>
      <w:r>
        <w:rPr>
          <w:rFonts w:hint="eastAsia" w:ascii="宋体" w:hAnsi="宋体" w:cs="宋体"/>
          <w:bCs/>
          <w:szCs w:val="21"/>
          <w:highlight w:val="none"/>
          <w:lang w:val="en-US" w:eastAsia="zh-CN"/>
        </w:rPr>
        <w:t>成交</w:t>
      </w:r>
      <w:r>
        <w:rPr>
          <w:rFonts w:hint="eastAsia" w:ascii="宋体" w:hAnsi="宋体" w:cs="宋体"/>
          <w:bCs/>
          <w:szCs w:val="21"/>
          <w:highlight w:val="none"/>
          <w:lang w:eastAsia="zh-CN"/>
        </w:rPr>
        <w:t>供应商</w:t>
      </w:r>
      <w:r>
        <w:rPr>
          <w:rFonts w:hint="eastAsia" w:ascii="宋体" w:hAnsi="宋体" w:eastAsia="宋体" w:cs="宋体"/>
          <w:bCs/>
          <w:szCs w:val="21"/>
          <w:highlight w:val="none"/>
        </w:rPr>
        <w:t>，以此类推。</w:t>
      </w:r>
    </w:p>
    <w:p w14:paraId="6FCE19D6">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21. 签订合同</w:t>
      </w:r>
    </w:p>
    <w:p w14:paraId="294B41E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21.1采购代理机构将在投标有效期期满之前向中标人发出《中标通知书》。中标通知书是合同的组成部分，对采购人和中标人均具有法律约束力。</w:t>
      </w:r>
    </w:p>
    <w:p w14:paraId="3D3B59D8">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21.2中标通知书发出后，采购人改变中标结果的，或者中标人放弃中标项目的，应当依法承担法律责任。</w:t>
      </w:r>
    </w:p>
    <w:p w14:paraId="4148693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21.3中标人应按中标通知书规定的时间与采购人签订合同。如果中标人不在规定的时间内签署合同，视为自动放弃中标资格，其提交的投标保证金不予退还，列入不良行为记录名单，在一至三年内禁止参加政府招标活动并予以公告。投标人在被评标委员会评定为预中标人（中标人）之后、中标通知书发出之前放弃中标的，按本条规定处理。</w:t>
      </w:r>
    </w:p>
    <w:p w14:paraId="6DD025C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21.4中标结果将在发布招标公告的媒体上公告，不再以书面方式通知未中标人。</w:t>
      </w:r>
    </w:p>
    <w:p w14:paraId="28D03710">
      <w:pPr>
        <w:autoSpaceDE w:val="0"/>
        <w:autoSpaceDN w:val="0"/>
        <w:adjustRightInd w:val="0"/>
        <w:ind w:firstLine="482"/>
        <w:rPr>
          <w:rFonts w:hint="eastAsia" w:ascii="宋体" w:hAnsi="宋体" w:cs="宋体"/>
          <w:bCs/>
          <w:szCs w:val="21"/>
          <w:highlight w:val="none"/>
          <w:lang w:val="zh-CN"/>
        </w:rPr>
      </w:pPr>
      <w:r>
        <w:rPr>
          <w:rFonts w:hint="eastAsia" w:ascii="宋体" w:hAnsi="宋体" w:cs="宋体"/>
          <w:b/>
          <w:szCs w:val="21"/>
          <w:highlight w:val="none"/>
          <w:lang w:val="zh-CN"/>
        </w:rPr>
        <w:t>22.履约保证金:</w:t>
      </w:r>
      <w:r>
        <w:rPr>
          <w:rFonts w:hint="eastAsia" w:ascii="宋体" w:hAnsi="宋体" w:cs="宋体"/>
          <w:szCs w:val="21"/>
          <w:highlight w:val="none"/>
        </w:rPr>
        <w:t>无</w:t>
      </w:r>
      <w:r>
        <w:rPr>
          <w:rFonts w:hint="eastAsia" w:ascii="宋体" w:hAnsi="宋体" w:cs="宋体"/>
          <w:szCs w:val="21"/>
          <w:highlight w:val="none"/>
          <w:lang w:val="zh-CN"/>
        </w:rPr>
        <w:t>。</w:t>
      </w:r>
    </w:p>
    <w:p w14:paraId="6B87A014">
      <w:pPr>
        <w:tabs>
          <w:tab w:val="left" w:pos="709"/>
          <w:tab w:val="left" w:pos="927"/>
        </w:tabs>
        <w:autoSpaceDE w:val="0"/>
        <w:autoSpaceDN w:val="0"/>
        <w:adjustRightInd w:val="0"/>
        <w:ind w:firstLine="472"/>
        <w:rPr>
          <w:rFonts w:hint="eastAsia" w:ascii="宋体" w:hAnsi="宋体" w:cs="宋体"/>
          <w:b/>
          <w:kern w:val="0"/>
          <w:szCs w:val="21"/>
          <w:highlight w:val="none"/>
          <w:lang w:val="zh-CN"/>
        </w:rPr>
      </w:pPr>
      <w:r>
        <w:rPr>
          <w:rFonts w:hint="eastAsia" w:ascii="宋体" w:hAnsi="宋体" w:cs="宋体"/>
          <w:b/>
          <w:kern w:val="0"/>
          <w:szCs w:val="21"/>
          <w:highlight w:val="none"/>
          <w:lang w:val="zh-CN"/>
        </w:rPr>
        <w:t>23.保密和披露</w:t>
      </w:r>
    </w:p>
    <w:p w14:paraId="6F1AC241">
      <w:pPr>
        <w:tabs>
          <w:tab w:val="left" w:pos="709"/>
        </w:tabs>
        <w:autoSpaceDE w:val="0"/>
        <w:autoSpaceDN w:val="0"/>
        <w:adjustRightInd w:val="0"/>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23.1</w:t>
      </w:r>
      <w:r>
        <w:rPr>
          <w:rFonts w:hint="eastAsia" w:ascii="宋体" w:hAnsi="宋体" w:cs="宋体"/>
          <w:szCs w:val="21"/>
          <w:highlight w:val="none"/>
          <w:lang w:val="zh-CN"/>
        </w:rPr>
        <w:t>采购代理机构有权将投标人提供的所有资料向其他政府部门或有关的非政府机构负责评审标书的人员或与评标有关的人员披露。</w:t>
      </w:r>
    </w:p>
    <w:p w14:paraId="3F5BEE61">
      <w:pPr>
        <w:autoSpaceDE w:val="0"/>
        <w:autoSpaceDN w:val="0"/>
        <w:adjustRightInd w:val="0"/>
        <w:ind w:firstLine="476"/>
        <w:rPr>
          <w:rFonts w:hint="eastAsia" w:ascii="宋体" w:hAnsi="宋体" w:cs="宋体"/>
          <w:szCs w:val="21"/>
          <w:highlight w:val="none"/>
          <w:lang w:val="zh-CN"/>
        </w:rPr>
      </w:pPr>
      <w:r>
        <w:rPr>
          <w:rFonts w:hint="eastAsia" w:ascii="宋体" w:hAnsi="宋体" w:cs="宋体"/>
          <w:szCs w:val="21"/>
          <w:highlight w:val="none"/>
          <w:lang w:val="zh-CN"/>
        </w:rPr>
        <w:t>23.2在下列情形下：当发布中标公告和其它公告时，当国家机关调查、审查、审计时，以及在其他符合法律规定的情形下，采购代理机构无须事先征求投标人/中标人同意而可以披露关于招标过程、投标文件、合同文本、合同签署情况的资料、投标人/中标人的名称及地址、招标内容的有关信息以及补充条款等，并且对任何已经公布过的内容或与之内容相同的资料无须再承担保密责任</w:t>
      </w:r>
    </w:p>
    <w:p w14:paraId="1309F80E">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p>
    <w:p w14:paraId="3FC63E48">
      <w:pPr>
        <w:rPr>
          <w:rFonts w:hint="eastAsia" w:ascii="宋体" w:hAnsi="宋体" w:eastAsia="宋体" w:cs="宋体"/>
          <w:highlight w:val="none"/>
        </w:rPr>
      </w:pPr>
      <w:r>
        <w:rPr>
          <w:rFonts w:hint="eastAsia" w:ascii="宋体" w:hAnsi="宋体" w:eastAsia="宋体" w:cs="宋体"/>
          <w:highlight w:val="none"/>
        </w:rPr>
        <w:br w:type="page"/>
      </w:r>
    </w:p>
    <w:p w14:paraId="3F1FB7B6">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23" w:name="_Toc22415"/>
      <w:bookmarkStart w:id="24" w:name="_Toc6922"/>
      <w:bookmarkStart w:id="25" w:name="_Toc17892"/>
      <w:r>
        <w:rPr>
          <w:rFonts w:hint="eastAsia" w:ascii="宋体" w:hAnsi="宋体" w:eastAsia="宋体" w:cs="宋体"/>
          <w:b/>
          <w:sz w:val="32"/>
          <w:szCs w:val="28"/>
          <w:highlight w:val="none"/>
          <w:lang w:val="zh-CN" w:eastAsia="zh-CN"/>
        </w:rPr>
        <w:t>第三章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zh-CN" w:eastAsia="zh-CN"/>
        </w:rPr>
        <w:t>评标办法</w:t>
      </w:r>
      <w:bookmarkEnd w:id="23"/>
      <w:bookmarkEnd w:id="24"/>
      <w:bookmarkEnd w:id="25"/>
    </w:p>
    <w:p w14:paraId="5A49A92B">
      <w:pPr>
        <w:bidi w:val="0"/>
        <w:jc w:val="center"/>
        <w:rPr>
          <w:rFonts w:hint="eastAsia" w:ascii="宋体" w:hAnsi="宋体" w:eastAsia="宋体" w:cs="宋体"/>
          <w:highlight w:val="none"/>
          <w:lang w:val="zh-CN"/>
        </w:rPr>
      </w:pPr>
      <w:bookmarkStart w:id="26" w:name="_Toc382396561"/>
      <w:bookmarkStart w:id="27" w:name="_Toc2149"/>
      <w:r>
        <w:rPr>
          <w:rFonts w:hint="eastAsia" w:ascii="宋体" w:hAnsi="宋体" w:eastAsia="宋体" w:cs="宋体"/>
          <w:highlight w:val="none"/>
          <w:lang w:val="zh-CN"/>
        </w:rPr>
        <w:t>评标办法前附表（一）</w:t>
      </w:r>
      <w:bookmarkEnd w:id="26"/>
      <w:bookmarkEnd w:id="27"/>
    </w:p>
    <w:tbl>
      <w:tblPr>
        <w:tblStyle w:val="24"/>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403"/>
        <w:gridCol w:w="2517"/>
        <w:gridCol w:w="7014"/>
      </w:tblGrid>
      <w:tr w14:paraId="5955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907" w:type="dxa"/>
            <w:gridSpan w:val="2"/>
            <w:noWrap w:val="0"/>
            <w:vAlign w:val="center"/>
          </w:tcPr>
          <w:p w14:paraId="0B3618B4">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517" w:type="dxa"/>
            <w:noWrap w:val="0"/>
            <w:vAlign w:val="center"/>
          </w:tcPr>
          <w:p w14:paraId="517752A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7014" w:type="dxa"/>
            <w:noWrap w:val="0"/>
            <w:vAlign w:val="center"/>
          </w:tcPr>
          <w:p w14:paraId="2F46122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64A1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504" w:type="dxa"/>
            <w:vMerge w:val="restart"/>
            <w:noWrap w:val="0"/>
            <w:vAlign w:val="center"/>
          </w:tcPr>
          <w:p w14:paraId="1B2B90E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rPr>
              <w:t>2.1.</w:t>
            </w:r>
            <w:r>
              <w:rPr>
                <w:rFonts w:hint="eastAsia" w:ascii="宋体" w:hAnsi="宋体" w:cs="宋体"/>
                <w:b w:val="0"/>
                <w:sz w:val="21"/>
                <w:szCs w:val="21"/>
                <w:highlight w:val="none"/>
                <w:lang w:val="en-US" w:eastAsia="zh-CN"/>
              </w:rPr>
              <w:t>1</w:t>
            </w:r>
          </w:p>
        </w:tc>
        <w:tc>
          <w:tcPr>
            <w:tcW w:w="403" w:type="dxa"/>
            <w:vMerge w:val="restart"/>
            <w:noWrap w:val="0"/>
            <w:vAlign w:val="center"/>
          </w:tcPr>
          <w:p w14:paraId="2DF4D0D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资格评审标准</w:t>
            </w:r>
          </w:p>
        </w:tc>
        <w:tc>
          <w:tcPr>
            <w:tcW w:w="2517" w:type="dxa"/>
            <w:noWrap w:val="0"/>
            <w:vAlign w:val="center"/>
          </w:tcPr>
          <w:p w14:paraId="76313A0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7014" w:type="dxa"/>
            <w:noWrap w:val="0"/>
            <w:vAlign w:val="center"/>
          </w:tcPr>
          <w:p w14:paraId="1CCB018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具备有效的营业执照</w:t>
            </w:r>
            <w:r>
              <w:rPr>
                <w:rFonts w:hint="eastAsia" w:ascii="宋体" w:hAnsi="宋体" w:eastAsia="宋体" w:cs="宋体"/>
                <w:sz w:val="21"/>
                <w:szCs w:val="21"/>
                <w:highlight w:val="none"/>
                <w:lang w:val="zh-CN" w:eastAsia="zh-CN"/>
              </w:rPr>
              <w:t>，标书内附</w:t>
            </w:r>
            <w:r>
              <w:rPr>
                <w:rFonts w:hint="eastAsia" w:ascii="宋体" w:hAnsi="宋体" w:eastAsia="宋体" w:cs="宋体"/>
                <w:sz w:val="21"/>
                <w:szCs w:val="21"/>
                <w:highlight w:val="none"/>
                <w:lang w:val="en-US" w:eastAsia="zh-CN"/>
              </w:rPr>
              <w:t>营业执照副本</w:t>
            </w:r>
            <w:r>
              <w:rPr>
                <w:rFonts w:hint="eastAsia" w:ascii="宋体" w:hAnsi="宋体" w:eastAsia="宋体" w:cs="宋体"/>
                <w:sz w:val="21"/>
                <w:szCs w:val="21"/>
                <w:highlight w:val="none"/>
                <w:lang w:val="zh-CN" w:eastAsia="zh-CN"/>
              </w:rPr>
              <w:t>复印件加盖公章。</w:t>
            </w:r>
          </w:p>
        </w:tc>
      </w:tr>
      <w:tr w14:paraId="5C68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jc w:val="center"/>
        </w:trPr>
        <w:tc>
          <w:tcPr>
            <w:tcW w:w="504" w:type="dxa"/>
            <w:vMerge w:val="continue"/>
            <w:noWrap w:val="0"/>
            <w:vAlign w:val="center"/>
          </w:tcPr>
          <w:p w14:paraId="509CA01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3" w:type="dxa"/>
            <w:vMerge w:val="continue"/>
            <w:noWrap w:val="0"/>
            <w:vAlign w:val="center"/>
          </w:tcPr>
          <w:p w14:paraId="7D81133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517" w:type="dxa"/>
            <w:shd w:val="clear" w:color="auto" w:fill="auto"/>
            <w:noWrap w:val="0"/>
            <w:vAlign w:val="center"/>
          </w:tcPr>
          <w:p w14:paraId="5CECAB8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资质证书</w:t>
            </w:r>
          </w:p>
        </w:tc>
        <w:tc>
          <w:tcPr>
            <w:tcW w:w="7014" w:type="dxa"/>
            <w:shd w:val="clear" w:color="auto" w:fill="auto"/>
            <w:noWrap w:val="0"/>
            <w:vAlign w:val="center"/>
          </w:tcPr>
          <w:p w14:paraId="27BB490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投标人如为制造商须具备《医疗器械生产企业许可证》或《医疗器械生产备案凭证》；</w:t>
            </w:r>
          </w:p>
          <w:p w14:paraId="34FAF03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投标人如为代理商须具备《医疗器械经营企业许可证》或《医疗器械经营备案凭证》或《第二类医疗器械经营备案凭证》；</w:t>
            </w:r>
          </w:p>
          <w:p w14:paraId="6C16547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投标产品具备有效的《中华人民共和国医疗器械注册证》或《医疗器械备案凭证》；</w:t>
            </w:r>
          </w:p>
          <w:p w14:paraId="4115EE6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标书内附营业执照副本复印件加盖公章。</w:t>
            </w:r>
          </w:p>
        </w:tc>
      </w:tr>
      <w:tr w14:paraId="500C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8" w:hRule="atLeast"/>
          <w:jc w:val="center"/>
        </w:trPr>
        <w:tc>
          <w:tcPr>
            <w:tcW w:w="504" w:type="dxa"/>
            <w:vMerge w:val="continue"/>
            <w:noWrap w:val="0"/>
            <w:vAlign w:val="center"/>
          </w:tcPr>
          <w:p w14:paraId="3CD9A37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3" w:type="dxa"/>
            <w:vMerge w:val="continue"/>
            <w:noWrap w:val="0"/>
            <w:vAlign w:val="center"/>
          </w:tcPr>
          <w:p w14:paraId="79B71E9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517" w:type="dxa"/>
            <w:shd w:val="clear" w:color="auto" w:fill="auto"/>
            <w:noWrap w:val="0"/>
            <w:vAlign w:val="center"/>
          </w:tcPr>
          <w:p w14:paraId="045AB24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kern w:val="2"/>
                <w:sz w:val="21"/>
                <w:szCs w:val="21"/>
                <w:highlight w:val="none"/>
                <w:lang w:val="en-US" w:eastAsia="zh-CN" w:bidi="ar-SA"/>
              </w:rPr>
            </w:pPr>
            <w:r>
              <w:rPr>
                <w:rFonts w:hint="default" w:ascii="宋体" w:hAnsi="宋体" w:eastAsia="宋体" w:cs="宋体"/>
                <w:b w:val="0"/>
                <w:sz w:val="21"/>
                <w:szCs w:val="21"/>
                <w:highlight w:val="none"/>
                <w:lang w:val="en-US" w:eastAsia="zh-CN"/>
              </w:rPr>
              <w:t>资格条件承诺函</w:t>
            </w:r>
          </w:p>
        </w:tc>
        <w:tc>
          <w:tcPr>
            <w:tcW w:w="7014" w:type="dxa"/>
            <w:shd w:val="clear" w:color="auto" w:fill="auto"/>
            <w:noWrap w:val="0"/>
            <w:vAlign w:val="center"/>
          </w:tcPr>
          <w:p w14:paraId="472F7E6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67B5295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r>
              <w:rPr>
                <w:rFonts w:hint="eastAsia" w:ascii="宋体" w:hAnsi="宋体" w:eastAsia="宋体" w:cs="宋体"/>
                <w:sz w:val="21"/>
                <w:szCs w:val="21"/>
                <w:highlight w:val="none"/>
                <w:lang w:val="zh-CN" w:eastAsia="zh-CN"/>
              </w:rPr>
              <w:t>响应文件内附复印件加盖单位公章。</w:t>
            </w:r>
          </w:p>
        </w:tc>
      </w:tr>
      <w:tr w14:paraId="5E4A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2" w:hRule="atLeast"/>
          <w:jc w:val="center"/>
        </w:trPr>
        <w:tc>
          <w:tcPr>
            <w:tcW w:w="504" w:type="dxa"/>
            <w:vMerge w:val="continue"/>
            <w:noWrap w:val="0"/>
            <w:vAlign w:val="center"/>
          </w:tcPr>
          <w:p w14:paraId="27350E7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3" w:type="dxa"/>
            <w:vMerge w:val="continue"/>
            <w:noWrap w:val="0"/>
            <w:vAlign w:val="center"/>
          </w:tcPr>
          <w:p w14:paraId="07A304C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517" w:type="dxa"/>
            <w:noWrap w:val="0"/>
            <w:vAlign w:val="center"/>
          </w:tcPr>
          <w:p w14:paraId="12DAC9A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7014" w:type="dxa"/>
            <w:noWrap w:val="0"/>
            <w:vAlign w:val="center"/>
          </w:tcPr>
          <w:p w14:paraId="0DFEF41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7594E63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2016〕125号）的要求，根据递交投标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19BCAAD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标书内（1）附</w:t>
            </w:r>
            <w:r>
              <w:rPr>
                <w:rFonts w:hint="eastAsia" w:ascii="宋体" w:hAnsi="宋体" w:eastAsia="宋体" w:cs="宋体"/>
                <w:sz w:val="21"/>
                <w:szCs w:val="21"/>
                <w:highlight w:val="none"/>
                <w:lang w:val="zh-CN" w:eastAsia="zh-CN"/>
              </w:rPr>
              <w:t>由法定代表人或其委托代理人签字并加盖供应商公章的承诺书，（</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）附网站查询截图复印件加盖供应商公章。</w:t>
            </w:r>
          </w:p>
        </w:tc>
      </w:tr>
      <w:tr w14:paraId="6DD9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438" w:type="dxa"/>
            <w:gridSpan w:val="4"/>
            <w:noWrap w:val="0"/>
            <w:vAlign w:val="center"/>
          </w:tcPr>
          <w:p w14:paraId="21B850D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注：以上各项评审标准，有一项不合格，即为投标被否决，不再进入后续响应性评审。</w:t>
            </w:r>
          </w:p>
        </w:tc>
      </w:tr>
      <w:tr w14:paraId="7F21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04" w:type="dxa"/>
            <w:vMerge w:val="restart"/>
            <w:noWrap w:val="0"/>
            <w:vAlign w:val="center"/>
          </w:tcPr>
          <w:p w14:paraId="759159E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rPr>
              <w:t>2.1.</w:t>
            </w:r>
            <w:r>
              <w:rPr>
                <w:rFonts w:hint="eastAsia" w:ascii="宋体" w:hAnsi="宋体" w:cs="宋体"/>
                <w:b w:val="0"/>
                <w:sz w:val="21"/>
                <w:szCs w:val="21"/>
                <w:highlight w:val="none"/>
                <w:lang w:val="en-US" w:eastAsia="zh-CN"/>
              </w:rPr>
              <w:t>2</w:t>
            </w:r>
          </w:p>
        </w:tc>
        <w:tc>
          <w:tcPr>
            <w:tcW w:w="403" w:type="dxa"/>
            <w:vMerge w:val="restart"/>
            <w:noWrap w:val="0"/>
            <w:vAlign w:val="center"/>
          </w:tcPr>
          <w:p w14:paraId="05B63CB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符合</w:t>
            </w:r>
            <w:r>
              <w:rPr>
                <w:rFonts w:hint="eastAsia" w:ascii="宋体" w:hAnsi="宋体" w:eastAsia="宋体" w:cs="宋体"/>
                <w:b w:val="0"/>
                <w:sz w:val="21"/>
                <w:szCs w:val="21"/>
                <w:highlight w:val="none"/>
                <w:lang w:val="zh-CN"/>
              </w:rPr>
              <w:t>性评审标准</w:t>
            </w:r>
          </w:p>
        </w:tc>
        <w:tc>
          <w:tcPr>
            <w:tcW w:w="2517" w:type="dxa"/>
            <w:shd w:val="clear" w:color="auto" w:fill="auto"/>
            <w:noWrap w:val="0"/>
            <w:vAlign w:val="center"/>
          </w:tcPr>
          <w:p w14:paraId="1B08FA2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zh-CN"/>
              </w:rPr>
              <w:t>供应商名称</w:t>
            </w:r>
          </w:p>
        </w:tc>
        <w:tc>
          <w:tcPr>
            <w:tcW w:w="7014" w:type="dxa"/>
            <w:shd w:val="clear" w:color="auto" w:fill="auto"/>
            <w:noWrap w:val="0"/>
            <w:vAlign w:val="center"/>
          </w:tcPr>
          <w:p w14:paraId="0B5CAB5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与营业执照一致。</w:t>
            </w:r>
          </w:p>
        </w:tc>
      </w:tr>
      <w:tr w14:paraId="3372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504" w:type="dxa"/>
            <w:vMerge w:val="continue"/>
            <w:noWrap w:val="0"/>
            <w:vAlign w:val="center"/>
          </w:tcPr>
          <w:p w14:paraId="3D0F61B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3" w:type="dxa"/>
            <w:vMerge w:val="continue"/>
            <w:noWrap w:val="0"/>
            <w:vAlign w:val="center"/>
          </w:tcPr>
          <w:p w14:paraId="043422A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517" w:type="dxa"/>
            <w:shd w:val="clear" w:color="auto" w:fill="auto"/>
            <w:noWrap w:val="0"/>
            <w:vAlign w:val="center"/>
          </w:tcPr>
          <w:p w14:paraId="15121F7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zh-CN"/>
              </w:rPr>
              <w:t>投标文件</w:t>
            </w:r>
            <w:r>
              <w:rPr>
                <w:rFonts w:hint="eastAsia" w:ascii="宋体" w:hAnsi="宋体" w:eastAsia="宋体" w:cs="宋体"/>
                <w:b w:val="0"/>
                <w:sz w:val="21"/>
                <w:szCs w:val="21"/>
                <w:highlight w:val="none"/>
                <w:lang w:val="zh-CN"/>
              </w:rPr>
              <w:t>签字、盖章要求</w:t>
            </w:r>
          </w:p>
        </w:tc>
        <w:tc>
          <w:tcPr>
            <w:tcW w:w="7014" w:type="dxa"/>
            <w:shd w:val="clear" w:color="auto" w:fill="auto"/>
            <w:noWrap w:val="0"/>
            <w:vAlign w:val="center"/>
          </w:tcPr>
          <w:p w14:paraId="3855A60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符合</w:t>
            </w:r>
            <w:r>
              <w:rPr>
                <w:rFonts w:hint="eastAsia" w:ascii="宋体" w:hAnsi="宋体" w:eastAsia="宋体" w:cs="宋体"/>
                <w:sz w:val="21"/>
                <w:szCs w:val="21"/>
                <w:highlight w:val="none"/>
                <w:lang w:val="en-US" w:eastAsia="zh-CN"/>
              </w:rPr>
              <w:t>招标文件</w:t>
            </w:r>
            <w:r>
              <w:rPr>
                <w:rFonts w:hint="eastAsia" w:ascii="宋体" w:hAnsi="宋体" w:eastAsia="宋体" w:cs="宋体"/>
                <w:sz w:val="21"/>
                <w:szCs w:val="21"/>
                <w:highlight w:val="none"/>
                <w:lang w:val="zh-CN" w:eastAsia="zh-CN"/>
              </w:rPr>
              <w:t>要求。</w:t>
            </w:r>
          </w:p>
        </w:tc>
      </w:tr>
      <w:tr w14:paraId="440A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504" w:type="dxa"/>
            <w:vMerge w:val="continue"/>
            <w:noWrap w:val="0"/>
            <w:vAlign w:val="center"/>
          </w:tcPr>
          <w:p w14:paraId="06DE4D0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3" w:type="dxa"/>
            <w:vMerge w:val="continue"/>
            <w:noWrap w:val="0"/>
            <w:vAlign w:val="center"/>
          </w:tcPr>
          <w:p w14:paraId="46ED17E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517" w:type="dxa"/>
            <w:shd w:val="clear" w:color="auto" w:fill="auto"/>
            <w:noWrap w:val="0"/>
            <w:vAlign w:val="center"/>
          </w:tcPr>
          <w:p w14:paraId="49F7AC2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zh-CN"/>
              </w:rPr>
              <w:t>投标文件</w:t>
            </w:r>
            <w:r>
              <w:rPr>
                <w:rFonts w:hint="eastAsia" w:ascii="宋体" w:hAnsi="宋体" w:eastAsia="宋体" w:cs="宋体"/>
                <w:b w:val="0"/>
                <w:sz w:val="21"/>
                <w:szCs w:val="21"/>
                <w:highlight w:val="none"/>
                <w:lang w:val="zh-CN"/>
              </w:rPr>
              <w:t>格式</w:t>
            </w:r>
          </w:p>
        </w:tc>
        <w:tc>
          <w:tcPr>
            <w:tcW w:w="7014" w:type="dxa"/>
            <w:shd w:val="clear" w:color="auto" w:fill="auto"/>
            <w:noWrap w:val="0"/>
            <w:vAlign w:val="center"/>
          </w:tcPr>
          <w:p w14:paraId="732DF20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符合第</w:t>
            </w:r>
            <w:r>
              <w:rPr>
                <w:rFonts w:hint="eastAsia" w:ascii="宋体" w:hAnsi="宋体" w:eastAsia="宋体" w:cs="宋体"/>
                <w:sz w:val="21"/>
                <w:szCs w:val="21"/>
                <w:highlight w:val="none"/>
                <w:lang w:val="en-US" w:eastAsia="zh-CN"/>
              </w:rPr>
              <w:t>七</w:t>
            </w:r>
            <w:r>
              <w:rPr>
                <w:rFonts w:hint="eastAsia" w:ascii="宋体" w:hAnsi="宋体" w:eastAsia="宋体" w:cs="宋体"/>
                <w:sz w:val="21"/>
                <w:szCs w:val="21"/>
                <w:highlight w:val="none"/>
                <w:lang w:val="zh-CN" w:eastAsia="zh-CN"/>
              </w:rPr>
              <w:t>章“</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lang w:val="zh-CN" w:eastAsia="zh-CN"/>
              </w:rPr>
              <w:t>文件格式”的要求。并满足</w:t>
            </w:r>
            <w:r>
              <w:rPr>
                <w:rFonts w:hint="eastAsia" w:ascii="宋体" w:hAnsi="宋体" w:eastAsia="宋体" w:cs="宋体"/>
                <w:sz w:val="21"/>
                <w:szCs w:val="21"/>
                <w:highlight w:val="none"/>
                <w:lang w:val="en-US" w:eastAsia="zh-CN"/>
              </w:rPr>
              <w:t>招标文件</w:t>
            </w:r>
            <w:r>
              <w:rPr>
                <w:rFonts w:hint="eastAsia" w:ascii="宋体" w:hAnsi="宋体" w:eastAsia="宋体" w:cs="宋体"/>
                <w:sz w:val="21"/>
                <w:szCs w:val="21"/>
                <w:highlight w:val="none"/>
                <w:lang w:val="zh-CN" w:eastAsia="zh-CN"/>
              </w:rPr>
              <w:t>要求的签字盖章要求。</w:t>
            </w:r>
          </w:p>
        </w:tc>
      </w:tr>
      <w:tr w14:paraId="4BEF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504" w:type="dxa"/>
            <w:vMerge w:val="continue"/>
            <w:noWrap w:val="0"/>
            <w:vAlign w:val="center"/>
          </w:tcPr>
          <w:p w14:paraId="07BB421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3" w:type="dxa"/>
            <w:vMerge w:val="continue"/>
            <w:noWrap w:val="0"/>
            <w:vAlign w:val="center"/>
          </w:tcPr>
          <w:p w14:paraId="4F15B2C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517" w:type="dxa"/>
            <w:shd w:val="clear" w:color="auto" w:fill="auto"/>
            <w:noWrap w:val="0"/>
            <w:vAlign w:val="center"/>
          </w:tcPr>
          <w:p w14:paraId="7F4763B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zh-CN"/>
              </w:rPr>
              <w:t>报价唯一</w:t>
            </w:r>
          </w:p>
        </w:tc>
        <w:tc>
          <w:tcPr>
            <w:tcW w:w="7014" w:type="dxa"/>
            <w:shd w:val="clear" w:color="auto" w:fill="auto"/>
            <w:noWrap w:val="0"/>
            <w:vAlign w:val="center"/>
          </w:tcPr>
          <w:p w14:paraId="619C151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只能有一个有效报价</w:t>
            </w:r>
            <w:r>
              <w:rPr>
                <w:rFonts w:hint="eastAsia" w:ascii="宋体" w:hAnsi="宋体" w:eastAsia="宋体" w:cs="宋体"/>
                <w:sz w:val="21"/>
                <w:szCs w:val="21"/>
                <w:highlight w:val="none"/>
                <w:lang w:val="en-US" w:eastAsia="zh-CN"/>
              </w:rPr>
              <w:t>且不得超过预算金额</w:t>
            </w:r>
            <w:r>
              <w:rPr>
                <w:rFonts w:hint="eastAsia" w:ascii="宋体" w:hAnsi="宋体" w:eastAsia="宋体" w:cs="宋体"/>
                <w:sz w:val="21"/>
                <w:szCs w:val="21"/>
                <w:highlight w:val="none"/>
                <w:lang w:val="zh-CN" w:eastAsia="zh-CN"/>
              </w:rPr>
              <w:t>。</w:t>
            </w:r>
          </w:p>
        </w:tc>
      </w:tr>
      <w:tr w14:paraId="6C6E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504" w:type="dxa"/>
            <w:vMerge w:val="continue"/>
            <w:noWrap w:val="0"/>
            <w:vAlign w:val="center"/>
          </w:tcPr>
          <w:p w14:paraId="1A0E3E3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3" w:type="dxa"/>
            <w:vMerge w:val="continue"/>
            <w:noWrap w:val="0"/>
            <w:vAlign w:val="center"/>
          </w:tcPr>
          <w:p w14:paraId="75EA298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517" w:type="dxa"/>
            <w:shd w:val="clear" w:color="auto" w:fill="auto"/>
            <w:noWrap w:val="0"/>
            <w:vAlign w:val="center"/>
          </w:tcPr>
          <w:p w14:paraId="5DF16FEE">
            <w:pPr>
              <w:pStyle w:val="14"/>
              <w:keepNext w:val="0"/>
              <w:keepLines w:val="0"/>
              <w:pageBreakBefore w:val="0"/>
              <w:widowControl w:val="0"/>
              <w:tabs>
                <w:tab w:val="clear" w:pos="4153"/>
                <w:tab w:val="clear" w:pos="8306"/>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kern w:val="2"/>
                <w:sz w:val="21"/>
                <w:szCs w:val="21"/>
                <w:highlight w:val="none"/>
                <w:lang w:val="en-US" w:eastAsia="zh-CN" w:bidi="ar-SA"/>
              </w:rPr>
            </w:pPr>
            <w:r>
              <w:rPr>
                <w:rFonts w:hint="eastAsia" w:ascii="宋体" w:hAnsi="宋体" w:cs="宋体"/>
                <w:sz w:val="21"/>
                <w:szCs w:val="21"/>
                <w:highlight w:val="none"/>
                <w:lang w:val="en-US" w:eastAsia="zh-CN"/>
              </w:rPr>
              <w:t>合同履行期限</w:t>
            </w:r>
          </w:p>
        </w:tc>
        <w:tc>
          <w:tcPr>
            <w:tcW w:w="7014" w:type="dxa"/>
            <w:shd w:val="clear" w:color="auto" w:fill="auto"/>
            <w:noWrap w:val="0"/>
            <w:vAlign w:val="center"/>
          </w:tcPr>
          <w:p w14:paraId="25A03AD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合同签订后3个月内完成供货、安装及调试</w:t>
            </w:r>
            <w:r>
              <w:rPr>
                <w:rFonts w:hint="eastAsia" w:ascii="宋体" w:hAnsi="宋体" w:eastAsia="宋体" w:cs="宋体"/>
                <w:sz w:val="21"/>
                <w:szCs w:val="21"/>
                <w:highlight w:val="none"/>
                <w:lang w:val="en-US" w:eastAsia="zh-CN"/>
              </w:rPr>
              <w:t>。</w:t>
            </w:r>
          </w:p>
        </w:tc>
      </w:tr>
      <w:tr w14:paraId="7264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504" w:type="dxa"/>
            <w:vMerge w:val="continue"/>
            <w:noWrap w:val="0"/>
            <w:vAlign w:val="center"/>
          </w:tcPr>
          <w:p w14:paraId="39EF947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3" w:type="dxa"/>
            <w:vMerge w:val="continue"/>
            <w:noWrap w:val="0"/>
            <w:vAlign w:val="center"/>
          </w:tcPr>
          <w:p w14:paraId="7D4931A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517" w:type="dxa"/>
            <w:shd w:val="clear" w:color="auto" w:fill="auto"/>
            <w:noWrap w:val="0"/>
            <w:vAlign w:val="center"/>
          </w:tcPr>
          <w:p w14:paraId="5CCADAE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质量标准</w:t>
            </w:r>
          </w:p>
        </w:tc>
        <w:tc>
          <w:tcPr>
            <w:tcW w:w="7014" w:type="dxa"/>
            <w:shd w:val="clear" w:color="auto" w:fill="auto"/>
            <w:noWrap w:val="0"/>
            <w:vAlign w:val="center"/>
          </w:tcPr>
          <w:p w14:paraId="7873153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符合国家及行业合格标准。</w:t>
            </w:r>
          </w:p>
        </w:tc>
      </w:tr>
      <w:tr w14:paraId="6452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504" w:type="dxa"/>
            <w:vMerge w:val="continue"/>
            <w:noWrap w:val="0"/>
            <w:vAlign w:val="center"/>
          </w:tcPr>
          <w:p w14:paraId="3EBB42D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3" w:type="dxa"/>
            <w:vMerge w:val="continue"/>
            <w:noWrap w:val="0"/>
            <w:vAlign w:val="center"/>
          </w:tcPr>
          <w:p w14:paraId="5A63141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517" w:type="dxa"/>
            <w:noWrap w:val="0"/>
            <w:vAlign w:val="center"/>
          </w:tcPr>
          <w:p w14:paraId="1A44F0F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7014" w:type="dxa"/>
            <w:noWrap w:val="0"/>
            <w:vAlign w:val="center"/>
          </w:tcPr>
          <w:p w14:paraId="76C6866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投标截止期结束后90天（日历天）。</w:t>
            </w:r>
          </w:p>
        </w:tc>
      </w:tr>
      <w:tr w14:paraId="4598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504" w:type="dxa"/>
            <w:vMerge w:val="continue"/>
            <w:noWrap w:val="0"/>
            <w:vAlign w:val="center"/>
          </w:tcPr>
          <w:p w14:paraId="12422C0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3" w:type="dxa"/>
            <w:vMerge w:val="continue"/>
            <w:noWrap w:val="0"/>
            <w:vAlign w:val="center"/>
          </w:tcPr>
          <w:p w14:paraId="5BF2913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517" w:type="dxa"/>
            <w:noWrap w:val="0"/>
            <w:vAlign w:val="center"/>
          </w:tcPr>
          <w:p w14:paraId="2DFA357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中小企业</w:t>
            </w:r>
          </w:p>
        </w:tc>
        <w:tc>
          <w:tcPr>
            <w:tcW w:w="7014" w:type="dxa"/>
            <w:noWrap w:val="0"/>
            <w:vAlign w:val="center"/>
          </w:tcPr>
          <w:p w14:paraId="793FC1D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cs="宋体"/>
                <w:b w:val="0"/>
                <w:sz w:val="21"/>
                <w:szCs w:val="21"/>
                <w:highlight w:val="none"/>
                <w:lang w:val="en-US" w:eastAsia="zh-CN"/>
              </w:rPr>
              <w:t>本项目专门面向中小微企业，提供中小企业声明函。</w:t>
            </w:r>
          </w:p>
        </w:tc>
      </w:tr>
      <w:tr w14:paraId="2965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04" w:type="dxa"/>
            <w:vMerge w:val="continue"/>
            <w:noWrap w:val="0"/>
            <w:vAlign w:val="center"/>
          </w:tcPr>
          <w:p w14:paraId="6F41147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3" w:type="dxa"/>
            <w:vMerge w:val="continue"/>
            <w:noWrap w:val="0"/>
            <w:vAlign w:val="center"/>
          </w:tcPr>
          <w:p w14:paraId="3AD743A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517" w:type="dxa"/>
            <w:noWrap w:val="0"/>
            <w:vAlign w:val="center"/>
          </w:tcPr>
          <w:p w14:paraId="60900F6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7014" w:type="dxa"/>
            <w:noWrap w:val="0"/>
            <w:vAlign w:val="center"/>
          </w:tcPr>
          <w:p w14:paraId="64488E4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预算金额：</w:t>
            </w:r>
            <w:r>
              <w:rPr>
                <w:rFonts w:hint="eastAsia" w:ascii="宋体" w:hAnsi="宋体" w:cs="宋体"/>
                <w:sz w:val="21"/>
                <w:szCs w:val="21"/>
                <w:highlight w:val="none"/>
                <w:lang w:val="en-US" w:eastAsia="zh-CN"/>
              </w:rPr>
              <w:t>18万元</w:t>
            </w:r>
            <w:r>
              <w:rPr>
                <w:rFonts w:hint="eastAsia" w:ascii="宋体" w:hAnsi="宋体" w:eastAsia="宋体" w:cs="宋体"/>
                <w:sz w:val="21"/>
                <w:szCs w:val="21"/>
                <w:highlight w:val="none"/>
                <w:lang w:val="en-US" w:eastAsia="zh-CN"/>
              </w:rPr>
              <w:t>；</w:t>
            </w:r>
          </w:p>
          <w:p w14:paraId="3C13658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18万元</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t>超出此最高投标限价的投标报价将被否决</w:t>
            </w:r>
            <w:r>
              <w:rPr>
                <w:rFonts w:hint="eastAsia" w:ascii="宋体" w:hAnsi="宋体" w:eastAsia="宋体" w:cs="宋体"/>
                <w:sz w:val="21"/>
                <w:szCs w:val="21"/>
                <w:highlight w:val="none"/>
                <w:lang w:val="en-US" w:eastAsia="zh-CN"/>
              </w:rPr>
              <w:t>）。</w:t>
            </w:r>
          </w:p>
        </w:tc>
      </w:tr>
      <w:tr w14:paraId="230D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504" w:type="dxa"/>
            <w:vMerge w:val="continue"/>
            <w:noWrap w:val="0"/>
            <w:vAlign w:val="center"/>
          </w:tcPr>
          <w:p w14:paraId="365683D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3" w:type="dxa"/>
            <w:vMerge w:val="continue"/>
            <w:noWrap w:val="0"/>
            <w:vAlign w:val="center"/>
          </w:tcPr>
          <w:p w14:paraId="57DF151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517" w:type="dxa"/>
            <w:noWrap w:val="0"/>
            <w:vAlign w:val="center"/>
          </w:tcPr>
          <w:p w14:paraId="2FB2444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其他要求</w:t>
            </w:r>
          </w:p>
        </w:tc>
        <w:tc>
          <w:tcPr>
            <w:tcW w:w="7014" w:type="dxa"/>
            <w:noWrap w:val="0"/>
            <w:vAlign w:val="center"/>
          </w:tcPr>
          <w:p w14:paraId="08F2441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符合招标文件规定的其他要求。</w:t>
            </w:r>
          </w:p>
        </w:tc>
      </w:tr>
      <w:tr w14:paraId="7B7E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0438" w:type="dxa"/>
            <w:gridSpan w:val="4"/>
            <w:noWrap w:val="0"/>
            <w:vAlign w:val="center"/>
          </w:tcPr>
          <w:p w14:paraId="5EF011D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14:paraId="0ADC1AA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br w:type="page"/>
      </w:r>
    </w:p>
    <w:p w14:paraId="6069FFEC">
      <w:pPr>
        <w:bidi w:val="0"/>
        <w:jc w:val="center"/>
        <w:rPr>
          <w:rFonts w:hint="eastAsia" w:ascii="宋体" w:hAnsi="宋体" w:eastAsia="宋体" w:cs="宋体"/>
          <w:highlight w:val="none"/>
          <w:lang w:val="zh-CN"/>
        </w:rPr>
      </w:pPr>
      <w:bookmarkStart w:id="28" w:name="_Toc31653"/>
      <w:r>
        <w:rPr>
          <w:rFonts w:hint="eastAsia" w:ascii="宋体" w:hAnsi="宋体" w:eastAsia="宋体" w:cs="宋体"/>
          <w:highlight w:val="none"/>
          <w:lang w:val="zh-CN"/>
        </w:rPr>
        <w:t>评标办法前附表（二）</w:t>
      </w:r>
      <w:bookmarkEnd w:id="28"/>
    </w:p>
    <w:tbl>
      <w:tblPr>
        <w:tblStyle w:val="24"/>
        <w:tblW w:w="9687"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65"/>
        <w:gridCol w:w="2010"/>
        <w:gridCol w:w="6312"/>
      </w:tblGrid>
      <w:tr w14:paraId="33BB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dxa"/>
            <w:gridSpan w:val="2"/>
            <w:noWrap w:val="0"/>
            <w:vAlign w:val="center"/>
          </w:tcPr>
          <w:p w14:paraId="76D9E57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010" w:type="dxa"/>
            <w:noWrap w:val="0"/>
            <w:vAlign w:val="center"/>
          </w:tcPr>
          <w:p w14:paraId="79D9D8B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312" w:type="dxa"/>
            <w:noWrap w:val="0"/>
            <w:vAlign w:val="center"/>
          </w:tcPr>
          <w:p w14:paraId="571939C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6782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365" w:type="dxa"/>
            <w:gridSpan w:val="2"/>
            <w:noWrap w:val="0"/>
            <w:vAlign w:val="center"/>
          </w:tcPr>
          <w:p w14:paraId="345C4DC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p w14:paraId="10BBB7F1">
            <w:pPr>
              <w:rPr>
                <w:rFonts w:hint="eastAsia" w:ascii="宋体" w:hAnsi="宋体" w:eastAsia="宋体" w:cs="宋体"/>
                <w:color w:val="auto"/>
                <w:sz w:val="21"/>
                <w:szCs w:val="21"/>
                <w:highlight w:val="none"/>
              </w:rPr>
            </w:pPr>
          </w:p>
        </w:tc>
        <w:tc>
          <w:tcPr>
            <w:tcW w:w="2010" w:type="dxa"/>
            <w:noWrap w:val="0"/>
            <w:vAlign w:val="center"/>
          </w:tcPr>
          <w:p w14:paraId="103ED77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21F9A7C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6312" w:type="dxa"/>
            <w:noWrap w:val="0"/>
            <w:vAlign w:val="center"/>
          </w:tcPr>
          <w:p w14:paraId="773B151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cs="宋体"/>
                <w:color w:val="auto"/>
                <w:sz w:val="21"/>
                <w:szCs w:val="21"/>
                <w:highlight w:val="none"/>
                <w:lang w:val="en-US" w:eastAsia="zh-CN"/>
              </w:rPr>
              <w:t>62</w:t>
            </w:r>
            <w:r>
              <w:rPr>
                <w:rFonts w:hint="eastAsia" w:ascii="宋体" w:hAnsi="宋体" w:eastAsia="宋体" w:cs="宋体"/>
                <w:color w:val="auto"/>
                <w:sz w:val="21"/>
                <w:szCs w:val="21"/>
                <w:highlight w:val="none"/>
              </w:rPr>
              <w:t>分</w:t>
            </w:r>
          </w:p>
          <w:p w14:paraId="5EC82F3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cs="宋体"/>
                <w:color w:val="auto"/>
                <w:sz w:val="21"/>
                <w:szCs w:val="21"/>
                <w:highlight w:val="none"/>
                <w:lang w:val="en-US" w:eastAsia="zh-CN"/>
              </w:rPr>
              <w:t>38</w:t>
            </w:r>
            <w:r>
              <w:rPr>
                <w:rFonts w:hint="eastAsia" w:ascii="宋体" w:hAnsi="宋体" w:eastAsia="宋体" w:cs="宋体"/>
                <w:color w:val="auto"/>
                <w:sz w:val="21"/>
                <w:szCs w:val="21"/>
                <w:highlight w:val="none"/>
              </w:rPr>
              <w:t>分（含投标报价30分）</w:t>
            </w:r>
          </w:p>
        </w:tc>
      </w:tr>
      <w:tr w14:paraId="2115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1365" w:type="dxa"/>
            <w:gridSpan w:val="2"/>
            <w:noWrap w:val="0"/>
            <w:vAlign w:val="center"/>
          </w:tcPr>
          <w:p w14:paraId="3C86DB3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010" w:type="dxa"/>
            <w:noWrap w:val="0"/>
            <w:vAlign w:val="center"/>
          </w:tcPr>
          <w:p w14:paraId="25148F2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6312" w:type="dxa"/>
            <w:noWrap w:val="0"/>
            <w:vAlign w:val="center"/>
          </w:tcPr>
          <w:p w14:paraId="0120382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评标基准价为经过评标委员会评审合格的所有有效投标人投标报价的最低值。</w:t>
            </w:r>
          </w:p>
        </w:tc>
      </w:tr>
      <w:tr w14:paraId="4CFB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dxa"/>
            <w:gridSpan w:val="2"/>
            <w:noWrap w:val="0"/>
            <w:vAlign w:val="center"/>
          </w:tcPr>
          <w:p w14:paraId="60888A7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010" w:type="dxa"/>
            <w:noWrap w:val="0"/>
            <w:vAlign w:val="center"/>
          </w:tcPr>
          <w:p w14:paraId="2CED00B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6312" w:type="dxa"/>
            <w:noWrap w:val="0"/>
            <w:vAlign w:val="center"/>
          </w:tcPr>
          <w:p w14:paraId="0B7C471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6B27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0" w:type="dxa"/>
            <w:vMerge w:val="restart"/>
            <w:noWrap w:val="0"/>
            <w:vAlign w:val="center"/>
          </w:tcPr>
          <w:p w14:paraId="01A40B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5A0E79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w:t>
            </w:r>
          </w:p>
          <w:p w14:paraId="2F297021">
            <w:pPr>
              <w:jc w:val="center"/>
              <w:rPr>
                <w:rFonts w:hint="eastAsia" w:ascii="宋体" w:hAnsi="宋体" w:eastAsia="宋体" w:cs="宋体"/>
                <w:color w:val="auto"/>
                <w:sz w:val="21"/>
                <w:szCs w:val="21"/>
                <w:highlight w:val="yellow"/>
              </w:rPr>
            </w:pPr>
          </w:p>
        </w:tc>
        <w:tc>
          <w:tcPr>
            <w:tcW w:w="765" w:type="dxa"/>
            <w:vMerge w:val="restart"/>
            <w:noWrap w:val="0"/>
            <w:vAlign w:val="center"/>
          </w:tcPr>
          <w:p w14:paraId="1F4BAE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7441BB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62</w:t>
            </w:r>
            <w:r>
              <w:rPr>
                <w:rFonts w:hint="eastAsia" w:ascii="宋体" w:hAnsi="宋体" w:eastAsia="宋体" w:cs="宋体"/>
                <w:color w:val="auto"/>
                <w:sz w:val="21"/>
                <w:szCs w:val="21"/>
                <w:highlight w:val="none"/>
              </w:rPr>
              <w:t>分</w:t>
            </w:r>
          </w:p>
        </w:tc>
        <w:tc>
          <w:tcPr>
            <w:tcW w:w="2010" w:type="dxa"/>
            <w:shd w:val="clear" w:color="auto" w:fill="auto"/>
            <w:noWrap w:val="0"/>
            <w:vAlign w:val="center"/>
          </w:tcPr>
          <w:p w14:paraId="33345CD8">
            <w:pPr>
              <w:jc w:val="center"/>
              <w:rPr>
                <w:rFonts w:hint="eastAsia" w:ascii="宋体" w:hAnsi="宋体" w:eastAsia="宋体" w:cs="Times New Roman"/>
                <w:b w:val="0"/>
                <w:bCs/>
                <w:color w:val="auto"/>
                <w:kern w:val="0"/>
                <w:sz w:val="21"/>
                <w:szCs w:val="21"/>
                <w:highlight w:val="none"/>
                <w:lang w:val="en-US" w:eastAsia="zh-CN" w:bidi="ar-SA"/>
              </w:rPr>
            </w:pPr>
            <w:r>
              <w:rPr>
                <w:rFonts w:hint="eastAsia" w:ascii="宋体" w:hAnsi="宋体" w:eastAsia="宋体" w:cs="宋体"/>
                <w:color w:val="auto"/>
                <w:sz w:val="21"/>
                <w:szCs w:val="21"/>
              </w:rPr>
              <w:t>投标货物功能配置及技术指标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lang w:eastAsia="zh-CN"/>
              </w:rPr>
              <w:t>）</w:t>
            </w:r>
          </w:p>
        </w:tc>
        <w:tc>
          <w:tcPr>
            <w:tcW w:w="6312" w:type="dxa"/>
            <w:shd w:val="clear" w:color="auto" w:fill="auto"/>
            <w:noWrap w:val="0"/>
            <w:vAlign w:val="top"/>
          </w:tcPr>
          <w:p w14:paraId="07FAF248">
            <w:pPr>
              <w:rPr>
                <w:rFonts w:hint="eastAsia" w:ascii="宋体" w:hAnsi="宋体" w:eastAsia="宋体" w:cs="宋体"/>
                <w:color w:val="auto"/>
                <w:sz w:val="21"/>
                <w:szCs w:val="21"/>
              </w:rPr>
            </w:pPr>
            <w:r>
              <w:rPr>
                <w:rFonts w:hint="eastAsia" w:ascii="宋体" w:hAnsi="宋体" w:eastAsia="宋体" w:cs="宋体"/>
                <w:color w:val="auto"/>
                <w:sz w:val="21"/>
                <w:szCs w:val="21"/>
              </w:rPr>
              <w:t>投标文件技术条款中各项指标每有1项负偏离从基础分扣除</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分，扣完为止；</w:t>
            </w:r>
          </w:p>
          <w:p w14:paraId="000DEB7D">
            <w:pPr>
              <w:rPr>
                <w:rFonts w:hint="default" w:ascii="宋体" w:hAnsi="宋体" w:eastAsia="宋体" w:cs="Times New Roman"/>
                <w:b w:val="0"/>
                <w:bCs/>
                <w:color w:val="auto"/>
                <w:kern w:val="0"/>
                <w:sz w:val="21"/>
                <w:szCs w:val="21"/>
                <w:highlight w:val="none"/>
                <w:lang w:val="en-US" w:eastAsia="zh-CN"/>
              </w:rPr>
            </w:pPr>
            <w:r>
              <w:rPr>
                <w:rFonts w:hint="eastAsia" w:ascii="宋体" w:hAnsi="宋体" w:eastAsia="宋体" w:cs="宋体"/>
                <w:color w:val="auto"/>
                <w:sz w:val="21"/>
                <w:szCs w:val="21"/>
              </w:rPr>
              <w:t>需提供生产企业的技术参数证明文件</w:t>
            </w:r>
            <w:r>
              <w:rPr>
                <w:rFonts w:hint="eastAsia" w:ascii="宋体" w:hAnsi="宋体" w:eastAsia="宋体" w:cs="宋体"/>
                <w:color w:val="auto"/>
                <w:sz w:val="21"/>
                <w:szCs w:val="21"/>
                <w:lang w:eastAsia="zh-CN"/>
              </w:rPr>
              <w:t>并加盖公章</w:t>
            </w:r>
            <w:r>
              <w:rPr>
                <w:rFonts w:hint="eastAsia" w:ascii="宋体" w:hAnsi="宋体" w:eastAsia="宋体" w:cs="宋体"/>
                <w:color w:val="auto"/>
                <w:sz w:val="21"/>
                <w:szCs w:val="21"/>
              </w:rPr>
              <w:t>，如不提供此项为 0分。</w:t>
            </w:r>
          </w:p>
        </w:tc>
      </w:tr>
      <w:tr w14:paraId="41CC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600" w:type="dxa"/>
            <w:vMerge w:val="continue"/>
            <w:noWrap w:val="0"/>
            <w:vAlign w:val="center"/>
          </w:tcPr>
          <w:p w14:paraId="1EF43741">
            <w:pPr>
              <w:jc w:val="center"/>
              <w:rPr>
                <w:rFonts w:hint="eastAsia" w:ascii="宋体" w:hAnsi="宋体" w:eastAsia="宋体" w:cs="宋体"/>
                <w:color w:val="auto"/>
                <w:sz w:val="21"/>
                <w:szCs w:val="21"/>
                <w:highlight w:val="yellow"/>
              </w:rPr>
            </w:pPr>
          </w:p>
        </w:tc>
        <w:tc>
          <w:tcPr>
            <w:tcW w:w="765" w:type="dxa"/>
            <w:vMerge w:val="continue"/>
            <w:noWrap w:val="0"/>
            <w:vAlign w:val="center"/>
          </w:tcPr>
          <w:p w14:paraId="71A9F247">
            <w:pPr>
              <w:jc w:val="center"/>
              <w:rPr>
                <w:rFonts w:hint="eastAsia" w:ascii="宋体" w:hAnsi="宋体" w:eastAsia="宋体" w:cs="宋体"/>
                <w:color w:val="auto"/>
                <w:sz w:val="21"/>
                <w:szCs w:val="21"/>
                <w:highlight w:val="yellow"/>
              </w:rPr>
            </w:pPr>
          </w:p>
        </w:tc>
        <w:tc>
          <w:tcPr>
            <w:tcW w:w="2010" w:type="dxa"/>
            <w:shd w:val="clear" w:color="auto" w:fill="auto"/>
            <w:noWrap w:val="0"/>
            <w:vAlign w:val="center"/>
          </w:tcPr>
          <w:p w14:paraId="1DD30C8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供货方案（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tc>
        <w:tc>
          <w:tcPr>
            <w:tcW w:w="6312" w:type="dxa"/>
            <w:shd w:val="clear" w:color="auto" w:fill="auto"/>
            <w:noWrap w:val="0"/>
            <w:vAlign w:val="top"/>
          </w:tcPr>
          <w:p w14:paraId="4675A77B">
            <w:pPr>
              <w:autoSpaceDE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根据供应商提供的交货期</w:t>
            </w:r>
            <w:r>
              <w:rPr>
                <w:rFonts w:hint="eastAsia" w:ascii="宋体" w:hAnsi="宋体" w:eastAsia="宋体" w:cs="宋体"/>
                <w:color w:val="auto"/>
                <w:sz w:val="21"/>
                <w:szCs w:val="21"/>
                <w:highlight w:val="none"/>
                <w:lang w:eastAsia="zh-CN" w:bidi="ar"/>
              </w:rPr>
              <w:t>、紧急情况的处理措施、预案以及抵抗风险的措施</w:t>
            </w:r>
            <w:r>
              <w:rPr>
                <w:rFonts w:hint="eastAsia" w:ascii="宋体" w:hAnsi="宋体" w:eastAsia="宋体" w:cs="宋体"/>
                <w:color w:val="auto"/>
                <w:sz w:val="21"/>
                <w:szCs w:val="21"/>
                <w:highlight w:val="none"/>
                <w:lang w:bidi="ar"/>
              </w:rPr>
              <w:t>进行综合评审，要求包含但不限于：</w:t>
            </w:r>
          </w:p>
          <w:p w14:paraId="036383D7">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（1）货物（产品）交货期措施；</w:t>
            </w:r>
          </w:p>
          <w:p w14:paraId="15F2ACFA">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（2）货物（产品）</w:t>
            </w:r>
            <w:r>
              <w:rPr>
                <w:rFonts w:hint="eastAsia" w:ascii="宋体" w:hAnsi="宋体" w:eastAsia="宋体" w:cs="宋体"/>
                <w:color w:val="auto"/>
                <w:sz w:val="21"/>
                <w:szCs w:val="21"/>
                <w:highlight w:val="none"/>
                <w:lang w:eastAsia="zh-CN" w:bidi="ar"/>
              </w:rPr>
              <w:t>紧急情况的处理措施</w:t>
            </w:r>
            <w:r>
              <w:rPr>
                <w:rFonts w:hint="eastAsia" w:ascii="宋体" w:hAnsi="宋体" w:eastAsia="宋体" w:cs="宋体"/>
                <w:color w:val="auto"/>
                <w:sz w:val="21"/>
                <w:szCs w:val="21"/>
                <w:highlight w:val="none"/>
                <w:lang w:bidi="ar"/>
              </w:rPr>
              <w:t>；</w:t>
            </w:r>
          </w:p>
          <w:p w14:paraId="6E23849D">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（3）货物（产品）</w:t>
            </w:r>
            <w:r>
              <w:rPr>
                <w:rFonts w:hint="eastAsia" w:ascii="宋体" w:hAnsi="宋体" w:eastAsia="宋体" w:cs="宋体"/>
                <w:color w:val="auto"/>
                <w:sz w:val="21"/>
                <w:szCs w:val="21"/>
                <w:highlight w:val="none"/>
                <w:lang w:eastAsia="zh-CN" w:bidi="ar"/>
              </w:rPr>
              <w:t>预案以及抵抗风险的措施</w:t>
            </w:r>
            <w:r>
              <w:rPr>
                <w:rFonts w:hint="eastAsia" w:ascii="宋体" w:hAnsi="宋体" w:eastAsia="宋体" w:cs="宋体"/>
                <w:color w:val="auto"/>
                <w:sz w:val="21"/>
                <w:szCs w:val="21"/>
                <w:highlight w:val="none"/>
                <w:lang w:bidi="ar"/>
              </w:rPr>
              <w:t>；</w:t>
            </w:r>
          </w:p>
          <w:p w14:paraId="1B0B01E9">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（4）供货运输计划；</w:t>
            </w:r>
          </w:p>
          <w:p w14:paraId="307D0DC7">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上述小项方案具有针对性和可行性，内容完整合理满足采购需求的每项得</w:t>
            </w:r>
            <w:r>
              <w:rPr>
                <w:rFonts w:hint="eastAsia" w:ascii="宋体" w:hAnsi="宋体" w:cs="宋体"/>
                <w:color w:val="auto"/>
                <w:sz w:val="21"/>
                <w:szCs w:val="21"/>
                <w:highlight w:val="none"/>
                <w:lang w:val="en-US" w:eastAsia="zh-CN" w:bidi="ar"/>
              </w:rPr>
              <w:t>2.5</w:t>
            </w:r>
            <w:r>
              <w:rPr>
                <w:rFonts w:hint="eastAsia" w:ascii="宋体" w:hAnsi="宋体" w:eastAsia="宋体" w:cs="宋体"/>
                <w:color w:val="auto"/>
                <w:sz w:val="21"/>
                <w:szCs w:val="21"/>
                <w:highlight w:val="none"/>
                <w:lang w:bidi="ar"/>
              </w:rPr>
              <w:t>分；</w:t>
            </w:r>
          </w:p>
          <w:p w14:paraId="2DFAA7B0">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分（一般缺陷是指方案内容前后不一致、前后逻辑错误，不影响项目的实施）；</w:t>
            </w:r>
          </w:p>
          <w:p w14:paraId="23387E4D">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r>
              <w:rPr>
                <w:rFonts w:hint="eastAsia" w:ascii="宋体" w:hAnsi="宋体" w:eastAsia="宋体" w:cs="宋体"/>
                <w:color w:val="auto"/>
                <w:sz w:val="21"/>
                <w:szCs w:val="21"/>
                <w:highlight w:val="none"/>
                <w:lang w:eastAsia="zh-CN"/>
              </w:rPr>
              <w:t>。</w:t>
            </w:r>
          </w:p>
        </w:tc>
      </w:tr>
      <w:tr w14:paraId="45F1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600" w:type="dxa"/>
            <w:vMerge w:val="continue"/>
            <w:noWrap w:val="0"/>
            <w:vAlign w:val="center"/>
          </w:tcPr>
          <w:p w14:paraId="7720FD97">
            <w:pPr>
              <w:jc w:val="center"/>
              <w:rPr>
                <w:rFonts w:hint="eastAsia" w:ascii="宋体" w:hAnsi="宋体" w:eastAsia="宋体" w:cs="宋体"/>
                <w:color w:val="auto"/>
                <w:sz w:val="21"/>
                <w:szCs w:val="21"/>
                <w:highlight w:val="yellow"/>
              </w:rPr>
            </w:pPr>
          </w:p>
        </w:tc>
        <w:tc>
          <w:tcPr>
            <w:tcW w:w="765" w:type="dxa"/>
            <w:vMerge w:val="continue"/>
            <w:noWrap w:val="0"/>
            <w:vAlign w:val="center"/>
          </w:tcPr>
          <w:p w14:paraId="745BDFD7">
            <w:pPr>
              <w:jc w:val="center"/>
              <w:rPr>
                <w:rFonts w:hint="eastAsia" w:ascii="宋体" w:hAnsi="宋体" w:eastAsia="宋体" w:cs="宋体"/>
                <w:color w:val="auto"/>
                <w:sz w:val="21"/>
                <w:szCs w:val="21"/>
                <w:highlight w:val="yellow"/>
              </w:rPr>
            </w:pPr>
          </w:p>
        </w:tc>
        <w:tc>
          <w:tcPr>
            <w:tcW w:w="2010" w:type="dxa"/>
            <w:shd w:val="clear" w:color="auto" w:fill="auto"/>
            <w:noWrap w:val="0"/>
            <w:vAlign w:val="center"/>
          </w:tcPr>
          <w:p w14:paraId="1A98843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投标货物的质量保证措施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6312" w:type="dxa"/>
            <w:shd w:val="clear" w:color="auto" w:fill="auto"/>
            <w:noWrap w:val="0"/>
            <w:vAlign w:val="top"/>
          </w:tcPr>
          <w:p w14:paraId="3F6CA6BC">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根据供应商提供的</w:t>
            </w:r>
            <w:r>
              <w:rPr>
                <w:rFonts w:hint="eastAsia" w:ascii="宋体" w:hAnsi="宋体" w:eastAsia="宋体" w:cs="宋体"/>
                <w:color w:val="auto"/>
                <w:sz w:val="21"/>
                <w:szCs w:val="21"/>
                <w:highlight w:val="none"/>
                <w:lang w:val="en-US" w:eastAsia="zh-CN" w:bidi="ar"/>
              </w:rPr>
              <w:t>货物</w:t>
            </w:r>
            <w:r>
              <w:rPr>
                <w:rFonts w:hint="eastAsia" w:ascii="宋体" w:hAnsi="宋体" w:eastAsia="宋体" w:cs="宋体"/>
                <w:color w:val="auto"/>
                <w:sz w:val="21"/>
                <w:szCs w:val="21"/>
                <w:highlight w:val="none"/>
                <w:lang w:bidi="ar"/>
              </w:rPr>
              <w:t>质量保证措施进行综合评审，要求包含但不限于：</w:t>
            </w:r>
          </w:p>
          <w:p w14:paraId="051C1ACA">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（1）产品采购、检验、包装、运输等过程质量控制制度；</w:t>
            </w:r>
          </w:p>
          <w:p w14:paraId="69C054CD">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（2）产品采购、检验、包装、运输等过程措施方案；</w:t>
            </w:r>
          </w:p>
          <w:p w14:paraId="630141C6">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上述小项方案具有针对性和可行性，内容完整合理满足采购需求要求的每项得</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w:t>
            </w:r>
          </w:p>
          <w:p w14:paraId="23F90118">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存在一般缺陷的小项方案得2分（一般缺陷是指方案内容前后不一致、前后逻辑错误，不影响项目的实施）；</w:t>
            </w:r>
          </w:p>
          <w:p w14:paraId="4F42675E">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p>
        </w:tc>
      </w:tr>
      <w:tr w14:paraId="609E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600" w:type="dxa"/>
            <w:vMerge w:val="continue"/>
            <w:noWrap w:val="0"/>
            <w:vAlign w:val="center"/>
          </w:tcPr>
          <w:p w14:paraId="5143B67C">
            <w:pPr>
              <w:jc w:val="center"/>
              <w:rPr>
                <w:rFonts w:hint="eastAsia" w:ascii="宋体" w:hAnsi="宋体" w:eastAsia="宋体" w:cs="宋体"/>
                <w:color w:val="auto"/>
                <w:sz w:val="21"/>
                <w:szCs w:val="21"/>
                <w:highlight w:val="yellow"/>
              </w:rPr>
            </w:pPr>
          </w:p>
        </w:tc>
        <w:tc>
          <w:tcPr>
            <w:tcW w:w="765" w:type="dxa"/>
            <w:vMerge w:val="continue"/>
            <w:noWrap w:val="0"/>
            <w:vAlign w:val="center"/>
          </w:tcPr>
          <w:p w14:paraId="79542681">
            <w:pPr>
              <w:jc w:val="center"/>
              <w:rPr>
                <w:rFonts w:hint="eastAsia" w:ascii="宋体" w:hAnsi="宋体" w:eastAsia="宋体" w:cs="宋体"/>
                <w:color w:val="auto"/>
                <w:sz w:val="21"/>
                <w:szCs w:val="21"/>
                <w:highlight w:val="yellow"/>
              </w:rPr>
            </w:pPr>
          </w:p>
        </w:tc>
        <w:tc>
          <w:tcPr>
            <w:tcW w:w="2010" w:type="dxa"/>
            <w:shd w:val="clear" w:color="auto" w:fill="auto"/>
            <w:noWrap w:val="0"/>
            <w:vAlign w:val="center"/>
          </w:tcPr>
          <w:p w14:paraId="058F33CD">
            <w:pPr>
              <w:autoSpaceDE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应急故障解决方案</w:t>
            </w:r>
          </w:p>
          <w:p w14:paraId="211157BF">
            <w:pPr>
              <w:autoSpaceDE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312" w:type="dxa"/>
            <w:shd w:val="clear" w:color="auto" w:fill="auto"/>
            <w:noWrap w:val="0"/>
            <w:vAlign w:val="center"/>
          </w:tcPr>
          <w:p w14:paraId="13F6E44B">
            <w:pPr>
              <w:rPr>
                <w:rFonts w:hint="eastAsia" w:ascii="宋体" w:hAnsi="宋体" w:eastAsia="宋体" w:cs="宋体"/>
                <w:color w:val="auto"/>
                <w:sz w:val="21"/>
                <w:szCs w:val="21"/>
                <w:highlight w:val="none"/>
                <w:lang w:bidi="ar"/>
              </w:rPr>
            </w:pPr>
            <w:bookmarkStart w:id="29" w:name="OLE_LINK8"/>
            <w:r>
              <w:rPr>
                <w:rFonts w:hint="eastAsia" w:ascii="宋体" w:hAnsi="宋体" w:eastAsia="宋体" w:cs="宋体"/>
                <w:color w:val="auto"/>
                <w:sz w:val="21"/>
                <w:szCs w:val="21"/>
                <w:highlight w:val="none"/>
                <w:lang w:bidi="ar"/>
              </w:rPr>
              <w:t>根据供应商提供的应急故障解决方案进行综合评审，要求包含但不限于：</w:t>
            </w:r>
          </w:p>
          <w:p w14:paraId="366B33F2">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（1）应急故障情况分析；</w:t>
            </w:r>
          </w:p>
          <w:p w14:paraId="73A19467">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（2）应急故障解决响应时间；</w:t>
            </w:r>
          </w:p>
          <w:p w14:paraId="620D6D4D">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（3）应急故障解决处理措施；</w:t>
            </w:r>
          </w:p>
          <w:p w14:paraId="185A6BE8">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（4）应急保障承诺。</w:t>
            </w:r>
          </w:p>
          <w:p w14:paraId="5FDD014A">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上述小项方案具有针对性和可行性，内容完整合理满足采购需求的每项得</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p>
          <w:p w14:paraId="371FB2ED">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分（一般缺陷是指方案内容前后不一致、前后逻辑错误，不影响项目的实施）；</w:t>
            </w:r>
          </w:p>
          <w:p w14:paraId="3BB28DA3">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bookmarkEnd w:id="29"/>
          </w:p>
        </w:tc>
      </w:tr>
      <w:tr w14:paraId="6F12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600" w:type="dxa"/>
            <w:vMerge w:val="continue"/>
            <w:noWrap w:val="0"/>
            <w:vAlign w:val="center"/>
          </w:tcPr>
          <w:p w14:paraId="01B7549F">
            <w:pPr>
              <w:jc w:val="center"/>
              <w:rPr>
                <w:rFonts w:hint="eastAsia" w:ascii="宋体" w:hAnsi="宋体" w:eastAsia="宋体" w:cs="宋体"/>
                <w:color w:val="auto"/>
                <w:sz w:val="21"/>
                <w:szCs w:val="21"/>
                <w:highlight w:val="yellow"/>
              </w:rPr>
            </w:pPr>
          </w:p>
        </w:tc>
        <w:tc>
          <w:tcPr>
            <w:tcW w:w="765" w:type="dxa"/>
            <w:vMerge w:val="continue"/>
            <w:noWrap w:val="0"/>
            <w:vAlign w:val="center"/>
          </w:tcPr>
          <w:p w14:paraId="7BB256ED">
            <w:pPr>
              <w:jc w:val="center"/>
              <w:rPr>
                <w:rFonts w:hint="eastAsia" w:ascii="宋体" w:hAnsi="宋体" w:eastAsia="宋体" w:cs="宋体"/>
                <w:color w:val="auto"/>
                <w:sz w:val="21"/>
                <w:szCs w:val="21"/>
                <w:highlight w:val="yellow"/>
              </w:rPr>
            </w:pPr>
          </w:p>
        </w:tc>
        <w:tc>
          <w:tcPr>
            <w:tcW w:w="2010" w:type="dxa"/>
            <w:shd w:val="clear" w:color="auto" w:fill="auto"/>
            <w:noWrap w:val="0"/>
            <w:vAlign w:val="center"/>
          </w:tcPr>
          <w:p w14:paraId="11FED0C7">
            <w:pPr>
              <w:numPr>
                <w:ilvl w:val="0"/>
                <w:numId w:val="0"/>
              </w:numPr>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培训内容及培训计划（</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6312" w:type="dxa"/>
            <w:shd w:val="clear" w:color="auto" w:fill="auto"/>
            <w:noWrap w:val="0"/>
            <w:vAlign w:val="top"/>
          </w:tcPr>
          <w:p w14:paraId="58BD2F9B">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根据供应商提供的</w:t>
            </w:r>
            <w:r>
              <w:rPr>
                <w:rFonts w:hint="eastAsia" w:ascii="宋体" w:hAnsi="宋体" w:eastAsia="宋体" w:cs="宋体"/>
                <w:color w:val="auto"/>
                <w:sz w:val="21"/>
                <w:szCs w:val="21"/>
                <w:highlight w:val="none"/>
                <w:lang w:eastAsia="zh-CN" w:bidi="ar"/>
              </w:rPr>
              <w:t>培训内容及培训计划</w:t>
            </w:r>
            <w:r>
              <w:rPr>
                <w:rFonts w:hint="eastAsia" w:ascii="宋体" w:hAnsi="宋体" w:eastAsia="宋体" w:cs="宋体"/>
                <w:color w:val="auto"/>
                <w:sz w:val="21"/>
                <w:szCs w:val="21"/>
                <w:highlight w:val="none"/>
                <w:lang w:bidi="ar"/>
              </w:rPr>
              <w:t>进行综合评审，要求包含但不限于：</w:t>
            </w:r>
          </w:p>
          <w:p w14:paraId="73DE1E15">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（1）具备完整的培训课程：包括培训时间、培训地点、使用方法和维护方法；</w:t>
            </w:r>
          </w:p>
          <w:p w14:paraId="333C4AEF">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（2）培训方案合理性和可行性。</w:t>
            </w:r>
          </w:p>
          <w:p w14:paraId="6FBD747B">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上述小项方案具有针对性和可行性，内容完整合理满足采购需求要求的每项得</w:t>
            </w:r>
            <w:r>
              <w:rPr>
                <w:rFonts w:hint="eastAsia" w:ascii="宋体"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分；</w:t>
            </w:r>
          </w:p>
          <w:p w14:paraId="5B341A57">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分（一般缺陷是指方案内容前后不一致、前后逻辑错误，不影响项目的实施）；</w:t>
            </w:r>
          </w:p>
          <w:p w14:paraId="5E4806BB">
            <w:pPr>
              <w:numPr>
                <w:ilvl w:val="0"/>
                <w:numId w:val="0"/>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r>
              <w:rPr>
                <w:rFonts w:hint="eastAsia" w:ascii="宋体" w:hAnsi="宋体" w:eastAsia="宋体" w:cs="宋体"/>
                <w:color w:val="auto"/>
                <w:sz w:val="21"/>
                <w:szCs w:val="21"/>
                <w:highlight w:val="none"/>
                <w:lang w:val="en-US" w:eastAsia="zh-CN"/>
              </w:rPr>
              <w:t>。</w:t>
            </w:r>
          </w:p>
        </w:tc>
      </w:tr>
      <w:tr w14:paraId="6B1D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600" w:type="dxa"/>
            <w:vMerge w:val="continue"/>
            <w:noWrap w:val="0"/>
            <w:vAlign w:val="center"/>
          </w:tcPr>
          <w:p w14:paraId="3B7B0B03">
            <w:pPr>
              <w:jc w:val="center"/>
              <w:rPr>
                <w:rFonts w:hint="eastAsia" w:ascii="宋体" w:hAnsi="宋体" w:eastAsia="宋体" w:cs="宋体"/>
                <w:color w:val="auto"/>
                <w:sz w:val="21"/>
                <w:szCs w:val="21"/>
                <w:highlight w:val="yellow"/>
              </w:rPr>
            </w:pPr>
          </w:p>
        </w:tc>
        <w:tc>
          <w:tcPr>
            <w:tcW w:w="765" w:type="dxa"/>
            <w:vMerge w:val="continue"/>
            <w:noWrap w:val="0"/>
            <w:vAlign w:val="center"/>
          </w:tcPr>
          <w:p w14:paraId="01757725">
            <w:pPr>
              <w:jc w:val="center"/>
              <w:rPr>
                <w:rFonts w:hint="eastAsia" w:ascii="宋体" w:hAnsi="宋体" w:eastAsia="宋体" w:cs="宋体"/>
                <w:color w:val="auto"/>
                <w:sz w:val="21"/>
                <w:szCs w:val="21"/>
                <w:highlight w:val="yellow"/>
              </w:rPr>
            </w:pPr>
          </w:p>
        </w:tc>
        <w:tc>
          <w:tcPr>
            <w:tcW w:w="2010" w:type="dxa"/>
            <w:shd w:val="clear" w:color="auto" w:fill="auto"/>
            <w:noWrap w:val="0"/>
            <w:vAlign w:val="center"/>
          </w:tcPr>
          <w:p w14:paraId="5A605E38">
            <w:pPr>
              <w:jc w:val="center"/>
              <w:rPr>
                <w:rFonts w:hint="eastAsia" w:ascii="宋体" w:hAnsi="宋体" w:eastAsia="宋体" w:cs="宋体"/>
                <w:color w:val="auto"/>
                <w:kern w:val="2"/>
                <w:sz w:val="21"/>
                <w:szCs w:val="21"/>
                <w:highlight w:val="none"/>
                <w:lang w:val="en-US" w:eastAsia="zh-CN" w:bidi="ar-SA"/>
              </w:rPr>
            </w:pPr>
            <w:bookmarkStart w:id="30" w:name="OLE_LINK10"/>
            <w:r>
              <w:rPr>
                <w:rFonts w:hint="eastAsia" w:ascii="宋体" w:hAnsi="宋体" w:eastAsia="宋体" w:cs="宋体"/>
                <w:color w:val="auto"/>
                <w:sz w:val="21"/>
                <w:szCs w:val="21"/>
                <w:highlight w:val="none"/>
              </w:rPr>
              <w:t>安装、调试、验收实施方案及措施</w:t>
            </w:r>
            <w:bookmarkEnd w:id="30"/>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6312" w:type="dxa"/>
            <w:shd w:val="clear" w:color="auto" w:fill="auto"/>
            <w:noWrap w:val="0"/>
            <w:vAlign w:val="top"/>
          </w:tcPr>
          <w:p w14:paraId="454169AA">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根据供应商提供的</w:t>
            </w:r>
            <w:r>
              <w:rPr>
                <w:rFonts w:hint="eastAsia" w:ascii="宋体" w:hAnsi="宋体" w:eastAsia="宋体" w:cs="宋体"/>
                <w:color w:val="auto"/>
                <w:sz w:val="21"/>
                <w:szCs w:val="21"/>
                <w:highlight w:val="none"/>
              </w:rPr>
              <w:t>安装、调试、验收</w:t>
            </w:r>
            <w:r>
              <w:rPr>
                <w:rFonts w:hint="eastAsia" w:ascii="宋体" w:hAnsi="宋体" w:eastAsia="宋体" w:cs="宋体"/>
                <w:color w:val="auto"/>
                <w:sz w:val="21"/>
                <w:szCs w:val="21"/>
                <w:highlight w:val="none"/>
                <w:lang w:bidi="ar"/>
              </w:rPr>
              <w:t>方案进行综合评审，要求包含但不限于：</w:t>
            </w:r>
          </w:p>
          <w:p w14:paraId="38334420">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（1）货物（产品）开箱验收方案；</w:t>
            </w:r>
          </w:p>
          <w:p w14:paraId="1D6265AB">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（2）技术人员的配备方案；</w:t>
            </w:r>
          </w:p>
          <w:p w14:paraId="3FA6ABE1">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（3）货物（产品）安装调试方案；</w:t>
            </w:r>
          </w:p>
          <w:p w14:paraId="36940C76">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（4）货物（产品）运转使用方案。</w:t>
            </w:r>
          </w:p>
          <w:p w14:paraId="49F23771">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上述小项方案具有针对性和可行性，内容完整合理满足采购需求的每项得</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p>
          <w:p w14:paraId="407E6FDB">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分（一般缺陷是指方案内容前后不一致、前后逻辑错误，不影响项目的实施）；</w:t>
            </w:r>
          </w:p>
          <w:p w14:paraId="0554E231">
            <w:pPr>
              <w:numPr>
                <w:ilvl w:val="0"/>
                <w:numId w:val="0"/>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p>
        </w:tc>
      </w:tr>
      <w:tr w14:paraId="0D2C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0" w:type="dxa"/>
            <w:vMerge w:val="continue"/>
            <w:noWrap w:val="0"/>
            <w:vAlign w:val="center"/>
          </w:tcPr>
          <w:p w14:paraId="549ACA37">
            <w:pPr>
              <w:jc w:val="center"/>
              <w:rPr>
                <w:rFonts w:hint="eastAsia" w:ascii="宋体" w:hAnsi="宋体" w:eastAsia="宋体" w:cs="宋体"/>
                <w:color w:val="auto"/>
                <w:sz w:val="21"/>
                <w:szCs w:val="21"/>
                <w:highlight w:val="yellow"/>
              </w:rPr>
            </w:pPr>
          </w:p>
        </w:tc>
        <w:tc>
          <w:tcPr>
            <w:tcW w:w="765" w:type="dxa"/>
            <w:vMerge w:val="continue"/>
            <w:noWrap w:val="0"/>
            <w:vAlign w:val="center"/>
          </w:tcPr>
          <w:p w14:paraId="129CAB44">
            <w:pPr>
              <w:jc w:val="center"/>
              <w:rPr>
                <w:rFonts w:hint="eastAsia" w:ascii="宋体" w:hAnsi="宋体" w:eastAsia="宋体" w:cs="宋体"/>
                <w:color w:val="auto"/>
                <w:sz w:val="21"/>
                <w:szCs w:val="21"/>
                <w:highlight w:val="yellow"/>
              </w:rPr>
            </w:pPr>
          </w:p>
        </w:tc>
        <w:tc>
          <w:tcPr>
            <w:tcW w:w="2010" w:type="dxa"/>
            <w:shd w:val="clear" w:color="auto" w:fill="auto"/>
            <w:noWrap w:val="0"/>
            <w:vAlign w:val="center"/>
          </w:tcPr>
          <w:p w14:paraId="11BF48F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en-US"/>
              </w:rPr>
              <w:t>售后服务体系</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312" w:type="dxa"/>
            <w:shd w:val="clear" w:color="auto" w:fill="auto"/>
            <w:noWrap w:val="0"/>
            <w:vAlign w:val="top"/>
          </w:tcPr>
          <w:p w14:paraId="1CCAE4A4">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根据供应商提供的售后服务体系进行综合评审，要求包含但不限于：</w:t>
            </w:r>
          </w:p>
          <w:p w14:paraId="5B2CD824">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（1）货物（产品）保修计划清晰明确</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流程合理性、可行性强；</w:t>
            </w:r>
          </w:p>
          <w:p w14:paraId="1DF8A0CB">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）售后服务保障措施内容详尽；</w:t>
            </w:r>
          </w:p>
          <w:p w14:paraId="6F25CEB3">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）技术支持响应速率快速；</w:t>
            </w:r>
          </w:p>
          <w:p w14:paraId="1796BA57">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）备品备件供应；</w:t>
            </w:r>
          </w:p>
          <w:p w14:paraId="3D31438D">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上述小项方案具有针对性和可行性，内容完整合理满足采购需求的每项得</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p>
          <w:p w14:paraId="7B6BCC0D">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分（一般缺陷是指方案内容前后不一致、前后逻辑错误，不影响项目的实施）；</w:t>
            </w:r>
          </w:p>
          <w:p w14:paraId="512552BC">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r>
              <w:rPr>
                <w:rFonts w:hint="eastAsia" w:ascii="宋体" w:hAnsi="宋体" w:eastAsia="宋体" w:cs="宋体"/>
                <w:color w:val="auto"/>
                <w:sz w:val="21"/>
                <w:szCs w:val="21"/>
                <w:highlight w:val="none"/>
                <w:lang w:eastAsia="zh-CN" w:bidi="ar"/>
              </w:rPr>
              <w:t>。</w:t>
            </w:r>
          </w:p>
        </w:tc>
      </w:tr>
      <w:tr w14:paraId="692C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600" w:type="dxa"/>
            <w:vMerge w:val="restart"/>
            <w:noWrap w:val="0"/>
            <w:vAlign w:val="center"/>
          </w:tcPr>
          <w:p w14:paraId="37C785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453D31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35EA0F39">
            <w:pPr>
              <w:jc w:val="center"/>
              <w:rPr>
                <w:rFonts w:hint="eastAsia" w:ascii="宋体" w:hAnsi="宋体" w:eastAsia="宋体" w:cs="宋体"/>
                <w:color w:val="auto"/>
                <w:sz w:val="21"/>
                <w:szCs w:val="21"/>
                <w:highlight w:val="none"/>
              </w:rPr>
            </w:pPr>
          </w:p>
        </w:tc>
        <w:tc>
          <w:tcPr>
            <w:tcW w:w="765" w:type="dxa"/>
            <w:vMerge w:val="restart"/>
            <w:noWrap w:val="0"/>
            <w:vAlign w:val="center"/>
          </w:tcPr>
          <w:p w14:paraId="45D120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14:paraId="463D7D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38</w:t>
            </w:r>
            <w:r>
              <w:rPr>
                <w:rFonts w:hint="eastAsia" w:ascii="宋体" w:hAnsi="宋体" w:eastAsia="宋体" w:cs="宋体"/>
                <w:color w:val="auto"/>
                <w:sz w:val="21"/>
                <w:szCs w:val="21"/>
                <w:highlight w:val="none"/>
              </w:rPr>
              <w:t>分</w:t>
            </w:r>
          </w:p>
        </w:tc>
        <w:tc>
          <w:tcPr>
            <w:tcW w:w="2010" w:type="dxa"/>
            <w:noWrap w:val="0"/>
            <w:vAlign w:val="center"/>
          </w:tcPr>
          <w:p w14:paraId="09C91D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w:t>
            </w:r>
          </w:p>
          <w:p w14:paraId="5CC2F7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6312" w:type="dxa"/>
            <w:noWrap w:val="0"/>
            <w:vAlign w:val="center"/>
          </w:tcPr>
          <w:p w14:paraId="739A088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评标基准价为经过评标委员会评审合格的所有有效投标人投标报价的最低值。投标报价得分=(评标基准价／投标报价)×价格权值30%×100</w:t>
            </w:r>
          </w:p>
        </w:tc>
      </w:tr>
      <w:tr w14:paraId="3686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600" w:type="dxa"/>
            <w:vMerge w:val="continue"/>
            <w:noWrap w:val="0"/>
            <w:vAlign w:val="center"/>
          </w:tcPr>
          <w:p w14:paraId="5186C95F">
            <w:pPr>
              <w:jc w:val="center"/>
              <w:rPr>
                <w:rFonts w:hint="eastAsia" w:ascii="宋体" w:hAnsi="宋体" w:eastAsia="宋体" w:cs="宋体"/>
                <w:color w:val="auto"/>
                <w:sz w:val="21"/>
                <w:szCs w:val="21"/>
                <w:highlight w:val="yellow"/>
              </w:rPr>
            </w:pPr>
          </w:p>
        </w:tc>
        <w:tc>
          <w:tcPr>
            <w:tcW w:w="765" w:type="dxa"/>
            <w:vMerge w:val="continue"/>
            <w:noWrap w:val="0"/>
            <w:vAlign w:val="center"/>
          </w:tcPr>
          <w:p w14:paraId="771FD8EE">
            <w:pPr>
              <w:jc w:val="center"/>
              <w:rPr>
                <w:rFonts w:hint="eastAsia" w:ascii="宋体" w:hAnsi="宋体" w:eastAsia="宋体" w:cs="宋体"/>
                <w:color w:val="auto"/>
                <w:sz w:val="21"/>
                <w:szCs w:val="21"/>
                <w:highlight w:val="yellow"/>
              </w:rPr>
            </w:pPr>
          </w:p>
        </w:tc>
        <w:tc>
          <w:tcPr>
            <w:tcW w:w="2010" w:type="dxa"/>
            <w:noWrap w:val="0"/>
            <w:vAlign w:val="center"/>
          </w:tcPr>
          <w:p w14:paraId="5F051BFF">
            <w:pPr>
              <w:spacing w:line="360" w:lineRule="exact"/>
              <w:jc w:val="center"/>
              <w:rPr>
                <w:rFonts w:hint="eastAsia" w:ascii="宋体" w:hAnsi="宋体" w:eastAsia="宋体" w:cs="宋体"/>
                <w:bCs/>
                <w:color w:val="FF0000"/>
                <w:kern w:val="0"/>
                <w:sz w:val="21"/>
                <w:szCs w:val="21"/>
                <w:highlight w:val="yellow"/>
                <w:lang w:val="en-US" w:eastAsia="en-US" w:bidi="ar-SA"/>
              </w:rPr>
            </w:pP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312" w:type="dxa"/>
            <w:noWrap w:val="0"/>
            <w:vAlign w:val="top"/>
          </w:tcPr>
          <w:p w14:paraId="7EB79C6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至今，具有所投标</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同类型的</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业绩，每项业绩得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分，总分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分，没有不得分。</w:t>
            </w:r>
          </w:p>
          <w:p w14:paraId="2DAD705E">
            <w:pPr>
              <w:rPr>
                <w:rFonts w:hint="eastAsia" w:ascii="宋体" w:hAnsi="宋体" w:eastAsia="宋体" w:cs="宋体"/>
                <w:color w:val="auto"/>
                <w:sz w:val="21"/>
                <w:szCs w:val="21"/>
                <w:highlight w:val="yellow"/>
                <w:lang w:val="en-US" w:eastAsia="en-US"/>
              </w:rPr>
            </w:pPr>
            <w:r>
              <w:rPr>
                <w:rFonts w:hint="eastAsia" w:ascii="宋体" w:hAnsi="宋体" w:eastAsia="宋体" w:cs="宋体"/>
                <w:color w:val="auto"/>
                <w:sz w:val="21"/>
                <w:szCs w:val="21"/>
                <w:highlight w:val="none"/>
                <w:lang w:eastAsia="zh-CN"/>
              </w:rPr>
              <w:t>标书内提供</w:t>
            </w:r>
            <w:r>
              <w:rPr>
                <w:rFonts w:hint="eastAsia" w:ascii="宋体" w:hAnsi="宋体" w:eastAsia="宋体" w:cs="宋体"/>
                <w:color w:val="auto"/>
                <w:sz w:val="21"/>
                <w:szCs w:val="21"/>
                <w:highlight w:val="none"/>
              </w:rPr>
              <w:t>中标通知书或采购合同复印件</w:t>
            </w:r>
            <w:r>
              <w:rPr>
                <w:rFonts w:hint="eastAsia" w:ascii="宋体" w:hAnsi="宋体" w:eastAsia="宋体" w:cs="宋体"/>
                <w:color w:val="auto"/>
                <w:sz w:val="21"/>
                <w:szCs w:val="21"/>
                <w:highlight w:val="none"/>
                <w:lang w:eastAsia="zh-CN"/>
              </w:rPr>
              <w:t>加盖公章</w:t>
            </w:r>
            <w:r>
              <w:rPr>
                <w:rFonts w:hint="eastAsia" w:ascii="宋体" w:hAnsi="宋体" w:eastAsia="宋体" w:cs="宋体"/>
                <w:color w:val="auto"/>
                <w:sz w:val="21"/>
                <w:szCs w:val="21"/>
                <w:highlight w:val="none"/>
              </w:rPr>
              <w:t>。</w:t>
            </w:r>
          </w:p>
        </w:tc>
      </w:tr>
      <w:tr w14:paraId="3848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600" w:type="dxa"/>
            <w:vMerge w:val="continue"/>
            <w:noWrap w:val="0"/>
            <w:vAlign w:val="center"/>
          </w:tcPr>
          <w:p w14:paraId="6512B4EC">
            <w:pPr>
              <w:jc w:val="center"/>
              <w:rPr>
                <w:rFonts w:hint="eastAsia" w:ascii="宋体" w:hAnsi="宋体" w:eastAsia="宋体" w:cs="宋体"/>
                <w:color w:val="auto"/>
                <w:sz w:val="21"/>
                <w:szCs w:val="21"/>
                <w:highlight w:val="yellow"/>
              </w:rPr>
            </w:pPr>
          </w:p>
        </w:tc>
        <w:tc>
          <w:tcPr>
            <w:tcW w:w="765" w:type="dxa"/>
            <w:vMerge w:val="continue"/>
            <w:noWrap w:val="0"/>
            <w:vAlign w:val="center"/>
          </w:tcPr>
          <w:p w14:paraId="312E32B5">
            <w:pPr>
              <w:jc w:val="center"/>
              <w:rPr>
                <w:rFonts w:hint="eastAsia" w:ascii="宋体" w:hAnsi="宋体" w:eastAsia="宋体" w:cs="宋体"/>
                <w:color w:val="auto"/>
                <w:sz w:val="21"/>
                <w:szCs w:val="21"/>
                <w:highlight w:val="yellow"/>
              </w:rPr>
            </w:pPr>
          </w:p>
        </w:tc>
        <w:tc>
          <w:tcPr>
            <w:tcW w:w="2010" w:type="dxa"/>
            <w:noWrap w:val="0"/>
            <w:vAlign w:val="center"/>
          </w:tcPr>
          <w:p w14:paraId="5F129F17">
            <w:pPr>
              <w:jc w:val="center"/>
              <w:rPr>
                <w:rFonts w:hint="eastAsia" w:ascii="宋体" w:hAnsi="宋体" w:eastAsia="宋体" w:cs="宋体"/>
                <w:color w:val="auto"/>
                <w:kern w:val="2"/>
                <w:sz w:val="21"/>
                <w:szCs w:val="21"/>
                <w:highlight w:val="yellow"/>
                <w:lang w:val="en-US" w:eastAsia="zh-CN" w:bidi="ar-SA"/>
              </w:rPr>
            </w:pPr>
            <w:bookmarkStart w:id="31" w:name="OLE_LINK6"/>
            <w:r>
              <w:rPr>
                <w:rFonts w:hint="eastAsia" w:ascii="宋体" w:hAnsi="宋体" w:eastAsia="宋体" w:cs="宋体"/>
                <w:color w:val="auto"/>
                <w:sz w:val="21"/>
                <w:szCs w:val="21"/>
                <w:highlight w:val="none"/>
              </w:rPr>
              <w:t>优惠条件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bookmarkEnd w:id="31"/>
          </w:p>
        </w:tc>
        <w:tc>
          <w:tcPr>
            <w:tcW w:w="6312" w:type="dxa"/>
            <w:noWrap w:val="0"/>
            <w:vAlign w:val="top"/>
          </w:tcPr>
          <w:p w14:paraId="773D51FC">
            <w:pPr>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val="en-US" w:eastAsia="zh-CN"/>
              </w:rPr>
              <w:t>供应商提出采购人能够接受的实质性的优惠条件，包括但不限于供货期提前、质保期延长、产品的更新或维护时间等，每有一项得1分，最高得3分，没有不得分。</w:t>
            </w:r>
          </w:p>
        </w:tc>
      </w:tr>
    </w:tbl>
    <w:p w14:paraId="171C9ADF">
      <w:pPr>
        <w:rPr>
          <w:rFonts w:hint="eastAsia" w:ascii="宋体" w:hAnsi="宋体" w:eastAsia="宋体" w:cs="宋体"/>
          <w:highlight w:val="none"/>
          <w:lang w:val="zh-CN"/>
        </w:rPr>
      </w:pPr>
      <w:r>
        <w:rPr>
          <w:rFonts w:hint="eastAsia" w:ascii="宋体" w:hAnsi="宋体" w:eastAsia="宋体" w:cs="宋体"/>
          <w:highlight w:val="none"/>
          <w:lang w:val="zh-CN"/>
        </w:rPr>
        <w:br w:type="page"/>
      </w:r>
    </w:p>
    <w:p w14:paraId="116534D2">
      <w:pPr>
        <w:widowControl/>
        <w:autoSpaceDE w:val="0"/>
        <w:autoSpaceDN w:val="0"/>
        <w:adjustRightInd w:val="0"/>
        <w:snapToGrid w:val="0"/>
        <w:spacing w:line="360" w:lineRule="auto"/>
        <w:ind w:firstLine="210" w:firstLineChars="100"/>
        <w:rPr>
          <w:rFonts w:hint="eastAsia" w:ascii="宋体" w:hAnsi="宋体" w:cs="宋体"/>
          <w:bCs/>
          <w:kern w:val="0"/>
          <w:szCs w:val="21"/>
          <w:highlight w:val="none"/>
        </w:rPr>
      </w:pPr>
      <w:r>
        <w:rPr>
          <w:rFonts w:hint="eastAsia" w:ascii="宋体" w:hAnsi="宋体" w:cs="宋体"/>
          <w:szCs w:val="21"/>
          <w:highlight w:val="none"/>
          <w:lang w:val="zh-CN"/>
        </w:rPr>
        <w:t>注:</w:t>
      </w:r>
      <w:r>
        <w:rPr>
          <w:rFonts w:hint="eastAsia" w:ascii="宋体" w:hAnsi="宋体" w:cs="宋体"/>
          <w:highlight w:val="none"/>
        </w:rPr>
        <w:t xml:space="preserve"> </w:t>
      </w:r>
      <w:r>
        <w:rPr>
          <w:rFonts w:hint="eastAsia" w:ascii="宋体" w:hAnsi="宋体" w:cs="宋体"/>
          <w:bCs/>
          <w:kern w:val="0"/>
          <w:szCs w:val="21"/>
          <w:highlight w:val="none"/>
        </w:rPr>
        <w:t>1）企业名称不同但法定代表人为同一个自然人的两个或者两个以上的供应商不得参加同一采购项目的报价。如果出现上述情况，相关供应商的报价均将被拒绝。</w:t>
      </w:r>
    </w:p>
    <w:p w14:paraId="2222AB5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lang w:val="zh-CN"/>
        </w:rPr>
        <w:t xml:space="preserve"> 1.评标方法</w:t>
      </w:r>
    </w:p>
    <w:p w14:paraId="3214290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本次评标采用综合打分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企业实力、其他因素逐项对比以各项分数高者优先。如各项分数都相等时，由采购人代表随机抽取确定。</w:t>
      </w:r>
    </w:p>
    <w:p w14:paraId="36687E89">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2.1初步评审标准</w:t>
      </w:r>
    </w:p>
    <w:p w14:paraId="72919DDC">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2.1.1 形式评审标准：见评标办法前附表。</w:t>
      </w:r>
    </w:p>
    <w:p w14:paraId="238717C0">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投标单位有任何一项不满足形式评审标准，视为未通过形式评审，不再进入后续评标。</w:t>
      </w:r>
    </w:p>
    <w:p w14:paraId="334B713D">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资格评审标准：见评标办法前附表。</w:t>
      </w:r>
    </w:p>
    <w:p w14:paraId="0D555ED1">
      <w:pPr>
        <w:autoSpaceDE w:val="0"/>
        <w:autoSpaceDN w:val="0"/>
        <w:adjustRightInd w:val="0"/>
        <w:spacing w:line="400" w:lineRule="exact"/>
        <w:ind w:firstLine="480"/>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投标单位有任何一项不满足形式资格标准，视为未通过</w:t>
      </w:r>
      <w:r>
        <w:rPr>
          <w:rFonts w:hint="eastAsia" w:ascii="宋体" w:hAnsi="宋体" w:cs="宋体"/>
          <w:bCs/>
          <w:szCs w:val="21"/>
          <w:highlight w:val="none"/>
          <w:lang w:val="en-US" w:eastAsia="zh-CN"/>
        </w:rPr>
        <w:t>资格</w:t>
      </w:r>
      <w:r>
        <w:rPr>
          <w:rFonts w:hint="eastAsia" w:ascii="宋体" w:hAnsi="宋体" w:cs="宋体"/>
          <w:bCs/>
          <w:szCs w:val="21"/>
          <w:highlight w:val="none"/>
          <w:lang w:val="zh-CN"/>
        </w:rPr>
        <w:t>评审，不再进入后续评标。</w:t>
      </w:r>
    </w:p>
    <w:p w14:paraId="55A602D4">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响应性评审标准：见评标办法前附表。</w:t>
      </w:r>
    </w:p>
    <w:p w14:paraId="6A983333">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投标单位有任何一项不满足响应性评审标准，视为未通过响应性评审，不再进入后续评标。</w:t>
      </w:r>
    </w:p>
    <w:p w14:paraId="05EEA2E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2.2 分值构成与评分标准</w:t>
      </w:r>
    </w:p>
    <w:p w14:paraId="155F864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2.2.1 分值构成</w:t>
      </w:r>
    </w:p>
    <w:p w14:paraId="075023B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w:t>
      </w:r>
      <w:r>
        <w:rPr>
          <w:rFonts w:hint="eastAsia" w:ascii="宋体" w:hAnsi="宋体" w:cs="宋体"/>
          <w:bCs/>
          <w:spacing w:val="-6"/>
          <w:szCs w:val="21"/>
          <w:highlight w:val="none"/>
        </w:rPr>
        <w:t>技术部分</w:t>
      </w:r>
      <w:r>
        <w:rPr>
          <w:rFonts w:hint="eastAsia" w:ascii="宋体" w:hAnsi="宋体" w:cs="宋体"/>
          <w:bCs/>
          <w:szCs w:val="21"/>
          <w:highlight w:val="none"/>
          <w:lang w:val="zh-CN"/>
        </w:rPr>
        <w:t>：见评标办法前附表；</w:t>
      </w:r>
    </w:p>
    <w:p w14:paraId="7A661D4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(2)商务部分：见评标办法前附表；</w:t>
      </w:r>
    </w:p>
    <w:p w14:paraId="5692B96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2.2.2 评标基准价计算</w:t>
      </w:r>
    </w:p>
    <w:p w14:paraId="6CCE2ED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评标基准价计算方法：见评标办法前附表。</w:t>
      </w:r>
    </w:p>
    <w:p w14:paraId="1DB21AB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2.2.3投标报价的偏差率计算</w:t>
      </w:r>
    </w:p>
    <w:p w14:paraId="0D5B3BC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商务部分的偏差率计算公式：见评标办法前附表。</w:t>
      </w:r>
    </w:p>
    <w:p w14:paraId="2992F4A4">
      <w:pPr>
        <w:autoSpaceDE w:val="0"/>
        <w:autoSpaceDN w:val="0"/>
        <w:adjustRightInd w:val="0"/>
        <w:spacing w:line="400" w:lineRule="exact"/>
        <w:ind w:firstLine="210" w:firstLineChars="100"/>
        <w:jc w:val="left"/>
        <w:rPr>
          <w:rFonts w:hint="eastAsia" w:ascii="宋体" w:hAnsi="宋体" w:cs="宋体"/>
          <w:bCs/>
          <w:szCs w:val="21"/>
          <w:highlight w:val="none"/>
          <w:lang w:val="zh-CN"/>
        </w:rPr>
      </w:pPr>
      <w:r>
        <w:rPr>
          <w:rFonts w:hint="eastAsia" w:ascii="宋体" w:hAnsi="宋体" w:cs="宋体"/>
          <w:bCs/>
          <w:szCs w:val="21"/>
          <w:highlight w:val="none"/>
          <w:lang w:val="zh-CN"/>
        </w:rPr>
        <w:t>2.2.4</w:t>
      </w:r>
      <w:r>
        <w:rPr>
          <w:rFonts w:hint="eastAsia"/>
          <w:highlight w:val="none"/>
        </w:rPr>
        <w:t>小型或微型企业</w:t>
      </w:r>
      <w:r>
        <w:rPr>
          <w:rFonts w:hint="eastAsia" w:ascii="宋体" w:hAnsi="宋体" w:cs="宋体"/>
          <w:bCs/>
          <w:szCs w:val="21"/>
          <w:highlight w:val="none"/>
          <w:lang w:val="zh-CN"/>
        </w:rPr>
        <w:t>（含监狱企业）产品价格扣除：</w:t>
      </w:r>
    </w:p>
    <w:p w14:paraId="229E316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（1）投标人为</w:t>
      </w:r>
      <w:r>
        <w:rPr>
          <w:rFonts w:hint="eastAsia"/>
          <w:highlight w:val="none"/>
        </w:rPr>
        <w:t>小型或微型企业</w:t>
      </w:r>
      <w:r>
        <w:rPr>
          <w:rFonts w:hint="eastAsia" w:ascii="宋体" w:hAnsi="宋体" w:cs="宋体"/>
          <w:bCs/>
          <w:szCs w:val="21"/>
          <w:highlight w:val="none"/>
          <w:lang w:val="zh-CN"/>
        </w:rPr>
        <w:t>或监狱企业（标段括成员均为</w:t>
      </w:r>
      <w:r>
        <w:rPr>
          <w:rFonts w:hint="eastAsia"/>
          <w:highlight w:val="none"/>
        </w:rPr>
        <w:t>小型或微型企业</w:t>
      </w:r>
      <w:r>
        <w:rPr>
          <w:rFonts w:hint="eastAsia" w:ascii="宋体" w:hAnsi="宋体" w:cs="宋体"/>
          <w:bCs/>
          <w:szCs w:val="21"/>
          <w:highlight w:val="none"/>
          <w:lang w:val="zh-CN"/>
        </w:rPr>
        <w:t>或监狱企业的联合体）且投标产品/服务含</w:t>
      </w:r>
      <w:r>
        <w:rPr>
          <w:rFonts w:hint="eastAsia"/>
          <w:highlight w:val="none"/>
        </w:rPr>
        <w:t>小型或微型企业</w:t>
      </w:r>
      <w:r>
        <w:rPr>
          <w:rFonts w:hint="eastAsia" w:ascii="宋体" w:hAnsi="宋体" w:cs="宋体"/>
          <w:bCs/>
          <w:szCs w:val="21"/>
          <w:highlight w:val="none"/>
          <w:lang w:val="zh-CN"/>
        </w:rPr>
        <w:t>或监狱企业产品/服务时，报价给予K1的价格扣除（K1的取值为</w:t>
      </w:r>
      <w:r>
        <w:rPr>
          <w:rFonts w:hint="eastAsia" w:ascii="宋体" w:hAnsi="宋体" w:cs="宋体"/>
          <w:bCs/>
          <w:szCs w:val="21"/>
          <w:highlight w:val="none"/>
          <w:lang w:val="en-US" w:eastAsia="zh-CN"/>
        </w:rPr>
        <w:t>10</w:t>
      </w:r>
      <w:r>
        <w:rPr>
          <w:rFonts w:hint="eastAsia" w:ascii="宋体" w:hAnsi="宋体" w:cs="宋体"/>
          <w:bCs/>
          <w:szCs w:val="21"/>
          <w:highlight w:val="none"/>
          <w:lang w:val="zh-CN"/>
        </w:rPr>
        <w:t>%），即：评标价=核实后的投标价-小微企业产品核实价×K1；</w:t>
      </w:r>
    </w:p>
    <w:p w14:paraId="2A8786D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2</w:t>
      </w:r>
      <w:r>
        <w:rPr>
          <w:rFonts w:hint="eastAsia" w:ascii="宋体" w:hAnsi="宋体" w:cs="宋体"/>
          <w:bCs/>
          <w:szCs w:val="21"/>
          <w:highlight w:val="none"/>
          <w:lang w:val="zh-CN"/>
        </w:rPr>
        <w:t>）本条款所称中小微企业应当符合以下条件：符合《工业和信息化部、国家统计局、国家发展改革委员会、财政部关于印发中小企业划型标准规定的通知》（工信部联企业【2011】300号）规定的对中小微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4B91B8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3</w:t>
      </w:r>
      <w:r>
        <w:rPr>
          <w:rFonts w:hint="eastAsia" w:ascii="宋体" w:hAnsi="宋体" w:cs="宋体"/>
          <w:bCs/>
          <w:szCs w:val="21"/>
          <w:highlight w:val="none"/>
          <w:lang w:val="zh-CN"/>
        </w:rPr>
        <w:t>）参加政府采购活动的中小微企业应当提供《中小微企业声明函》（见投标文件参考格式）。</w:t>
      </w:r>
    </w:p>
    <w:p w14:paraId="5780CDD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2.2.5 评分标准</w:t>
      </w:r>
    </w:p>
    <w:p w14:paraId="2D1AD27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(1)技术部分评分标准：见评标办法前附表；</w:t>
      </w:r>
    </w:p>
    <w:p w14:paraId="2BA7344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(2)商务投标报价评分标准：见评标办法前附表；</w:t>
      </w:r>
    </w:p>
    <w:p w14:paraId="7D79A7DB">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bCs/>
          <w:szCs w:val="21"/>
          <w:highlight w:val="none"/>
          <w:lang w:val="zh-CN"/>
        </w:rPr>
        <w:t xml:space="preserve"> </w:t>
      </w:r>
      <w:r>
        <w:rPr>
          <w:rFonts w:hint="eastAsia" w:ascii="宋体" w:hAnsi="宋体" w:cs="宋体"/>
          <w:szCs w:val="21"/>
          <w:highlight w:val="none"/>
          <w:lang w:val="zh-CN"/>
        </w:rPr>
        <w:t>3.评标程序</w:t>
      </w:r>
    </w:p>
    <w:p w14:paraId="7E5F031A">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3.1初步评审</w:t>
      </w:r>
    </w:p>
    <w:p w14:paraId="5248C4F7">
      <w:pPr>
        <w:autoSpaceDE w:val="0"/>
        <w:autoSpaceDN w:val="0"/>
        <w:adjustRightInd w:val="0"/>
        <w:spacing w:line="400" w:lineRule="exact"/>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 xml:space="preserve">    3.1.1 评标委员会可以要求投标人提交第二章“投标人须知”第3.5.1项至第3.5.5项规定的有关证明和证件，以便核验。评标委员会依据本章第2.1款规定的标准对投标文件进行初步评审。有一项不符合评审标准的，作投标被否决处理。</w:t>
      </w:r>
    </w:p>
    <w:p w14:paraId="686A09A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3.1.2 投标人有以下情形之一的，其投标作否决处理：</w:t>
      </w:r>
    </w:p>
    <w:p w14:paraId="6AB3584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(1)第二章“投标人须知”第1.4.3项规定的任何一种情形的；</w:t>
      </w:r>
    </w:p>
    <w:p w14:paraId="7E76637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(2)串通投标或弄虚作假或有其他违法行为的：</w:t>
      </w:r>
    </w:p>
    <w:p w14:paraId="6F92076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(3)不按评标委员会要求澄清、说明或补正的。</w:t>
      </w:r>
    </w:p>
    <w:p w14:paraId="5195C07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14:paraId="0E30710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(1)投标文件中的大写金额与小写金额不一致的，以大写金额为准：</w:t>
      </w:r>
    </w:p>
    <w:p w14:paraId="640A996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(2)总价金额与依据单价计算出的结果不一致的，以单价金额为准修正总价，但单价金额小数点有明显错误的除外。</w:t>
      </w:r>
    </w:p>
    <w:p w14:paraId="655EAB29">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3.2 详细评审</w:t>
      </w:r>
    </w:p>
    <w:p w14:paraId="3DE69E2D">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3.2.1评标委员会按本章第2之款规定的量化因素和分值进行打分，并计算出综合打分得分。</w:t>
      </w:r>
    </w:p>
    <w:p w14:paraId="047743E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(1)按本章第2.2.4(1)目规定的评审因素和分值对技术部分计算出得分A；</w:t>
      </w:r>
    </w:p>
    <w:p w14:paraId="6AB15D7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(2)按本章第2.2.4(2)目规定的评审因素和分值对商务部分计算出得分B；</w:t>
      </w:r>
    </w:p>
    <w:p w14:paraId="5E58C73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3.2.2 评分分值计算保留小数点后两位，小数点后第三位“四舍五入”。</w:t>
      </w:r>
    </w:p>
    <w:p w14:paraId="7D912EA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3.2.3 投标人得分=A+B。</w:t>
      </w:r>
    </w:p>
    <w:p w14:paraId="640D0F0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14:paraId="02AE7E79">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3.3 投标文件的澄清和补正</w:t>
      </w:r>
    </w:p>
    <w:p w14:paraId="3EFDFAF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1C8A325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3.3.2 澄清、说明和补正不得改变投标文件的实质性内容(算术性错误修正的除外)。投标人的书面澄清、说明和补正属于投标文件的组成部分。</w:t>
      </w:r>
    </w:p>
    <w:p w14:paraId="1985A74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3.3.3 评标委员会对投标人提交的澄清、说明或补正有疑问的，可以要求投标人进一步澄清、说明或补正，直至满足评标委员会的要求。</w:t>
      </w:r>
    </w:p>
    <w:p w14:paraId="664CD203">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3.4 评标结果</w:t>
      </w:r>
    </w:p>
    <w:p w14:paraId="4BE14AA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3.4.1 除第二章“投标人须知”前附表授权直接确定中标人外，评标委员会按照得分由高到低的顺序推荐中标候选人。</w:t>
      </w:r>
    </w:p>
    <w:p w14:paraId="671780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zh-CN"/>
        </w:rPr>
        <w:t xml:space="preserve">    3.4.2 评标委员会完成评标后，应当向采购人提交书面评标报告。</w:t>
      </w:r>
    </w:p>
    <w:p w14:paraId="47E4FFD9">
      <w:pPr>
        <w:rPr>
          <w:rFonts w:hint="eastAsia" w:ascii="宋体" w:hAnsi="宋体" w:eastAsia="宋体" w:cs="宋体"/>
          <w:b/>
          <w:bCs/>
          <w:sz w:val="40"/>
          <w:szCs w:val="40"/>
          <w:highlight w:val="none"/>
          <w:lang w:val="zh-CN"/>
        </w:rPr>
      </w:pPr>
      <w:bookmarkStart w:id="32" w:name="_Toc28368"/>
      <w:r>
        <w:rPr>
          <w:rFonts w:hint="eastAsia" w:ascii="宋体" w:hAnsi="宋体" w:eastAsia="宋体" w:cs="宋体"/>
          <w:b/>
          <w:bCs/>
          <w:sz w:val="40"/>
          <w:szCs w:val="40"/>
          <w:highlight w:val="none"/>
          <w:lang w:val="zh-CN"/>
        </w:rPr>
        <w:br w:type="page"/>
      </w:r>
    </w:p>
    <w:p w14:paraId="47DFF093">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33" w:name="_Toc4128"/>
      <w:bookmarkStart w:id="34" w:name="_Toc31141"/>
      <w:r>
        <w:rPr>
          <w:rFonts w:hint="eastAsia" w:ascii="宋体" w:hAnsi="宋体" w:eastAsia="宋体" w:cs="宋体"/>
          <w:b/>
          <w:sz w:val="32"/>
          <w:szCs w:val="28"/>
          <w:highlight w:val="none"/>
          <w:lang w:val="zh-CN" w:eastAsia="zh-CN"/>
        </w:rPr>
        <w:t>第四章  合同条款及格式</w:t>
      </w:r>
      <w:bookmarkEnd w:id="32"/>
      <w:bookmarkEnd w:id="33"/>
      <w:bookmarkEnd w:id="34"/>
    </w:p>
    <w:p w14:paraId="6470A0F6">
      <w:pPr>
        <w:pStyle w:val="2"/>
        <w:spacing w:after="120" w:line="240" w:lineRule="auto"/>
        <w:rPr>
          <w:rFonts w:hint="eastAsia" w:ascii="宋体" w:hAnsi="宋体" w:cs="宋体"/>
          <w:highlight w:val="none"/>
          <w:lang w:val="zh-CN"/>
        </w:rPr>
      </w:pPr>
      <w:bookmarkStart w:id="35" w:name="_Toc2050"/>
      <w:bookmarkStart w:id="36" w:name="_Toc25042"/>
      <w:bookmarkStart w:id="37" w:name="_Toc21023"/>
      <w:r>
        <w:rPr>
          <w:rFonts w:hint="eastAsia" w:ascii="宋体" w:hAnsi="宋体" w:cs="宋体"/>
          <w:highlight w:val="none"/>
          <w:lang w:val="zh-CN"/>
        </w:rPr>
        <w:t>（仅供参考，以双方实际签订合同为准）</w:t>
      </w:r>
      <w:bookmarkEnd w:id="35"/>
      <w:bookmarkEnd w:id="36"/>
      <w:bookmarkEnd w:id="37"/>
    </w:p>
    <w:p w14:paraId="7B498AA2">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1．定义：</w:t>
      </w:r>
      <w:r>
        <w:rPr>
          <w:rFonts w:hint="eastAsia" w:ascii="宋体" w:hAnsi="宋体" w:cs="宋体"/>
          <w:szCs w:val="21"/>
          <w:highlight w:val="none"/>
          <w:lang w:val="zh-CN"/>
        </w:rPr>
        <w:t>除非另有约定，在本合同下列术语按如下定义进行解释：</w:t>
      </w:r>
    </w:p>
    <w:p w14:paraId="62775B4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合同</w:t>
      </w:r>
      <w:r>
        <w:rPr>
          <w:rFonts w:hint="eastAsia" w:ascii="宋体" w:hAnsi="宋体" w:cs="宋体"/>
          <w:szCs w:val="21"/>
          <w:highlight w:val="none"/>
        </w:rPr>
        <w:t>”</w:t>
      </w:r>
      <w:r>
        <w:rPr>
          <w:rFonts w:hint="eastAsia" w:ascii="宋体" w:hAnsi="宋体" w:cs="宋体"/>
          <w:szCs w:val="21"/>
          <w:highlight w:val="none"/>
          <w:lang w:val="zh-CN"/>
        </w:rPr>
        <w:t>指供需双方签署的、在合同中载明的合同各方所达成的协议，标段括构成合同的所有附件、附录和其他文件。</w:t>
      </w:r>
    </w:p>
    <w:p w14:paraId="10457E7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w:t>
      </w:r>
      <w:r>
        <w:rPr>
          <w:rFonts w:hint="eastAsia" w:ascii="宋体" w:hAnsi="宋体" w:cs="宋体"/>
          <w:szCs w:val="21"/>
          <w:highlight w:val="none"/>
        </w:rPr>
        <w:t>“</w:t>
      </w:r>
      <w:r>
        <w:rPr>
          <w:rFonts w:hint="eastAsia" w:ascii="宋体" w:hAnsi="宋体" w:cs="宋体"/>
          <w:szCs w:val="21"/>
          <w:highlight w:val="none"/>
          <w:lang w:val="zh-CN"/>
        </w:rPr>
        <w:t>附件、附录</w:t>
      </w:r>
      <w:r>
        <w:rPr>
          <w:rFonts w:hint="eastAsia" w:ascii="宋体" w:hAnsi="宋体" w:cs="宋体"/>
          <w:szCs w:val="21"/>
          <w:highlight w:val="none"/>
        </w:rPr>
        <w:t>”</w:t>
      </w:r>
      <w:r>
        <w:rPr>
          <w:rFonts w:hint="eastAsia" w:ascii="宋体" w:hAnsi="宋体" w:cs="宋体"/>
          <w:szCs w:val="21"/>
          <w:highlight w:val="none"/>
          <w:lang w:val="zh-CN"/>
        </w:rPr>
        <w:t>指与本合同的订立、履行有关的，经供需双方认可的，对本合同约定内容进行细化、补充、修改、变更等的文件资料。</w:t>
      </w:r>
    </w:p>
    <w:p w14:paraId="41D3218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w:t>
      </w:r>
      <w:r>
        <w:rPr>
          <w:rFonts w:hint="eastAsia" w:ascii="宋体" w:hAnsi="宋体" w:cs="宋体"/>
          <w:szCs w:val="21"/>
          <w:highlight w:val="none"/>
        </w:rPr>
        <w:t>“</w:t>
      </w:r>
      <w:r>
        <w:rPr>
          <w:rFonts w:hint="eastAsia" w:ascii="宋体" w:hAnsi="宋体" w:cs="宋体"/>
          <w:szCs w:val="21"/>
          <w:highlight w:val="none"/>
          <w:lang w:val="zh-CN"/>
        </w:rPr>
        <w:t>合同价格</w:t>
      </w:r>
      <w:r>
        <w:rPr>
          <w:rFonts w:hint="eastAsia" w:ascii="宋体" w:hAnsi="宋体" w:cs="宋体"/>
          <w:szCs w:val="21"/>
          <w:highlight w:val="none"/>
        </w:rPr>
        <w:t>”</w:t>
      </w:r>
      <w:r>
        <w:rPr>
          <w:rFonts w:hint="eastAsia" w:ascii="宋体" w:hAnsi="宋体" w:cs="宋体"/>
          <w:szCs w:val="21"/>
          <w:highlight w:val="none"/>
          <w:lang w:val="zh-CN"/>
        </w:rPr>
        <w:t>指根据合同规定供方正确地完全履行合同义务后需方应支付给供方的价格。</w:t>
      </w:r>
    </w:p>
    <w:p w14:paraId="3D91364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（4）</w:t>
      </w:r>
      <w:r>
        <w:rPr>
          <w:rFonts w:hint="eastAsia" w:ascii="宋体" w:hAnsi="宋体" w:cs="宋体"/>
          <w:szCs w:val="21"/>
          <w:highlight w:val="none"/>
        </w:rPr>
        <w:t>“</w:t>
      </w:r>
      <w:r>
        <w:rPr>
          <w:rFonts w:hint="eastAsia" w:ascii="宋体" w:hAnsi="宋体" w:cs="宋体"/>
          <w:szCs w:val="21"/>
          <w:highlight w:val="none"/>
          <w:lang w:val="zh-CN"/>
        </w:rPr>
        <w:t>货物</w:t>
      </w:r>
      <w:r>
        <w:rPr>
          <w:rFonts w:hint="eastAsia" w:ascii="宋体" w:hAnsi="宋体" w:cs="宋体"/>
          <w:szCs w:val="21"/>
          <w:highlight w:val="none"/>
        </w:rPr>
        <w:t>”</w:t>
      </w:r>
      <w:r>
        <w:rPr>
          <w:rFonts w:hint="eastAsia" w:ascii="宋体" w:hAnsi="宋体" w:cs="宋体"/>
          <w:szCs w:val="21"/>
          <w:highlight w:val="none"/>
          <w:lang w:val="zh-CN"/>
        </w:rPr>
        <w:t>指根据合同规定供方须向需方提供的一切材料、设备、机械、仪表、备件、工具和/或其它材料。</w:t>
      </w:r>
    </w:p>
    <w:p w14:paraId="251A39E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（5）</w:t>
      </w:r>
      <w:r>
        <w:rPr>
          <w:rFonts w:hint="eastAsia" w:ascii="宋体" w:hAnsi="宋体" w:cs="宋体"/>
          <w:szCs w:val="21"/>
          <w:highlight w:val="none"/>
        </w:rPr>
        <w:t>“</w:t>
      </w:r>
      <w:r>
        <w:rPr>
          <w:rFonts w:hint="eastAsia" w:ascii="宋体" w:hAnsi="宋体" w:cs="宋体"/>
          <w:szCs w:val="21"/>
          <w:highlight w:val="none"/>
          <w:lang w:val="zh-CN"/>
        </w:rPr>
        <w:t>服务</w:t>
      </w:r>
      <w:r>
        <w:rPr>
          <w:rFonts w:hint="eastAsia" w:ascii="宋体" w:hAnsi="宋体" w:cs="宋体"/>
          <w:szCs w:val="21"/>
          <w:highlight w:val="none"/>
        </w:rPr>
        <w:t>”</w:t>
      </w:r>
      <w:r>
        <w:rPr>
          <w:rFonts w:hint="eastAsia" w:ascii="宋体" w:hAnsi="宋体" w:cs="宋体"/>
          <w:szCs w:val="21"/>
          <w:highlight w:val="none"/>
          <w:lang w:val="zh-CN"/>
        </w:rPr>
        <w:t>指根据合同规定供方承担的与供货和履行合同有关的辅助服务。</w:t>
      </w:r>
    </w:p>
    <w:p w14:paraId="792FD88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w:t>
      </w:r>
      <w:r>
        <w:rPr>
          <w:rFonts w:hint="eastAsia" w:ascii="宋体" w:hAnsi="宋体" w:cs="宋体"/>
          <w:szCs w:val="21"/>
          <w:highlight w:val="none"/>
        </w:rPr>
        <w:t>“</w:t>
      </w:r>
      <w:r>
        <w:rPr>
          <w:rFonts w:hint="eastAsia" w:ascii="宋体" w:hAnsi="宋体" w:cs="宋体"/>
          <w:szCs w:val="21"/>
          <w:highlight w:val="none"/>
          <w:lang w:val="zh-CN"/>
        </w:rPr>
        <w:t>需方</w:t>
      </w:r>
      <w:r>
        <w:rPr>
          <w:rFonts w:hint="eastAsia" w:ascii="宋体" w:hAnsi="宋体" w:cs="宋体"/>
          <w:szCs w:val="21"/>
          <w:highlight w:val="none"/>
        </w:rPr>
        <w:t>”</w:t>
      </w:r>
      <w:r>
        <w:rPr>
          <w:rFonts w:hint="eastAsia" w:ascii="宋体" w:hAnsi="宋体" w:cs="宋体"/>
          <w:szCs w:val="21"/>
          <w:highlight w:val="none"/>
          <w:lang w:val="zh-CN"/>
        </w:rPr>
        <w:t>指政府招标货物和服务的使用单位。</w:t>
      </w:r>
    </w:p>
    <w:p w14:paraId="1FCE657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w:t>
      </w:r>
      <w:r>
        <w:rPr>
          <w:rFonts w:hint="eastAsia" w:ascii="宋体" w:hAnsi="宋体" w:cs="宋体"/>
          <w:szCs w:val="21"/>
          <w:highlight w:val="none"/>
        </w:rPr>
        <w:t>“</w:t>
      </w:r>
      <w:r>
        <w:rPr>
          <w:rFonts w:hint="eastAsia" w:ascii="宋体" w:hAnsi="宋体" w:cs="宋体"/>
          <w:szCs w:val="21"/>
          <w:highlight w:val="none"/>
          <w:lang w:val="zh-CN"/>
        </w:rPr>
        <w:t>供方</w:t>
      </w:r>
      <w:r>
        <w:rPr>
          <w:rFonts w:hint="eastAsia" w:ascii="宋体" w:hAnsi="宋体" w:cs="宋体"/>
          <w:szCs w:val="21"/>
          <w:highlight w:val="none"/>
        </w:rPr>
        <w:t>”</w:t>
      </w:r>
      <w:r>
        <w:rPr>
          <w:rFonts w:hint="eastAsia" w:ascii="宋体" w:hAnsi="宋体" w:cs="宋体"/>
          <w:szCs w:val="21"/>
          <w:highlight w:val="none"/>
          <w:lang w:val="zh-CN"/>
        </w:rPr>
        <w:t>指按照合同规定向需方提供货物和服务的公司或实体。</w:t>
      </w:r>
    </w:p>
    <w:p w14:paraId="1258BA1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（8）</w:t>
      </w:r>
      <w:r>
        <w:rPr>
          <w:rFonts w:hint="eastAsia" w:ascii="宋体" w:hAnsi="宋体" w:cs="宋体"/>
          <w:szCs w:val="21"/>
          <w:highlight w:val="none"/>
        </w:rPr>
        <w:t>“</w:t>
      </w:r>
      <w:r>
        <w:rPr>
          <w:rFonts w:hint="eastAsia" w:ascii="宋体" w:hAnsi="宋体" w:cs="宋体"/>
          <w:szCs w:val="21"/>
          <w:highlight w:val="none"/>
          <w:lang w:val="zh-CN"/>
        </w:rPr>
        <w:t>第三方</w:t>
      </w:r>
      <w:r>
        <w:rPr>
          <w:rFonts w:hint="eastAsia" w:ascii="宋体" w:hAnsi="宋体" w:cs="宋体"/>
          <w:szCs w:val="21"/>
          <w:highlight w:val="none"/>
        </w:rPr>
        <w:t>”</w:t>
      </w:r>
      <w:r>
        <w:rPr>
          <w:rFonts w:hint="eastAsia" w:ascii="宋体" w:hAnsi="宋体" w:cs="宋体"/>
          <w:szCs w:val="21"/>
          <w:highlight w:val="none"/>
          <w:lang w:val="zh-CN"/>
        </w:rPr>
        <w:t>指本合同以外的任何中国境内、境外的法人、自然人或其他组织。</w:t>
      </w:r>
    </w:p>
    <w:p w14:paraId="0CEE5D9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（9）</w:t>
      </w:r>
      <w:r>
        <w:rPr>
          <w:rFonts w:hint="eastAsia" w:ascii="宋体" w:hAnsi="宋体" w:cs="宋体"/>
          <w:szCs w:val="21"/>
          <w:highlight w:val="none"/>
        </w:rPr>
        <w:t>“</w:t>
      </w:r>
      <w:r>
        <w:rPr>
          <w:rFonts w:hint="eastAsia" w:ascii="宋体" w:hAnsi="宋体" w:cs="宋体"/>
          <w:szCs w:val="21"/>
          <w:highlight w:val="none"/>
          <w:lang w:val="zh-CN"/>
        </w:rPr>
        <w:t>日、天</w:t>
      </w:r>
      <w:r>
        <w:rPr>
          <w:rFonts w:hint="eastAsia" w:ascii="宋体" w:hAnsi="宋体" w:cs="宋体"/>
          <w:szCs w:val="21"/>
          <w:highlight w:val="none"/>
        </w:rPr>
        <w:t>”</w:t>
      </w:r>
      <w:r>
        <w:rPr>
          <w:rFonts w:hint="eastAsia" w:ascii="宋体" w:hAnsi="宋体" w:cs="宋体"/>
          <w:szCs w:val="21"/>
          <w:highlight w:val="none"/>
          <w:lang w:val="zh-CN"/>
        </w:rPr>
        <w:t>均指日历天数。</w:t>
      </w:r>
    </w:p>
    <w:p w14:paraId="2A595B8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w:t>
      </w:r>
      <w:r>
        <w:rPr>
          <w:rFonts w:hint="eastAsia" w:ascii="宋体" w:hAnsi="宋体" w:cs="宋体"/>
          <w:szCs w:val="21"/>
          <w:highlight w:val="none"/>
        </w:rPr>
        <w:t>“</w:t>
      </w:r>
      <w:r>
        <w:rPr>
          <w:rFonts w:hint="eastAsia" w:ascii="宋体" w:hAnsi="宋体" w:cs="宋体"/>
          <w:szCs w:val="21"/>
          <w:highlight w:val="none"/>
          <w:lang w:val="zh-CN"/>
        </w:rPr>
        <w:t>工作日</w:t>
      </w:r>
      <w:r>
        <w:rPr>
          <w:rFonts w:hint="eastAsia" w:ascii="宋体" w:hAnsi="宋体" w:cs="宋体"/>
          <w:szCs w:val="21"/>
          <w:highlight w:val="none"/>
        </w:rPr>
        <w:t>”</w:t>
      </w:r>
      <w:r>
        <w:rPr>
          <w:rFonts w:hint="eastAsia" w:ascii="宋体" w:hAnsi="宋体" w:cs="宋体"/>
          <w:szCs w:val="21"/>
          <w:highlight w:val="none"/>
          <w:lang w:val="zh-CN"/>
        </w:rPr>
        <w:t>指扣除公休日和国家法定节假日以外的日历日。</w:t>
      </w:r>
    </w:p>
    <w:p w14:paraId="26662D6D">
      <w:pPr>
        <w:autoSpaceDE w:val="0"/>
        <w:autoSpaceDN w:val="0"/>
        <w:adjustRightInd w:val="0"/>
        <w:spacing w:line="360" w:lineRule="auto"/>
        <w:ind w:firstLine="482"/>
        <w:rPr>
          <w:rFonts w:hint="eastAsia" w:ascii="宋体" w:hAnsi="宋体" w:cs="宋体"/>
          <w:szCs w:val="21"/>
          <w:highlight w:val="none"/>
          <w:u w:val="single"/>
        </w:rPr>
      </w:pPr>
      <w:r>
        <w:rPr>
          <w:rFonts w:hint="eastAsia" w:ascii="宋体" w:hAnsi="宋体" w:cs="宋体"/>
          <w:b/>
          <w:szCs w:val="21"/>
          <w:highlight w:val="none"/>
          <w:lang w:val="zh-CN"/>
        </w:rPr>
        <w:t>2．适用范围：</w:t>
      </w:r>
      <w:r>
        <w:rPr>
          <w:rFonts w:hint="eastAsia" w:ascii="宋体" w:hAnsi="宋体" w:cs="宋体"/>
          <w:szCs w:val="21"/>
          <w:highlight w:val="none"/>
          <w:lang w:val="zh-CN"/>
        </w:rPr>
        <w:t>本合同条款仅适用</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p w14:paraId="6D301C90">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3．合同内容：</w:t>
      </w:r>
      <w:r>
        <w:rPr>
          <w:rFonts w:hint="eastAsia" w:ascii="宋体" w:hAnsi="宋体" w:cs="宋体"/>
          <w:szCs w:val="21"/>
          <w:highlight w:val="none"/>
          <w:lang w:val="zh-CN"/>
        </w:rPr>
        <w:t>详见招标文件</w:t>
      </w:r>
      <w:r>
        <w:rPr>
          <w:rFonts w:hint="eastAsia" w:ascii="宋体" w:hAnsi="宋体" w:cs="宋体"/>
          <w:szCs w:val="21"/>
          <w:highlight w:val="none"/>
        </w:rPr>
        <w:t>“</w:t>
      </w:r>
      <w:r>
        <w:rPr>
          <w:rFonts w:hint="eastAsia" w:ascii="宋体" w:hAnsi="宋体" w:cs="宋体"/>
          <w:szCs w:val="21"/>
          <w:highlight w:val="none"/>
          <w:lang w:val="zh-CN"/>
        </w:rPr>
        <w:t>技术规格与要求</w:t>
      </w:r>
      <w:r>
        <w:rPr>
          <w:rFonts w:hint="eastAsia" w:ascii="宋体" w:hAnsi="宋体" w:cs="宋体"/>
          <w:szCs w:val="21"/>
          <w:highlight w:val="none"/>
        </w:rPr>
        <w:t>”</w:t>
      </w:r>
      <w:r>
        <w:rPr>
          <w:rFonts w:hint="eastAsia" w:ascii="宋体" w:hAnsi="宋体" w:cs="宋体"/>
          <w:szCs w:val="21"/>
          <w:highlight w:val="none"/>
          <w:lang w:val="zh-CN"/>
        </w:rPr>
        <w:t>及供方的投标文件。未尽事宜在</w:t>
      </w:r>
      <w:r>
        <w:rPr>
          <w:rFonts w:hint="eastAsia" w:ascii="宋体" w:hAnsi="宋体" w:cs="宋体"/>
          <w:szCs w:val="21"/>
          <w:highlight w:val="none"/>
        </w:rPr>
        <w:t>“</w:t>
      </w:r>
      <w:r>
        <w:rPr>
          <w:rFonts w:hint="eastAsia" w:ascii="宋体" w:hAnsi="宋体" w:cs="宋体"/>
          <w:szCs w:val="21"/>
          <w:highlight w:val="none"/>
          <w:lang w:val="zh-CN"/>
        </w:rPr>
        <w:t>政府招标合同书中</w:t>
      </w:r>
      <w:r>
        <w:rPr>
          <w:rFonts w:hint="eastAsia" w:ascii="宋体" w:hAnsi="宋体" w:cs="宋体"/>
          <w:szCs w:val="21"/>
          <w:highlight w:val="none"/>
        </w:rPr>
        <w:t>”</w:t>
      </w:r>
      <w:r>
        <w:rPr>
          <w:rFonts w:hint="eastAsia" w:ascii="宋体" w:hAnsi="宋体" w:cs="宋体"/>
          <w:szCs w:val="21"/>
          <w:highlight w:val="none"/>
          <w:lang w:val="zh-CN"/>
        </w:rPr>
        <w:t>约定。</w:t>
      </w:r>
    </w:p>
    <w:p w14:paraId="4E83CEF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4．合同价格、交货时间及地点、交货方式、付款方式及条件：</w:t>
      </w:r>
      <w:r>
        <w:rPr>
          <w:rFonts w:hint="eastAsia" w:ascii="宋体" w:hAnsi="宋体" w:cs="宋体"/>
          <w:szCs w:val="21"/>
          <w:highlight w:val="none"/>
          <w:lang w:val="zh-CN"/>
        </w:rPr>
        <w:t>在</w:t>
      </w:r>
      <w:r>
        <w:rPr>
          <w:rFonts w:hint="eastAsia" w:ascii="宋体" w:hAnsi="宋体" w:cs="宋体"/>
          <w:szCs w:val="21"/>
          <w:highlight w:val="none"/>
        </w:rPr>
        <w:t>“</w:t>
      </w:r>
      <w:r>
        <w:rPr>
          <w:rFonts w:hint="eastAsia" w:ascii="宋体" w:hAnsi="宋体" w:cs="宋体"/>
          <w:szCs w:val="21"/>
          <w:highlight w:val="none"/>
          <w:lang w:val="zh-CN"/>
        </w:rPr>
        <w:t>政府招标合同书</w:t>
      </w:r>
      <w:r>
        <w:rPr>
          <w:rFonts w:hint="eastAsia" w:ascii="宋体" w:hAnsi="宋体" w:cs="宋体"/>
          <w:szCs w:val="21"/>
          <w:highlight w:val="none"/>
        </w:rPr>
        <w:t>”</w:t>
      </w:r>
      <w:r>
        <w:rPr>
          <w:rFonts w:hint="eastAsia" w:ascii="宋体" w:hAnsi="宋体" w:cs="宋体"/>
          <w:szCs w:val="21"/>
          <w:highlight w:val="none"/>
          <w:lang w:val="zh-CN"/>
        </w:rPr>
        <w:t>中约定。</w:t>
      </w:r>
    </w:p>
    <w:p w14:paraId="04971DBA">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5．知识产权及有关规定：</w:t>
      </w:r>
      <w:r>
        <w:rPr>
          <w:rFonts w:hint="eastAsia" w:ascii="宋体" w:hAnsi="宋体" w:cs="宋体"/>
          <w:szCs w:val="21"/>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30E2A1F4">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6．保密条款</w:t>
      </w:r>
    </w:p>
    <w:p w14:paraId="33DD26A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6.1任何一方对其获知的本合同涉及的所有有形、无形的信息及资料（标段括但不限于供需双方的往来书面文字文件、电子邮件等）中另一方的商业秘密或国家秘密负有保密义务。</w:t>
      </w:r>
    </w:p>
    <w:p w14:paraId="1804115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7F06159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7.合同的解释</w:t>
      </w:r>
    </w:p>
    <w:p w14:paraId="57C21DE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7.1任何一方对本合同及其附件的解释均应遵循诚实信用原则，依照本合同签订时有效的中华人民共和国的法律、法规以及人们通常的理解进行。</w:t>
      </w:r>
    </w:p>
    <w:p w14:paraId="27D31EA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7.2本合同中以日（天）表述的时间期限均指公历日。</w:t>
      </w:r>
    </w:p>
    <w:p w14:paraId="387A175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7.3对本合同的任何解释均应以书面做出。</w:t>
      </w:r>
    </w:p>
    <w:p w14:paraId="7539D329">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8．标段装要求：</w:t>
      </w:r>
      <w:r>
        <w:rPr>
          <w:rFonts w:hint="eastAsia" w:ascii="宋体" w:hAnsi="宋体" w:cs="宋体"/>
          <w:szCs w:val="21"/>
          <w:highlight w:val="none"/>
          <w:lang w:val="zh-CN"/>
        </w:rPr>
        <w:t>除合同另有规定外，供方提供的全部货物均应按国家或行业标准进行标段装。因标段装出现问题导致货物毁损的,由供方向需方直接承担责任。每一个标段装箱内应附一份详细的装箱单和质量合格证书。</w:t>
      </w:r>
    </w:p>
    <w:p w14:paraId="5FA1046E">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9．标段装标志：</w:t>
      </w:r>
      <w:r>
        <w:rPr>
          <w:rFonts w:hint="eastAsia" w:ascii="宋体" w:hAnsi="宋体" w:cs="宋体"/>
          <w:szCs w:val="21"/>
          <w:highlight w:val="none"/>
          <w:lang w:val="zh-CN"/>
        </w:rPr>
        <w:t>每一标段装箱应用不褪色的油漆以醒目的中文字样做出相关标记。</w:t>
      </w:r>
    </w:p>
    <w:p w14:paraId="25898FC4">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10．伴随服务</w:t>
      </w:r>
    </w:p>
    <w:p w14:paraId="1DAC41B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10.1供方应提供所交付货物的全套技术文件资料，标段括产品目录、图纸、操作手册、使用说明、维护手册和服务指南等。</w:t>
      </w:r>
    </w:p>
    <w:p w14:paraId="35C11F9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7AE825B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10.3上述伴随服务的费用应标段含在合同总价中，不单独进行支付。</w:t>
      </w:r>
    </w:p>
    <w:p w14:paraId="500BB5F8">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11．质量保证期及售后服务</w:t>
      </w:r>
    </w:p>
    <w:p w14:paraId="68F36853">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11.1质量保证期及售后服务：详见招标文件的要求，供方提交的售后服务承诺书和制造厂商的有关文件，如果上述文件有不一致之处，以对需方有利的为准。</w:t>
      </w:r>
    </w:p>
    <w:p w14:paraId="359F01E0">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11.2如果上述第11.1款无特别约定，本合同项下货物的质量保证期为从需方验收合格并交付给需方之日起一年。</w:t>
      </w:r>
    </w:p>
    <w:p w14:paraId="09E2ED7E">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12．质量保证</w:t>
      </w:r>
    </w:p>
    <w:p w14:paraId="5EE48D8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0545E6B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12.2 在质量保证期内，如果货物的规格型号、配置、技术性能、原产地及制造厂商以及其他技术质量指标与合同约定不符，或证实货物是有缺陷的，标段括潜在的缺陷或使用不符合要求的材料等，需方应尽快以书面形式向供方提出索赔。</w:t>
      </w:r>
    </w:p>
    <w:p w14:paraId="021D1F4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12.3在质量保证期内，供方在接到需方的通知后，应在本合同条款第11条约定的响应时间内,免费维修和/或更换有缺陷的货物或部件。</w:t>
      </w:r>
    </w:p>
    <w:p w14:paraId="25E8901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1AA75F6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13．验收</w:t>
      </w:r>
    </w:p>
    <w:p w14:paraId="2D5A8EA3">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13.1</w:t>
      </w:r>
      <w:r>
        <w:rPr>
          <w:rFonts w:hint="eastAsia" w:ascii="宋体" w:hAnsi="宋体" w:cs="宋体"/>
          <w:szCs w:val="21"/>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26C28FB3">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13.2验收过程中，如果供需双方对合同标的质量发生争议，应当聘请当地质检（商检）部门或有关部门对有争议的货物质量进行鉴定，检验费用由责任方承担。</w:t>
      </w:r>
    </w:p>
    <w:p w14:paraId="6A024911">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szCs w:val="21"/>
          <w:highlight w:val="none"/>
          <w:lang w:val="zh-CN"/>
        </w:rPr>
        <w:t>13.3按照规定必须由国家有关部门或者机构检验合格才允许使用的货物，由供方负责（需方配合）向有关部门或者机构申请检验并取得检验合格的报告（证书）或者使用许可证，费用标段含在供方的投标总价中。</w:t>
      </w:r>
    </w:p>
    <w:p w14:paraId="23B06134">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14．索赔</w:t>
      </w:r>
    </w:p>
    <w:p w14:paraId="6AE4448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14.1需方有权根据国家技术监督局、进出口商品检验局或其他具有法定资格的质检机构出具的检验证书向供方提出索赔。</w:t>
      </w:r>
    </w:p>
    <w:p w14:paraId="5FD9C35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14.2如果供方对缺陷负有责任而需方提出索赔，供方应按照需方同意的下列一种或多种方式解决索赔事宜：</w:t>
      </w:r>
    </w:p>
    <w:p w14:paraId="595EB7F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（1）供方同意退货并用合同规定的货币将货款退还给需方，并承担由此发生的一切损失和费用，标段括利息、银行手续费、运费、保险费、检验费、仓储费、装卸费以及为保护退回货物所需的其他必要费用。</w:t>
      </w:r>
    </w:p>
    <w:p w14:paraId="4AB31B4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（2）根据货物低劣、损坏程度以及需方所遭受损失的金额，经双方商定降低货物的价格。</w:t>
      </w:r>
    </w:p>
    <w:p w14:paraId="322C9C0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7607848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0D390122">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15．履约延误</w:t>
      </w:r>
    </w:p>
    <w:p w14:paraId="09D4877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15.1 供方应按照合同规定的时间、地点交货和提供服务；需方应按照合同规定的时间、地点接收货物和接受服务。</w:t>
      </w:r>
    </w:p>
    <w:p w14:paraId="4011A47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15.2 如果供方无正当理由拖延交货，将受到以下制裁：没收履约保证金、加收误期赔偿和／或违约终止合同；如果需方无正当理由拖延接收货物和接受服务，应承担相应的违约责任。</w:t>
      </w:r>
    </w:p>
    <w:p w14:paraId="55777D4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28BBFF88">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16．误期赔偿</w:t>
      </w:r>
    </w:p>
    <w:p w14:paraId="50B72D33">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16.1除本合同条款</w:t>
      </w:r>
      <w:r>
        <w:rPr>
          <w:rFonts w:hint="eastAsia" w:ascii="宋体" w:hAnsi="宋体" w:cs="宋体"/>
          <w:b/>
          <w:szCs w:val="21"/>
          <w:highlight w:val="none"/>
          <w:lang w:val="zh-CN"/>
        </w:rPr>
        <w:t>第18条</w:t>
      </w:r>
      <w:r>
        <w:rPr>
          <w:rFonts w:hint="eastAsia" w:ascii="宋体" w:hAnsi="宋体" w:cs="宋体"/>
          <w:szCs w:val="21"/>
          <w:highlight w:val="none"/>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6D06074A">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16.2误期赔偿费可从应付货款和/或履约保证金中扣除。</w:t>
      </w:r>
    </w:p>
    <w:p w14:paraId="716227C3">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16.3收取误期赔偿费不影响需方采取合同规定的其他补救措施的权利。</w:t>
      </w:r>
    </w:p>
    <w:p w14:paraId="65EA009C">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16.4在收取误期赔偿费期间，需方有权决定是否终止合同。</w:t>
      </w:r>
    </w:p>
    <w:p w14:paraId="4503DAD0">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16.5如果需方违约，应承担相应的违约责任。</w:t>
      </w:r>
    </w:p>
    <w:p w14:paraId="258534BA">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17．履约保证金和质量保证金：在政府招标合同书中约定。</w:t>
      </w:r>
    </w:p>
    <w:p w14:paraId="64AA71D1">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18．不可抗力</w:t>
      </w:r>
    </w:p>
    <w:p w14:paraId="3307A3C9">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0C0CF0ED">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18.2 本条所述的</w:t>
      </w:r>
      <w:r>
        <w:rPr>
          <w:rFonts w:hint="eastAsia" w:ascii="宋体" w:hAnsi="宋体" w:cs="宋体"/>
          <w:szCs w:val="21"/>
          <w:highlight w:val="none"/>
        </w:rPr>
        <w:t>“</w:t>
      </w:r>
      <w:r>
        <w:rPr>
          <w:rFonts w:hint="eastAsia" w:ascii="宋体" w:hAnsi="宋体" w:cs="宋体"/>
          <w:szCs w:val="21"/>
          <w:highlight w:val="none"/>
          <w:lang w:val="zh-CN"/>
        </w:rPr>
        <w:t>不可抗力</w:t>
      </w:r>
      <w:r>
        <w:rPr>
          <w:rFonts w:hint="eastAsia" w:ascii="宋体" w:hAnsi="宋体" w:cs="宋体"/>
          <w:szCs w:val="21"/>
          <w:highlight w:val="none"/>
        </w:rPr>
        <w:t>”</w:t>
      </w:r>
      <w:r>
        <w:rPr>
          <w:rFonts w:hint="eastAsia" w:ascii="宋体" w:hAnsi="宋体" w:cs="宋体"/>
          <w:szCs w:val="21"/>
          <w:highlight w:val="none"/>
          <w:lang w:val="zh-CN"/>
        </w:rPr>
        <w:t>系指那些双方无法控制，不可预见的事件，但不标段括双方的违约或疏忽。这些事件标段括但不限于：战争、严重火灾、洪水、台风、地震以及其它双方商定的事件。</w:t>
      </w:r>
    </w:p>
    <w:p w14:paraId="5064709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7A51D1DC">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19．税费</w:t>
      </w:r>
    </w:p>
    <w:p w14:paraId="7E797E8C">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19.1 根据现行法律规定对需方征收的与本合同有关的一切税费均由需方负担。</w:t>
      </w:r>
    </w:p>
    <w:p w14:paraId="36ACC045">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19.2 根据现行法律规定对供方征收的与本合同有关的一切税费均由供方负担。</w:t>
      </w:r>
    </w:p>
    <w:p w14:paraId="296D2CE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19.3 在中国境外发生的与执行本合同有关的一切税费均由供方负担。</w:t>
      </w:r>
    </w:p>
    <w:p w14:paraId="1C2B4E26">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20．争议解决方式</w:t>
      </w:r>
    </w:p>
    <w:p w14:paraId="69707D3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szCs w:val="21"/>
          <w:highlight w:val="none"/>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szCs w:val="21"/>
          <w:highlight w:val="none"/>
          <w:lang w:val="zh-CN"/>
        </w:rPr>
        <w:t>政府招标合同书</w:t>
      </w:r>
      <w:r>
        <w:rPr>
          <w:rFonts w:hint="eastAsia" w:ascii="宋体" w:hAnsi="宋体" w:cs="宋体"/>
          <w:szCs w:val="21"/>
          <w:highlight w:val="none"/>
          <w:lang w:val="zh-CN"/>
        </w:rPr>
        <w:t>内约定以下一种方式解决争议：</w:t>
      </w:r>
    </w:p>
    <w:p w14:paraId="0B7E0E6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第一种方式：双方达成仲裁协议，向约定的仲裁机构申请仲裁；</w:t>
      </w:r>
    </w:p>
    <w:p w14:paraId="1846297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第二种方式：向有管辖权的人民法院提起诉讼。</w:t>
      </w:r>
    </w:p>
    <w:p w14:paraId="5F83C70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20.2 因合同部分履行引发仲裁（诉讼）的，在仲裁（诉讼）期间，除正在进行仲裁（诉讼）的部分外，本合同的其它部分应继续执行。</w:t>
      </w:r>
    </w:p>
    <w:p w14:paraId="2CC6F91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21．违约终止合同</w:t>
      </w:r>
    </w:p>
    <w:p w14:paraId="72CFDAB0">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21.1 在需方因供方违约而按合同约定采取的任何补救措施不受影响的情况下，需方可在下列情况下向供方发出书面通知，提出终止部分或全部合同。</w:t>
      </w:r>
    </w:p>
    <w:p w14:paraId="1DFEEC67">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（1）如果供方未能在合同规定的限期或需方同意延长的限期内提供部分或全部货物和服务。</w:t>
      </w:r>
    </w:p>
    <w:p w14:paraId="2228067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（2）如果供方未能履行合同规定的其它任何义务。</w:t>
      </w:r>
    </w:p>
    <w:p w14:paraId="227A7AC2">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（3）如果供方在本合同订立和履行过程中采取了任何</w:t>
      </w:r>
      <w:r>
        <w:rPr>
          <w:rFonts w:hint="eastAsia" w:ascii="宋体" w:hAnsi="宋体" w:cs="宋体"/>
          <w:szCs w:val="21"/>
          <w:highlight w:val="none"/>
        </w:rPr>
        <w:t>“</w:t>
      </w:r>
      <w:r>
        <w:rPr>
          <w:rFonts w:hint="eastAsia" w:ascii="宋体" w:hAnsi="宋体" w:cs="宋体"/>
          <w:szCs w:val="21"/>
          <w:highlight w:val="none"/>
          <w:lang w:val="zh-CN"/>
        </w:rPr>
        <w:t>不正当竞争行为</w:t>
      </w:r>
      <w:r>
        <w:rPr>
          <w:rFonts w:hint="eastAsia" w:ascii="宋体" w:hAnsi="宋体" w:cs="宋体"/>
          <w:szCs w:val="21"/>
          <w:highlight w:val="none"/>
        </w:rPr>
        <w:t>”</w:t>
      </w:r>
      <w:r>
        <w:rPr>
          <w:rFonts w:hint="eastAsia" w:ascii="宋体" w:hAnsi="宋体" w:cs="宋体"/>
          <w:szCs w:val="21"/>
          <w:highlight w:val="none"/>
          <w:lang w:val="zh-CN"/>
        </w:rPr>
        <w:t>，危害到国家利益、社会公共利益和需方的合法权益。</w:t>
      </w:r>
    </w:p>
    <w:p w14:paraId="2ED0097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6A4C74E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21.3如果需方违约，应承担相应的违约责任。</w:t>
      </w:r>
    </w:p>
    <w:p w14:paraId="60F4EFE0">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22．破产终止合同：</w:t>
      </w:r>
      <w:r>
        <w:rPr>
          <w:rFonts w:hint="eastAsia" w:ascii="宋体" w:hAnsi="宋体" w:cs="宋体"/>
          <w:szCs w:val="21"/>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46E5C02C">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23．合同转让和分标段：</w:t>
      </w:r>
      <w:r>
        <w:rPr>
          <w:rFonts w:hint="eastAsia" w:ascii="宋体" w:hAnsi="宋体" w:cs="宋体"/>
          <w:szCs w:val="21"/>
          <w:highlight w:val="none"/>
          <w:lang w:val="zh-CN"/>
        </w:rPr>
        <w:t>本合同不得转让或分标段。</w:t>
      </w:r>
    </w:p>
    <w:p w14:paraId="5B41E78B">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24．需要补充的合同条款：</w:t>
      </w:r>
      <w:r>
        <w:rPr>
          <w:rFonts w:hint="eastAsia" w:ascii="宋体" w:hAnsi="宋体" w:cs="宋体"/>
          <w:szCs w:val="21"/>
          <w:highlight w:val="none"/>
          <w:lang w:val="zh-CN"/>
        </w:rPr>
        <w:t>在政府招标合同书中约定。</w:t>
      </w:r>
    </w:p>
    <w:p w14:paraId="6E4B161A">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25．适用法律：</w:t>
      </w:r>
      <w:r>
        <w:rPr>
          <w:rFonts w:hint="eastAsia" w:ascii="宋体" w:hAnsi="宋体" w:cs="宋体"/>
          <w:szCs w:val="21"/>
          <w:highlight w:val="none"/>
          <w:lang w:val="zh-CN"/>
        </w:rPr>
        <w:t>本合同及附件的订立、效力、解释、履行、争议的解决等适用本合同签订时有效的中华人民共和国法律、法规的有关规定。</w:t>
      </w:r>
    </w:p>
    <w:p w14:paraId="196BE81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26.主导语言与计量单位</w:t>
      </w:r>
    </w:p>
    <w:p w14:paraId="6D4C0E0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26.1合同应用中文书写。供需双方所有来往信函，以及合同有关的文件均应以中文书写。</w:t>
      </w:r>
    </w:p>
    <w:p w14:paraId="4AD3524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26.2除合同另有规定外，计量单位均使用中华人民共和国法定计量单位。</w:t>
      </w:r>
    </w:p>
    <w:p w14:paraId="41B36BEC">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b/>
          <w:szCs w:val="21"/>
          <w:highlight w:val="none"/>
          <w:lang w:val="zh-CN"/>
        </w:rPr>
        <w:t>27．政府招标法对政府招标合同变更、终止的规定：</w:t>
      </w:r>
      <w:r>
        <w:rPr>
          <w:rFonts w:hint="eastAsia" w:ascii="宋体" w:hAnsi="宋体" w:cs="宋体"/>
          <w:szCs w:val="21"/>
          <w:highlight w:val="none"/>
        </w:rPr>
        <w:t>“</w:t>
      </w:r>
      <w:r>
        <w:rPr>
          <w:rFonts w:hint="eastAsia" w:ascii="宋体" w:hAnsi="宋体" w:cs="宋体"/>
          <w:szCs w:val="21"/>
          <w:highlight w:val="none"/>
          <w:lang w:val="zh-CN"/>
        </w:rPr>
        <w:t>政府招标合同的双方当事人（指供需双方）不得擅自变更、中止或者终止合同。政府招标合同继续履行将损害国家利益和社会公共利益的，双方当事人应当变更、中止或者终止合同。有过错的一方应当承担赔偿责任，双方都有过错的，各自承担相应的责任。</w:t>
      </w:r>
      <w:r>
        <w:rPr>
          <w:rFonts w:hint="eastAsia" w:ascii="宋体" w:hAnsi="宋体" w:cs="宋体"/>
          <w:szCs w:val="21"/>
          <w:highlight w:val="none"/>
        </w:rPr>
        <w:t>”</w:t>
      </w:r>
    </w:p>
    <w:p w14:paraId="2B4CA59C">
      <w:pPr>
        <w:autoSpaceDE w:val="0"/>
        <w:autoSpaceDN w:val="0"/>
        <w:adjustRightInd w:val="0"/>
        <w:spacing w:line="360" w:lineRule="auto"/>
        <w:ind w:firstLine="482"/>
        <w:rPr>
          <w:rFonts w:hint="eastAsia" w:ascii="宋体" w:hAnsi="宋体" w:cs="宋体"/>
          <w:sz w:val="24"/>
          <w:highlight w:val="none"/>
        </w:rPr>
      </w:pPr>
    </w:p>
    <w:p w14:paraId="270DAB31">
      <w:pPr>
        <w:autoSpaceDE w:val="0"/>
        <w:autoSpaceDN w:val="0"/>
        <w:adjustRightInd w:val="0"/>
        <w:spacing w:line="360" w:lineRule="auto"/>
        <w:ind w:firstLine="482"/>
        <w:rPr>
          <w:rFonts w:hint="eastAsia" w:ascii="宋体" w:hAnsi="宋体" w:cs="宋体"/>
          <w:sz w:val="24"/>
          <w:highlight w:val="none"/>
        </w:rPr>
      </w:pPr>
    </w:p>
    <w:p w14:paraId="6EEA9BF9">
      <w:pPr>
        <w:rPr>
          <w:rFonts w:hint="eastAsia" w:ascii="宋体" w:hAnsi="宋体" w:cs="宋体"/>
          <w:highlight w:val="none"/>
          <w:lang w:val="zh-CN"/>
        </w:rPr>
      </w:pPr>
    </w:p>
    <w:p w14:paraId="22DA2074">
      <w:pPr>
        <w:autoSpaceDE w:val="0"/>
        <w:autoSpaceDN w:val="0"/>
        <w:adjustRightInd w:val="0"/>
        <w:spacing w:line="360" w:lineRule="auto"/>
        <w:ind w:firstLine="482"/>
        <w:rPr>
          <w:rFonts w:hint="eastAsia" w:ascii="宋体" w:hAnsi="宋体" w:cs="宋体"/>
          <w:szCs w:val="21"/>
          <w:highlight w:val="none"/>
        </w:rPr>
      </w:pPr>
    </w:p>
    <w:p w14:paraId="4449266B">
      <w:pPr>
        <w:rPr>
          <w:rFonts w:hint="eastAsia" w:ascii="宋体" w:hAnsi="宋体" w:cs="宋体"/>
          <w:sz w:val="32"/>
          <w:szCs w:val="28"/>
          <w:highlight w:val="none"/>
          <w:lang w:val="zh-CN"/>
        </w:rPr>
      </w:pPr>
      <w:r>
        <w:rPr>
          <w:rFonts w:hint="eastAsia" w:ascii="宋体" w:hAnsi="宋体" w:cs="宋体"/>
          <w:sz w:val="32"/>
          <w:szCs w:val="28"/>
          <w:highlight w:val="none"/>
          <w:lang w:val="zh-CN"/>
        </w:rPr>
        <w:br w:type="page"/>
      </w:r>
    </w:p>
    <w:p w14:paraId="4A272D04">
      <w:pPr>
        <w:pStyle w:val="2"/>
        <w:bidi w:val="0"/>
        <w:rPr>
          <w:rFonts w:hint="eastAsia"/>
          <w:highlight w:val="none"/>
          <w:lang w:val="en-US" w:eastAsia="zh-CN"/>
        </w:rPr>
      </w:pPr>
      <w:bookmarkStart w:id="38" w:name="_Toc30149"/>
      <w:bookmarkStart w:id="39" w:name="_Toc26768"/>
      <w:r>
        <w:rPr>
          <w:rFonts w:hint="eastAsia"/>
          <w:highlight w:val="none"/>
          <w:lang w:val="en-US" w:eastAsia="zh-CN"/>
        </w:rPr>
        <w:t>第五章 政府采购合同书</w:t>
      </w:r>
      <w:bookmarkEnd w:id="38"/>
      <w:bookmarkEnd w:id="39"/>
    </w:p>
    <w:p w14:paraId="5AAE7B3D">
      <w:pPr>
        <w:pStyle w:val="7"/>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仅供参考，以双方实际签订合同内容为准</w:t>
      </w:r>
      <w:r>
        <w:rPr>
          <w:rFonts w:hint="eastAsia" w:ascii="宋体" w:hAnsi="宋体" w:eastAsia="宋体" w:cs="宋体"/>
          <w:sz w:val="21"/>
          <w:szCs w:val="21"/>
          <w:highlight w:val="none"/>
          <w:lang w:val="zh-CN"/>
        </w:rPr>
        <w:t>）</w:t>
      </w:r>
    </w:p>
    <w:p w14:paraId="07ABD7A2">
      <w:pPr>
        <w:pStyle w:val="7"/>
        <w:ind w:firstLine="560"/>
        <w:rPr>
          <w:rFonts w:hint="eastAsia"/>
          <w:sz w:val="28"/>
          <w:szCs w:val="24"/>
          <w:highlight w:val="none"/>
          <w:lang w:val="zh-CN"/>
        </w:rPr>
      </w:pPr>
    </w:p>
    <w:p w14:paraId="05F99B81">
      <w:pPr>
        <w:pStyle w:val="9"/>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60FDE921">
      <w:pPr>
        <w:pStyle w:val="9"/>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3F573B6">
      <w:pPr>
        <w:rPr>
          <w:rFonts w:ascii="宋体" w:hAnsi="宋体" w:cs="宋体"/>
          <w:b/>
          <w:bCs/>
          <w:spacing w:val="-20"/>
          <w:kern w:val="44"/>
          <w:sz w:val="40"/>
          <w:szCs w:val="40"/>
        </w:rPr>
      </w:pPr>
    </w:p>
    <w:p w14:paraId="3BD3F12D">
      <w:pPr>
        <w:rPr>
          <w:rFonts w:ascii="宋体" w:hAnsi="宋体" w:cs="宋体"/>
          <w:b/>
          <w:bCs/>
          <w:spacing w:val="-20"/>
          <w:kern w:val="44"/>
          <w:sz w:val="40"/>
          <w:szCs w:val="40"/>
        </w:rPr>
      </w:pPr>
    </w:p>
    <w:p w14:paraId="6AC3DDD8">
      <w:pPr>
        <w:rPr>
          <w:rFonts w:ascii="宋体" w:hAnsi="宋体" w:cs="宋体"/>
          <w:b/>
          <w:bCs/>
          <w:spacing w:val="-20"/>
          <w:kern w:val="44"/>
          <w:sz w:val="40"/>
          <w:szCs w:val="40"/>
        </w:rPr>
      </w:pPr>
    </w:p>
    <w:p w14:paraId="176FF7D5">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7A5E31B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02C49A1">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5E25FBFB">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B67942D">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B90340C"/>
    <w:p w14:paraId="51D387B9">
      <w:pPr>
        <w:rPr>
          <w:rFonts w:eastAsia="黑体"/>
          <w:sz w:val="44"/>
          <w:szCs w:val="44"/>
        </w:rPr>
      </w:pPr>
      <w:r>
        <w:rPr>
          <w:rFonts w:eastAsia="黑体"/>
          <w:sz w:val="44"/>
          <w:szCs w:val="44"/>
        </w:rPr>
        <w:br w:type="page"/>
      </w:r>
    </w:p>
    <w:p w14:paraId="26C5D1A7">
      <w:pPr>
        <w:rPr>
          <w:rFonts w:eastAsia="黑体"/>
          <w:sz w:val="44"/>
          <w:szCs w:val="44"/>
        </w:rPr>
      </w:pPr>
    </w:p>
    <w:p w14:paraId="103EE700">
      <w:pPr>
        <w:rPr>
          <w:rFonts w:eastAsia="黑体"/>
          <w:sz w:val="44"/>
          <w:szCs w:val="44"/>
        </w:rPr>
      </w:pPr>
    </w:p>
    <w:p w14:paraId="14C36098">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6061C5D3">
      <w:pPr>
        <w:ind w:firstLine="640" w:firstLineChars="200"/>
        <w:rPr>
          <w:rFonts w:hint="eastAsia" w:ascii="仿宋_GB2312" w:hAnsi="仿宋_GB2312" w:eastAsia="仿宋_GB2312" w:cs="仿宋_GB2312"/>
          <w:sz w:val="32"/>
          <w:szCs w:val="32"/>
          <w:lang w:val="en-US" w:eastAsia="zh-CN"/>
        </w:rPr>
      </w:pPr>
    </w:p>
    <w:p w14:paraId="6DE0CCB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0D908A5C">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2A56E55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6D07C8CF">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1F299E98">
      <w:pPr>
        <w:pStyle w:val="3"/>
        <w:adjustRightInd w:val="0"/>
        <w:snapToGrid w:val="0"/>
        <w:spacing w:beforeLines="0" w:line="400" w:lineRule="exact"/>
        <w:jc w:val="center"/>
        <w:rPr>
          <w:rFonts w:hint="eastAsia" w:ascii="黑体" w:hAnsi="黑体" w:eastAsia="黑体"/>
          <w:sz w:val="28"/>
          <w:szCs w:val="28"/>
        </w:rPr>
      </w:pPr>
      <w:bookmarkStart w:id="40" w:name="_Toc22209"/>
    </w:p>
    <w:p w14:paraId="6BF3888F">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40"/>
    </w:p>
    <w:p w14:paraId="358AB5E3">
      <w:pPr>
        <w:pStyle w:val="3"/>
        <w:adjustRightInd w:val="0"/>
        <w:snapToGrid w:val="0"/>
        <w:spacing w:beforeLines="0" w:line="400" w:lineRule="exact"/>
        <w:jc w:val="center"/>
        <w:rPr>
          <w:rFonts w:hint="eastAsia" w:ascii="黑体" w:hAnsi="华文中宋" w:eastAsia="黑体"/>
          <w:b w:val="0"/>
          <w:bCs w:val="0"/>
          <w:sz w:val="28"/>
          <w:szCs w:val="28"/>
        </w:rPr>
      </w:pPr>
    </w:p>
    <w:p w14:paraId="7FC3D80F">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25A38F45">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6FA65FD0">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FF6828E">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95C808B">
      <w:pPr>
        <w:spacing w:beforeLines="0" w:line="400" w:lineRule="exact"/>
        <w:rPr>
          <w:rFonts w:hint="default" w:eastAsia="宋体"/>
          <w:lang w:val="en-US" w:eastAsia="zh-CN"/>
        </w:rPr>
      </w:pPr>
    </w:p>
    <w:p w14:paraId="7B026014">
      <w:pPr>
        <w:pStyle w:val="10"/>
        <w:adjustRightInd w:val="0"/>
        <w:snapToGrid w:val="0"/>
        <w:spacing w:before="0" w:beforeLines="0" w:after="0" w:line="400" w:lineRule="exact"/>
        <w:ind w:left="0" w:leftChars="0" w:firstLine="528" w:firstLineChars="200"/>
        <w:rPr>
          <w:rFonts w:hint="eastAsia" w:ascii="宋体" w:hAnsi="宋体" w:eastAsia="宋体" w:cs="宋体"/>
          <w:b w:val="0"/>
          <w:bCs/>
          <w:szCs w:val="21"/>
        </w:rPr>
      </w:pPr>
      <w:r>
        <w:rPr>
          <w:rFonts w:hint="eastAsia" w:ascii="宋体" w:hAnsi="宋体" w:eastAsia="宋体" w:cs="宋体"/>
          <w:b w:val="0"/>
          <w:bCs/>
          <w:szCs w:val="21"/>
        </w:rPr>
        <w:t>依据《中华人民共和国民法典》</w:t>
      </w:r>
      <w:r>
        <w:rPr>
          <w:rFonts w:hint="eastAsia" w:ascii="宋体" w:hAnsi="宋体" w:eastAsia="宋体" w:cs="宋体"/>
          <w:b w:val="0"/>
          <w:bCs/>
          <w:szCs w:val="21"/>
          <w:lang w:eastAsia="zh-CN"/>
        </w:rPr>
        <w:t>、</w:t>
      </w:r>
      <w:r>
        <w:rPr>
          <w:rFonts w:hint="eastAsia" w:ascii="宋体" w:hAnsi="宋体" w:eastAsia="宋体" w:cs="宋体"/>
          <w:b w:val="0"/>
          <w:bCs/>
          <w:szCs w:val="21"/>
        </w:rPr>
        <w:t>《中华人民共和国政府采购法》等有关的法律法规，以及</w:t>
      </w:r>
      <w:r>
        <w:rPr>
          <w:rFonts w:hint="eastAsia" w:ascii="宋体" w:hAnsi="宋体" w:eastAsia="宋体" w:cs="宋体"/>
          <w:b w:val="0"/>
          <w:bCs/>
          <w:i w:val="0"/>
          <w:iCs w:val="0"/>
          <w:szCs w:val="21"/>
          <w:u w:val="none"/>
          <w:lang w:eastAsia="zh-CN"/>
        </w:rPr>
        <w:t>本采购项目</w:t>
      </w:r>
      <w:r>
        <w:rPr>
          <w:rFonts w:hint="eastAsia" w:ascii="宋体" w:hAnsi="宋体" w:eastAsia="宋体" w:cs="宋体"/>
          <w:b w:val="0"/>
          <w:bCs/>
          <w:szCs w:val="21"/>
        </w:rPr>
        <w:t>的</w:t>
      </w:r>
      <w:r>
        <w:rPr>
          <w:rFonts w:hint="eastAsia" w:ascii="宋体" w:hAnsi="宋体" w:eastAsia="宋体" w:cs="宋体"/>
          <w:b w:val="0"/>
          <w:bCs/>
          <w:szCs w:val="21"/>
          <w:lang w:eastAsia="zh-CN"/>
        </w:rPr>
        <w:t>招标</w:t>
      </w:r>
      <w:r>
        <w:rPr>
          <w:rFonts w:hint="eastAsia" w:ascii="宋体" w:hAnsi="宋体" w:eastAsia="宋体" w:cs="宋体"/>
          <w:b w:val="0"/>
          <w:bCs/>
          <w:szCs w:val="21"/>
          <w:lang w:val="en-US" w:eastAsia="zh-CN"/>
        </w:rPr>
        <w:t>/谈判</w:t>
      </w:r>
      <w:r>
        <w:rPr>
          <w:rFonts w:hint="eastAsia" w:ascii="宋体" w:hAnsi="宋体" w:eastAsia="宋体" w:cs="宋体"/>
          <w:b w:val="0"/>
          <w:bCs/>
          <w:szCs w:val="21"/>
          <w:lang w:eastAsia="zh-CN"/>
        </w:rPr>
        <w:t>文件等</w:t>
      </w:r>
      <w:r>
        <w:rPr>
          <w:rFonts w:hint="eastAsia" w:ascii="宋体" w:hAnsi="宋体" w:eastAsia="宋体" w:cs="宋体"/>
          <w:b w:val="0"/>
          <w:bCs/>
          <w:szCs w:val="21"/>
        </w:rPr>
        <w:t>采购文件</w:t>
      </w:r>
      <w:r>
        <w:rPr>
          <w:rFonts w:hint="eastAsia" w:ascii="宋体" w:hAnsi="宋体" w:eastAsia="宋体" w:cs="宋体"/>
          <w:b w:val="0"/>
          <w:bCs/>
          <w:szCs w:val="21"/>
          <w:lang w:eastAsia="zh-CN"/>
        </w:rPr>
        <w:t>、</w:t>
      </w:r>
      <w:r>
        <w:rPr>
          <w:rFonts w:hint="eastAsia" w:ascii="宋体" w:hAnsi="宋体" w:eastAsia="宋体" w:cs="宋体"/>
          <w:b w:val="0"/>
          <w:bCs/>
          <w:szCs w:val="21"/>
        </w:rPr>
        <w:t xml:space="preserve">乙方的《投标（响应）文件》及《中标（成交）通知书》，甲乙双方同意签订本合同。具体情况及要求如下：     </w:t>
      </w:r>
    </w:p>
    <w:p w14:paraId="256C2739">
      <w:pPr>
        <w:numPr>
          <w:ilvl w:val="0"/>
          <w:numId w:val="3"/>
        </w:numPr>
        <w:adjustRightInd w:val="0"/>
        <w:snapToGrid w:val="0"/>
        <w:spacing w:before="0" w:beforeLines="0" w:line="400" w:lineRule="exact"/>
        <w:ind w:firstLine="420" w:firstLineChars="200"/>
        <w:rPr>
          <w:rFonts w:hint="eastAsia" w:ascii="宋体" w:hAnsi="宋体" w:eastAsia="宋体" w:cs="宋体"/>
          <w:b w:val="0"/>
          <w:bCs/>
          <w:szCs w:val="21"/>
        </w:rPr>
      </w:pPr>
      <w:r>
        <w:rPr>
          <w:rFonts w:hint="eastAsia" w:ascii="宋体" w:hAnsi="宋体" w:eastAsia="宋体" w:cs="宋体"/>
          <w:b w:val="0"/>
          <w:bCs/>
          <w:szCs w:val="21"/>
        </w:rPr>
        <w:t>项目信息</w:t>
      </w:r>
    </w:p>
    <w:p w14:paraId="724B05DB">
      <w:pPr>
        <w:pStyle w:val="10"/>
        <w:numPr>
          <w:ilvl w:val="0"/>
          <w:numId w:val="4"/>
        </w:numPr>
        <w:adjustRightInd w:val="0"/>
        <w:snapToGrid w:val="0"/>
        <w:spacing w:before="0" w:beforeLines="0" w:after="0" w:line="400" w:lineRule="exact"/>
        <w:ind w:left="0" w:leftChars="0" w:firstLine="528" w:firstLineChars="200"/>
        <w:rPr>
          <w:rFonts w:hint="eastAsia" w:ascii="宋体" w:hAnsi="宋体" w:eastAsia="宋体" w:cs="宋体"/>
          <w:b w:val="0"/>
          <w:bCs/>
          <w:szCs w:val="21"/>
          <w:u w:val="single"/>
        </w:rPr>
      </w:pPr>
      <w:r>
        <w:rPr>
          <w:rFonts w:hint="eastAsia" w:ascii="宋体" w:hAnsi="宋体" w:eastAsia="宋体" w:cs="宋体"/>
          <w:b w:val="0"/>
          <w:bCs/>
          <w:szCs w:val="21"/>
        </w:rPr>
        <w:t>采购项目名称：</w:t>
      </w:r>
      <w:r>
        <w:rPr>
          <w:rFonts w:hint="eastAsia" w:ascii="宋体" w:hAnsi="宋体" w:eastAsia="宋体" w:cs="宋体"/>
          <w:b w:val="0"/>
          <w:bCs/>
          <w:szCs w:val="21"/>
          <w:u w:val="single"/>
        </w:rPr>
        <w:t xml:space="preserve">                                          </w:t>
      </w:r>
    </w:p>
    <w:p w14:paraId="39B3AAED">
      <w:pPr>
        <w:pStyle w:val="10"/>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b w:val="0"/>
          <w:bCs/>
          <w:szCs w:val="21"/>
          <w:u w:val="none"/>
          <w:lang w:val="en-US" w:eastAsia="zh-CN"/>
        </w:rPr>
      </w:pPr>
      <w:r>
        <w:rPr>
          <w:rFonts w:hint="eastAsia" w:ascii="宋体" w:hAnsi="宋体" w:eastAsia="宋体" w:cs="宋体"/>
          <w:b w:val="0"/>
          <w:bCs/>
          <w:szCs w:val="21"/>
          <w:u w:val="none"/>
          <w:lang w:val="en-US" w:eastAsia="zh-CN"/>
        </w:rPr>
        <w:t xml:space="preserve">         采购项目编号：</w:t>
      </w:r>
      <w:r>
        <w:rPr>
          <w:rFonts w:hint="eastAsia" w:ascii="宋体" w:hAnsi="宋体" w:eastAsia="宋体" w:cs="宋体"/>
          <w:b w:val="0"/>
          <w:bCs/>
          <w:szCs w:val="21"/>
          <w:u w:val="single"/>
        </w:rPr>
        <w:t xml:space="preserve">                                          </w:t>
      </w:r>
    </w:p>
    <w:p w14:paraId="117799EA">
      <w:pPr>
        <w:pStyle w:val="10"/>
        <w:adjustRightInd w:val="0"/>
        <w:snapToGrid w:val="0"/>
        <w:spacing w:before="0" w:beforeLines="0" w:after="0" w:line="400" w:lineRule="exact"/>
        <w:ind w:left="0" w:leftChars="0" w:firstLine="528" w:firstLineChars="200"/>
        <w:rPr>
          <w:rFonts w:ascii="宋体" w:hAnsi="宋体"/>
          <w:szCs w:val="21"/>
        </w:rPr>
      </w:pPr>
      <w:r>
        <w:rPr>
          <w:rFonts w:hint="eastAsia" w:ascii="宋体" w:hAnsi="宋体" w:eastAsia="宋体" w:cs="宋体"/>
          <w:b w:val="0"/>
          <w:bCs/>
          <w:szCs w:val="21"/>
        </w:rPr>
        <w:t>（2）采购计划编号：</w:t>
      </w:r>
      <w:r>
        <w:rPr>
          <w:rFonts w:hint="eastAsia" w:ascii="宋体" w:hAnsi="宋体" w:eastAsia="宋体" w:cs="宋体"/>
          <w:b w:val="0"/>
          <w:bCs/>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4F8E7B46">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BBA048C">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0F311DB4">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62A1BC36">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07D11920">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13528E46">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2828120">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0C76B6EC">
      <w:pPr>
        <w:pStyle w:val="5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11F42D39">
      <w:pPr>
        <w:pStyle w:val="5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1258996">
      <w:pPr>
        <w:pStyle w:val="5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E80BB25">
      <w:pPr>
        <w:pStyle w:val="5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000CB6B">
      <w:pPr>
        <w:pStyle w:val="5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28491743">
      <w:pPr>
        <w:pStyle w:val="5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5040845">
      <w:pPr>
        <w:pStyle w:val="5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1B7AD8D2">
      <w:pPr>
        <w:pStyle w:val="5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5E6EA5D6">
      <w:pPr>
        <w:pStyle w:val="5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4FFF0F83">
      <w:pPr>
        <w:pStyle w:val="52"/>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18093794">
      <w:pPr>
        <w:pStyle w:val="52"/>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10422A4D">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51605AB1">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2ECFCC3">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5DEA48B">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939437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2CBEB1F">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C9DBED1">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F45F727">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A3EFD36">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1FB75E11">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570A0B90">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141AF8CA">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724A0CD4">
      <w:pPr>
        <w:pStyle w:val="52"/>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3D9E736">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9908D6B">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3EE76FE6">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33ECD48B">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F90E8C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69A1ABD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326290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4D78315">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C70AA3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5E190CB4">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92FB70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260531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FD4A879">
      <w:pPr>
        <w:pStyle w:val="52"/>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11419FE1">
      <w:pPr>
        <w:pStyle w:val="52"/>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26109B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E8DA986">
      <w:pPr>
        <w:pStyle w:val="52"/>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74731A3">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0212CCB">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4089D0DD">
      <w:pPr>
        <w:numPr>
          <w:ilvl w:val="0"/>
          <w:numId w:val="3"/>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12B9E667">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718C062">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7ECEDF6">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374D9C96">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2794B3A">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79479592">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3C682A2C">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5570380E">
      <w:pPr>
        <w:pStyle w:val="4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C10F78D">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21224675">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0C32508B">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07B9FDCA">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5AF1F4BD">
      <w:pPr>
        <w:numPr>
          <w:ilvl w:val="0"/>
          <w:numId w:val="3"/>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5D1E6F71">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F351C88">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171DAA2">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BE82D56">
      <w:pPr>
        <w:pStyle w:val="52"/>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77C07CDF">
      <w:pPr>
        <w:pStyle w:val="52"/>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039FB8BC">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98D123F">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42A2C69E">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4A4C4AEC">
      <w:pPr>
        <w:numPr>
          <w:ilvl w:val="0"/>
          <w:numId w:val="3"/>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5D98CD2F">
      <w:pPr>
        <w:numPr>
          <w:ilvl w:val="0"/>
          <w:numId w:val="5"/>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2BB6362C">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11755FA0">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515276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462DBB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3F0B466">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D6CC5BA">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11ADD3DC">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60E347C">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F497DBB">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33201DF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457419BC">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02B73669">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DF5CB6D">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CDE762D">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B5D3260">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F40CF23">
      <w:pPr>
        <w:pStyle w:val="52"/>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EDD9C33">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695BF4CE">
      <w:pPr>
        <w:numPr>
          <w:ilvl w:val="0"/>
          <w:numId w:val="3"/>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4D8EABC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188403E4">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D0BCFD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59CD73B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2E23DAE7">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61D35B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03F4E81">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561C2A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3334CC13">
      <w:pPr>
        <w:pStyle w:val="52"/>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90DD469">
      <w:pPr>
        <w:numPr>
          <w:ilvl w:val="0"/>
          <w:numId w:val="3"/>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7DF4A93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309F54C4">
      <w:pPr>
        <w:numPr>
          <w:ilvl w:val="0"/>
          <w:numId w:val="3"/>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70457C70">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6469FC05">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D80C188">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03937C58">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B4D0C36">
      <w:pPr>
        <w:pStyle w:val="40"/>
        <w:spacing w:beforeLines="0" w:line="400" w:lineRule="exact"/>
      </w:pPr>
    </w:p>
    <w:p w14:paraId="7E7A71F3">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2923699B">
      <w:pPr>
        <w:rPr>
          <w:rFonts w:hint="eastAsia"/>
        </w:rPr>
      </w:pPr>
      <w:r>
        <w:rPr>
          <w:rFonts w:hint="eastAsia"/>
        </w:rPr>
        <w:br w:type="page"/>
      </w:r>
    </w:p>
    <w:p w14:paraId="2C3FFEB6">
      <w:pPr>
        <w:pStyle w:val="40"/>
        <w:rPr>
          <w:rFonts w:hint="eastAsi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14:paraId="6DF031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D933F00">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60CA5569">
            <w:pPr>
              <w:adjustRightInd w:val="0"/>
              <w:snapToGrid w:val="0"/>
              <w:spacing w:line="300" w:lineRule="exact"/>
              <w:jc w:val="center"/>
            </w:pPr>
            <w:r>
              <w:rPr>
                <w:szCs w:val="21"/>
              </w:rPr>
              <w:t>乙方</w:t>
            </w:r>
            <w:r>
              <w:rPr>
                <w:rFonts w:hint="eastAsia"/>
                <w:szCs w:val="21"/>
              </w:rPr>
              <w:t>（供应商）</w:t>
            </w:r>
          </w:p>
        </w:tc>
      </w:tr>
      <w:tr w14:paraId="612632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3E8FB4B">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171B5ED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3BFD963">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454F5A31">
            <w:pPr>
              <w:adjustRightInd w:val="0"/>
              <w:snapToGrid w:val="0"/>
              <w:spacing w:line="300" w:lineRule="exact"/>
              <w:jc w:val="center"/>
              <w:rPr>
                <w:spacing w:val="20"/>
                <w:szCs w:val="21"/>
              </w:rPr>
            </w:pPr>
          </w:p>
        </w:tc>
      </w:tr>
      <w:tr w14:paraId="1E8826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A937EAA">
            <w:pPr>
              <w:adjustRightInd w:val="0"/>
              <w:snapToGrid w:val="0"/>
              <w:spacing w:line="300" w:lineRule="exact"/>
              <w:jc w:val="center"/>
              <w:rPr>
                <w:szCs w:val="21"/>
              </w:rPr>
            </w:pPr>
            <w:r>
              <w:rPr>
                <w:szCs w:val="21"/>
              </w:rPr>
              <w:t>法定代表人</w:t>
            </w:r>
          </w:p>
          <w:p w14:paraId="7C53E78F">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41B25D61">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72024A45">
            <w:pPr>
              <w:adjustRightInd w:val="0"/>
              <w:snapToGrid w:val="0"/>
              <w:spacing w:line="300" w:lineRule="exact"/>
              <w:jc w:val="center"/>
              <w:rPr>
                <w:szCs w:val="21"/>
              </w:rPr>
            </w:pPr>
            <w:r>
              <w:rPr>
                <w:szCs w:val="21"/>
              </w:rPr>
              <w:t>法定代表人</w:t>
            </w:r>
          </w:p>
          <w:p w14:paraId="12A5E1F3">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27905EE">
            <w:pPr>
              <w:adjustRightInd w:val="0"/>
              <w:snapToGrid w:val="0"/>
              <w:spacing w:line="300" w:lineRule="exact"/>
              <w:jc w:val="center"/>
              <w:rPr>
                <w:szCs w:val="21"/>
              </w:rPr>
            </w:pPr>
          </w:p>
        </w:tc>
      </w:tr>
      <w:tr w14:paraId="3274B9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DD4039F">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7F8AC74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8440C17">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07B9841A">
            <w:pPr>
              <w:adjustRightInd w:val="0"/>
              <w:snapToGrid w:val="0"/>
              <w:spacing w:line="300" w:lineRule="exact"/>
              <w:jc w:val="center"/>
              <w:rPr>
                <w:spacing w:val="20"/>
                <w:szCs w:val="21"/>
              </w:rPr>
            </w:pPr>
          </w:p>
        </w:tc>
      </w:tr>
      <w:tr w14:paraId="6C11A5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DE30BE">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F73574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DA2769D">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3E1D7B27">
            <w:pPr>
              <w:adjustRightInd w:val="0"/>
              <w:snapToGrid w:val="0"/>
              <w:spacing w:line="300" w:lineRule="exact"/>
              <w:jc w:val="center"/>
              <w:rPr>
                <w:spacing w:val="20"/>
                <w:szCs w:val="21"/>
              </w:rPr>
            </w:pPr>
          </w:p>
        </w:tc>
      </w:tr>
      <w:tr w14:paraId="023A98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D9138E">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D9E6AA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09844D0">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7AC2EFCB">
            <w:pPr>
              <w:adjustRightInd w:val="0"/>
              <w:snapToGrid w:val="0"/>
              <w:spacing w:line="300" w:lineRule="exact"/>
              <w:jc w:val="center"/>
              <w:rPr>
                <w:spacing w:val="20"/>
                <w:szCs w:val="21"/>
              </w:rPr>
            </w:pPr>
          </w:p>
        </w:tc>
      </w:tr>
      <w:tr w14:paraId="04C5F3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A59FE1">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7B79E6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5B9B65A">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32A2A066">
            <w:pPr>
              <w:adjustRightInd w:val="0"/>
              <w:snapToGrid w:val="0"/>
              <w:spacing w:line="300" w:lineRule="exact"/>
              <w:jc w:val="center"/>
              <w:rPr>
                <w:spacing w:val="20"/>
                <w:szCs w:val="21"/>
              </w:rPr>
            </w:pPr>
          </w:p>
        </w:tc>
      </w:tr>
      <w:tr w14:paraId="042142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911507">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0BC80B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73FB3C2">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9E7AB66">
            <w:pPr>
              <w:adjustRightInd w:val="0"/>
              <w:snapToGrid w:val="0"/>
              <w:spacing w:line="300" w:lineRule="exact"/>
              <w:jc w:val="center"/>
              <w:rPr>
                <w:spacing w:val="20"/>
                <w:szCs w:val="21"/>
              </w:rPr>
            </w:pPr>
          </w:p>
        </w:tc>
      </w:tr>
      <w:tr w14:paraId="36AE8F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3C74E1">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741D7E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BB0D9F8">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74C06C5A">
            <w:pPr>
              <w:adjustRightInd w:val="0"/>
              <w:snapToGrid w:val="0"/>
              <w:spacing w:line="300" w:lineRule="exact"/>
              <w:jc w:val="center"/>
              <w:rPr>
                <w:spacing w:val="20"/>
                <w:szCs w:val="21"/>
              </w:rPr>
            </w:pPr>
          </w:p>
        </w:tc>
      </w:tr>
      <w:tr w14:paraId="29FCF9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0158DBBD">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2D0ACD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5DFC66">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61DB20AA">
            <w:pPr>
              <w:adjustRightInd w:val="0"/>
              <w:snapToGrid w:val="0"/>
              <w:spacing w:line="300" w:lineRule="exact"/>
              <w:jc w:val="center"/>
              <w:rPr>
                <w:spacing w:val="20"/>
                <w:szCs w:val="21"/>
              </w:rPr>
            </w:pPr>
          </w:p>
        </w:tc>
      </w:tr>
      <w:tr w14:paraId="370426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FFABD2">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66313F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ECACA01">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680A0742">
            <w:pPr>
              <w:adjustRightInd w:val="0"/>
              <w:snapToGrid w:val="0"/>
              <w:spacing w:line="300" w:lineRule="exact"/>
              <w:jc w:val="center"/>
              <w:rPr>
                <w:spacing w:val="20"/>
                <w:szCs w:val="21"/>
              </w:rPr>
            </w:pPr>
          </w:p>
        </w:tc>
      </w:tr>
      <w:tr w14:paraId="205DD8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1968E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5697DC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0BAAE7D">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480A1EC3">
            <w:pPr>
              <w:adjustRightInd w:val="0"/>
              <w:snapToGrid w:val="0"/>
              <w:spacing w:line="300" w:lineRule="exact"/>
              <w:jc w:val="center"/>
              <w:rPr>
                <w:spacing w:val="20"/>
                <w:szCs w:val="21"/>
              </w:rPr>
            </w:pPr>
          </w:p>
        </w:tc>
      </w:tr>
      <w:tr w14:paraId="7E6F8D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CE5ECD">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247448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9734BE1">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5E24B145">
            <w:pPr>
              <w:adjustRightInd w:val="0"/>
              <w:snapToGrid w:val="0"/>
              <w:spacing w:line="300" w:lineRule="exact"/>
              <w:jc w:val="center"/>
              <w:rPr>
                <w:spacing w:val="20"/>
                <w:szCs w:val="21"/>
              </w:rPr>
            </w:pPr>
          </w:p>
        </w:tc>
      </w:tr>
      <w:tr w14:paraId="06E99D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45C72CA">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1C35DA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C3A2E6D">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35A1CE7D">
            <w:pPr>
              <w:adjustRightInd w:val="0"/>
              <w:snapToGrid w:val="0"/>
              <w:spacing w:line="300" w:lineRule="exact"/>
              <w:jc w:val="center"/>
              <w:rPr>
                <w:spacing w:val="20"/>
                <w:szCs w:val="21"/>
              </w:rPr>
            </w:pPr>
          </w:p>
        </w:tc>
      </w:tr>
      <w:tr w14:paraId="22555A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EE3460D">
            <w:pPr>
              <w:pStyle w:val="10"/>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71BE3BCB">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1" w:name="_Toc27624"/>
      <w:r>
        <w:rPr>
          <w:rFonts w:hint="eastAsia" w:ascii="黑体" w:hAnsi="黑体" w:eastAsia="黑体"/>
          <w:b w:val="0"/>
          <w:bCs w:val="0"/>
          <w:sz w:val="28"/>
          <w:szCs w:val="28"/>
        </w:rPr>
        <w:t>第二节 政府采购合同通用条款</w:t>
      </w:r>
      <w:bookmarkEnd w:id="41"/>
    </w:p>
    <w:p w14:paraId="24A92FA6">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155527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541C6D3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70439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99C06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6E38135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624A85E">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21AA4DC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3A169CD">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3D6B3D2E">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05B1F61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0393FB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6389848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015073AA">
      <w:pPr>
        <w:numPr>
          <w:ilvl w:val="0"/>
          <w:numId w:val="6"/>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2C1EFDA5">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2EEB1E3A">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46EB3E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213CA20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D1675B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96270E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05D97EC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4DC039A3">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38C8478">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FD46AA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5DA80BFA">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C3E413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9C4980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44F52D1">
      <w:pPr>
        <w:tabs>
          <w:tab w:val="left" w:pos="570"/>
          <w:tab w:val="left" w:pos="9240"/>
          <w:tab w:val="left" w:pos="9555"/>
        </w:tabs>
        <w:adjustRightInd w:val="0"/>
        <w:snapToGrid w:val="0"/>
        <w:spacing w:before="0" w:line="400" w:lineRule="exact"/>
        <w:ind w:firstLine="420" w:firstLineChars="200"/>
        <w:jc w:val="left"/>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5</w:t>
      </w:r>
      <w:r>
        <w:rPr>
          <w:rFonts w:hint="eastAsia" w:ascii="宋体" w:hAnsi="宋体" w:cs="Times New Roman"/>
          <w:color w:val="000000" w:themeColor="text1"/>
          <w:szCs w:val="21"/>
          <w:highlight w:val="none"/>
          <w14:textFill>
            <w14:solidFill>
              <w14:schemeClr w14:val="tx1"/>
            </w14:solidFill>
          </w14:textFill>
        </w:rPr>
        <w:t>.3乙方有权根据合同约定向甲方收取</w:t>
      </w:r>
      <w:r>
        <w:rPr>
          <w:rFonts w:hint="eastAsia" w:ascii="宋体" w:hAnsi="宋体" w:cs="Times New Roman"/>
          <w:color w:val="000000" w:themeColor="text1"/>
          <w:szCs w:val="21"/>
          <w:highlight w:val="none"/>
          <w:lang w:eastAsia="zh-CN"/>
          <w14:textFill>
            <w14:solidFill>
              <w14:schemeClr w14:val="tx1"/>
            </w14:solidFill>
          </w14:textFill>
        </w:rPr>
        <w:t>合同价款</w:t>
      </w:r>
      <w:r>
        <w:rPr>
          <w:rFonts w:hint="eastAsia" w:ascii="宋体" w:hAnsi="宋体" w:cs="Times New Roman"/>
          <w:color w:val="000000" w:themeColor="text1"/>
          <w:szCs w:val="21"/>
          <w:highlight w:val="none"/>
          <w14:textFill>
            <w14:solidFill>
              <w14:schemeClr w14:val="tx1"/>
            </w14:solidFill>
          </w14:textFill>
        </w:rPr>
        <w:t>。</w:t>
      </w:r>
    </w:p>
    <w:p w14:paraId="439C8328">
      <w:pPr>
        <w:tabs>
          <w:tab w:val="left" w:pos="570"/>
          <w:tab w:val="left" w:pos="9240"/>
          <w:tab w:val="left" w:pos="9555"/>
        </w:tabs>
        <w:adjustRightInd w:val="0"/>
        <w:snapToGrid w:val="0"/>
        <w:spacing w:before="0" w:line="400" w:lineRule="exact"/>
        <w:ind w:firstLine="420" w:firstLineChars="200"/>
        <w:jc w:val="left"/>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5</w:t>
      </w:r>
      <w:r>
        <w:rPr>
          <w:rFonts w:hint="eastAsia" w:ascii="宋体" w:hAnsi="宋体" w:cs="Times New Roman"/>
          <w:color w:val="000000" w:themeColor="text1"/>
          <w:szCs w:val="21"/>
          <w:highlight w:val="none"/>
          <w14:textFill>
            <w14:solidFill>
              <w14:schemeClr w14:val="tx1"/>
            </w14:solidFill>
          </w14:textFill>
        </w:rPr>
        <w:t>.4国家法律法规规定</w:t>
      </w:r>
      <w:r>
        <w:rPr>
          <w:rFonts w:hint="eastAsia" w:ascii="宋体" w:hAnsi="宋体" w:cs="Times New Roman"/>
          <w:color w:val="000000" w:themeColor="text1"/>
          <w:szCs w:val="21"/>
          <w:highlight w:val="none"/>
          <w:lang w:eastAsia="zh-CN"/>
          <w14:textFill>
            <w14:solidFill>
              <w14:schemeClr w14:val="tx1"/>
            </w14:solidFill>
          </w14:textFill>
        </w:rPr>
        <w:t>及</w:t>
      </w:r>
      <w:r>
        <w:rPr>
          <w:rFonts w:hint="eastAsia" w:ascii="宋体" w:hAnsi="宋体" w:cs="Times New Roman"/>
          <w:color w:val="000000" w:themeColor="text1"/>
          <w:szCs w:val="21"/>
          <w:highlight w:val="none"/>
          <w14:textFill>
            <w14:solidFill>
              <w14:schemeClr w14:val="tx1"/>
            </w14:solidFill>
          </w14:textFill>
        </w:rPr>
        <w:t>【政府采购合同专用条款】</w:t>
      </w:r>
      <w:r>
        <w:rPr>
          <w:rFonts w:hint="eastAsia" w:ascii="宋体" w:hAnsi="宋体" w:cs="Times New Roman"/>
          <w:color w:val="000000" w:themeColor="text1"/>
          <w:szCs w:val="21"/>
          <w:highlight w:val="none"/>
          <w:lang w:eastAsia="zh-CN"/>
          <w14:textFill>
            <w14:solidFill>
              <w14:schemeClr w14:val="tx1"/>
            </w14:solidFill>
          </w14:textFill>
        </w:rPr>
        <w:t>约定应</w:t>
      </w:r>
      <w:r>
        <w:rPr>
          <w:rFonts w:hint="eastAsia" w:ascii="宋体" w:hAnsi="宋体" w:cs="Times New Roman"/>
          <w:color w:val="000000" w:themeColor="text1"/>
          <w:szCs w:val="21"/>
          <w:highlight w:val="none"/>
          <w14:textFill>
            <w14:solidFill>
              <w14:schemeClr w14:val="tx1"/>
            </w14:solidFill>
          </w14:textFill>
        </w:rPr>
        <w:t>由乙方承担的其他义务和责任。</w:t>
      </w:r>
    </w:p>
    <w:p w14:paraId="17C722C8">
      <w:pPr>
        <w:numPr>
          <w:ilvl w:val="0"/>
          <w:numId w:val="7"/>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2A504E1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59A3625B">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3B69D767">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414AF3C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132DBAB4">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4D134CF0">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6FAF67A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7AA13EF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1163BF5D">
      <w:pPr>
        <w:pStyle w:val="5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0B287A75">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6E9C4B7A">
      <w:pPr>
        <w:pStyle w:val="1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1BF2BAD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F95D29A">
      <w:pPr>
        <w:pStyle w:val="1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1AEA0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61EBE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A3A57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95447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C6FA8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C8527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027FD8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3C74F29">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A0E017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64C214A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2283BD6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79D9AF8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27A7500B">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016682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2"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2"/>
      <w:r>
        <w:rPr>
          <w:rFonts w:hint="eastAsia" w:ascii="宋体" w:hAnsi="宋体"/>
          <w:color w:val="auto"/>
          <w:szCs w:val="21"/>
          <w:highlight w:val="none"/>
        </w:rPr>
        <w:t>。</w:t>
      </w:r>
    </w:p>
    <w:p w14:paraId="4519DBF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0AB5B76A">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E454FB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9DACAB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12.1 合同价款支付按照国库集中支付制度及财政管理相关规定执行。</w:t>
      </w:r>
    </w:p>
    <w:p w14:paraId="0087DD85">
      <w:pPr>
        <w:autoSpaceDE w:val="0"/>
        <w:autoSpaceDN w:val="0"/>
        <w:adjustRightInd w:val="0"/>
        <w:snapToGrid w:val="0"/>
        <w:spacing w:before="0" w:line="400" w:lineRule="exact"/>
        <w:ind w:firstLine="420" w:firstLineChars="200"/>
        <w:jc w:val="left"/>
        <w:rPr>
          <w:rFonts w:hint="eastAsia" w:eastAsia="宋体"/>
          <w:color w:val="auto"/>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 xml:space="preserve">12.2 </w:t>
      </w:r>
      <w:r>
        <w:rPr>
          <w:rFonts w:hint="eastAsia" w:ascii="宋体" w:hAnsi="宋体"/>
          <w:color w:val="000000" w:themeColor="text1"/>
          <w:szCs w:val="21"/>
          <w:highlight w:val="none"/>
          <w:lang w:eastAsia="zh-CN"/>
          <w14:textFill>
            <w14:solidFill>
              <w14:schemeClr w14:val="tx1"/>
            </w14:solidFill>
          </w14:textFill>
        </w:rPr>
        <w:t>对于满足合同约定支付条件的，</w:t>
      </w:r>
      <w:r>
        <w:rPr>
          <w:rFonts w:hint="eastAsia" w:ascii="宋体" w:hAnsi="宋体"/>
          <w:color w:val="000000" w:themeColor="text1"/>
          <w:szCs w:val="21"/>
          <w:highlight w:val="none"/>
          <w:lang w:val="en-US" w:eastAsia="zh-CN"/>
          <w14:textFill>
            <w14:solidFill>
              <w14:schemeClr w14:val="tx1"/>
            </w14:solidFill>
          </w14:textFill>
        </w:rPr>
        <w:t>甲方</w:t>
      </w:r>
      <w:r>
        <w:rPr>
          <w:rFonts w:hint="eastAsia" w:ascii="宋体" w:hAnsi="宋体"/>
          <w:color w:val="000000" w:themeColor="text1"/>
          <w:szCs w:val="21"/>
          <w:highlight w:val="none"/>
          <w:lang w:eastAsia="zh-CN"/>
          <w14:textFill>
            <w14:solidFill>
              <w14:schemeClr w14:val="tx1"/>
            </w14:solidFill>
          </w14:textFill>
        </w:rPr>
        <w:t>原则上应当自收到发票后10个工作日内将资金支付到合同约定的乙方账户，不得以机构变动、人员更替、政策调整等为由迟延付款，不得将采购文件和合同中未规定的义务作为向</w:t>
      </w:r>
      <w:r>
        <w:rPr>
          <w:rFonts w:hint="eastAsia" w:ascii="宋体" w:hAnsi="宋体"/>
          <w:color w:val="000000" w:themeColor="text1"/>
          <w:szCs w:val="21"/>
          <w:highlight w:val="none"/>
          <w:lang w:val="en-US" w:eastAsia="zh-CN"/>
          <w14:textFill>
            <w14:solidFill>
              <w14:schemeClr w14:val="tx1"/>
            </w14:solidFill>
          </w14:textFill>
        </w:rPr>
        <w:t>乙方</w:t>
      </w:r>
      <w:r>
        <w:rPr>
          <w:rFonts w:hint="eastAsia" w:ascii="宋体" w:hAnsi="宋体"/>
          <w:color w:val="000000" w:themeColor="text1"/>
          <w:szCs w:val="21"/>
          <w:highlight w:val="none"/>
          <w:lang w:eastAsia="zh-CN"/>
          <w14:textFill>
            <w14:solidFill>
              <w14:schemeClr w14:val="tx1"/>
            </w14:solidFill>
          </w14:textFill>
        </w:rPr>
        <w:t>付款的条件。具体合同价款支付时间在</w:t>
      </w:r>
      <w:r>
        <w:rPr>
          <w:rFonts w:hint="eastAsia" w:ascii="宋体" w:hAnsi="宋体" w:eastAsia="宋体" w:cs="Times New Roman"/>
          <w:b w:val="0"/>
          <w:bCs w:val="0"/>
          <w:color w:val="auto"/>
          <w:kern w:val="2"/>
          <w:sz w:val="21"/>
          <w:szCs w:val="21"/>
          <w:highlight w:val="none"/>
        </w:rPr>
        <w:t>【</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216EC3C">
      <w:pPr>
        <w:pStyle w:val="9"/>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39D1B73">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71B9DF2">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53EBD0E0">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4A34ED7">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EFE55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70D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A22C7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61944F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22584F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465C6BB5">
      <w:pPr>
        <w:pStyle w:val="5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7394211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7F9B9E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68E63D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F9C6B1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D946CB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2DE0223">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50A10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14B69BC">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2E7206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F287F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7CAC9C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B042729">
      <w:pPr>
        <w:numPr>
          <w:ilvl w:val="0"/>
          <w:numId w:val="8"/>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0B096005">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B11493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278BF57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4B7E42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2C2ABF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DFDE8E6">
      <w:pPr>
        <w:pStyle w:val="5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3C6A93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7778F9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6697C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020DC52">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301D63F3">
      <w:pPr>
        <w:pStyle w:val="5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D9C97BA">
      <w:pPr>
        <w:pStyle w:val="52"/>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BA9FA7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6984E0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4D6168A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1FC589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62843B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E0410B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5168F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8ABE29C">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27F8ED1C">
      <w:pPr>
        <w:pStyle w:val="5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0C9557A">
      <w:pPr>
        <w:pStyle w:val="5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524A527A">
      <w:pPr>
        <w:pStyle w:val="5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94AA6E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16CAF94">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5FDE55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4F114CF">
      <w:pPr>
        <w:autoSpaceDE w:val="0"/>
        <w:autoSpaceDN w:val="0"/>
        <w:adjustRightInd w:val="0"/>
        <w:snapToGrid w:val="0"/>
        <w:spacing w:before="0" w:line="400" w:lineRule="exact"/>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val="en-US" w:eastAsia="zh-CN"/>
        </w:rPr>
        <w:t>0</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 xml:space="preserve"> 对于</w:t>
      </w:r>
      <w:r>
        <w:rPr>
          <w:rFonts w:hint="eastAsia" w:ascii="宋体" w:hAnsi="宋体" w:cs="Times New Roman"/>
          <w:color w:val="auto"/>
          <w:szCs w:val="21"/>
          <w:highlight w:val="none"/>
          <w:lang w:eastAsia="zh-CN"/>
        </w:rPr>
        <w:t>为落实中小企业支持政策，</w:t>
      </w:r>
      <w:r>
        <w:rPr>
          <w:rFonts w:hint="eastAsia" w:ascii="宋体" w:hAnsi="宋体" w:cs="Times New Roman"/>
          <w:color w:val="auto"/>
          <w:szCs w:val="21"/>
          <w:highlight w:val="none"/>
        </w:rPr>
        <w:t>通过采购项目</w:t>
      </w:r>
      <w:r>
        <w:rPr>
          <w:rFonts w:hint="eastAsia" w:ascii="宋体" w:hAnsi="宋体" w:cs="Times New Roman"/>
          <w:color w:val="auto"/>
          <w:szCs w:val="21"/>
          <w:highlight w:val="none"/>
          <w:lang w:eastAsia="zh-CN"/>
        </w:rPr>
        <w:t>整体</w:t>
      </w:r>
      <w:r>
        <w:rPr>
          <w:rFonts w:hint="eastAsia" w:ascii="宋体" w:hAnsi="宋体" w:cs="Times New Roman"/>
          <w:color w:val="auto"/>
          <w:szCs w:val="21"/>
          <w:highlight w:val="none"/>
        </w:rPr>
        <w:t>预留、</w:t>
      </w:r>
      <w:r>
        <w:rPr>
          <w:rFonts w:hint="eastAsia" w:ascii="宋体" w:hAnsi="宋体" w:cs="Times New Roman"/>
          <w:color w:val="auto"/>
          <w:szCs w:val="21"/>
          <w:highlight w:val="none"/>
          <w:lang w:eastAsia="zh-CN"/>
        </w:rPr>
        <w:t>设置</w:t>
      </w:r>
      <w:r>
        <w:rPr>
          <w:rFonts w:hint="eastAsia" w:ascii="宋体" w:hAnsi="宋体" w:cs="Times New Roman"/>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BF35B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5B3E683">
      <w:pPr>
        <w:pStyle w:val="5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66D57A90">
      <w:pPr>
        <w:pStyle w:val="5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50380699">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8CC6F36">
      <w:pPr>
        <w:pStyle w:val="5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65286CC5">
      <w:pPr>
        <w:pStyle w:val="5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7F4586D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377879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D4DE66D">
      <w:pPr>
        <w:numPr>
          <w:ilvl w:val="0"/>
          <w:numId w:val="9"/>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ACA6691">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686CC7F4">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3" w:name="_Toc20313"/>
    </w:p>
    <w:p w14:paraId="3539BCBA">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435834B1">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3"/>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4795E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3A4DEB">
            <w:pPr>
              <w:adjustRightInd w:val="0"/>
              <w:snapToGrid w:val="0"/>
              <w:jc w:val="center"/>
              <w:rPr>
                <w:rFonts w:ascii="宋体" w:hAnsi="宋体"/>
                <w:szCs w:val="21"/>
              </w:rPr>
            </w:pPr>
            <w:r>
              <w:rPr>
                <w:rFonts w:hint="eastAsia" w:ascii="宋体" w:hAnsi="宋体"/>
                <w:szCs w:val="21"/>
              </w:rPr>
              <w:t>第二节</w:t>
            </w:r>
          </w:p>
          <w:p w14:paraId="40E5E46C">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72FF4CDE">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3FEB5B0C">
            <w:pPr>
              <w:adjustRightInd w:val="0"/>
              <w:snapToGrid w:val="0"/>
              <w:jc w:val="left"/>
              <w:rPr>
                <w:rFonts w:ascii="宋体" w:hAnsi="宋体"/>
                <w:szCs w:val="21"/>
              </w:rPr>
            </w:pPr>
          </w:p>
        </w:tc>
      </w:tr>
      <w:tr w14:paraId="4496CF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D9DB84D">
            <w:pPr>
              <w:adjustRightInd w:val="0"/>
              <w:snapToGrid w:val="0"/>
              <w:jc w:val="center"/>
              <w:rPr>
                <w:rFonts w:ascii="宋体" w:hAnsi="宋体"/>
                <w:szCs w:val="21"/>
              </w:rPr>
            </w:pPr>
            <w:r>
              <w:rPr>
                <w:rFonts w:hint="eastAsia" w:ascii="宋体" w:hAnsi="宋体"/>
                <w:szCs w:val="21"/>
              </w:rPr>
              <w:t>第二节</w:t>
            </w:r>
          </w:p>
          <w:p w14:paraId="219CFD4C">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545085A">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0FCFFE35">
            <w:pPr>
              <w:adjustRightInd w:val="0"/>
              <w:snapToGrid w:val="0"/>
              <w:jc w:val="left"/>
              <w:rPr>
                <w:rFonts w:ascii="宋体" w:hAnsi="宋体" w:eastAsia="宋体" w:cs="Times New Roman"/>
                <w:kern w:val="2"/>
                <w:sz w:val="21"/>
                <w:szCs w:val="21"/>
                <w:lang w:val="en-US" w:eastAsia="zh-CN" w:bidi="ar-SA"/>
              </w:rPr>
            </w:pPr>
          </w:p>
        </w:tc>
      </w:tr>
      <w:tr w14:paraId="3FA695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47E23A">
            <w:pPr>
              <w:adjustRightInd w:val="0"/>
              <w:snapToGrid w:val="0"/>
              <w:jc w:val="center"/>
              <w:rPr>
                <w:rFonts w:ascii="宋体" w:hAnsi="宋体"/>
                <w:szCs w:val="21"/>
              </w:rPr>
            </w:pPr>
            <w:r>
              <w:rPr>
                <w:rFonts w:hint="eastAsia" w:ascii="宋体" w:hAnsi="宋体"/>
                <w:szCs w:val="21"/>
              </w:rPr>
              <w:t>第二节</w:t>
            </w:r>
          </w:p>
          <w:p w14:paraId="67C8168B">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756E9985">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59807089">
            <w:pPr>
              <w:adjustRightInd w:val="0"/>
              <w:snapToGrid w:val="0"/>
              <w:jc w:val="left"/>
              <w:rPr>
                <w:rFonts w:ascii="宋体" w:hAnsi="宋体" w:eastAsia="宋体" w:cs="Times New Roman"/>
                <w:kern w:val="2"/>
                <w:sz w:val="21"/>
                <w:szCs w:val="21"/>
                <w:lang w:val="en-US" w:eastAsia="zh-CN" w:bidi="ar-SA"/>
              </w:rPr>
            </w:pPr>
          </w:p>
        </w:tc>
      </w:tr>
      <w:tr w14:paraId="3A5449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CC6673">
            <w:pPr>
              <w:adjustRightInd w:val="0"/>
              <w:snapToGrid w:val="0"/>
              <w:jc w:val="center"/>
              <w:rPr>
                <w:rFonts w:ascii="宋体" w:hAnsi="宋体"/>
                <w:szCs w:val="21"/>
              </w:rPr>
            </w:pPr>
            <w:r>
              <w:rPr>
                <w:rFonts w:hint="eastAsia" w:ascii="宋体" w:hAnsi="宋体"/>
                <w:szCs w:val="21"/>
              </w:rPr>
              <w:t>第二节</w:t>
            </w:r>
          </w:p>
          <w:p w14:paraId="37A736FC">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3DF86072">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1CC2AFCF">
            <w:pPr>
              <w:adjustRightInd w:val="0"/>
              <w:snapToGrid w:val="0"/>
              <w:jc w:val="left"/>
              <w:rPr>
                <w:rFonts w:ascii="宋体" w:hAnsi="宋体" w:eastAsia="宋体" w:cs="Times New Roman"/>
                <w:kern w:val="2"/>
                <w:sz w:val="21"/>
                <w:szCs w:val="21"/>
                <w:lang w:val="en-US" w:eastAsia="zh-CN" w:bidi="ar-SA"/>
              </w:rPr>
            </w:pPr>
          </w:p>
        </w:tc>
      </w:tr>
      <w:tr w14:paraId="230988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8B31F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5834132">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3E481760">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7DAC2DF1">
            <w:pPr>
              <w:adjustRightInd w:val="0"/>
              <w:snapToGrid w:val="0"/>
              <w:jc w:val="left"/>
              <w:rPr>
                <w:rFonts w:ascii="宋体" w:hAnsi="宋体" w:eastAsia="宋体" w:cs="Times New Roman"/>
                <w:kern w:val="2"/>
                <w:sz w:val="21"/>
                <w:szCs w:val="21"/>
                <w:lang w:val="en-US" w:eastAsia="zh-CN" w:bidi="ar-SA"/>
              </w:rPr>
            </w:pPr>
          </w:p>
        </w:tc>
      </w:tr>
      <w:tr w14:paraId="529677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B7F10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1546793B">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2C283A7F">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07330A47">
            <w:pPr>
              <w:adjustRightInd w:val="0"/>
              <w:snapToGrid w:val="0"/>
              <w:jc w:val="left"/>
              <w:rPr>
                <w:rFonts w:ascii="宋体" w:hAnsi="宋体" w:eastAsia="宋体" w:cs="Times New Roman"/>
                <w:kern w:val="2"/>
                <w:sz w:val="21"/>
                <w:szCs w:val="21"/>
                <w:lang w:val="en-US" w:eastAsia="zh-CN" w:bidi="ar-SA"/>
              </w:rPr>
            </w:pPr>
          </w:p>
        </w:tc>
      </w:tr>
      <w:tr w14:paraId="6E1CE7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DD02890">
            <w:pPr>
              <w:adjustRightInd w:val="0"/>
              <w:snapToGrid w:val="0"/>
              <w:jc w:val="center"/>
              <w:rPr>
                <w:rFonts w:ascii="宋体" w:hAnsi="宋体"/>
                <w:szCs w:val="21"/>
              </w:rPr>
            </w:pPr>
            <w:r>
              <w:rPr>
                <w:rFonts w:hint="eastAsia" w:ascii="宋体" w:hAnsi="宋体"/>
                <w:szCs w:val="21"/>
              </w:rPr>
              <w:t>第二节</w:t>
            </w:r>
          </w:p>
          <w:p w14:paraId="35A2731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6BB3C66F">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5A952B91"/>
        </w:tc>
      </w:tr>
      <w:tr w14:paraId="4BDF81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F2AA330">
            <w:pPr>
              <w:adjustRightInd w:val="0"/>
              <w:snapToGrid w:val="0"/>
              <w:jc w:val="center"/>
              <w:rPr>
                <w:rFonts w:hint="eastAsia" w:ascii="宋体" w:hAnsi="宋体"/>
                <w:szCs w:val="21"/>
              </w:rPr>
            </w:pPr>
          </w:p>
        </w:tc>
        <w:tc>
          <w:tcPr>
            <w:tcW w:w="1742" w:type="dxa"/>
            <w:vAlign w:val="center"/>
          </w:tcPr>
          <w:p w14:paraId="174DED57">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60AA77B6">
            <w:pPr>
              <w:rPr>
                <w:rFonts w:hint="eastAsia"/>
              </w:rPr>
            </w:pPr>
          </w:p>
        </w:tc>
      </w:tr>
      <w:tr w14:paraId="3AF468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BEBF24C">
            <w:pPr>
              <w:adjustRightInd w:val="0"/>
              <w:snapToGrid w:val="0"/>
              <w:jc w:val="center"/>
              <w:rPr>
                <w:rFonts w:ascii="宋体" w:hAnsi="宋体"/>
                <w:szCs w:val="21"/>
              </w:rPr>
            </w:pPr>
            <w:r>
              <w:rPr>
                <w:rFonts w:hint="eastAsia" w:ascii="宋体" w:hAnsi="宋体"/>
                <w:szCs w:val="21"/>
              </w:rPr>
              <w:t>第二节</w:t>
            </w:r>
          </w:p>
          <w:p w14:paraId="54616CF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0B9C8EBE">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69E601B6">
            <w:pPr>
              <w:rPr>
                <w:rFonts w:hint="eastAsia"/>
              </w:rPr>
            </w:pPr>
          </w:p>
        </w:tc>
      </w:tr>
      <w:tr w14:paraId="002451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DA4E495">
            <w:pPr>
              <w:adjustRightInd w:val="0"/>
              <w:snapToGrid w:val="0"/>
              <w:jc w:val="center"/>
              <w:rPr>
                <w:rFonts w:ascii="宋体" w:hAnsi="宋体"/>
                <w:szCs w:val="21"/>
              </w:rPr>
            </w:pPr>
            <w:r>
              <w:rPr>
                <w:rFonts w:hint="eastAsia" w:ascii="宋体" w:hAnsi="宋体"/>
                <w:szCs w:val="21"/>
              </w:rPr>
              <w:t>第二节</w:t>
            </w:r>
          </w:p>
          <w:p w14:paraId="0BB8448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3D3B6FBC">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3ED6B9E0">
            <w:pPr>
              <w:rPr>
                <w:rFonts w:hint="eastAsia"/>
              </w:rPr>
            </w:pPr>
          </w:p>
        </w:tc>
      </w:tr>
      <w:tr w14:paraId="26046E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8634CD">
            <w:pPr>
              <w:adjustRightInd w:val="0"/>
              <w:snapToGrid w:val="0"/>
              <w:jc w:val="center"/>
              <w:rPr>
                <w:rFonts w:ascii="宋体" w:hAnsi="宋体"/>
                <w:szCs w:val="21"/>
              </w:rPr>
            </w:pPr>
            <w:r>
              <w:rPr>
                <w:rFonts w:hint="eastAsia" w:ascii="宋体" w:hAnsi="宋体"/>
                <w:szCs w:val="21"/>
              </w:rPr>
              <w:t>第二节</w:t>
            </w:r>
          </w:p>
          <w:p w14:paraId="150DEF10">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39F9CEE3">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67BE4FE9">
            <w:pPr>
              <w:autoSpaceDE w:val="0"/>
              <w:autoSpaceDN w:val="0"/>
              <w:adjustRightInd w:val="0"/>
              <w:snapToGrid w:val="0"/>
              <w:ind w:firstLine="420" w:firstLineChars="200"/>
              <w:jc w:val="left"/>
              <w:rPr>
                <w:rFonts w:ascii="宋体" w:hAnsi="宋体"/>
                <w:szCs w:val="21"/>
              </w:rPr>
            </w:pPr>
          </w:p>
        </w:tc>
      </w:tr>
      <w:tr w14:paraId="1D4939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6D01C7">
            <w:pPr>
              <w:adjustRightInd w:val="0"/>
              <w:snapToGrid w:val="0"/>
              <w:jc w:val="center"/>
              <w:rPr>
                <w:rFonts w:ascii="宋体" w:hAnsi="宋体"/>
                <w:szCs w:val="21"/>
              </w:rPr>
            </w:pPr>
            <w:r>
              <w:rPr>
                <w:rFonts w:hint="eastAsia" w:ascii="宋体" w:hAnsi="宋体"/>
                <w:szCs w:val="21"/>
              </w:rPr>
              <w:t>第二节</w:t>
            </w:r>
          </w:p>
          <w:p w14:paraId="4EA8E46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093145FC">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01A233FC">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5810D509">
            <w:pPr>
              <w:adjustRightInd w:val="0"/>
              <w:snapToGrid w:val="0"/>
              <w:jc w:val="left"/>
              <w:rPr>
                <w:rFonts w:ascii="宋体" w:hAnsi="宋体"/>
                <w:szCs w:val="21"/>
              </w:rPr>
            </w:pPr>
          </w:p>
        </w:tc>
      </w:tr>
      <w:tr w14:paraId="66A22C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B4EE59">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1CC5725">
            <w:pPr>
              <w:pStyle w:val="52"/>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65B3FDF0">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EC8BA5E">
            <w:pPr>
              <w:adjustRightInd w:val="0"/>
              <w:snapToGrid w:val="0"/>
              <w:jc w:val="left"/>
              <w:rPr>
                <w:rFonts w:ascii="宋体" w:hAnsi="宋体"/>
                <w:szCs w:val="21"/>
              </w:rPr>
            </w:pPr>
          </w:p>
        </w:tc>
      </w:tr>
      <w:tr w14:paraId="35E057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D9B5872">
            <w:pPr>
              <w:adjustRightInd w:val="0"/>
              <w:snapToGrid w:val="0"/>
              <w:jc w:val="center"/>
              <w:rPr>
                <w:rFonts w:ascii="宋体" w:hAnsi="宋体"/>
                <w:szCs w:val="21"/>
              </w:rPr>
            </w:pPr>
            <w:r>
              <w:rPr>
                <w:rFonts w:hint="eastAsia" w:ascii="宋体" w:hAnsi="宋体"/>
                <w:szCs w:val="21"/>
              </w:rPr>
              <w:t>第二节</w:t>
            </w:r>
          </w:p>
          <w:p w14:paraId="4107444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6B800F58">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47BBD695">
            <w:pPr>
              <w:adjustRightInd w:val="0"/>
              <w:snapToGrid w:val="0"/>
              <w:jc w:val="left"/>
              <w:rPr>
                <w:rFonts w:ascii="宋体" w:hAnsi="宋体"/>
                <w:szCs w:val="21"/>
              </w:rPr>
            </w:pPr>
          </w:p>
        </w:tc>
      </w:tr>
      <w:tr w14:paraId="2BB06E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22CBD96">
            <w:pPr>
              <w:adjustRightInd w:val="0"/>
              <w:snapToGrid w:val="0"/>
              <w:jc w:val="center"/>
              <w:rPr>
                <w:rFonts w:hint="eastAsia" w:ascii="宋体" w:hAnsi="宋体"/>
                <w:szCs w:val="21"/>
              </w:rPr>
            </w:pPr>
            <w:r>
              <w:rPr>
                <w:rFonts w:hint="eastAsia" w:ascii="宋体" w:hAnsi="宋体"/>
                <w:szCs w:val="21"/>
              </w:rPr>
              <w:t>第二节</w:t>
            </w:r>
          </w:p>
          <w:p w14:paraId="4A86E94F">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30D5086F">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67DE35A7">
            <w:pPr>
              <w:adjustRightInd w:val="0"/>
              <w:snapToGrid w:val="0"/>
              <w:jc w:val="left"/>
              <w:rPr>
                <w:rFonts w:ascii="宋体" w:hAnsi="宋体"/>
                <w:szCs w:val="21"/>
              </w:rPr>
            </w:pPr>
          </w:p>
        </w:tc>
      </w:tr>
      <w:tr w14:paraId="3B16E0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D32F92">
            <w:pPr>
              <w:adjustRightInd w:val="0"/>
              <w:snapToGrid w:val="0"/>
              <w:jc w:val="center"/>
              <w:rPr>
                <w:rFonts w:hint="eastAsia" w:ascii="宋体" w:hAnsi="宋体"/>
                <w:szCs w:val="21"/>
              </w:rPr>
            </w:pPr>
            <w:r>
              <w:rPr>
                <w:rFonts w:hint="eastAsia" w:ascii="宋体" w:hAnsi="宋体"/>
                <w:szCs w:val="21"/>
              </w:rPr>
              <w:t>第二节</w:t>
            </w:r>
          </w:p>
          <w:p w14:paraId="1301CF1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044B1FDB">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6C4E380F">
            <w:pPr>
              <w:adjustRightInd w:val="0"/>
              <w:snapToGrid w:val="0"/>
              <w:jc w:val="left"/>
              <w:rPr>
                <w:rFonts w:ascii="宋体" w:hAnsi="宋体"/>
                <w:szCs w:val="21"/>
              </w:rPr>
            </w:pPr>
          </w:p>
        </w:tc>
      </w:tr>
      <w:tr w14:paraId="276D81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95B7277">
            <w:pPr>
              <w:adjustRightInd w:val="0"/>
              <w:snapToGrid w:val="0"/>
              <w:jc w:val="center"/>
              <w:rPr>
                <w:rFonts w:ascii="宋体" w:hAnsi="宋体"/>
                <w:szCs w:val="21"/>
              </w:rPr>
            </w:pPr>
            <w:r>
              <w:rPr>
                <w:rFonts w:hint="eastAsia" w:ascii="宋体" w:hAnsi="宋体"/>
                <w:szCs w:val="21"/>
              </w:rPr>
              <w:t>第二节</w:t>
            </w:r>
          </w:p>
          <w:p w14:paraId="07A5B1D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2A37A1ED">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4CA0195F">
            <w:pPr>
              <w:adjustRightInd w:val="0"/>
              <w:snapToGrid w:val="0"/>
              <w:jc w:val="left"/>
              <w:rPr>
                <w:rFonts w:ascii="宋体" w:hAnsi="宋体"/>
                <w:szCs w:val="21"/>
              </w:rPr>
            </w:pPr>
          </w:p>
        </w:tc>
      </w:tr>
      <w:tr w14:paraId="2AF04B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7ADBA16">
            <w:pPr>
              <w:adjustRightInd w:val="0"/>
              <w:snapToGrid w:val="0"/>
              <w:jc w:val="center"/>
              <w:rPr>
                <w:rFonts w:ascii="宋体" w:hAnsi="宋体"/>
                <w:szCs w:val="21"/>
              </w:rPr>
            </w:pPr>
            <w:r>
              <w:rPr>
                <w:rFonts w:hint="eastAsia" w:ascii="宋体" w:hAnsi="宋体"/>
                <w:szCs w:val="21"/>
              </w:rPr>
              <w:t>第二节</w:t>
            </w:r>
          </w:p>
          <w:p w14:paraId="079EB1DA">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0E6BE29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41F883C4">
            <w:pPr>
              <w:adjustRightInd w:val="0"/>
              <w:snapToGrid w:val="0"/>
              <w:jc w:val="left"/>
              <w:rPr>
                <w:rFonts w:ascii="宋体" w:hAnsi="宋体"/>
                <w:szCs w:val="21"/>
              </w:rPr>
            </w:pPr>
          </w:p>
        </w:tc>
      </w:tr>
      <w:tr w14:paraId="38094E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B9371A">
            <w:pPr>
              <w:adjustRightInd w:val="0"/>
              <w:snapToGrid w:val="0"/>
              <w:jc w:val="center"/>
              <w:rPr>
                <w:rFonts w:ascii="宋体" w:hAnsi="宋体"/>
                <w:szCs w:val="21"/>
              </w:rPr>
            </w:pPr>
            <w:r>
              <w:rPr>
                <w:rFonts w:hint="eastAsia" w:ascii="宋体" w:hAnsi="宋体"/>
                <w:szCs w:val="21"/>
              </w:rPr>
              <w:t>第二节</w:t>
            </w:r>
          </w:p>
          <w:p w14:paraId="10BE675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454215FF">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6632F1B5">
            <w:pPr>
              <w:adjustRightInd w:val="0"/>
              <w:snapToGrid w:val="0"/>
              <w:jc w:val="left"/>
              <w:rPr>
                <w:rFonts w:ascii="宋体" w:hAnsi="宋体"/>
                <w:szCs w:val="21"/>
              </w:rPr>
            </w:pPr>
          </w:p>
        </w:tc>
      </w:tr>
      <w:tr w14:paraId="6F3690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842B81">
            <w:pPr>
              <w:adjustRightInd w:val="0"/>
              <w:snapToGrid w:val="0"/>
              <w:jc w:val="center"/>
              <w:rPr>
                <w:rFonts w:ascii="宋体" w:hAnsi="宋体"/>
                <w:szCs w:val="21"/>
              </w:rPr>
            </w:pPr>
            <w:r>
              <w:rPr>
                <w:rFonts w:hint="eastAsia" w:ascii="宋体" w:hAnsi="宋体"/>
                <w:szCs w:val="21"/>
              </w:rPr>
              <w:t>第二节</w:t>
            </w:r>
          </w:p>
          <w:p w14:paraId="7A4E3809">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78E02002">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395936FA">
            <w:pPr>
              <w:adjustRightInd w:val="0"/>
              <w:snapToGrid w:val="0"/>
              <w:jc w:val="left"/>
              <w:rPr>
                <w:rFonts w:ascii="宋体" w:hAnsi="宋体"/>
                <w:szCs w:val="21"/>
              </w:rPr>
            </w:pPr>
          </w:p>
        </w:tc>
      </w:tr>
      <w:tr w14:paraId="6096A1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7C0A04">
            <w:pPr>
              <w:adjustRightInd w:val="0"/>
              <w:snapToGrid w:val="0"/>
              <w:jc w:val="center"/>
              <w:rPr>
                <w:rFonts w:ascii="宋体" w:hAnsi="宋体"/>
                <w:szCs w:val="21"/>
              </w:rPr>
            </w:pPr>
            <w:r>
              <w:rPr>
                <w:rFonts w:hint="eastAsia" w:ascii="宋体" w:hAnsi="宋体"/>
                <w:szCs w:val="21"/>
              </w:rPr>
              <w:t>第二节</w:t>
            </w:r>
          </w:p>
          <w:p w14:paraId="4882D9B7">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12A0CBB0">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1855D490">
            <w:pPr>
              <w:adjustRightInd w:val="0"/>
              <w:snapToGrid w:val="0"/>
              <w:jc w:val="left"/>
              <w:rPr>
                <w:rFonts w:ascii="宋体" w:hAnsi="宋体"/>
                <w:szCs w:val="21"/>
                <w:u w:val="single"/>
              </w:rPr>
            </w:pPr>
          </w:p>
        </w:tc>
      </w:tr>
      <w:tr w14:paraId="502092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2AD760">
            <w:pPr>
              <w:adjustRightInd w:val="0"/>
              <w:snapToGrid w:val="0"/>
              <w:jc w:val="center"/>
              <w:rPr>
                <w:rFonts w:ascii="宋体" w:hAnsi="宋体"/>
                <w:szCs w:val="21"/>
              </w:rPr>
            </w:pPr>
            <w:r>
              <w:rPr>
                <w:rFonts w:hint="eastAsia" w:ascii="宋体" w:hAnsi="宋体"/>
                <w:szCs w:val="21"/>
              </w:rPr>
              <w:t>第二节</w:t>
            </w:r>
          </w:p>
          <w:p w14:paraId="388F8C4C">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5D69ADF5">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40A38115">
            <w:pPr>
              <w:adjustRightInd w:val="0"/>
              <w:snapToGrid w:val="0"/>
              <w:jc w:val="left"/>
              <w:rPr>
                <w:rFonts w:ascii="宋体" w:hAnsi="宋体"/>
                <w:szCs w:val="21"/>
                <w:u w:val="single"/>
              </w:rPr>
            </w:pPr>
          </w:p>
        </w:tc>
      </w:tr>
      <w:tr w14:paraId="243204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D90C51D">
            <w:pPr>
              <w:adjustRightInd w:val="0"/>
              <w:snapToGrid w:val="0"/>
              <w:jc w:val="center"/>
              <w:rPr>
                <w:rFonts w:ascii="宋体" w:hAnsi="宋体"/>
                <w:szCs w:val="21"/>
              </w:rPr>
            </w:pPr>
            <w:r>
              <w:rPr>
                <w:rFonts w:hint="eastAsia" w:ascii="宋体" w:hAnsi="宋体"/>
                <w:szCs w:val="21"/>
              </w:rPr>
              <w:t>第二节</w:t>
            </w:r>
          </w:p>
          <w:p w14:paraId="721EDA6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9C9A82F">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AA4BCA8">
            <w:pPr>
              <w:adjustRightInd w:val="0"/>
              <w:snapToGrid w:val="0"/>
              <w:jc w:val="left"/>
              <w:rPr>
                <w:rFonts w:ascii="宋体" w:hAnsi="宋体"/>
                <w:szCs w:val="21"/>
                <w:u w:val="single"/>
              </w:rPr>
            </w:pPr>
          </w:p>
        </w:tc>
      </w:tr>
      <w:tr w14:paraId="229D8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0A34EA5">
            <w:pPr>
              <w:adjustRightInd w:val="0"/>
              <w:snapToGrid w:val="0"/>
              <w:jc w:val="center"/>
              <w:rPr>
                <w:rFonts w:ascii="宋体" w:hAnsi="宋体"/>
                <w:szCs w:val="21"/>
              </w:rPr>
            </w:pPr>
            <w:r>
              <w:rPr>
                <w:rFonts w:hint="eastAsia" w:ascii="宋体" w:hAnsi="宋体"/>
                <w:szCs w:val="21"/>
              </w:rPr>
              <w:t>第二节</w:t>
            </w:r>
          </w:p>
          <w:p w14:paraId="36F4EF89">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390448F">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0DD63ADD">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0D468CD1">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102BC02">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0FA584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046B8DA">
            <w:pPr>
              <w:adjustRightInd w:val="0"/>
              <w:snapToGrid w:val="0"/>
              <w:jc w:val="center"/>
              <w:rPr>
                <w:rFonts w:ascii="宋体" w:hAnsi="宋体"/>
                <w:szCs w:val="21"/>
              </w:rPr>
            </w:pPr>
            <w:r>
              <w:rPr>
                <w:rFonts w:hint="eastAsia" w:ascii="宋体" w:hAnsi="宋体"/>
                <w:szCs w:val="21"/>
              </w:rPr>
              <w:t>第二节</w:t>
            </w:r>
          </w:p>
          <w:p w14:paraId="6D3CB01F">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70DA95E0">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B208052">
            <w:pPr>
              <w:adjustRightInd w:val="0"/>
              <w:snapToGrid w:val="0"/>
              <w:jc w:val="left"/>
              <w:rPr>
                <w:rFonts w:hint="default" w:ascii="宋体" w:hAnsi="宋体" w:eastAsia="宋体"/>
                <w:szCs w:val="21"/>
                <w:lang w:val="en-US" w:eastAsia="zh-CN"/>
              </w:rPr>
            </w:pPr>
          </w:p>
        </w:tc>
      </w:tr>
    </w:tbl>
    <w:p w14:paraId="58E5515E">
      <w:pPr>
        <w:autoSpaceDE w:val="0"/>
        <w:autoSpaceDN w:val="0"/>
        <w:adjustRightInd w:val="0"/>
        <w:rPr>
          <w:rFonts w:hint="eastAsia" w:ascii="宋体" w:hAnsi="宋体" w:cs="宋体"/>
          <w:sz w:val="24"/>
          <w:highlight w:val="none"/>
          <w:lang w:val="zh-CN"/>
        </w:rPr>
      </w:pPr>
    </w:p>
    <w:p w14:paraId="268073EB">
      <w:pPr>
        <w:autoSpaceDE w:val="0"/>
        <w:autoSpaceDN w:val="0"/>
        <w:adjustRightInd w:val="0"/>
        <w:rPr>
          <w:rFonts w:hint="eastAsia" w:ascii="宋体" w:hAnsi="宋体" w:cs="宋体"/>
          <w:sz w:val="24"/>
          <w:highlight w:val="none"/>
          <w:lang w:val="zh-CN"/>
        </w:rPr>
      </w:pPr>
    </w:p>
    <w:p w14:paraId="1ABFADBB">
      <w:pPr>
        <w:autoSpaceDE w:val="0"/>
        <w:autoSpaceDN w:val="0"/>
        <w:adjustRightInd w:val="0"/>
        <w:rPr>
          <w:rFonts w:hint="eastAsia" w:ascii="宋体" w:hAnsi="宋体" w:cs="宋体"/>
          <w:sz w:val="24"/>
          <w:highlight w:val="none"/>
          <w:lang w:val="zh-CN"/>
        </w:rPr>
      </w:pPr>
    </w:p>
    <w:p w14:paraId="396B80CF">
      <w:pPr>
        <w:rPr>
          <w:rFonts w:hint="eastAsia" w:ascii="宋体" w:hAnsi="宋体" w:eastAsia="宋体" w:cs="宋体"/>
          <w:b/>
          <w:sz w:val="32"/>
          <w:szCs w:val="28"/>
          <w:highlight w:val="none"/>
          <w:lang w:val="zh-CN" w:eastAsia="zh-CN"/>
        </w:rPr>
      </w:pPr>
      <w:r>
        <w:rPr>
          <w:rFonts w:hint="eastAsia" w:ascii="宋体" w:hAnsi="宋体" w:eastAsia="宋体" w:cs="宋体"/>
          <w:b w:val="0"/>
          <w:sz w:val="21"/>
          <w:szCs w:val="21"/>
          <w:highlight w:val="none"/>
          <w:lang w:eastAsia="zh-CN"/>
        </w:rPr>
        <w:br w:type="page"/>
      </w:r>
      <w:bookmarkStart w:id="44" w:name="_Toc14358"/>
      <w:bookmarkStart w:id="45" w:name="_Toc16877"/>
      <w:bookmarkStart w:id="46" w:name="_Toc382396567"/>
    </w:p>
    <w:p w14:paraId="0851A23A">
      <w:pPr>
        <w:keepNext w:val="0"/>
        <w:keepLines w:val="0"/>
        <w:pageBreakBefore w:val="0"/>
        <w:kinsoku/>
        <w:wordWrap/>
        <w:overflowPunct/>
        <w:topLinePunct w:val="0"/>
        <w:bidi w:val="0"/>
        <w:spacing w:line="360" w:lineRule="auto"/>
        <w:jc w:val="center"/>
        <w:textAlignment w:val="auto"/>
        <w:outlineLvl w:val="0"/>
        <w:rPr>
          <w:rFonts w:hint="default" w:ascii="宋体" w:hAnsi="宋体" w:eastAsia="宋体" w:cs="宋体"/>
          <w:b/>
          <w:sz w:val="32"/>
          <w:szCs w:val="28"/>
          <w:highlight w:val="none"/>
          <w:lang w:val="en-US" w:eastAsia="zh-CN"/>
        </w:rPr>
      </w:pPr>
      <w:bookmarkStart w:id="47" w:name="_Toc29897"/>
      <w:bookmarkStart w:id="48" w:name="_Toc3824"/>
      <w:r>
        <w:rPr>
          <w:rFonts w:hint="eastAsia" w:ascii="宋体" w:hAnsi="宋体" w:eastAsia="宋体" w:cs="宋体"/>
          <w:b/>
          <w:sz w:val="32"/>
          <w:szCs w:val="28"/>
          <w:highlight w:val="none"/>
          <w:lang w:val="zh-CN" w:eastAsia="zh-CN"/>
        </w:rPr>
        <w:t>第</w:t>
      </w:r>
      <w:r>
        <w:rPr>
          <w:rFonts w:hint="eastAsia" w:ascii="宋体" w:hAnsi="宋体" w:cs="宋体"/>
          <w:b/>
          <w:sz w:val="32"/>
          <w:szCs w:val="28"/>
          <w:highlight w:val="none"/>
          <w:lang w:val="en-US" w:eastAsia="zh-CN"/>
        </w:rPr>
        <w:t>六</w:t>
      </w:r>
      <w:r>
        <w:rPr>
          <w:rFonts w:hint="eastAsia" w:ascii="宋体" w:hAnsi="宋体" w:eastAsia="宋体" w:cs="宋体"/>
          <w:b/>
          <w:sz w:val="32"/>
          <w:szCs w:val="28"/>
          <w:highlight w:val="none"/>
          <w:lang w:val="zh-CN" w:eastAsia="zh-CN"/>
        </w:rPr>
        <w:t xml:space="preserve">章  </w:t>
      </w:r>
      <w:bookmarkEnd w:id="44"/>
      <w:bookmarkEnd w:id="45"/>
      <w:bookmarkEnd w:id="46"/>
      <w:r>
        <w:rPr>
          <w:rFonts w:hint="eastAsia" w:ascii="宋体" w:hAnsi="宋体" w:cs="宋体"/>
          <w:b/>
          <w:sz w:val="32"/>
          <w:szCs w:val="28"/>
          <w:highlight w:val="none"/>
          <w:lang w:val="en-US" w:eastAsia="zh-CN"/>
        </w:rPr>
        <w:t>采购</w:t>
      </w:r>
      <w:r>
        <w:rPr>
          <w:rFonts w:hint="eastAsia" w:ascii="宋体" w:hAnsi="宋体" w:eastAsia="宋体" w:cs="宋体"/>
          <w:b/>
          <w:sz w:val="32"/>
          <w:szCs w:val="28"/>
          <w:highlight w:val="none"/>
          <w:lang w:val="en-US" w:eastAsia="zh-CN"/>
        </w:rPr>
        <w:t>需求</w:t>
      </w:r>
      <w:bookmarkEnd w:id="47"/>
      <w:bookmarkEnd w:id="48"/>
    </w:p>
    <w:tbl>
      <w:tblPr>
        <w:tblStyle w:val="24"/>
        <w:tblW w:w="943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614"/>
        <w:gridCol w:w="5276"/>
        <w:gridCol w:w="901"/>
        <w:gridCol w:w="901"/>
      </w:tblGrid>
      <w:tr w14:paraId="5E2C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43" w:type="dxa"/>
            <w:vAlign w:val="center"/>
          </w:tcPr>
          <w:p w14:paraId="653B5128">
            <w:pPr>
              <w:spacing w:line="400" w:lineRule="exact"/>
              <w:jc w:val="center"/>
              <w:rPr>
                <w:rFonts w:hint="eastAsia" w:ascii="宋体" w:hAnsi="宋体" w:eastAsia="宋体" w:cs="宋体"/>
                <w:sz w:val="21"/>
                <w:szCs w:val="21"/>
              </w:rPr>
            </w:pPr>
            <w:bookmarkStart w:id="49" w:name="_Toc382396568"/>
            <w:bookmarkStart w:id="50" w:name="_Toc8670"/>
            <w:bookmarkStart w:id="51" w:name="_Toc3197"/>
            <w:r>
              <w:rPr>
                <w:rFonts w:hint="eastAsia" w:ascii="宋体" w:hAnsi="宋体" w:eastAsia="宋体" w:cs="宋体"/>
                <w:sz w:val="21"/>
                <w:szCs w:val="21"/>
              </w:rPr>
              <w:t>序号</w:t>
            </w:r>
          </w:p>
        </w:tc>
        <w:tc>
          <w:tcPr>
            <w:tcW w:w="1614" w:type="dxa"/>
            <w:vAlign w:val="center"/>
          </w:tcPr>
          <w:p w14:paraId="088D692F">
            <w:pPr>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5276" w:type="dxa"/>
            <w:vAlign w:val="center"/>
          </w:tcPr>
          <w:p w14:paraId="3F57CDF2">
            <w:pPr>
              <w:jc w:val="center"/>
              <w:rPr>
                <w:rFonts w:hint="eastAsia" w:ascii="宋体" w:hAnsi="宋体" w:eastAsia="宋体" w:cs="宋体"/>
                <w:sz w:val="21"/>
                <w:szCs w:val="21"/>
              </w:rPr>
            </w:pPr>
            <w:r>
              <w:rPr>
                <w:rFonts w:hint="eastAsia" w:ascii="宋体" w:hAnsi="宋体" w:eastAsia="宋体" w:cs="宋体"/>
                <w:sz w:val="21"/>
                <w:szCs w:val="21"/>
              </w:rPr>
              <w:t>参数</w:t>
            </w:r>
          </w:p>
        </w:tc>
        <w:tc>
          <w:tcPr>
            <w:tcW w:w="901" w:type="dxa"/>
            <w:vAlign w:val="center"/>
          </w:tcPr>
          <w:p w14:paraId="14A17FD8">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901" w:type="dxa"/>
            <w:vAlign w:val="center"/>
          </w:tcPr>
          <w:p w14:paraId="34B5C2B1">
            <w:pPr>
              <w:jc w:val="center"/>
              <w:rPr>
                <w:rFonts w:hint="eastAsia" w:ascii="宋体" w:hAnsi="宋体" w:eastAsia="宋体" w:cs="宋体"/>
                <w:sz w:val="21"/>
                <w:szCs w:val="21"/>
              </w:rPr>
            </w:pPr>
            <w:r>
              <w:rPr>
                <w:rFonts w:hint="eastAsia" w:ascii="宋体" w:hAnsi="宋体" w:eastAsia="宋体" w:cs="宋体"/>
                <w:sz w:val="21"/>
                <w:szCs w:val="21"/>
              </w:rPr>
              <w:t>单位</w:t>
            </w:r>
          </w:p>
        </w:tc>
      </w:tr>
      <w:tr w14:paraId="6E28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3" w:type="dxa"/>
            <w:vMerge w:val="restart"/>
            <w:vAlign w:val="center"/>
          </w:tcPr>
          <w:p w14:paraId="1AF77817">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614" w:type="dxa"/>
            <w:vMerge w:val="restart"/>
            <w:vAlign w:val="center"/>
          </w:tcPr>
          <w:p w14:paraId="3D8C199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输尿管肾镜</w:t>
            </w:r>
          </w:p>
        </w:tc>
        <w:tc>
          <w:tcPr>
            <w:tcW w:w="5276" w:type="dxa"/>
            <w:vAlign w:val="center"/>
          </w:tcPr>
          <w:p w14:paraId="7B4E87C1">
            <w:pPr>
              <w:numPr>
                <w:ilvl w:val="0"/>
                <w:numId w:val="10"/>
              </w:numPr>
              <w:jc w:val="left"/>
              <w:rPr>
                <w:rFonts w:hint="eastAsia" w:ascii="宋体" w:hAnsi="宋体" w:eastAsia="宋体" w:cs="宋体"/>
                <w:sz w:val="21"/>
                <w:szCs w:val="21"/>
              </w:rPr>
            </w:pPr>
            <w:r>
              <w:rPr>
                <w:rFonts w:hint="eastAsia" w:ascii="宋体" w:hAnsi="宋体" w:eastAsia="宋体" w:cs="宋体"/>
                <w:sz w:val="21"/>
                <w:szCs w:val="21"/>
              </w:rPr>
              <w:t>功能用途：</w:t>
            </w:r>
          </w:p>
          <w:p w14:paraId="31A49101">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插入尿道，通过膀胱进入输尿管，用于输尿管或肾盂内疾病的观察和诊断。</w:t>
            </w:r>
          </w:p>
        </w:tc>
        <w:tc>
          <w:tcPr>
            <w:tcW w:w="901" w:type="dxa"/>
            <w:vMerge w:val="restart"/>
            <w:vAlign w:val="center"/>
          </w:tcPr>
          <w:p w14:paraId="0D71D54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01" w:type="dxa"/>
            <w:vMerge w:val="restart"/>
            <w:vAlign w:val="center"/>
          </w:tcPr>
          <w:p w14:paraId="638ED91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套</w:t>
            </w:r>
          </w:p>
        </w:tc>
      </w:tr>
      <w:tr w14:paraId="0127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atLeast"/>
        </w:trPr>
        <w:tc>
          <w:tcPr>
            <w:tcW w:w="743" w:type="dxa"/>
            <w:vMerge w:val="continue"/>
            <w:vAlign w:val="center"/>
          </w:tcPr>
          <w:p w14:paraId="4A36FE57">
            <w:pPr>
              <w:jc w:val="center"/>
              <w:rPr>
                <w:rFonts w:hint="eastAsia" w:ascii="宋体" w:hAnsi="宋体" w:eastAsia="宋体" w:cs="宋体"/>
                <w:sz w:val="21"/>
                <w:szCs w:val="21"/>
              </w:rPr>
            </w:pPr>
          </w:p>
        </w:tc>
        <w:tc>
          <w:tcPr>
            <w:tcW w:w="1614" w:type="dxa"/>
            <w:vMerge w:val="continue"/>
            <w:vAlign w:val="center"/>
          </w:tcPr>
          <w:p w14:paraId="060F9DC6">
            <w:pPr>
              <w:jc w:val="center"/>
              <w:rPr>
                <w:rFonts w:hint="eastAsia" w:ascii="宋体" w:hAnsi="宋体" w:eastAsia="宋体" w:cs="宋体"/>
                <w:sz w:val="21"/>
                <w:szCs w:val="21"/>
              </w:rPr>
            </w:pPr>
          </w:p>
        </w:tc>
        <w:tc>
          <w:tcPr>
            <w:tcW w:w="5276" w:type="dxa"/>
            <w:vAlign w:val="center"/>
          </w:tcPr>
          <w:p w14:paraId="60257772">
            <w:pPr>
              <w:numPr>
                <w:ilvl w:val="0"/>
                <w:numId w:val="10"/>
              </w:numPr>
              <w:jc w:val="left"/>
              <w:rPr>
                <w:rFonts w:hint="eastAsia" w:ascii="宋体" w:hAnsi="宋体" w:eastAsia="宋体" w:cs="宋体"/>
                <w:sz w:val="21"/>
                <w:szCs w:val="21"/>
              </w:rPr>
            </w:pPr>
            <w:r>
              <w:rPr>
                <w:rFonts w:hint="eastAsia" w:ascii="宋体" w:hAnsi="宋体" w:eastAsia="宋体" w:cs="宋体"/>
                <w:sz w:val="21"/>
                <w:szCs w:val="21"/>
              </w:rPr>
              <w:t>设备参数：</w:t>
            </w:r>
          </w:p>
          <w:p w14:paraId="15A198E8">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1.视场角：≥90°</w:t>
            </w:r>
          </w:p>
          <w:p w14:paraId="7373B42D">
            <w:pPr>
              <w:numPr>
                <w:ilvl w:val="0"/>
                <w:numId w:val="0"/>
              </w:numPr>
              <w:ind w:leftChars="0"/>
              <w:jc w:val="left"/>
              <w:rPr>
                <w:rFonts w:hint="eastAsia" w:ascii="宋体" w:hAnsi="宋体" w:eastAsia="宋体" w:cs="宋体"/>
                <w:sz w:val="21"/>
                <w:szCs w:val="21"/>
                <w:highlight w:val="none"/>
              </w:rPr>
            </w:pPr>
            <w:r>
              <w:rPr>
                <w:rFonts w:hint="eastAsia" w:ascii="宋体" w:hAnsi="宋体" w:eastAsia="宋体" w:cs="宋体"/>
                <w:sz w:val="21"/>
                <w:szCs w:val="21"/>
              </w:rPr>
              <w:t>2.</w:t>
            </w:r>
            <w:r>
              <w:rPr>
                <w:rFonts w:hint="eastAsia" w:ascii="宋体" w:hAnsi="宋体" w:eastAsia="宋体" w:cs="宋体"/>
                <w:sz w:val="21"/>
                <w:szCs w:val="21"/>
                <w:highlight w:val="none"/>
              </w:rPr>
              <w:t>视向角：0°</w:t>
            </w:r>
          </w:p>
          <w:p w14:paraId="38D40F85">
            <w:pPr>
              <w:numPr>
                <w:ilvl w:val="0"/>
                <w:numId w:val="0"/>
              </w:numPr>
              <w:ind w:lef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3.插入部分最大宽度：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7.5Fr</w:t>
            </w:r>
          </w:p>
          <w:p w14:paraId="3A642DD2">
            <w:pPr>
              <w:numPr>
                <w:ilvl w:val="0"/>
                <w:numId w:val="0"/>
              </w:numPr>
              <w:ind w:lef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4.工作通道：5Fr</w:t>
            </w:r>
          </w:p>
          <w:p w14:paraId="303E9639">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5.工作长度：</w:t>
            </w:r>
            <w:r>
              <w:rPr>
                <w:rFonts w:hint="eastAsia" w:ascii="宋体" w:hAnsi="宋体" w:eastAsia="宋体" w:cs="宋体"/>
                <w:sz w:val="21"/>
                <w:szCs w:val="21"/>
                <w:lang w:eastAsia="zh-CN"/>
              </w:rPr>
              <w:t>≥</w:t>
            </w:r>
            <w:r>
              <w:rPr>
                <w:rFonts w:hint="eastAsia" w:ascii="宋体" w:hAnsi="宋体" w:eastAsia="宋体" w:cs="宋体"/>
                <w:sz w:val="21"/>
                <w:szCs w:val="21"/>
              </w:rPr>
              <w:t>425mm</w:t>
            </w:r>
          </w:p>
          <w:p w14:paraId="6C15E6BD">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6.成像清晰范围最小值：≤1mm</w:t>
            </w:r>
          </w:p>
          <w:p w14:paraId="1F41DF4B">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7.成像清晰范围最大值：≥70mm</w:t>
            </w:r>
          </w:p>
          <w:p w14:paraId="3D1FF2D3">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8.分辨率：≥3 lp/mm</w:t>
            </w:r>
          </w:p>
          <w:p w14:paraId="0DB3536F">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9.光能传递效率-有效光度率 ：≤2000cd/m²·lm</w:t>
            </w:r>
          </w:p>
          <w:p w14:paraId="33948771">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10.设计光学工作距： d0 ≥ 10mm</w:t>
            </w:r>
          </w:p>
          <w:p w14:paraId="51710C10">
            <w:pPr>
              <w:numPr>
                <w:ilvl w:val="0"/>
                <w:numId w:val="0"/>
              </w:numPr>
              <w:ind w:leftChars="0"/>
              <w:jc w:val="left"/>
              <w:rPr>
                <w:rFonts w:hint="eastAsia" w:ascii="宋体" w:hAnsi="宋体" w:eastAsia="宋体" w:cs="宋体"/>
                <w:sz w:val="21"/>
                <w:szCs w:val="21"/>
              </w:rPr>
            </w:pPr>
            <w:r>
              <w:rPr>
                <w:rFonts w:hint="eastAsia" w:ascii="宋体" w:hAnsi="宋体" w:eastAsia="宋体" w:cs="宋体"/>
                <w:sz w:val="21"/>
                <w:szCs w:val="21"/>
              </w:rPr>
              <w:t>11.蓝宝石窗口，永不磨损</w:t>
            </w:r>
          </w:p>
        </w:tc>
        <w:tc>
          <w:tcPr>
            <w:tcW w:w="901" w:type="dxa"/>
            <w:vMerge w:val="continue"/>
            <w:vAlign w:val="center"/>
          </w:tcPr>
          <w:p w14:paraId="506A48D7">
            <w:pPr>
              <w:jc w:val="center"/>
              <w:rPr>
                <w:rFonts w:hint="eastAsia" w:ascii="宋体" w:hAnsi="宋体" w:eastAsia="宋体" w:cs="宋体"/>
                <w:sz w:val="21"/>
                <w:szCs w:val="21"/>
              </w:rPr>
            </w:pPr>
          </w:p>
        </w:tc>
        <w:tc>
          <w:tcPr>
            <w:tcW w:w="901" w:type="dxa"/>
            <w:vMerge w:val="continue"/>
            <w:vAlign w:val="center"/>
          </w:tcPr>
          <w:p w14:paraId="3D3A7DCA">
            <w:pPr>
              <w:jc w:val="center"/>
              <w:rPr>
                <w:rFonts w:hint="eastAsia" w:ascii="宋体" w:hAnsi="宋体" w:eastAsia="宋体" w:cs="宋体"/>
                <w:sz w:val="21"/>
                <w:szCs w:val="21"/>
              </w:rPr>
            </w:pPr>
          </w:p>
        </w:tc>
      </w:tr>
    </w:tbl>
    <w:p w14:paraId="608B4D1B">
      <w:pPr>
        <w:pStyle w:val="22"/>
        <w:keepNext w:val="0"/>
        <w:keepLines w:val="0"/>
        <w:pageBreakBefore w:val="0"/>
        <w:widowControl w:val="0"/>
        <w:kinsoku/>
        <w:wordWrap/>
        <w:overflowPunct/>
        <w:topLinePunct w:val="0"/>
        <w:autoSpaceDE/>
        <w:autoSpaceDN/>
        <w:bidi w:val="0"/>
        <w:snapToGrid/>
        <w:spacing w:line="300" w:lineRule="auto"/>
        <w:ind w:left="0" w:leftChars="0" w:right="72" w:firstLine="480" w:firstLineChars="200"/>
        <w:jc w:val="left"/>
        <w:textAlignment w:val="auto"/>
        <w:rPr>
          <w:rFonts w:hint="eastAsia" w:ascii="宋体" w:hAnsi="宋体" w:eastAsia="宋体" w:cs="宋体"/>
          <w:b w:val="0"/>
          <w:bCs w:val="0"/>
          <w:sz w:val="24"/>
          <w:szCs w:val="24"/>
          <w:highlight w:val="none"/>
        </w:rPr>
      </w:pPr>
    </w:p>
    <w:p w14:paraId="5582C60F">
      <w:pPr>
        <w:tabs>
          <w:tab w:val="left" w:pos="720"/>
        </w:tabs>
        <w:jc w:val="both"/>
        <w:outlineLvl w:val="9"/>
        <w:rPr>
          <w:rFonts w:hint="eastAsia" w:ascii="宋体" w:hAnsi="宋体" w:eastAsia="宋体" w:cs="宋体"/>
          <w:b w:val="0"/>
          <w:bCs w:val="0"/>
          <w:sz w:val="21"/>
          <w:szCs w:val="16"/>
          <w:highlight w:val="none"/>
          <w:lang w:val="zh-CN"/>
        </w:rPr>
      </w:pPr>
      <w:r>
        <w:rPr>
          <w:rFonts w:hint="eastAsia" w:ascii="宋体" w:hAnsi="宋体" w:eastAsia="宋体" w:cs="宋体"/>
          <w:sz w:val="21"/>
          <w:szCs w:val="21"/>
          <w:highlight w:val="none"/>
          <w:lang w:val="zh-CN" w:eastAsia="zh-CN"/>
        </w:rPr>
        <w:br w:type="page"/>
      </w:r>
    </w:p>
    <w:p w14:paraId="784AB598">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52"/>
          <w:szCs w:val="52"/>
          <w:highlight w:val="none"/>
          <w:lang w:val="zh-CN" w:eastAsia="zh-CN"/>
        </w:rPr>
      </w:pPr>
      <w:bookmarkStart w:id="52" w:name="_Toc7032"/>
      <w:bookmarkStart w:id="53" w:name="_Toc29428"/>
      <w:bookmarkStart w:id="54" w:name="_Toc24506"/>
      <w:r>
        <w:rPr>
          <w:rFonts w:hint="eastAsia" w:ascii="宋体" w:hAnsi="宋体" w:eastAsia="宋体" w:cs="宋体"/>
          <w:b/>
          <w:sz w:val="52"/>
          <w:szCs w:val="52"/>
          <w:highlight w:val="none"/>
          <w:lang w:val="zh-CN" w:eastAsia="zh-CN"/>
        </w:rPr>
        <w:t>第</w:t>
      </w:r>
      <w:r>
        <w:rPr>
          <w:rFonts w:hint="eastAsia" w:ascii="宋体" w:hAnsi="宋体" w:cs="宋体"/>
          <w:b/>
          <w:sz w:val="52"/>
          <w:szCs w:val="52"/>
          <w:highlight w:val="none"/>
          <w:lang w:val="en-US" w:eastAsia="zh-CN"/>
        </w:rPr>
        <w:t>七</w:t>
      </w:r>
      <w:r>
        <w:rPr>
          <w:rFonts w:hint="eastAsia" w:ascii="宋体" w:hAnsi="宋体" w:eastAsia="宋体" w:cs="宋体"/>
          <w:b/>
          <w:sz w:val="52"/>
          <w:szCs w:val="52"/>
          <w:highlight w:val="none"/>
          <w:lang w:val="zh-CN" w:eastAsia="zh-CN"/>
        </w:rPr>
        <w:t xml:space="preserve">章  </w:t>
      </w:r>
      <w:r>
        <w:rPr>
          <w:rFonts w:hint="eastAsia" w:ascii="宋体" w:hAnsi="宋体" w:cs="宋体"/>
          <w:b/>
          <w:sz w:val="52"/>
          <w:szCs w:val="52"/>
          <w:highlight w:val="none"/>
          <w:lang w:val="en-US" w:eastAsia="zh-CN"/>
        </w:rPr>
        <w:t>投标</w:t>
      </w:r>
      <w:r>
        <w:rPr>
          <w:rFonts w:hint="eastAsia" w:ascii="宋体" w:hAnsi="宋体" w:eastAsia="宋体" w:cs="宋体"/>
          <w:b/>
          <w:sz w:val="52"/>
          <w:szCs w:val="52"/>
          <w:highlight w:val="none"/>
          <w:lang w:val="zh-CN" w:eastAsia="zh-CN"/>
        </w:rPr>
        <w:t>文件格式</w:t>
      </w:r>
      <w:bookmarkEnd w:id="49"/>
      <w:bookmarkEnd w:id="50"/>
      <w:bookmarkEnd w:id="51"/>
      <w:bookmarkEnd w:id="52"/>
      <w:bookmarkEnd w:id="53"/>
      <w:bookmarkEnd w:id="54"/>
    </w:p>
    <w:p w14:paraId="47965582">
      <w:pPr>
        <w:autoSpaceDE w:val="0"/>
        <w:autoSpaceDN w:val="0"/>
        <w:adjustRightInd w:val="0"/>
        <w:spacing w:line="600" w:lineRule="exact"/>
        <w:jc w:val="left"/>
        <w:rPr>
          <w:rFonts w:hint="eastAsia" w:ascii="宋体" w:hAnsi="宋体" w:eastAsia="宋体" w:cs="宋体"/>
          <w:b w:val="0"/>
          <w:szCs w:val="18"/>
          <w:highlight w:val="none"/>
          <w:lang w:val="zh-CN"/>
        </w:rPr>
      </w:pPr>
    </w:p>
    <w:p w14:paraId="637665C6">
      <w:pPr>
        <w:spacing w:line="360" w:lineRule="auto"/>
        <w:jc w:val="center"/>
        <w:outlineLvl w:val="9"/>
        <w:rPr>
          <w:rFonts w:hint="eastAsia" w:ascii="宋体" w:hAnsi="宋体" w:eastAsia="宋体" w:cs="宋体"/>
          <w:b w:val="0"/>
          <w:sz w:val="32"/>
          <w:szCs w:val="32"/>
          <w:highlight w:val="none"/>
          <w:u w:val="single"/>
        </w:rPr>
      </w:pPr>
    </w:p>
    <w:p w14:paraId="7B7AD155">
      <w:pPr>
        <w:spacing w:line="360" w:lineRule="auto"/>
        <w:jc w:val="center"/>
        <w:outlineLvl w:val="9"/>
        <w:rPr>
          <w:rFonts w:hint="eastAsia" w:ascii="宋体" w:hAnsi="宋体" w:eastAsia="宋体" w:cs="宋体"/>
          <w:b w:val="0"/>
          <w:sz w:val="32"/>
          <w:szCs w:val="32"/>
          <w:highlight w:val="none"/>
          <w:u w:val="single"/>
        </w:rPr>
      </w:pPr>
      <w:bookmarkStart w:id="55" w:name="_Toc28544"/>
      <w:r>
        <w:rPr>
          <w:rFonts w:hint="eastAsia" w:ascii="宋体" w:hAnsi="宋体" w:eastAsia="宋体" w:cs="宋体"/>
          <w:b w:val="0"/>
          <w:sz w:val="32"/>
          <w:szCs w:val="32"/>
          <w:highlight w:val="none"/>
          <w:u w:val="single"/>
        </w:rPr>
        <w:t>（项目名称）</w:t>
      </w:r>
      <w:bookmarkEnd w:id="55"/>
    </w:p>
    <w:p w14:paraId="70CC698B">
      <w:pPr>
        <w:spacing w:line="360" w:lineRule="auto"/>
        <w:jc w:val="center"/>
        <w:outlineLvl w:val="9"/>
        <w:rPr>
          <w:rFonts w:hint="eastAsia" w:ascii="宋体" w:hAnsi="宋体" w:eastAsia="宋体" w:cs="宋体"/>
          <w:b w:val="0"/>
          <w:szCs w:val="21"/>
          <w:highlight w:val="none"/>
        </w:rPr>
      </w:pPr>
    </w:p>
    <w:p w14:paraId="31A9C92A">
      <w:pPr>
        <w:spacing w:line="360" w:lineRule="auto"/>
        <w:jc w:val="center"/>
        <w:outlineLvl w:val="9"/>
        <w:rPr>
          <w:rFonts w:hint="eastAsia" w:ascii="宋体" w:hAnsi="宋体" w:eastAsia="宋体" w:cs="宋体"/>
          <w:b w:val="0"/>
          <w:sz w:val="72"/>
          <w:szCs w:val="72"/>
          <w:highlight w:val="none"/>
        </w:rPr>
      </w:pPr>
    </w:p>
    <w:p w14:paraId="5075793F">
      <w:pPr>
        <w:spacing w:line="360" w:lineRule="auto"/>
        <w:jc w:val="center"/>
        <w:outlineLvl w:val="9"/>
        <w:rPr>
          <w:rFonts w:hint="eastAsia" w:ascii="宋体" w:hAnsi="宋体" w:eastAsia="宋体" w:cs="宋体"/>
          <w:b w:val="0"/>
          <w:sz w:val="72"/>
          <w:szCs w:val="72"/>
          <w:highlight w:val="none"/>
        </w:rPr>
      </w:pPr>
    </w:p>
    <w:p w14:paraId="3BA7A77E">
      <w:pPr>
        <w:spacing w:line="360" w:lineRule="auto"/>
        <w:jc w:val="center"/>
        <w:rPr>
          <w:rFonts w:hint="eastAsia" w:ascii="宋体" w:hAnsi="宋体" w:cs="宋体"/>
          <w:sz w:val="72"/>
          <w:szCs w:val="72"/>
          <w:highlight w:val="none"/>
        </w:rPr>
      </w:pPr>
      <w:r>
        <w:rPr>
          <w:rFonts w:hint="eastAsia" w:ascii="宋体" w:hAnsi="宋体" w:cs="宋体"/>
          <w:sz w:val="72"/>
          <w:szCs w:val="72"/>
          <w:highlight w:val="none"/>
        </w:rPr>
        <w:t>投 标 文 件</w:t>
      </w:r>
    </w:p>
    <w:p w14:paraId="283ADF4E">
      <w:pPr>
        <w:spacing w:line="360" w:lineRule="auto"/>
        <w:jc w:val="center"/>
        <w:outlineLvl w:val="9"/>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项目编号：</w:t>
      </w:r>
    </w:p>
    <w:p w14:paraId="50622BC1">
      <w:pPr>
        <w:spacing w:line="360" w:lineRule="auto"/>
        <w:jc w:val="center"/>
        <w:outlineLvl w:val="9"/>
        <w:rPr>
          <w:rFonts w:hint="eastAsia" w:ascii="宋体" w:hAnsi="宋体" w:eastAsia="宋体" w:cs="宋体"/>
          <w:b w:val="0"/>
          <w:szCs w:val="21"/>
          <w:highlight w:val="none"/>
        </w:rPr>
      </w:pPr>
    </w:p>
    <w:p w14:paraId="645C76CA">
      <w:pPr>
        <w:spacing w:line="360" w:lineRule="auto"/>
        <w:jc w:val="center"/>
        <w:outlineLvl w:val="9"/>
        <w:rPr>
          <w:rFonts w:hint="eastAsia" w:ascii="宋体" w:hAnsi="宋体" w:eastAsia="宋体" w:cs="宋体"/>
          <w:b w:val="0"/>
          <w:szCs w:val="21"/>
          <w:highlight w:val="none"/>
        </w:rPr>
      </w:pPr>
    </w:p>
    <w:p w14:paraId="20EDFC34">
      <w:pPr>
        <w:spacing w:line="360" w:lineRule="auto"/>
        <w:jc w:val="center"/>
        <w:outlineLvl w:val="9"/>
        <w:rPr>
          <w:rFonts w:hint="eastAsia" w:ascii="宋体" w:hAnsi="宋体" w:eastAsia="宋体" w:cs="宋体"/>
          <w:b w:val="0"/>
          <w:szCs w:val="21"/>
          <w:highlight w:val="none"/>
        </w:rPr>
      </w:pPr>
    </w:p>
    <w:p w14:paraId="6C1002F4">
      <w:pPr>
        <w:spacing w:line="360" w:lineRule="auto"/>
        <w:jc w:val="center"/>
        <w:outlineLvl w:val="9"/>
        <w:rPr>
          <w:rFonts w:hint="eastAsia" w:ascii="宋体" w:hAnsi="宋体" w:eastAsia="宋体" w:cs="宋体"/>
          <w:b w:val="0"/>
          <w:szCs w:val="21"/>
          <w:highlight w:val="none"/>
        </w:rPr>
      </w:pPr>
    </w:p>
    <w:p w14:paraId="3771383D">
      <w:pPr>
        <w:spacing w:line="360" w:lineRule="auto"/>
        <w:jc w:val="center"/>
        <w:outlineLvl w:val="9"/>
        <w:rPr>
          <w:rFonts w:hint="eastAsia" w:ascii="宋体" w:hAnsi="宋体" w:eastAsia="宋体" w:cs="宋体"/>
          <w:b w:val="0"/>
          <w:szCs w:val="21"/>
          <w:highlight w:val="none"/>
        </w:rPr>
      </w:pPr>
    </w:p>
    <w:p w14:paraId="20EBFE2A">
      <w:pPr>
        <w:spacing w:line="360" w:lineRule="auto"/>
        <w:jc w:val="center"/>
        <w:outlineLvl w:val="9"/>
        <w:rPr>
          <w:rFonts w:hint="eastAsia" w:ascii="宋体" w:hAnsi="宋体" w:eastAsia="宋体" w:cs="宋体"/>
          <w:b w:val="0"/>
          <w:szCs w:val="21"/>
          <w:highlight w:val="none"/>
        </w:rPr>
      </w:pPr>
    </w:p>
    <w:p w14:paraId="4BB81890">
      <w:pPr>
        <w:spacing w:line="360" w:lineRule="auto"/>
        <w:jc w:val="center"/>
        <w:outlineLvl w:val="9"/>
        <w:rPr>
          <w:rFonts w:hint="eastAsia" w:ascii="宋体" w:hAnsi="宋体" w:eastAsia="宋体" w:cs="宋体"/>
          <w:b w:val="0"/>
          <w:sz w:val="28"/>
          <w:szCs w:val="28"/>
          <w:highlight w:val="none"/>
        </w:rPr>
      </w:pPr>
      <w:bookmarkStart w:id="56" w:name="_Toc25223"/>
      <w:r>
        <w:rPr>
          <w:rFonts w:hint="eastAsia" w:ascii="宋体" w:hAnsi="宋体" w:cs="宋体"/>
          <w:b w:val="0"/>
          <w:sz w:val="28"/>
          <w:szCs w:val="28"/>
          <w:highlight w:val="none"/>
          <w:lang w:eastAsia="zh-CN"/>
        </w:rPr>
        <w:t>供应商</w:t>
      </w:r>
      <w:r>
        <w:rPr>
          <w:rFonts w:hint="eastAsia" w:ascii="宋体" w:hAnsi="宋体" w:eastAsia="宋体" w:cs="宋体"/>
          <w:b w:val="0"/>
          <w:sz w:val="28"/>
          <w:szCs w:val="28"/>
          <w:highlight w:val="none"/>
        </w:rPr>
        <w:t>：</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（盖单位章）</w:t>
      </w:r>
      <w:bookmarkEnd w:id="56"/>
    </w:p>
    <w:p w14:paraId="1E9140F5">
      <w:pPr>
        <w:spacing w:line="360" w:lineRule="auto"/>
        <w:jc w:val="center"/>
        <w:outlineLvl w:val="9"/>
        <w:rPr>
          <w:rFonts w:hint="eastAsia" w:ascii="宋体" w:hAnsi="宋体" w:eastAsia="宋体" w:cs="宋体"/>
          <w:b w:val="0"/>
          <w:sz w:val="28"/>
          <w:szCs w:val="28"/>
          <w:highlight w:val="none"/>
        </w:rPr>
      </w:pPr>
    </w:p>
    <w:p w14:paraId="194C343B">
      <w:pPr>
        <w:spacing w:line="360" w:lineRule="auto"/>
        <w:jc w:val="center"/>
        <w:outlineLvl w:val="9"/>
        <w:rPr>
          <w:rFonts w:hint="eastAsia" w:ascii="宋体" w:hAnsi="宋体" w:eastAsia="宋体" w:cs="宋体"/>
          <w:b w:val="0"/>
          <w:sz w:val="28"/>
          <w:szCs w:val="28"/>
          <w:highlight w:val="none"/>
        </w:rPr>
      </w:pPr>
      <w:bookmarkStart w:id="57" w:name="_Toc24711"/>
      <w:r>
        <w:rPr>
          <w:rFonts w:hint="eastAsia" w:ascii="宋体" w:hAnsi="宋体" w:eastAsia="宋体" w:cs="宋体"/>
          <w:b w:val="0"/>
          <w:sz w:val="28"/>
          <w:szCs w:val="28"/>
          <w:highlight w:val="none"/>
        </w:rPr>
        <w:t>法定代表人</w:t>
      </w:r>
      <w:r>
        <w:rPr>
          <w:rFonts w:hint="eastAsia" w:ascii="宋体" w:hAnsi="宋体" w:eastAsia="宋体" w:cs="宋体"/>
          <w:b w:val="0"/>
          <w:sz w:val="28"/>
          <w:szCs w:val="28"/>
          <w:highlight w:val="none"/>
          <w:lang w:val="en-US" w:eastAsia="zh-CN"/>
        </w:rPr>
        <w:t>或</w:t>
      </w:r>
      <w:r>
        <w:rPr>
          <w:rFonts w:hint="eastAsia" w:ascii="宋体" w:hAnsi="宋体" w:eastAsia="宋体" w:cs="宋体"/>
          <w:b w:val="0"/>
          <w:sz w:val="28"/>
          <w:szCs w:val="28"/>
          <w:highlight w:val="none"/>
        </w:rPr>
        <w:t>授权委托代理人：</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（签字</w:t>
      </w:r>
      <w:r>
        <w:rPr>
          <w:rFonts w:hint="eastAsia" w:ascii="宋体" w:hAnsi="宋体" w:eastAsia="宋体" w:cs="宋体"/>
          <w:b w:val="0"/>
          <w:sz w:val="28"/>
          <w:szCs w:val="28"/>
          <w:highlight w:val="none"/>
          <w:lang w:eastAsia="zh-CN"/>
        </w:rPr>
        <w:t>或盖章</w:t>
      </w:r>
      <w:r>
        <w:rPr>
          <w:rFonts w:hint="eastAsia" w:ascii="宋体" w:hAnsi="宋体" w:eastAsia="宋体" w:cs="宋体"/>
          <w:b w:val="0"/>
          <w:sz w:val="28"/>
          <w:szCs w:val="28"/>
          <w:highlight w:val="none"/>
        </w:rPr>
        <w:t>）</w:t>
      </w:r>
      <w:bookmarkEnd w:id="57"/>
    </w:p>
    <w:p w14:paraId="25047B53">
      <w:pPr>
        <w:spacing w:line="360" w:lineRule="auto"/>
        <w:jc w:val="center"/>
        <w:outlineLvl w:val="9"/>
        <w:rPr>
          <w:rFonts w:hint="eastAsia" w:ascii="宋体" w:hAnsi="宋体" w:eastAsia="宋体" w:cs="宋体"/>
          <w:b w:val="0"/>
          <w:szCs w:val="21"/>
          <w:highlight w:val="none"/>
          <w:u w:val="single"/>
        </w:rPr>
      </w:pPr>
    </w:p>
    <w:p w14:paraId="5AE8518A">
      <w:pPr>
        <w:spacing w:line="360" w:lineRule="auto"/>
        <w:jc w:val="center"/>
        <w:outlineLvl w:val="9"/>
        <w:rPr>
          <w:rFonts w:hint="eastAsia" w:ascii="宋体" w:hAnsi="宋体" w:eastAsia="宋体" w:cs="宋体"/>
          <w:b w:val="0"/>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418" w:left="1134" w:header="851" w:footer="992" w:gutter="0"/>
          <w:pgNumType w:fmt="decimal"/>
          <w:cols w:space="720" w:num="1"/>
          <w:docGrid w:type="lines" w:linePitch="312" w:charSpace="0"/>
        </w:sectPr>
      </w:pPr>
      <w:bookmarkStart w:id="58" w:name="_Toc4302"/>
      <w:r>
        <w:rPr>
          <w:rFonts w:hint="eastAsia" w:ascii="宋体" w:hAnsi="宋体" w:eastAsia="宋体" w:cs="宋体"/>
          <w:b w:val="0"/>
          <w:sz w:val="28"/>
          <w:szCs w:val="28"/>
          <w:highlight w:val="none"/>
        </w:rPr>
        <w:t>日期：</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年</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月</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日</w:t>
      </w:r>
      <w:bookmarkEnd w:id="58"/>
    </w:p>
    <w:p w14:paraId="1FCD9D02">
      <w:pPr>
        <w:tabs>
          <w:tab w:val="left" w:pos="720"/>
        </w:tabs>
        <w:ind w:left="0" w:firstLine="0"/>
        <w:jc w:val="center"/>
        <w:outlineLvl w:val="9"/>
        <w:rPr>
          <w:rFonts w:hint="eastAsia" w:ascii="宋体" w:hAnsi="宋体" w:eastAsia="宋体" w:cs="宋体"/>
          <w:sz w:val="44"/>
          <w:szCs w:val="44"/>
          <w:highlight w:val="none"/>
        </w:rPr>
      </w:pPr>
      <w:bookmarkStart w:id="59" w:name="_Toc382396569"/>
      <w:bookmarkStart w:id="60" w:name="_Toc184635137"/>
      <w:r>
        <w:rPr>
          <w:rFonts w:hint="eastAsia" w:ascii="宋体" w:hAnsi="宋体" w:eastAsia="宋体" w:cs="宋体"/>
          <w:sz w:val="44"/>
          <w:szCs w:val="44"/>
          <w:highlight w:val="none"/>
        </w:rPr>
        <w:t>目    录</w:t>
      </w:r>
      <w:bookmarkEnd w:id="59"/>
      <w:bookmarkEnd w:id="60"/>
    </w:p>
    <w:p w14:paraId="1E115AC1">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1EFF1C0E">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22821E5B">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格式自拟</w:t>
      </w:r>
    </w:p>
    <w:p w14:paraId="4FCECBCC">
      <w:pPr>
        <w:pStyle w:val="11"/>
        <w:outlineLvl w:val="9"/>
        <w:rPr>
          <w:rFonts w:hint="eastAsia" w:ascii="宋体" w:hAnsi="宋体" w:eastAsia="宋体" w:cs="宋体"/>
          <w:b w:val="0"/>
          <w:sz w:val="24"/>
          <w:szCs w:val="24"/>
          <w:highlight w:val="none"/>
          <w:lang w:val="en-US" w:eastAsia="zh-CN"/>
        </w:rPr>
      </w:pPr>
    </w:p>
    <w:p w14:paraId="5EF9F539">
      <w:pPr>
        <w:spacing w:line="360" w:lineRule="auto"/>
        <w:ind w:firstLine="420" w:firstLineChars="200"/>
        <w:jc w:val="center"/>
        <w:outlineLvl w:val="9"/>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52049A92">
      <w:pPr>
        <w:jc w:val="center"/>
        <w:outlineLvl w:val="9"/>
        <w:rPr>
          <w:rFonts w:hint="eastAsia" w:ascii="宋体" w:hAnsi="宋体" w:eastAsia="宋体" w:cs="宋体"/>
          <w:b/>
          <w:kern w:val="0"/>
          <w:sz w:val="32"/>
          <w:szCs w:val="20"/>
          <w:highlight w:val="none"/>
          <w:lang w:val="en-US" w:eastAsia="zh-CN" w:bidi="ar-SA"/>
        </w:rPr>
      </w:pPr>
      <w:bookmarkStart w:id="61" w:name="_Toc31889"/>
      <w:bookmarkStart w:id="62" w:name="_Toc382396570"/>
      <w:bookmarkStart w:id="63" w:name="_Toc184635138"/>
      <w:r>
        <w:rPr>
          <w:rFonts w:hint="eastAsia" w:ascii="宋体" w:hAnsi="宋体" w:eastAsia="宋体" w:cs="宋体"/>
          <w:b/>
          <w:kern w:val="0"/>
          <w:sz w:val="32"/>
          <w:szCs w:val="20"/>
          <w:highlight w:val="none"/>
          <w:lang w:val="en-US" w:eastAsia="zh-CN" w:bidi="ar-SA"/>
        </w:rPr>
        <w:t>一、投标函及投标函附录</w:t>
      </w:r>
      <w:bookmarkEnd w:id="61"/>
      <w:bookmarkEnd w:id="62"/>
      <w:bookmarkEnd w:id="63"/>
    </w:p>
    <w:p w14:paraId="01122AB0">
      <w:pPr>
        <w:jc w:val="center"/>
        <w:outlineLvl w:val="9"/>
        <w:rPr>
          <w:rFonts w:hint="eastAsia" w:ascii="宋体" w:hAnsi="宋体" w:eastAsia="宋体" w:cs="宋体"/>
          <w:b w:val="0"/>
          <w:bCs/>
          <w:kern w:val="0"/>
          <w:sz w:val="28"/>
          <w:szCs w:val="18"/>
          <w:highlight w:val="none"/>
          <w:lang w:val="en-US" w:eastAsia="zh-CN" w:bidi="ar-SA"/>
        </w:rPr>
      </w:pPr>
      <w:r>
        <w:rPr>
          <w:rFonts w:hint="eastAsia" w:ascii="宋体" w:hAnsi="宋体" w:eastAsia="宋体" w:cs="宋体"/>
          <w:b w:val="0"/>
          <w:bCs/>
          <w:kern w:val="0"/>
          <w:sz w:val="28"/>
          <w:szCs w:val="18"/>
          <w:highlight w:val="none"/>
          <w:lang w:val="en-US" w:eastAsia="zh-CN" w:bidi="ar-SA"/>
        </w:rPr>
        <w:t>（一）投标函</w:t>
      </w:r>
    </w:p>
    <w:p w14:paraId="04472FD1">
      <w:pPr>
        <w:autoSpaceDE w:val="0"/>
        <w:autoSpaceDN w:val="0"/>
        <w:adjustRightInd w:val="0"/>
        <w:spacing w:line="360" w:lineRule="auto"/>
        <w:rPr>
          <w:rFonts w:hint="eastAsia" w:ascii="宋体" w:hAnsi="宋体" w:cs="宋体"/>
          <w:kern w:val="0"/>
          <w:szCs w:val="21"/>
          <w:highlight w:val="none"/>
          <w:u w:val="single"/>
          <w:lang w:val="zh-CN"/>
        </w:rPr>
      </w:pPr>
      <w:r>
        <w:rPr>
          <w:rFonts w:hint="eastAsia" w:ascii="宋体" w:hAnsi="宋体" w:cs="宋体"/>
          <w:kern w:val="0"/>
          <w:szCs w:val="21"/>
          <w:highlight w:val="none"/>
          <w:u w:val="single"/>
          <w:lang w:val="zh-CN"/>
        </w:rPr>
        <w:t>（采购代理机构名称）：</w:t>
      </w:r>
    </w:p>
    <w:p w14:paraId="76899A6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根据你方</w:t>
      </w:r>
      <w:r>
        <w:rPr>
          <w:rFonts w:hint="eastAsia" w:ascii="宋体" w:hAnsi="宋体" w:cs="宋体"/>
          <w:szCs w:val="21"/>
          <w:highlight w:val="none"/>
          <w:u w:val="single"/>
          <w:lang w:val="zh-CN"/>
        </w:rPr>
        <w:t xml:space="preserve">  （项目名称）</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招标文件，我方正式授权的下述签字人</w:t>
      </w:r>
      <w:r>
        <w:rPr>
          <w:rFonts w:hint="eastAsia" w:ascii="宋体" w:hAnsi="宋体" w:cs="宋体"/>
          <w:szCs w:val="21"/>
          <w:highlight w:val="none"/>
          <w:u w:val="single"/>
          <w:lang w:val="zh-CN"/>
        </w:rPr>
        <w:t xml:space="preserve">  （姓名和职务）  </w:t>
      </w:r>
      <w:r>
        <w:rPr>
          <w:rFonts w:hint="eastAsia" w:ascii="宋体" w:hAnsi="宋体" w:cs="宋体"/>
          <w:szCs w:val="21"/>
          <w:highlight w:val="none"/>
          <w:lang w:val="zh-CN"/>
        </w:rPr>
        <w:t>代表我方</w:t>
      </w:r>
      <w:r>
        <w:rPr>
          <w:rFonts w:hint="eastAsia" w:ascii="宋体" w:hAnsi="宋体" w:cs="宋体"/>
          <w:szCs w:val="21"/>
          <w:highlight w:val="none"/>
          <w:u w:val="single"/>
          <w:lang w:val="zh-CN"/>
        </w:rPr>
        <w:t xml:space="preserve">  （投标人的名称）  </w:t>
      </w:r>
      <w:r>
        <w:rPr>
          <w:rFonts w:hint="eastAsia" w:ascii="宋体" w:hAnsi="宋体" w:cs="宋体"/>
          <w:szCs w:val="21"/>
          <w:highlight w:val="none"/>
          <w:lang w:val="zh-CN"/>
        </w:rPr>
        <w:t>，按照你方招标文件的规定，提交</w:t>
      </w:r>
      <w:r>
        <w:rPr>
          <w:rFonts w:hint="eastAsia" w:ascii="宋体" w:hAnsi="宋体" w:cs="宋体"/>
          <w:szCs w:val="21"/>
          <w:highlight w:val="none"/>
        </w:rPr>
        <w:t>“</w:t>
      </w:r>
      <w:r>
        <w:rPr>
          <w:rFonts w:hint="eastAsia" w:ascii="宋体" w:hAnsi="宋体" w:cs="宋体"/>
          <w:szCs w:val="21"/>
          <w:highlight w:val="none"/>
          <w:lang w:val="zh-CN"/>
        </w:rPr>
        <w:t>投标文件构成</w:t>
      </w:r>
      <w:r>
        <w:rPr>
          <w:rFonts w:hint="eastAsia" w:ascii="宋体" w:hAnsi="宋体" w:cs="宋体"/>
          <w:szCs w:val="21"/>
          <w:highlight w:val="none"/>
        </w:rPr>
        <w:t>”</w:t>
      </w:r>
      <w:r>
        <w:rPr>
          <w:rFonts w:hint="eastAsia" w:ascii="宋体" w:hAnsi="宋体" w:cs="宋体"/>
          <w:szCs w:val="21"/>
          <w:highlight w:val="none"/>
          <w:lang w:val="zh-CN"/>
        </w:rPr>
        <w:t>要求的全部文件，并保证所提供的全部文件是真实的、有效的和准确的。</w:t>
      </w:r>
    </w:p>
    <w:p w14:paraId="304A667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据此函，签字人兹宣布同意如下：</w:t>
      </w:r>
    </w:p>
    <w:p w14:paraId="2213C8C0">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1.按招标文件规定提供货物投标</w:t>
      </w:r>
      <w:r>
        <w:rPr>
          <w:rFonts w:hint="eastAsia" w:ascii="宋体" w:hAnsi="宋体" w:cs="宋体"/>
          <w:szCs w:val="21"/>
          <w:highlight w:val="none"/>
          <w:lang w:val="en-US" w:eastAsia="zh-CN"/>
        </w:rPr>
        <w:t>报价</w:t>
      </w:r>
      <w:r>
        <w:rPr>
          <w:rFonts w:hint="eastAsia" w:ascii="宋体" w:hAnsi="宋体" w:cs="宋体"/>
          <w:szCs w:val="21"/>
          <w:highlight w:val="none"/>
          <w:lang w:val="zh-CN"/>
        </w:rPr>
        <w:t>为：</w:t>
      </w:r>
      <w:bookmarkStart w:id="64" w:name="OLE_LINK5"/>
      <w:r>
        <w:rPr>
          <w:rFonts w:hint="eastAsia" w:ascii="宋体" w:hAnsi="宋体" w:cs="宋体"/>
          <w:szCs w:val="21"/>
          <w:highlight w:val="none"/>
          <w:u w:val="single"/>
          <w:lang w:val="en-US" w:eastAsia="zh-CN"/>
        </w:rPr>
        <w:t>大写：               （小写：  ）</w:t>
      </w:r>
      <w:r>
        <w:rPr>
          <w:rFonts w:hint="eastAsia" w:ascii="宋体" w:hAnsi="宋体" w:cs="宋体"/>
          <w:szCs w:val="21"/>
          <w:highlight w:val="none"/>
          <w:u w:val="single"/>
          <w:lang w:val="zh-CN"/>
        </w:rPr>
        <w:t xml:space="preserve"> </w:t>
      </w:r>
      <w:bookmarkEnd w:id="64"/>
      <w:r>
        <w:rPr>
          <w:rFonts w:hint="eastAsia" w:ascii="宋体" w:hAnsi="宋体" w:cs="宋体"/>
          <w:szCs w:val="21"/>
          <w:highlight w:val="none"/>
          <w:lang w:val="zh-CN"/>
        </w:rPr>
        <w:t>。</w:t>
      </w:r>
    </w:p>
    <w:p w14:paraId="5C8FFF2F">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2.如果我方中标，我们保证根据招标文件规定履行合同责任和义务。具体</w:t>
      </w:r>
      <w:r>
        <w:rPr>
          <w:rFonts w:hint="eastAsia" w:ascii="宋体" w:hAnsi="宋体" w:cs="宋体"/>
          <w:szCs w:val="21"/>
          <w:highlight w:val="none"/>
          <w:lang w:val="en-US" w:eastAsia="zh-CN"/>
        </w:rPr>
        <w:t>合同履行期限及供货期</w:t>
      </w:r>
      <w:r>
        <w:rPr>
          <w:rFonts w:hint="eastAsia" w:ascii="宋体" w:hAnsi="宋体" w:cs="宋体"/>
          <w:szCs w:val="21"/>
          <w:highlight w:val="none"/>
          <w:lang w:val="zh-CN"/>
        </w:rPr>
        <w:t>承诺如下：</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val="zh-CN"/>
        </w:rPr>
        <w:t>。</w:t>
      </w:r>
    </w:p>
    <w:p w14:paraId="12E46C2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.我们已详细阅读了全部招标文件，</w:t>
      </w:r>
      <w:r>
        <w:rPr>
          <w:rFonts w:hint="eastAsia" w:ascii="宋体" w:hAnsi="宋体" w:cs="宋体"/>
          <w:szCs w:val="21"/>
          <w:highlight w:val="none"/>
          <w:lang w:val="en-US" w:eastAsia="zh-CN"/>
        </w:rPr>
        <w:t>包</w:t>
      </w:r>
      <w:r>
        <w:rPr>
          <w:rFonts w:hint="eastAsia" w:ascii="宋体" w:hAnsi="宋体" w:cs="宋体"/>
          <w:szCs w:val="21"/>
          <w:highlight w:val="none"/>
          <w:lang w:val="zh-CN"/>
        </w:rPr>
        <w:t>括招标文件的修改、补充文件、参考资料及有关的附件，我们接受招标文件的全部条款和条件，我们知道必须放弃提出含糊不清或误解的问题的权利。</w:t>
      </w:r>
    </w:p>
    <w:p w14:paraId="540B974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lang w:val="zh-CN"/>
        </w:rPr>
        <w:t>.我们对招标文件关于时限、程序方面的规定没有异议，保证按照招标文件规定的时限和程序参加投标活动。</w:t>
      </w:r>
    </w:p>
    <w:p w14:paraId="2494670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5</w:t>
      </w:r>
      <w:r>
        <w:rPr>
          <w:rFonts w:hint="eastAsia" w:ascii="宋体" w:hAnsi="宋体" w:cs="宋体"/>
          <w:szCs w:val="21"/>
          <w:highlight w:val="none"/>
          <w:lang w:val="zh-CN"/>
        </w:rPr>
        <w:t>.我们同意在投标人须知规定的开标时间起遵循本投标书，并在投标人须知规定的投标有效期满之前均具有约束力，并有可能中标。</w:t>
      </w:r>
    </w:p>
    <w:p w14:paraId="7829CEB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6</w:t>
      </w:r>
      <w:r>
        <w:rPr>
          <w:rFonts w:hint="eastAsia" w:ascii="宋体" w:hAnsi="宋体" w:cs="宋体"/>
          <w:szCs w:val="21"/>
          <w:highlight w:val="none"/>
          <w:lang w:val="zh-CN"/>
        </w:rPr>
        <w:t>.我们如果在规定的投标有效期内撤回投标，则你方可不予退还我们的投标保证金。</w:t>
      </w:r>
    </w:p>
    <w:p w14:paraId="1205E3A7">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7</w:t>
      </w:r>
      <w:r>
        <w:rPr>
          <w:rFonts w:hint="eastAsia" w:ascii="宋体" w:hAnsi="宋体" w:cs="宋体"/>
          <w:szCs w:val="21"/>
          <w:highlight w:val="none"/>
          <w:lang w:val="zh-CN"/>
        </w:rPr>
        <w:t>.我们保证向你方提供你方可能要求的与本投标有关的任何证据或资料。</w:t>
      </w:r>
    </w:p>
    <w:p w14:paraId="762B3BF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8</w:t>
      </w:r>
      <w:r>
        <w:rPr>
          <w:rFonts w:hint="eastAsia" w:ascii="宋体" w:hAnsi="宋体" w:cs="宋体"/>
          <w:szCs w:val="21"/>
          <w:highlight w:val="none"/>
          <w:lang w:val="zh-CN"/>
        </w:rPr>
        <w:t>.我们完全理解你方不一定要接受最低报价的投标或收到的任何投标。</w:t>
      </w:r>
    </w:p>
    <w:p w14:paraId="24A291C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9</w:t>
      </w:r>
      <w:r>
        <w:rPr>
          <w:rFonts w:hint="eastAsia" w:ascii="宋体" w:hAnsi="宋体" w:cs="宋体"/>
          <w:szCs w:val="21"/>
          <w:highlight w:val="none"/>
          <w:lang w:val="zh-CN"/>
        </w:rPr>
        <w:t>.</w:t>
      </w:r>
      <w:r>
        <w:rPr>
          <w:rFonts w:hint="eastAsia" w:ascii="宋体" w:hAnsi="宋体" w:cs="宋体"/>
          <w:bCs/>
          <w:szCs w:val="21"/>
          <w:highlight w:val="none"/>
          <w:lang w:val="zh-CN"/>
        </w:rPr>
        <w:t>投标有效期：投标截止之日后90天（日历天）</w:t>
      </w:r>
      <w:r>
        <w:rPr>
          <w:rFonts w:hint="eastAsia" w:ascii="宋体" w:hAnsi="宋体" w:cs="宋体"/>
          <w:szCs w:val="21"/>
          <w:highlight w:val="none"/>
          <w:lang w:val="zh-CN"/>
        </w:rPr>
        <w:t>。</w:t>
      </w:r>
    </w:p>
    <w:p w14:paraId="010CEE5C">
      <w:pPr>
        <w:tabs>
          <w:tab w:val="left" w:pos="709"/>
        </w:tabs>
        <w:autoSpaceDE w:val="0"/>
        <w:autoSpaceDN w:val="0"/>
        <w:adjustRightInd w:val="0"/>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lang w:val="zh-CN"/>
        </w:rPr>
        <w:t>.我方保证严格遵守《中华人民共和国政府采购法实施条例》的有关规定，若有下列情形之一的，我方将被处不予退还投标保证金，列入不良行为记录名单，在一至三年内禁止参加政府招标活动，并予以公告：</w:t>
      </w:r>
    </w:p>
    <w:p w14:paraId="74FE070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1</w:t>
      </w:r>
      <w:r>
        <w:rPr>
          <w:rFonts w:hint="eastAsia" w:ascii="宋体" w:hAnsi="宋体" w:cs="宋体"/>
          <w:szCs w:val="21"/>
          <w:highlight w:val="none"/>
          <w:lang w:val="zh-CN"/>
        </w:rPr>
        <w:t>）提供虚假材料谋取中标、成交的；</w:t>
      </w:r>
    </w:p>
    <w:p w14:paraId="3EF7D386">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）采取不正当手段诋毁、排挤其他投标人的；</w:t>
      </w:r>
    </w:p>
    <w:p w14:paraId="20ABFD0F">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3</w:t>
      </w:r>
      <w:r>
        <w:rPr>
          <w:rFonts w:hint="eastAsia" w:ascii="宋体" w:hAnsi="宋体" w:cs="宋体"/>
          <w:szCs w:val="21"/>
          <w:highlight w:val="none"/>
          <w:lang w:val="zh-CN"/>
        </w:rPr>
        <w:t>）与其他投标人、招标机构或者采购单位人员或者其他有关人员恶意串通的；</w:t>
      </w:r>
    </w:p>
    <w:p w14:paraId="56EA7B38">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4</w:t>
      </w:r>
      <w:r>
        <w:rPr>
          <w:rFonts w:hint="eastAsia" w:ascii="宋体" w:hAnsi="宋体" w:cs="宋体"/>
          <w:szCs w:val="21"/>
          <w:highlight w:val="none"/>
          <w:lang w:val="zh-CN"/>
        </w:rPr>
        <w:t>）向评标委员会成员、招标机构或者采购单位人员或者其他有关人员行贿或者提供其他不正当利益的；</w:t>
      </w:r>
    </w:p>
    <w:p w14:paraId="40CA1E13">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5</w:t>
      </w:r>
      <w:r>
        <w:rPr>
          <w:rFonts w:hint="eastAsia" w:ascii="宋体" w:hAnsi="宋体" w:cs="宋体"/>
          <w:szCs w:val="21"/>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43720567">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6</w:t>
      </w:r>
      <w:r>
        <w:rPr>
          <w:rFonts w:hint="eastAsia" w:ascii="宋体" w:hAnsi="宋体" w:cs="宋体"/>
          <w:szCs w:val="21"/>
          <w:highlight w:val="none"/>
          <w:lang w:val="zh-CN"/>
        </w:rPr>
        <w:t>）将中标项目转让给他人或者将中标项目分标段给他人的；</w:t>
      </w:r>
    </w:p>
    <w:p w14:paraId="090B9FD9">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7</w:t>
      </w:r>
      <w:r>
        <w:rPr>
          <w:rFonts w:hint="eastAsia" w:ascii="宋体" w:hAnsi="宋体" w:cs="宋体"/>
          <w:szCs w:val="21"/>
          <w:highlight w:val="none"/>
          <w:lang w:val="zh-CN"/>
        </w:rPr>
        <w:t>）签订合同后拒绝履行合同义务的；</w:t>
      </w:r>
    </w:p>
    <w:p w14:paraId="4FAA1F48">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8</w:t>
      </w:r>
      <w:r>
        <w:rPr>
          <w:rFonts w:hint="eastAsia" w:ascii="宋体" w:hAnsi="宋体" w:cs="宋体"/>
          <w:szCs w:val="21"/>
          <w:highlight w:val="none"/>
          <w:lang w:val="zh-CN"/>
        </w:rPr>
        <w:t>）拒绝有关部门监督检查或提供虚假情况的。</w:t>
      </w:r>
    </w:p>
    <w:p w14:paraId="3420D8B9">
      <w:pPr>
        <w:autoSpaceDE w:val="0"/>
        <w:autoSpaceDN w:val="0"/>
        <w:adjustRightInd w:val="0"/>
        <w:spacing w:line="360" w:lineRule="auto"/>
        <w:ind w:firstLine="482"/>
        <w:rPr>
          <w:rFonts w:hint="eastAsia" w:ascii="宋体" w:hAnsi="宋体" w:cs="宋体"/>
          <w:szCs w:val="21"/>
          <w:highlight w:val="none"/>
          <w:u w:val="single"/>
          <w:lang w:val="zh-CN"/>
        </w:rPr>
      </w:pPr>
      <w:r>
        <w:rPr>
          <w:rFonts w:hint="eastAsia" w:ascii="宋体" w:hAnsi="宋体" w:cs="宋体"/>
          <w:szCs w:val="21"/>
          <w:highlight w:val="none"/>
          <w:lang w:val="zh-CN"/>
        </w:rPr>
        <w:t>投标人名称：</w:t>
      </w:r>
      <w:r>
        <w:rPr>
          <w:rFonts w:hint="eastAsia" w:ascii="宋体" w:hAnsi="宋体" w:cs="宋体"/>
          <w:szCs w:val="21"/>
          <w:highlight w:val="none"/>
          <w:u w:val="single"/>
          <w:lang w:val="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（加盖公章）</w:t>
      </w:r>
    </w:p>
    <w:p w14:paraId="5BB8B234">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cs="宋体"/>
          <w:szCs w:val="21"/>
          <w:highlight w:val="none"/>
          <w:lang w:val="zh-CN"/>
        </w:rPr>
        <w:t>：</w:t>
      </w:r>
      <w:r>
        <w:rPr>
          <w:rFonts w:hint="eastAsia" w:ascii="宋体" w:hAnsi="宋体" w:cs="宋体"/>
          <w:szCs w:val="21"/>
          <w:highlight w:val="none"/>
          <w:u w:val="single"/>
          <w:lang w:val="zh-CN"/>
        </w:rPr>
        <w:t xml:space="preserve">                 （签字或盖章） </w:t>
      </w:r>
    </w:p>
    <w:p w14:paraId="04DB6C8B">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地址：</w:t>
      </w:r>
      <w:r>
        <w:rPr>
          <w:rFonts w:hint="eastAsia" w:ascii="宋体" w:hAnsi="宋体" w:cs="宋体"/>
          <w:szCs w:val="21"/>
          <w:highlight w:val="none"/>
          <w:u w:val="single"/>
          <w:lang w:val="zh-CN"/>
        </w:rPr>
        <w:t xml:space="preserve">                                       </w:t>
      </w:r>
    </w:p>
    <w:p w14:paraId="3CD4F0FA">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电话、传真或电传：</w:t>
      </w:r>
      <w:r>
        <w:rPr>
          <w:rFonts w:hint="eastAsia" w:ascii="宋体" w:hAnsi="宋体" w:cs="宋体"/>
          <w:szCs w:val="21"/>
          <w:highlight w:val="none"/>
          <w:u w:val="single"/>
          <w:lang w:val="zh-CN"/>
        </w:rPr>
        <w:t xml:space="preserve">                           </w:t>
      </w:r>
    </w:p>
    <w:p w14:paraId="2BA97345">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邮政编码：</w:t>
      </w:r>
      <w:r>
        <w:rPr>
          <w:rFonts w:hint="eastAsia" w:ascii="宋体" w:hAnsi="宋体" w:cs="宋体"/>
          <w:szCs w:val="21"/>
          <w:highlight w:val="none"/>
          <w:u w:val="single"/>
          <w:lang w:val="zh-CN"/>
        </w:rPr>
        <w:t xml:space="preserve">                                   </w:t>
      </w:r>
    </w:p>
    <w:p w14:paraId="6500FE6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日期：</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14:paraId="26DB538C">
      <w:pPr>
        <w:autoSpaceDE w:val="0"/>
        <w:autoSpaceDN w:val="0"/>
        <w:adjustRightInd w:val="0"/>
        <w:spacing w:line="360" w:lineRule="auto"/>
        <w:ind w:firstLine="480"/>
        <w:rPr>
          <w:rFonts w:hint="eastAsia" w:ascii="宋体" w:hAnsi="宋体" w:cs="宋体"/>
          <w:szCs w:val="21"/>
          <w:highlight w:val="none"/>
          <w:lang w:val="zh-CN"/>
        </w:rPr>
      </w:pPr>
    </w:p>
    <w:p w14:paraId="6413C93D">
      <w:pPr>
        <w:wordWrap w:val="0"/>
        <w:spacing w:line="360" w:lineRule="auto"/>
        <w:ind w:right="420" w:firstLine="3498" w:firstLineChars="1666"/>
        <w:jc w:val="right"/>
        <w:rPr>
          <w:rFonts w:hint="eastAsia" w:ascii="宋体" w:hAnsi="宋体" w:eastAsia="宋体" w:cs="宋体"/>
          <w:b w:val="0"/>
          <w:sz w:val="21"/>
          <w:szCs w:val="21"/>
          <w:highlight w:val="none"/>
        </w:rPr>
      </w:pPr>
      <w:r>
        <w:rPr>
          <w:rFonts w:hint="eastAsia" w:ascii="宋体" w:hAnsi="宋体" w:cs="宋体"/>
          <w:szCs w:val="21"/>
          <w:highlight w:val="none"/>
          <w:lang w:val="zh-CN"/>
        </w:rPr>
        <w:t>请投标人注意：投标函必须按规定有效签署和加盖公章。</w:t>
      </w:r>
    </w:p>
    <w:p w14:paraId="57105F5F">
      <w:pPr>
        <w:wordWrap w:val="0"/>
        <w:spacing w:line="360" w:lineRule="auto"/>
        <w:ind w:right="420" w:firstLine="3498" w:firstLineChars="1666"/>
        <w:jc w:val="right"/>
        <w:rPr>
          <w:rFonts w:hint="eastAsia" w:ascii="宋体" w:hAnsi="宋体" w:eastAsia="宋体" w:cs="宋体"/>
          <w:b w:val="0"/>
          <w:sz w:val="21"/>
          <w:szCs w:val="21"/>
          <w:highlight w:val="none"/>
        </w:rPr>
      </w:pPr>
    </w:p>
    <w:p w14:paraId="7F8D3C8C">
      <w:pPr>
        <w:spacing w:line="360" w:lineRule="auto"/>
        <w:ind w:firstLine="420" w:firstLineChars="200"/>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A9F5D8A">
      <w:pPr>
        <w:autoSpaceDE w:val="0"/>
        <w:autoSpaceDN w:val="0"/>
        <w:adjustRightInd w:val="0"/>
        <w:spacing w:line="400" w:lineRule="exact"/>
        <w:jc w:val="center"/>
        <w:rPr>
          <w:rFonts w:hint="eastAsia" w:ascii="宋体" w:hAnsi="宋体" w:eastAsia="宋体" w:cs="宋体"/>
          <w:b w:val="0"/>
          <w:sz w:val="28"/>
          <w:szCs w:val="16"/>
          <w:highlight w:val="none"/>
          <w:lang w:val="zh-CN"/>
        </w:rPr>
      </w:pPr>
      <w:r>
        <w:rPr>
          <w:rFonts w:hint="eastAsia" w:ascii="宋体" w:hAnsi="宋体" w:eastAsia="宋体" w:cs="宋体"/>
          <w:b w:val="0"/>
          <w:sz w:val="28"/>
          <w:szCs w:val="16"/>
          <w:highlight w:val="none"/>
          <w:lang w:val="zh-CN"/>
        </w:rPr>
        <w:t>(二)投标函附录</w:t>
      </w:r>
    </w:p>
    <w:p w14:paraId="27721E4C">
      <w:pPr>
        <w:autoSpaceDE w:val="0"/>
        <w:autoSpaceDN w:val="0"/>
        <w:adjustRightInd w:val="0"/>
        <w:spacing w:line="400" w:lineRule="exact"/>
        <w:rPr>
          <w:rFonts w:hint="eastAsia" w:ascii="宋体" w:hAnsi="宋体" w:eastAsia="宋体" w:cs="宋体"/>
          <w:b w:val="0"/>
          <w:sz w:val="28"/>
          <w:szCs w:val="18"/>
          <w:highlight w:val="none"/>
          <w:lang w:val="zh-CN"/>
        </w:rPr>
      </w:pPr>
    </w:p>
    <w:tbl>
      <w:tblPr>
        <w:tblStyle w:val="24"/>
        <w:tblW w:w="9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0"/>
        <w:gridCol w:w="1890"/>
        <w:gridCol w:w="5685"/>
        <w:gridCol w:w="1333"/>
      </w:tblGrid>
      <w:tr w14:paraId="24540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7A409359">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序号</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5AED0055">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名称</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3CA19039">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约定内容</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B2B4A33">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是否</w:t>
            </w:r>
          </w:p>
          <w:p w14:paraId="060F44E5">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w:t>
            </w:r>
          </w:p>
        </w:tc>
      </w:tr>
      <w:tr w14:paraId="7460B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3047D8F3">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1</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EE96DAD">
            <w:pPr>
              <w:autoSpaceDE w:val="0"/>
              <w:autoSpaceDN w:val="0"/>
              <w:adjustRightInd w:val="0"/>
              <w:spacing w:line="300" w:lineRule="exact"/>
              <w:rPr>
                <w:rFonts w:hint="eastAsia" w:ascii="宋体" w:hAnsi="宋体" w:eastAsia="宋体" w:cs="宋体"/>
                <w:b w:val="0"/>
                <w:kern w:val="2"/>
                <w:sz w:val="21"/>
                <w:szCs w:val="21"/>
                <w:highlight w:val="none"/>
                <w:lang w:val="zh-CN" w:eastAsia="zh-CN" w:bidi="ar-SA"/>
              </w:rPr>
            </w:pPr>
            <w:r>
              <w:rPr>
                <w:rFonts w:hint="eastAsia" w:ascii="宋体" w:hAnsi="宋体" w:cs="宋体"/>
                <w:sz w:val="21"/>
                <w:szCs w:val="21"/>
                <w:highlight w:val="none"/>
                <w:lang w:val="en-US" w:eastAsia="zh-CN"/>
              </w:rPr>
              <w:t>合同履行期限</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55C5AF7E">
            <w:pPr>
              <w:autoSpaceDE w:val="0"/>
              <w:autoSpaceDN w:val="0"/>
              <w:adjustRightInd w:val="0"/>
              <w:spacing w:line="300" w:lineRule="exact"/>
              <w:rPr>
                <w:rFonts w:hint="eastAsia" w:ascii="宋体" w:hAnsi="宋体" w:eastAsia="宋体" w:cs="宋体"/>
                <w:b w:val="0"/>
                <w:sz w:val="21"/>
                <w:szCs w:val="21"/>
                <w:highlight w:val="none"/>
                <w:lang w:val="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585A8C1">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3D841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1252C639">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3E0ADD85">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eastAsia="zh-CN"/>
              </w:rPr>
              <w:t>质量标准</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20255F5C">
            <w:pPr>
              <w:spacing w:line="360" w:lineRule="auto"/>
              <w:rPr>
                <w:rFonts w:hint="eastAsia" w:ascii="宋体" w:hAnsi="宋体" w:eastAsia="宋体" w:cs="宋体"/>
                <w:b w:val="0"/>
                <w:kern w:val="15"/>
                <w:sz w:val="21"/>
                <w:szCs w:val="21"/>
                <w:highlight w:val="non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0CBC2F6">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0D13F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382B8A9B">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3</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5AD0D0F7">
            <w:pPr>
              <w:autoSpaceDE w:val="0"/>
              <w:autoSpaceDN w:val="0"/>
              <w:adjustRightInd w:val="0"/>
              <w:spacing w:line="300" w:lineRule="exact"/>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投标有效期</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3B5F9996">
            <w:pPr>
              <w:autoSpaceDE w:val="0"/>
              <w:autoSpaceDN w:val="0"/>
              <w:adjustRightInd w:val="0"/>
              <w:spacing w:line="300" w:lineRule="exact"/>
              <w:jc w:val="left"/>
              <w:rPr>
                <w:rFonts w:hint="eastAsia" w:ascii="宋体" w:hAnsi="宋体" w:eastAsia="宋体" w:cs="宋体"/>
                <w:b w:val="0"/>
                <w:sz w:val="21"/>
                <w:szCs w:val="21"/>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21B9349F">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D04E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76429510">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07E73FFA">
            <w:pPr>
              <w:autoSpaceDE w:val="0"/>
              <w:autoSpaceDN w:val="0"/>
              <w:adjustRightInd w:val="0"/>
              <w:spacing w:line="300" w:lineRule="exact"/>
              <w:jc w:val="lef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1CDEE326">
            <w:pPr>
              <w:autoSpaceDE w:val="0"/>
              <w:autoSpaceDN w:val="0"/>
              <w:adjustRightInd w:val="0"/>
              <w:spacing w:line="300" w:lineRule="exact"/>
              <w:jc w:val="left"/>
              <w:rPr>
                <w:rFonts w:hint="eastAsia" w:ascii="宋体" w:hAnsi="宋体" w:eastAsia="宋体" w:cs="宋体"/>
                <w:b w:val="0"/>
                <w:sz w:val="21"/>
                <w:szCs w:val="21"/>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273EE18C">
            <w:pPr>
              <w:autoSpaceDE w:val="0"/>
              <w:autoSpaceDN w:val="0"/>
              <w:adjustRightInd w:val="0"/>
              <w:spacing w:line="300" w:lineRule="exact"/>
              <w:rPr>
                <w:rFonts w:hint="eastAsia" w:ascii="宋体" w:hAnsi="宋体" w:eastAsia="宋体" w:cs="宋体"/>
                <w:b w:val="0"/>
                <w:sz w:val="21"/>
                <w:szCs w:val="21"/>
                <w:highlight w:val="none"/>
                <w:lang w:val="zh-CN"/>
              </w:rPr>
            </w:pPr>
          </w:p>
        </w:tc>
      </w:tr>
    </w:tbl>
    <w:p w14:paraId="161C6D21">
      <w:pPr>
        <w:autoSpaceDE w:val="0"/>
        <w:autoSpaceDN w:val="0"/>
        <w:adjustRightInd w:val="0"/>
        <w:spacing w:line="400" w:lineRule="exact"/>
        <w:jc w:val="left"/>
        <w:rPr>
          <w:rFonts w:hint="eastAsia" w:ascii="宋体" w:hAnsi="宋体" w:eastAsia="宋体" w:cs="宋体"/>
          <w:b w:val="0"/>
          <w:szCs w:val="18"/>
          <w:highlight w:val="none"/>
        </w:rPr>
      </w:pPr>
    </w:p>
    <w:p w14:paraId="64C33159">
      <w:pPr>
        <w:ind w:left="2663" w:leftChars="1268" w:firstLine="2171" w:firstLineChars="1034"/>
        <w:jc w:val="left"/>
        <w:rPr>
          <w:rFonts w:hint="eastAsia" w:ascii="宋体" w:hAnsi="宋体" w:eastAsia="宋体" w:cs="宋体"/>
          <w:b w:val="0"/>
          <w:sz w:val="21"/>
          <w:szCs w:val="21"/>
          <w:highlight w:val="none"/>
        </w:rPr>
      </w:pPr>
      <w:bookmarkStart w:id="65" w:name="_Toc382396571"/>
      <w:bookmarkStart w:id="66" w:name="_Toc4402"/>
      <w:bookmarkStart w:id="67" w:name="_Toc184635139"/>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40856F9C">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6C6D8FD6">
      <w:pPr>
        <w:ind w:left="4320" w:firstLine="380"/>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0840ADF9">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3C410168">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6E9CBBE">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7BB798A2">
      <w:pP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br w:type="page"/>
      </w:r>
    </w:p>
    <w:p w14:paraId="30855ED8">
      <w:pPr>
        <w:tabs>
          <w:tab w:val="left" w:pos="720"/>
        </w:tabs>
        <w:jc w:val="center"/>
        <w:outlineLvl w:val="9"/>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二、法定代表人身份证明</w:t>
      </w:r>
      <w:bookmarkEnd w:id="65"/>
      <w:bookmarkEnd w:id="66"/>
      <w:bookmarkEnd w:id="67"/>
    </w:p>
    <w:p w14:paraId="73B8E683">
      <w:pPr>
        <w:spacing w:line="360" w:lineRule="auto"/>
        <w:ind w:firstLine="480" w:firstLineChars="200"/>
        <w:rPr>
          <w:rFonts w:hint="eastAsia" w:ascii="宋体" w:hAnsi="宋体" w:eastAsia="宋体" w:cs="宋体"/>
          <w:b w:val="0"/>
          <w:sz w:val="24"/>
          <w:szCs w:val="24"/>
          <w:highlight w:val="none"/>
        </w:rPr>
      </w:pPr>
    </w:p>
    <w:p w14:paraId="269F843A">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47881505">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单位性质：</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6B4FA07C">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531C030D">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708DBE8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6606DF7E">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性别：</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年龄：</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职务：</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_系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w:t>
      </w:r>
    </w:p>
    <w:p w14:paraId="74972752">
      <w:pPr>
        <w:spacing w:line="360" w:lineRule="auto"/>
        <w:ind w:firstLine="840" w:firstLineChars="4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特此证明。</w:t>
      </w:r>
    </w:p>
    <w:p w14:paraId="1A89FE37">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附：法定代表人身份证复印件加盖单位公章</w:t>
      </w:r>
    </w:p>
    <w:p w14:paraId="7F8737A3">
      <w:pPr>
        <w:spacing w:line="360" w:lineRule="auto"/>
        <w:ind w:firstLine="420" w:firstLineChars="200"/>
        <w:jc w:val="both"/>
        <w:rPr>
          <w:rFonts w:hint="eastAsia" w:ascii="宋体" w:hAnsi="宋体" w:eastAsia="宋体" w:cs="宋体"/>
          <w:b w:val="0"/>
          <w:sz w:val="21"/>
          <w:szCs w:val="21"/>
          <w:highlight w:val="none"/>
        </w:rPr>
      </w:pPr>
    </w:p>
    <w:p w14:paraId="268F94F1">
      <w:pPr>
        <w:spacing w:line="360" w:lineRule="auto"/>
        <w:ind w:firstLine="420" w:firstLineChars="200"/>
        <w:jc w:val="both"/>
        <w:rPr>
          <w:rFonts w:hint="eastAsia" w:ascii="宋体" w:hAnsi="宋体" w:eastAsia="宋体" w:cs="宋体"/>
          <w:b w:val="0"/>
          <w:sz w:val="21"/>
          <w:szCs w:val="21"/>
          <w:highlight w:val="none"/>
        </w:rPr>
      </w:pPr>
    </w:p>
    <w:p w14:paraId="6CE0202F">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3501FDD8">
      <w:pPr>
        <w:spacing w:line="360" w:lineRule="auto"/>
        <w:ind w:firstLine="4515" w:firstLineChars="2150"/>
        <w:jc w:val="both"/>
        <w:rPr>
          <w:rFonts w:hint="eastAsia" w:ascii="宋体" w:hAnsi="宋体" w:eastAsia="宋体" w:cs="宋体"/>
          <w:b w:val="0"/>
          <w:sz w:val="21"/>
          <w:szCs w:val="21"/>
          <w:highlight w:val="none"/>
          <w:u w:val="single"/>
        </w:rPr>
      </w:pPr>
    </w:p>
    <w:p w14:paraId="32CC790D">
      <w:pPr>
        <w:spacing w:line="360" w:lineRule="auto"/>
        <w:ind w:firstLine="4515" w:firstLineChars="215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5DFEA83D">
      <w:pPr>
        <w:spacing w:line="360" w:lineRule="auto"/>
        <w:ind w:firstLine="420" w:firstLineChars="200"/>
        <w:jc w:val="right"/>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5CF6721E">
      <w:pPr>
        <w:tabs>
          <w:tab w:val="left" w:pos="720"/>
        </w:tabs>
        <w:jc w:val="center"/>
        <w:outlineLvl w:val="9"/>
        <w:rPr>
          <w:rFonts w:hint="eastAsia" w:ascii="宋体" w:hAnsi="宋体" w:eastAsia="宋体" w:cs="宋体"/>
          <w:b/>
          <w:bCs/>
          <w:sz w:val="32"/>
          <w:szCs w:val="36"/>
          <w:highlight w:val="none"/>
        </w:rPr>
      </w:pPr>
      <w:bookmarkStart w:id="68" w:name="_Toc184635140"/>
      <w:bookmarkStart w:id="69" w:name="_Toc8835"/>
      <w:bookmarkStart w:id="70" w:name="_Toc382396572"/>
      <w:r>
        <w:rPr>
          <w:rFonts w:hint="eastAsia" w:ascii="宋体" w:hAnsi="宋体" w:eastAsia="宋体" w:cs="宋体"/>
          <w:b/>
          <w:bCs/>
          <w:sz w:val="32"/>
          <w:szCs w:val="36"/>
          <w:highlight w:val="none"/>
        </w:rPr>
        <w:t>三、授权委托书</w:t>
      </w:r>
      <w:bookmarkEnd w:id="68"/>
      <w:bookmarkEnd w:id="69"/>
      <w:bookmarkEnd w:id="70"/>
    </w:p>
    <w:p w14:paraId="1D6D5924">
      <w:pPr>
        <w:spacing w:line="360" w:lineRule="auto"/>
        <w:ind w:firstLine="420" w:firstLineChars="200"/>
        <w:rPr>
          <w:rFonts w:hint="eastAsia" w:ascii="宋体" w:hAnsi="宋体" w:eastAsia="宋体" w:cs="宋体"/>
          <w:b w:val="0"/>
          <w:szCs w:val="21"/>
          <w:highlight w:val="none"/>
        </w:rPr>
      </w:pPr>
    </w:p>
    <w:p w14:paraId="0A3E232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名称）的法定代表人，现委托</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（姓名）为我方代理人。代理人根据授权，以我方名义签署、澄清、说明、补正、递交、撤回、修改</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lang w:eastAsia="zh-CN"/>
        </w:rPr>
        <w:t>投标文件</w:t>
      </w:r>
      <w:r>
        <w:rPr>
          <w:rFonts w:hint="eastAsia" w:ascii="宋体" w:hAnsi="宋体" w:eastAsia="宋体" w:cs="宋体"/>
          <w:b w:val="0"/>
          <w:sz w:val="21"/>
          <w:szCs w:val="21"/>
          <w:highlight w:val="none"/>
        </w:rPr>
        <w:t>、签订合同和处理有关事宜，其法律后果由我方承担。</w:t>
      </w:r>
    </w:p>
    <w:p w14:paraId="25BBD813">
      <w:pPr>
        <w:spacing w:line="360" w:lineRule="auto"/>
        <w:ind w:firstLine="420" w:firstLineChars="200"/>
        <w:jc w:val="both"/>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委托期限：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p>
    <w:p w14:paraId="03FB0636">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代理人无转委托权。</w:t>
      </w:r>
    </w:p>
    <w:p w14:paraId="54BBDBCC">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附：委托代理人身份证复印件加盖单位公章</w:t>
      </w:r>
    </w:p>
    <w:p w14:paraId="0222190A">
      <w:pPr>
        <w:spacing w:line="360" w:lineRule="auto"/>
        <w:ind w:firstLine="420" w:firstLineChars="200"/>
        <w:jc w:val="both"/>
        <w:rPr>
          <w:rFonts w:hint="eastAsia" w:ascii="宋体" w:hAnsi="宋体" w:eastAsia="宋体" w:cs="宋体"/>
          <w:b w:val="0"/>
          <w:sz w:val="21"/>
          <w:szCs w:val="21"/>
          <w:highlight w:val="none"/>
        </w:rPr>
      </w:pPr>
    </w:p>
    <w:p w14:paraId="4DB5B52C">
      <w:pPr>
        <w:spacing w:line="360" w:lineRule="auto"/>
        <w:ind w:firstLine="420" w:firstLineChars="200"/>
        <w:jc w:val="both"/>
        <w:rPr>
          <w:rFonts w:hint="eastAsia" w:ascii="宋体" w:hAnsi="宋体" w:eastAsia="宋体" w:cs="宋体"/>
          <w:b w:val="0"/>
          <w:sz w:val="21"/>
          <w:szCs w:val="21"/>
          <w:highlight w:val="none"/>
        </w:rPr>
      </w:pPr>
    </w:p>
    <w:p w14:paraId="71336C44">
      <w:pPr>
        <w:spacing w:line="360" w:lineRule="auto"/>
        <w:ind w:firstLine="420" w:firstLineChars="200"/>
        <w:jc w:val="both"/>
        <w:rPr>
          <w:rFonts w:hint="eastAsia" w:ascii="宋体" w:hAnsi="宋体" w:eastAsia="宋体" w:cs="宋体"/>
          <w:b w:val="0"/>
          <w:sz w:val="21"/>
          <w:szCs w:val="21"/>
          <w:highlight w:val="none"/>
        </w:rPr>
      </w:pPr>
    </w:p>
    <w:p w14:paraId="195081DF">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60C9B137">
      <w:pPr>
        <w:spacing w:line="360" w:lineRule="auto"/>
        <w:ind w:firstLine="420" w:firstLineChars="200"/>
        <w:jc w:val="both"/>
        <w:rPr>
          <w:rFonts w:hint="eastAsia" w:ascii="宋体" w:hAnsi="宋体" w:eastAsia="宋体" w:cs="宋体"/>
          <w:b w:val="0"/>
          <w:sz w:val="21"/>
          <w:szCs w:val="21"/>
          <w:highlight w:val="none"/>
        </w:rPr>
      </w:pPr>
    </w:p>
    <w:p w14:paraId="5C15EEAA">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37324DC3">
      <w:pPr>
        <w:spacing w:line="360" w:lineRule="auto"/>
        <w:ind w:firstLine="420" w:firstLineChars="200"/>
        <w:jc w:val="both"/>
        <w:rPr>
          <w:rFonts w:hint="eastAsia" w:ascii="宋体" w:hAnsi="宋体" w:eastAsia="宋体" w:cs="宋体"/>
          <w:b w:val="0"/>
          <w:sz w:val="21"/>
          <w:szCs w:val="21"/>
          <w:highlight w:val="none"/>
        </w:rPr>
      </w:pPr>
    </w:p>
    <w:p w14:paraId="6BA6A5B3">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2D0A28A5">
      <w:pPr>
        <w:spacing w:line="360" w:lineRule="auto"/>
        <w:ind w:firstLine="420" w:firstLineChars="200"/>
        <w:jc w:val="both"/>
        <w:rPr>
          <w:rFonts w:hint="eastAsia" w:ascii="宋体" w:hAnsi="宋体" w:eastAsia="宋体" w:cs="宋体"/>
          <w:b w:val="0"/>
          <w:sz w:val="21"/>
          <w:szCs w:val="21"/>
          <w:highlight w:val="none"/>
        </w:rPr>
      </w:pPr>
    </w:p>
    <w:p w14:paraId="4C21CA2A">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3D124CE8">
      <w:pPr>
        <w:spacing w:line="360" w:lineRule="auto"/>
        <w:ind w:firstLine="420" w:firstLineChars="200"/>
        <w:jc w:val="both"/>
        <w:rPr>
          <w:rFonts w:hint="eastAsia" w:ascii="宋体" w:hAnsi="宋体" w:eastAsia="宋体" w:cs="宋体"/>
          <w:b w:val="0"/>
          <w:sz w:val="21"/>
          <w:szCs w:val="21"/>
          <w:highlight w:val="none"/>
        </w:rPr>
      </w:pPr>
    </w:p>
    <w:p w14:paraId="3FB8AD3C">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6A41319A">
      <w:pPr>
        <w:spacing w:line="360" w:lineRule="auto"/>
        <w:ind w:firstLine="5355" w:firstLineChars="2550"/>
        <w:jc w:val="both"/>
        <w:rPr>
          <w:rFonts w:hint="eastAsia" w:ascii="宋体" w:hAnsi="宋体" w:eastAsia="宋体" w:cs="宋体"/>
          <w:b w:val="0"/>
          <w:sz w:val="21"/>
          <w:szCs w:val="21"/>
          <w:highlight w:val="none"/>
        </w:rPr>
      </w:pPr>
    </w:p>
    <w:p w14:paraId="65F5F401">
      <w:pPr>
        <w:spacing w:line="360" w:lineRule="auto"/>
        <w:ind w:firstLine="5040" w:firstLineChars="240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9150F0C">
      <w:pPr>
        <w:spacing w:line="360" w:lineRule="auto"/>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68C999FC">
      <w:pPr>
        <w:autoSpaceDE w:val="0"/>
        <w:autoSpaceDN w:val="0"/>
        <w:adjustRightInd w:val="0"/>
        <w:rPr>
          <w:rFonts w:hint="eastAsia" w:ascii="宋体" w:hAnsi="宋体" w:cs="宋体"/>
          <w:b/>
          <w:sz w:val="24"/>
          <w:highlight w:val="none"/>
          <w:lang w:val="zh-CN"/>
        </w:rPr>
      </w:pPr>
      <w:bookmarkStart w:id="71" w:name="_Toc184635142"/>
      <w:r>
        <w:rPr>
          <w:rFonts w:hint="eastAsia" w:ascii="宋体" w:hAnsi="宋体" w:cs="宋体"/>
          <w:b/>
          <w:sz w:val="24"/>
          <w:highlight w:val="none"/>
          <w:lang w:val="zh-CN"/>
        </w:rPr>
        <w:t>投标人基本情况（加盖投标人公章和/或有效签署）</w:t>
      </w:r>
    </w:p>
    <w:p w14:paraId="653DD446">
      <w:pPr>
        <w:autoSpaceDE w:val="0"/>
        <w:autoSpaceDN w:val="0"/>
        <w:adjustRightInd w:val="0"/>
        <w:ind w:firstLine="435"/>
        <w:rPr>
          <w:rFonts w:hint="eastAsia" w:ascii="宋体" w:hAnsi="宋体" w:cs="宋体"/>
          <w:szCs w:val="21"/>
          <w:highlight w:val="none"/>
        </w:rPr>
      </w:pPr>
    </w:p>
    <w:p w14:paraId="554F4467">
      <w:pPr>
        <w:autoSpaceDE w:val="0"/>
        <w:autoSpaceDN w:val="0"/>
        <w:adjustRightInd w:val="0"/>
        <w:spacing w:line="360" w:lineRule="auto"/>
        <w:ind w:firstLine="435"/>
        <w:rPr>
          <w:rFonts w:hint="eastAsia" w:ascii="宋体" w:hAnsi="宋体" w:cs="宋体"/>
          <w:szCs w:val="21"/>
          <w:highlight w:val="none"/>
        </w:rPr>
      </w:pPr>
      <w:r>
        <w:rPr>
          <w:rFonts w:hint="eastAsia" w:ascii="宋体" w:hAnsi="宋体" w:cs="宋体"/>
          <w:szCs w:val="21"/>
          <w:highlight w:val="none"/>
          <w:lang w:val="zh-CN"/>
        </w:rPr>
        <w:t>文字描述：企业性质、发展历程、经营规模、服务理念、技术力量等。</w:t>
      </w:r>
    </w:p>
    <w:p w14:paraId="1BA6A1F5">
      <w:pPr>
        <w:ind w:firstLine="420" w:firstLineChars="200"/>
        <w:rPr>
          <w:rFonts w:hint="eastAsia" w:ascii="宋体" w:hAnsi="宋体" w:cs="宋体"/>
          <w:b/>
          <w:bCs/>
          <w:kern w:val="2"/>
          <w:sz w:val="32"/>
          <w:szCs w:val="36"/>
          <w:highlight w:val="none"/>
          <w:lang w:val="en-US" w:eastAsia="zh-CN" w:bidi="ar-SA"/>
        </w:rPr>
      </w:pPr>
      <w:r>
        <w:rPr>
          <w:rFonts w:hint="eastAsia" w:ascii="宋体" w:hAnsi="宋体" w:cs="宋体"/>
          <w:szCs w:val="21"/>
          <w:highlight w:val="none"/>
          <w:lang w:val="zh-CN"/>
        </w:rPr>
        <w:t>图片描述：经营场所、主要产品、生产场所、工艺流程等（如有）。</w:t>
      </w:r>
      <w:r>
        <w:rPr>
          <w:rFonts w:hint="eastAsia" w:ascii="宋体" w:hAnsi="宋体" w:cs="宋体"/>
          <w:b/>
          <w:bCs/>
          <w:kern w:val="2"/>
          <w:sz w:val="32"/>
          <w:szCs w:val="36"/>
          <w:highlight w:val="none"/>
          <w:lang w:val="en-US" w:eastAsia="zh-CN" w:bidi="ar-SA"/>
        </w:rPr>
        <w:br w:type="page"/>
      </w:r>
    </w:p>
    <w:p w14:paraId="37CBD6E0">
      <w:pPr>
        <w:tabs>
          <w:tab w:val="left" w:pos="720"/>
        </w:tabs>
        <w:ind w:left="0" w:firstLine="0"/>
        <w:jc w:val="center"/>
        <w:outlineLvl w:val="9"/>
        <w:rPr>
          <w:rFonts w:hint="eastAsia" w:ascii="宋体" w:hAnsi="宋体" w:eastAsia="宋体" w:cs="宋体"/>
          <w:b/>
          <w:bCs/>
          <w:kern w:val="2"/>
          <w:sz w:val="32"/>
          <w:szCs w:val="36"/>
          <w:highlight w:val="none"/>
          <w:lang w:val="en-US" w:eastAsia="zh-CN" w:bidi="ar-SA"/>
        </w:rPr>
      </w:pPr>
      <w:r>
        <w:rPr>
          <w:rFonts w:hint="eastAsia" w:ascii="宋体" w:hAnsi="宋体" w:cs="宋体"/>
          <w:b/>
          <w:bCs/>
          <w:kern w:val="2"/>
          <w:sz w:val="32"/>
          <w:szCs w:val="36"/>
          <w:highlight w:val="none"/>
          <w:lang w:val="en-US" w:eastAsia="zh-CN" w:bidi="ar-SA"/>
        </w:rPr>
        <w:t>四、开标一览表</w:t>
      </w:r>
    </w:p>
    <w:p w14:paraId="671991DA">
      <w:pPr>
        <w:autoSpaceDE w:val="0"/>
        <w:autoSpaceDN w:val="0"/>
        <w:adjustRightInd w:val="0"/>
        <w:spacing w:line="400" w:lineRule="exact"/>
        <w:ind w:firstLine="450" w:firstLineChars="250"/>
        <w:jc w:val="left"/>
        <w:rPr>
          <w:rFonts w:hint="eastAsia" w:ascii="宋体" w:hAnsi="宋体" w:eastAsia="宋体" w:cs="宋体"/>
          <w:b w:val="0"/>
          <w:sz w:val="18"/>
          <w:szCs w:val="18"/>
          <w:highlight w:val="none"/>
          <w:lang w:val="zh-CN"/>
        </w:rPr>
      </w:pPr>
    </w:p>
    <w:p w14:paraId="327639B3">
      <w:pPr>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p w14:paraId="27EEE285">
      <w:pPr>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项目编号：</w:t>
      </w:r>
    </w:p>
    <w:p w14:paraId="5A4CD7F4">
      <w:pPr>
        <w:jc w:val="lef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开标时间：</w:t>
      </w:r>
      <w:r>
        <w:rPr>
          <w:rFonts w:hint="eastAsia" w:ascii="宋体" w:hAnsi="宋体" w:eastAsia="宋体" w:cs="宋体"/>
          <w:b w:val="0"/>
          <w:sz w:val="21"/>
          <w:szCs w:val="21"/>
          <w:highlight w:val="none"/>
          <w:u w:val="single"/>
        </w:rPr>
        <w:t xml:space="preserve">    年    月    日     时（北京时间）</w:t>
      </w:r>
    </w:p>
    <w:tbl>
      <w:tblPr>
        <w:tblStyle w:val="24"/>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882"/>
        <w:gridCol w:w="2005"/>
        <w:gridCol w:w="1587"/>
        <w:gridCol w:w="2332"/>
      </w:tblGrid>
      <w:tr w14:paraId="209D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770" w:type="dxa"/>
            <w:noWrap w:val="0"/>
            <w:vAlign w:val="center"/>
          </w:tcPr>
          <w:p w14:paraId="38B1E006">
            <w:pPr>
              <w:jc w:val="center"/>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1882" w:type="dxa"/>
            <w:noWrap w:val="0"/>
            <w:vAlign w:val="center"/>
          </w:tcPr>
          <w:p w14:paraId="462BD71A">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投标报价</w:t>
            </w:r>
          </w:p>
          <w:p w14:paraId="39FBEDAB">
            <w:pPr>
              <w:jc w:val="center"/>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（元）</w:t>
            </w:r>
          </w:p>
        </w:tc>
        <w:tc>
          <w:tcPr>
            <w:tcW w:w="2005" w:type="dxa"/>
            <w:noWrap w:val="0"/>
            <w:vAlign w:val="center"/>
          </w:tcPr>
          <w:p w14:paraId="4FC2A7EE">
            <w:pPr>
              <w:jc w:val="center"/>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1587" w:type="dxa"/>
            <w:noWrap w:val="0"/>
            <w:vAlign w:val="center"/>
          </w:tcPr>
          <w:p w14:paraId="75EEF7A4">
            <w:pPr>
              <w:jc w:val="center"/>
              <w:rPr>
                <w:rFonts w:hint="eastAsia" w:ascii="宋体" w:hAnsi="宋体" w:eastAsia="宋体" w:cs="宋体"/>
                <w:b w:val="0"/>
                <w:sz w:val="21"/>
                <w:szCs w:val="21"/>
                <w:highlight w:val="none"/>
                <w:lang w:eastAsia="zh-CN"/>
              </w:rPr>
            </w:pPr>
            <w:r>
              <w:rPr>
                <w:rFonts w:hint="eastAsia" w:ascii="宋体" w:hAnsi="宋体" w:cs="宋体"/>
                <w:b w:val="0"/>
                <w:sz w:val="21"/>
                <w:szCs w:val="21"/>
                <w:highlight w:val="none"/>
                <w:lang w:eastAsia="zh-CN"/>
              </w:rPr>
              <w:t>质量标准</w:t>
            </w:r>
          </w:p>
        </w:tc>
        <w:tc>
          <w:tcPr>
            <w:tcW w:w="2332" w:type="dxa"/>
            <w:noWrap w:val="0"/>
            <w:vAlign w:val="center"/>
          </w:tcPr>
          <w:p w14:paraId="2918C9BD">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服务承诺及</w:t>
            </w:r>
            <w:bookmarkStart w:id="87" w:name="_GoBack"/>
            <w:bookmarkEnd w:id="87"/>
            <w:r>
              <w:rPr>
                <w:rFonts w:hint="eastAsia" w:ascii="宋体" w:hAnsi="宋体" w:eastAsia="宋体" w:cs="宋体"/>
                <w:b w:val="0"/>
                <w:sz w:val="21"/>
                <w:szCs w:val="21"/>
                <w:highlight w:val="none"/>
              </w:rPr>
              <w:t>优惠条件</w:t>
            </w:r>
          </w:p>
        </w:tc>
      </w:tr>
      <w:tr w14:paraId="4EAC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1770" w:type="dxa"/>
            <w:noWrap w:val="0"/>
            <w:vAlign w:val="center"/>
          </w:tcPr>
          <w:p w14:paraId="2B48C524">
            <w:pPr>
              <w:jc w:val="center"/>
              <w:rPr>
                <w:rFonts w:hint="eastAsia" w:ascii="宋体" w:hAnsi="宋体" w:eastAsia="宋体" w:cs="宋体"/>
                <w:b w:val="0"/>
                <w:sz w:val="21"/>
                <w:szCs w:val="21"/>
                <w:highlight w:val="none"/>
              </w:rPr>
            </w:pPr>
          </w:p>
        </w:tc>
        <w:tc>
          <w:tcPr>
            <w:tcW w:w="1882" w:type="dxa"/>
            <w:noWrap w:val="0"/>
            <w:vAlign w:val="center"/>
          </w:tcPr>
          <w:p w14:paraId="7C8A2238">
            <w:pPr>
              <w:jc w:val="center"/>
              <w:rPr>
                <w:rFonts w:hint="eastAsia" w:ascii="宋体" w:hAnsi="宋体" w:eastAsia="宋体" w:cs="宋体"/>
                <w:b w:val="0"/>
                <w:sz w:val="21"/>
                <w:szCs w:val="21"/>
                <w:highlight w:val="none"/>
              </w:rPr>
            </w:pPr>
          </w:p>
        </w:tc>
        <w:tc>
          <w:tcPr>
            <w:tcW w:w="2005" w:type="dxa"/>
            <w:noWrap w:val="0"/>
            <w:vAlign w:val="center"/>
          </w:tcPr>
          <w:p w14:paraId="62EEADBE">
            <w:pPr>
              <w:jc w:val="center"/>
              <w:rPr>
                <w:rFonts w:hint="eastAsia" w:ascii="宋体" w:hAnsi="宋体" w:eastAsia="宋体" w:cs="宋体"/>
                <w:b w:val="0"/>
                <w:sz w:val="21"/>
                <w:szCs w:val="21"/>
                <w:highlight w:val="none"/>
                <w:u w:val="single"/>
              </w:rPr>
            </w:pPr>
          </w:p>
        </w:tc>
        <w:tc>
          <w:tcPr>
            <w:tcW w:w="1587" w:type="dxa"/>
            <w:noWrap w:val="0"/>
            <w:vAlign w:val="center"/>
          </w:tcPr>
          <w:p w14:paraId="21A1C9E8">
            <w:pPr>
              <w:jc w:val="center"/>
              <w:rPr>
                <w:rFonts w:hint="eastAsia" w:ascii="宋体" w:hAnsi="宋体" w:eastAsia="宋体" w:cs="宋体"/>
                <w:b w:val="0"/>
                <w:sz w:val="21"/>
                <w:szCs w:val="21"/>
                <w:highlight w:val="none"/>
              </w:rPr>
            </w:pPr>
          </w:p>
        </w:tc>
        <w:tc>
          <w:tcPr>
            <w:tcW w:w="2332" w:type="dxa"/>
            <w:noWrap w:val="0"/>
            <w:vAlign w:val="center"/>
          </w:tcPr>
          <w:p w14:paraId="1C6185F2">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（有，见标书/无）</w:t>
            </w:r>
          </w:p>
        </w:tc>
      </w:tr>
    </w:tbl>
    <w:p w14:paraId="7BD80D0C">
      <w:pPr>
        <w:autoSpaceDE w:val="0"/>
        <w:autoSpaceDN w:val="0"/>
        <w:adjustRightInd w:val="0"/>
        <w:spacing w:line="360" w:lineRule="auto"/>
        <w:ind w:firstLine="210" w:firstLineChars="100"/>
        <w:rPr>
          <w:rFonts w:hint="eastAsia" w:ascii="宋体" w:hAnsi="宋体" w:cs="宋体"/>
          <w:szCs w:val="21"/>
          <w:highlight w:val="none"/>
          <w:lang w:val="zh-CN"/>
        </w:rPr>
      </w:pPr>
      <w:r>
        <w:rPr>
          <w:rFonts w:hint="eastAsia" w:ascii="宋体" w:hAnsi="宋体" w:eastAsia="宋体" w:cs="宋体"/>
          <w:b w:val="0"/>
          <w:sz w:val="21"/>
          <w:szCs w:val="21"/>
          <w:highlight w:val="none"/>
        </w:rPr>
        <w:t>注：</w:t>
      </w: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用于开标时唱标使用。格式仅供参考，以政采云平台格式为准。</w:t>
      </w:r>
    </w:p>
    <w:p w14:paraId="775A450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2</w:t>
      </w:r>
      <w:r>
        <w:rPr>
          <w:rFonts w:hint="eastAsia" w:ascii="宋体" w:hAnsi="宋体" w:cs="宋体"/>
          <w:szCs w:val="21"/>
          <w:highlight w:val="none"/>
          <w:lang w:val="zh-CN"/>
        </w:rPr>
        <w:t>.</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的内容应与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以及投标文件的其他相关内容一致。如果</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以及投标文件的其他相关内容不一致，则以“开标一览表”的内容为准。</w:t>
      </w:r>
    </w:p>
    <w:p w14:paraId="3494A26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、“开标一览表”中各个栏目都必须完整、准确填写。开标时，“开标一览表”的所有内容都不允许补充或者修改。</w:t>
      </w:r>
    </w:p>
    <w:p w14:paraId="77569618">
      <w:pPr>
        <w:widowControl/>
        <w:tabs>
          <w:tab w:val="left" w:pos="525"/>
        </w:tabs>
        <w:autoSpaceDE w:val="0"/>
        <w:autoSpaceDN w:val="0"/>
        <w:spacing w:line="360" w:lineRule="auto"/>
        <w:ind w:right="893" w:firstLine="420" w:firstLineChars="200"/>
        <w:textAlignment w:val="bottom"/>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zh-CN"/>
        </w:rPr>
        <w:t>投标单价及总价的报价方式为货物送交合同指定的最终交货地点，含安装费等在内的综合价。</w:t>
      </w:r>
    </w:p>
    <w:p w14:paraId="6ADE1DD1">
      <w:pPr>
        <w:ind w:firstLine="420" w:firstLineChars="200"/>
        <w:jc w:val="both"/>
        <w:rPr>
          <w:rFonts w:hint="eastAsia" w:ascii="宋体" w:hAnsi="宋体" w:eastAsia="宋体" w:cs="宋体"/>
          <w:b w:val="0"/>
          <w:sz w:val="21"/>
          <w:szCs w:val="21"/>
          <w:highlight w:val="none"/>
        </w:rPr>
      </w:pPr>
    </w:p>
    <w:p w14:paraId="5823F668">
      <w:pPr>
        <w:ind w:left="5040"/>
        <w:jc w:val="left"/>
        <w:rPr>
          <w:rFonts w:hint="eastAsia" w:ascii="宋体" w:hAnsi="宋体" w:eastAsia="宋体" w:cs="宋体"/>
          <w:b w:val="0"/>
          <w:sz w:val="21"/>
          <w:szCs w:val="21"/>
          <w:highlight w:val="none"/>
        </w:rPr>
      </w:pPr>
    </w:p>
    <w:p w14:paraId="451B5ECB">
      <w:pPr>
        <w:ind w:left="5040"/>
        <w:jc w:val="left"/>
        <w:rPr>
          <w:rFonts w:hint="eastAsia" w:ascii="宋体" w:hAnsi="宋体" w:eastAsia="宋体" w:cs="宋体"/>
          <w:b w:val="0"/>
          <w:sz w:val="21"/>
          <w:szCs w:val="21"/>
          <w:highlight w:val="none"/>
        </w:rPr>
      </w:pPr>
    </w:p>
    <w:p w14:paraId="73B7BFD6">
      <w:pPr>
        <w:ind w:left="5040"/>
        <w:jc w:val="left"/>
        <w:rPr>
          <w:rFonts w:hint="eastAsia" w:ascii="宋体" w:hAnsi="宋体" w:eastAsia="宋体" w:cs="宋体"/>
          <w:b w:val="0"/>
          <w:sz w:val="21"/>
          <w:szCs w:val="21"/>
          <w:highlight w:val="none"/>
        </w:rPr>
      </w:pPr>
    </w:p>
    <w:p w14:paraId="06FCB24D">
      <w:pPr>
        <w:ind w:left="5040"/>
        <w:jc w:val="left"/>
        <w:rPr>
          <w:rFonts w:hint="eastAsia" w:ascii="宋体" w:hAnsi="宋体" w:eastAsia="宋体" w:cs="宋体"/>
          <w:b w:val="0"/>
          <w:sz w:val="21"/>
          <w:szCs w:val="21"/>
          <w:highlight w:val="none"/>
        </w:rPr>
      </w:pPr>
    </w:p>
    <w:p w14:paraId="5EF58C78">
      <w:pPr>
        <w:ind w:left="5040"/>
        <w:jc w:val="left"/>
        <w:rPr>
          <w:rFonts w:hint="eastAsia" w:ascii="宋体" w:hAnsi="宋体" w:eastAsia="宋体" w:cs="宋体"/>
          <w:b w:val="0"/>
          <w:sz w:val="21"/>
          <w:szCs w:val="21"/>
          <w:highlight w:val="none"/>
        </w:rPr>
      </w:pPr>
    </w:p>
    <w:p w14:paraId="5C711A66">
      <w:pPr>
        <w:ind w:left="5040"/>
        <w:jc w:val="left"/>
        <w:rPr>
          <w:rFonts w:hint="eastAsia" w:ascii="宋体" w:hAnsi="宋体" w:eastAsia="宋体" w:cs="宋体"/>
          <w:b w:val="0"/>
          <w:sz w:val="21"/>
          <w:szCs w:val="21"/>
          <w:highlight w:val="none"/>
        </w:rPr>
      </w:pPr>
    </w:p>
    <w:p w14:paraId="1EABF5FB">
      <w:pPr>
        <w:ind w:left="5040"/>
        <w:jc w:val="left"/>
        <w:rPr>
          <w:rFonts w:hint="eastAsia" w:ascii="宋体" w:hAnsi="宋体" w:eastAsia="宋体" w:cs="宋体"/>
          <w:b w:val="0"/>
          <w:sz w:val="21"/>
          <w:szCs w:val="21"/>
          <w:highlight w:val="none"/>
        </w:rPr>
      </w:pPr>
    </w:p>
    <w:p w14:paraId="1C634C1B">
      <w:pPr>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39A44708">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33610DF8">
      <w:pPr>
        <w:jc w:val="right"/>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2C03ED50">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5974EC13">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6681C47C">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6EE99A62">
      <w:pPr>
        <w:autoSpaceDE w:val="0"/>
        <w:autoSpaceDN w:val="0"/>
        <w:adjustRightInd w:val="0"/>
        <w:spacing w:line="400" w:lineRule="exact"/>
        <w:rPr>
          <w:rFonts w:hint="eastAsia" w:ascii="宋体" w:hAnsi="宋体" w:eastAsia="宋体" w:cs="宋体"/>
          <w:b w:val="0"/>
          <w:sz w:val="21"/>
          <w:szCs w:val="21"/>
          <w:highlight w:val="none"/>
        </w:rPr>
      </w:pPr>
    </w:p>
    <w:p w14:paraId="0FFC0A36">
      <w:pPr>
        <w:rPr>
          <w:rFonts w:hint="eastAsia" w:ascii="宋体" w:hAnsi="宋体" w:eastAsia="宋体" w:cs="宋体"/>
          <w:szCs w:val="32"/>
          <w:highlight w:val="none"/>
        </w:rPr>
      </w:pPr>
      <w:bookmarkStart w:id="72" w:name="_Toc15393"/>
      <w:bookmarkStart w:id="73" w:name="_Toc382396574"/>
      <w:r>
        <w:rPr>
          <w:rFonts w:hint="eastAsia" w:ascii="宋体" w:hAnsi="宋体" w:eastAsia="宋体" w:cs="宋体"/>
          <w:szCs w:val="32"/>
          <w:highlight w:val="none"/>
        </w:rPr>
        <w:br w:type="page"/>
      </w:r>
    </w:p>
    <w:bookmarkEnd w:id="71"/>
    <w:bookmarkEnd w:id="72"/>
    <w:bookmarkEnd w:id="73"/>
    <w:p w14:paraId="0DCDA0EF">
      <w:pPr>
        <w:jc w:val="center"/>
        <w:rPr>
          <w:rFonts w:hint="eastAsia" w:ascii="宋体" w:hAnsi="宋体" w:cs="宋体"/>
          <w:b/>
          <w:sz w:val="36"/>
          <w:highlight w:val="none"/>
        </w:rPr>
      </w:pPr>
      <w:bookmarkStart w:id="74" w:name="_Toc22129"/>
      <w:bookmarkStart w:id="75" w:name="_Toc184635145"/>
      <w:bookmarkStart w:id="76" w:name="_Toc382396577"/>
      <w:r>
        <w:rPr>
          <w:rFonts w:hint="eastAsia" w:ascii="宋体" w:hAnsi="宋体" w:cs="宋体"/>
          <w:b/>
          <w:sz w:val="36"/>
          <w:highlight w:val="none"/>
        </w:rPr>
        <w:t>（一）报价明细表</w:t>
      </w:r>
    </w:p>
    <w:p w14:paraId="158F4D5B">
      <w:pPr>
        <w:pStyle w:val="12"/>
        <w:rPr>
          <w:rFonts w:hint="eastAsia" w:hAnsi="宋体" w:cs="宋体"/>
          <w:b/>
          <w:szCs w:val="21"/>
          <w:highlight w:val="none"/>
        </w:rPr>
      </w:pPr>
      <w:r>
        <w:rPr>
          <w:rFonts w:hint="eastAsia" w:hAnsi="宋体" w:cs="宋体"/>
          <w:b/>
          <w:szCs w:val="21"/>
          <w:highlight w:val="none"/>
        </w:rPr>
        <w:t>项目名称：</w:t>
      </w:r>
    </w:p>
    <w:p w14:paraId="09E92C1D">
      <w:pPr>
        <w:pStyle w:val="12"/>
        <w:rPr>
          <w:rFonts w:hint="eastAsia" w:hAnsi="宋体" w:cs="宋体"/>
          <w:szCs w:val="21"/>
          <w:highlight w:val="none"/>
        </w:rPr>
      </w:pPr>
      <w:r>
        <w:rPr>
          <w:rFonts w:hint="eastAsia" w:hAnsi="宋体" w:cs="宋体"/>
          <w:b/>
          <w:szCs w:val="21"/>
          <w:highlight w:val="none"/>
        </w:rPr>
        <w:t>项目编号：</w:t>
      </w:r>
    </w:p>
    <w:p w14:paraId="5B0F2B88">
      <w:pPr>
        <w:jc w:val="center"/>
        <w:rPr>
          <w:rFonts w:hint="eastAsia" w:ascii="宋体" w:hAnsi="宋体" w:cs="宋体"/>
          <w:szCs w:val="21"/>
          <w:highlight w:val="none"/>
        </w:rPr>
      </w:pPr>
      <w:r>
        <w:rPr>
          <w:rFonts w:hint="eastAsia" w:ascii="宋体" w:hAnsi="宋体" w:cs="宋体"/>
          <w:szCs w:val="21"/>
          <w:highlight w:val="none"/>
        </w:rPr>
        <w:t xml:space="preserve">                                                            单位：元人民币</w:t>
      </w:r>
    </w:p>
    <w:tbl>
      <w:tblPr>
        <w:tblStyle w:val="24"/>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067"/>
        <w:gridCol w:w="1745"/>
        <w:gridCol w:w="1371"/>
        <w:gridCol w:w="1638"/>
        <w:gridCol w:w="1581"/>
      </w:tblGrid>
      <w:tr w14:paraId="69D2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923" w:type="dxa"/>
            <w:noWrap w:val="0"/>
            <w:vAlign w:val="center"/>
          </w:tcPr>
          <w:p w14:paraId="33C22EF1">
            <w:pPr>
              <w:jc w:val="center"/>
              <w:rPr>
                <w:rFonts w:hint="eastAsia" w:ascii="宋体" w:hAnsi="宋体" w:cs="宋体"/>
                <w:b/>
                <w:szCs w:val="21"/>
                <w:highlight w:val="none"/>
              </w:rPr>
            </w:pPr>
            <w:r>
              <w:rPr>
                <w:rFonts w:hint="eastAsia" w:ascii="宋体" w:hAnsi="宋体" w:cs="宋体"/>
                <w:b/>
                <w:szCs w:val="21"/>
                <w:highlight w:val="none"/>
              </w:rPr>
              <w:t>序号</w:t>
            </w:r>
          </w:p>
        </w:tc>
        <w:tc>
          <w:tcPr>
            <w:tcW w:w="2067" w:type="dxa"/>
            <w:noWrap w:val="0"/>
            <w:vAlign w:val="center"/>
          </w:tcPr>
          <w:p w14:paraId="22D0DE7E">
            <w:pPr>
              <w:jc w:val="center"/>
              <w:rPr>
                <w:rFonts w:hint="eastAsia" w:ascii="宋体" w:hAnsi="宋体" w:cs="宋体"/>
                <w:b/>
                <w:szCs w:val="21"/>
                <w:highlight w:val="none"/>
              </w:rPr>
            </w:pPr>
            <w:r>
              <w:rPr>
                <w:rFonts w:hint="eastAsia" w:ascii="宋体" w:hAnsi="宋体" w:cs="宋体"/>
                <w:b/>
                <w:szCs w:val="21"/>
                <w:highlight w:val="none"/>
                <w:lang w:val="en-US" w:eastAsia="zh-CN"/>
              </w:rPr>
              <w:t>设备</w:t>
            </w:r>
            <w:r>
              <w:rPr>
                <w:rFonts w:hint="eastAsia" w:ascii="宋体" w:hAnsi="宋体" w:cs="宋体"/>
                <w:b/>
                <w:szCs w:val="21"/>
                <w:highlight w:val="none"/>
              </w:rPr>
              <w:t>名称</w:t>
            </w:r>
          </w:p>
        </w:tc>
        <w:tc>
          <w:tcPr>
            <w:tcW w:w="1745" w:type="dxa"/>
            <w:noWrap w:val="0"/>
            <w:vAlign w:val="center"/>
          </w:tcPr>
          <w:p w14:paraId="79F000C3">
            <w:pPr>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品牌、型号</w:t>
            </w:r>
          </w:p>
        </w:tc>
        <w:tc>
          <w:tcPr>
            <w:tcW w:w="1371" w:type="dxa"/>
            <w:noWrap w:val="0"/>
            <w:vAlign w:val="center"/>
          </w:tcPr>
          <w:p w14:paraId="2331585F">
            <w:pPr>
              <w:jc w:val="center"/>
              <w:rPr>
                <w:rFonts w:hint="eastAsia" w:ascii="宋体" w:hAnsi="宋体" w:cs="宋体"/>
                <w:b/>
                <w:szCs w:val="21"/>
                <w:highlight w:val="none"/>
              </w:rPr>
            </w:pPr>
            <w:r>
              <w:rPr>
                <w:rFonts w:hint="eastAsia" w:ascii="宋体" w:hAnsi="宋体" w:cs="宋体"/>
                <w:b/>
                <w:szCs w:val="21"/>
                <w:highlight w:val="none"/>
              </w:rPr>
              <w:t>数量</w:t>
            </w:r>
          </w:p>
        </w:tc>
        <w:tc>
          <w:tcPr>
            <w:tcW w:w="1638" w:type="dxa"/>
            <w:noWrap w:val="0"/>
            <w:vAlign w:val="center"/>
          </w:tcPr>
          <w:p w14:paraId="197FA430">
            <w:pPr>
              <w:jc w:val="center"/>
              <w:rPr>
                <w:rFonts w:hint="eastAsia" w:ascii="宋体" w:hAnsi="宋体" w:cs="宋体"/>
                <w:b/>
                <w:szCs w:val="21"/>
                <w:highlight w:val="none"/>
              </w:rPr>
            </w:pPr>
            <w:r>
              <w:rPr>
                <w:rFonts w:hint="eastAsia" w:ascii="宋体" w:hAnsi="宋体" w:cs="宋体"/>
                <w:b/>
                <w:szCs w:val="21"/>
                <w:highlight w:val="none"/>
              </w:rPr>
              <w:t>单价</w:t>
            </w:r>
          </w:p>
        </w:tc>
        <w:tc>
          <w:tcPr>
            <w:tcW w:w="1581" w:type="dxa"/>
            <w:noWrap w:val="0"/>
            <w:vAlign w:val="center"/>
          </w:tcPr>
          <w:p w14:paraId="42A32307">
            <w:pPr>
              <w:jc w:val="center"/>
              <w:rPr>
                <w:rFonts w:hint="eastAsia" w:ascii="宋体" w:hAnsi="宋体" w:cs="宋体"/>
                <w:b/>
                <w:szCs w:val="21"/>
                <w:highlight w:val="none"/>
              </w:rPr>
            </w:pPr>
            <w:r>
              <w:rPr>
                <w:rFonts w:hint="eastAsia" w:ascii="宋体" w:hAnsi="宋体" w:cs="宋体"/>
                <w:b/>
                <w:szCs w:val="21"/>
                <w:highlight w:val="none"/>
              </w:rPr>
              <w:t>总价</w:t>
            </w:r>
          </w:p>
        </w:tc>
      </w:tr>
      <w:tr w14:paraId="3040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70A576F0">
            <w:pPr>
              <w:jc w:val="center"/>
              <w:rPr>
                <w:rFonts w:hint="eastAsia" w:ascii="宋体" w:hAnsi="宋体" w:cs="宋体"/>
                <w:b/>
                <w:szCs w:val="21"/>
                <w:highlight w:val="none"/>
              </w:rPr>
            </w:pPr>
          </w:p>
        </w:tc>
        <w:tc>
          <w:tcPr>
            <w:tcW w:w="2067" w:type="dxa"/>
            <w:noWrap w:val="0"/>
            <w:vAlign w:val="top"/>
          </w:tcPr>
          <w:p w14:paraId="52AC57F7">
            <w:pPr>
              <w:spacing w:line="360" w:lineRule="auto"/>
              <w:jc w:val="center"/>
              <w:rPr>
                <w:rFonts w:hint="eastAsia" w:ascii="宋体" w:hAnsi="宋体" w:cs="宋体"/>
                <w:szCs w:val="21"/>
                <w:highlight w:val="none"/>
              </w:rPr>
            </w:pPr>
          </w:p>
        </w:tc>
        <w:tc>
          <w:tcPr>
            <w:tcW w:w="1745" w:type="dxa"/>
            <w:noWrap w:val="0"/>
            <w:vAlign w:val="center"/>
          </w:tcPr>
          <w:p w14:paraId="7E1FBDC1">
            <w:pPr>
              <w:jc w:val="center"/>
              <w:rPr>
                <w:rFonts w:hint="eastAsia" w:ascii="宋体" w:hAnsi="宋体" w:cs="宋体"/>
                <w:b/>
                <w:szCs w:val="21"/>
                <w:highlight w:val="none"/>
              </w:rPr>
            </w:pPr>
          </w:p>
        </w:tc>
        <w:tc>
          <w:tcPr>
            <w:tcW w:w="1371" w:type="dxa"/>
            <w:noWrap w:val="0"/>
            <w:vAlign w:val="center"/>
          </w:tcPr>
          <w:p w14:paraId="129FA312">
            <w:pPr>
              <w:jc w:val="center"/>
              <w:rPr>
                <w:rFonts w:hint="eastAsia" w:ascii="宋体" w:hAnsi="宋体" w:cs="宋体"/>
                <w:b/>
                <w:szCs w:val="21"/>
                <w:highlight w:val="none"/>
              </w:rPr>
            </w:pPr>
          </w:p>
        </w:tc>
        <w:tc>
          <w:tcPr>
            <w:tcW w:w="1638" w:type="dxa"/>
            <w:noWrap w:val="0"/>
            <w:vAlign w:val="center"/>
          </w:tcPr>
          <w:p w14:paraId="7B027B8D">
            <w:pPr>
              <w:jc w:val="center"/>
              <w:rPr>
                <w:rFonts w:hint="eastAsia" w:ascii="宋体" w:hAnsi="宋体" w:cs="宋体"/>
                <w:b/>
                <w:szCs w:val="21"/>
                <w:highlight w:val="none"/>
              </w:rPr>
            </w:pPr>
          </w:p>
        </w:tc>
        <w:tc>
          <w:tcPr>
            <w:tcW w:w="1581" w:type="dxa"/>
            <w:noWrap w:val="0"/>
            <w:vAlign w:val="center"/>
          </w:tcPr>
          <w:p w14:paraId="2DC71E14">
            <w:pPr>
              <w:jc w:val="center"/>
              <w:rPr>
                <w:rFonts w:hint="eastAsia" w:ascii="宋体" w:hAnsi="宋体" w:cs="宋体"/>
                <w:b/>
                <w:szCs w:val="21"/>
                <w:highlight w:val="none"/>
              </w:rPr>
            </w:pPr>
          </w:p>
        </w:tc>
      </w:tr>
      <w:tr w14:paraId="7768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7FB59801">
            <w:pPr>
              <w:jc w:val="center"/>
              <w:rPr>
                <w:rFonts w:hint="eastAsia" w:ascii="宋体" w:hAnsi="宋体" w:cs="宋体"/>
                <w:b/>
                <w:szCs w:val="21"/>
                <w:highlight w:val="none"/>
              </w:rPr>
            </w:pPr>
          </w:p>
        </w:tc>
        <w:tc>
          <w:tcPr>
            <w:tcW w:w="2067" w:type="dxa"/>
            <w:noWrap w:val="0"/>
            <w:vAlign w:val="top"/>
          </w:tcPr>
          <w:p w14:paraId="16C507CD">
            <w:pPr>
              <w:spacing w:line="360" w:lineRule="auto"/>
              <w:jc w:val="center"/>
              <w:rPr>
                <w:rFonts w:hint="eastAsia" w:ascii="宋体" w:hAnsi="宋体" w:cs="宋体"/>
                <w:szCs w:val="21"/>
                <w:highlight w:val="none"/>
              </w:rPr>
            </w:pPr>
          </w:p>
        </w:tc>
        <w:tc>
          <w:tcPr>
            <w:tcW w:w="1745" w:type="dxa"/>
            <w:noWrap w:val="0"/>
            <w:vAlign w:val="center"/>
          </w:tcPr>
          <w:p w14:paraId="43E7FA2A">
            <w:pPr>
              <w:jc w:val="center"/>
              <w:rPr>
                <w:rFonts w:hint="eastAsia" w:ascii="宋体" w:hAnsi="宋体" w:cs="宋体"/>
                <w:b/>
                <w:szCs w:val="21"/>
                <w:highlight w:val="none"/>
              </w:rPr>
            </w:pPr>
          </w:p>
        </w:tc>
        <w:tc>
          <w:tcPr>
            <w:tcW w:w="1371" w:type="dxa"/>
            <w:noWrap w:val="0"/>
            <w:vAlign w:val="top"/>
          </w:tcPr>
          <w:p w14:paraId="4D45586E">
            <w:pPr>
              <w:jc w:val="center"/>
              <w:rPr>
                <w:rFonts w:hint="eastAsia" w:ascii="宋体" w:hAnsi="宋体" w:cs="宋体"/>
                <w:szCs w:val="21"/>
                <w:highlight w:val="none"/>
              </w:rPr>
            </w:pPr>
          </w:p>
        </w:tc>
        <w:tc>
          <w:tcPr>
            <w:tcW w:w="1638" w:type="dxa"/>
            <w:noWrap w:val="0"/>
            <w:vAlign w:val="center"/>
          </w:tcPr>
          <w:p w14:paraId="1CA7B97B">
            <w:pPr>
              <w:jc w:val="center"/>
              <w:rPr>
                <w:rFonts w:hint="eastAsia" w:ascii="宋体" w:hAnsi="宋体" w:cs="宋体"/>
                <w:b/>
                <w:szCs w:val="21"/>
                <w:highlight w:val="none"/>
              </w:rPr>
            </w:pPr>
          </w:p>
        </w:tc>
        <w:tc>
          <w:tcPr>
            <w:tcW w:w="1581" w:type="dxa"/>
            <w:noWrap w:val="0"/>
            <w:vAlign w:val="center"/>
          </w:tcPr>
          <w:p w14:paraId="15586CD4">
            <w:pPr>
              <w:jc w:val="center"/>
              <w:rPr>
                <w:rFonts w:hint="eastAsia" w:ascii="宋体" w:hAnsi="宋体" w:cs="宋体"/>
                <w:b/>
                <w:szCs w:val="21"/>
                <w:highlight w:val="none"/>
              </w:rPr>
            </w:pPr>
          </w:p>
        </w:tc>
      </w:tr>
      <w:tr w14:paraId="42B7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43C9521">
            <w:pPr>
              <w:jc w:val="center"/>
              <w:rPr>
                <w:rFonts w:hint="eastAsia" w:ascii="宋体" w:hAnsi="宋体" w:cs="宋体"/>
                <w:b/>
                <w:szCs w:val="21"/>
                <w:highlight w:val="none"/>
              </w:rPr>
            </w:pPr>
          </w:p>
        </w:tc>
        <w:tc>
          <w:tcPr>
            <w:tcW w:w="2067" w:type="dxa"/>
            <w:noWrap w:val="0"/>
            <w:vAlign w:val="top"/>
          </w:tcPr>
          <w:p w14:paraId="5D633F56">
            <w:pPr>
              <w:spacing w:line="360" w:lineRule="auto"/>
              <w:jc w:val="center"/>
              <w:rPr>
                <w:rFonts w:hint="eastAsia" w:ascii="宋体" w:hAnsi="宋体" w:cs="宋体"/>
                <w:szCs w:val="21"/>
                <w:highlight w:val="none"/>
              </w:rPr>
            </w:pPr>
          </w:p>
        </w:tc>
        <w:tc>
          <w:tcPr>
            <w:tcW w:w="1745" w:type="dxa"/>
            <w:noWrap w:val="0"/>
            <w:vAlign w:val="center"/>
          </w:tcPr>
          <w:p w14:paraId="4A900FD6">
            <w:pPr>
              <w:jc w:val="center"/>
              <w:rPr>
                <w:rFonts w:hint="eastAsia" w:ascii="宋体" w:hAnsi="宋体" w:cs="宋体"/>
                <w:b/>
                <w:szCs w:val="21"/>
                <w:highlight w:val="none"/>
              </w:rPr>
            </w:pPr>
          </w:p>
        </w:tc>
        <w:tc>
          <w:tcPr>
            <w:tcW w:w="1371" w:type="dxa"/>
            <w:noWrap w:val="0"/>
            <w:vAlign w:val="top"/>
          </w:tcPr>
          <w:p w14:paraId="4BB7A904">
            <w:pPr>
              <w:jc w:val="center"/>
              <w:rPr>
                <w:rFonts w:hint="eastAsia" w:ascii="宋体" w:hAnsi="宋体" w:cs="宋体"/>
                <w:szCs w:val="21"/>
                <w:highlight w:val="none"/>
              </w:rPr>
            </w:pPr>
          </w:p>
        </w:tc>
        <w:tc>
          <w:tcPr>
            <w:tcW w:w="1638" w:type="dxa"/>
            <w:noWrap w:val="0"/>
            <w:vAlign w:val="center"/>
          </w:tcPr>
          <w:p w14:paraId="0493E2C4">
            <w:pPr>
              <w:jc w:val="center"/>
              <w:rPr>
                <w:rFonts w:hint="eastAsia" w:ascii="宋体" w:hAnsi="宋体" w:cs="宋体"/>
                <w:b/>
                <w:szCs w:val="21"/>
                <w:highlight w:val="none"/>
              </w:rPr>
            </w:pPr>
          </w:p>
        </w:tc>
        <w:tc>
          <w:tcPr>
            <w:tcW w:w="1581" w:type="dxa"/>
            <w:noWrap w:val="0"/>
            <w:vAlign w:val="center"/>
          </w:tcPr>
          <w:p w14:paraId="396A4A10">
            <w:pPr>
              <w:jc w:val="center"/>
              <w:rPr>
                <w:rFonts w:hint="eastAsia" w:ascii="宋体" w:hAnsi="宋体" w:cs="宋体"/>
                <w:b/>
                <w:szCs w:val="21"/>
                <w:highlight w:val="none"/>
              </w:rPr>
            </w:pPr>
          </w:p>
        </w:tc>
      </w:tr>
      <w:tr w14:paraId="7B74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7A4EBFD3">
            <w:pPr>
              <w:jc w:val="center"/>
              <w:rPr>
                <w:rFonts w:hint="eastAsia" w:ascii="宋体" w:hAnsi="宋体" w:cs="宋体"/>
                <w:b/>
                <w:szCs w:val="21"/>
                <w:highlight w:val="none"/>
              </w:rPr>
            </w:pPr>
          </w:p>
        </w:tc>
        <w:tc>
          <w:tcPr>
            <w:tcW w:w="2067" w:type="dxa"/>
            <w:noWrap w:val="0"/>
            <w:vAlign w:val="top"/>
          </w:tcPr>
          <w:p w14:paraId="5061ED39">
            <w:pPr>
              <w:spacing w:line="360" w:lineRule="auto"/>
              <w:jc w:val="center"/>
              <w:rPr>
                <w:rFonts w:hint="eastAsia" w:ascii="宋体" w:hAnsi="宋体" w:cs="宋体"/>
                <w:szCs w:val="21"/>
                <w:highlight w:val="none"/>
              </w:rPr>
            </w:pPr>
          </w:p>
        </w:tc>
        <w:tc>
          <w:tcPr>
            <w:tcW w:w="1745" w:type="dxa"/>
            <w:noWrap w:val="0"/>
            <w:vAlign w:val="center"/>
          </w:tcPr>
          <w:p w14:paraId="3725F34F">
            <w:pPr>
              <w:jc w:val="center"/>
              <w:rPr>
                <w:rFonts w:hint="eastAsia" w:ascii="宋体" w:hAnsi="宋体" w:cs="宋体"/>
                <w:b/>
                <w:szCs w:val="21"/>
                <w:highlight w:val="none"/>
              </w:rPr>
            </w:pPr>
          </w:p>
        </w:tc>
        <w:tc>
          <w:tcPr>
            <w:tcW w:w="1371" w:type="dxa"/>
            <w:noWrap w:val="0"/>
            <w:vAlign w:val="top"/>
          </w:tcPr>
          <w:p w14:paraId="1765C935">
            <w:pPr>
              <w:jc w:val="center"/>
              <w:rPr>
                <w:rFonts w:hint="eastAsia" w:ascii="宋体" w:hAnsi="宋体" w:cs="宋体"/>
                <w:szCs w:val="21"/>
                <w:highlight w:val="none"/>
              </w:rPr>
            </w:pPr>
          </w:p>
        </w:tc>
        <w:tc>
          <w:tcPr>
            <w:tcW w:w="1638" w:type="dxa"/>
            <w:noWrap w:val="0"/>
            <w:vAlign w:val="center"/>
          </w:tcPr>
          <w:p w14:paraId="04F909C3">
            <w:pPr>
              <w:jc w:val="center"/>
              <w:rPr>
                <w:rFonts w:hint="eastAsia" w:ascii="宋体" w:hAnsi="宋体" w:cs="宋体"/>
                <w:b/>
                <w:szCs w:val="21"/>
                <w:highlight w:val="none"/>
              </w:rPr>
            </w:pPr>
          </w:p>
        </w:tc>
        <w:tc>
          <w:tcPr>
            <w:tcW w:w="1581" w:type="dxa"/>
            <w:noWrap w:val="0"/>
            <w:vAlign w:val="center"/>
          </w:tcPr>
          <w:p w14:paraId="4BF4C0A8">
            <w:pPr>
              <w:jc w:val="center"/>
              <w:rPr>
                <w:rFonts w:hint="eastAsia" w:ascii="宋体" w:hAnsi="宋体" w:cs="宋体"/>
                <w:b/>
                <w:szCs w:val="21"/>
                <w:highlight w:val="none"/>
              </w:rPr>
            </w:pPr>
          </w:p>
        </w:tc>
      </w:tr>
      <w:tr w14:paraId="6E42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32097C2">
            <w:pPr>
              <w:jc w:val="center"/>
              <w:rPr>
                <w:rFonts w:hint="eastAsia" w:ascii="宋体" w:hAnsi="宋体" w:cs="宋体"/>
                <w:b/>
                <w:szCs w:val="21"/>
                <w:highlight w:val="none"/>
              </w:rPr>
            </w:pPr>
          </w:p>
        </w:tc>
        <w:tc>
          <w:tcPr>
            <w:tcW w:w="2067" w:type="dxa"/>
            <w:noWrap w:val="0"/>
            <w:vAlign w:val="top"/>
          </w:tcPr>
          <w:p w14:paraId="2EFC1DA3">
            <w:pPr>
              <w:spacing w:line="360" w:lineRule="auto"/>
              <w:jc w:val="center"/>
              <w:rPr>
                <w:rFonts w:hint="eastAsia" w:ascii="宋体" w:hAnsi="宋体" w:cs="宋体"/>
                <w:szCs w:val="21"/>
                <w:highlight w:val="none"/>
              </w:rPr>
            </w:pPr>
          </w:p>
        </w:tc>
        <w:tc>
          <w:tcPr>
            <w:tcW w:w="1745" w:type="dxa"/>
            <w:noWrap w:val="0"/>
            <w:vAlign w:val="center"/>
          </w:tcPr>
          <w:p w14:paraId="07EE8C95">
            <w:pPr>
              <w:jc w:val="center"/>
              <w:rPr>
                <w:rFonts w:hint="eastAsia" w:ascii="宋体" w:hAnsi="宋体" w:cs="宋体"/>
                <w:b/>
                <w:szCs w:val="21"/>
                <w:highlight w:val="none"/>
              </w:rPr>
            </w:pPr>
          </w:p>
        </w:tc>
        <w:tc>
          <w:tcPr>
            <w:tcW w:w="1371" w:type="dxa"/>
            <w:noWrap w:val="0"/>
            <w:vAlign w:val="top"/>
          </w:tcPr>
          <w:p w14:paraId="6DE66C2E">
            <w:pPr>
              <w:jc w:val="center"/>
              <w:rPr>
                <w:rFonts w:hint="eastAsia" w:ascii="宋体" w:hAnsi="宋体" w:cs="宋体"/>
                <w:szCs w:val="21"/>
                <w:highlight w:val="none"/>
              </w:rPr>
            </w:pPr>
          </w:p>
        </w:tc>
        <w:tc>
          <w:tcPr>
            <w:tcW w:w="1638" w:type="dxa"/>
            <w:noWrap w:val="0"/>
            <w:vAlign w:val="center"/>
          </w:tcPr>
          <w:p w14:paraId="3F3EA681">
            <w:pPr>
              <w:jc w:val="center"/>
              <w:rPr>
                <w:rFonts w:hint="eastAsia" w:ascii="宋体" w:hAnsi="宋体" w:cs="宋体"/>
                <w:b/>
                <w:szCs w:val="21"/>
                <w:highlight w:val="none"/>
              </w:rPr>
            </w:pPr>
          </w:p>
        </w:tc>
        <w:tc>
          <w:tcPr>
            <w:tcW w:w="1581" w:type="dxa"/>
            <w:noWrap w:val="0"/>
            <w:vAlign w:val="center"/>
          </w:tcPr>
          <w:p w14:paraId="1B4833F6">
            <w:pPr>
              <w:jc w:val="center"/>
              <w:rPr>
                <w:rFonts w:hint="eastAsia" w:ascii="宋体" w:hAnsi="宋体" w:cs="宋体"/>
                <w:b/>
                <w:szCs w:val="21"/>
                <w:highlight w:val="none"/>
              </w:rPr>
            </w:pPr>
          </w:p>
        </w:tc>
      </w:tr>
      <w:tr w14:paraId="0012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1DC1E5F">
            <w:pPr>
              <w:jc w:val="center"/>
              <w:rPr>
                <w:rFonts w:hint="eastAsia" w:ascii="宋体" w:hAnsi="宋体" w:cs="宋体"/>
                <w:b/>
                <w:szCs w:val="21"/>
                <w:highlight w:val="none"/>
              </w:rPr>
            </w:pPr>
          </w:p>
        </w:tc>
        <w:tc>
          <w:tcPr>
            <w:tcW w:w="2067" w:type="dxa"/>
            <w:noWrap w:val="0"/>
            <w:vAlign w:val="top"/>
          </w:tcPr>
          <w:p w14:paraId="21CBFF03">
            <w:pPr>
              <w:spacing w:line="360" w:lineRule="auto"/>
              <w:jc w:val="center"/>
              <w:rPr>
                <w:rFonts w:hint="eastAsia" w:ascii="宋体" w:hAnsi="宋体" w:cs="宋体"/>
                <w:szCs w:val="21"/>
                <w:highlight w:val="none"/>
              </w:rPr>
            </w:pPr>
          </w:p>
        </w:tc>
        <w:tc>
          <w:tcPr>
            <w:tcW w:w="1745" w:type="dxa"/>
            <w:noWrap w:val="0"/>
            <w:vAlign w:val="center"/>
          </w:tcPr>
          <w:p w14:paraId="6A0088C1">
            <w:pPr>
              <w:jc w:val="center"/>
              <w:rPr>
                <w:rFonts w:hint="eastAsia" w:ascii="宋体" w:hAnsi="宋体" w:cs="宋体"/>
                <w:b/>
                <w:szCs w:val="21"/>
                <w:highlight w:val="none"/>
              </w:rPr>
            </w:pPr>
          </w:p>
        </w:tc>
        <w:tc>
          <w:tcPr>
            <w:tcW w:w="1371" w:type="dxa"/>
            <w:noWrap w:val="0"/>
            <w:vAlign w:val="top"/>
          </w:tcPr>
          <w:p w14:paraId="42A81050">
            <w:pPr>
              <w:jc w:val="center"/>
              <w:rPr>
                <w:rFonts w:hint="eastAsia" w:ascii="宋体" w:hAnsi="宋体" w:cs="宋体"/>
                <w:szCs w:val="21"/>
                <w:highlight w:val="none"/>
              </w:rPr>
            </w:pPr>
          </w:p>
        </w:tc>
        <w:tc>
          <w:tcPr>
            <w:tcW w:w="1638" w:type="dxa"/>
            <w:noWrap w:val="0"/>
            <w:vAlign w:val="center"/>
          </w:tcPr>
          <w:p w14:paraId="6F5058CF">
            <w:pPr>
              <w:jc w:val="center"/>
              <w:rPr>
                <w:rFonts w:hint="eastAsia" w:ascii="宋体" w:hAnsi="宋体" w:cs="宋体"/>
                <w:b/>
                <w:szCs w:val="21"/>
                <w:highlight w:val="none"/>
              </w:rPr>
            </w:pPr>
          </w:p>
        </w:tc>
        <w:tc>
          <w:tcPr>
            <w:tcW w:w="1581" w:type="dxa"/>
            <w:noWrap w:val="0"/>
            <w:vAlign w:val="center"/>
          </w:tcPr>
          <w:p w14:paraId="2D861059">
            <w:pPr>
              <w:jc w:val="center"/>
              <w:rPr>
                <w:rFonts w:hint="eastAsia" w:ascii="宋体" w:hAnsi="宋体" w:cs="宋体"/>
                <w:b/>
                <w:szCs w:val="21"/>
                <w:highlight w:val="none"/>
              </w:rPr>
            </w:pPr>
          </w:p>
        </w:tc>
      </w:tr>
      <w:tr w14:paraId="23CE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6A0BA4EC">
            <w:pPr>
              <w:jc w:val="center"/>
              <w:rPr>
                <w:rFonts w:hint="eastAsia" w:ascii="宋体" w:hAnsi="宋体" w:cs="宋体"/>
                <w:b/>
                <w:szCs w:val="21"/>
                <w:highlight w:val="none"/>
              </w:rPr>
            </w:pPr>
          </w:p>
        </w:tc>
        <w:tc>
          <w:tcPr>
            <w:tcW w:w="2067" w:type="dxa"/>
            <w:noWrap w:val="0"/>
            <w:vAlign w:val="top"/>
          </w:tcPr>
          <w:p w14:paraId="75CC05E0">
            <w:pPr>
              <w:spacing w:line="360" w:lineRule="auto"/>
              <w:jc w:val="center"/>
              <w:rPr>
                <w:rFonts w:hint="eastAsia" w:ascii="宋体" w:hAnsi="宋体" w:cs="宋体"/>
                <w:szCs w:val="21"/>
                <w:highlight w:val="none"/>
              </w:rPr>
            </w:pPr>
          </w:p>
        </w:tc>
        <w:tc>
          <w:tcPr>
            <w:tcW w:w="1745" w:type="dxa"/>
            <w:noWrap w:val="0"/>
            <w:vAlign w:val="center"/>
          </w:tcPr>
          <w:p w14:paraId="6AFC0C2A">
            <w:pPr>
              <w:jc w:val="center"/>
              <w:rPr>
                <w:rFonts w:hint="eastAsia" w:ascii="宋体" w:hAnsi="宋体" w:cs="宋体"/>
                <w:b/>
                <w:szCs w:val="21"/>
                <w:highlight w:val="none"/>
              </w:rPr>
            </w:pPr>
          </w:p>
        </w:tc>
        <w:tc>
          <w:tcPr>
            <w:tcW w:w="1371" w:type="dxa"/>
            <w:noWrap w:val="0"/>
            <w:vAlign w:val="top"/>
          </w:tcPr>
          <w:p w14:paraId="7D6EAEB1">
            <w:pPr>
              <w:jc w:val="center"/>
              <w:rPr>
                <w:rFonts w:hint="eastAsia" w:ascii="宋体" w:hAnsi="宋体" w:cs="宋体"/>
                <w:szCs w:val="21"/>
                <w:highlight w:val="none"/>
              </w:rPr>
            </w:pPr>
          </w:p>
        </w:tc>
        <w:tc>
          <w:tcPr>
            <w:tcW w:w="1638" w:type="dxa"/>
            <w:noWrap w:val="0"/>
            <w:vAlign w:val="center"/>
          </w:tcPr>
          <w:p w14:paraId="4B63152D">
            <w:pPr>
              <w:jc w:val="center"/>
              <w:rPr>
                <w:rFonts w:hint="eastAsia" w:ascii="宋体" w:hAnsi="宋体" w:cs="宋体"/>
                <w:b/>
                <w:szCs w:val="21"/>
                <w:highlight w:val="none"/>
              </w:rPr>
            </w:pPr>
          </w:p>
        </w:tc>
        <w:tc>
          <w:tcPr>
            <w:tcW w:w="1581" w:type="dxa"/>
            <w:noWrap w:val="0"/>
            <w:vAlign w:val="center"/>
          </w:tcPr>
          <w:p w14:paraId="63D0DD63">
            <w:pPr>
              <w:jc w:val="center"/>
              <w:rPr>
                <w:rFonts w:hint="eastAsia" w:ascii="宋体" w:hAnsi="宋体" w:cs="宋体"/>
                <w:b/>
                <w:szCs w:val="21"/>
                <w:highlight w:val="none"/>
              </w:rPr>
            </w:pPr>
          </w:p>
        </w:tc>
      </w:tr>
      <w:tr w14:paraId="3A50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CECE694">
            <w:pPr>
              <w:jc w:val="center"/>
              <w:rPr>
                <w:rFonts w:hint="eastAsia" w:ascii="宋体" w:hAnsi="宋体" w:cs="宋体"/>
                <w:b/>
                <w:szCs w:val="21"/>
                <w:highlight w:val="none"/>
              </w:rPr>
            </w:pPr>
          </w:p>
        </w:tc>
        <w:tc>
          <w:tcPr>
            <w:tcW w:w="2067" w:type="dxa"/>
            <w:noWrap w:val="0"/>
            <w:vAlign w:val="top"/>
          </w:tcPr>
          <w:p w14:paraId="58875996">
            <w:pPr>
              <w:spacing w:line="360" w:lineRule="auto"/>
              <w:jc w:val="center"/>
              <w:rPr>
                <w:rFonts w:hint="eastAsia" w:ascii="宋体" w:hAnsi="宋体" w:cs="宋体"/>
                <w:szCs w:val="21"/>
                <w:highlight w:val="none"/>
              </w:rPr>
            </w:pPr>
          </w:p>
        </w:tc>
        <w:tc>
          <w:tcPr>
            <w:tcW w:w="1745" w:type="dxa"/>
            <w:noWrap w:val="0"/>
            <w:vAlign w:val="center"/>
          </w:tcPr>
          <w:p w14:paraId="1FA80B19">
            <w:pPr>
              <w:jc w:val="center"/>
              <w:rPr>
                <w:rFonts w:hint="eastAsia" w:ascii="宋体" w:hAnsi="宋体" w:cs="宋体"/>
                <w:b/>
                <w:szCs w:val="21"/>
                <w:highlight w:val="none"/>
              </w:rPr>
            </w:pPr>
          </w:p>
        </w:tc>
        <w:tc>
          <w:tcPr>
            <w:tcW w:w="1371" w:type="dxa"/>
            <w:noWrap w:val="0"/>
            <w:vAlign w:val="top"/>
          </w:tcPr>
          <w:p w14:paraId="38F0CDA4">
            <w:pPr>
              <w:jc w:val="center"/>
              <w:rPr>
                <w:rFonts w:hint="eastAsia" w:ascii="宋体" w:hAnsi="宋体" w:cs="宋体"/>
                <w:szCs w:val="21"/>
                <w:highlight w:val="none"/>
              </w:rPr>
            </w:pPr>
          </w:p>
        </w:tc>
        <w:tc>
          <w:tcPr>
            <w:tcW w:w="1638" w:type="dxa"/>
            <w:noWrap w:val="0"/>
            <w:vAlign w:val="center"/>
          </w:tcPr>
          <w:p w14:paraId="4F9CFE4E">
            <w:pPr>
              <w:jc w:val="center"/>
              <w:rPr>
                <w:rFonts w:hint="eastAsia" w:ascii="宋体" w:hAnsi="宋体" w:cs="宋体"/>
                <w:b/>
                <w:szCs w:val="21"/>
                <w:highlight w:val="none"/>
              </w:rPr>
            </w:pPr>
          </w:p>
        </w:tc>
        <w:tc>
          <w:tcPr>
            <w:tcW w:w="1581" w:type="dxa"/>
            <w:noWrap w:val="0"/>
            <w:vAlign w:val="center"/>
          </w:tcPr>
          <w:p w14:paraId="08DCC33C">
            <w:pPr>
              <w:jc w:val="center"/>
              <w:rPr>
                <w:rFonts w:hint="eastAsia" w:ascii="宋体" w:hAnsi="宋体" w:cs="宋体"/>
                <w:b/>
                <w:szCs w:val="21"/>
                <w:highlight w:val="none"/>
              </w:rPr>
            </w:pPr>
          </w:p>
        </w:tc>
      </w:tr>
      <w:tr w14:paraId="65A0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63E499B4">
            <w:pPr>
              <w:jc w:val="center"/>
              <w:rPr>
                <w:rFonts w:hint="eastAsia" w:ascii="宋体" w:hAnsi="宋体" w:cs="宋体"/>
                <w:b/>
                <w:szCs w:val="21"/>
                <w:highlight w:val="none"/>
              </w:rPr>
            </w:pPr>
          </w:p>
        </w:tc>
        <w:tc>
          <w:tcPr>
            <w:tcW w:w="2067" w:type="dxa"/>
            <w:noWrap w:val="0"/>
            <w:vAlign w:val="top"/>
          </w:tcPr>
          <w:p w14:paraId="405D6315">
            <w:pPr>
              <w:spacing w:line="360" w:lineRule="auto"/>
              <w:jc w:val="center"/>
              <w:rPr>
                <w:rFonts w:hint="eastAsia" w:ascii="宋体" w:hAnsi="宋体" w:cs="宋体"/>
                <w:szCs w:val="21"/>
                <w:highlight w:val="none"/>
              </w:rPr>
            </w:pPr>
          </w:p>
        </w:tc>
        <w:tc>
          <w:tcPr>
            <w:tcW w:w="1745" w:type="dxa"/>
            <w:noWrap w:val="0"/>
            <w:vAlign w:val="center"/>
          </w:tcPr>
          <w:p w14:paraId="5C00F8E5">
            <w:pPr>
              <w:jc w:val="center"/>
              <w:rPr>
                <w:rFonts w:hint="eastAsia" w:ascii="宋体" w:hAnsi="宋体" w:cs="宋体"/>
                <w:b/>
                <w:szCs w:val="21"/>
                <w:highlight w:val="none"/>
              </w:rPr>
            </w:pPr>
          </w:p>
        </w:tc>
        <w:tc>
          <w:tcPr>
            <w:tcW w:w="1371" w:type="dxa"/>
            <w:noWrap w:val="0"/>
            <w:vAlign w:val="top"/>
          </w:tcPr>
          <w:p w14:paraId="14998DC5">
            <w:pPr>
              <w:jc w:val="center"/>
              <w:rPr>
                <w:rFonts w:hint="eastAsia" w:ascii="宋体" w:hAnsi="宋体" w:cs="宋体"/>
                <w:szCs w:val="21"/>
                <w:highlight w:val="none"/>
              </w:rPr>
            </w:pPr>
          </w:p>
        </w:tc>
        <w:tc>
          <w:tcPr>
            <w:tcW w:w="1638" w:type="dxa"/>
            <w:noWrap w:val="0"/>
            <w:vAlign w:val="center"/>
          </w:tcPr>
          <w:p w14:paraId="320EDF78">
            <w:pPr>
              <w:jc w:val="center"/>
              <w:rPr>
                <w:rFonts w:hint="eastAsia" w:ascii="宋体" w:hAnsi="宋体" w:cs="宋体"/>
                <w:b/>
                <w:szCs w:val="21"/>
                <w:highlight w:val="none"/>
              </w:rPr>
            </w:pPr>
          </w:p>
        </w:tc>
        <w:tc>
          <w:tcPr>
            <w:tcW w:w="1581" w:type="dxa"/>
            <w:noWrap w:val="0"/>
            <w:vAlign w:val="center"/>
          </w:tcPr>
          <w:p w14:paraId="3C909E02">
            <w:pPr>
              <w:jc w:val="center"/>
              <w:rPr>
                <w:rFonts w:hint="eastAsia" w:ascii="宋体" w:hAnsi="宋体" w:cs="宋体"/>
                <w:b/>
                <w:szCs w:val="21"/>
                <w:highlight w:val="none"/>
              </w:rPr>
            </w:pPr>
          </w:p>
        </w:tc>
      </w:tr>
      <w:tr w14:paraId="2706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6252014">
            <w:pPr>
              <w:jc w:val="center"/>
              <w:rPr>
                <w:rFonts w:hint="eastAsia" w:ascii="宋体" w:hAnsi="宋体" w:cs="宋体"/>
                <w:b/>
                <w:szCs w:val="21"/>
                <w:highlight w:val="none"/>
              </w:rPr>
            </w:pPr>
          </w:p>
        </w:tc>
        <w:tc>
          <w:tcPr>
            <w:tcW w:w="2067" w:type="dxa"/>
            <w:noWrap w:val="0"/>
            <w:vAlign w:val="top"/>
          </w:tcPr>
          <w:p w14:paraId="7D214A09">
            <w:pPr>
              <w:spacing w:line="360" w:lineRule="auto"/>
              <w:jc w:val="center"/>
              <w:rPr>
                <w:rFonts w:hint="eastAsia" w:ascii="宋体" w:hAnsi="宋体" w:cs="宋体"/>
                <w:szCs w:val="21"/>
                <w:highlight w:val="none"/>
              </w:rPr>
            </w:pPr>
          </w:p>
        </w:tc>
        <w:tc>
          <w:tcPr>
            <w:tcW w:w="1745" w:type="dxa"/>
            <w:noWrap w:val="0"/>
            <w:vAlign w:val="center"/>
          </w:tcPr>
          <w:p w14:paraId="14483C10">
            <w:pPr>
              <w:jc w:val="center"/>
              <w:rPr>
                <w:rFonts w:hint="eastAsia" w:ascii="宋体" w:hAnsi="宋体" w:cs="宋体"/>
                <w:b/>
                <w:szCs w:val="21"/>
                <w:highlight w:val="none"/>
              </w:rPr>
            </w:pPr>
          </w:p>
        </w:tc>
        <w:tc>
          <w:tcPr>
            <w:tcW w:w="1371" w:type="dxa"/>
            <w:noWrap w:val="0"/>
            <w:vAlign w:val="top"/>
          </w:tcPr>
          <w:p w14:paraId="0E78E9A8">
            <w:pPr>
              <w:jc w:val="center"/>
              <w:rPr>
                <w:rFonts w:hint="eastAsia" w:ascii="宋体" w:hAnsi="宋体" w:cs="宋体"/>
                <w:szCs w:val="21"/>
                <w:highlight w:val="none"/>
              </w:rPr>
            </w:pPr>
          </w:p>
        </w:tc>
        <w:tc>
          <w:tcPr>
            <w:tcW w:w="1638" w:type="dxa"/>
            <w:noWrap w:val="0"/>
            <w:vAlign w:val="center"/>
          </w:tcPr>
          <w:p w14:paraId="3109EEEC">
            <w:pPr>
              <w:jc w:val="center"/>
              <w:rPr>
                <w:rFonts w:hint="eastAsia" w:ascii="宋体" w:hAnsi="宋体" w:cs="宋体"/>
                <w:b/>
                <w:szCs w:val="21"/>
                <w:highlight w:val="none"/>
              </w:rPr>
            </w:pPr>
          </w:p>
        </w:tc>
        <w:tc>
          <w:tcPr>
            <w:tcW w:w="1581" w:type="dxa"/>
            <w:noWrap w:val="0"/>
            <w:vAlign w:val="center"/>
          </w:tcPr>
          <w:p w14:paraId="5F5C76A8">
            <w:pPr>
              <w:jc w:val="center"/>
              <w:rPr>
                <w:rFonts w:hint="eastAsia" w:ascii="宋体" w:hAnsi="宋体" w:cs="宋体"/>
                <w:b/>
                <w:szCs w:val="21"/>
                <w:highlight w:val="none"/>
              </w:rPr>
            </w:pPr>
          </w:p>
        </w:tc>
      </w:tr>
      <w:tr w14:paraId="2B3A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7744" w:type="dxa"/>
            <w:gridSpan w:val="5"/>
            <w:noWrap w:val="0"/>
            <w:vAlign w:val="center"/>
          </w:tcPr>
          <w:p w14:paraId="16D4EC12">
            <w:pPr>
              <w:jc w:val="left"/>
              <w:rPr>
                <w:rFonts w:hint="eastAsia" w:ascii="宋体" w:hAnsi="宋体" w:cs="宋体"/>
                <w:b/>
                <w:szCs w:val="21"/>
                <w:highlight w:val="none"/>
              </w:rPr>
            </w:pPr>
            <w:r>
              <w:rPr>
                <w:rFonts w:hint="eastAsia" w:ascii="宋体" w:hAnsi="宋体" w:cs="宋体"/>
                <w:b/>
                <w:szCs w:val="21"/>
                <w:highlight w:val="none"/>
              </w:rPr>
              <w:t>合计大写（人民币）：</w:t>
            </w:r>
          </w:p>
        </w:tc>
        <w:tc>
          <w:tcPr>
            <w:tcW w:w="1581" w:type="dxa"/>
            <w:noWrap w:val="0"/>
            <w:vAlign w:val="center"/>
          </w:tcPr>
          <w:p w14:paraId="5F445CCE">
            <w:pPr>
              <w:jc w:val="left"/>
              <w:rPr>
                <w:rFonts w:hint="eastAsia" w:ascii="宋体" w:hAnsi="宋体" w:cs="宋体"/>
                <w:b/>
                <w:szCs w:val="21"/>
                <w:highlight w:val="none"/>
              </w:rPr>
            </w:pPr>
            <w:r>
              <w:rPr>
                <w:rFonts w:hint="eastAsia" w:ascii="宋体" w:hAnsi="宋体" w:cs="宋体"/>
                <w:b/>
                <w:szCs w:val="21"/>
                <w:highlight w:val="none"/>
              </w:rPr>
              <w:t>￥：</w:t>
            </w:r>
          </w:p>
        </w:tc>
      </w:tr>
    </w:tbl>
    <w:p w14:paraId="4E62A8B5">
      <w:pPr>
        <w:pStyle w:val="12"/>
        <w:spacing w:line="360" w:lineRule="auto"/>
        <w:ind w:firstLine="210" w:firstLineChars="100"/>
        <w:rPr>
          <w:rFonts w:hint="eastAsia" w:hAnsi="宋体" w:cs="宋体"/>
          <w:bCs/>
          <w:szCs w:val="21"/>
          <w:highlight w:val="none"/>
        </w:rPr>
      </w:pPr>
      <w:r>
        <w:rPr>
          <w:rFonts w:hint="eastAsia" w:hAnsi="宋体" w:cs="宋体"/>
          <w:bCs/>
          <w:szCs w:val="21"/>
          <w:highlight w:val="none"/>
        </w:rPr>
        <w:t xml:space="preserve">投标人： </w:t>
      </w:r>
      <w:r>
        <w:rPr>
          <w:rFonts w:hint="eastAsia" w:hAnsi="宋体" w:cs="宋体"/>
          <w:bCs/>
          <w:szCs w:val="21"/>
          <w:highlight w:val="none"/>
          <w:lang w:val="en-US" w:eastAsia="zh-CN"/>
        </w:rPr>
        <w:t xml:space="preserve">        </w:t>
      </w:r>
      <w:r>
        <w:rPr>
          <w:rFonts w:hint="eastAsia" w:hAnsi="宋体" w:cs="宋体"/>
          <w:bCs/>
          <w:szCs w:val="21"/>
          <w:highlight w:val="none"/>
        </w:rPr>
        <w:t>（盖章）</w:t>
      </w:r>
    </w:p>
    <w:p w14:paraId="055354AC">
      <w:pPr>
        <w:pStyle w:val="12"/>
        <w:spacing w:line="360" w:lineRule="auto"/>
        <w:ind w:firstLine="210" w:firstLineChars="100"/>
        <w:rPr>
          <w:rFonts w:hint="eastAsia" w:hAnsi="宋体" w:cs="宋体"/>
          <w:bCs/>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hAnsi="宋体" w:cs="宋体"/>
          <w:bCs/>
          <w:szCs w:val="21"/>
          <w:highlight w:val="none"/>
        </w:rPr>
        <w:t xml:space="preserve">：（签字或盖章）     </w:t>
      </w:r>
    </w:p>
    <w:p w14:paraId="69F0DBA6">
      <w:pPr>
        <w:pStyle w:val="12"/>
        <w:spacing w:line="360" w:lineRule="auto"/>
        <w:ind w:firstLine="210" w:firstLineChars="100"/>
        <w:rPr>
          <w:rFonts w:hint="eastAsia" w:hAnsi="宋体" w:cs="宋体"/>
          <w:bCs/>
          <w:szCs w:val="21"/>
          <w:highlight w:val="none"/>
          <w:u w:val="single"/>
        </w:rPr>
      </w:pPr>
      <w:r>
        <w:rPr>
          <w:rFonts w:hint="eastAsia" w:hAnsi="宋体" w:cs="宋体"/>
          <w:bCs/>
          <w:szCs w:val="21"/>
          <w:highlight w:val="none"/>
        </w:rPr>
        <w:t>日 期：</w:t>
      </w:r>
    </w:p>
    <w:p w14:paraId="5142A308">
      <w:pPr>
        <w:spacing w:line="450" w:lineRule="atLeast"/>
        <w:jc w:val="left"/>
        <w:rPr>
          <w:rFonts w:hint="eastAsia" w:ascii="宋体" w:hAnsi="宋体" w:cs="宋体"/>
          <w:bCs/>
          <w:sz w:val="23"/>
          <w:highlight w:val="none"/>
        </w:rPr>
        <w:sectPr>
          <w:pgSz w:w="11906" w:h="16838"/>
          <w:pgMar w:top="1134" w:right="1134" w:bottom="1134" w:left="1701" w:header="850" w:footer="737" w:gutter="0"/>
          <w:pgNumType w:fmt="decimal"/>
          <w:cols w:space="720" w:num="1"/>
          <w:titlePg/>
          <w:docGrid w:linePitch="490" w:charSpace="0"/>
        </w:sectPr>
      </w:pPr>
    </w:p>
    <w:p w14:paraId="268D2AB2">
      <w:pPr>
        <w:adjustRightInd w:val="0"/>
        <w:snapToGrid w:val="0"/>
        <w:spacing w:line="360" w:lineRule="auto"/>
        <w:outlineLvl w:val="1"/>
        <w:rPr>
          <w:rFonts w:hint="eastAsia" w:ascii="宋体" w:hAnsi="宋体" w:cs="宋体"/>
          <w:highlight w:val="none"/>
        </w:rPr>
      </w:pPr>
    </w:p>
    <w:p w14:paraId="1112CA64">
      <w:pPr>
        <w:adjustRightInd w:val="0"/>
        <w:snapToGrid w:val="0"/>
        <w:spacing w:line="360" w:lineRule="auto"/>
        <w:jc w:val="center"/>
        <w:outlineLvl w:val="1"/>
        <w:rPr>
          <w:rFonts w:hint="eastAsia" w:ascii="宋体" w:hAnsi="宋体" w:cs="宋体"/>
          <w:b/>
          <w:sz w:val="36"/>
          <w:highlight w:val="none"/>
        </w:rPr>
      </w:pPr>
      <w:r>
        <w:rPr>
          <w:rFonts w:hint="eastAsia" w:ascii="宋体" w:hAnsi="宋体" w:cs="宋体"/>
          <w:b/>
          <w:sz w:val="36"/>
          <w:highlight w:val="none"/>
        </w:rPr>
        <w:t>（二）技术偏离表</w:t>
      </w:r>
    </w:p>
    <w:p w14:paraId="452027CE">
      <w:pPr>
        <w:pStyle w:val="12"/>
        <w:spacing w:line="360" w:lineRule="auto"/>
        <w:ind w:firstLine="482" w:firstLineChars="200"/>
        <w:rPr>
          <w:rFonts w:hint="eastAsia" w:hAnsi="宋体" w:cs="宋体"/>
          <w:b/>
          <w:sz w:val="24"/>
          <w:highlight w:val="none"/>
        </w:rPr>
      </w:pPr>
      <w:r>
        <w:rPr>
          <w:rFonts w:hint="eastAsia" w:hAnsi="宋体" w:cs="宋体"/>
          <w:b/>
          <w:sz w:val="24"/>
          <w:highlight w:val="none"/>
        </w:rPr>
        <w:t>项目名称：</w:t>
      </w:r>
    </w:p>
    <w:p w14:paraId="2F07FEA3">
      <w:pPr>
        <w:pStyle w:val="12"/>
        <w:ind w:firstLine="482" w:firstLineChars="200"/>
        <w:rPr>
          <w:rFonts w:hint="eastAsia" w:hAnsi="宋体" w:cs="宋体"/>
          <w:b/>
          <w:sz w:val="24"/>
          <w:highlight w:val="none"/>
        </w:rPr>
      </w:pPr>
      <w:r>
        <w:rPr>
          <w:rFonts w:hint="eastAsia" w:hAnsi="宋体" w:cs="宋体"/>
          <w:b/>
          <w:sz w:val="24"/>
          <w:highlight w:val="none"/>
        </w:rPr>
        <w:t>项目编号：</w:t>
      </w:r>
    </w:p>
    <w:tbl>
      <w:tblPr>
        <w:tblStyle w:val="24"/>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010"/>
        <w:gridCol w:w="3519"/>
        <w:gridCol w:w="1987"/>
      </w:tblGrid>
      <w:tr w14:paraId="0EEF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00" w:type="dxa"/>
            <w:noWrap w:val="0"/>
            <w:vAlign w:val="center"/>
          </w:tcPr>
          <w:p w14:paraId="3EEA11B3">
            <w:pPr>
              <w:adjustRightInd w:val="0"/>
              <w:snapToGrid w:val="0"/>
              <w:jc w:val="center"/>
              <w:rPr>
                <w:rFonts w:hint="eastAsia" w:ascii="宋体" w:hAnsi="宋体" w:cs="宋体"/>
                <w:b/>
                <w:sz w:val="24"/>
                <w:highlight w:val="none"/>
              </w:rPr>
            </w:pPr>
            <w:r>
              <w:rPr>
                <w:rFonts w:hint="eastAsia" w:ascii="宋体" w:hAnsi="宋体" w:cs="宋体"/>
                <w:b/>
                <w:sz w:val="24"/>
                <w:highlight w:val="none"/>
              </w:rPr>
              <w:t>序 号</w:t>
            </w:r>
          </w:p>
        </w:tc>
        <w:tc>
          <w:tcPr>
            <w:tcW w:w="3010" w:type="dxa"/>
            <w:noWrap w:val="0"/>
            <w:vAlign w:val="center"/>
          </w:tcPr>
          <w:p w14:paraId="4E8507A5">
            <w:pPr>
              <w:adjustRightInd w:val="0"/>
              <w:snapToGrid w:val="0"/>
              <w:jc w:val="center"/>
              <w:rPr>
                <w:rFonts w:hint="eastAsia" w:ascii="宋体" w:hAnsi="宋体" w:cs="宋体"/>
                <w:b/>
                <w:sz w:val="24"/>
                <w:highlight w:val="none"/>
              </w:rPr>
            </w:pPr>
            <w:r>
              <w:rPr>
                <w:rFonts w:hint="eastAsia" w:ascii="宋体" w:hAnsi="宋体" w:cs="宋体"/>
                <w:b/>
                <w:sz w:val="24"/>
                <w:highlight w:val="none"/>
              </w:rPr>
              <w:t>招标文件采购需求参数</w:t>
            </w:r>
          </w:p>
        </w:tc>
        <w:tc>
          <w:tcPr>
            <w:tcW w:w="3519" w:type="dxa"/>
            <w:noWrap w:val="0"/>
            <w:vAlign w:val="center"/>
          </w:tcPr>
          <w:p w14:paraId="764AF5EB">
            <w:pPr>
              <w:adjustRightInd w:val="0"/>
              <w:snapToGrid w:val="0"/>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投标单位所提供产品参数</w:t>
            </w:r>
          </w:p>
        </w:tc>
        <w:tc>
          <w:tcPr>
            <w:tcW w:w="1987" w:type="dxa"/>
            <w:noWrap w:val="0"/>
            <w:vAlign w:val="center"/>
          </w:tcPr>
          <w:p w14:paraId="7B1FA686">
            <w:pPr>
              <w:adjustRightInd w:val="0"/>
              <w:snapToGrid w:val="0"/>
              <w:jc w:val="center"/>
              <w:rPr>
                <w:rFonts w:hint="eastAsia" w:ascii="宋体" w:hAnsi="宋体" w:cs="宋体"/>
                <w:b/>
                <w:sz w:val="24"/>
                <w:highlight w:val="none"/>
              </w:rPr>
            </w:pPr>
            <w:r>
              <w:rPr>
                <w:rFonts w:hint="eastAsia" w:ascii="宋体" w:hAnsi="宋体" w:cs="宋体"/>
                <w:b/>
                <w:sz w:val="24"/>
                <w:highlight w:val="none"/>
              </w:rPr>
              <w:t>是否偏离</w:t>
            </w:r>
          </w:p>
        </w:tc>
      </w:tr>
      <w:tr w14:paraId="4781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0" w:type="dxa"/>
            <w:noWrap w:val="0"/>
            <w:vAlign w:val="center"/>
          </w:tcPr>
          <w:p w14:paraId="6C2EF5E2">
            <w:pPr>
              <w:adjustRightInd w:val="0"/>
              <w:snapToGrid w:val="0"/>
              <w:jc w:val="center"/>
              <w:rPr>
                <w:rFonts w:hint="eastAsia" w:ascii="宋体" w:hAnsi="宋体" w:cs="宋体"/>
                <w:b/>
                <w:sz w:val="24"/>
                <w:highlight w:val="none"/>
              </w:rPr>
            </w:pPr>
            <w:r>
              <w:rPr>
                <w:rFonts w:hint="eastAsia" w:ascii="宋体" w:hAnsi="宋体" w:cs="宋体"/>
                <w:b/>
                <w:sz w:val="24"/>
                <w:highlight w:val="none"/>
              </w:rPr>
              <w:t>1</w:t>
            </w:r>
          </w:p>
        </w:tc>
        <w:tc>
          <w:tcPr>
            <w:tcW w:w="3010" w:type="dxa"/>
            <w:noWrap w:val="0"/>
            <w:vAlign w:val="center"/>
          </w:tcPr>
          <w:p w14:paraId="331CEB07">
            <w:pPr>
              <w:adjustRightInd w:val="0"/>
              <w:snapToGrid w:val="0"/>
              <w:jc w:val="center"/>
              <w:rPr>
                <w:rFonts w:hint="eastAsia" w:ascii="宋体" w:hAnsi="宋体" w:cs="宋体"/>
                <w:b/>
                <w:sz w:val="24"/>
                <w:highlight w:val="none"/>
              </w:rPr>
            </w:pPr>
          </w:p>
        </w:tc>
        <w:tc>
          <w:tcPr>
            <w:tcW w:w="3519" w:type="dxa"/>
            <w:noWrap w:val="0"/>
            <w:vAlign w:val="center"/>
          </w:tcPr>
          <w:p w14:paraId="2EABE0A7">
            <w:pPr>
              <w:adjustRightInd w:val="0"/>
              <w:snapToGrid w:val="0"/>
              <w:jc w:val="center"/>
              <w:rPr>
                <w:rFonts w:hint="eastAsia" w:ascii="宋体" w:hAnsi="宋体" w:cs="宋体"/>
                <w:b/>
                <w:sz w:val="24"/>
                <w:highlight w:val="none"/>
              </w:rPr>
            </w:pPr>
          </w:p>
        </w:tc>
        <w:tc>
          <w:tcPr>
            <w:tcW w:w="1987" w:type="dxa"/>
            <w:noWrap w:val="0"/>
            <w:vAlign w:val="center"/>
          </w:tcPr>
          <w:p w14:paraId="346E2DEB">
            <w:pPr>
              <w:adjustRightInd w:val="0"/>
              <w:snapToGrid w:val="0"/>
              <w:jc w:val="center"/>
              <w:rPr>
                <w:rFonts w:hint="eastAsia" w:ascii="宋体" w:hAnsi="宋体" w:cs="宋体"/>
                <w:b/>
                <w:sz w:val="24"/>
                <w:highlight w:val="none"/>
              </w:rPr>
            </w:pPr>
          </w:p>
        </w:tc>
      </w:tr>
      <w:tr w14:paraId="2FCA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0C9B9776">
            <w:pPr>
              <w:adjustRightInd w:val="0"/>
              <w:snapToGrid w:val="0"/>
              <w:jc w:val="center"/>
              <w:rPr>
                <w:rFonts w:hint="eastAsia" w:ascii="宋体" w:hAnsi="宋体" w:cs="宋体"/>
                <w:b/>
                <w:sz w:val="24"/>
                <w:highlight w:val="none"/>
              </w:rPr>
            </w:pPr>
            <w:r>
              <w:rPr>
                <w:rFonts w:hint="eastAsia" w:ascii="宋体" w:hAnsi="宋体" w:cs="宋体"/>
                <w:b/>
                <w:sz w:val="24"/>
                <w:highlight w:val="none"/>
              </w:rPr>
              <w:t>2</w:t>
            </w:r>
          </w:p>
        </w:tc>
        <w:tc>
          <w:tcPr>
            <w:tcW w:w="3010" w:type="dxa"/>
            <w:noWrap w:val="0"/>
            <w:vAlign w:val="center"/>
          </w:tcPr>
          <w:p w14:paraId="62C45EF2">
            <w:pPr>
              <w:adjustRightInd w:val="0"/>
              <w:snapToGrid w:val="0"/>
              <w:jc w:val="center"/>
              <w:rPr>
                <w:rFonts w:hint="eastAsia" w:ascii="宋体" w:hAnsi="宋体" w:cs="宋体"/>
                <w:b/>
                <w:sz w:val="24"/>
                <w:highlight w:val="none"/>
              </w:rPr>
            </w:pPr>
          </w:p>
        </w:tc>
        <w:tc>
          <w:tcPr>
            <w:tcW w:w="3519" w:type="dxa"/>
            <w:noWrap w:val="0"/>
            <w:vAlign w:val="center"/>
          </w:tcPr>
          <w:p w14:paraId="784E9E10">
            <w:pPr>
              <w:adjustRightInd w:val="0"/>
              <w:snapToGrid w:val="0"/>
              <w:jc w:val="center"/>
              <w:rPr>
                <w:rFonts w:hint="eastAsia" w:ascii="宋体" w:hAnsi="宋体" w:cs="宋体"/>
                <w:b/>
                <w:sz w:val="24"/>
                <w:highlight w:val="none"/>
              </w:rPr>
            </w:pPr>
          </w:p>
        </w:tc>
        <w:tc>
          <w:tcPr>
            <w:tcW w:w="1987" w:type="dxa"/>
            <w:noWrap w:val="0"/>
            <w:vAlign w:val="center"/>
          </w:tcPr>
          <w:p w14:paraId="1756D104">
            <w:pPr>
              <w:adjustRightInd w:val="0"/>
              <w:snapToGrid w:val="0"/>
              <w:jc w:val="center"/>
              <w:rPr>
                <w:rFonts w:hint="eastAsia" w:ascii="宋体" w:hAnsi="宋体" w:cs="宋体"/>
                <w:b/>
                <w:sz w:val="24"/>
                <w:highlight w:val="none"/>
              </w:rPr>
            </w:pPr>
          </w:p>
        </w:tc>
      </w:tr>
      <w:tr w14:paraId="6B50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23CB15BF">
            <w:pPr>
              <w:adjustRightInd w:val="0"/>
              <w:snapToGrid w:val="0"/>
              <w:jc w:val="center"/>
              <w:rPr>
                <w:rFonts w:hint="eastAsia" w:ascii="宋体" w:hAnsi="宋体" w:cs="宋体"/>
                <w:b/>
                <w:sz w:val="24"/>
                <w:highlight w:val="none"/>
              </w:rPr>
            </w:pPr>
            <w:r>
              <w:rPr>
                <w:rFonts w:hint="eastAsia" w:ascii="宋体" w:hAnsi="宋体" w:cs="宋体"/>
                <w:b/>
                <w:sz w:val="24"/>
                <w:highlight w:val="none"/>
              </w:rPr>
              <w:t>3</w:t>
            </w:r>
          </w:p>
        </w:tc>
        <w:tc>
          <w:tcPr>
            <w:tcW w:w="3010" w:type="dxa"/>
            <w:noWrap w:val="0"/>
            <w:vAlign w:val="center"/>
          </w:tcPr>
          <w:p w14:paraId="51A9B08F">
            <w:pPr>
              <w:adjustRightInd w:val="0"/>
              <w:snapToGrid w:val="0"/>
              <w:jc w:val="center"/>
              <w:rPr>
                <w:rFonts w:hint="eastAsia" w:ascii="宋体" w:hAnsi="宋体" w:cs="宋体"/>
                <w:b/>
                <w:sz w:val="24"/>
                <w:highlight w:val="none"/>
              </w:rPr>
            </w:pPr>
          </w:p>
        </w:tc>
        <w:tc>
          <w:tcPr>
            <w:tcW w:w="3519" w:type="dxa"/>
            <w:noWrap w:val="0"/>
            <w:vAlign w:val="center"/>
          </w:tcPr>
          <w:p w14:paraId="39CD8A38">
            <w:pPr>
              <w:adjustRightInd w:val="0"/>
              <w:snapToGrid w:val="0"/>
              <w:jc w:val="center"/>
              <w:rPr>
                <w:rFonts w:hint="eastAsia" w:ascii="宋体" w:hAnsi="宋体" w:cs="宋体"/>
                <w:b/>
                <w:sz w:val="24"/>
                <w:highlight w:val="none"/>
              </w:rPr>
            </w:pPr>
          </w:p>
        </w:tc>
        <w:tc>
          <w:tcPr>
            <w:tcW w:w="1987" w:type="dxa"/>
            <w:noWrap w:val="0"/>
            <w:vAlign w:val="center"/>
          </w:tcPr>
          <w:p w14:paraId="345565F6">
            <w:pPr>
              <w:adjustRightInd w:val="0"/>
              <w:snapToGrid w:val="0"/>
              <w:jc w:val="center"/>
              <w:rPr>
                <w:rFonts w:hint="eastAsia" w:ascii="宋体" w:hAnsi="宋体" w:cs="宋体"/>
                <w:b/>
                <w:sz w:val="24"/>
                <w:highlight w:val="none"/>
              </w:rPr>
            </w:pPr>
          </w:p>
        </w:tc>
      </w:tr>
      <w:tr w14:paraId="37E5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72D4934">
            <w:pPr>
              <w:adjustRightInd w:val="0"/>
              <w:snapToGrid w:val="0"/>
              <w:jc w:val="center"/>
              <w:rPr>
                <w:rFonts w:hint="eastAsia" w:ascii="宋体" w:hAnsi="宋体" w:cs="宋体"/>
                <w:b/>
                <w:sz w:val="24"/>
                <w:highlight w:val="none"/>
              </w:rPr>
            </w:pPr>
            <w:r>
              <w:rPr>
                <w:rFonts w:hint="eastAsia" w:ascii="宋体" w:hAnsi="宋体" w:cs="宋体"/>
                <w:b/>
                <w:sz w:val="24"/>
                <w:highlight w:val="none"/>
              </w:rPr>
              <w:t>4</w:t>
            </w:r>
          </w:p>
        </w:tc>
        <w:tc>
          <w:tcPr>
            <w:tcW w:w="3010" w:type="dxa"/>
            <w:noWrap w:val="0"/>
            <w:vAlign w:val="center"/>
          </w:tcPr>
          <w:p w14:paraId="482E746A">
            <w:pPr>
              <w:adjustRightInd w:val="0"/>
              <w:snapToGrid w:val="0"/>
              <w:jc w:val="center"/>
              <w:rPr>
                <w:rFonts w:hint="eastAsia" w:ascii="宋体" w:hAnsi="宋体" w:cs="宋体"/>
                <w:b/>
                <w:sz w:val="24"/>
                <w:highlight w:val="none"/>
              </w:rPr>
            </w:pPr>
          </w:p>
        </w:tc>
        <w:tc>
          <w:tcPr>
            <w:tcW w:w="3519" w:type="dxa"/>
            <w:noWrap w:val="0"/>
            <w:vAlign w:val="center"/>
          </w:tcPr>
          <w:p w14:paraId="34557527">
            <w:pPr>
              <w:adjustRightInd w:val="0"/>
              <w:snapToGrid w:val="0"/>
              <w:jc w:val="center"/>
              <w:rPr>
                <w:rFonts w:hint="eastAsia" w:ascii="宋体" w:hAnsi="宋体" w:cs="宋体"/>
                <w:b/>
                <w:sz w:val="24"/>
                <w:highlight w:val="none"/>
              </w:rPr>
            </w:pPr>
          </w:p>
        </w:tc>
        <w:tc>
          <w:tcPr>
            <w:tcW w:w="1987" w:type="dxa"/>
            <w:noWrap w:val="0"/>
            <w:vAlign w:val="center"/>
          </w:tcPr>
          <w:p w14:paraId="4D9575B9">
            <w:pPr>
              <w:adjustRightInd w:val="0"/>
              <w:snapToGrid w:val="0"/>
              <w:jc w:val="center"/>
              <w:rPr>
                <w:rFonts w:hint="eastAsia" w:ascii="宋体" w:hAnsi="宋体" w:cs="宋体"/>
                <w:b/>
                <w:sz w:val="24"/>
                <w:highlight w:val="none"/>
              </w:rPr>
            </w:pPr>
          </w:p>
        </w:tc>
      </w:tr>
      <w:tr w14:paraId="093B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29B66BC6">
            <w:pPr>
              <w:adjustRightInd w:val="0"/>
              <w:snapToGrid w:val="0"/>
              <w:jc w:val="center"/>
              <w:rPr>
                <w:rFonts w:hint="eastAsia" w:ascii="宋体" w:hAnsi="宋体" w:cs="宋体"/>
                <w:b/>
                <w:sz w:val="24"/>
                <w:highlight w:val="none"/>
              </w:rPr>
            </w:pPr>
            <w:r>
              <w:rPr>
                <w:rFonts w:hint="eastAsia" w:ascii="宋体" w:hAnsi="宋体" w:cs="宋体"/>
                <w:b/>
                <w:sz w:val="24"/>
                <w:highlight w:val="none"/>
              </w:rPr>
              <w:t>5</w:t>
            </w:r>
          </w:p>
        </w:tc>
        <w:tc>
          <w:tcPr>
            <w:tcW w:w="3010" w:type="dxa"/>
            <w:noWrap w:val="0"/>
            <w:vAlign w:val="center"/>
          </w:tcPr>
          <w:p w14:paraId="37049868">
            <w:pPr>
              <w:adjustRightInd w:val="0"/>
              <w:snapToGrid w:val="0"/>
              <w:jc w:val="center"/>
              <w:rPr>
                <w:rFonts w:hint="eastAsia" w:ascii="宋体" w:hAnsi="宋体" w:cs="宋体"/>
                <w:b/>
                <w:sz w:val="24"/>
                <w:highlight w:val="none"/>
              </w:rPr>
            </w:pPr>
          </w:p>
        </w:tc>
        <w:tc>
          <w:tcPr>
            <w:tcW w:w="3519" w:type="dxa"/>
            <w:noWrap w:val="0"/>
            <w:vAlign w:val="center"/>
          </w:tcPr>
          <w:p w14:paraId="1C56554D">
            <w:pPr>
              <w:adjustRightInd w:val="0"/>
              <w:snapToGrid w:val="0"/>
              <w:jc w:val="center"/>
              <w:rPr>
                <w:rFonts w:hint="eastAsia" w:ascii="宋体" w:hAnsi="宋体" w:cs="宋体"/>
                <w:b/>
                <w:sz w:val="24"/>
                <w:highlight w:val="none"/>
              </w:rPr>
            </w:pPr>
          </w:p>
        </w:tc>
        <w:tc>
          <w:tcPr>
            <w:tcW w:w="1987" w:type="dxa"/>
            <w:noWrap w:val="0"/>
            <w:vAlign w:val="center"/>
          </w:tcPr>
          <w:p w14:paraId="74090F31">
            <w:pPr>
              <w:adjustRightInd w:val="0"/>
              <w:snapToGrid w:val="0"/>
              <w:jc w:val="center"/>
              <w:rPr>
                <w:rFonts w:hint="eastAsia" w:ascii="宋体" w:hAnsi="宋体" w:cs="宋体"/>
                <w:b/>
                <w:sz w:val="24"/>
                <w:highlight w:val="none"/>
              </w:rPr>
            </w:pPr>
          </w:p>
        </w:tc>
      </w:tr>
      <w:tr w14:paraId="314E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6CAA1A21">
            <w:pPr>
              <w:adjustRightInd w:val="0"/>
              <w:snapToGrid w:val="0"/>
              <w:jc w:val="center"/>
              <w:rPr>
                <w:rFonts w:hint="eastAsia" w:ascii="宋体" w:hAnsi="宋体" w:cs="宋体"/>
                <w:b/>
                <w:sz w:val="24"/>
                <w:highlight w:val="none"/>
              </w:rPr>
            </w:pPr>
            <w:r>
              <w:rPr>
                <w:rFonts w:hint="eastAsia" w:ascii="宋体" w:hAnsi="宋体" w:cs="宋体"/>
                <w:b/>
                <w:sz w:val="24"/>
                <w:highlight w:val="none"/>
              </w:rPr>
              <w:t>6</w:t>
            </w:r>
          </w:p>
        </w:tc>
        <w:tc>
          <w:tcPr>
            <w:tcW w:w="3010" w:type="dxa"/>
            <w:noWrap w:val="0"/>
            <w:vAlign w:val="center"/>
          </w:tcPr>
          <w:p w14:paraId="7B33455E">
            <w:pPr>
              <w:adjustRightInd w:val="0"/>
              <w:snapToGrid w:val="0"/>
              <w:jc w:val="center"/>
              <w:rPr>
                <w:rFonts w:hint="eastAsia" w:ascii="宋体" w:hAnsi="宋体" w:cs="宋体"/>
                <w:b/>
                <w:sz w:val="24"/>
                <w:highlight w:val="none"/>
              </w:rPr>
            </w:pPr>
          </w:p>
        </w:tc>
        <w:tc>
          <w:tcPr>
            <w:tcW w:w="3519" w:type="dxa"/>
            <w:noWrap w:val="0"/>
            <w:vAlign w:val="center"/>
          </w:tcPr>
          <w:p w14:paraId="3F53657C">
            <w:pPr>
              <w:adjustRightInd w:val="0"/>
              <w:snapToGrid w:val="0"/>
              <w:jc w:val="center"/>
              <w:rPr>
                <w:rFonts w:hint="eastAsia" w:ascii="宋体" w:hAnsi="宋体" w:cs="宋体"/>
                <w:b/>
                <w:sz w:val="24"/>
                <w:highlight w:val="none"/>
              </w:rPr>
            </w:pPr>
          </w:p>
        </w:tc>
        <w:tc>
          <w:tcPr>
            <w:tcW w:w="1987" w:type="dxa"/>
            <w:noWrap w:val="0"/>
            <w:vAlign w:val="center"/>
          </w:tcPr>
          <w:p w14:paraId="410A939E">
            <w:pPr>
              <w:adjustRightInd w:val="0"/>
              <w:snapToGrid w:val="0"/>
              <w:jc w:val="center"/>
              <w:rPr>
                <w:rFonts w:hint="eastAsia" w:ascii="宋体" w:hAnsi="宋体" w:cs="宋体"/>
                <w:b/>
                <w:sz w:val="24"/>
                <w:highlight w:val="none"/>
              </w:rPr>
            </w:pPr>
          </w:p>
        </w:tc>
      </w:tr>
      <w:tr w14:paraId="4BF4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533F8E8B">
            <w:pPr>
              <w:adjustRightInd w:val="0"/>
              <w:snapToGrid w:val="0"/>
              <w:jc w:val="center"/>
              <w:rPr>
                <w:rFonts w:hint="eastAsia" w:ascii="宋体" w:hAnsi="宋体" w:cs="宋体"/>
                <w:b/>
                <w:sz w:val="24"/>
                <w:highlight w:val="none"/>
              </w:rPr>
            </w:pPr>
            <w:r>
              <w:rPr>
                <w:rFonts w:hint="eastAsia" w:ascii="宋体" w:hAnsi="宋体" w:cs="宋体"/>
                <w:b/>
                <w:sz w:val="24"/>
                <w:highlight w:val="none"/>
              </w:rPr>
              <w:t>7</w:t>
            </w:r>
          </w:p>
        </w:tc>
        <w:tc>
          <w:tcPr>
            <w:tcW w:w="3010" w:type="dxa"/>
            <w:noWrap w:val="0"/>
            <w:vAlign w:val="center"/>
          </w:tcPr>
          <w:p w14:paraId="60C9080F">
            <w:pPr>
              <w:adjustRightInd w:val="0"/>
              <w:snapToGrid w:val="0"/>
              <w:jc w:val="center"/>
              <w:rPr>
                <w:rFonts w:hint="eastAsia" w:ascii="宋体" w:hAnsi="宋体" w:cs="宋体"/>
                <w:b/>
                <w:sz w:val="24"/>
                <w:highlight w:val="none"/>
              </w:rPr>
            </w:pPr>
          </w:p>
        </w:tc>
        <w:tc>
          <w:tcPr>
            <w:tcW w:w="3519" w:type="dxa"/>
            <w:noWrap w:val="0"/>
            <w:vAlign w:val="center"/>
          </w:tcPr>
          <w:p w14:paraId="78206713">
            <w:pPr>
              <w:adjustRightInd w:val="0"/>
              <w:snapToGrid w:val="0"/>
              <w:jc w:val="center"/>
              <w:rPr>
                <w:rFonts w:hint="eastAsia" w:ascii="宋体" w:hAnsi="宋体" w:cs="宋体"/>
                <w:b/>
                <w:sz w:val="24"/>
                <w:highlight w:val="none"/>
              </w:rPr>
            </w:pPr>
          </w:p>
        </w:tc>
        <w:tc>
          <w:tcPr>
            <w:tcW w:w="1987" w:type="dxa"/>
            <w:noWrap w:val="0"/>
            <w:vAlign w:val="center"/>
          </w:tcPr>
          <w:p w14:paraId="38C12A04">
            <w:pPr>
              <w:adjustRightInd w:val="0"/>
              <w:snapToGrid w:val="0"/>
              <w:jc w:val="center"/>
              <w:rPr>
                <w:rFonts w:hint="eastAsia" w:ascii="宋体" w:hAnsi="宋体" w:cs="宋体"/>
                <w:b/>
                <w:sz w:val="24"/>
                <w:highlight w:val="none"/>
              </w:rPr>
            </w:pPr>
          </w:p>
        </w:tc>
      </w:tr>
      <w:tr w14:paraId="7703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010D3A2">
            <w:pPr>
              <w:adjustRightInd w:val="0"/>
              <w:snapToGrid w:val="0"/>
              <w:jc w:val="center"/>
              <w:rPr>
                <w:rFonts w:hint="eastAsia" w:ascii="宋体" w:hAnsi="宋体" w:cs="宋体"/>
                <w:b/>
                <w:sz w:val="24"/>
                <w:highlight w:val="none"/>
              </w:rPr>
            </w:pPr>
            <w:r>
              <w:rPr>
                <w:rFonts w:hint="eastAsia" w:ascii="宋体" w:hAnsi="宋体" w:cs="宋体"/>
                <w:b/>
                <w:sz w:val="24"/>
                <w:highlight w:val="none"/>
              </w:rPr>
              <w:t>8</w:t>
            </w:r>
          </w:p>
        </w:tc>
        <w:tc>
          <w:tcPr>
            <w:tcW w:w="3010" w:type="dxa"/>
            <w:noWrap w:val="0"/>
            <w:vAlign w:val="center"/>
          </w:tcPr>
          <w:p w14:paraId="2A3C9426">
            <w:pPr>
              <w:adjustRightInd w:val="0"/>
              <w:snapToGrid w:val="0"/>
              <w:jc w:val="center"/>
              <w:rPr>
                <w:rFonts w:hint="eastAsia" w:ascii="宋体" w:hAnsi="宋体" w:cs="宋体"/>
                <w:b/>
                <w:sz w:val="24"/>
                <w:highlight w:val="none"/>
              </w:rPr>
            </w:pPr>
          </w:p>
        </w:tc>
        <w:tc>
          <w:tcPr>
            <w:tcW w:w="3519" w:type="dxa"/>
            <w:noWrap w:val="0"/>
            <w:vAlign w:val="center"/>
          </w:tcPr>
          <w:p w14:paraId="483E2F2B">
            <w:pPr>
              <w:adjustRightInd w:val="0"/>
              <w:snapToGrid w:val="0"/>
              <w:jc w:val="center"/>
              <w:rPr>
                <w:rFonts w:hint="eastAsia" w:ascii="宋体" w:hAnsi="宋体" w:cs="宋体"/>
                <w:b/>
                <w:sz w:val="24"/>
                <w:highlight w:val="none"/>
              </w:rPr>
            </w:pPr>
          </w:p>
        </w:tc>
        <w:tc>
          <w:tcPr>
            <w:tcW w:w="1987" w:type="dxa"/>
            <w:noWrap w:val="0"/>
            <w:vAlign w:val="center"/>
          </w:tcPr>
          <w:p w14:paraId="7C6D9E60">
            <w:pPr>
              <w:adjustRightInd w:val="0"/>
              <w:snapToGrid w:val="0"/>
              <w:jc w:val="center"/>
              <w:rPr>
                <w:rFonts w:hint="eastAsia" w:ascii="宋体" w:hAnsi="宋体" w:cs="宋体"/>
                <w:b/>
                <w:sz w:val="24"/>
                <w:highlight w:val="none"/>
              </w:rPr>
            </w:pPr>
          </w:p>
        </w:tc>
      </w:tr>
      <w:tr w14:paraId="6B25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20095AA0">
            <w:pPr>
              <w:adjustRightInd w:val="0"/>
              <w:snapToGrid w:val="0"/>
              <w:jc w:val="center"/>
              <w:rPr>
                <w:rFonts w:hint="eastAsia" w:ascii="宋体" w:hAnsi="宋体" w:cs="宋体"/>
                <w:b/>
                <w:sz w:val="24"/>
                <w:highlight w:val="none"/>
              </w:rPr>
            </w:pPr>
            <w:r>
              <w:rPr>
                <w:rFonts w:hint="eastAsia" w:ascii="宋体" w:hAnsi="宋体" w:cs="宋体"/>
                <w:b/>
                <w:sz w:val="24"/>
                <w:highlight w:val="none"/>
              </w:rPr>
              <w:t>9</w:t>
            </w:r>
          </w:p>
        </w:tc>
        <w:tc>
          <w:tcPr>
            <w:tcW w:w="3010" w:type="dxa"/>
            <w:noWrap w:val="0"/>
            <w:vAlign w:val="center"/>
          </w:tcPr>
          <w:p w14:paraId="0596B6CB">
            <w:pPr>
              <w:adjustRightInd w:val="0"/>
              <w:snapToGrid w:val="0"/>
              <w:jc w:val="center"/>
              <w:rPr>
                <w:rFonts w:hint="eastAsia" w:ascii="宋体" w:hAnsi="宋体" w:cs="宋体"/>
                <w:b/>
                <w:sz w:val="24"/>
                <w:highlight w:val="none"/>
              </w:rPr>
            </w:pPr>
          </w:p>
        </w:tc>
        <w:tc>
          <w:tcPr>
            <w:tcW w:w="3519" w:type="dxa"/>
            <w:noWrap w:val="0"/>
            <w:vAlign w:val="center"/>
          </w:tcPr>
          <w:p w14:paraId="7AB57DA8">
            <w:pPr>
              <w:adjustRightInd w:val="0"/>
              <w:snapToGrid w:val="0"/>
              <w:jc w:val="center"/>
              <w:rPr>
                <w:rFonts w:hint="eastAsia" w:ascii="宋体" w:hAnsi="宋体" w:cs="宋体"/>
                <w:b/>
                <w:sz w:val="24"/>
                <w:highlight w:val="none"/>
              </w:rPr>
            </w:pPr>
          </w:p>
        </w:tc>
        <w:tc>
          <w:tcPr>
            <w:tcW w:w="1987" w:type="dxa"/>
            <w:noWrap w:val="0"/>
            <w:vAlign w:val="center"/>
          </w:tcPr>
          <w:p w14:paraId="7AD74453">
            <w:pPr>
              <w:adjustRightInd w:val="0"/>
              <w:snapToGrid w:val="0"/>
              <w:jc w:val="center"/>
              <w:rPr>
                <w:rFonts w:hint="eastAsia" w:ascii="宋体" w:hAnsi="宋体" w:cs="宋体"/>
                <w:b/>
                <w:sz w:val="24"/>
                <w:highlight w:val="none"/>
              </w:rPr>
            </w:pPr>
          </w:p>
        </w:tc>
      </w:tr>
      <w:tr w14:paraId="20F2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921EAC7">
            <w:pPr>
              <w:adjustRightInd w:val="0"/>
              <w:snapToGrid w:val="0"/>
              <w:jc w:val="center"/>
              <w:rPr>
                <w:rFonts w:hint="eastAsia" w:ascii="宋体" w:hAnsi="宋体" w:cs="宋体"/>
                <w:b/>
                <w:sz w:val="24"/>
                <w:highlight w:val="none"/>
              </w:rPr>
            </w:pPr>
            <w:r>
              <w:rPr>
                <w:rFonts w:hint="eastAsia" w:ascii="宋体" w:hAnsi="宋体" w:cs="宋体"/>
                <w:b/>
                <w:sz w:val="24"/>
                <w:highlight w:val="none"/>
              </w:rPr>
              <w:t>10</w:t>
            </w:r>
          </w:p>
        </w:tc>
        <w:tc>
          <w:tcPr>
            <w:tcW w:w="3010" w:type="dxa"/>
            <w:noWrap w:val="0"/>
            <w:vAlign w:val="center"/>
          </w:tcPr>
          <w:p w14:paraId="6FDD1D8F">
            <w:pPr>
              <w:adjustRightInd w:val="0"/>
              <w:snapToGrid w:val="0"/>
              <w:jc w:val="center"/>
              <w:rPr>
                <w:rFonts w:hint="eastAsia" w:ascii="宋体" w:hAnsi="宋体" w:cs="宋体"/>
                <w:b/>
                <w:sz w:val="24"/>
                <w:highlight w:val="none"/>
              </w:rPr>
            </w:pPr>
          </w:p>
        </w:tc>
        <w:tc>
          <w:tcPr>
            <w:tcW w:w="3519" w:type="dxa"/>
            <w:noWrap w:val="0"/>
            <w:vAlign w:val="center"/>
          </w:tcPr>
          <w:p w14:paraId="580AD4B5">
            <w:pPr>
              <w:adjustRightInd w:val="0"/>
              <w:snapToGrid w:val="0"/>
              <w:jc w:val="center"/>
              <w:rPr>
                <w:rFonts w:hint="eastAsia" w:ascii="宋体" w:hAnsi="宋体" w:cs="宋体"/>
                <w:b/>
                <w:sz w:val="24"/>
                <w:highlight w:val="none"/>
              </w:rPr>
            </w:pPr>
          </w:p>
        </w:tc>
        <w:tc>
          <w:tcPr>
            <w:tcW w:w="1987" w:type="dxa"/>
            <w:noWrap w:val="0"/>
            <w:vAlign w:val="center"/>
          </w:tcPr>
          <w:p w14:paraId="74E950FC">
            <w:pPr>
              <w:adjustRightInd w:val="0"/>
              <w:snapToGrid w:val="0"/>
              <w:jc w:val="center"/>
              <w:rPr>
                <w:rFonts w:hint="eastAsia" w:ascii="宋体" w:hAnsi="宋体" w:cs="宋体"/>
                <w:b/>
                <w:sz w:val="24"/>
                <w:highlight w:val="none"/>
              </w:rPr>
            </w:pPr>
          </w:p>
        </w:tc>
      </w:tr>
      <w:tr w14:paraId="3817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6BFFD4B">
            <w:pPr>
              <w:adjustRightInd w:val="0"/>
              <w:snapToGrid w:val="0"/>
              <w:jc w:val="center"/>
              <w:rPr>
                <w:rFonts w:hint="eastAsia" w:ascii="宋体" w:hAnsi="宋体" w:cs="宋体"/>
                <w:b/>
                <w:sz w:val="24"/>
                <w:highlight w:val="none"/>
              </w:rPr>
            </w:pPr>
            <w:r>
              <w:rPr>
                <w:rFonts w:hint="eastAsia" w:ascii="宋体" w:hAnsi="宋体" w:cs="宋体"/>
                <w:b/>
                <w:sz w:val="24"/>
                <w:highlight w:val="none"/>
              </w:rPr>
              <w:t>11</w:t>
            </w:r>
          </w:p>
        </w:tc>
        <w:tc>
          <w:tcPr>
            <w:tcW w:w="3010" w:type="dxa"/>
            <w:noWrap w:val="0"/>
            <w:vAlign w:val="center"/>
          </w:tcPr>
          <w:p w14:paraId="5A259FF1">
            <w:pPr>
              <w:adjustRightInd w:val="0"/>
              <w:snapToGrid w:val="0"/>
              <w:jc w:val="center"/>
              <w:rPr>
                <w:rFonts w:hint="eastAsia" w:ascii="宋体" w:hAnsi="宋体" w:cs="宋体"/>
                <w:b/>
                <w:sz w:val="24"/>
                <w:highlight w:val="none"/>
              </w:rPr>
            </w:pPr>
          </w:p>
        </w:tc>
        <w:tc>
          <w:tcPr>
            <w:tcW w:w="3519" w:type="dxa"/>
            <w:noWrap w:val="0"/>
            <w:vAlign w:val="center"/>
          </w:tcPr>
          <w:p w14:paraId="0CDDC351">
            <w:pPr>
              <w:adjustRightInd w:val="0"/>
              <w:snapToGrid w:val="0"/>
              <w:jc w:val="center"/>
              <w:rPr>
                <w:rFonts w:hint="eastAsia" w:ascii="宋体" w:hAnsi="宋体" w:cs="宋体"/>
                <w:b/>
                <w:sz w:val="24"/>
                <w:highlight w:val="none"/>
              </w:rPr>
            </w:pPr>
          </w:p>
        </w:tc>
        <w:tc>
          <w:tcPr>
            <w:tcW w:w="1987" w:type="dxa"/>
            <w:noWrap w:val="0"/>
            <w:vAlign w:val="center"/>
          </w:tcPr>
          <w:p w14:paraId="5694C927">
            <w:pPr>
              <w:adjustRightInd w:val="0"/>
              <w:snapToGrid w:val="0"/>
              <w:jc w:val="center"/>
              <w:rPr>
                <w:rFonts w:hint="eastAsia" w:ascii="宋体" w:hAnsi="宋体" w:cs="宋体"/>
                <w:b/>
                <w:sz w:val="24"/>
                <w:highlight w:val="none"/>
              </w:rPr>
            </w:pPr>
          </w:p>
        </w:tc>
      </w:tr>
      <w:tr w14:paraId="31A6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DD7E363">
            <w:pPr>
              <w:adjustRightInd w:val="0"/>
              <w:snapToGrid w:val="0"/>
              <w:jc w:val="center"/>
              <w:rPr>
                <w:rFonts w:hint="eastAsia" w:ascii="宋体" w:hAnsi="宋体" w:cs="宋体"/>
                <w:b/>
                <w:sz w:val="24"/>
                <w:highlight w:val="none"/>
              </w:rPr>
            </w:pPr>
            <w:r>
              <w:rPr>
                <w:rFonts w:hint="eastAsia" w:ascii="宋体" w:hAnsi="宋体" w:cs="宋体"/>
                <w:b/>
                <w:sz w:val="24"/>
                <w:highlight w:val="none"/>
              </w:rPr>
              <w:t>12</w:t>
            </w:r>
          </w:p>
        </w:tc>
        <w:tc>
          <w:tcPr>
            <w:tcW w:w="3010" w:type="dxa"/>
            <w:noWrap w:val="0"/>
            <w:vAlign w:val="center"/>
          </w:tcPr>
          <w:p w14:paraId="10F08939">
            <w:pPr>
              <w:adjustRightInd w:val="0"/>
              <w:snapToGrid w:val="0"/>
              <w:jc w:val="center"/>
              <w:rPr>
                <w:rFonts w:hint="eastAsia" w:ascii="宋体" w:hAnsi="宋体" w:cs="宋体"/>
                <w:b/>
                <w:sz w:val="24"/>
                <w:highlight w:val="none"/>
              </w:rPr>
            </w:pPr>
          </w:p>
        </w:tc>
        <w:tc>
          <w:tcPr>
            <w:tcW w:w="3519" w:type="dxa"/>
            <w:noWrap w:val="0"/>
            <w:vAlign w:val="center"/>
          </w:tcPr>
          <w:p w14:paraId="2EDD00DB">
            <w:pPr>
              <w:adjustRightInd w:val="0"/>
              <w:snapToGrid w:val="0"/>
              <w:jc w:val="center"/>
              <w:rPr>
                <w:rFonts w:hint="eastAsia" w:ascii="宋体" w:hAnsi="宋体" w:cs="宋体"/>
                <w:b/>
                <w:sz w:val="24"/>
                <w:highlight w:val="none"/>
              </w:rPr>
            </w:pPr>
          </w:p>
        </w:tc>
        <w:tc>
          <w:tcPr>
            <w:tcW w:w="1987" w:type="dxa"/>
            <w:noWrap w:val="0"/>
            <w:vAlign w:val="center"/>
          </w:tcPr>
          <w:p w14:paraId="339D4AFF">
            <w:pPr>
              <w:adjustRightInd w:val="0"/>
              <w:snapToGrid w:val="0"/>
              <w:jc w:val="center"/>
              <w:rPr>
                <w:rFonts w:hint="eastAsia" w:ascii="宋体" w:hAnsi="宋体" w:cs="宋体"/>
                <w:b/>
                <w:sz w:val="24"/>
                <w:highlight w:val="none"/>
              </w:rPr>
            </w:pPr>
          </w:p>
        </w:tc>
      </w:tr>
    </w:tbl>
    <w:p w14:paraId="0F112195">
      <w:pPr>
        <w:rPr>
          <w:rFonts w:hint="eastAsia" w:ascii="宋体" w:hAnsi="宋体" w:eastAsia="宋体" w:cs="宋体"/>
          <w:b/>
          <w:bCs/>
          <w:sz w:val="32"/>
          <w:szCs w:val="48"/>
          <w:highlight w:val="none"/>
        </w:rPr>
      </w:pPr>
    </w:p>
    <w:p w14:paraId="2C76C3A2">
      <w:pPr>
        <w:tabs>
          <w:tab w:val="left" w:pos="720"/>
        </w:tabs>
        <w:jc w:val="center"/>
        <w:outlineLvl w:val="9"/>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t xml:space="preserve"> </w:t>
      </w:r>
    </w:p>
    <w:p w14:paraId="49C8C856">
      <w:pPr>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br w:type="page"/>
      </w:r>
    </w:p>
    <w:p w14:paraId="554754F2">
      <w:pPr>
        <w:autoSpaceDE w:val="0"/>
        <w:autoSpaceDN w:val="0"/>
        <w:adjustRightInd w:val="0"/>
        <w:spacing w:line="360" w:lineRule="auto"/>
        <w:jc w:val="center"/>
        <w:rPr>
          <w:rFonts w:hint="eastAsia" w:ascii="宋体" w:hAnsi="宋体" w:eastAsia="宋体" w:cs="宋体"/>
          <w:b/>
          <w:sz w:val="32"/>
          <w:highlight w:val="none"/>
          <w:lang w:val="zh-CN"/>
        </w:rPr>
      </w:pPr>
      <w:r>
        <w:rPr>
          <w:rFonts w:hint="eastAsia" w:ascii="宋体" w:hAnsi="宋体" w:cs="宋体"/>
          <w:b/>
          <w:sz w:val="32"/>
          <w:highlight w:val="none"/>
          <w:lang w:val="en-US" w:eastAsia="zh-CN"/>
        </w:rPr>
        <w:t>五、</w:t>
      </w:r>
      <w:r>
        <w:rPr>
          <w:rFonts w:hint="eastAsia" w:ascii="宋体" w:hAnsi="宋体" w:eastAsia="宋体" w:cs="宋体"/>
          <w:b/>
          <w:sz w:val="32"/>
          <w:highlight w:val="none"/>
          <w:lang w:val="zh-CN"/>
        </w:rPr>
        <w:t>技术文件</w:t>
      </w:r>
    </w:p>
    <w:p w14:paraId="2D8991E0">
      <w:pPr>
        <w:autoSpaceDE w:val="0"/>
        <w:autoSpaceDN w:val="0"/>
        <w:adjustRightInd w:val="0"/>
        <w:spacing w:line="360" w:lineRule="auto"/>
        <w:rPr>
          <w:rFonts w:hint="eastAsia" w:ascii="宋体" w:hAnsi="宋体" w:eastAsia="宋体" w:cs="宋体"/>
          <w:b/>
          <w:sz w:val="24"/>
          <w:highlight w:val="none"/>
          <w:lang w:val="zh-CN"/>
        </w:rPr>
      </w:pPr>
    </w:p>
    <w:p w14:paraId="1B5DE3DE">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投标要求：</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zh-CN"/>
        </w:rPr>
        <w:t>应按照</w:t>
      </w:r>
      <w:r>
        <w:rPr>
          <w:rFonts w:hint="eastAsia" w:ascii="宋体" w:hAnsi="宋体" w:cs="宋体"/>
          <w:szCs w:val="21"/>
          <w:highlight w:val="none"/>
          <w:lang w:val="en-US" w:eastAsia="zh-CN"/>
        </w:rPr>
        <w:t>招标文件</w:t>
      </w:r>
      <w:r>
        <w:rPr>
          <w:rFonts w:hint="eastAsia" w:ascii="宋体" w:hAnsi="宋体" w:eastAsia="宋体" w:cs="宋体"/>
          <w:szCs w:val="21"/>
          <w:highlight w:val="none"/>
          <w:lang w:val="zh-CN"/>
        </w:rPr>
        <w:t>要求的技术方案编写</w:t>
      </w:r>
      <w:r>
        <w:rPr>
          <w:rFonts w:hint="eastAsia" w:ascii="宋体" w:hAnsi="宋体" w:cs="宋体"/>
          <w:szCs w:val="21"/>
          <w:highlight w:val="none"/>
          <w:lang w:val="zh-CN"/>
        </w:rPr>
        <w:t>。</w:t>
      </w:r>
    </w:p>
    <w:p w14:paraId="3484BD9E">
      <w:pPr>
        <w:tabs>
          <w:tab w:val="left" w:pos="720"/>
        </w:tabs>
        <w:jc w:val="center"/>
        <w:outlineLvl w:val="9"/>
        <w:rPr>
          <w:rFonts w:hint="eastAsia" w:ascii="宋体" w:hAnsi="宋体" w:eastAsia="宋体" w:cs="宋体"/>
          <w:b/>
          <w:bCs/>
          <w:sz w:val="32"/>
          <w:szCs w:val="48"/>
          <w:highlight w:val="none"/>
        </w:rPr>
      </w:pPr>
    </w:p>
    <w:p w14:paraId="4B8F6B21">
      <w:pPr>
        <w:autoSpaceDE w:val="0"/>
        <w:autoSpaceDN w:val="0"/>
        <w:adjustRightInd w:val="0"/>
        <w:rPr>
          <w:rFonts w:hint="eastAsia" w:ascii="宋体" w:hAnsi="宋体" w:cs="宋体"/>
          <w:b/>
          <w:sz w:val="24"/>
          <w:highlight w:val="none"/>
          <w:lang w:val="zh-CN"/>
        </w:rPr>
      </w:pPr>
      <w:r>
        <w:rPr>
          <w:rFonts w:hint="eastAsia" w:ascii="宋体" w:hAnsi="宋体" w:eastAsia="宋体" w:cs="宋体"/>
          <w:b/>
          <w:bCs/>
          <w:sz w:val="32"/>
          <w:szCs w:val="48"/>
          <w:highlight w:val="none"/>
        </w:rPr>
        <w:br w:type="page"/>
      </w:r>
    </w:p>
    <w:p w14:paraId="0579C22E">
      <w:pPr>
        <w:tabs>
          <w:tab w:val="left" w:pos="720"/>
        </w:tabs>
        <w:jc w:val="center"/>
        <w:outlineLvl w:val="9"/>
        <w:rPr>
          <w:rFonts w:hint="default" w:ascii="宋体" w:hAnsi="宋体" w:eastAsia="宋体" w:cs="宋体"/>
          <w:b/>
          <w:bCs/>
          <w:sz w:val="32"/>
          <w:szCs w:val="48"/>
          <w:highlight w:val="none"/>
          <w:lang w:val="en-US" w:eastAsia="zh-CN"/>
        </w:rPr>
      </w:pPr>
      <w:r>
        <w:rPr>
          <w:rFonts w:hint="eastAsia" w:ascii="宋体" w:hAnsi="宋体" w:cs="宋体"/>
          <w:b/>
          <w:bCs/>
          <w:sz w:val="32"/>
          <w:szCs w:val="48"/>
          <w:highlight w:val="none"/>
          <w:lang w:val="en-US" w:eastAsia="zh-CN"/>
        </w:rPr>
        <w:t>六</w:t>
      </w:r>
      <w:r>
        <w:rPr>
          <w:rFonts w:hint="eastAsia" w:ascii="宋体" w:hAnsi="宋体" w:eastAsia="宋体" w:cs="宋体"/>
          <w:b/>
          <w:bCs/>
          <w:sz w:val="32"/>
          <w:szCs w:val="48"/>
          <w:highlight w:val="none"/>
        </w:rPr>
        <w:t>、</w:t>
      </w:r>
      <w:bookmarkEnd w:id="74"/>
      <w:bookmarkEnd w:id="75"/>
      <w:bookmarkEnd w:id="76"/>
      <w:r>
        <w:rPr>
          <w:rFonts w:hint="eastAsia" w:ascii="宋体" w:hAnsi="宋体" w:cs="宋体"/>
          <w:b/>
          <w:bCs/>
          <w:sz w:val="32"/>
          <w:szCs w:val="48"/>
          <w:highlight w:val="none"/>
          <w:lang w:val="en-US" w:eastAsia="zh-CN"/>
        </w:rPr>
        <w:t>项目核心团队成员</w:t>
      </w:r>
    </w:p>
    <w:p w14:paraId="653D31DC">
      <w:pPr>
        <w:bidi w:val="0"/>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项目</w:t>
      </w:r>
      <w:r>
        <w:rPr>
          <w:rFonts w:hint="eastAsia" w:ascii="宋体" w:hAnsi="宋体" w:cs="宋体"/>
          <w:sz w:val="24"/>
          <w:szCs w:val="28"/>
          <w:highlight w:val="none"/>
          <w:lang w:val="en-US" w:eastAsia="zh-CN"/>
        </w:rPr>
        <w:t>核心团队成员</w:t>
      </w:r>
      <w:r>
        <w:rPr>
          <w:rFonts w:hint="eastAsia" w:ascii="宋体" w:hAnsi="宋体" w:eastAsia="宋体" w:cs="宋体"/>
          <w:sz w:val="24"/>
          <w:szCs w:val="28"/>
          <w:highlight w:val="none"/>
        </w:rPr>
        <w:t>组成表</w:t>
      </w:r>
    </w:p>
    <w:tbl>
      <w:tblPr>
        <w:tblStyle w:val="24"/>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86"/>
        <w:gridCol w:w="1386"/>
        <w:gridCol w:w="1386"/>
        <w:gridCol w:w="1386"/>
        <w:gridCol w:w="1386"/>
        <w:gridCol w:w="1941"/>
      </w:tblGrid>
      <w:tr w14:paraId="7643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77" w:type="dxa"/>
            <w:noWrap w:val="0"/>
            <w:vAlign w:val="center"/>
          </w:tcPr>
          <w:p w14:paraId="5500EFC2">
            <w:pPr>
              <w:spacing w:line="300" w:lineRule="exact"/>
              <w:jc w:val="center"/>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序号</w:t>
            </w:r>
          </w:p>
        </w:tc>
        <w:tc>
          <w:tcPr>
            <w:tcW w:w="1386" w:type="dxa"/>
            <w:noWrap w:val="0"/>
            <w:vAlign w:val="center"/>
          </w:tcPr>
          <w:p w14:paraId="05B9141A">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职务</w:t>
            </w:r>
          </w:p>
        </w:tc>
        <w:tc>
          <w:tcPr>
            <w:tcW w:w="1386" w:type="dxa"/>
            <w:noWrap w:val="0"/>
            <w:vAlign w:val="center"/>
          </w:tcPr>
          <w:p w14:paraId="42F17A1B">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姓名</w:t>
            </w:r>
          </w:p>
        </w:tc>
        <w:tc>
          <w:tcPr>
            <w:tcW w:w="1386" w:type="dxa"/>
            <w:noWrap w:val="0"/>
            <w:vAlign w:val="center"/>
          </w:tcPr>
          <w:p w14:paraId="7DE09291">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学历</w:t>
            </w:r>
          </w:p>
        </w:tc>
        <w:tc>
          <w:tcPr>
            <w:tcW w:w="1386" w:type="dxa"/>
            <w:noWrap w:val="0"/>
            <w:vAlign w:val="center"/>
          </w:tcPr>
          <w:p w14:paraId="19B0C038">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年龄</w:t>
            </w:r>
          </w:p>
        </w:tc>
        <w:tc>
          <w:tcPr>
            <w:tcW w:w="1386" w:type="dxa"/>
            <w:noWrap w:val="0"/>
            <w:vAlign w:val="center"/>
          </w:tcPr>
          <w:p w14:paraId="46077B15">
            <w:pPr>
              <w:spacing w:line="360" w:lineRule="auto"/>
              <w:jc w:val="center"/>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从业年限</w:t>
            </w:r>
          </w:p>
        </w:tc>
        <w:tc>
          <w:tcPr>
            <w:tcW w:w="1941" w:type="dxa"/>
            <w:noWrap w:val="0"/>
            <w:vAlign w:val="center"/>
          </w:tcPr>
          <w:p w14:paraId="12C87133">
            <w:pPr>
              <w:spacing w:line="360" w:lineRule="auto"/>
              <w:jc w:val="center"/>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从事过的类似活动</w:t>
            </w:r>
          </w:p>
        </w:tc>
      </w:tr>
      <w:tr w14:paraId="00E0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5546528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00368D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FA91F8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BF6CE6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7F111B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ABAEFF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28591693">
            <w:pPr>
              <w:spacing w:line="360" w:lineRule="auto"/>
              <w:jc w:val="both"/>
              <w:rPr>
                <w:rFonts w:hint="eastAsia" w:ascii="宋体" w:hAnsi="宋体" w:eastAsia="宋体" w:cs="宋体"/>
                <w:b w:val="0"/>
                <w:sz w:val="21"/>
                <w:szCs w:val="21"/>
                <w:highlight w:val="none"/>
              </w:rPr>
            </w:pPr>
          </w:p>
        </w:tc>
      </w:tr>
      <w:tr w14:paraId="591E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6C08259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680728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F62442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80F752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E9DE68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5CB6020">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49F0E84">
            <w:pPr>
              <w:spacing w:line="360" w:lineRule="auto"/>
              <w:jc w:val="both"/>
              <w:rPr>
                <w:rFonts w:hint="eastAsia" w:ascii="宋体" w:hAnsi="宋体" w:eastAsia="宋体" w:cs="宋体"/>
                <w:b w:val="0"/>
                <w:sz w:val="21"/>
                <w:szCs w:val="21"/>
                <w:highlight w:val="none"/>
              </w:rPr>
            </w:pPr>
          </w:p>
        </w:tc>
      </w:tr>
      <w:tr w14:paraId="0AC5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0747BE1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7705ED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BEA5FA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89E2CF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7E8DD2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A22E947">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744E6D6">
            <w:pPr>
              <w:spacing w:line="360" w:lineRule="auto"/>
              <w:jc w:val="both"/>
              <w:rPr>
                <w:rFonts w:hint="eastAsia" w:ascii="宋体" w:hAnsi="宋体" w:eastAsia="宋体" w:cs="宋体"/>
                <w:b w:val="0"/>
                <w:sz w:val="21"/>
                <w:szCs w:val="21"/>
                <w:highlight w:val="none"/>
              </w:rPr>
            </w:pPr>
          </w:p>
        </w:tc>
      </w:tr>
      <w:tr w14:paraId="2887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5824508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76A5FF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E775EB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57414B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761349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06A3A49">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9ADF3E2">
            <w:pPr>
              <w:spacing w:line="360" w:lineRule="auto"/>
              <w:jc w:val="both"/>
              <w:rPr>
                <w:rFonts w:hint="eastAsia" w:ascii="宋体" w:hAnsi="宋体" w:eastAsia="宋体" w:cs="宋体"/>
                <w:b w:val="0"/>
                <w:sz w:val="21"/>
                <w:szCs w:val="21"/>
                <w:highlight w:val="none"/>
              </w:rPr>
            </w:pPr>
          </w:p>
        </w:tc>
      </w:tr>
      <w:tr w14:paraId="0ECD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290ACA5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9BCC25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B955F9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A9CA5D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67B40F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D1F5960">
            <w:pPr>
              <w:spacing w:line="360" w:lineRule="auto"/>
              <w:jc w:val="both"/>
              <w:rPr>
                <w:rFonts w:hint="eastAsia" w:ascii="宋体" w:hAnsi="宋体" w:eastAsia="宋体" w:cs="宋体"/>
                <w:b w:val="0"/>
                <w:sz w:val="21"/>
                <w:szCs w:val="21"/>
                <w:highlight w:val="none"/>
              </w:rPr>
            </w:pPr>
          </w:p>
        </w:tc>
        <w:tc>
          <w:tcPr>
            <w:tcW w:w="1941" w:type="dxa"/>
            <w:noWrap w:val="0"/>
            <w:vAlign w:val="top"/>
          </w:tcPr>
          <w:p w14:paraId="5BBF5C29">
            <w:pPr>
              <w:spacing w:line="360" w:lineRule="auto"/>
              <w:jc w:val="both"/>
              <w:rPr>
                <w:rFonts w:hint="eastAsia" w:ascii="宋体" w:hAnsi="宋体" w:eastAsia="宋体" w:cs="宋体"/>
                <w:b w:val="0"/>
                <w:sz w:val="21"/>
                <w:szCs w:val="21"/>
                <w:highlight w:val="none"/>
              </w:rPr>
            </w:pPr>
          </w:p>
        </w:tc>
      </w:tr>
      <w:tr w14:paraId="4486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1D59A16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4ED71E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7B2C54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DB91B2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6D3F65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9783623">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15E3791">
            <w:pPr>
              <w:spacing w:line="360" w:lineRule="auto"/>
              <w:jc w:val="both"/>
              <w:rPr>
                <w:rFonts w:hint="eastAsia" w:ascii="宋体" w:hAnsi="宋体" w:eastAsia="宋体" w:cs="宋体"/>
                <w:b w:val="0"/>
                <w:sz w:val="21"/>
                <w:szCs w:val="21"/>
                <w:highlight w:val="none"/>
              </w:rPr>
            </w:pPr>
          </w:p>
        </w:tc>
      </w:tr>
      <w:tr w14:paraId="6907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27F3AA9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3CDB03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D265BC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6620A4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211BD1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51EF63E">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8B39A85">
            <w:pPr>
              <w:spacing w:line="360" w:lineRule="auto"/>
              <w:jc w:val="both"/>
              <w:rPr>
                <w:rFonts w:hint="eastAsia" w:ascii="宋体" w:hAnsi="宋体" w:eastAsia="宋体" w:cs="宋体"/>
                <w:b w:val="0"/>
                <w:sz w:val="21"/>
                <w:szCs w:val="21"/>
                <w:highlight w:val="none"/>
              </w:rPr>
            </w:pPr>
          </w:p>
        </w:tc>
      </w:tr>
      <w:tr w14:paraId="550B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6B63304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F6391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A0F3CE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8F8B88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9721B1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B7E8548">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A481B62">
            <w:pPr>
              <w:spacing w:line="360" w:lineRule="auto"/>
              <w:jc w:val="both"/>
              <w:rPr>
                <w:rFonts w:hint="eastAsia" w:ascii="宋体" w:hAnsi="宋体" w:eastAsia="宋体" w:cs="宋体"/>
                <w:b w:val="0"/>
                <w:sz w:val="21"/>
                <w:szCs w:val="21"/>
                <w:highlight w:val="none"/>
              </w:rPr>
            </w:pPr>
          </w:p>
        </w:tc>
      </w:tr>
      <w:tr w14:paraId="52AF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FFEA3B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2153D2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7EE54C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F1FB53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11E19D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D29425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DC83849">
            <w:pPr>
              <w:spacing w:line="360" w:lineRule="auto"/>
              <w:jc w:val="both"/>
              <w:rPr>
                <w:rFonts w:hint="eastAsia" w:ascii="宋体" w:hAnsi="宋体" w:eastAsia="宋体" w:cs="宋体"/>
                <w:b w:val="0"/>
                <w:sz w:val="21"/>
                <w:szCs w:val="21"/>
                <w:highlight w:val="none"/>
              </w:rPr>
            </w:pPr>
          </w:p>
        </w:tc>
      </w:tr>
      <w:tr w14:paraId="4E8A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583ACF6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C90FE0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585E20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F5FB06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E97B52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E0264E6">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AB4C513">
            <w:pPr>
              <w:spacing w:line="360" w:lineRule="auto"/>
              <w:jc w:val="both"/>
              <w:rPr>
                <w:rFonts w:hint="eastAsia" w:ascii="宋体" w:hAnsi="宋体" w:eastAsia="宋体" w:cs="宋体"/>
                <w:b w:val="0"/>
                <w:sz w:val="21"/>
                <w:szCs w:val="21"/>
                <w:highlight w:val="none"/>
              </w:rPr>
            </w:pPr>
          </w:p>
        </w:tc>
      </w:tr>
      <w:tr w14:paraId="3A8A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7A6DE63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F280DB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4A2CD8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5E9232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B719B4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7543495">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327321D">
            <w:pPr>
              <w:spacing w:line="360" w:lineRule="auto"/>
              <w:jc w:val="both"/>
              <w:rPr>
                <w:rFonts w:hint="eastAsia" w:ascii="宋体" w:hAnsi="宋体" w:eastAsia="宋体" w:cs="宋体"/>
                <w:b w:val="0"/>
                <w:sz w:val="21"/>
                <w:szCs w:val="21"/>
                <w:highlight w:val="none"/>
              </w:rPr>
            </w:pPr>
          </w:p>
        </w:tc>
      </w:tr>
      <w:tr w14:paraId="1641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059E8E2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4F9774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245C72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21C829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3504EE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D74CA25">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74AD952">
            <w:pPr>
              <w:spacing w:line="360" w:lineRule="auto"/>
              <w:jc w:val="both"/>
              <w:rPr>
                <w:rFonts w:hint="eastAsia" w:ascii="宋体" w:hAnsi="宋体" w:eastAsia="宋体" w:cs="宋体"/>
                <w:b w:val="0"/>
                <w:sz w:val="21"/>
                <w:szCs w:val="21"/>
                <w:highlight w:val="none"/>
              </w:rPr>
            </w:pPr>
          </w:p>
        </w:tc>
      </w:tr>
      <w:tr w14:paraId="35ED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73F237F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C8B627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C42808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A4F552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81873F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682945D">
            <w:pPr>
              <w:spacing w:line="360" w:lineRule="auto"/>
              <w:jc w:val="both"/>
              <w:rPr>
                <w:rFonts w:hint="eastAsia" w:ascii="宋体" w:hAnsi="宋体" w:eastAsia="宋体" w:cs="宋体"/>
                <w:b w:val="0"/>
                <w:sz w:val="21"/>
                <w:szCs w:val="21"/>
                <w:highlight w:val="none"/>
              </w:rPr>
            </w:pPr>
          </w:p>
        </w:tc>
        <w:tc>
          <w:tcPr>
            <w:tcW w:w="1941" w:type="dxa"/>
            <w:noWrap w:val="0"/>
            <w:vAlign w:val="top"/>
          </w:tcPr>
          <w:p w14:paraId="335C8379">
            <w:pPr>
              <w:spacing w:line="360" w:lineRule="auto"/>
              <w:jc w:val="both"/>
              <w:rPr>
                <w:rFonts w:hint="eastAsia" w:ascii="宋体" w:hAnsi="宋体" w:eastAsia="宋体" w:cs="宋体"/>
                <w:b w:val="0"/>
                <w:sz w:val="21"/>
                <w:szCs w:val="21"/>
                <w:highlight w:val="none"/>
              </w:rPr>
            </w:pPr>
          </w:p>
        </w:tc>
      </w:tr>
    </w:tbl>
    <w:p w14:paraId="0D8A55C3">
      <w:pPr>
        <w:spacing w:line="360" w:lineRule="auto"/>
        <w:ind w:firstLine="420" w:firstLineChars="200"/>
        <w:jc w:val="both"/>
        <w:rPr>
          <w:rFonts w:hint="default" w:ascii="宋体" w:hAnsi="宋体" w:eastAsia="宋体" w:cs="宋体"/>
          <w:b w:val="0"/>
          <w:sz w:val="21"/>
          <w:szCs w:val="21"/>
          <w:highlight w:val="none"/>
          <w:lang w:val="en-US" w:eastAsia="zh-CN"/>
        </w:rPr>
        <w:sectPr>
          <w:pgSz w:w="11906" w:h="16838"/>
          <w:pgMar w:top="1418" w:right="1134" w:bottom="1418" w:left="1134" w:header="851" w:footer="992" w:gutter="0"/>
          <w:pgNumType w:fmt="decimal"/>
          <w:cols w:space="720" w:num="1"/>
          <w:docGrid w:type="lines" w:linePitch="312" w:charSpace="0"/>
        </w:sectPr>
      </w:pPr>
    </w:p>
    <w:p w14:paraId="6D1297D9">
      <w:pPr>
        <w:tabs>
          <w:tab w:val="left" w:pos="720"/>
        </w:tabs>
        <w:ind w:left="0" w:firstLine="0"/>
        <w:jc w:val="center"/>
        <w:outlineLvl w:val="9"/>
        <w:rPr>
          <w:rFonts w:hint="eastAsia" w:ascii="宋体" w:hAnsi="宋体" w:eastAsia="宋体" w:cs="宋体"/>
          <w:b/>
          <w:bCs/>
          <w:sz w:val="32"/>
          <w:szCs w:val="48"/>
          <w:highlight w:val="none"/>
        </w:rPr>
      </w:pPr>
      <w:bookmarkStart w:id="77" w:name="_Toc184635147"/>
      <w:bookmarkStart w:id="78" w:name="_Toc3912"/>
      <w:bookmarkStart w:id="79" w:name="_Toc382396579"/>
      <w:r>
        <w:rPr>
          <w:rFonts w:hint="eastAsia" w:ascii="宋体" w:hAnsi="宋体" w:cs="宋体"/>
          <w:b/>
          <w:bCs/>
          <w:sz w:val="32"/>
          <w:szCs w:val="48"/>
          <w:highlight w:val="none"/>
          <w:lang w:val="en-US" w:eastAsia="zh-CN"/>
        </w:rPr>
        <w:t>七</w:t>
      </w:r>
      <w:r>
        <w:rPr>
          <w:rFonts w:hint="eastAsia" w:ascii="宋体" w:hAnsi="宋体" w:eastAsia="宋体" w:cs="宋体"/>
          <w:b/>
          <w:bCs/>
          <w:sz w:val="32"/>
          <w:szCs w:val="48"/>
          <w:highlight w:val="none"/>
        </w:rPr>
        <w:t>、资格审查资料</w:t>
      </w:r>
      <w:bookmarkEnd w:id="77"/>
      <w:bookmarkEnd w:id="78"/>
      <w:bookmarkEnd w:id="79"/>
    </w:p>
    <w:p w14:paraId="6BC11C77">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基本情况表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900"/>
        <w:gridCol w:w="1431"/>
      </w:tblGrid>
      <w:tr w14:paraId="3D0B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noWrap w:val="0"/>
            <w:vAlign w:val="center"/>
          </w:tcPr>
          <w:p w14:paraId="16464905">
            <w:pPr>
              <w:spacing w:line="300" w:lineRule="exac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7552" w:type="dxa"/>
            <w:gridSpan w:val="6"/>
            <w:noWrap w:val="0"/>
            <w:vAlign w:val="center"/>
          </w:tcPr>
          <w:p w14:paraId="4BE8753B">
            <w:pPr>
              <w:spacing w:line="300" w:lineRule="exact"/>
              <w:rPr>
                <w:rFonts w:hint="eastAsia" w:ascii="宋体" w:hAnsi="宋体" w:eastAsia="宋体" w:cs="宋体"/>
                <w:b w:val="0"/>
                <w:sz w:val="21"/>
                <w:szCs w:val="21"/>
                <w:highlight w:val="none"/>
              </w:rPr>
            </w:pPr>
          </w:p>
        </w:tc>
      </w:tr>
      <w:tr w14:paraId="6238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80" w:type="dxa"/>
            <w:noWrap w:val="0"/>
            <w:vAlign w:val="center"/>
          </w:tcPr>
          <w:p w14:paraId="3904CDF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注册地址</w:t>
            </w:r>
          </w:p>
        </w:tc>
        <w:tc>
          <w:tcPr>
            <w:tcW w:w="4132" w:type="dxa"/>
            <w:gridSpan w:val="3"/>
            <w:noWrap w:val="0"/>
            <w:vAlign w:val="center"/>
          </w:tcPr>
          <w:p w14:paraId="2423162A">
            <w:pPr>
              <w:spacing w:line="300" w:lineRule="exact"/>
              <w:rPr>
                <w:rFonts w:hint="eastAsia" w:ascii="宋体" w:hAnsi="宋体" w:eastAsia="宋体" w:cs="宋体"/>
                <w:b w:val="0"/>
                <w:sz w:val="21"/>
                <w:szCs w:val="21"/>
                <w:highlight w:val="none"/>
              </w:rPr>
            </w:pPr>
          </w:p>
        </w:tc>
        <w:tc>
          <w:tcPr>
            <w:tcW w:w="1089" w:type="dxa"/>
            <w:noWrap w:val="0"/>
            <w:vAlign w:val="center"/>
          </w:tcPr>
          <w:p w14:paraId="43E5342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p>
        </w:tc>
        <w:tc>
          <w:tcPr>
            <w:tcW w:w="2331" w:type="dxa"/>
            <w:gridSpan w:val="2"/>
            <w:noWrap w:val="0"/>
            <w:vAlign w:val="center"/>
          </w:tcPr>
          <w:p w14:paraId="24C53367">
            <w:pPr>
              <w:spacing w:line="300" w:lineRule="exact"/>
              <w:rPr>
                <w:rFonts w:hint="eastAsia" w:ascii="宋体" w:hAnsi="宋体" w:eastAsia="宋体" w:cs="宋体"/>
                <w:b w:val="0"/>
                <w:sz w:val="21"/>
                <w:szCs w:val="21"/>
                <w:highlight w:val="none"/>
              </w:rPr>
            </w:pPr>
          </w:p>
        </w:tc>
      </w:tr>
      <w:tr w14:paraId="2426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14:paraId="2257CC2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联系方式</w:t>
            </w:r>
          </w:p>
        </w:tc>
        <w:tc>
          <w:tcPr>
            <w:tcW w:w="1077" w:type="dxa"/>
            <w:noWrap w:val="0"/>
            <w:vAlign w:val="center"/>
          </w:tcPr>
          <w:p w14:paraId="4231AD7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联系人</w:t>
            </w:r>
          </w:p>
        </w:tc>
        <w:tc>
          <w:tcPr>
            <w:tcW w:w="3055" w:type="dxa"/>
            <w:gridSpan w:val="2"/>
            <w:noWrap w:val="0"/>
            <w:vAlign w:val="center"/>
          </w:tcPr>
          <w:p w14:paraId="4F7C49EB">
            <w:pPr>
              <w:spacing w:line="300" w:lineRule="exact"/>
              <w:rPr>
                <w:rFonts w:hint="eastAsia" w:ascii="宋体" w:hAnsi="宋体" w:eastAsia="宋体" w:cs="宋体"/>
                <w:b w:val="0"/>
                <w:sz w:val="21"/>
                <w:szCs w:val="21"/>
                <w:highlight w:val="none"/>
              </w:rPr>
            </w:pPr>
          </w:p>
        </w:tc>
        <w:tc>
          <w:tcPr>
            <w:tcW w:w="1089" w:type="dxa"/>
            <w:noWrap w:val="0"/>
            <w:vAlign w:val="center"/>
          </w:tcPr>
          <w:p w14:paraId="76F4E45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2331" w:type="dxa"/>
            <w:gridSpan w:val="2"/>
            <w:noWrap w:val="0"/>
            <w:vAlign w:val="center"/>
          </w:tcPr>
          <w:p w14:paraId="00384082">
            <w:pPr>
              <w:spacing w:line="300" w:lineRule="exact"/>
              <w:rPr>
                <w:rFonts w:hint="eastAsia" w:ascii="宋体" w:hAnsi="宋体" w:eastAsia="宋体" w:cs="宋体"/>
                <w:b w:val="0"/>
                <w:sz w:val="21"/>
                <w:szCs w:val="21"/>
                <w:highlight w:val="none"/>
              </w:rPr>
            </w:pPr>
          </w:p>
        </w:tc>
      </w:tr>
      <w:tr w14:paraId="3D50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center"/>
          </w:tcPr>
          <w:p w14:paraId="04E96F1E">
            <w:pPr>
              <w:spacing w:line="300" w:lineRule="exact"/>
              <w:rPr>
                <w:rFonts w:hint="eastAsia" w:ascii="宋体" w:hAnsi="宋体" w:eastAsia="宋体" w:cs="宋体"/>
                <w:b w:val="0"/>
                <w:sz w:val="21"/>
                <w:szCs w:val="21"/>
                <w:highlight w:val="none"/>
              </w:rPr>
            </w:pPr>
          </w:p>
        </w:tc>
        <w:tc>
          <w:tcPr>
            <w:tcW w:w="1077" w:type="dxa"/>
            <w:noWrap w:val="0"/>
            <w:vAlign w:val="center"/>
          </w:tcPr>
          <w:p w14:paraId="32A893B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p>
        </w:tc>
        <w:tc>
          <w:tcPr>
            <w:tcW w:w="3055" w:type="dxa"/>
            <w:gridSpan w:val="2"/>
            <w:noWrap w:val="0"/>
            <w:vAlign w:val="center"/>
          </w:tcPr>
          <w:p w14:paraId="5C17A3D7">
            <w:pPr>
              <w:spacing w:line="300" w:lineRule="exact"/>
              <w:rPr>
                <w:rFonts w:hint="eastAsia" w:ascii="宋体" w:hAnsi="宋体" w:eastAsia="宋体" w:cs="宋体"/>
                <w:b w:val="0"/>
                <w:sz w:val="21"/>
                <w:szCs w:val="21"/>
                <w:highlight w:val="none"/>
              </w:rPr>
            </w:pPr>
          </w:p>
        </w:tc>
        <w:tc>
          <w:tcPr>
            <w:tcW w:w="1089" w:type="dxa"/>
            <w:noWrap w:val="0"/>
            <w:vAlign w:val="center"/>
          </w:tcPr>
          <w:p w14:paraId="7697D80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网址</w:t>
            </w:r>
          </w:p>
        </w:tc>
        <w:tc>
          <w:tcPr>
            <w:tcW w:w="2331" w:type="dxa"/>
            <w:gridSpan w:val="2"/>
            <w:noWrap w:val="0"/>
            <w:vAlign w:val="center"/>
          </w:tcPr>
          <w:p w14:paraId="2CAAC310">
            <w:pPr>
              <w:spacing w:line="300" w:lineRule="exact"/>
              <w:rPr>
                <w:rFonts w:hint="eastAsia" w:ascii="宋体" w:hAnsi="宋体" w:eastAsia="宋体" w:cs="宋体"/>
                <w:b w:val="0"/>
                <w:sz w:val="21"/>
                <w:szCs w:val="21"/>
                <w:highlight w:val="none"/>
              </w:rPr>
            </w:pPr>
          </w:p>
        </w:tc>
      </w:tr>
      <w:tr w14:paraId="2AB0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0EABA3E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组织结构</w:t>
            </w:r>
          </w:p>
        </w:tc>
        <w:tc>
          <w:tcPr>
            <w:tcW w:w="7552" w:type="dxa"/>
            <w:gridSpan w:val="6"/>
            <w:noWrap w:val="0"/>
            <w:vAlign w:val="center"/>
          </w:tcPr>
          <w:p w14:paraId="26C2F31B">
            <w:pPr>
              <w:spacing w:line="300" w:lineRule="exact"/>
              <w:rPr>
                <w:rFonts w:hint="eastAsia" w:ascii="宋体" w:hAnsi="宋体" w:eastAsia="宋体" w:cs="宋体"/>
                <w:b w:val="0"/>
                <w:sz w:val="21"/>
                <w:szCs w:val="21"/>
                <w:highlight w:val="none"/>
              </w:rPr>
            </w:pPr>
          </w:p>
        </w:tc>
      </w:tr>
      <w:tr w14:paraId="7700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14:paraId="5F92C1C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p>
        </w:tc>
        <w:tc>
          <w:tcPr>
            <w:tcW w:w="1077" w:type="dxa"/>
            <w:noWrap w:val="0"/>
            <w:vAlign w:val="center"/>
          </w:tcPr>
          <w:p w14:paraId="0A03E5A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239EF9BC">
            <w:pPr>
              <w:spacing w:line="300" w:lineRule="exact"/>
              <w:rPr>
                <w:rFonts w:hint="eastAsia" w:ascii="宋体" w:hAnsi="宋体" w:eastAsia="宋体" w:cs="宋体"/>
                <w:b w:val="0"/>
                <w:sz w:val="21"/>
                <w:szCs w:val="21"/>
                <w:highlight w:val="none"/>
              </w:rPr>
            </w:pPr>
          </w:p>
        </w:tc>
        <w:tc>
          <w:tcPr>
            <w:tcW w:w="1252" w:type="dxa"/>
            <w:noWrap w:val="0"/>
            <w:vAlign w:val="center"/>
          </w:tcPr>
          <w:p w14:paraId="599C8FC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305C1893">
            <w:pPr>
              <w:spacing w:line="300" w:lineRule="exact"/>
              <w:rPr>
                <w:rFonts w:hint="eastAsia" w:ascii="宋体" w:hAnsi="宋体" w:eastAsia="宋体" w:cs="宋体"/>
                <w:b w:val="0"/>
                <w:sz w:val="21"/>
                <w:szCs w:val="21"/>
                <w:highlight w:val="none"/>
              </w:rPr>
            </w:pPr>
          </w:p>
        </w:tc>
        <w:tc>
          <w:tcPr>
            <w:tcW w:w="900" w:type="dxa"/>
            <w:noWrap w:val="0"/>
            <w:vAlign w:val="center"/>
          </w:tcPr>
          <w:p w14:paraId="6D0F8FC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0CC01A84">
            <w:pPr>
              <w:spacing w:line="300" w:lineRule="exact"/>
              <w:rPr>
                <w:rFonts w:hint="eastAsia" w:ascii="宋体" w:hAnsi="宋体" w:eastAsia="宋体" w:cs="宋体"/>
                <w:b w:val="0"/>
                <w:sz w:val="21"/>
                <w:szCs w:val="21"/>
                <w:highlight w:val="none"/>
              </w:rPr>
            </w:pPr>
          </w:p>
        </w:tc>
      </w:tr>
      <w:tr w14:paraId="21CD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6BE3FBE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技术负责人</w:t>
            </w:r>
          </w:p>
        </w:tc>
        <w:tc>
          <w:tcPr>
            <w:tcW w:w="1077" w:type="dxa"/>
            <w:noWrap w:val="0"/>
            <w:vAlign w:val="center"/>
          </w:tcPr>
          <w:p w14:paraId="2319792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535DDF91">
            <w:pPr>
              <w:spacing w:line="300" w:lineRule="exact"/>
              <w:rPr>
                <w:rFonts w:hint="eastAsia" w:ascii="宋体" w:hAnsi="宋体" w:eastAsia="宋体" w:cs="宋体"/>
                <w:b w:val="0"/>
                <w:sz w:val="21"/>
                <w:szCs w:val="21"/>
                <w:highlight w:val="none"/>
              </w:rPr>
            </w:pPr>
          </w:p>
        </w:tc>
        <w:tc>
          <w:tcPr>
            <w:tcW w:w="1252" w:type="dxa"/>
            <w:noWrap w:val="0"/>
            <w:vAlign w:val="center"/>
          </w:tcPr>
          <w:p w14:paraId="4845570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6BA62540">
            <w:pPr>
              <w:spacing w:line="300" w:lineRule="exact"/>
              <w:rPr>
                <w:rFonts w:hint="eastAsia" w:ascii="宋体" w:hAnsi="宋体" w:eastAsia="宋体" w:cs="宋体"/>
                <w:b w:val="0"/>
                <w:sz w:val="21"/>
                <w:szCs w:val="21"/>
                <w:highlight w:val="none"/>
              </w:rPr>
            </w:pPr>
          </w:p>
        </w:tc>
        <w:tc>
          <w:tcPr>
            <w:tcW w:w="900" w:type="dxa"/>
            <w:noWrap w:val="0"/>
            <w:vAlign w:val="center"/>
          </w:tcPr>
          <w:p w14:paraId="62A3376F">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1776485E">
            <w:pPr>
              <w:spacing w:line="300" w:lineRule="exact"/>
              <w:rPr>
                <w:rFonts w:hint="eastAsia" w:ascii="宋体" w:hAnsi="宋体" w:eastAsia="宋体" w:cs="宋体"/>
                <w:b w:val="0"/>
                <w:sz w:val="21"/>
                <w:szCs w:val="21"/>
                <w:highlight w:val="none"/>
              </w:rPr>
            </w:pPr>
          </w:p>
        </w:tc>
      </w:tr>
      <w:tr w14:paraId="14C8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5060455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p>
        </w:tc>
        <w:tc>
          <w:tcPr>
            <w:tcW w:w="7552" w:type="dxa"/>
            <w:gridSpan w:val="6"/>
            <w:noWrap w:val="0"/>
            <w:vAlign w:val="center"/>
          </w:tcPr>
          <w:p w14:paraId="471CCABB">
            <w:pPr>
              <w:spacing w:line="300" w:lineRule="exact"/>
              <w:rPr>
                <w:rFonts w:hint="eastAsia" w:ascii="宋体" w:hAnsi="宋体" w:eastAsia="宋体" w:cs="宋体"/>
                <w:b w:val="0"/>
                <w:sz w:val="21"/>
                <w:szCs w:val="21"/>
                <w:highlight w:val="none"/>
              </w:rPr>
            </w:pPr>
          </w:p>
        </w:tc>
      </w:tr>
      <w:tr w14:paraId="5B01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0F6495B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企业资质等级</w:t>
            </w:r>
          </w:p>
        </w:tc>
        <w:tc>
          <w:tcPr>
            <w:tcW w:w="7552" w:type="dxa"/>
            <w:gridSpan w:val="6"/>
            <w:noWrap w:val="0"/>
            <w:vAlign w:val="center"/>
          </w:tcPr>
          <w:p w14:paraId="7EEBFFFE">
            <w:pPr>
              <w:spacing w:line="300" w:lineRule="exact"/>
              <w:rPr>
                <w:rFonts w:hint="eastAsia" w:ascii="宋体" w:hAnsi="宋体" w:eastAsia="宋体" w:cs="宋体"/>
                <w:b w:val="0"/>
                <w:sz w:val="21"/>
                <w:szCs w:val="21"/>
                <w:highlight w:val="none"/>
              </w:rPr>
            </w:pPr>
          </w:p>
        </w:tc>
      </w:tr>
      <w:tr w14:paraId="6346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3F82A36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营业执照号</w:t>
            </w:r>
          </w:p>
        </w:tc>
        <w:tc>
          <w:tcPr>
            <w:tcW w:w="7552" w:type="dxa"/>
            <w:gridSpan w:val="6"/>
            <w:noWrap w:val="0"/>
            <w:vAlign w:val="center"/>
          </w:tcPr>
          <w:p w14:paraId="6C1F9436">
            <w:pPr>
              <w:spacing w:line="300" w:lineRule="exact"/>
              <w:rPr>
                <w:rFonts w:hint="eastAsia" w:ascii="宋体" w:hAnsi="宋体" w:eastAsia="宋体" w:cs="宋体"/>
                <w:b w:val="0"/>
                <w:sz w:val="21"/>
                <w:szCs w:val="21"/>
                <w:highlight w:val="none"/>
              </w:rPr>
            </w:pPr>
          </w:p>
        </w:tc>
      </w:tr>
      <w:tr w14:paraId="1F05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366DE53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注册资金</w:t>
            </w:r>
          </w:p>
        </w:tc>
        <w:tc>
          <w:tcPr>
            <w:tcW w:w="7552" w:type="dxa"/>
            <w:gridSpan w:val="6"/>
            <w:noWrap w:val="0"/>
            <w:vAlign w:val="center"/>
          </w:tcPr>
          <w:p w14:paraId="60F231A9">
            <w:pPr>
              <w:spacing w:line="300" w:lineRule="exact"/>
              <w:rPr>
                <w:rFonts w:hint="eastAsia" w:ascii="宋体" w:hAnsi="宋体" w:eastAsia="宋体" w:cs="宋体"/>
                <w:b w:val="0"/>
                <w:sz w:val="21"/>
                <w:szCs w:val="21"/>
                <w:highlight w:val="none"/>
              </w:rPr>
            </w:pPr>
          </w:p>
        </w:tc>
      </w:tr>
      <w:tr w14:paraId="7646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7D9C570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开户银行</w:t>
            </w:r>
          </w:p>
        </w:tc>
        <w:tc>
          <w:tcPr>
            <w:tcW w:w="7552" w:type="dxa"/>
            <w:gridSpan w:val="6"/>
            <w:noWrap w:val="0"/>
            <w:vAlign w:val="center"/>
          </w:tcPr>
          <w:p w14:paraId="0732DB2F">
            <w:pPr>
              <w:spacing w:line="300" w:lineRule="exact"/>
              <w:rPr>
                <w:rFonts w:hint="eastAsia" w:ascii="宋体" w:hAnsi="宋体" w:eastAsia="宋体" w:cs="宋体"/>
                <w:b w:val="0"/>
                <w:sz w:val="21"/>
                <w:szCs w:val="21"/>
                <w:highlight w:val="none"/>
              </w:rPr>
            </w:pPr>
          </w:p>
        </w:tc>
      </w:tr>
      <w:tr w14:paraId="628B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noWrap w:val="0"/>
            <w:vAlign w:val="center"/>
          </w:tcPr>
          <w:p w14:paraId="023FB36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账号</w:t>
            </w:r>
          </w:p>
        </w:tc>
        <w:tc>
          <w:tcPr>
            <w:tcW w:w="7552" w:type="dxa"/>
            <w:gridSpan w:val="6"/>
            <w:noWrap w:val="0"/>
            <w:vAlign w:val="center"/>
          </w:tcPr>
          <w:p w14:paraId="6887A020">
            <w:pPr>
              <w:spacing w:line="300" w:lineRule="exact"/>
              <w:rPr>
                <w:rFonts w:hint="eastAsia" w:ascii="宋体" w:hAnsi="宋体" w:eastAsia="宋体" w:cs="宋体"/>
                <w:b w:val="0"/>
                <w:sz w:val="21"/>
                <w:szCs w:val="21"/>
                <w:highlight w:val="none"/>
              </w:rPr>
            </w:pPr>
          </w:p>
        </w:tc>
      </w:tr>
      <w:tr w14:paraId="52AA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980" w:type="dxa"/>
            <w:noWrap w:val="0"/>
            <w:vAlign w:val="center"/>
          </w:tcPr>
          <w:p w14:paraId="5F0557D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经营范围备注</w:t>
            </w:r>
          </w:p>
        </w:tc>
        <w:tc>
          <w:tcPr>
            <w:tcW w:w="7552" w:type="dxa"/>
            <w:gridSpan w:val="6"/>
            <w:noWrap w:val="0"/>
            <w:vAlign w:val="center"/>
          </w:tcPr>
          <w:p w14:paraId="627658D2">
            <w:pPr>
              <w:spacing w:line="300" w:lineRule="exact"/>
              <w:ind w:firstLine="420" w:firstLineChars="200"/>
              <w:rPr>
                <w:rFonts w:hint="eastAsia" w:ascii="宋体" w:hAnsi="宋体" w:eastAsia="宋体" w:cs="宋体"/>
                <w:b w:val="0"/>
                <w:sz w:val="21"/>
                <w:szCs w:val="21"/>
                <w:highlight w:val="none"/>
              </w:rPr>
            </w:pPr>
          </w:p>
        </w:tc>
      </w:tr>
    </w:tbl>
    <w:p w14:paraId="1DEAED52">
      <w:pPr>
        <w:spacing w:line="360" w:lineRule="auto"/>
        <w:jc w:val="left"/>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后附：企业营业执照等</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认为有必要提供的证明材料复印件盖公章</w:t>
      </w:r>
    </w:p>
    <w:p w14:paraId="2F17902F">
      <w:pPr>
        <w:outlineLvl w:val="9"/>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二</w:t>
      </w:r>
      <w:r>
        <w:rPr>
          <w:rFonts w:hint="eastAsia" w:ascii="宋体" w:hAnsi="宋体" w:cs="宋体"/>
          <w:b w:val="0"/>
          <w:sz w:val="21"/>
          <w:szCs w:val="21"/>
          <w:highlight w:val="none"/>
          <w:lang w:eastAsia="zh-CN"/>
        </w:rPr>
        <w:t>）</w:t>
      </w:r>
      <w:r>
        <w:rPr>
          <w:rFonts w:hint="eastAsia" w:ascii="宋体" w:hAnsi="宋体" w:eastAsia="宋体" w:cs="宋体"/>
          <w:b w:val="0"/>
          <w:sz w:val="21"/>
          <w:szCs w:val="21"/>
          <w:highlight w:val="none"/>
        </w:rPr>
        <w:t>近年完成的类似项目情况表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1B32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50FD263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0BC4292D">
            <w:pPr>
              <w:spacing w:line="300" w:lineRule="exact"/>
              <w:ind w:left="-10" w:leftChars="-5" w:firstLine="2" w:firstLineChars="1"/>
              <w:rPr>
                <w:rFonts w:hint="eastAsia" w:ascii="宋体" w:hAnsi="宋体" w:eastAsia="宋体" w:cs="宋体"/>
                <w:b w:val="0"/>
                <w:sz w:val="21"/>
                <w:szCs w:val="21"/>
                <w:highlight w:val="none"/>
              </w:rPr>
            </w:pPr>
          </w:p>
        </w:tc>
      </w:tr>
      <w:tr w14:paraId="1D1A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5ABA39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7D33B99">
            <w:pPr>
              <w:spacing w:line="300" w:lineRule="exact"/>
              <w:ind w:left="-10" w:leftChars="-5" w:firstLine="2" w:firstLineChars="1"/>
              <w:rPr>
                <w:rFonts w:hint="eastAsia" w:ascii="宋体" w:hAnsi="宋体" w:eastAsia="宋体" w:cs="宋体"/>
                <w:b w:val="0"/>
                <w:sz w:val="21"/>
                <w:szCs w:val="21"/>
                <w:highlight w:val="none"/>
              </w:rPr>
            </w:pPr>
          </w:p>
        </w:tc>
      </w:tr>
      <w:tr w14:paraId="169C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AF0888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A1A120E">
            <w:pPr>
              <w:spacing w:line="300" w:lineRule="exact"/>
              <w:ind w:left="-10" w:leftChars="-5" w:firstLine="2" w:firstLineChars="1"/>
              <w:rPr>
                <w:rFonts w:hint="eastAsia" w:ascii="宋体" w:hAnsi="宋体" w:eastAsia="宋体" w:cs="宋体"/>
                <w:b w:val="0"/>
                <w:sz w:val="21"/>
                <w:szCs w:val="21"/>
                <w:highlight w:val="none"/>
              </w:rPr>
            </w:pPr>
          </w:p>
        </w:tc>
      </w:tr>
      <w:tr w14:paraId="0164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7F7AA0D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发包人地址</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CCA829A">
            <w:pPr>
              <w:spacing w:line="300" w:lineRule="exact"/>
              <w:ind w:left="-10" w:leftChars="-5" w:firstLine="2" w:firstLineChars="1"/>
              <w:rPr>
                <w:rFonts w:hint="eastAsia" w:ascii="宋体" w:hAnsi="宋体" w:eastAsia="宋体" w:cs="宋体"/>
                <w:b w:val="0"/>
                <w:sz w:val="21"/>
                <w:szCs w:val="21"/>
                <w:highlight w:val="none"/>
              </w:rPr>
            </w:pPr>
          </w:p>
        </w:tc>
      </w:tr>
      <w:tr w14:paraId="38BE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6D9B89CF">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发包人电话</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838A13C">
            <w:pPr>
              <w:spacing w:line="300" w:lineRule="exact"/>
              <w:ind w:left="-10" w:leftChars="-5" w:firstLine="2" w:firstLineChars="1"/>
              <w:rPr>
                <w:rFonts w:hint="eastAsia" w:ascii="宋体" w:hAnsi="宋体" w:eastAsia="宋体" w:cs="宋体"/>
                <w:b w:val="0"/>
                <w:sz w:val="21"/>
                <w:szCs w:val="21"/>
                <w:highlight w:val="none"/>
              </w:rPr>
            </w:pPr>
          </w:p>
        </w:tc>
      </w:tr>
      <w:tr w14:paraId="1CEA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616119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5D65F3B">
            <w:pPr>
              <w:spacing w:line="300" w:lineRule="exact"/>
              <w:ind w:left="-10" w:leftChars="-5" w:firstLine="2" w:firstLineChars="1"/>
              <w:rPr>
                <w:rFonts w:hint="eastAsia" w:ascii="宋体" w:hAnsi="宋体" w:eastAsia="宋体" w:cs="宋体"/>
                <w:b w:val="0"/>
                <w:sz w:val="21"/>
                <w:szCs w:val="21"/>
                <w:highlight w:val="none"/>
              </w:rPr>
            </w:pPr>
          </w:p>
        </w:tc>
      </w:tr>
      <w:tr w14:paraId="4F38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5207C50F">
            <w:pPr>
              <w:spacing w:line="300" w:lineRule="exact"/>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12FEE81">
            <w:pPr>
              <w:spacing w:line="300" w:lineRule="exact"/>
              <w:ind w:left="-10" w:leftChars="-5" w:firstLine="2" w:firstLineChars="1"/>
              <w:rPr>
                <w:rFonts w:hint="eastAsia" w:ascii="宋体" w:hAnsi="宋体" w:eastAsia="宋体" w:cs="宋体"/>
                <w:b w:val="0"/>
                <w:sz w:val="21"/>
                <w:szCs w:val="21"/>
                <w:highlight w:val="none"/>
              </w:rPr>
            </w:pPr>
          </w:p>
        </w:tc>
      </w:tr>
      <w:tr w14:paraId="0657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169179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19CE7467">
            <w:pPr>
              <w:spacing w:line="300" w:lineRule="exact"/>
              <w:ind w:left="-10" w:leftChars="-5" w:firstLine="2" w:firstLineChars="1"/>
              <w:rPr>
                <w:rFonts w:hint="eastAsia" w:ascii="宋体" w:hAnsi="宋体" w:eastAsia="宋体" w:cs="宋体"/>
                <w:b w:val="0"/>
                <w:sz w:val="21"/>
                <w:szCs w:val="21"/>
                <w:highlight w:val="none"/>
              </w:rPr>
            </w:pPr>
          </w:p>
        </w:tc>
      </w:tr>
      <w:tr w14:paraId="50B8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6B902FD3">
            <w:pPr>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完成情况</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C8D1187">
            <w:pPr>
              <w:spacing w:line="300" w:lineRule="exact"/>
              <w:ind w:left="-10" w:leftChars="-5" w:firstLine="2" w:firstLineChars="1"/>
              <w:rPr>
                <w:rFonts w:hint="eastAsia" w:ascii="宋体" w:hAnsi="宋体" w:eastAsia="宋体" w:cs="宋体"/>
                <w:b w:val="0"/>
                <w:sz w:val="21"/>
                <w:szCs w:val="21"/>
                <w:highlight w:val="none"/>
              </w:rPr>
            </w:pPr>
          </w:p>
        </w:tc>
      </w:tr>
      <w:tr w14:paraId="341B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7014313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7B84AFA1">
            <w:pPr>
              <w:spacing w:line="300" w:lineRule="exact"/>
              <w:ind w:left="-10" w:leftChars="-5" w:firstLine="2" w:firstLineChars="1"/>
              <w:rPr>
                <w:rFonts w:hint="eastAsia" w:ascii="宋体" w:hAnsi="宋体" w:eastAsia="宋体" w:cs="宋体"/>
                <w:b w:val="0"/>
                <w:sz w:val="21"/>
                <w:szCs w:val="21"/>
                <w:highlight w:val="none"/>
              </w:rPr>
            </w:pPr>
          </w:p>
        </w:tc>
      </w:tr>
      <w:tr w14:paraId="207F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ED6289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1FFC92E">
            <w:pPr>
              <w:spacing w:line="300" w:lineRule="exact"/>
              <w:ind w:left="-13" w:leftChars="-6"/>
              <w:rPr>
                <w:rFonts w:hint="eastAsia" w:ascii="宋体" w:hAnsi="宋体" w:eastAsia="宋体" w:cs="宋体"/>
                <w:b w:val="0"/>
                <w:sz w:val="21"/>
                <w:szCs w:val="21"/>
                <w:highlight w:val="none"/>
              </w:rPr>
            </w:pPr>
          </w:p>
        </w:tc>
      </w:tr>
    </w:tbl>
    <w:p w14:paraId="6BB4EE32">
      <w:pPr>
        <w:autoSpaceDE w:val="0"/>
        <w:autoSpaceDN w:val="0"/>
        <w:adjustRightInd w:val="0"/>
        <w:spacing w:line="276" w:lineRule="auto"/>
        <w:jc w:val="both"/>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w:t>
      </w:r>
      <w:r>
        <w:rPr>
          <w:rFonts w:hint="eastAsia" w:ascii="宋体" w:hAnsi="宋体" w:cs="宋体"/>
          <w:b w:val="0"/>
          <w:kern w:val="2"/>
          <w:sz w:val="21"/>
          <w:szCs w:val="21"/>
          <w:highlight w:val="none"/>
          <w:lang w:val="en-US" w:eastAsia="zh-CN" w:bidi="ar-SA"/>
        </w:rPr>
        <w:t>提供中标通知书或合同协议书或其他相关证明材料</w:t>
      </w:r>
      <w:r>
        <w:rPr>
          <w:rFonts w:hint="eastAsia" w:ascii="宋体" w:hAnsi="宋体" w:eastAsia="宋体" w:cs="宋体"/>
          <w:b w:val="0"/>
          <w:sz w:val="21"/>
          <w:szCs w:val="21"/>
          <w:highlight w:val="none"/>
        </w:rPr>
        <w:t>复印件加盖单位公章。</w:t>
      </w:r>
    </w:p>
    <w:p w14:paraId="54D6F06B">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三</w:t>
      </w:r>
      <w:r>
        <w:rPr>
          <w:rFonts w:hint="eastAsia" w:ascii="宋体" w:hAnsi="宋体" w:eastAsia="宋体" w:cs="宋体"/>
          <w:b w:val="0"/>
          <w:sz w:val="21"/>
          <w:szCs w:val="21"/>
          <w:highlight w:val="none"/>
        </w:rPr>
        <w:t xml:space="preserve">）近年发生的诉讼及仲裁情况 </w:t>
      </w:r>
    </w:p>
    <w:p w14:paraId="35EC406E">
      <w:pPr>
        <w:rPr>
          <w:rFonts w:hint="eastAsia" w:ascii="宋体" w:hAnsi="宋体" w:eastAsia="宋体" w:cs="宋体"/>
          <w:highlight w:val="none"/>
        </w:rPr>
      </w:pPr>
      <w:bookmarkStart w:id="80" w:name="_Toc184635148"/>
      <w:bookmarkStart w:id="81" w:name="_Toc382396580"/>
      <w:r>
        <w:rPr>
          <w:rFonts w:hint="eastAsia" w:ascii="宋体" w:hAnsi="宋体" w:eastAsia="宋体" w:cs="宋体"/>
          <w:sz w:val="21"/>
          <w:szCs w:val="21"/>
          <w:highlight w:val="none"/>
        </w:rPr>
        <w:br w:type="page"/>
      </w:r>
    </w:p>
    <w:p w14:paraId="1C548264">
      <w:pPr>
        <w:spacing w:line="480" w:lineRule="auto"/>
        <w:jc w:val="center"/>
        <w:rPr>
          <w:rFonts w:hint="eastAsia" w:ascii="宋体" w:hAnsi="宋体" w:eastAsia="宋体" w:cs="宋体"/>
          <w:b/>
          <w:bCs/>
          <w:color w:val="auto"/>
          <w:szCs w:val="21"/>
          <w:highlight w:val="none"/>
          <w:lang w:eastAsia="zh-CN"/>
        </w:rPr>
      </w:pPr>
      <w:bookmarkStart w:id="82" w:name="_Toc31214"/>
      <w:r>
        <w:rPr>
          <w:rFonts w:hint="eastAsia" w:ascii="宋体" w:hAnsi="宋体" w:eastAsia="宋体" w:cs="宋体"/>
          <w:b/>
          <w:bCs/>
          <w:color w:val="auto"/>
          <w:szCs w:val="21"/>
          <w:highlight w:val="none"/>
          <w:lang w:eastAsia="zh-CN"/>
        </w:rPr>
        <w:t>资格条件承诺函</w:t>
      </w:r>
    </w:p>
    <w:p w14:paraId="62D4ACE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致：</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（采购人、采购代理机构）</w:t>
      </w:r>
    </w:p>
    <w:p w14:paraId="5B107FD8">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（公司）参与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（采购项目名称</w:t>
      </w:r>
      <w:r>
        <w:rPr>
          <w:rFonts w:hint="eastAsia" w:ascii="宋体" w:hAnsi="宋体" w:cs="宋体"/>
          <w:highlight w:val="none"/>
          <w:u w:val="single"/>
          <w:lang w:eastAsia="zh-CN"/>
        </w:rPr>
        <w:t>、</w:t>
      </w:r>
      <w:r>
        <w:rPr>
          <w:rFonts w:hint="eastAsia" w:ascii="宋体" w:hAnsi="宋体" w:eastAsia="宋体" w:cs="宋体"/>
          <w:highlight w:val="none"/>
          <w:u w:val="single"/>
          <w:lang w:eastAsia="zh-CN"/>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采购项目的政府采购活动，现承诺如下：</w:t>
      </w:r>
    </w:p>
    <w:p w14:paraId="339FDFF1">
      <w:pPr>
        <w:keepNext w:val="0"/>
        <w:keepLines w:val="0"/>
        <w:pageBreakBefore w:val="0"/>
        <w:widowControl w:val="0"/>
        <w:numPr>
          <w:ilvl w:val="0"/>
          <w:numId w:val="11"/>
        </w:numPr>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具有良好的商业信誉和健全的财务会计制度；</w:t>
      </w:r>
    </w:p>
    <w:p w14:paraId="41E70D6D">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具有依法缴纳税收的良好记录；</w:t>
      </w:r>
    </w:p>
    <w:p w14:paraId="19580E9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3.具有依法缴纳社会保障金的良好记录。</w:t>
      </w:r>
    </w:p>
    <w:p w14:paraId="77C2B47D">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6DCC53FF">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我单位（公司）对上述承诺的真实性负责。如有虚假，将依法承担相应责任。</w:t>
      </w:r>
    </w:p>
    <w:p w14:paraId="5059988A">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特此承诺。</w:t>
      </w:r>
    </w:p>
    <w:p w14:paraId="56F1DB60">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4BFB1B3E">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6707642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盖章：</w:t>
      </w:r>
    </w:p>
    <w:p w14:paraId="7359FB9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签字：</w:t>
      </w:r>
    </w:p>
    <w:p w14:paraId="3BB5B88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日期：</w:t>
      </w:r>
    </w:p>
    <w:p w14:paraId="7BAB568E">
      <w:pPr>
        <w:tabs>
          <w:tab w:val="left" w:pos="720"/>
        </w:tabs>
        <w:jc w:val="center"/>
        <w:outlineLvl w:val="9"/>
        <w:rPr>
          <w:rFonts w:hint="eastAsia" w:ascii="宋体" w:hAnsi="宋体" w:eastAsia="宋体" w:cs="宋体"/>
          <w:b/>
          <w:bCs/>
          <w:sz w:val="32"/>
          <w:szCs w:val="48"/>
          <w:highlight w:val="none"/>
        </w:rPr>
      </w:pPr>
      <w:r>
        <w:rPr>
          <w:rFonts w:hint="eastAsia" w:ascii="宋体" w:hAnsi="宋体" w:eastAsia="宋体" w:cs="宋体"/>
          <w:szCs w:val="32"/>
          <w:highlight w:val="none"/>
        </w:rPr>
        <w:br w:type="page"/>
      </w:r>
      <w:r>
        <w:rPr>
          <w:rFonts w:hint="eastAsia" w:ascii="宋体" w:hAnsi="宋体" w:eastAsia="宋体" w:cs="宋体"/>
          <w:b/>
          <w:bCs/>
          <w:sz w:val="32"/>
          <w:szCs w:val="48"/>
          <w:highlight w:val="none"/>
        </w:rPr>
        <w:t>九、其他材料</w:t>
      </w:r>
      <w:bookmarkEnd w:id="80"/>
      <w:bookmarkEnd w:id="81"/>
      <w:bookmarkEnd w:id="82"/>
    </w:p>
    <w:p w14:paraId="0D07EC7E">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1.信誉良好承诺书（格式自拟）</w:t>
      </w:r>
    </w:p>
    <w:p w14:paraId="6ACB1DA1">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1775F4B6">
      <w:pPr>
        <w:autoSpaceDE w:val="0"/>
        <w:autoSpaceDN w:val="0"/>
        <w:adjustRightInd w:val="0"/>
        <w:spacing w:line="600" w:lineRule="exact"/>
        <w:jc w:val="both"/>
        <w:rPr>
          <w:rFonts w:hint="default" w:ascii="宋体" w:hAnsi="宋体" w:eastAsia="宋体" w:cs="宋体"/>
          <w:b w:val="0"/>
          <w:sz w:val="21"/>
          <w:szCs w:val="21"/>
          <w:highlight w:val="none"/>
          <w:lang w:val="en-US" w:eastAsia="zh-CN"/>
        </w:rPr>
      </w:pPr>
      <w:bookmarkStart w:id="83" w:name="_Toc217869471"/>
      <w:bookmarkStart w:id="84" w:name="_Toc233037955"/>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优惠条件</w:t>
      </w:r>
      <w:bookmarkEnd w:id="83"/>
      <w:bookmarkEnd w:id="84"/>
      <w:r>
        <w:rPr>
          <w:rFonts w:hint="eastAsia" w:ascii="宋体" w:hAnsi="宋体" w:eastAsia="宋体" w:cs="宋体"/>
          <w:b/>
          <w:sz w:val="21"/>
          <w:szCs w:val="21"/>
          <w:highlight w:val="none"/>
        </w:rPr>
        <w:t>及服务承诺</w:t>
      </w:r>
      <w:r>
        <w:rPr>
          <w:rFonts w:hint="eastAsia" w:ascii="宋体" w:hAnsi="宋体" w:eastAsia="宋体" w:cs="宋体"/>
          <w:b/>
          <w:sz w:val="21"/>
          <w:szCs w:val="21"/>
          <w:highlight w:val="none"/>
          <w:lang w:eastAsia="zh-CN"/>
        </w:rPr>
        <w:t>（如有）</w:t>
      </w:r>
    </w:p>
    <w:p w14:paraId="20239ED8">
      <w:pPr>
        <w:autoSpaceDE w:val="0"/>
        <w:autoSpaceDN w:val="0"/>
        <w:adjustRightInd w:val="0"/>
        <w:spacing w:line="600" w:lineRule="exact"/>
        <w:jc w:val="both"/>
        <w:rPr>
          <w:rFonts w:hint="eastAsia" w:ascii="宋体" w:hAnsi="宋体" w:eastAsia="宋体" w:cs="宋体"/>
          <w:b w:val="0"/>
          <w:sz w:val="21"/>
          <w:szCs w:val="21"/>
          <w:highlight w:val="none"/>
        </w:rPr>
      </w:pPr>
    </w:p>
    <w:p w14:paraId="2C2E6CD1">
      <w:pPr>
        <w:autoSpaceDE w:val="0"/>
        <w:autoSpaceDN w:val="0"/>
        <w:adjustRightInd w:val="0"/>
        <w:spacing w:line="600" w:lineRule="exact"/>
        <w:jc w:val="both"/>
        <w:rPr>
          <w:rFonts w:hint="eastAsia" w:ascii="宋体" w:hAnsi="宋体" w:eastAsia="宋体" w:cs="宋体"/>
          <w:b w:val="0"/>
          <w:sz w:val="21"/>
          <w:szCs w:val="21"/>
          <w:highlight w:val="none"/>
        </w:rPr>
      </w:pPr>
    </w:p>
    <w:p w14:paraId="438C7931">
      <w:pPr>
        <w:autoSpaceDE w:val="0"/>
        <w:autoSpaceDN w:val="0"/>
        <w:adjustRightInd w:val="0"/>
        <w:spacing w:line="600" w:lineRule="exact"/>
        <w:jc w:val="both"/>
        <w:rPr>
          <w:rFonts w:hint="eastAsia" w:ascii="宋体" w:hAnsi="宋体" w:eastAsia="宋体" w:cs="宋体"/>
          <w:b w:val="0"/>
          <w:sz w:val="21"/>
          <w:szCs w:val="21"/>
          <w:highlight w:val="none"/>
        </w:rPr>
      </w:pPr>
    </w:p>
    <w:p w14:paraId="77195DBF">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69195B9D">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招标文件</w:t>
      </w:r>
      <w:r>
        <w:rPr>
          <w:rFonts w:hint="eastAsia" w:ascii="宋体" w:hAnsi="宋体" w:eastAsia="宋体" w:cs="宋体"/>
          <w:b/>
          <w:sz w:val="21"/>
          <w:szCs w:val="21"/>
          <w:highlight w:val="none"/>
        </w:rPr>
        <w:t>中要求提交的其他证明材料或</w:t>
      </w:r>
      <w:r>
        <w:rPr>
          <w:rFonts w:hint="eastAsia" w:ascii="宋体" w:hAnsi="宋体" w:eastAsia="宋体" w:cs="宋体"/>
          <w:b/>
          <w:sz w:val="21"/>
          <w:szCs w:val="21"/>
          <w:highlight w:val="none"/>
          <w:lang w:eastAsia="zh-CN"/>
        </w:rPr>
        <w:t>供应商</w:t>
      </w:r>
      <w:r>
        <w:rPr>
          <w:rFonts w:hint="eastAsia" w:ascii="宋体" w:hAnsi="宋体" w:eastAsia="宋体" w:cs="宋体"/>
          <w:b/>
          <w:sz w:val="21"/>
          <w:szCs w:val="21"/>
          <w:highlight w:val="none"/>
        </w:rPr>
        <w:t>认为有必要提供的其他证明材料</w:t>
      </w:r>
    </w:p>
    <w:p w14:paraId="5D424D61">
      <w:pPr>
        <w:autoSpaceDE w:val="0"/>
        <w:autoSpaceDN w:val="0"/>
        <w:adjustRightInd w:val="0"/>
        <w:spacing w:line="600" w:lineRule="exact"/>
        <w:jc w:val="both"/>
        <w:rPr>
          <w:rFonts w:hint="eastAsia" w:ascii="宋体" w:hAnsi="宋体" w:eastAsia="宋体" w:cs="宋体"/>
          <w:b w:val="0"/>
          <w:sz w:val="21"/>
          <w:szCs w:val="21"/>
          <w:highlight w:val="none"/>
        </w:rPr>
      </w:pPr>
    </w:p>
    <w:p w14:paraId="35781833">
      <w:pPr>
        <w:autoSpaceDE w:val="0"/>
        <w:autoSpaceDN w:val="0"/>
        <w:adjustRightInd w:val="0"/>
        <w:spacing w:line="600" w:lineRule="exact"/>
        <w:jc w:val="both"/>
        <w:rPr>
          <w:rFonts w:hint="eastAsia" w:ascii="宋体" w:hAnsi="宋体" w:eastAsia="宋体" w:cs="宋体"/>
          <w:b w:val="0"/>
          <w:sz w:val="21"/>
          <w:szCs w:val="21"/>
          <w:highlight w:val="none"/>
        </w:rPr>
      </w:pPr>
    </w:p>
    <w:p w14:paraId="0BFAAF2C">
      <w:pPr>
        <w:autoSpaceDE w:val="0"/>
        <w:autoSpaceDN w:val="0"/>
        <w:adjustRightInd w:val="0"/>
        <w:spacing w:line="600" w:lineRule="exact"/>
        <w:jc w:val="both"/>
        <w:rPr>
          <w:rFonts w:hint="eastAsia" w:ascii="宋体" w:hAnsi="宋体" w:eastAsia="宋体" w:cs="宋体"/>
          <w:b w:val="0"/>
          <w:sz w:val="21"/>
          <w:szCs w:val="21"/>
          <w:highlight w:val="none"/>
        </w:rPr>
      </w:pPr>
    </w:p>
    <w:p w14:paraId="6805D286">
      <w:pPr>
        <w:autoSpaceDE w:val="0"/>
        <w:autoSpaceDN w:val="0"/>
        <w:adjustRightInd w:val="0"/>
        <w:spacing w:line="600" w:lineRule="exact"/>
        <w:jc w:val="both"/>
        <w:rPr>
          <w:rFonts w:hint="eastAsia" w:ascii="宋体" w:hAnsi="宋体" w:eastAsia="宋体" w:cs="宋体"/>
          <w:b w:val="0"/>
          <w:sz w:val="21"/>
          <w:szCs w:val="21"/>
          <w:highlight w:val="none"/>
        </w:rPr>
      </w:pPr>
    </w:p>
    <w:p w14:paraId="7EFC9446">
      <w:pPr>
        <w:autoSpaceDE w:val="0"/>
        <w:autoSpaceDN w:val="0"/>
        <w:adjustRightInd w:val="0"/>
        <w:spacing w:line="600" w:lineRule="exact"/>
        <w:jc w:val="both"/>
        <w:rPr>
          <w:rFonts w:hint="eastAsia" w:ascii="宋体" w:hAnsi="宋体" w:eastAsia="宋体" w:cs="宋体"/>
          <w:b w:val="0"/>
          <w:sz w:val="21"/>
          <w:szCs w:val="21"/>
          <w:highlight w:val="none"/>
        </w:rPr>
      </w:pPr>
    </w:p>
    <w:p w14:paraId="0BC8E417">
      <w:pPr>
        <w:autoSpaceDE w:val="0"/>
        <w:autoSpaceDN w:val="0"/>
        <w:adjustRightInd w:val="0"/>
        <w:spacing w:line="600" w:lineRule="exact"/>
        <w:jc w:val="both"/>
        <w:rPr>
          <w:rFonts w:hint="eastAsia" w:ascii="宋体" w:hAnsi="宋体" w:eastAsia="宋体" w:cs="宋体"/>
          <w:b w:val="0"/>
          <w:sz w:val="21"/>
          <w:szCs w:val="21"/>
          <w:highlight w:val="none"/>
        </w:rPr>
      </w:pPr>
    </w:p>
    <w:p w14:paraId="1E43F4E8">
      <w:pPr>
        <w:autoSpaceDE w:val="0"/>
        <w:autoSpaceDN w:val="0"/>
        <w:adjustRightInd w:val="0"/>
        <w:spacing w:line="600" w:lineRule="exact"/>
        <w:jc w:val="both"/>
        <w:rPr>
          <w:rFonts w:hint="eastAsia" w:ascii="宋体" w:hAnsi="宋体" w:eastAsia="宋体" w:cs="宋体"/>
          <w:b w:val="0"/>
          <w:sz w:val="21"/>
          <w:szCs w:val="21"/>
          <w:highlight w:val="none"/>
        </w:rPr>
      </w:pPr>
    </w:p>
    <w:p w14:paraId="65AD651B">
      <w:pPr>
        <w:autoSpaceDE w:val="0"/>
        <w:autoSpaceDN w:val="0"/>
        <w:adjustRightInd w:val="0"/>
        <w:spacing w:line="600" w:lineRule="exact"/>
        <w:jc w:val="both"/>
        <w:rPr>
          <w:rFonts w:hint="eastAsia" w:ascii="宋体" w:hAnsi="宋体" w:eastAsia="宋体" w:cs="宋体"/>
          <w:b w:val="0"/>
          <w:sz w:val="21"/>
          <w:szCs w:val="21"/>
          <w:highlight w:val="none"/>
        </w:rPr>
      </w:pPr>
    </w:p>
    <w:p w14:paraId="49795DCD">
      <w:pPr>
        <w:autoSpaceDE w:val="0"/>
        <w:autoSpaceDN w:val="0"/>
        <w:adjustRightInd w:val="0"/>
        <w:spacing w:line="600" w:lineRule="exact"/>
        <w:jc w:val="both"/>
        <w:rPr>
          <w:rFonts w:hint="eastAsia" w:ascii="宋体" w:hAnsi="宋体" w:eastAsia="宋体" w:cs="宋体"/>
          <w:b w:val="0"/>
          <w:sz w:val="21"/>
          <w:szCs w:val="21"/>
          <w:highlight w:val="none"/>
        </w:rPr>
      </w:pPr>
    </w:p>
    <w:p w14:paraId="3BF22CDD">
      <w:pPr>
        <w:autoSpaceDE w:val="0"/>
        <w:autoSpaceDN w:val="0"/>
        <w:adjustRightInd w:val="0"/>
        <w:spacing w:line="600" w:lineRule="exact"/>
        <w:jc w:val="both"/>
        <w:rPr>
          <w:rFonts w:hint="eastAsia" w:ascii="宋体" w:hAnsi="宋体" w:eastAsia="宋体" w:cs="宋体"/>
          <w:b w:val="0"/>
          <w:sz w:val="21"/>
          <w:szCs w:val="21"/>
          <w:highlight w:val="none"/>
        </w:rPr>
      </w:pPr>
    </w:p>
    <w:p w14:paraId="648A2639">
      <w:pPr>
        <w:autoSpaceDE w:val="0"/>
        <w:autoSpaceDN w:val="0"/>
        <w:adjustRightInd w:val="0"/>
        <w:spacing w:line="600" w:lineRule="exact"/>
        <w:jc w:val="both"/>
        <w:rPr>
          <w:rFonts w:hint="eastAsia" w:ascii="宋体" w:hAnsi="宋体" w:eastAsia="宋体" w:cs="宋体"/>
          <w:b w:val="0"/>
          <w:sz w:val="21"/>
          <w:szCs w:val="21"/>
          <w:highlight w:val="none"/>
        </w:rPr>
      </w:pPr>
    </w:p>
    <w:p w14:paraId="021A7D75">
      <w:pPr>
        <w:autoSpaceDE w:val="0"/>
        <w:autoSpaceDN w:val="0"/>
        <w:adjustRightInd w:val="0"/>
        <w:spacing w:line="600" w:lineRule="exact"/>
        <w:jc w:val="both"/>
        <w:rPr>
          <w:rFonts w:hint="eastAsia" w:ascii="宋体" w:hAnsi="宋体" w:eastAsia="宋体" w:cs="宋体"/>
          <w:b w:val="0"/>
          <w:sz w:val="21"/>
          <w:szCs w:val="21"/>
          <w:highlight w:val="none"/>
        </w:rPr>
      </w:pPr>
    </w:p>
    <w:p w14:paraId="332166D4">
      <w:pPr>
        <w:autoSpaceDE w:val="0"/>
        <w:autoSpaceDN w:val="0"/>
        <w:adjustRightInd w:val="0"/>
        <w:spacing w:line="600" w:lineRule="exact"/>
        <w:jc w:val="both"/>
        <w:rPr>
          <w:rFonts w:hint="eastAsia" w:ascii="宋体" w:hAnsi="宋体" w:eastAsia="宋体" w:cs="宋体"/>
          <w:b w:val="0"/>
          <w:sz w:val="21"/>
          <w:szCs w:val="21"/>
          <w:highlight w:val="none"/>
        </w:rPr>
      </w:pPr>
    </w:p>
    <w:p w14:paraId="4B4B2AA5">
      <w:pPr>
        <w:autoSpaceDE w:val="0"/>
        <w:autoSpaceDN w:val="0"/>
        <w:adjustRightInd w:val="0"/>
        <w:spacing w:line="600" w:lineRule="exact"/>
        <w:jc w:val="both"/>
        <w:rPr>
          <w:rFonts w:hint="eastAsia" w:ascii="宋体" w:hAnsi="宋体" w:eastAsia="宋体" w:cs="宋体"/>
          <w:b w:val="0"/>
          <w:sz w:val="21"/>
          <w:szCs w:val="21"/>
          <w:highlight w:val="none"/>
        </w:rPr>
      </w:pPr>
    </w:p>
    <w:p w14:paraId="24E3D388">
      <w:pPr>
        <w:autoSpaceDE w:val="0"/>
        <w:autoSpaceDN w:val="0"/>
        <w:adjustRightInd w:val="0"/>
        <w:spacing w:line="600" w:lineRule="exact"/>
        <w:jc w:val="both"/>
        <w:rPr>
          <w:rFonts w:hint="eastAsia" w:ascii="宋体" w:hAnsi="宋体" w:eastAsia="宋体" w:cs="宋体"/>
          <w:b w:val="0"/>
          <w:sz w:val="21"/>
          <w:szCs w:val="21"/>
          <w:highlight w:val="none"/>
        </w:rPr>
      </w:pPr>
    </w:p>
    <w:p w14:paraId="670F1827">
      <w:pPr>
        <w:widowControl w:val="0"/>
        <w:spacing w:line="400" w:lineRule="exact"/>
        <w:jc w:val="both"/>
        <w:rPr>
          <w:rFonts w:hint="eastAsia" w:ascii="宋体" w:hAnsi="宋体" w:eastAsia="宋体" w:cs="宋体"/>
          <w:b w:val="0"/>
          <w:sz w:val="21"/>
          <w:szCs w:val="21"/>
          <w:highlight w:val="none"/>
        </w:rPr>
      </w:pPr>
    </w:p>
    <w:p w14:paraId="28F19089">
      <w:pPr>
        <w:spacing w:line="500" w:lineRule="exact"/>
        <w:jc w:val="left"/>
        <w:rPr>
          <w:rFonts w:hint="eastAsia" w:ascii="宋体" w:hAnsi="宋体" w:eastAsia="宋体" w:cs="宋体"/>
          <w:highlight w:val="none"/>
        </w:rPr>
      </w:pPr>
    </w:p>
    <w:p w14:paraId="56C06FCA">
      <w:pPr>
        <w:pStyle w:val="45"/>
        <w:keepNext w:val="0"/>
        <w:keepLines w:val="0"/>
        <w:widowControl w:val="0"/>
        <w:shd w:val="clear" w:color="auto" w:fill="auto"/>
        <w:bidi w:val="0"/>
        <w:spacing w:before="0" w:line="240" w:lineRule="auto"/>
        <w:ind w:left="0" w:right="0" w:firstLine="0"/>
        <w:jc w:val="center"/>
        <w:rPr>
          <w:rFonts w:hint="eastAsia" w:eastAsia="宋体"/>
          <w:highlight w:val="none"/>
          <w:lang w:eastAsia="zh-CN"/>
        </w:rPr>
      </w:pPr>
      <w:r>
        <w:rPr>
          <w:rFonts w:hint="eastAsia" w:ascii="宋体" w:hAnsi="宋体" w:eastAsia="宋体" w:cs="宋体"/>
          <w:sz w:val="24"/>
          <w:highlight w:val="none"/>
        </w:rPr>
        <w:br w:type="page"/>
      </w:r>
      <w:bookmarkStart w:id="85" w:name="_Toc8816"/>
      <w:r>
        <w:rPr>
          <w:rFonts w:hint="eastAsia" w:ascii="宋体" w:hAnsi="宋体" w:eastAsia="宋体" w:cs="宋体"/>
          <w:b/>
          <w:bCs w:val="0"/>
          <w:kern w:val="0"/>
          <w:sz w:val="32"/>
          <w:szCs w:val="32"/>
          <w:highlight w:val="none"/>
          <w:lang w:val="en-US" w:eastAsia="zh-CN" w:bidi="ar-SA"/>
        </w:rPr>
        <w:t>十、</w:t>
      </w:r>
      <w:bookmarkEnd w:id="85"/>
      <w:r>
        <w:rPr>
          <w:color w:val="000000"/>
          <w:spacing w:val="0"/>
          <w:w w:val="100"/>
          <w:position w:val="0"/>
          <w:highlight w:val="none"/>
        </w:rPr>
        <w:t>中小企业声明函</w:t>
      </w:r>
      <w:r>
        <w:rPr>
          <w:rFonts w:hint="eastAsia"/>
          <w:color w:val="000000"/>
          <w:spacing w:val="0"/>
          <w:w w:val="100"/>
          <w:position w:val="0"/>
          <w:highlight w:val="none"/>
          <w:lang w:eastAsia="zh-CN"/>
        </w:rPr>
        <w:t>（货物）</w:t>
      </w:r>
    </w:p>
    <w:p w14:paraId="65ED68A6">
      <w:pPr>
        <w:pStyle w:val="46"/>
        <w:keepNext w:val="0"/>
        <w:keepLines w:val="0"/>
        <w:widowControl w:val="0"/>
        <w:shd w:val="clear" w:color="auto" w:fill="auto"/>
        <w:bidi w:val="0"/>
        <w:spacing w:before="0" w:after="0" w:line="529" w:lineRule="exact"/>
        <w:ind w:left="0" w:right="0" w:firstLine="680"/>
        <w:jc w:val="both"/>
        <w:rPr>
          <w:rFonts w:hint="eastAsia" w:ascii="宋体" w:hAnsi="宋体" w:eastAsia="宋体" w:cs="宋体"/>
          <w:i w:val="0"/>
          <w:iCs w:val="0"/>
          <w:sz w:val="21"/>
          <w:szCs w:val="21"/>
          <w:highlight w:val="none"/>
        </w:rPr>
      </w:pPr>
      <w:r>
        <w:rPr>
          <w:rFonts w:hint="eastAsia" w:ascii="宋体" w:hAnsi="宋体" w:eastAsia="宋体" w:cs="宋体"/>
          <w:i w:val="0"/>
          <w:iCs w:val="0"/>
          <w:color w:val="000000"/>
          <w:spacing w:val="0"/>
          <w:w w:val="100"/>
          <w:position w:val="0"/>
          <w:sz w:val="21"/>
          <w:szCs w:val="21"/>
          <w:highlight w:val="none"/>
        </w:rPr>
        <w:t>本公司（联合体）郑重声明，根据《政府采购促进中小企业发展管理办法》（财库（2020） 46号）的规定，本公司（联合体）参加</w:t>
      </w:r>
      <w:r>
        <w:rPr>
          <w:rFonts w:hint="eastAsia" w:ascii="宋体" w:hAnsi="宋体" w:eastAsia="宋体" w:cs="宋体"/>
          <w:i w:val="0"/>
          <w:iCs w:val="0"/>
          <w:color w:val="000000"/>
          <w:spacing w:val="0"/>
          <w:w w:val="100"/>
          <w:position w:val="0"/>
          <w:sz w:val="21"/>
          <w:szCs w:val="21"/>
          <w:highlight w:val="none"/>
          <w:u w:val="single"/>
        </w:rPr>
        <w:t>（</w:t>
      </w:r>
      <w:r>
        <w:rPr>
          <w:rFonts w:hint="eastAsia" w:ascii="宋体" w:hAnsi="宋体" w:eastAsia="宋体" w:cs="宋体"/>
          <w:i w:val="0"/>
          <w:iCs w:val="0"/>
          <w:color w:val="000000"/>
          <w:spacing w:val="0"/>
          <w:w w:val="100"/>
          <w:position w:val="0"/>
          <w:sz w:val="21"/>
          <w:szCs w:val="21"/>
          <w:highlight w:val="none"/>
          <w:u w:val="single"/>
          <w:lang w:val="en-US" w:eastAsia="zh-CN"/>
        </w:rPr>
        <w:t>单</w:t>
      </w:r>
      <w:r>
        <w:rPr>
          <w:rFonts w:hint="eastAsia" w:ascii="宋体" w:hAnsi="宋体" w:eastAsia="宋体" w:cs="宋体"/>
          <w:i w:val="0"/>
          <w:iCs w:val="0"/>
          <w:color w:val="000000"/>
          <w:spacing w:val="0"/>
          <w:w w:val="100"/>
          <w:position w:val="0"/>
          <w:sz w:val="21"/>
          <w:szCs w:val="21"/>
          <w:highlight w:val="none"/>
          <w:u w:val="single"/>
        </w:rPr>
        <w:t>位名称）</w:t>
      </w:r>
      <w:r>
        <w:rPr>
          <w:rFonts w:hint="eastAsia" w:ascii="宋体" w:hAnsi="宋体" w:eastAsia="宋体" w:cs="宋体"/>
          <w:i w:val="0"/>
          <w:iCs w:val="0"/>
          <w:color w:val="000000"/>
          <w:spacing w:val="0"/>
          <w:w w:val="100"/>
          <w:position w:val="0"/>
          <w:sz w:val="21"/>
          <w:szCs w:val="21"/>
          <w:highlight w:val="none"/>
        </w:rPr>
        <w:t>的</w:t>
      </w:r>
      <w:r>
        <w:rPr>
          <w:rFonts w:hint="eastAsia" w:ascii="宋体" w:hAnsi="宋体" w:eastAsia="宋体" w:cs="宋体"/>
          <w:i w:val="0"/>
          <w:iCs w:val="0"/>
          <w:color w:val="000000"/>
          <w:spacing w:val="0"/>
          <w:w w:val="100"/>
          <w:position w:val="0"/>
          <w:sz w:val="21"/>
          <w:szCs w:val="21"/>
          <w:highlight w:val="none"/>
          <w:u w:val="single"/>
        </w:rPr>
        <w:t>（项目名称）</w:t>
      </w:r>
      <w:r>
        <w:rPr>
          <w:rFonts w:hint="eastAsia" w:ascii="宋体" w:hAnsi="宋体" w:eastAsia="宋体" w:cs="宋体"/>
          <w:i w:val="0"/>
          <w:iCs w:val="0"/>
          <w:color w:val="000000"/>
          <w:spacing w:val="0"/>
          <w:w w:val="100"/>
          <w:position w:val="0"/>
          <w:sz w:val="21"/>
          <w:szCs w:val="21"/>
          <w:highlight w:val="none"/>
          <w:u w:val="none"/>
        </w:rPr>
        <w:t>采</w:t>
      </w:r>
      <w:r>
        <w:rPr>
          <w:rFonts w:hint="eastAsia" w:ascii="宋体" w:hAnsi="宋体" w:eastAsia="宋体" w:cs="宋体"/>
          <w:i w:val="0"/>
          <w:iCs w:val="0"/>
          <w:color w:val="000000"/>
          <w:spacing w:val="0"/>
          <w:w w:val="100"/>
          <w:position w:val="0"/>
          <w:sz w:val="21"/>
          <w:szCs w:val="21"/>
          <w:highlight w:val="none"/>
        </w:rPr>
        <w:t>购活动,提供的货物全部由符合政策要求的中小企业制造。相关企业（含联合体中的中小企业、签订分包意向协议的中小企业）的具体情况如下：</w:t>
      </w:r>
    </w:p>
    <w:p w14:paraId="72537007">
      <w:pPr>
        <w:pStyle w:val="46"/>
        <w:keepNext w:val="0"/>
        <w:keepLines w:val="0"/>
        <w:widowControl w:val="0"/>
        <w:shd w:val="clear" w:color="auto" w:fill="auto"/>
        <w:tabs>
          <w:tab w:val="left" w:pos="6581"/>
        </w:tabs>
        <w:bidi w:val="0"/>
        <w:spacing w:before="0" w:after="0" w:line="529" w:lineRule="exact"/>
        <w:ind w:left="0" w:right="0" w:firstLine="680"/>
        <w:jc w:val="both"/>
        <w:rPr>
          <w:rFonts w:hint="eastAsia" w:ascii="宋体" w:hAnsi="宋体" w:eastAsia="宋体" w:cs="宋体"/>
          <w:i w:val="0"/>
          <w:iCs w:val="0"/>
          <w:sz w:val="21"/>
          <w:szCs w:val="21"/>
          <w:highlight w:val="none"/>
          <w:lang w:eastAsia="zh-CN"/>
        </w:rPr>
      </w:pPr>
      <w:r>
        <w:rPr>
          <w:rFonts w:hint="eastAsia" w:ascii="宋体" w:hAnsi="宋体" w:eastAsia="宋体" w:cs="宋体"/>
          <w:i w:val="0"/>
          <w:iCs w:val="0"/>
          <w:color w:val="000000"/>
          <w:spacing w:val="0"/>
          <w:w w:val="100"/>
          <w:position w:val="0"/>
          <w:sz w:val="21"/>
          <w:szCs w:val="21"/>
          <w:highlight w:val="none"/>
        </w:rPr>
        <w:t>1</w:t>
      </w:r>
      <w:r>
        <w:rPr>
          <w:rFonts w:hint="eastAsia" w:ascii="宋体" w:hAnsi="宋体" w:eastAsia="宋体" w:cs="宋体"/>
          <w:i w:val="0"/>
          <w:iCs w:val="0"/>
          <w:color w:val="000000"/>
          <w:spacing w:val="0"/>
          <w:w w:val="100"/>
          <w:position w:val="0"/>
          <w:sz w:val="21"/>
          <w:szCs w:val="21"/>
          <w:highlight w:val="none"/>
          <w:lang w:val="en-US" w:eastAsia="zh-CN"/>
        </w:rPr>
        <w:t>.</w:t>
      </w:r>
      <w:r>
        <w:rPr>
          <w:rFonts w:hint="eastAsia" w:ascii="宋体" w:hAnsi="宋体" w:eastAsia="宋体" w:cs="宋体"/>
          <w:i w:val="0"/>
          <w:iCs w:val="0"/>
          <w:color w:val="000000"/>
          <w:spacing w:val="0"/>
          <w:w w:val="100"/>
          <w:position w:val="0"/>
          <w:sz w:val="21"/>
          <w:szCs w:val="21"/>
          <w:highlight w:val="none"/>
          <w:u w:val="single"/>
        </w:rPr>
        <w:t>（标的名称）</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（采购文件中明确的所属行业</w:t>
      </w:r>
      <w:r>
        <w:rPr>
          <w:rFonts w:hint="eastAsia" w:ascii="宋体" w:hAnsi="宋体" w:eastAsia="宋体" w:cs="宋体"/>
          <w:i w:val="0"/>
          <w:iCs w:val="0"/>
          <w:color w:val="000000"/>
          <w:spacing w:val="0"/>
          <w:w w:val="100"/>
          <w:position w:val="0"/>
          <w:sz w:val="21"/>
          <w:szCs w:val="21"/>
          <w:highlight w:val="none"/>
          <w:u w:val="single"/>
          <w:lang w:eastAsia="zh-CN"/>
        </w:rPr>
        <w:t>）</w:t>
      </w:r>
      <w:r>
        <w:rPr>
          <w:rFonts w:hint="eastAsia" w:ascii="宋体" w:hAnsi="宋体" w:eastAsia="宋体" w:cs="宋体"/>
          <w:i w:val="0"/>
          <w:iCs w:val="0"/>
          <w:color w:val="000000"/>
          <w:spacing w:val="0"/>
          <w:w w:val="100"/>
          <w:position w:val="0"/>
          <w:sz w:val="21"/>
          <w:szCs w:val="21"/>
          <w:highlight w:val="none"/>
          <w:u w:val="single"/>
        </w:rPr>
        <w:t>行业</w:t>
      </w:r>
      <w:r>
        <w:rPr>
          <w:rFonts w:hint="eastAsia" w:ascii="宋体" w:hAnsi="宋体" w:eastAsia="宋体" w:cs="宋体"/>
          <w:i w:val="0"/>
          <w:iCs w:val="0"/>
          <w:color w:val="000000"/>
          <w:spacing w:val="0"/>
          <w:w w:val="100"/>
          <w:position w:val="0"/>
          <w:sz w:val="21"/>
          <w:szCs w:val="21"/>
          <w:highlight w:val="none"/>
        </w:rPr>
        <w:t>;制造商为</w:t>
      </w:r>
      <w:r>
        <w:rPr>
          <w:rFonts w:hint="eastAsia" w:ascii="宋体" w:hAnsi="宋体" w:eastAsia="宋体" w:cs="宋体"/>
          <w:i w:val="0"/>
          <w:iCs w:val="0"/>
          <w:color w:val="000000"/>
          <w:spacing w:val="0"/>
          <w:w w:val="100"/>
          <w:position w:val="0"/>
          <w:sz w:val="21"/>
          <w:szCs w:val="21"/>
          <w:highlight w:val="none"/>
          <w:u w:val="single"/>
        </w:rPr>
        <w:t>（企业名称）</w:t>
      </w:r>
      <w:r>
        <w:rPr>
          <w:rFonts w:hint="eastAsia" w:ascii="宋体" w:hAnsi="宋体" w:eastAsia="宋体" w:cs="宋体"/>
          <w:i w:val="0"/>
          <w:iCs w:val="0"/>
          <w:color w:val="000000"/>
          <w:spacing w:val="0"/>
          <w:w w:val="100"/>
          <w:position w:val="0"/>
          <w:sz w:val="21"/>
          <w:szCs w:val="21"/>
          <w:highlight w:val="none"/>
        </w:rPr>
        <w:t>,从业人员</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lang w:val="en-US" w:eastAsia="zh-CN"/>
        </w:rPr>
        <w:t>人</w:t>
      </w:r>
      <w:r>
        <w:rPr>
          <w:rFonts w:hint="eastAsia" w:ascii="宋体" w:hAnsi="宋体" w:eastAsia="宋体" w:cs="宋体"/>
          <w:i w:val="0"/>
          <w:iCs w:val="0"/>
          <w:color w:val="000000"/>
          <w:spacing w:val="0"/>
          <w:w w:val="100"/>
          <w:position w:val="0"/>
          <w:sz w:val="21"/>
          <w:szCs w:val="21"/>
          <w:highlight w:val="none"/>
        </w:rPr>
        <w:t>,营业收入为</w:t>
      </w:r>
      <w:r>
        <w:rPr>
          <w:rFonts w:hint="eastAsia" w:ascii="宋体" w:hAnsi="宋体" w:eastAsia="宋体" w:cs="宋体"/>
          <w:i w:val="0"/>
          <w:iCs w:val="0"/>
          <w:color w:val="000000"/>
          <w:spacing w:val="0"/>
          <w:w w:val="100"/>
          <w:position w:val="0"/>
          <w:sz w:val="21"/>
          <w:szCs w:val="21"/>
          <w:highlight w:val="none"/>
          <w:u w:val="single"/>
          <w:lang w:val="en-US" w:eastAsia="zh-CN" w:bidi="zh-CN"/>
        </w:rPr>
        <w:t xml:space="preserve">    </w:t>
      </w:r>
      <w:r>
        <w:rPr>
          <w:rFonts w:hint="eastAsia" w:ascii="宋体" w:hAnsi="宋体" w:eastAsia="宋体" w:cs="宋体"/>
          <w:i w:val="0"/>
          <w:iCs w:val="0"/>
          <w:color w:val="000000"/>
          <w:spacing w:val="0"/>
          <w:w w:val="100"/>
          <w:position w:val="0"/>
          <w:sz w:val="21"/>
          <w:szCs w:val="21"/>
          <w:highlight w:val="none"/>
        </w:rPr>
        <w:t>万元，资产总额为</w:t>
      </w:r>
      <w:r>
        <w:rPr>
          <w:rFonts w:hint="eastAsia" w:ascii="宋体" w:hAnsi="宋体" w:eastAsia="宋体" w:cs="宋体"/>
          <w:i w:val="0"/>
          <w:iCs w:val="0"/>
          <w:color w:val="000000"/>
          <w:spacing w:val="0"/>
          <w:w w:val="100"/>
          <w:position w:val="0"/>
          <w:sz w:val="21"/>
          <w:szCs w:val="21"/>
          <w:highlight w:val="none"/>
          <w:u w:val="single"/>
          <w:lang w:val="en-US" w:eastAsia="zh-CN" w:bidi="zh-CN"/>
        </w:rPr>
        <w:t xml:space="preserve">    </w:t>
      </w:r>
      <w:r>
        <w:rPr>
          <w:rFonts w:hint="eastAsia" w:ascii="宋体" w:hAnsi="宋体" w:eastAsia="宋体" w:cs="宋体"/>
          <w:i w:val="0"/>
          <w:iCs w:val="0"/>
          <w:color w:val="000000"/>
          <w:spacing w:val="0"/>
          <w:w w:val="100"/>
          <w:position w:val="0"/>
          <w:sz w:val="21"/>
          <w:szCs w:val="21"/>
          <w:highlight w:val="none"/>
        </w:rPr>
        <w:t>万元</w:t>
      </w:r>
      <w:r>
        <w:rPr>
          <w:rFonts w:hint="eastAsia" w:ascii="宋体" w:hAnsi="宋体" w:eastAsia="宋体" w:cs="宋体"/>
          <w:i w:val="0"/>
          <w:iCs w:val="0"/>
          <w:color w:val="000000"/>
          <w:spacing w:val="0"/>
          <w:w w:val="100"/>
          <w:position w:val="0"/>
          <w:sz w:val="21"/>
          <w:szCs w:val="21"/>
          <w:highlight w:val="none"/>
          <w:vertAlign w:val="superscript"/>
          <w:lang w:val="en-US" w:eastAsia="zh-CN"/>
        </w:rPr>
        <w:t>1</w:t>
      </w:r>
      <w:r>
        <w:rPr>
          <w:rFonts w:hint="eastAsia" w:ascii="宋体" w:hAnsi="宋体" w:eastAsia="宋体" w:cs="宋体"/>
          <w:i w:val="0"/>
          <w:iCs w:val="0"/>
          <w:color w:val="000000"/>
          <w:spacing w:val="0"/>
          <w:w w:val="100"/>
          <w:position w:val="0"/>
          <w:sz w:val="21"/>
          <w:szCs w:val="21"/>
          <w:highlight w:val="none"/>
          <w:lang w:eastAsia="zh-CN"/>
        </w:rPr>
        <w:t>，</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（中型企业、小型企业、微型企业</w:t>
      </w:r>
      <w:r>
        <w:rPr>
          <w:rFonts w:hint="eastAsia" w:ascii="宋体" w:hAnsi="宋体" w:eastAsia="宋体" w:cs="宋体"/>
          <w:i w:val="0"/>
          <w:iCs w:val="0"/>
          <w:color w:val="000000"/>
          <w:spacing w:val="0"/>
          <w:w w:val="100"/>
          <w:position w:val="0"/>
          <w:sz w:val="21"/>
          <w:szCs w:val="21"/>
          <w:highlight w:val="none"/>
          <w:u w:val="single"/>
          <w:lang w:eastAsia="zh-CN"/>
        </w:rPr>
        <w:t>）</w:t>
      </w:r>
      <w:r>
        <w:rPr>
          <w:rFonts w:hint="eastAsia" w:ascii="宋体" w:hAnsi="宋体" w:eastAsia="宋体" w:cs="宋体"/>
          <w:i w:val="0"/>
          <w:iCs w:val="0"/>
          <w:color w:val="000000"/>
          <w:spacing w:val="0"/>
          <w:w w:val="100"/>
          <w:position w:val="0"/>
          <w:sz w:val="21"/>
          <w:szCs w:val="21"/>
          <w:highlight w:val="none"/>
          <w:u w:val="none"/>
          <w:lang w:eastAsia="zh-CN"/>
        </w:rPr>
        <w:t>；</w:t>
      </w:r>
    </w:p>
    <w:p w14:paraId="4BD9CFF0">
      <w:pPr>
        <w:pStyle w:val="46"/>
        <w:keepNext w:val="0"/>
        <w:keepLines w:val="0"/>
        <w:widowControl w:val="0"/>
        <w:shd w:val="clear" w:color="auto" w:fill="auto"/>
        <w:bidi w:val="0"/>
        <w:spacing w:before="0" w:after="480" w:line="529" w:lineRule="exact"/>
        <w:ind w:left="0" w:right="0" w:firstLine="680"/>
        <w:jc w:val="both"/>
        <w:rPr>
          <w:rFonts w:hint="eastAsia" w:ascii="宋体" w:hAnsi="宋体" w:eastAsia="宋体" w:cs="宋体"/>
          <w:i w:val="0"/>
          <w:iCs w:val="0"/>
          <w:sz w:val="21"/>
          <w:szCs w:val="21"/>
          <w:highlight w:val="none"/>
          <w:lang w:eastAsia="zh-CN"/>
        </w:rPr>
      </w:pPr>
      <w:r>
        <w:rPr>
          <w:rFonts w:hint="eastAsia" w:ascii="宋体" w:hAnsi="宋体" w:eastAsia="宋体" w:cs="宋体"/>
          <w:i w:val="0"/>
          <w:iCs w:val="0"/>
          <w:color w:val="000000"/>
          <w:spacing w:val="0"/>
          <w:w w:val="100"/>
          <w:position w:val="0"/>
          <w:sz w:val="21"/>
          <w:szCs w:val="21"/>
          <w:highlight w:val="none"/>
          <w:lang w:val="en-US" w:eastAsia="en-US" w:bidi="en-US"/>
        </w:rPr>
        <w:t>2.</w:t>
      </w:r>
      <w:r>
        <w:rPr>
          <w:rFonts w:hint="eastAsia" w:ascii="宋体" w:hAnsi="宋体" w:eastAsia="宋体" w:cs="宋体"/>
          <w:i w:val="0"/>
          <w:iCs w:val="0"/>
          <w:color w:val="000000"/>
          <w:spacing w:val="0"/>
          <w:w w:val="100"/>
          <w:position w:val="0"/>
          <w:sz w:val="21"/>
          <w:szCs w:val="21"/>
          <w:highlight w:val="none"/>
          <w:u w:val="single"/>
        </w:rPr>
        <w:t>（标的名称）</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w:t>
      </w:r>
      <w:r>
        <w:rPr>
          <w:rFonts w:hint="eastAsia" w:ascii="宋体" w:hAnsi="宋体" w:eastAsia="宋体" w:cs="宋体"/>
          <w:i w:val="0"/>
          <w:iCs w:val="0"/>
          <w:color w:val="000000"/>
          <w:spacing w:val="0"/>
          <w:w w:val="100"/>
          <w:position w:val="0"/>
          <w:sz w:val="21"/>
          <w:szCs w:val="21"/>
          <w:highlight w:val="none"/>
          <w:u w:val="single"/>
          <w:lang w:eastAsia="zh-CN"/>
        </w:rPr>
        <w:t>采购</w:t>
      </w:r>
      <w:r>
        <w:rPr>
          <w:rFonts w:hint="eastAsia" w:ascii="宋体" w:hAnsi="宋体" w:eastAsia="宋体" w:cs="宋体"/>
          <w:i w:val="0"/>
          <w:iCs w:val="0"/>
          <w:color w:val="000000"/>
          <w:spacing w:val="0"/>
          <w:w w:val="100"/>
          <w:position w:val="0"/>
          <w:sz w:val="21"/>
          <w:szCs w:val="21"/>
          <w:highlight w:val="none"/>
          <w:u w:val="single"/>
        </w:rPr>
        <w:t>文件中明确的所属行业）行业</w:t>
      </w:r>
      <w:r>
        <w:rPr>
          <w:rFonts w:hint="eastAsia" w:ascii="宋体" w:hAnsi="宋体" w:eastAsia="宋体" w:cs="宋体"/>
          <w:i w:val="0"/>
          <w:iCs w:val="0"/>
          <w:color w:val="000000"/>
          <w:spacing w:val="0"/>
          <w:w w:val="100"/>
          <w:position w:val="0"/>
          <w:sz w:val="21"/>
          <w:szCs w:val="21"/>
          <w:highlight w:val="none"/>
        </w:rPr>
        <w:t>;制造商为</w:t>
      </w:r>
      <w:r>
        <w:rPr>
          <w:rFonts w:hint="eastAsia" w:ascii="宋体" w:hAnsi="宋体" w:eastAsia="宋体" w:cs="宋体"/>
          <w:i w:val="0"/>
          <w:iCs w:val="0"/>
          <w:color w:val="000000"/>
          <w:spacing w:val="0"/>
          <w:w w:val="100"/>
          <w:position w:val="0"/>
          <w:sz w:val="21"/>
          <w:szCs w:val="21"/>
          <w:highlight w:val="none"/>
          <w:u w:val="single"/>
        </w:rPr>
        <w:t>（企业名称）</w:t>
      </w:r>
      <w:r>
        <w:rPr>
          <w:rFonts w:hint="eastAsia" w:ascii="宋体" w:hAnsi="宋体" w:eastAsia="宋体" w:cs="宋体"/>
          <w:i w:val="0"/>
          <w:iCs w:val="0"/>
          <w:color w:val="000000"/>
          <w:spacing w:val="0"/>
          <w:w w:val="100"/>
          <w:position w:val="0"/>
          <w:sz w:val="21"/>
          <w:szCs w:val="21"/>
          <w:highlight w:val="none"/>
        </w:rPr>
        <w:t>,从业人员</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lang w:val="en-US" w:eastAsia="zh-CN"/>
        </w:rPr>
        <w:t>人</w:t>
      </w:r>
      <w:r>
        <w:rPr>
          <w:rFonts w:hint="eastAsia" w:ascii="宋体" w:hAnsi="宋体" w:eastAsia="宋体" w:cs="宋体"/>
          <w:i w:val="0"/>
          <w:iCs w:val="0"/>
          <w:color w:val="000000"/>
          <w:spacing w:val="0"/>
          <w:w w:val="100"/>
          <w:position w:val="0"/>
          <w:sz w:val="21"/>
          <w:szCs w:val="21"/>
          <w:highlight w:val="none"/>
        </w:rPr>
        <w:t>,营业收入为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rPr>
        <w:t>万元，资产总额为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rPr>
        <w:t>万元，属于</w:t>
      </w:r>
      <w:r>
        <w:rPr>
          <w:rFonts w:hint="eastAsia" w:ascii="宋体" w:hAnsi="宋体" w:eastAsia="宋体" w:cs="宋体"/>
          <w:i w:val="0"/>
          <w:iCs w:val="0"/>
          <w:color w:val="000000"/>
          <w:spacing w:val="0"/>
          <w:w w:val="100"/>
          <w:position w:val="0"/>
          <w:sz w:val="21"/>
          <w:szCs w:val="21"/>
          <w:highlight w:val="none"/>
          <w:u w:val="single"/>
        </w:rPr>
        <w:t>（中型企业、小型 企业、微型企业</w:t>
      </w:r>
      <w:r>
        <w:rPr>
          <w:rFonts w:hint="eastAsia" w:ascii="宋体" w:hAnsi="宋体" w:eastAsia="宋体" w:cs="宋体"/>
          <w:i w:val="0"/>
          <w:iCs w:val="0"/>
          <w:color w:val="000000"/>
          <w:spacing w:val="0"/>
          <w:w w:val="100"/>
          <w:position w:val="0"/>
          <w:sz w:val="21"/>
          <w:szCs w:val="21"/>
          <w:highlight w:val="none"/>
          <w:u w:val="single"/>
          <w:lang w:eastAsia="zh-CN"/>
        </w:rPr>
        <w:t>）；</w:t>
      </w:r>
    </w:p>
    <w:p w14:paraId="06A5D97B">
      <w:pPr>
        <w:pStyle w:val="46"/>
        <w:keepNext w:val="0"/>
        <w:keepLines w:val="0"/>
        <w:widowControl w:val="0"/>
        <w:shd w:val="clear" w:color="auto" w:fill="auto"/>
        <w:bidi w:val="0"/>
        <w:spacing w:before="0" w:after="0" w:line="544" w:lineRule="exact"/>
        <w:ind w:left="0" w:right="0" w:firstLine="680"/>
        <w:jc w:val="both"/>
        <w:rPr>
          <w:rFonts w:hint="eastAsia" w:ascii="宋体" w:hAnsi="宋体" w:eastAsia="宋体" w:cs="宋体"/>
          <w:i w:val="0"/>
          <w:iCs w:val="0"/>
          <w:sz w:val="21"/>
          <w:szCs w:val="21"/>
          <w:highlight w:val="none"/>
        </w:rPr>
      </w:pPr>
      <w:r>
        <w:rPr>
          <w:rFonts w:hint="eastAsia" w:ascii="宋体" w:hAnsi="宋体" w:eastAsia="宋体" w:cs="宋体"/>
          <w:i w:val="0"/>
          <w:iCs w:val="0"/>
          <w:color w:val="000000"/>
          <w:spacing w:val="0"/>
          <w:w w:val="100"/>
          <w:position w:val="0"/>
          <w:sz w:val="21"/>
          <w:szCs w:val="21"/>
          <w:highlight w:val="none"/>
        </w:rPr>
        <w:t>以上企业，不属于大企业的分支机构，不存在控股股东为大企业的情形，也不存在与大企业的负责人为同一人的情形。</w:t>
      </w:r>
    </w:p>
    <w:p w14:paraId="5747356C">
      <w:pPr>
        <w:pStyle w:val="46"/>
        <w:keepNext w:val="0"/>
        <w:keepLines w:val="0"/>
        <w:widowControl w:val="0"/>
        <w:shd w:val="clear" w:color="auto" w:fill="auto"/>
        <w:bidi w:val="0"/>
        <w:spacing w:before="0" w:after="0" w:line="526" w:lineRule="exact"/>
        <w:ind w:left="0" w:right="0" w:firstLine="680"/>
        <w:jc w:val="both"/>
        <w:rPr>
          <w:rFonts w:hint="eastAsia" w:ascii="宋体" w:hAnsi="宋体" w:eastAsia="宋体" w:cs="宋体"/>
          <w:i w:val="0"/>
          <w:iCs w:val="0"/>
          <w:color w:val="000000"/>
          <w:spacing w:val="0"/>
          <w:w w:val="100"/>
          <w:position w:val="0"/>
          <w:sz w:val="21"/>
          <w:szCs w:val="21"/>
          <w:highlight w:val="none"/>
        </w:rPr>
      </w:pPr>
      <w:r>
        <w:rPr>
          <w:rFonts w:hint="eastAsia" w:ascii="宋体" w:hAnsi="宋体" w:eastAsia="宋体" w:cs="宋体"/>
          <w:i w:val="0"/>
          <w:iCs w:val="0"/>
          <w:color w:val="000000"/>
          <w:spacing w:val="0"/>
          <w:w w:val="100"/>
          <w:position w:val="0"/>
          <w:sz w:val="21"/>
          <w:szCs w:val="21"/>
          <w:highlight w:val="none"/>
        </w:rPr>
        <w:t>本企业对上述声明内容的真实性负责。如有虚假，将依 法承担相应责任。</w:t>
      </w:r>
    </w:p>
    <w:p w14:paraId="29EE2AAE">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6E89E907">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424F767A">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3DEDB765">
      <w:pPr>
        <w:pStyle w:val="46"/>
        <w:keepNext w:val="0"/>
        <w:keepLines w:val="0"/>
        <w:widowControl w:val="0"/>
        <w:shd w:val="clear" w:color="auto" w:fill="auto"/>
        <w:bidi w:val="0"/>
        <w:spacing w:before="0" w:after="0" w:line="36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r>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t>企业名称（盖章）：</w:t>
      </w:r>
    </w:p>
    <w:p w14:paraId="4F85817F">
      <w:pPr>
        <w:pStyle w:val="46"/>
        <w:keepNext w:val="0"/>
        <w:keepLines w:val="0"/>
        <w:widowControl w:val="0"/>
        <w:shd w:val="clear" w:color="auto" w:fill="auto"/>
        <w:bidi w:val="0"/>
        <w:spacing w:before="0" w:after="0" w:line="36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rPr>
      </w:pPr>
      <w:r>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t>日</w:t>
      </w:r>
      <w:r>
        <w:rPr>
          <w:rFonts w:hint="eastAsia" w:ascii="宋体" w:hAnsi="宋体" w:eastAsia="宋体" w:cs="宋体"/>
          <w:b w:val="0"/>
          <w:bCs w:val="0"/>
          <w:i w:val="0"/>
          <w:iCs w:val="0"/>
          <w:smallCaps w:val="0"/>
          <w:strike w:val="0"/>
          <w:color w:val="000000"/>
          <w:spacing w:val="0"/>
          <w:w w:val="100"/>
          <w:position w:val="0"/>
          <w:sz w:val="21"/>
          <w:szCs w:val="21"/>
          <w:highlight w:val="none"/>
        </w:rPr>
        <w:t>期：</w:t>
      </w:r>
    </w:p>
    <w:p w14:paraId="5B0C2F1E">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556A6391">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2FA76CC9">
      <w:pPr>
        <w:pStyle w:val="47"/>
        <w:keepNext w:val="0"/>
        <w:keepLines w:val="0"/>
        <w:widowControl w:val="0"/>
        <w:shd w:val="clear" w:color="auto" w:fill="auto"/>
        <w:bidi w:val="0"/>
        <w:spacing w:before="0" w:line="240" w:lineRule="auto"/>
        <w:ind w:left="0" w:right="0"/>
        <w:jc w:val="both"/>
        <w:rPr>
          <w:highlight w:val="none"/>
        </w:rPr>
      </w:pPr>
      <w:r>
        <w:rPr>
          <w:rFonts w:hint="eastAsia" w:ascii="Times New Roman" w:hAnsi="Times New Roman" w:cs="Times New Roman"/>
          <w:color w:val="000000"/>
          <w:spacing w:val="0"/>
          <w:w w:val="100"/>
          <w:position w:val="0"/>
          <w:sz w:val="13"/>
          <w:szCs w:val="13"/>
          <w:highlight w:val="none"/>
          <w:vertAlign w:val="superscript"/>
          <w:lang w:val="en-US" w:eastAsia="zh-CN"/>
        </w:rPr>
        <w:t>1</w:t>
      </w:r>
      <w:r>
        <w:rPr>
          <w:color w:val="000000"/>
          <w:spacing w:val="0"/>
          <w:w w:val="100"/>
          <w:position w:val="0"/>
          <w:highlight w:val="none"/>
        </w:rPr>
        <w:t>从业人员、营业收入、资产总额填报上一年度数据，无上一年度数据的新成立企业可不填报。</w:t>
      </w:r>
    </w:p>
    <w:p w14:paraId="06FB52F0">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12C00BAB">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61090862">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0967C262">
      <w:pPr>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br w:type="page"/>
      </w:r>
    </w:p>
    <w:p w14:paraId="3688D75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附件：</w:t>
      </w:r>
    </w:p>
    <w:p w14:paraId="5600784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政府采购促进中小企业发展管理办法</w:t>
      </w:r>
    </w:p>
    <w:p w14:paraId="5EC72AE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财库〔2020〕46 号</w:t>
      </w:r>
    </w:p>
    <w:p w14:paraId="520344E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第一条 为了发挥政府采购的政策功能，促进中小企业健康发展，根据《中华人民共和国政府采 购法》 、 《中华人民共和国中小企业促进法》 等有关法律法规，制定本办法。</w:t>
      </w:r>
    </w:p>
    <w:p w14:paraId="23585DD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第二条 本办法所称中小企业，是指在中华人民共和国境内依法设立，依据国务院批准的中小企 业划分标准确定的中型企业、小型企业和微型企业，但与大企业的负责人为同一人，或者与大企业 存在直接控股、管理关系的除外。</w:t>
      </w:r>
    </w:p>
    <w:p w14:paraId="2FC287A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符合中小企业划分标准的个体工商户，在政府采购活动中视同中小企业。</w:t>
      </w:r>
    </w:p>
    <w:p w14:paraId="2F6FE58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077FE3C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第四条 在政府采购活动中，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提供的货物、工程或者服务符合下列情形的，享受本办法规定的中小企业扶持政策：</w:t>
      </w:r>
    </w:p>
    <w:p w14:paraId="27F15EB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（一）在货物采购项目中，货物由中小企业制造，即货物由中小企业生产且使用该中小企业商号或者注册商标；</w:t>
      </w:r>
    </w:p>
    <w:p w14:paraId="1090DDE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在工程采购项目中，工程由中小企业承建，即工程施工单位为中小企业；</w:t>
      </w:r>
    </w:p>
    <w:p w14:paraId="647753B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在服务采购项目中，服务由中小企业承接，即提供服务的人员为中小企业依照《中华人 民共和国劳动合同法》 订立劳动合同的从业人员。</w:t>
      </w:r>
    </w:p>
    <w:p w14:paraId="690882B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在货物采购项目中，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提供的货物既有中小企业制造货物，也有大型企业制造货物的，不 享受本办法规定的中小企业扶持政策。</w:t>
      </w:r>
    </w:p>
    <w:p w14:paraId="6619FC8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以联合体形式参加政府采购活动，联合体各方均为中小企业的，联合体视同中小企业。其中， 联合体各方均为小微企业的，联合体视同小微企业。</w:t>
      </w:r>
    </w:p>
    <w:p w14:paraId="6BF3235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第五条 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的资格要求或者评审因素，不得在企业股权结构、经营年限等方面对中小企业实行差别待遇或者歧视待遇。</w:t>
      </w:r>
    </w:p>
    <w:p w14:paraId="5A3E075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第六条 主管预算单位应当组织评估本部门及所属单位政府采购项目，统筹制定面向中小企业预 留采购份额的具体方案，对适宜由中小企业提供的采购项目和采购包，预留采购份额专门面向中小 企业采购，并在政府采购预算中单独列示。</w:t>
      </w:r>
    </w:p>
    <w:p w14:paraId="7529B33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符合下列情形之一的，可不专门面向中小企业预留采购份额：</w:t>
      </w:r>
    </w:p>
    <w:p w14:paraId="022A851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（一）法律法规和国家有关政策明确规定优先或者应当面向事业单位、社会组织等非企业主体采购的；</w:t>
      </w:r>
    </w:p>
    <w:p w14:paraId="463F41F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因确需使用不可替代的专利、专有技术，基础设施限制，或者提供特定公共服务等原因，只能从中小企业之外的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处采购的；</w:t>
      </w:r>
    </w:p>
    <w:p w14:paraId="062F64F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按照本办法规定预留采购份额无法确保充分供应、充分竞争，或者存在可能影响政府采购目标实现的情形；</w:t>
      </w:r>
    </w:p>
    <w:p w14:paraId="0625016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 框架协议采购项目；</w:t>
      </w:r>
    </w:p>
    <w:p w14:paraId="13D363A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 省级以上人民政府财政部门规定的其他情形。</w:t>
      </w:r>
    </w:p>
    <w:p w14:paraId="60BE0EA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除上述情形外，其他均为适宜由中小企业提供的情形。</w:t>
      </w:r>
    </w:p>
    <w:p w14:paraId="04C87AD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第七条 采购限额标准以上，200万元以下的货物和服务采购项目、400万元以下的工程采购项目，适宜由中小企业提供的，采购人应当专门面向中小企业采购。</w:t>
      </w:r>
    </w:p>
    <w:p w14:paraId="072030D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第八条 超过200万元的货物和服务采购项目、超过400万元的工程采购项目中适宜由中小企业提供的，预留该部分采购项目预算总额的 30%以上专门面向中小企业采购，其中预留给小微企业的比例不低于60%。预留份额通过下列措施进行：</w:t>
      </w:r>
    </w:p>
    <w:p w14:paraId="2525B51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（一）将采购项目整体或者设置采购包专门面向中小企业采购；</w:t>
      </w:r>
    </w:p>
    <w:p w14:paraId="327BA57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以联合体形式参加采购活动，且联合体中中小企业承担的部分达到一定比例；</w:t>
      </w:r>
    </w:p>
    <w:p w14:paraId="225949C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（三）要求获得采购合同的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将采购项目中的一定比例分包给一家或者多家中小企业。</w:t>
      </w:r>
    </w:p>
    <w:p w14:paraId="14D36A0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组成联合体或者接受分包合同的中小企业与联合体内其他企业、分包企业之间不得存在直接控 股、管理关系。</w:t>
      </w:r>
    </w:p>
    <w:p w14:paraId="77A2D27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13C426B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w:t>
      </w:r>
      <w:r>
        <w:rPr>
          <w:rFonts w:hint="eastAsia" w:ascii="宋体" w:hAnsi="宋体" w:eastAsia="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不享受价格扣除优惠政策。</w:t>
      </w:r>
    </w:p>
    <w:p w14:paraId="314FFA3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32F88D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第十条 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后，符合资格条件的中小企业数量不足3家的，应当中止采购活动，视同未预留份额的采购项目或者采购包，按照本办法第九条有关规定重新组织采购活动。</w:t>
      </w:r>
    </w:p>
    <w:p w14:paraId="79599F9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第十一条 中小企业参加政府采购活动，应当出具本办法规定的《中小企业声明函》 （附 1） ，否则不得享受相关中小企业扶持政策。任何单位和个人不得要求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提供《中小企业声明函》 之 外的中小企业身份证明文件。</w:t>
      </w:r>
    </w:p>
    <w:p w14:paraId="6490ACE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第十二条 采购项目涉及中小企业采购的，采购文件应当明确以下内容：</w:t>
      </w:r>
    </w:p>
    <w:p w14:paraId="28F8932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（一）预留份额的采购项目或者采购包，明确该项目或相关采购包专门面向中小企业采购，以 及相关标的及预算金额；</w:t>
      </w:r>
    </w:p>
    <w:p w14:paraId="6CC4C8A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资格条件；</w:t>
      </w:r>
    </w:p>
    <w:p w14:paraId="6D5B352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（三）非预留份额的采购项目或者采购包，明确有关价格扣除比例或者价格分加分比例；</w:t>
      </w:r>
    </w:p>
    <w:p w14:paraId="3340569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（四）规定依据本办法规定享受扶持政策获得政府采购合同的，小微企业不得将合同分包给大中型企业，中型企业不得将合同分包给大型企业；</w:t>
      </w:r>
    </w:p>
    <w:p w14:paraId="574DDAA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（五）采购人认为具备相关条件的，明确对中小企业在资金支付期限、预付款比例等方面的优惠措施；</w:t>
      </w:r>
    </w:p>
    <w:p w14:paraId="59034D7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（六）明确采购标的对应的中小企业划分标准所属行业；</w:t>
      </w:r>
    </w:p>
    <w:p w14:paraId="6750F08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（七）法律法规和省级以上人民政府财政部门规定的其他事项。</w:t>
      </w:r>
    </w:p>
    <w:p w14:paraId="3526DE8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第十三条 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享受本办法规定的中小企业扶持政策的，采购人、采购代理机构应当随中标、成交结果公开中标、成交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的《中小企业声明函》 。</w:t>
      </w:r>
    </w:p>
    <w:p w14:paraId="71E57FB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适用招标投标法的政府采购工程建设项目，应当在公示中标候选人时公开中标候选人的《中小企业声明函》 。</w:t>
      </w:r>
    </w:p>
    <w:p w14:paraId="0E260A8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D29FAD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4AE65B7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第十六条 政府采购监督检查、投诉处理及政府采购行政处罚中对中小企业的认定，由货物制造商或者工程、服务</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注册登记所在地的县级以上人民政府中小企业主管部门负责。</w:t>
      </w:r>
    </w:p>
    <w:p w14:paraId="5BECA40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中小企业主管部门应当在收到财政部门或者有关招标投标行政监督部门关于协助开展中小企业认定函后10个工作日内做出书面答复。</w:t>
      </w:r>
    </w:p>
    <w:p w14:paraId="55B1BED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51EBAB8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54CABB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 等国家有关规定追究法律责任。</w:t>
      </w:r>
    </w:p>
    <w:p w14:paraId="23AC8BC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 xml:space="preserve">第二十条 </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按照本办法规定提供声明函内容不实的，属于提供虚假材料谋取中标、成交，依照《中华人民共和国政府采购法》 等国家有关规定追究相应责任。</w:t>
      </w:r>
    </w:p>
    <w:p w14:paraId="446BDA5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按照本办法规定提供声明函内容不实的，属于弄虚作假骗取中标，依照《中华人民共和国招标投标法》 等国家有关规定追究相应责任。</w:t>
      </w:r>
    </w:p>
    <w:p w14:paraId="5137F6A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 、《中华人民共和国公务员法》 、 《中华人民共和</w:t>
      </w:r>
      <w:r>
        <w:rPr>
          <w:rFonts w:hint="eastAsia" w:ascii="宋体" w:hAnsi="宋体" w:eastAsia="宋体" w:cs="宋体"/>
          <w:spacing w:val="0"/>
          <w:w w:val="100"/>
          <w:kern w:val="2"/>
          <w:position w:val="0"/>
          <w:sz w:val="21"/>
          <w:szCs w:val="21"/>
          <w:highlight w:val="none"/>
        </w:rPr>
        <w:fldChar w:fldCharType="begin"/>
      </w:r>
      <w:r>
        <w:rPr>
          <w:rFonts w:hint="eastAsia" w:ascii="宋体" w:hAnsi="宋体" w:eastAsia="宋体" w:cs="宋体"/>
          <w:spacing w:val="0"/>
          <w:w w:val="100"/>
          <w:kern w:val="2"/>
          <w:position w:val="0"/>
          <w:sz w:val="21"/>
          <w:szCs w:val="21"/>
          <w:highlight w:val="none"/>
        </w:rPr>
        <w:instrText xml:space="preserve"> HYPERLINK "http://10.162.100.18:168/golaw?dbnm=gjfg&amp;flid=1129012015130679" </w:instrText>
      </w:r>
      <w:r>
        <w:rPr>
          <w:rFonts w:hint="eastAsia" w:ascii="宋体" w:hAnsi="宋体" w:eastAsia="宋体" w:cs="宋体"/>
          <w:spacing w:val="0"/>
          <w:w w:val="100"/>
          <w:kern w:val="2"/>
          <w:position w:val="0"/>
          <w:sz w:val="21"/>
          <w:szCs w:val="21"/>
          <w:highlight w:val="none"/>
        </w:rPr>
        <w:fldChar w:fldCharType="separate"/>
      </w:r>
      <w:r>
        <w:rPr>
          <w:rFonts w:hint="eastAsia" w:ascii="宋体" w:hAnsi="宋体" w:eastAsia="宋体" w:cs="宋体"/>
          <w:spacing w:val="0"/>
          <w:w w:val="100"/>
          <w:kern w:val="2"/>
          <w:position w:val="0"/>
          <w:sz w:val="21"/>
          <w:szCs w:val="21"/>
          <w:highlight w:val="none"/>
        </w:rPr>
        <w:t>国监察法</w:t>
      </w:r>
      <w:r>
        <w:rPr>
          <w:rFonts w:hint="eastAsia" w:ascii="宋体" w:hAnsi="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中华人民共和国政府采购法实施条例》</w:t>
      </w:r>
      <w:r>
        <w:rPr>
          <w:rFonts w:hint="eastAsia" w:ascii="宋体" w:hAnsi="宋体" w:eastAsia="宋体" w:cs="宋体"/>
          <w:spacing w:val="0"/>
          <w:w w:val="100"/>
          <w:kern w:val="2"/>
          <w:position w:val="0"/>
          <w:sz w:val="21"/>
          <w:szCs w:val="21"/>
          <w:highlight w:val="none"/>
        </w:rPr>
        <w:fldChar w:fldCharType="end"/>
      </w:r>
      <w:r>
        <w:rPr>
          <w:rFonts w:hint="eastAsia" w:ascii="宋体" w:hAnsi="宋体" w:eastAsia="宋体" w:cs="宋体"/>
          <w:spacing w:val="0"/>
          <w:w w:val="100"/>
          <w:kern w:val="2"/>
          <w:position w:val="0"/>
          <w:sz w:val="21"/>
          <w:szCs w:val="21"/>
          <w:highlight w:val="none"/>
        </w:rPr>
        <w:t>等国家有关规定追究相应责任； 涉嫌犯罪的，依法移送有关国家机关处理。</w:t>
      </w:r>
    </w:p>
    <w:p w14:paraId="406E5F7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eastAsia="zh-CN"/>
        </w:rPr>
        <w:t>第二十二条</w:t>
      </w:r>
      <w:r>
        <w:rPr>
          <w:rFonts w:hint="eastAsia" w:ascii="宋体" w:hAnsi="宋体" w:eastAsia="宋体" w:cs="宋体"/>
          <w:spacing w:val="0"/>
          <w:w w:val="100"/>
          <w:kern w:val="2"/>
          <w:position w:val="0"/>
          <w:sz w:val="21"/>
          <w:szCs w:val="21"/>
          <w:highlight w:val="none"/>
          <w:lang w:val="en-US" w:eastAsia="zh-CN"/>
        </w:rPr>
        <w:t xml:space="preserve"> 对外援助项目、国家相关资格或者资质管理制度另有规定的项目，不适用本办法。</w:t>
      </w:r>
    </w:p>
    <w:p w14:paraId="58DD942F">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第二十三条 关于视同中小企业的其他主体的政府采购扶持政策，由财政部会同有关部门另行规定。</w:t>
      </w:r>
    </w:p>
    <w:p w14:paraId="6B0E5E3A">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第二十四条 省级财政部门可以会同中小企业主管部门根据本办法的规定制定具体实施办法。</w:t>
      </w:r>
    </w:p>
    <w:p w14:paraId="3F477AD2">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第二十五条 本办法自2021年1月1日起施行。《财政部工业和信息化部关于印发〈政府采购促进中小企业发展暂行办法〉的通知》（财库﹝2011﹞181号同时废止。</w:t>
      </w:r>
    </w:p>
    <w:p w14:paraId="3BA36600">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p>
    <w:p w14:paraId="6F9AE301">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6F73C6B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eastAsia="zh-CN"/>
        </w:rPr>
      </w:pPr>
      <w:r>
        <w:rPr>
          <w:rFonts w:hint="eastAsia" w:ascii="宋体" w:hAnsi="宋体" w:eastAsia="宋体" w:cs="宋体"/>
          <w:spacing w:val="0"/>
          <w:w w:val="100"/>
          <w:kern w:val="2"/>
          <w:position w:val="0"/>
          <w:sz w:val="21"/>
          <w:szCs w:val="21"/>
          <w:highlight w:val="none"/>
          <w:lang w:eastAsia="zh-CN"/>
        </w:rPr>
        <w:br w:type="page"/>
      </w:r>
    </w:p>
    <w:p w14:paraId="2D06D599">
      <w:pPr>
        <w:keepNext w:val="0"/>
        <w:keepLines w:val="0"/>
        <w:pageBreakBefore w:val="0"/>
        <w:widowControl w:val="0"/>
        <w:tabs>
          <w:tab w:val="left" w:pos="567"/>
        </w:tabs>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财政部 司法部关于政府采购支持监狱企业发展有关问题的通知</w:t>
      </w:r>
    </w:p>
    <w:p w14:paraId="7110D7D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(财库〔2014〕 68 号)</w:t>
      </w:r>
    </w:p>
    <w:p w14:paraId="36461F9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党中央有关部门，国务院各部委、各直属机构，全国人大常委会办公厅，全国政协办公厅，</w:t>
      </w:r>
      <w:r>
        <w:rPr>
          <w:rFonts w:hint="eastAsia" w:ascii="宋体" w:hAnsi="宋体" w:cs="宋体"/>
          <w:spacing w:val="0"/>
          <w:w w:val="100"/>
          <w:kern w:val="2"/>
          <w:position w:val="0"/>
          <w:sz w:val="21"/>
          <w:szCs w:val="21"/>
          <w:highlight w:val="none"/>
          <w:lang w:eastAsia="zh-CN"/>
        </w:rPr>
        <w:t>高级</w:t>
      </w:r>
      <w:r>
        <w:rPr>
          <w:rFonts w:hint="eastAsia" w:ascii="宋体" w:hAnsi="宋体" w:eastAsia="宋体" w:cs="宋体"/>
          <w:spacing w:val="0"/>
          <w:w w:val="100"/>
          <w:kern w:val="2"/>
          <w:position w:val="0"/>
          <w:sz w:val="21"/>
          <w:szCs w:val="21"/>
          <w:highlight w:val="none"/>
        </w:rPr>
        <w:t>法院，高检院，有关人民团体，中央国家机关政府采购中心，中共中央直属机关采购中心，全国人大机关采购中心，各省、 自治区、直辖市、计划单列市财政厅（局）、司法厅（局） ，新疆生产建设兵团 财务局、司法局、监狱管理局：</w:t>
      </w:r>
    </w:p>
    <w:p w14:paraId="7CF735F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号）文件精神，发挥政府采购支持监狱企业发展的作用，现就有关事项通知如下：</w:t>
      </w:r>
    </w:p>
    <w:p w14:paraId="570DD1A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9ACCCA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0C7D164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497B0B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446F4728">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b w:val="0"/>
          <w:bCs/>
          <w:spacing w:val="0"/>
          <w:w w:val="100"/>
          <w:kern w:val="2"/>
          <w:position w:val="0"/>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BD1168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4"/>
          <w:szCs w:val="24"/>
          <w:highlight w:val="none"/>
        </w:rPr>
      </w:pPr>
      <w:r>
        <w:rPr>
          <w:rFonts w:hint="eastAsia" w:ascii="宋体" w:hAnsi="宋体" w:eastAsia="宋体" w:cs="宋体"/>
          <w:spacing w:val="0"/>
          <w:w w:val="100"/>
          <w:kern w:val="2"/>
          <w:position w:val="0"/>
          <w:sz w:val="24"/>
          <w:szCs w:val="24"/>
          <w:highlight w:val="none"/>
        </w:rPr>
        <w:br w:type="page"/>
      </w:r>
    </w:p>
    <w:p w14:paraId="311EA51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中小企业划型标准规定</w:t>
      </w:r>
    </w:p>
    <w:p w14:paraId="4C53FD5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一、根据《中华人民共和国中小企业促进法》 和《国务院关于进一步促进中小企业发展的若干意见》(国发〔2009〕36 号)，制定本规定。</w:t>
      </w:r>
    </w:p>
    <w:p w14:paraId="4883BF7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二、中小企业划分为中型、小型、微型三种类型，具体标准根据企业从业人员、营业收入、资产总额等指标，结合行业特点制定。</w:t>
      </w:r>
    </w:p>
    <w:p w14:paraId="3CA9065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EE06E7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四、各行业划型标准为：</w:t>
      </w:r>
    </w:p>
    <w:p w14:paraId="78B3709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（一）农、林、牧、渔业。营业收入 20000 万元以下的为中小微型企业。其中，营业收入 500 万元及以上的为中型企业，营业收入 50 万元及以上的为小型企业，营业收入 50 万元以下的为微型企业。</w:t>
      </w:r>
    </w:p>
    <w:p w14:paraId="5858695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6073427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（三）建筑业。营业收入 80000 万元以下或资产总额 80000 万元以下的为中小微型企业。其中，营业收入 6000 万元及以上，且资产总额 5000 万元及以上的为中型企业； 营业收入 300 万元及以上，且资产总额 300 万元及以上的为小型企业；营业收入 300 万元以下或资产总额 300 万元以下的为微型企业。</w:t>
      </w:r>
    </w:p>
    <w:p w14:paraId="01A7653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（四）批发业。从业人员 200 人以下或营业收入 40000 万元以下的为中小微型企业。其中，从业人员 20 人及以上，且营业收入 5000 万元及以上的为中型企业；从业人员 5 人及以上，且营业收入1000万元及以上的为小型企业；从业人员 5 人以下或营业收入 1000 万元以下的为微型企业。</w:t>
      </w:r>
    </w:p>
    <w:p w14:paraId="621DFAF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（五）零售业。从业人员 300 人以下或营业收入 20000 万元以下的为中小微型企业。其中，从业人员 50 人及以上，且营业收入 500 万元及以上的为中型企业；从业人员 10 人及以上，且营业收入100 万元及以上的为小型企业；从业人员 10 人以下或营业收入 100 万元以下的为微型企业。</w:t>
      </w:r>
    </w:p>
    <w:p w14:paraId="0BC14BA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 交通运输业。从业人员 1000 人以下或营业收入 30000 万元以下的为中小微型企业。其中，从业人员 300人及以上，且营业收入 3000 万元及以上的为中型企业；从业人员 20 人及以上，且营业收入 200 万元及以上的为小型企业；从业人员 20 人以下或营业收入 200 万元以下的为微型企业。</w:t>
      </w:r>
    </w:p>
    <w:p w14:paraId="5349D51D">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b w:val="0"/>
          <w:bCs/>
          <w:spacing w:val="0"/>
          <w:w w:val="100"/>
          <w:kern w:val="2"/>
          <w:position w:val="0"/>
          <w:sz w:val="21"/>
          <w:szCs w:val="21"/>
          <w:highlight w:val="none"/>
        </w:rPr>
        <w:t>（七）仓储业。从业人员 200 人以下或营业收入 30000 万元以下的为中小微型企业。其中，从业人员 100 人及以上，且营业收入 1000 万元及以上的为中型企业；从业人员 20 人及以上，且营业收入100 万元及以上的为小型企业；从业人员 20 人以下或营业收入 100 万元以下的为微型企业。</w:t>
      </w:r>
    </w:p>
    <w:p w14:paraId="6B7977B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（八）邮政业。从业人员 1000 人以下或营业收入 30000 万元以下的为中小微型企业。其中，从业人员 300 人及以上，且营业收入 2000 万元及以上的为中型企业；从业人员 20 人及以上，且营业收入</w:t>
      </w:r>
      <w:r>
        <w:rPr>
          <w:rFonts w:hint="eastAsia" w:ascii="宋体" w:hAnsi="宋体" w:cs="宋体"/>
          <w:spacing w:val="0"/>
          <w:w w:val="100"/>
          <w:kern w:val="2"/>
          <w:position w:val="0"/>
          <w:sz w:val="21"/>
          <w:szCs w:val="21"/>
          <w:highlight w:val="none"/>
          <w:lang w:eastAsia="zh-CN"/>
        </w:rPr>
        <w:t>18万元</w:t>
      </w:r>
      <w:r>
        <w:rPr>
          <w:rFonts w:hint="eastAsia" w:ascii="宋体" w:hAnsi="宋体" w:eastAsia="宋体" w:cs="宋体"/>
          <w:spacing w:val="0"/>
          <w:w w:val="100"/>
          <w:kern w:val="2"/>
          <w:position w:val="0"/>
          <w:sz w:val="21"/>
          <w:szCs w:val="21"/>
          <w:highlight w:val="none"/>
        </w:rPr>
        <w:t>及以上的为小型企业；从业人员 20人以下或营业收入 100 万元以下的为微型企业。</w:t>
      </w:r>
    </w:p>
    <w:p w14:paraId="50274F8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（九）住宿业。从业人员 300 人以下或营业收入 10000 万元以下的为中小微型企业。其中，从业人员 100 人及以上，且营业收入 2000 万元及以上的为中型企业；从业人员 10 人及以上，且营业 收入100 万元及以上的为小型企业；从业人员 10 人以下或营业收入 100 万元以下的为微型企业。</w:t>
      </w:r>
    </w:p>
    <w:p w14:paraId="5F5BABC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14:paraId="7C1F1AC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（十一）信息传输业。从业人员 2000 人以下或营业收入 100000 万元以下的为中小微型企业。其中，从业人员 100 人及以上，且营业收入 1000 万元及以上的为中型企业； 从业人员 10 人及以上，且营业收入 100 万元及以上的为小型企业；从业人员 10 人以下或营业收入 100 万元以下的为微型企业。</w:t>
      </w:r>
    </w:p>
    <w:p w14:paraId="54575BB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（十二）软件和信息技术服务业。从业人员 300 人以下或营业收入 10000 万元以下的为中小微型企业。其中，从业人员100 人及以上，且营业收入 1000 万元及以上的为中型企业；从业人员 10人及以上，且营业收入 50 万元及以上的为小型企业；从业人员 10 人以下或营业收入 50 万元以下的为微型企业。</w:t>
      </w:r>
    </w:p>
    <w:p w14:paraId="311C72A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（十三） 房地产开发经营。营业收入 200000 万元以下或资产总额 10000 万元以下的为中小微型企业。其中，营业收入1000 万元及以上，且资产总额 5000 万元及以上的为中型企业；营业收入 100 万元及以上，且资产总额 2000 万元及以上的为小型企业；营业收入 100 万元以下或资产总额 2000 万元以下的为微型企业。</w:t>
      </w:r>
    </w:p>
    <w:p w14:paraId="78A3F80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（十四） 物业管理。从业人员 1000 人以下或营业收入 5000 万元以下的为中小微型企业。其中，从业人员 300 人及以上，且营业收入 1000 万元及以上的为中型企业；从业人员 100 人及以上，且营 业收入500 万元及以上的为小型企业；从业人员 100 人以下或营业收入 500 万元以下的为微型企业。</w:t>
      </w:r>
    </w:p>
    <w:p w14:paraId="54858C5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（十五） 租赁和商务服务业。从业人员 300 人以下或资产总额 120000 万元以下的为中小微型企 业。其中，从业人员 100 人及以上，且资产总额 8000 万元及以上的为中型企业；从业人员 10 人及以上，且资产总额 100 万元及以上的为小型企业；从业人员 10 人以下或资产总额 100 万元以下的为 微型企业。</w:t>
      </w:r>
    </w:p>
    <w:p w14:paraId="298FE1D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（十六）其他未列明行业。从业人员 300 人以下的为中小微型企业。其中，从业人员 100 人及以上的为中型企业；从业人员 10 人及以上的为小型企业；从业人员 10 人以下的为微型企业。</w:t>
      </w:r>
    </w:p>
    <w:p w14:paraId="258FE37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五、企业类型的划分以统计部门的统计数据为依据。</w:t>
      </w:r>
    </w:p>
    <w:p w14:paraId="71BA572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六、本规定适用于在中华人民共和国境内依法设立的各类所有制和各种组织形式的企业。个体工商户和本规定以外的行业，参照本规定进行划型。</w:t>
      </w:r>
    </w:p>
    <w:p w14:paraId="3A44F31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8CC955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八、本规定</w:t>
      </w:r>
      <w:r>
        <w:rPr>
          <w:rFonts w:hint="eastAsia" w:ascii="宋体" w:hAnsi="宋体" w:eastAsia="宋体" w:cs="宋体"/>
          <w:b w:val="0"/>
          <w:bCs w:val="0"/>
          <w:spacing w:val="0"/>
          <w:w w:val="100"/>
          <w:kern w:val="2"/>
          <w:position w:val="0"/>
          <w:sz w:val="21"/>
          <w:szCs w:val="21"/>
          <w:highlight w:val="none"/>
        </w:rPr>
        <w:t>由工业和信息化部、国家统计局会同有关部门根据《国民经济行业分类》 修订情况 和企业发展变化情况适时修订。</w:t>
      </w:r>
    </w:p>
    <w:p w14:paraId="7BA7F0F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b w:val="0"/>
          <w:bCs w:val="0"/>
          <w:spacing w:val="0"/>
          <w:w w:val="100"/>
          <w:kern w:val="2"/>
          <w:position w:val="0"/>
          <w:sz w:val="21"/>
          <w:szCs w:val="21"/>
          <w:highlight w:val="none"/>
        </w:rPr>
        <w:t>九、本规定由工业和信息化部、国家统计局会同有关部门负责解释。</w:t>
      </w:r>
    </w:p>
    <w:p w14:paraId="4F65B24B">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bookmarkStart w:id="86" w:name="_bookmark4"/>
      <w:bookmarkEnd w:id="86"/>
      <w:r>
        <w:rPr>
          <w:rFonts w:hint="eastAsia" w:ascii="宋体" w:hAnsi="宋体" w:eastAsia="宋体" w:cs="宋体"/>
          <w:b w:val="0"/>
          <w:bCs w:val="0"/>
          <w:spacing w:val="0"/>
          <w:w w:val="100"/>
          <w:kern w:val="2"/>
          <w:position w:val="0"/>
          <w:sz w:val="21"/>
          <w:szCs w:val="21"/>
          <w:highlight w:val="none"/>
        </w:rPr>
        <w:t>十、本规定自发布之日起执行，原国家经贸委、原国家计委、财政部和国家统计局 2003 年颁布 的《中小企业标准暂行规定》 同时废止。</w:t>
      </w:r>
    </w:p>
    <w:p w14:paraId="034B2FC3">
      <w:pPr>
        <w:rPr>
          <w:rFonts w:hint="eastAsia" w:ascii="宋体" w:hAnsi="宋体" w:eastAsia="宋体" w:cs="宋体"/>
          <w:b w:val="0"/>
          <w:bCs w:val="0"/>
          <w:highlight w:val="none"/>
        </w:rPr>
      </w:pPr>
    </w:p>
    <w:sectPr>
      <w:pgSz w:w="11906" w:h="16838"/>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40000" w:csb1="00000000"/>
  </w:font>
  <w:font w:name="Kingsoft Symbol">
    <w:panose1 w:val="0500010001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015BF">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05FCF">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A05FCF">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7E337">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CCF14">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19CCF1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7F4D5">
    <w:pPr>
      <w:pStyle w:val="14"/>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14:paraId="0532E6F2">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DF098">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14FD">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31928">
    <w:pPr>
      <w:pStyle w:val="15"/>
      <w:pBdr>
        <w:bottom w:val="none" w:color="auto" w:sz="0" w:space="1"/>
      </w:pBdr>
      <w:ind w:right="360"/>
      <w:rPr>
        <w:rFonts w:hint="eastAsia"/>
        <w:b w:val="0"/>
      </w:rPr>
    </w:pPr>
    <w:r>
      <w:rPr>
        <w:rFonts w:hint="eastAsia" w:ascii="华文新魏" w:eastAsia="华文新魏"/>
        <w:b w:val="0"/>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9D428">
    <w:pPr>
      <w:pStyle w:val="15"/>
      <w:framePr w:wrap="around" w:vAnchor="text" w:hAnchor="margin" w:xAlign="right" w:y="1"/>
      <w:rPr>
        <w:rStyle w:val="28"/>
      </w:rPr>
    </w:pPr>
    <w:r>
      <w:fldChar w:fldCharType="begin"/>
    </w:r>
    <w:r>
      <w:rPr>
        <w:rStyle w:val="28"/>
      </w:rPr>
      <w:instrText xml:space="preserve">PAGE  </w:instrText>
    </w:r>
    <w:r>
      <w:fldChar w:fldCharType="separate"/>
    </w:r>
    <w:r>
      <w:fldChar w:fldCharType="end"/>
    </w:r>
  </w:p>
  <w:p w14:paraId="084DFEDD">
    <w:pPr>
      <w:pStyle w:val="1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1E2EE">
    <w:pPr>
      <w:pStyle w:val="15"/>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959A1"/>
    <w:multiLevelType w:val="singleLevel"/>
    <w:tmpl w:val="A8C959A1"/>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1"/>
    <w:multiLevelType w:val="multilevel"/>
    <w:tmpl w:val="00000001"/>
    <w:lvl w:ilvl="0" w:tentative="0">
      <w:start w:val="1"/>
      <w:numFmt w:val="none"/>
      <w:pStyle w:val="2"/>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0F9DF50A"/>
    <w:multiLevelType w:val="singleLevel"/>
    <w:tmpl w:val="0F9DF50A"/>
    <w:lvl w:ilvl="0" w:tentative="0">
      <w:start w:val="1"/>
      <w:numFmt w:val="decimal"/>
      <w:lvlText w:val="%1"/>
      <w:lvlJc w:val="left"/>
      <w:pPr>
        <w:tabs>
          <w:tab w:val="left" w:pos="420"/>
        </w:tabs>
        <w:ind w:left="425" w:leftChars="0" w:hanging="425" w:firstLineChars="0"/>
      </w:pPr>
      <w:rPr>
        <w:rFonts w:hint="default"/>
      </w:rPr>
    </w:lvl>
  </w:abstractNum>
  <w:abstractNum w:abstractNumId="9">
    <w:nsid w:val="72725E3C"/>
    <w:multiLevelType w:val="multilevel"/>
    <w:tmpl w:val="72725E3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10"/>
  </w:num>
  <w:num w:numId="4">
    <w:abstractNumId w:val="2"/>
  </w:num>
  <w:num w:numId="5">
    <w:abstractNumId w:val="6"/>
  </w:num>
  <w:num w:numId="6">
    <w:abstractNumId w:val="4"/>
  </w:num>
  <w:num w:numId="7">
    <w:abstractNumId w:val="3"/>
  </w:num>
  <w:num w:numId="8">
    <w:abstractNumId w:val="1"/>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N2Y4MmQ0OGIxNmM5MGUyNTFlOTEzMmQ3M2I2NTcifQ=="/>
    <w:docVar w:name="KSO_WPS_MARK_KEY" w:val="461b0675-1ac9-4135-83e2-d74b0dc0f92e"/>
  </w:docVars>
  <w:rsids>
    <w:rsidRoot w:val="09E449CF"/>
    <w:rsid w:val="0008639F"/>
    <w:rsid w:val="003752C8"/>
    <w:rsid w:val="005C4D2E"/>
    <w:rsid w:val="0071209B"/>
    <w:rsid w:val="007402CA"/>
    <w:rsid w:val="0086777B"/>
    <w:rsid w:val="00C44682"/>
    <w:rsid w:val="00E865C2"/>
    <w:rsid w:val="00F036C9"/>
    <w:rsid w:val="01323926"/>
    <w:rsid w:val="014337F8"/>
    <w:rsid w:val="01566362"/>
    <w:rsid w:val="018C519F"/>
    <w:rsid w:val="01A17E0A"/>
    <w:rsid w:val="01B110AA"/>
    <w:rsid w:val="023575E5"/>
    <w:rsid w:val="024C5DF5"/>
    <w:rsid w:val="025657AD"/>
    <w:rsid w:val="026E6F9B"/>
    <w:rsid w:val="02A76009"/>
    <w:rsid w:val="02E24CF0"/>
    <w:rsid w:val="02E62FD5"/>
    <w:rsid w:val="03062D2F"/>
    <w:rsid w:val="031C07A5"/>
    <w:rsid w:val="03892A60"/>
    <w:rsid w:val="038F541B"/>
    <w:rsid w:val="043D6C25"/>
    <w:rsid w:val="04E672BC"/>
    <w:rsid w:val="051A6F66"/>
    <w:rsid w:val="05263B5D"/>
    <w:rsid w:val="054B27F0"/>
    <w:rsid w:val="056B77C2"/>
    <w:rsid w:val="056E4A9C"/>
    <w:rsid w:val="057C19CF"/>
    <w:rsid w:val="058D14E6"/>
    <w:rsid w:val="05A14F91"/>
    <w:rsid w:val="060E6ACB"/>
    <w:rsid w:val="06293905"/>
    <w:rsid w:val="066233F4"/>
    <w:rsid w:val="069A035E"/>
    <w:rsid w:val="06ED4932"/>
    <w:rsid w:val="06F21F49"/>
    <w:rsid w:val="070103DE"/>
    <w:rsid w:val="07320CEB"/>
    <w:rsid w:val="078B5EF9"/>
    <w:rsid w:val="07C02047"/>
    <w:rsid w:val="07DE3CD8"/>
    <w:rsid w:val="08047E4C"/>
    <w:rsid w:val="080953FF"/>
    <w:rsid w:val="08387E2F"/>
    <w:rsid w:val="084773F1"/>
    <w:rsid w:val="08795AC0"/>
    <w:rsid w:val="088F034F"/>
    <w:rsid w:val="08C91051"/>
    <w:rsid w:val="08D82DCA"/>
    <w:rsid w:val="08DB7915"/>
    <w:rsid w:val="09324404"/>
    <w:rsid w:val="095A5B83"/>
    <w:rsid w:val="0978425B"/>
    <w:rsid w:val="09B554AF"/>
    <w:rsid w:val="09D16784"/>
    <w:rsid w:val="09E449CF"/>
    <w:rsid w:val="09F63AFE"/>
    <w:rsid w:val="09FB7366"/>
    <w:rsid w:val="0A2F7F3E"/>
    <w:rsid w:val="0A342A25"/>
    <w:rsid w:val="0A344626"/>
    <w:rsid w:val="0A374116"/>
    <w:rsid w:val="0A530F50"/>
    <w:rsid w:val="0A546A76"/>
    <w:rsid w:val="0A652A31"/>
    <w:rsid w:val="0A6D7B38"/>
    <w:rsid w:val="0A856C30"/>
    <w:rsid w:val="0ACC4C58"/>
    <w:rsid w:val="0AE0655C"/>
    <w:rsid w:val="0AEE4667"/>
    <w:rsid w:val="0AF344E1"/>
    <w:rsid w:val="0B3B1F99"/>
    <w:rsid w:val="0B6F331C"/>
    <w:rsid w:val="0B7A69B0"/>
    <w:rsid w:val="0BB8374D"/>
    <w:rsid w:val="0BD643AC"/>
    <w:rsid w:val="0BE856C8"/>
    <w:rsid w:val="0C012C2E"/>
    <w:rsid w:val="0C0B2B0B"/>
    <w:rsid w:val="0C14470F"/>
    <w:rsid w:val="0C403756"/>
    <w:rsid w:val="0C437F80"/>
    <w:rsid w:val="0C5502A8"/>
    <w:rsid w:val="0C7E7DDA"/>
    <w:rsid w:val="0CC00650"/>
    <w:rsid w:val="0CD36378"/>
    <w:rsid w:val="0CD63D02"/>
    <w:rsid w:val="0CEC2F96"/>
    <w:rsid w:val="0CF34325"/>
    <w:rsid w:val="0CF62067"/>
    <w:rsid w:val="0D224C0A"/>
    <w:rsid w:val="0D3F27E7"/>
    <w:rsid w:val="0D780CCE"/>
    <w:rsid w:val="0DC857B1"/>
    <w:rsid w:val="0DD00B0A"/>
    <w:rsid w:val="0DD506AB"/>
    <w:rsid w:val="0DEE3D1F"/>
    <w:rsid w:val="0E241297"/>
    <w:rsid w:val="0E2A1FC8"/>
    <w:rsid w:val="0E5057A7"/>
    <w:rsid w:val="0E5C239D"/>
    <w:rsid w:val="0EC20452"/>
    <w:rsid w:val="0EE83C31"/>
    <w:rsid w:val="0EF44384"/>
    <w:rsid w:val="0F2E5AE8"/>
    <w:rsid w:val="0F2F1860"/>
    <w:rsid w:val="0F36499C"/>
    <w:rsid w:val="10150A56"/>
    <w:rsid w:val="102E1B18"/>
    <w:rsid w:val="105A04F6"/>
    <w:rsid w:val="10C50341"/>
    <w:rsid w:val="10FC3AED"/>
    <w:rsid w:val="112E6273"/>
    <w:rsid w:val="1137593F"/>
    <w:rsid w:val="115B4B8E"/>
    <w:rsid w:val="11786124"/>
    <w:rsid w:val="118045F5"/>
    <w:rsid w:val="1198193E"/>
    <w:rsid w:val="11AD363C"/>
    <w:rsid w:val="11B12A00"/>
    <w:rsid w:val="11B40DFE"/>
    <w:rsid w:val="11B86AA9"/>
    <w:rsid w:val="11CB09DB"/>
    <w:rsid w:val="11CD4F4B"/>
    <w:rsid w:val="1214175B"/>
    <w:rsid w:val="12394ECF"/>
    <w:rsid w:val="12445622"/>
    <w:rsid w:val="12505D75"/>
    <w:rsid w:val="126F1CAA"/>
    <w:rsid w:val="129A6121"/>
    <w:rsid w:val="12A10C95"/>
    <w:rsid w:val="12D360F0"/>
    <w:rsid w:val="12F878A6"/>
    <w:rsid w:val="12FB2185"/>
    <w:rsid w:val="12FC56ED"/>
    <w:rsid w:val="13772926"/>
    <w:rsid w:val="137D2B9A"/>
    <w:rsid w:val="138163C4"/>
    <w:rsid w:val="138E130F"/>
    <w:rsid w:val="139B5716"/>
    <w:rsid w:val="139F6607"/>
    <w:rsid w:val="13B50586"/>
    <w:rsid w:val="13B54A2A"/>
    <w:rsid w:val="13C474E3"/>
    <w:rsid w:val="13CC7B74"/>
    <w:rsid w:val="13CE7899"/>
    <w:rsid w:val="13E470BD"/>
    <w:rsid w:val="146B746E"/>
    <w:rsid w:val="14757D15"/>
    <w:rsid w:val="14885C9A"/>
    <w:rsid w:val="14926B19"/>
    <w:rsid w:val="149A3C1F"/>
    <w:rsid w:val="149A777C"/>
    <w:rsid w:val="14A31264"/>
    <w:rsid w:val="14DF1632"/>
    <w:rsid w:val="15001CD4"/>
    <w:rsid w:val="15400323"/>
    <w:rsid w:val="156D6C3E"/>
    <w:rsid w:val="15761F97"/>
    <w:rsid w:val="157E2810"/>
    <w:rsid w:val="15A07014"/>
    <w:rsid w:val="15CC605B"/>
    <w:rsid w:val="15DD7CE3"/>
    <w:rsid w:val="15F66C34"/>
    <w:rsid w:val="1606156C"/>
    <w:rsid w:val="16273291"/>
    <w:rsid w:val="162E461F"/>
    <w:rsid w:val="163F682C"/>
    <w:rsid w:val="16976668"/>
    <w:rsid w:val="1726265B"/>
    <w:rsid w:val="17272224"/>
    <w:rsid w:val="173B52B1"/>
    <w:rsid w:val="17497392"/>
    <w:rsid w:val="174C7453"/>
    <w:rsid w:val="17575DF8"/>
    <w:rsid w:val="17A74689"/>
    <w:rsid w:val="17C74D2B"/>
    <w:rsid w:val="17EC02EE"/>
    <w:rsid w:val="17EE22B8"/>
    <w:rsid w:val="182F467F"/>
    <w:rsid w:val="1831274A"/>
    <w:rsid w:val="18371B18"/>
    <w:rsid w:val="18610CDC"/>
    <w:rsid w:val="18680A26"/>
    <w:rsid w:val="189866C8"/>
    <w:rsid w:val="18A1557C"/>
    <w:rsid w:val="18D45952"/>
    <w:rsid w:val="18D47700"/>
    <w:rsid w:val="18D73931"/>
    <w:rsid w:val="18E86D07"/>
    <w:rsid w:val="18F733EE"/>
    <w:rsid w:val="191171B3"/>
    <w:rsid w:val="19143FA0"/>
    <w:rsid w:val="1915170A"/>
    <w:rsid w:val="193A419C"/>
    <w:rsid w:val="193B777F"/>
    <w:rsid w:val="196565AA"/>
    <w:rsid w:val="1968609A"/>
    <w:rsid w:val="19E27BFB"/>
    <w:rsid w:val="1A163D48"/>
    <w:rsid w:val="1A6C1BBA"/>
    <w:rsid w:val="1A6D52AB"/>
    <w:rsid w:val="1A8D0F12"/>
    <w:rsid w:val="1A9D7FC6"/>
    <w:rsid w:val="1AB3783C"/>
    <w:rsid w:val="1ABA4C8D"/>
    <w:rsid w:val="1ABC48F0"/>
    <w:rsid w:val="1AC15A62"/>
    <w:rsid w:val="1AD339E7"/>
    <w:rsid w:val="1AE45BF4"/>
    <w:rsid w:val="1AFE6CB6"/>
    <w:rsid w:val="1B7927E1"/>
    <w:rsid w:val="1B851185"/>
    <w:rsid w:val="1B8540E2"/>
    <w:rsid w:val="1BAF7FB0"/>
    <w:rsid w:val="1BB43819"/>
    <w:rsid w:val="1BC210E8"/>
    <w:rsid w:val="1BD96DDB"/>
    <w:rsid w:val="1BF6798D"/>
    <w:rsid w:val="1C2E35CB"/>
    <w:rsid w:val="1C393F5C"/>
    <w:rsid w:val="1C9A47BD"/>
    <w:rsid w:val="1CA218C3"/>
    <w:rsid w:val="1CB87272"/>
    <w:rsid w:val="1CDD28FB"/>
    <w:rsid w:val="1CDF0421"/>
    <w:rsid w:val="1CF074F6"/>
    <w:rsid w:val="1D3907BC"/>
    <w:rsid w:val="1D596426"/>
    <w:rsid w:val="1D5D57EA"/>
    <w:rsid w:val="1D6C27F8"/>
    <w:rsid w:val="1D7C1CE5"/>
    <w:rsid w:val="1D882867"/>
    <w:rsid w:val="1DAD0520"/>
    <w:rsid w:val="1DBB6FE3"/>
    <w:rsid w:val="1DCD2970"/>
    <w:rsid w:val="1DCD471E"/>
    <w:rsid w:val="1DD12460"/>
    <w:rsid w:val="1DDC0E05"/>
    <w:rsid w:val="1E0736E7"/>
    <w:rsid w:val="1E0A3BC4"/>
    <w:rsid w:val="1E5906A7"/>
    <w:rsid w:val="1E603330"/>
    <w:rsid w:val="1E890F8D"/>
    <w:rsid w:val="1E976C53"/>
    <w:rsid w:val="1EA00084"/>
    <w:rsid w:val="1EA96F39"/>
    <w:rsid w:val="1ECC70CB"/>
    <w:rsid w:val="1EE44415"/>
    <w:rsid w:val="1EE6018D"/>
    <w:rsid w:val="1EE77A61"/>
    <w:rsid w:val="1EEB7551"/>
    <w:rsid w:val="1F0371CD"/>
    <w:rsid w:val="1F0C571A"/>
    <w:rsid w:val="1F5350F7"/>
    <w:rsid w:val="1FDB061D"/>
    <w:rsid w:val="1FE50445"/>
    <w:rsid w:val="1FFB345D"/>
    <w:rsid w:val="20375FA9"/>
    <w:rsid w:val="205C7FDB"/>
    <w:rsid w:val="20653333"/>
    <w:rsid w:val="2079293B"/>
    <w:rsid w:val="20B02B54"/>
    <w:rsid w:val="20FA7F20"/>
    <w:rsid w:val="2164183D"/>
    <w:rsid w:val="21731A80"/>
    <w:rsid w:val="2194565A"/>
    <w:rsid w:val="21A00BA4"/>
    <w:rsid w:val="21A954A2"/>
    <w:rsid w:val="21BA7BF4"/>
    <w:rsid w:val="21BE2CFB"/>
    <w:rsid w:val="21D544E9"/>
    <w:rsid w:val="21D7200F"/>
    <w:rsid w:val="21FA5CFD"/>
    <w:rsid w:val="221C5C74"/>
    <w:rsid w:val="223C4749"/>
    <w:rsid w:val="22462A8A"/>
    <w:rsid w:val="229879F0"/>
    <w:rsid w:val="22AD0EC5"/>
    <w:rsid w:val="22BC37C6"/>
    <w:rsid w:val="22C5455D"/>
    <w:rsid w:val="22D4654E"/>
    <w:rsid w:val="22D622C7"/>
    <w:rsid w:val="2357753E"/>
    <w:rsid w:val="2376267A"/>
    <w:rsid w:val="23825FAA"/>
    <w:rsid w:val="23A61C99"/>
    <w:rsid w:val="23CB16FF"/>
    <w:rsid w:val="23EA427B"/>
    <w:rsid w:val="24172B97"/>
    <w:rsid w:val="241E2177"/>
    <w:rsid w:val="241F6EAE"/>
    <w:rsid w:val="24243CE4"/>
    <w:rsid w:val="243674C1"/>
    <w:rsid w:val="243D7865"/>
    <w:rsid w:val="24BB5C18"/>
    <w:rsid w:val="24C50845"/>
    <w:rsid w:val="24C7636B"/>
    <w:rsid w:val="24E966AA"/>
    <w:rsid w:val="251315B0"/>
    <w:rsid w:val="25137519"/>
    <w:rsid w:val="25401C79"/>
    <w:rsid w:val="25461985"/>
    <w:rsid w:val="2561056D"/>
    <w:rsid w:val="25E1345C"/>
    <w:rsid w:val="25FB5A4E"/>
    <w:rsid w:val="260158AC"/>
    <w:rsid w:val="263E21A9"/>
    <w:rsid w:val="26887D7C"/>
    <w:rsid w:val="268B33C8"/>
    <w:rsid w:val="26C9444B"/>
    <w:rsid w:val="26E76726"/>
    <w:rsid w:val="26F40F6D"/>
    <w:rsid w:val="26FA787D"/>
    <w:rsid w:val="271E423C"/>
    <w:rsid w:val="27225ADA"/>
    <w:rsid w:val="273C5127"/>
    <w:rsid w:val="275F0ADD"/>
    <w:rsid w:val="27801148"/>
    <w:rsid w:val="27B04289"/>
    <w:rsid w:val="27D5603A"/>
    <w:rsid w:val="27DD5EA5"/>
    <w:rsid w:val="28520641"/>
    <w:rsid w:val="287560DE"/>
    <w:rsid w:val="287954DB"/>
    <w:rsid w:val="288D3427"/>
    <w:rsid w:val="28B023F4"/>
    <w:rsid w:val="28DE1ED5"/>
    <w:rsid w:val="291853E7"/>
    <w:rsid w:val="29671ECA"/>
    <w:rsid w:val="29824F56"/>
    <w:rsid w:val="2987431B"/>
    <w:rsid w:val="29A27252"/>
    <w:rsid w:val="29CC7F7F"/>
    <w:rsid w:val="29D532D8"/>
    <w:rsid w:val="2A094D30"/>
    <w:rsid w:val="2A391AB9"/>
    <w:rsid w:val="2A924D25"/>
    <w:rsid w:val="2A9767DF"/>
    <w:rsid w:val="2AA333D6"/>
    <w:rsid w:val="2AEF3F25"/>
    <w:rsid w:val="2AF21C68"/>
    <w:rsid w:val="2AFC2AE6"/>
    <w:rsid w:val="2B03550B"/>
    <w:rsid w:val="2B083952"/>
    <w:rsid w:val="2B0D4CF3"/>
    <w:rsid w:val="2B195446"/>
    <w:rsid w:val="2B3109E2"/>
    <w:rsid w:val="2B381D70"/>
    <w:rsid w:val="2B5B01CE"/>
    <w:rsid w:val="2B634913"/>
    <w:rsid w:val="2B8F5708"/>
    <w:rsid w:val="2B942D1F"/>
    <w:rsid w:val="2BF043F9"/>
    <w:rsid w:val="2BFF2BD4"/>
    <w:rsid w:val="2C1D4AC2"/>
    <w:rsid w:val="2C210A56"/>
    <w:rsid w:val="2C363DD6"/>
    <w:rsid w:val="2C4B5AD3"/>
    <w:rsid w:val="2C520C10"/>
    <w:rsid w:val="2C574478"/>
    <w:rsid w:val="2C5A1872"/>
    <w:rsid w:val="2C6A3498"/>
    <w:rsid w:val="2C7D1A05"/>
    <w:rsid w:val="2C7F12EF"/>
    <w:rsid w:val="2CC9092A"/>
    <w:rsid w:val="2CFC0B7C"/>
    <w:rsid w:val="2D1265F1"/>
    <w:rsid w:val="2D46629B"/>
    <w:rsid w:val="2D517119"/>
    <w:rsid w:val="2DC85DAE"/>
    <w:rsid w:val="2E1168A9"/>
    <w:rsid w:val="2E7754F2"/>
    <w:rsid w:val="2ED21934"/>
    <w:rsid w:val="2EDA14B1"/>
    <w:rsid w:val="2F0D0E1E"/>
    <w:rsid w:val="2F1C5505"/>
    <w:rsid w:val="2F1F0B51"/>
    <w:rsid w:val="2F2820FC"/>
    <w:rsid w:val="2F4F1437"/>
    <w:rsid w:val="2F4F58DB"/>
    <w:rsid w:val="2F8217DB"/>
    <w:rsid w:val="2FCF4325"/>
    <w:rsid w:val="2FDB716E"/>
    <w:rsid w:val="2FE53B49"/>
    <w:rsid w:val="2FF26266"/>
    <w:rsid w:val="302428C3"/>
    <w:rsid w:val="303D3985"/>
    <w:rsid w:val="306233EC"/>
    <w:rsid w:val="307F3F9D"/>
    <w:rsid w:val="308819B0"/>
    <w:rsid w:val="30986E0D"/>
    <w:rsid w:val="312811AB"/>
    <w:rsid w:val="313C61FC"/>
    <w:rsid w:val="31655A89"/>
    <w:rsid w:val="31865B83"/>
    <w:rsid w:val="319D36B0"/>
    <w:rsid w:val="31AB491E"/>
    <w:rsid w:val="31AF440F"/>
    <w:rsid w:val="31B639EF"/>
    <w:rsid w:val="31B646F4"/>
    <w:rsid w:val="31E56082"/>
    <w:rsid w:val="31F369F1"/>
    <w:rsid w:val="32330746"/>
    <w:rsid w:val="32452FC5"/>
    <w:rsid w:val="32911D66"/>
    <w:rsid w:val="3293788C"/>
    <w:rsid w:val="331A7FAD"/>
    <w:rsid w:val="33460DA3"/>
    <w:rsid w:val="334B63B9"/>
    <w:rsid w:val="33813B89"/>
    <w:rsid w:val="33884F17"/>
    <w:rsid w:val="33BA52ED"/>
    <w:rsid w:val="33CF2B46"/>
    <w:rsid w:val="33D15668"/>
    <w:rsid w:val="33D22636"/>
    <w:rsid w:val="341B222F"/>
    <w:rsid w:val="342C13EE"/>
    <w:rsid w:val="34313801"/>
    <w:rsid w:val="343B642D"/>
    <w:rsid w:val="34757B91"/>
    <w:rsid w:val="34BD5094"/>
    <w:rsid w:val="34D643A8"/>
    <w:rsid w:val="34DF500B"/>
    <w:rsid w:val="351D5B33"/>
    <w:rsid w:val="351F7AFD"/>
    <w:rsid w:val="35356F94"/>
    <w:rsid w:val="35CB37E1"/>
    <w:rsid w:val="35CD1307"/>
    <w:rsid w:val="35EA1EB9"/>
    <w:rsid w:val="36114536"/>
    <w:rsid w:val="361A2073"/>
    <w:rsid w:val="3631746C"/>
    <w:rsid w:val="364F4412"/>
    <w:rsid w:val="365D1539"/>
    <w:rsid w:val="36633A19"/>
    <w:rsid w:val="368406B9"/>
    <w:rsid w:val="368C2F70"/>
    <w:rsid w:val="36AA789A"/>
    <w:rsid w:val="36FA3B3C"/>
    <w:rsid w:val="373A29CC"/>
    <w:rsid w:val="37421881"/>
    <w:rsid w:val="374C0952"/>
    <w:rsid w:val="37AB38CA"/>
    <w:rsid w:val="381551E7"/>
    <w:rsid w:val="38293D99"/>
    <w:rsid w:val="3832535A"/>
    <w:rsid w:val="385C2E16"/>
    <w:rsid w:val="388540E6"/>
    <w:rsid w:val="38B13162"/>
    <w:rsid w:val="38B36EDA"/>
    <w:rsid w:val="38F90665"/>
    <w:rsid w:val="39186D3D"/>
    <w:rsid w:val="3942200C"/>
    <w:rsid w:val="39812B34"/>
    <w:rsid w:val="39B36A66"/>
    <w:rsid w:val="39BD3563"/>
    <w:rsid w:val="39E9692C"/>
    <w:rsid w:val="39FE23D7"/>
    <w:rsid w:val="3A097CB2"/>
    <w:rsid w:val="3A1F40FB"/>
    <w:rsid w:val="3A6164C2"/>
    <w:rsid w:val="3A86542E"/>
    <w:rsid w:val="3ABC194A"/>
    <w:rsid w:val="3AE93583"/>
    <w:rsid w:val="3AF31810"/>
    <w:rsid w:val="3B095C6B"/>
    <w:rsid w:val="3B455DE4"/>
    <w:rsid w:val="3B482935"/>
    <w:rsid w:val="3C073099"/>
    <w:rsid w:val="3C172AFD"/>
    <w:rsid w:val="3C177780"/>
    <w:rsid w:val="3C410359"/>
    <w:rsid w:val="3C597D99"/>
    <w:rsid w:val="3C5C33E5"/>
    <w:rsid w:val="3C6F3118"/>
    <w:rsid w:val="3CA8662A"/>
    <w:rsid w:val="3CE16F85"/>
    <w:rsid w:val="3CF11D7F"/>
    <w:rsid w:val="3CF67395"/>
    <w:rsid w:val="3D000214"/>
    <w:rsid w:val="3D0F19B9"/>
    <w:rsid w:val="3D103806"/>
    <w:rsid w:val="3D193084"/>
    <w:rsid w:val="3D347EBE"/>
    <w:rsid w:val="3D477BF1"/>
    <w:rsid w:val="3D4E71D1"/>
    <w:rsid w:val="3D864515"/>
    <w:rsid w:val="3DA6700D"/>
    <w:rsid w:val="3DB90469"/>
    <w:rsid w:val="3DC01751"/>
    <w:rsid w:val="3DC265C2"/>
    <w:rsid w:val="3DCB586E"/>
    <w:rsid w:val="3E29379B"/>
    <w:rsid w:val="3E42660A"/>
    <w:rsid w:val="3E7E7642"/>
    <w:rsid w:val="3F0062A9"/>
    <w:rsid w:val="3F3319E8"/>
    <w:rsid w:val="3F3C12AC"/>
    <w:rsid w:val="3F8F587F"/>
    <w:rsid w:val="3F95733A"/>
    <w:rsid w:val="3FA37920"/>
    <w:rsid w:val="3FAF7CCF"/>
    <w:rsid w:val="3FEE6A4A"/>
    <w:rsid w:val="406B3BF6"/>
    <w:rsid w:val="40866C82"/>
    <w:rsid w:val="40A50CF4"/>
    <w:rsid w:val="40AB0497"/>
    <w:rsid w:val="40B27A77"/>
    <w:rsid w:val="40D20119"/>
    <w:rsid w:val="410B4D57"/>
    <w:rsid w:val="415F2EA0"/>
    <w:rsid w:val="41654AEA"/>
    <w:rsid w:val="41C96FF3"/>
    <w:rsid w:val="41DA54D8"/>
    <w:rsid w:val="42072045"/>
    <w:rsid w:val="421F738E"/>
    <w:rsid w:val="42227AF1"/>
    <w:rsid w:val="422C51A6"/>
    <w:rsid w:val="426B4382"/>
    <w:rsid w:val="427D40B5"/>
    <w:rsid w:val="42A70AE7"/>
    <w:rsid w:val="43045C0F"/>
    <w:rsid w:val="43092019"/>
    <w:rsid w:val="43217136"/>
    <w:rsid w:val="43301127"/>
    <w:rsid w:val="43505326"/>
    <w:rsid w:val="435117C9"/>
    <w:rsid w:val="43560B8E"/>
    <w:rsid w:val="435F0C7D"/>
    <w:rsid w:val="436F39FE"/>
    <w:rsid w:val="43911BC6"/>
    <w:rsid w:val="43B9111D"/>
    <w:rsid w:val="43F81C45"/>
    <w:rsid w:val="43FF1225"/>
    <w:rsid w:val="444E4EE2"/>
    <w:rsid w:val="44557097"/>
    <w:rsid w:val="44B71B00"/>
    <w:rsid w:val="44D77AAC"/>
    <w:rsid w:val="44E028B5"/>
    <w:rsid w:val="44F22B38"/>
    <w:rsid w:val="45057425"/>
    <w:rsid w:val="452C19F8"/>
    <w:rsid w:val="454E56C4"/>
    <w:rsid w:val="455C6204"/>
    <w:rsid w:val="45941E41"/>
    <w:rsid w:val="45943BEF"/>
    <w:rsid w:val="45B55914"/>
    <w:rsid w:val="45E701C3"/>
    <w:rsid w:val="45F11042"/>
    <w:rsid w:val="46256F3D"/>
    <w:rsid w:val="46265CD9"/>
    <w:rsid w:val="46276812"/>
    <w:rsid w:val="46427818"/>
    <w:rsid w:val="46445615"/>
    <w:rsid w:val="46683FDD"/>
    <w:rsid w:val="467B51EF"/>
    <w:rsid w:val="469043B7"/>
    <w:rsid w:val="46911EDD"/>
    <w:rsid w:val="469C1719"/>
    <w:rsid w:val="47055DD6"/>
    <w:rsid w:val="47095F17"/>
    <w:rsid w:val="471B5C59"/>
    <w:rsid w:val="473016F6"/>
    <w:rsid w:val="473D77C4"/>
    <w:rsid w:val="47411B55"/>
    <w:rsid w:val="47507FEA"/>
    <w:rsid w:val="47743CD8"/>
    <w:rsid w:val="478F28C0"/>
    <w:rsid w:val="47E26E94"/>
    <w:rsid w:val="47EC1AC1"/>
    <w:rsid w:val="480A1F47"/>
    <w:rsid w:val="480F755D"/>
    <w:rsid w:val="48531FD8"/>
    <w:rsid w:val="4860600B"/>
    <w:rsid w:val="48862C62"/>
    <w:rsid w:val="48B00D40"/>
    <w:rsid w:val="48C447EC"/>
    <w:rsid w:val="48C742DC"/>
    <w:rsid w:val="48FF3A76"/>
    <w:rsid w:val="492139EC"/>
    <w:rsid w:val="49326434"/>
    <w:rsid w:val="4933371F"/>
    <w:rsid w:val="49653FB3"/>
    <w:rsid w:val="4973434F"/>
    <w:rsid w:val="499F2B63"/>
    <w:rsid w:val="4A20050E"/>
    <w:rsid w:val="4A233794"/>
    <w:rsid w:val="4A38723F"/>
    <w:rsid w:val="4A7836BE"/>
    <w:rsid w:val="4A7B35D0"/>
    <w:rsid w:val="4A9B77CE"/>
    <w:rsid w:val="4AB2490D"/>
    <w:rsid w:val="4ABD5996"/>
    <w:rsid w:val="4ACE54AE"/>
    <w:rsid w:val="4B0B2E7F"/>
    <w:rsid w:val="4B3C4B0D"/>
    <w:rsid w:val="4B4B2FA2"/>
    <w:rsid w:val="4BA6642B"/>
    <w:rsid w:val="4BB24DCF"/>
    <w:rsid w:val="4C087FCB"/>
    <w:rsid w:val="4C1635B0"/>
    <w:rsid w:val="4C5145E8"/>
    <w:rsid w:val="4C6B4F7E"/>
    <w:rsid w:val="4C746529"/>
    <w:rsid w:val="4C7B78B7"/>
    <w:rsid w:val="4C820C46"/>
    <w:rsid w:val="4CE56900"/>
    <w:rsid w:val="4D32215D"/>
    <w:rsid w:val="4D390793"/>
    <w:rsid w:val="4D442BB5"/>
    <w:rsid w:val="4D4A1BDE"/>
    <w:rsid w:val="4D570C5D"/>
    <w:rsid w:val="4D601437"/>
    <w:rsid w:val="4D693BB4"/>
    <w:rsid w:val="4D875DE8"/>
    <w:rsid w:val="4DA42E3E"/>
    <w:rsid w:val="4DCB4E1D"/>
    <w:rsid w:val="4DD2460E"/>
    <w:rsid w:val="4DF96CE5"/>
    <w:rsid w:val="4E2A50F1"/>
    <w:rsid w:val="4E3A08CC"/>
    <w:rsid w:val="4E7C58ED"/>
    <w:rsid w:val="4E915170"/>
    <w:rsid w:val="4ED212E5"/>
    <w:rsid w:val="4EF76209"/>
    <w:rsid w:val="4EFE032C"/>
    <w:rsid w:val="4F053468"/>
    <w:rsid w:val="4F1162B1"/>
    <w:rsid w:val="4F602D94"/>
    <w:rsid w:val="4FBF5D0D"/>
    <w:rsid w:val="4FF40956"/>
    <w:rsid w:val="50047BC4"/>
    <w:rsid w:val="505970B8"/>
    <w:rsid w:val="50B25872"/>
    <w:rsid w:val="50BB4726"/>
    <w:rsid w:val="50CA6717"/>
    <w:rsid w:val="50E53551"/>
    <w:rsid w:val="50FB2D75"/>
    <w:rsid w:val="5100038B"/>
    <w:rsid w:val="5134311A"/>
    <w:rsid w:val="514C3875"/>
    <w:rsid w:val="516A7EFA"/>
    <w:rsid w:val="51714DE5"/>
    <w:rsid w:val="518A5306"/>
    <w:rsid w:val="51976D09"/>
    <w:rsid w:val="51A451BA"/>
    <w:rsid w:val="51EB103B"/>
    <w:rsid w:val="520536D2"/>
    <w:rsid w:val="521F0CE5"/>
    <w:rsid w:val="52214A5D"/>
    <w:rsid w:val="52320A18"/>
    <w:rsid w:val="523F1387"/>
    <w:rsid w:val="52A35CDC"/>
    <w:rsid w:val="52A631B4"/>
    <w:rsid w:val="52C53CEF"/>
    <w:rsid w:val="52DF74F5"/>
    <w:rsid w:val="530F2B07"/>
    <w:rsid w:val="53105730"/>
    <w:rsid w:val="531B3CDF"/>
    <w:rsid w:val="53267789"/>
    <w:rsid w:val="5380617B"/>
    <w:rsid w:val="53CE29C2"/>
    <w:rsid w:val="53D8114B"/>
    <w:rsid w:val="545F361A"/>
    <w:rsid w:val="545F603C"/>
    <w:rsid w:val="54DE09E3"/>
    <w:rsid w:val="54E56216"/>
    <w:rsid w:val="54F63F7F"/>
    <w:rsid w:val="55197C6D"/>
    <w:rsid w:val="551C5130"/>
    <w:rsid w:val="55592760"/>
    <w:rsid w:val="55742BA6"/>
    <w:rsid w:val="558C5F61"/>
    <w:rsid w:val="55911EF9"/>
    <w:rsid w:val="559D089E"/>
    <w:rsid w:val="55A57CE3"/>
    <w:rsid w:val="55A97243"/>
    <w:rsid w:val="55CB3852"/>
    <w:rsid w:val="55DA73FC"/>
    <w:rsid w:val="562A6614"/>
    <w:rsid w:val="56310C44"/>
    <w:rsid w:val="56680EAC"/>
    <w:rsid w:val="568850AA"/>
    <w:rsid w:val="56AD4B11"/>
    <w:rsid w:val="56B22127"/>
    <w:rsid w:val="56E85B49"/>
    <w:rsid w:val="56ED13B1"/>
    <w:rsid w:val="56ED315F"/>
    <w:rsid w:val="56FA762A"/>
    <w:rsid w:val="57211FE5"/>
    <w:rsid w:val="573E1C0D"/>
    <w:rsid w:val="57461256"/>
    <w:rsid w:val="578E4942"/>
    <w:rsid w:val="57F566B8"/>
    <w:rsid w:val="58720E9E"/>
    <w:rsid w:val="587873A1"/>
    <w:rsid w:val="589917F1"/>
    <w:rsid w:val="58A12453"/>
    <w:rsid w:val="58AB32D2"/>
    <w:rsid w:val="58E16CF4"/>
    <w:rsid w:val="58F76517"/>
    <w:rsid w:val="59080725"/>
    <w:rsid w:val="593257A1"/>
    <w:rsid w:val="596F4300"/>
    <w:rsid w:val="59C04B5B"/>
    <w:rsid w:val="59DE1485"/>
    <w:rsid w:val="5A683600"/>
    <w:rsid w:val="5AF2343A"/>
    <w:rsid w:val="5B5460C1"/>
    <w:rsid w:val="5BA1276A"/>
    <w:rsid w:val="5BB24978"/>
    <w:rsid w:val="5C084598"/>
    <w:rsid w:val="5C2238AB"/>
    <w:rsid w:val="5C553C81"/>
    <w:rsid w:val="5CC23280"/>
    <w:rsid w:val="5CCB5CF1"/>
    <w:rsid w:val="5CCC45E4"/>
    <w:rsid w:val="5CF27722"/>
    <w:rsid w:val="5D086F45"/>
    <w:rsid w:val="5D995DEF"/>
    <w:rsid w:val="5DB76275"/>
    <w:rsid w:val="5DD21301"/>
    <w:rsid w:val="5DE11544"/>
    <w:rsid w:val="5E0C1675"/>
    <w:rsid w:val="5E1831B8"/>
    <w:rsid w:val="5E7D126D"/>
    <w:rsid w:val="5EB822A5"/>
    <w:rsid w:val="5F3A35AD"/>
    <w:rsid w:val="5F5D4BFA"/>
    <w:rsid w:val="5F5E0A5B"/>
    <w:rsid w:val="5F7B0372"/>
    <w:rsid w:val="5F8371C4"/>
    <w:rsid w:val="5FCA04E2"/>
    <w:rsid w:val="5FEA2932"/>
    <w:rsid w:val="60310561"/>
    <w:rsid w:val="605B55DE"/>
    <w:rsid w:val="608763D3"/>
    <w:rsid w:val="60B371C8"/>
    <w:rsid w:val="60BE791B"/>
    <w:rsid w:val="60D46BA2"/>
    <w:rsid w:val="60E2185B"/>
    <w:rsid w:val="610B0DB2"/>
    <w:rsid w:val="61161505"/>
    <w:rsid w:val="611B0EFF"/>
    <w:rsid w:val="6151253D"/>
    <w:rsid w:val="616B46BF"/>
    <w:rsid w:val="61923281"/>
    <w:rsid w:val="619863BE"/>
    <w:rsid w:val="61BF3561"/>
    <w:rsid w:val="61F335F4"/>
    <w:rsid w:val="61FC6D54"/>
    <w:rsid w:val="62062EF9"/>
    <w:rsid w:val="621F58E4"/>
    <w:rsid w:val="6220263B"/>
    <w:rsid w:val="62347E94"/>
    <w:rsid w:val="62593D9F"/>
    <w:rsid w:val="625E3163"/>
    <w:rsid w:val="628E5B63"/>
    <w:rsid w:val="62A50D92"/>
    <w:rsid w:val="62A97265"/>
    <w:rsid w:val="62D42AFB"/>
    <w:rsid w:val="62DE6052"/>
    <w:rsid w:val="62E573E1"/>
    <w:rsid w:val="63780255"/>
    <w:rsid w:val="63782623"/>
    <w:rsid w:val="6379750C"/>
    <w:rsid w:val="63B74E0F"/>
    <w:rsid w:val="63D00091"/>
    <w:rsid w:val="63DA4A6C"/>
    <w:rsid w:val="63EA73A4"/>
    <w:rsid w:val="646D3B32"/>
    <w:rsid w:val="64DE058B"/>
    <w:rsid w:val="64EA6F30"/>
    <w:rsid w:val="650D2C1F"/>
    <w:rsid w:val="650E70C3"/>
    <w:rsid w:val="65402FF4"/>
    <w:rsid w:val="65652A5B"/>
    <w:rsid w:val="657A02B4"/>
    <w:rsid w:val="65B8702E"/>
    <w:rsid w:val="65CB77FE"/>
    <w:rsid w:val="65D332BC"/>
    <w:rsid w:val="65DC4ACB"/>
    <w:rsid w:val="65FD2C93"/>
    <w:rsid w:val="66636F9A"/>
    <w:rsid w:val="66B23A7E"/>
    <w:rsid w:val="66BC66AA"/>
    <w:rsid w:val="66F95B50"/>
    <w:rsid w:val="673E5311"/>
    <w:rsid w:val="67455D20"/>
    <w:rsid w:val="6753405A"/>
    <w:rsid w:val="6759357A"/>
    <w:rsid w:val="67696832"/>
    <w:rsid w:val="67912D2E"/>
    <w:rsid w:val="679F230C"/>
    <w:rsid w:val="67AA4CC9"/>
    <w:rsid w:val="67CF5D1C"/>
    <w:rsid w:val="681B5300"/>
    <w:rsid w:val="681C5653"/>
    <w:rsid w:val="6833299C"/>
    <w:rsid w:val="68776D2D"/>
    <w:rsid w:val="68C47A98"/>
    <w:rsid w:val="68DB550E"/>
    <w:rsid w:val="68E343C2"/>
    <w:rsid w:val="68ED3493"/>
    <w:rsid w:val="690600B1"/>
    <w:rsid w:val="69075408"/>
    <w:rsid w:val="692A0243"/>
    <w:rsid w:val="694C1F68"/>
    <w:rsid w:val="69571F5C"/>
    <w:rsid w:val="695B21AB"/>
    <w:rsid w:val="69951B60"/>
    <w:rsid w:val="69E76134"/>
    <w:rsid w:val="6A197BB4"/>
    <w:rsid w:val="6A42336B"/>
    <w:rsid w:val="6A5F3F1C"/>
    <w:rsid w:val="6A7C7D5F"/>
    <w:rsid w:val="6AA14535"/>
    <w:rsid w:val="6AA3205B"/>
    <w:rsid w:val="6AAD6A36"/>
    <w:rsid w:val="6AD62431"/>
    <w:rsid w:val="6AEA7C8A"/>
    <w:rsid w:val="6AF74155"/>
    <w:rsid w:val="6B0B19AE"/>
    <w:rsid w:val="6B106FC5"/>
    <w:rsid w:val="6BA047ED"/>
    <w:rsid w:val="6BEC4054"/>
    <w:rsid w:val="6C2216A6"/>
    <w:rsid w:val="6C2E004A"/>
    <w:rsid w:val="6C517895"/>
    <w:rsid w:val="6CC4275D"/>
    <w:rsid w:val="6CD222EE"/>
    <w:rsid w:val="6CF63059"/>
    <w:rsid w:val="6D262AD0"/>
    <w:rsid w:val="6D932E8A"/>
    <w:rsid w:val="6D9712DD"/>
    <w:rsid w:val="6DB77BCC"/>
    <w:rsid w:val="6DC02F24"/>
    <w:rsid w:val="6DE11A7D"/>
    <w:rsid w:val="6E1D0376"/>
    <w:rsid w:val="6E305709"/>
    <w:rsid w:val="6E532EF0"/>
    <w:rsid w:val="6E6715F2"/>
    <w:rsid w:val="6E882701"/>
    <w:rsid w:val="6EFC7F8C"/>
    <w:rsid w:val="6F045092"/>
    <w:rsid w:val="6F062BB9"/>
    <w:rsid w:val="6F0B6421"/>
    <w:rsid w:val="6F7E6BF3"/>
    <w:rsid w:val="6FA50623"/>
    <w:rsid w:val="6FC85163"/>
    <w:rsid w:val="6FF575FD"/>
    <w:rsid w:val="6FF719E0"/>
    <w:rsid w:val="70027824"/>
    <w:rsid w:val="70047F89"/>
    <w:rsid w:val="701B7551"/>
    <w:rsid w:val="70480FAF"/>
    <w:rsid w:val="7064228D"/>
    <w:rsid w:val="70651B61"/>
    <w:rsid w:val="70DC62C7"/>
    <w:rsid w:val="70F21947"/>
    <w:rsid w:val="70F25AEA"/>
    <w:rsid w:val="714D2D21"/>
    <w:rsid w:val="71CB5AA2"/>
    <w:rsid w:val="71D945B4"/>
    <w:rsid w:val="71DB593C"/>
    <w:rsid w:val="71F96A05"/>
    <w:rsid w:val="720535FB"/>
    <w:rsid w:val="725D3437"/>
    <w:rsid w:val="7280632B"/>
    <w:rsid w:val="72A05678"/>
    <w:rsid w:val="72C55A38"/>
    <w:rsid w:val="7349576A"/>
    <w:rsid w:val="734B14E2"/>
    <w:rsid w:val="735F0AE9"/>
    <w:rsid w:val="73A104A8"/>
    <w:rsid w:val="73C05A2C"/>
    <w:rsid w:val="74143FCA"/>
    <w:rsid w:val="743E269E"/>
    <w:rsid w:val="74460BE3"/>
    <w:rsid w:val="74890514"/>
    <w:rsid w:val="75265D63"/>
    <w:rsid w:val="758D7B90"/>
    <w:rsid w:val="75CD2682"/>
    <w:rsid w:val="761E4C8C"/>
    <w:rsid w:val="763823E2"/>
    <w:rsid w:val="763D7808"/>
    <w:rsid w:val="76674885"/>
    <w:rsid w:val="76CB0243"/>
    <w:rsid w:val="76D11CFE"/>
    <w:rsid w:val="76F679B7"/>
    <w:rsid w:val="773A5AF5"/>
    <w:rsid w:val="77723041"/>
    <w:rsid w:val="77810731"/>
    <w:rsid w:val="77920316"/>
    <w:rsid w:val="77C74EAF"/>
    <w:rsid w:val="77E55155"/>
    <w:rsid w:val="78250553"/>
    <w:rsid w:val="782B3690"/>
    <w:rsid w:val="7863107C"/>
    <w:rsid w:val="78937B13"/>
    <w:rsid w:val="78947487"/>
    <w:rsid w:val="78D801AA"/>
    <w:rsid w:val="78E811D1"/>
    <w:rsid w:val="78E81581"/>
    <w:rsid w:val="78EE4DE9"/>
    <w:rsid w:val="78FD6DDA"/>
    <w:rsid w:val="792A3948"/>
    <w:rsid w:val="79312F28"/>
    <w:rsid w:val="79943C0F"/>
    <w:rsid w:val="79C724C2"/>
    <w:rsid w:val="79C93160"/>
    <w:rsid w:val="79F71A7C"/>
    <w:rsid w:val="79FA156C"/>
    <w:rsid w:val="7A4D3D91"/>
    <w:rsid w:val="7A4E3666"/>
    <w:rsid w:val="7A506EB7"/>
    <w:rsid w:val="7A9B68AB"/>
    <w:rsid w:val="7AC27777"/>
    <w:rsid w:val="7AF67F85"/>
    <w:rsid w:val="7B0408F4"/>
    <w:rsid w:val="7B0E3521"/>
    <w:rsid w:val="7B2C1223"/>
    <w:rsid w:val="7B3B62E0"/>
    <w:rsid w:val="7B607AF4"/>
    <w:rsid w:val="7B786BEC"/>
    <w:rsid w:val="7BB67714"/>
    <w:rsid w:val="7BCC3403"/>
    <w:rsid w:val="7C092FAF"/>
    <w:rsid w:val="7C280612"/>
    <w:rsid w:val="7C6501F5"/>
    <w:rsid w:val="7C8D4919"/>
    <w:rsid w:val="7C977546"/>
    <w:rsid w:val="7CB023B6"/>
    <w:rsid w:val="7CB82EDA"/>
    <w:rsid w:val="7CBF14A8"/>
    <w:rsid w:val="7CCF6CE0"/>
    <w:rsid w:val="7D1E1A15"/>
    <w:rsid w:val="7D307B08"/>
    <w:rsid w:val="7D3A0B65"/>
    <w:rsid w:val="7D553689"/>
    <w:rsid w:val="7D60202E"/>
    <w:rsid w:val="7D8F646F"/>
    <w:rsid w:val="7DA57A41"/>
    <w:rsid w:val="7DB639FC"/>
    <w:rsid w:val="7DE00815"/>
    <w:rsid w:val="7DE40569"/>
    <w:rsid w:val="7DF804B8"/>
    <w:rsid w:val="7E01111B"/>
    <w:rsid w:val="7E33504C"/>
    <w:rsid w:val="7E5E47BF"/>
    <w:rsid w:val="7E906943"/>
    <w:rsid w:val="7EC860DC"/>
    <w:rsid w:val="7ECC238C"/>
    <w:rsid w:val="7EDE76AE"/>
    <w:rsid w:val="7EFE1AFE"/>
    <w:rsid w:val="7F313C82"/>
    <w:rsid w:val="7F341662"/>
    <w:rsid w:val="7F7122D0"/>
    <w:rsid w:val="7FA65EE1"/>
    <w:rsid w:val="7FAB3A34"/>
    <w:rsid w:val="7FC93EBA"/>
    <w:rsid w:val="7FDC27A1"/>
    <w:rsid w:val="7FE02FB2"/>
    <w:rsid w:val="7FEA3E31"/>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2"/>
    <w:autoRedefine/>
    <w:qFormat/>
    <w:uiPriority w:val="0"/>
    <w:pPr>
      <w:keepNext/>
      <w:widowControl/>
      <w:numPr>
        <w:ilvl w:val="0"/>
        <w:numId w:val="1"/>
      </w:numPr>
      <w:jc w:val="center"/>
      <w:outlineLvl w:val="0"/>
    </w:pPr>
    <w:rPr>
      <w:rFonts w:ascii="黑体" w:hAnsi="黑体" w:eastAsia="宋体"/>
      <w:b/>
      <w:kern w:val="0"/>
      <w:sz w:val="32"/>
      <w:szCs w:val="20"/>
    </w:rPr>
  </w:style>
  <w:style w:type="paragraph" w:styleId="3">
    <w:name w:val="heading 2"/>
    <w:basedOn w:val="1"/>
    <w:next w:val="1"/>
    <w:autoRedefine/>
    <w:qFormat/>
    <w:uiPriority w:val="0"/>
    <w:pPr>
      <w:keepNext/>
      <w:keepLines/>
      <w:tabs>
        <w:tab w:val="left" w:pos="432"/>
      </w:tabs>
      <w:spacing w:before="260" w:beforeLines="0" w:after="260" w:afterLines="0" w:line="413" w:lineRule="auto"/>
      <w:jc w:val="center"/>
      <w:outlineLvl w:val="1"/>
    </w:pPr>
    <w:rPr>
      <w:rFonts w:ascii="Arial" w:hAnsi="Arial" w:eastAsia="黑体"/>
      <w:b/>
      <w:sz w:val="32"/>
    </w:rPr>
  </w:style>
  <w:style w:type="paragraph" w:styleId="4">
    <w:name w:val="heading 3"/>
    <w:basedOn w:val="1"/>
    <w:next w:val="1"/>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Normal Indent"/>
    <w:basedOn w:val="1"/>
    <w:autoRedefine/>
    <w:qFormat/>
    <w:uiPriority w:val="0"/>
    <w:pPr>
      <w:ind w:firstLine="420" w:firstLineChars="200"/>
    </w:pPr>
    <w:rPr>
      <w:rFonts w:ascii="Calibri" w:hAnsi="Calibri" w:eastAsia="宋体"/>
    </w:rPr>
  </w:style>
  <w:style w:type="paragraph" w:styleId="8">
    <w:name w:val="annotation text"/>
    <w:basedOn w:val="1"/>
    <w:autoRedefine/>
    <w:unhideWhenUsed/>
    <w:qFormat/>
    <w:uiPriority w:val="99"/>
    <w:pPr>
      <w:jc w:val="left"/>
    </w:pPr>
  </w:style>
  <w:style w:type="paragraph" w:styleId="9">
    <w:name w:val="Body Text"/>
    <w:basedOn w:val="1"/>
    <w:next w:val="1"/>
    <w:autoRedefine/>
    <w:qFormat/>
    <w:uiPriority w:val="0"/>
    <w:pPr>
      <w:spacing w:line="0" w:lineRule="atLeast"/>
    </w:pPr>
    <w:rPr>
      <w:rFonts w:ascii="Calibri" w:hAnsi="Calibri"/>
      <w:b/>
      <w:sz w:val="30"/>
      <w:szCs w:val="20"/>
    </w:rPr>
  </w:style>
  <w:style w:type="paragraph" w:styleId="10">
    <w:name w:val="Body Text Indent"/>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rPr>
  </w:style>
  <w:style w:type="paragraph" w:styleId="11">
    <w:name w:val="List 2"/>
    <w:basedOn w:val="1"/>
    <w:autoRedefine/>
    <w:qFormat/>
    <w:uiPriority w:val="0"/>
    <w:pPr>
      <w:ind w:left="100" w:leftChars="200" w:hanging="200" w:hangingChars="200"/>
    </w:pPr>
  </w:style>
  <w:style w:type="paragraph" w:styleId="12">
    <w:name w:val="Plain Text"/>
    <w:basedOn w:val="1"/>
    <w:autoRedefine/>
    <w:qFormat/>
    <w:uiPriority w:val="0"/>
    <w:rPr>
      <w:rFonts w:ascii="宋体" w:hAnsi="Courier New"/>
    </w:rPr>
  </w:style>
  <w:style w:type="paragraph" w:styleId="13">
    <w:name w:val="Date"/>
    <w:basedOn w:val="1"/>
    <w:next w:val="1"/>
    <w:autoRedefine/>
    <w:qFormat/>
    <w:uiPriority w:val="0"/>
    <w:pPr>
      <w:ind w:left="100" w:leftChars="2500"/>
    </w:p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ind w:right="90"/>
      <w:jc w:val="right"/>
    </w:pPr>
    <w:rPr>
      <w:sz w:val="18"/>
      <w:szCs w:val="18"/>
    </w:rPr>
  </w:style>
  <w:style w:type="paragraph" w:styleId="16">
    <w:name w:val="toc 1"/>
    <w:basedOn w:val="1"/>
    <w:next w:val="1"/>
    <w:autoRedefine/>
    <w:qFormat/>
    <w:uiPriority w:val="0"/>
  </w:style>
  <w:style w:type="paragraph" w:styleId="17">
    <w:name w:val="toc 2"/>
    <w:basedOn w:val="1"/>
    <w:next w:val="1"/>
    <w:autoRedefine/>
    <w:qFormat/>
    <w:uiPriority w:val="0"/>
    <w:pPr>
      <w:ind w:left="210"/>
      <w:jc w:val="left"/>
    </w:pPr>
    <w:rPr>
      <w:rFonts w:ascii="Times New Roman" w:hAnsi="Times New Roman" w:eastAsia="宋体" w:cs="Times New Roman"/>
      <w:smallCaps/>
      <w:sz w:val="20"/>
      <w:szCs w:val="20"/>
    </w:rPr>
  </w:style>
  <w:style w:type="paragraph" w:styleId="18">
    <w:name w:val="Body Text 2"/>
    <w:basedOn w:val="19"/>
    <w:autoRedefine/>
    <w:qFormat/>
    <w:uiPriority w:val="0"/>
    <w:pPr>
      <w:spacing w:after="120" w:afterLines="0" w:line="480" w:lineRule="auto"/>
    </w:pPr>
    <w:rPr>
      <w:szCs w:val="24"/>
    </w:rPr>
  </w:style>
  <w:style w:type="paragraph" w:customStyle="1" w:styleId="19">
    <w:name w:val="Normal_2"/>
    <w:next w:val="18"/>
    <w:autoRedefine/>
    <w:qFormat/>
    <w:uiPriority w:val="0"/>
    <w:pPr>
      <w:widowControl w:val="0"/>
      <w:jc w:val="both"/>
    </w:pPr>
    <w:rPr>
      <w:rFonts w:ascii="Calibri" w:hAnsi="Calibri" w:eastAsia="宋体" w:cs="Times New Roman"/>
      <w:kern w:val="2"/>
      <w:sz w:val="21"/>
      <w:szCs w:val="24"/>
    </w:rPr>
  </w:style>
  <w:style w:type="paragraph" w:styleId="20">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1">
    <w:name w:val="Title"/>
    <w:basedOn w:val="1"/>
    <w:next w:val="1"/>
    <w:autoRedefine/>
    <w:qFormat/>
    <w:uiPriority w:val="0"/>
    <w:pPr>
      <w:widowControl/>
      <w:spacing w:before="240" w:after="60"/>
      <w:jc w:val="center"/>
      <w:outlineLvl w:val="0"/>
    </w:pPr>
    <w:rPr>
      <w:rFonts w:ascii="Arial" w:hAnsi="Arial"/>
      <w:b/>
      <w:bCs/>
      <w:kern w:val="0"/>
      <w:sz w:val="44"/>
      <w:szCs w:val="32"/>
    </w:rPr>
  </w:style>
  <w:style w:type="paragraph" w:styleId="22">
    <w:name w:val="Body Text First Indent"/>
    <w:basedOn w:val="9"/>
    <w:autoRedefine/>
    <w:qFormat/>
    <w:uiPriority w:val="0"/>
    <w:pPr>
      <w:ind w:firstLine="420" w:firstLineChars="100"/>
    </w:pPr>
  </w:style>
  <w:style w:type="paragraph" w:styleId="23">
    <w:name w:val="Body Text First Indent 2"/>
    <w:basedOn w:val="10"/>
    <w:next w:val="1"/>
    <w:autoRedefine/>
    <w:qFormat/>
    <w:uiPriority w:val="0"/>
    <w:pPr>
      <w:ind w:firstLine="420" w:firstLineChars="200"/>
    </w:pPr>
  </w:style>
  <w:style w:type="table" w:styleId="25">
    <w:name w:val="Table Grid"/>
    <w:basedOn w:val="2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style>
  <w:style w:type="character" w:styleId="28">
    <w:name w:val="page number"/>
    <w:basedOn w:val="26"/>
    <w:autoRedefine/>
    <w:qFormat/>
    <w:uiPriority w:val="0"/>
    <w:rPr>
      <w:rFonts w:ascii="Calibri" w:hAnsi="Calibri" w:eastAsia="宋体" w:cs="Times New Roman"/>
    </w:rPr>
  </w:style>
  <w:style w:type="character" w:styleId="29">
    <w:name w:val="FollowedHyperlink"/>
    <w:basedOn w:val="26"/>
    <w:autoRedefine/>
    <w:qFormat/>
    <w:uiPriority w:val="0"/>
    <w:rPr>
      <w:color w:val="800080"/>
      <w:u w:val="none"/>
    </w:rPr>
  </w:style>
  <w:style w:type="character" w:styleId="30">
    <w:name w:val="Emphasis"/>
    <w:basedOn w:val="26"/>
    <w:autoRedefine/>
    <w:qFormat/>
    <w:uiPriority w:val="0"/>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qFormat/>
    <w:uiPriority w:val="0"/>
    <w:rPr>
      <w:color w:val="0000FF"/>
      <w:u w:val="single"/>
    </w:rPr>
  </w:style>
  <w:style w:type="character" w:styleId="36">
    <w:name w:val="HTML Code"/>
    <w:basedOn w:val="26"/>
    <w:autoRedefine/>
    <w:qFormat/>
    <w:uiPriority w:val="0"/>
    <w:rPr>
      <w:rFonts w:ascii="monospace" w:hAnsi="monospace" w:eastAsia="monospace" w:cs="monospace"/>
      <w:sz w:val="20"/>
    </w:rPr>
  </w:style>
  <w:style w:type="character" w:styleId="37">
    <w:name w:val="HTML Cite"/>
    <w:basedOn w:val="26"/>
    <w:autoRedefine/>
    <w:qFormat/>
    <w:uiPriority w:val="0"/>
  </w:style>
  <w:style w:type="character" w:styleId="38">
    <w:name w:val="HTML Keyboard"/>
    <w:basedOn w:val="26"/>
    <w:autoRedefine/>
    <w:qFormat/>
    <w:uiPriority w:val="0"/>
    <w:rPr>
      <w:rFonts w:hint="default" w:ascii="monospace" w:hAnsi="monospace" w:eastAsia="monospace" w:cs="monospace"/>
      <w:sz w:val="20"/>
    </w:rPr>
  </w:style>
  <w:style w:type="character" w:styleId="39">
    <w:name w:val="HTML Sample"/>
    <w:basedOn w:val="26"/>
    <w:autoRedefine/>
    <w:qFormat/>
    <w:uiPriority w:val="0"/>
    <w:rPr>
      <w:rFonts w:hint="default" w:ascii="monospace" w:hAnsi="monospace" w:eastAsia="monospace" w:cs="monospace"/>
    </w:rPr>
  </w:style>
  <w:style w:type="paragraph" w:customStyle="1" w:styleId="40">
    <w:name w:val="列出段落1"/>
    <w:basedOn w:val="1"/>
    <w:autoRedefine/>
    <w:qFormat/>
    <w:uiPriority w:val="0"/>
    <w:pPr>
      <w:ind w:firstLine="420" w:firstLineChars="200"/>
    </w:pPr>
    <w:rPr>
      <w:rFonts w:ascii="Times New Roman" w:hAnsi="Times New Roman" w:eastAsia="宋体"/>
      <w:szCs w:val="24"/>
    </w:rPr>
  </w:style>
  <w:style w:type="paragraph" w:styleId="41">
    <w:name w:val="List Paragraph"/>
    <w:basedOn w:val="1"/>
    <w:autoRedefine/>
    <w:qFormat/>
    <w:uiPriority w:val="0"/>
    <w:pPr>
      <w:ind w:firstLine="420" w:firstLineChars="200"/>
    </w:pPr>
    <w:rPr>
      <w:rFonts w:ascii="Calibri" w:hAnsi="Calibri"/>
      <w:szCs w:val="22"/>
    </w:rPr>
  </w:style>
  <w:style w:type="character" w:customStyle="1" w:styleId="42">
    <w:name w:val="标题 1 Char"/>
    <w:link w:val="2"/>
    <w:autoRedefine/>
    <w:qFormat/>
    <w:uiPriority w:val="0"/>
    <w:rPr>
      <w:rFonts w:ascii="黑体" w:hAnsi="黑体" w:eastAsia="宋体"/>
      <w:b/>
      <w:kern w:val="0"/>
      <w:sz w:val="32"/>
      <w:szCs w:val="20"/>
    </w:rPr>
  </w:style>
  <w:style w:type="paragraph" w:customStyle="1" w:styleId="4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4">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5">
    <w:name w:val="Body text|3"/>
    <w:basedOn w:val="1"/>
    <w:autoRedefine/>
    <w:qFormat/>
    <w:uiPriority w:val="0"/>
    <w:pPr>
      <w:spacing w:after="540"/>
      <w:jc w:val="center"/>
    </w:pPr>
    <w:rPr>
      <w:rFonts w:ascii="宋体" w:hAnsi="宋体" w:cs="宋体"/>
      <w:sz w:val="34"/>
      <w:szCs w:val="34"/>
      <w:lang w:val="zh-TW" w:eastAsia="zh-TW" w:bidi="zh-TW"/>
    </w:rPr>
  </w:style>
  <w:style w:type="paragraph" w:customStyle="1" w:styleId="46">
    <w:name w:val="Body text|1"/>
    <w:basedOn w:val="1"/>
    <w:autoRedefine/>
    <w:qFormat/>
    <w:uiPriority w:val="0"/>
    <w:pPr>
      <w:spacing w:line="372" w:lineRule="auto"/>
      <w:ind w:firstLine="400"/>
    </w:pPr>
    <w:rPr>
      <w:rFonts w:ascii="宋体" w:hAnsi="宋体" w:cs="宋体"/>
      <w:sz w:val="30"/>
      <w:szCs w:val="30"/>
      <w:lang w:val="zh-TW" w:eastAsia="zh-TW" w:bidi="zh-TW"/>
    </w:rPr>
  </w:style>
  <w:style w:type="paragraph" w:customStyle="1" w:styleId="47">
    <w:name w:val="Body text|2"/>
    <w:basedOn w:val="1"/>
    <w:autoRedefine/>
    <w:qFormat/>
    <w:uiPriority w:val="0"/>
    <w:pPr>
      <w:spacing w:after="420"/>
      <w:ind w:firstLine="140"/>
    </w:pPr>
    <w:rPr>
      <w:rFonts w:ascii="宋体" w:hAnsi="宋体" w:cs="宋体"/>
      <w:sz w:val="17"/>
      <w:szCs w:val="17"/>
      <w:lang w:val="zh-TW" w:eastAsia="zh-TW" w:bidi="zh-TW"/>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character" w:customStyle="1" w:styleId="49">
    <w:name w:val="font11"/>
    <w:basedOn w:val="26"/>
    <w:autoRedefine/>
    <w:qFormat/>
    <w:uiPriority w:val="0"/>
    <w:rPr>
      <w:rFonts w:hint="eastAsia" w:ascii="微软雅黑" w:hAnsi="微软雅黑" w:eastAsia="微软雅黑" w:cs="微软雅黑"/>
      <w:color w:val="000000"/>
      <w:sz w:val="28"/>
      <w:szCs w:val="28"/>
      <w:u w:val="none"/>
    </w:rPr>
  </w:style>
  <w:style w:type="character" w:customStyle="1" w:styleId="50">
    <w:name w:val="font21"/>
    <w:basedOn w:val="26"/>
    <w:autoRedefine/>
    <w:qFormat/>
    <w:uiPriority w:val="0"/>
    <w:rPr>
      <w:rFonts w:hint="eastAsia" w:ascii="微软雅黑" w:hAnsi="微软雅黑" w:eastAsia="微软雅黑" w:cs="微软雅黑"/>
      <w:color w:val="000000"/>
      <w:sz w:val="28"/>
      <w:szCs w:val="28"/>
      <w:u w:val="none"/>
    </w:rPr>
  </w:style>
  <w:style w:type="character" w:customStyle="1" w:styleId="51">
    <w:name w:val="NormalCharacter"/>
    <w:qFormat/>
    <w:uiPriority w:val="0"/>
    <w:rPr>
      <w:kern w:val="2"/>
      <w:sz w:val="21"/>
      <w:szCs w:val="24"/>
      <w:lang w:val="en-US" w:eastAsia="zh-CN" w:bidi="ar-SA"/>
    </w:rPr>
  </w:style>
  <w:style w:type="paragraph" w:customStyle="1" w:styleId="5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42803</Words>
  <Characters>44819</Characters>
  <Lines>0</Lines>
  <Paragraphs>0</Paragraphs>
  <TotalTime>60</TotalTime>
  <ScaleCrop>false</ScaleCrop>
  <LinksUpToDate>false</LinksUpToDate>
  <CharactersWithSpaces>49003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2023-09-05T01:51:00Z</dcterms:created>
  <dc:creator> 夹心饼干</dc:creator>
  <cp:lastModifiedBy>任静怡</cp:lastModifiedBy>
  <cp:lastPrinted>2024-04-12T01:16:00Z</cp:lastPrinted>
  <dcterms:modified xsi:type="dcterms:W3CDTF">2024-11-13T05:42:08Z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CC2EA2DC0B904E418684ADFE869A0EFB_13</vt:lpwstr>
  </property>
</Properties>
</file>