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C8740">
      <w:pPr>
        <w:adjustRightInd w:val="0"/>
        <w:snapToGrid w:val="0"/>
        <w:spacing w:line="360" w:lineRule="auto"/>
        <w:rPr>
          <w:rStyle w:val="35"/>
          <w:rFonts w:hint="eastAsia" w:ascii="宋体" w:hAnsi="宋体" w:eastAsia="宋体" w:cs="宋体"/>
          <w:color w:val="auto"/>
          <w:highlight w:val="none"/>
        </w:rPr>
      </w:pPr>
    </w:p>
    <w:p w14:paraId="2181FA20">
      <w:pPr>
        <w:adjustRightInd w:val="0"/>
        <w:snapToGrid w:val="0"/>
        <w:spacing w:line="360" w:lineRule="auto"/>
        <w:jc w:val="center"/>
        <w:rPr>
          <w:rFonts w:hint="eastAsia" w:ascii="宋体" w:hAnsi="宋体" w:eastAsia="宋体" w:cs="宋体"/>
          <w:color w:val="auto"/>
          <w:sz w:val="44"/>
          <w:szCs w:val="44"/>
          <w:highlight w:val="none"/>
        </w:rPr>
      </w:pPr>
    </w:p>
    <w:p w14:paraId="2A3DBA5C">
      <w:pPr>
        <w:adjustRightInd w:val="0"/>
        <w:snapToGrid w:val="0"/>
        <w:spacing w:line="360" w:lineRule="auto"/>
        <w:jc w:val="center"/>
        <w:rPr>
          <w:rFonts w:hint="eastAsia" w:ascii="宋体" w:hAnsi="宋体" w:eastAsia="宋体" w:cs="宋体"/>
          <w:b/>
          <w:bCs/>
          <w:color w:val="auto"/>
          <w:sz w:val="44"/>
          <w:szCs w:val="44"/>
          <w:highlight w:val="none"/>
          <w:lang w:eastAsia="zh-CN"/>
        </w:rPr>
      </w:pPr>
      <w:r>
        <w:rPr>
          <w:rFonts w:hint="eastAsia" w:ascii="宋体" w:hAnsi="宋体" w:cs="宋体"/>
          <w:b/>
          <w:bCs/>
          <w:color w:val="auto"/>
          <w:sz w:val="44"/>
          <w:szCs w:val="44"/>
          <w:highlight w:val="none"/>
          <w:lang w:eastAsia="zh-CN"/>
        </w:rPr>
        <w:t>2025年宝塔街绿化苗木采购项目</w:t>
      </w:r>
    </w:p>
    <w:p w14:paraId="7EDCE3C3">
      <w:pPr>
        <w:adjustRightInd w:val="0"/>
        <w:snapToGrid w:val="0"/>
        <w:spacing w:line="360" w:lineRule="auto"/>
        <w:rPr>
          <w:rFonts w:hint="eastAsia" w:ascii="宋体" w:hAnsi="宋体" w:eastAsia="宋体" w:cs="宋体"/>
          <w:b/>
          <w:bCs/>
          <w:color w:val="auto"/>
          <w:highlight w:val="none"/>
          <w:u w:val="single"/>
        </w:rPr>
      </w:pPr>
    </w:p>
    <w:p w14:paraId="06A30D9B">
      <w:pPr>
        <w:pStyle w:val="16"/>
        <w:rPr>
          <w:rFonts w:hint="eastAsia" w:ascii="宋体" w:hAnsi="宋体" w:eastAsia="宋体" w:cs="宋体"/>
          <w:b/>
          <w:bCs/>
          <w:color w:val="auto"/>
          <w:highlight w:val="none"/>
        </w:rPr>
      </w:pPr>
    </w:p>
    <w:p w14:paraId="6712498B">
      <w:pPr>
        <w:rPr>
          <w:rFonts w:hint="eastAsia" w:ascii="宋体" w:hAnsi="宋体" w:eastAsia="宋体" w:cs="宋体"/>
          <w:b/>
          <w:bCs/>
          <w:color w:val="auto"/>
          <w:highlight w:val="none"/>
        </w:rPr>
      </w:pPr>
    </w:p>
    <w:p w14:paraId="617E324A">
      <w:pPr>
        <w:adjustRightInd w:val="0"/>
        <w:snapToGrid w:val="0"/>
        <w:spacing w:line="360" w:lineRule="auto"/>
        <w:rPr>
          <w:rFonts w:hint="eastAsia" w:ascii="宋体" w:hAnsi="宋体" w:eastAsia="宋体" w:cs="宋体"/>
          <w:b/>
          <w:bCs/>
          <w:color w:val="auto"/>
          <w:highlight w:val="none"/>
          <w:u w:val="single"/>
        </w:rPr>
      </w:pPr>
    </w:p>
    <w:p w14:paraId="4F7D93E7">
      <w:pPr>
        <w:adjustRightInd w:val="0"/>
        <w:snapToGrid w:val="0"/>
        <w:spacing w:line="360" w:lineRule="auto"/>
        <w:rPr>
          <w:rFonts w:hint="eastAsia" w:ascii="宋体" w:hAnsi="宋体" w:eastAsia="宋体" w:cs="宋体"/>
          <w:b/>
          <w:bCs/>
          <w:color w:val="auto"/>
          <w:highlight w:val="none"/>
          <w:u w:val="single"/>
        </w:rPr>
      </w:pPr>
    </w:p>
    <w:p w14:paraId="523DAB2C">
      <w:pPr>
        <w:adjustRightInd w:val="0"/>
        <w:snapToGrid w:val="0"/>
        <w:spacing w:line="360" w:lineRule="auto"/>
        <w:jc w:val="center"/>
        <w:rPr>
          <w:rFonts w:hint="eastAsia" w:ascii="宋体" w:hAnsi="宋体" w:eastAsia="宋体" w:cs="宋体"/>
          <w:b/>
          <w:bCs/>
          <w:color w:val="auto"/>
          <w:sz w:val="96"/>
          <w:highlight w:val="none"/>
        </w:rPr>
      </w:pPr>
      <w:r>
        <w:rPr>
          <w:rFonts w:hint="eastAsia" w:ascii="宋体" w:hAnsi="宋体" w:eastAsia="宋体" w:cs="宋体"/>
          <w:b/>
          <w:bCs/>
          <w:color w:val="auto"/>
          <w:sz w:val="96"/>
          <w:highlight w:val="none"/>
        </w:rPr>
        <w:t>招标文件</w:t>
      </w:r>
    </w:p>
    <w:p w14:paraId="3F7DE523">
      <w:pPr>
        <w:adjustRightInd w:val="0"/>
        <w:snapToGrid w:val="0"/>
        <w:spacing w:line="360" w:lineRule="auto"/>
        <w:jc w:val="center"/>
        <w:rPr>
          <w:rFonts w:hint="default"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rPr>
        <w:t>项目编号：</w:t>
      </w:r>
      <w:r>
        <w:rPr>
          <w:rFonts w:hint="eastAsia" w:ascii="宋体" w:hAnsi="宋体" w:eastAsia="宋体" w:cs="宋体"/>
          <w:b/>
          <w:bCs/>
          <w:color w:val="auto"/>
          <w:sz w:val="32"/>
          <w:highlight w:val="none"/>
          <w:lang w:eastAsia="zh-CN"/>
        </w:rPr>
        <w:t>采购计划-[2025]-00033号</w:t>
      </w:r>
      <w:r>
        <w:rPr>
          <w:rFonts w:hint="eastAsia" w:ascii="宋体" w:hAnsi="宋体" w:eastAsia="宋体" w:cs="宋体"/>
          <w:b/>
          <w:bCs/>
          <w:color w:val="auto"/>
          <w:sz w:val="32"/>
          <w:highlight w:val="none"/>
          <w:lang w:val="en-US" w:eastAsia="zh-CN"/>
        </w:rPr>
        <w:t>-XYZX-2503-05</w:t>
      </w:r>
    </w:p>
    <w:p w14:paraId="1060BD99">
      <w:pPr>
        <w:adjustRightInd w:val="0"/>
        <w:snapToGrid w:val="0"/>
        <w:spacing w:line="360" w:lineRule="auto"/>
        <w:jc w:val="center"/>
        <w:rPr>
          <w:rFonts w:hint="eastAsia" w:ascii="宋体" w:hAnsi="宋体" w:eastAsia="宋体" w:cs="宋体"/>
          <w:b/>
          <w:bCs/>
          <w:color w:val="auto"/>
          <w:highlight w:val="none"/>
        </w:rPr>
      </w:pPr>
    </w:p>
    <w:p w14:paraId="5CB496D7">
      <w:pPr>
        <w:adjustRightInd w:val="0"/>
        <w:snapToGrid w:val="0"/>
        <w:spacing w:line="360" w:lineRule="auto"/>
        <w:jc w:val="center"/>
        <w:rPr>
          <w:rFonts w:hint="eastAsia" w:ascii="宋体" w:hAnsi="宋体" w:eastAsia="宋体" w:cs="宋体"/>
          <w:b/>
          <w:bCs/>
          <w:color w:val="auto"/>
          <w:sz w:val="36"/>
          <w:highlight w:val="none"/>
        </w:rPr>
      </w:pPr>
    </w:p>
    <w:p w14:paraId="38809F2A">
      <w:pPr>
        <w:adjustRightInd w:val="0"/>
        <w:snapToGrid w:val="0"/>
        <w:spacing w:line="360" w:lineRule="auto"/>
        <w:rPr>
          <w:rFonts w:hint="eastAsia" w:ascii="宋体" w:hAnsi="宋体" w:eastAsia="宋体" w:cs="宋体"/>
          <w:b/>
          <w:bCs/>
          <w:color w:val="auto"/>
          <w:sz w:val="36"/>
          <w:highlight w:val="none"/>
        </w:rPr>
      </w:pPr>
    </w:p>
    <w:p w14:paraId="62AA81E6">
      <w:pPr>
        <w:adjustRightInd w:val="0"/>
        <w:snapToGrid w:val="0"/>
        <w:spacing w:line="360" w:lineRule="auto"/>
        <w:rPr>
          <w:rFonts w:hint="eastAsia" w:ascii="宋体" w:hAnsi="宋体" w:eastAsia="宋体" w:cs="宋体"/>
          <w:b/>
          <w:bCs/>
          <w:color w:val="auto"/>
          <w:sz w:val="36"/>
          <w:highlight w:val="none"/>
        </w:rPr>
      </w:pPr>
    </w:p>
    <w:p w14:paraId="639743FA">
      <w:pPr>
        <w:pStyle w:val="15"/>
        <w:rPr>
          <w:rFonts w:hint="eastAsia" w:ascii="宋体" w:hAnsi="宋体" w:eastAsia="宋体" w:cs="宋体"/>
          <w:b/>
          <w:bCs/>
          <w:color w:val="auto"/>
          <w:highlight w:val="none"/>
        </w:rPr>
      </w:pPr>
    </w:p>
    <w:p w14:paraId="79041589">
      <w:pPr>
        <w:rPr>
          <w:rFonts w:hint="eastAsia" w:ascii="宋体" w:hAnsi="宋体" w:eastAsia="宋体" w:cs="宋体"/>
          <w:b/>
          <w:bCs/>
          <w:color w:val="auto"/>
          <w:highlight w:val="none"/>
        </w:rPr>
      </w:pPr>
    </w:p>
    <w:p w14:paraId="235333EE">
      <w:pPr>
        <w:adjustRightInd w:val="0"/>
        <w:snapToGrid w:val="0"/>
        <w:spacing w:line="360" w:lineRule="auto"/>
        <w:jc w:val="center"/>
        <w:rPr>
          <w:rFonts w:hint="eastAsia" w:ascii="宋体" w:hAnsi="宋体" w:eastAsia="宋体" w:cs="宋体"/>
          <w:b/>
          <w:bCs/>
          <w:color w:val="auto"/>
          <w:sz w:val="24"/>
          <w:highlight w:val="none"/>
        </w:rPr>
      </w:pPr>
    </w:p>
    <w:p w14:paraId="73F42D97">
      <w:pPr>
        <w:adjustRightInd w:val="0"/>
        <w:snapToGrid w:val="0"/>
        <w:spacing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lang w:eastAsia="zh-CN"/>
        </w:rPr>
        <w:t>采购</w:t>
      </w:r>
      <w:r>
        <w:rPr>
          <w:rFonts w:hint="eastAsia" w:ascii="宋体" w:hAnsi="宋体" w:eastAsia="宋体" w:cs="宋体"/>
          <w:b/>
          <w:bCs/>
          <w:color w:val="auto"/>
          <w:sz w:val="32"/>
          <w:highlight w:val="none"/>
        </w:rPr>
        <w:t>人：</w:t>
      </w:r>
      <w:r>
        <w:rPr>
          <w:rFonts w:hint="eastAsia" w:ascii="宋体" w:hAnsi="宋体" w:eastAsia="宋体" w:cs="宋体"/>
          <w:b/>
          <w:bCs/>
          <w:color w:val="auto"/>
          <w:sz w:val="32"/>
          <w:highlight w:val="none"/>
          <w:lang w:val="zh-CN"/>
        </w:rPr>
        <w:t>农安县环境卫生服务中心</w:t>
      </w:r>
    </w:p>
    <w:p w14:paraId="477CFB08">
      <w:pPr>
        <w:adjustRightInd w:val="0"/>
        <w:snapToGrid w:val="0"/>
        <w:spacing w:line="360" w:lineRule="auto"/>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32"/>
          <w:highlight w:val="none"/>
          <w:lang w:eastAsia="zh-CN"/>
        </w:rPr>
        <w:t>采购代理机构</w:t>
      </w:r>
      <w:r>
        <w:rPr>
          <w:rFonts w:hint="eastAsia" w:ascii="宋体" w:hAnsi="宋体" w:eastAsia="宋体" w:cs="宋体"/>
          <w:b/>
          <w:bCs/>
          <w:color w:val="auto"/>
          <w:sz w:val="32"/>
          <w:highlight w:val="none"/>
        </w:rPr>
        <w:t>：</w:t>
      </w:r>
      <w:r>
        <w:rPr>
          <w:rFonts w:hint="eastAsia" w:ascii="宋体" w:hAnsi="宋体" w:cs="宋体"/>
          <w:b/>
          <w:bCs/>
          <w:color w:val="auto"/>
          <w:sz w:val="32"/>
          <w:highlight w:val="none"/>
          <w:lang w:eastAsia="zh-CN"/>
        </w:rPr>
        <w:t>吉林省鑫宇工程项目咨询有限公司</w:t>
      </w:r>
    </w:p>
    <w:p w14:paraId="67338AC0">
      <w:pPr>
        <w:adjustRightInd w:val="0"/>
        <w:snapToGrid w:val="0"/>
        <w:spacing w:line="360" w:lineRule="auto"/>
        <w:jc w:val="center"/>
        <w:rPr>
          <w:rFonts w:hint="eastAsia" w:ascii="宋体" w:hAnsi="宋体" w:eastAsia="宋体" w:cs="宋体"/>
          <w:b/>
          <w:bCs/>
          <w:color w:val="auto"/>
          <w:sz w:val="24"/>
          <w:highlight w:val="none"/>
        </w:rPr>
      </w:pPr>
    </w:p>
    <w:p w14:paraId="7A565C01">
      <w:pPr>
        <w:adjustRightInd w:val="0"/>
        <w:snapToGrid w:val="0"/>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32"/>
          <w:highlight w:val="none"/>
        </w:rPr>
        <w:t>日　期：20</w:t>
      </w:r>
      <w:r>
        <w:rPr>
          <w:rFonts w:hint="eastAsia" w:ascii="宋体" w:hAnsi="宋体" w:eastAsia="宋体" w:cs="宋体"/>
          <w:b/>
          <w:bCs/>
          <w:color w:val="auto"/>
          <w:sz w:val="32"/>
          <w:highlight w:val="none"/>
          <w:lang w:val="en-US" w:eastAsia="zh-CN"/>
        </w:rPr>
        <w:t>25</w:t>
      </w:r>
      <w:r>
        <w:rPr>
          <w:rFonts w:hint="eastAsia" w:ascii="宋体" w:hAnsi="宋体" w:eastAsia="宋体" w:cs="宋体"/>
          <w:b/>
          <w:bCs/>
          <w:color w:val="auto"/>
          <w:sz w:val="32"/>
          <w:highlight w:val="none"/>
        </w:rPr>
        <w:t>年</w:t>
      </w:r>
      <w:r>
        <w:rPr>
          <w:rFonts w:hint="eastAsia" w:ascii="宋体" w:hAnsi="宋体" w:cs="宋体"/>
          <w:b/>
          <w:bCs/>
          <w:color w:val="auto"/>
          <w:sz w:val="32"/>
          <w:highlight w:val="none"/>
          <w:lang w:val="en-US" w:eastAsia="zh-CN"/>
        </w:rPr>
        <w:t>3</w:t>
      </w:r>
      <w:r>
        <w:rPr>
          <w:rFonts w:hint="eastAsia" w:ascii="宋体" w:hAnsi="宋体" w:eastAsia="宋体" w:cs="宋体"/>
          <w:b/>
          <w:bCs/>
          <w:color w:val="auto"/>
          <w:sz w:val="32"/>
          <w:highlight w:val="none"/>
        </w:rPr>
        <w:t>月</w:t>
      </w:r>
    </w:p>
    <w:p w14:paraId="0698A168">
      <w:pPr>
        <w:adjustRightInd w:val="0"/>
        <w:snapToGrid w:val="0"/>
        <w:spacing w:line="360" w:lineRule="auto"/>
        <w:jc w:val="center"/>
        <w:rPr>
          <w:rFonts w:hint="eastAsia" w:ascii="宋体" w:hAnsi="宋体" w:eastAsia="宋体" w:cs="宋体"/>
          <w:b/>
          <w:bCs/>
          <w:color w:val="auto"/>
          <w:sz w:val="44"/>
          <w:highlight w:val="none"/>
        </w:rPr>
        <w:sectPr>
          <w:footerReference r:id="rId4" w:type="first"/>
          <w:headerReference r:id="rId3" w:type="default"/>
          <w:pgSz w:w="11906" w:h="16838"/>
          <w:pgMar w:top="1440" w:right="1080" w:bottom="1440" w:left="1080" w:header="851" w:footer="992" w:gutter="0"/>
          <w:pgNumType w:start="0"/>
          <w:cols w:space="720" w:num="1"/>
          <w:titlePg/>
          <w:docGrid w:type="lines" w:linePitch="312" w:charSpace="0"/>
        </w:sectPr>
      </w:pPr>
    </w:p>
    <w:p w14:paraId="653E6B4A">
      <w:pPr>
        <w:adjustRightInd w:val="0"/>
        <w:snapToGrid w:val="0"/>
        <w:spacing w:line="360" w:lineRule="auto"/>
        <w:jc w:val="center"/>
        <w:rPr>
          <w:rFonts w:hint="eastAsia" w:ascii="宋体" w:hAnsi="宋体" w:eastAsia="宋体" w:cs="宋体"/>
          <w:b/>
          <w:color w:val="auto"/>
          <w:sz w:val="44"/>
          <w:highlight w:val="none"/>
        </w:rPr>
      </w:pPr>
      <w:r>
        <w:rPr>
          <w:rFonts w:hint="eastAsia" w:ascii="宋体" w:hAnsi="宋体" w:eastAsia="宋体" w:cs="宋体"/>
          <w:b/>
          <w:color w:val="auto"/>
          <w:sz w:val="44"/>
          <w:highlight w:val="none"/>
        </w:rPr>
        <w:t>目</w:t>
      </w:r>
      <w:r>
        <w:rPr>
          <w:rFonts w:hint="eastAsia" w:ascii="宋体" w:hAnsi="宋体" w:eastAsia="宋体" w:cs="宋体"/>
          <w:b/>
          <w:color w:val="auto"/>
          <w:sz w:val="44"/>
          <w:highlight w:val="none"/>
        </w:rPr>
        <w:tab/>
      </w:r>
      <w:r>
        <w:rPr>
          <w:rFonts w:hint="eastAsia" w:ascii="宋体" w:hAnsi="宋体" w:eastAsia="宋体" w:cs="宋体"/>
          <w:b/>
          <w:color w:val="auto"/>
          <w:sz w:val="44"/>
          <w:highlight w:val="none"/>
        </w:rPr>
        <w:t>录</w:t>
      </w:r>
    </w:p>
    <w:p w14:paraId="72F195DE">
      <w:pPr>
        <w:adjustRightInd w:val="0"/>
        <w:snapToGrid w:val="0"/>
        <w:spacing w:line="360" w:lineRule="auto"/>
        <w:ind w:firstLine="560" w:firstLineChars="200"/>
        <w:rPr>
          <w:rFonts w:hint="eastAsia" w:ascii="宋体" w:hAnsi="宋体" w:eastAsia="宋体" w:cs="宋体"/>
          <w:color w:val="auto"/>
          <w:sz w:val="28"/>
          <w:szCs w:val="28"/>
          <w:highlight w:val="none"/>
        </w:rPr>
      </w:pPr>
    </w:p>
    <w:p w14:paraId="1A7BD127">
      <w:pPr>
        <w:pStyle w:val="12"/>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28"/>
          <w:highlight w:val="none"/>
        </w:rPr>
        <w:fldChar w:fldCharType="begin"/>
      </w:r>
      <w:r>
        <w:rPr>
          <w:rStyle w:val="36"/>
          <w:rFonts w:hint="eastAsia" w:ascii="宋体" w:hAnsi="宋体" w:eastAsia="宋体" w:cs="宋体"/>
          <w:b w:val="0"/>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_Toc1700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36"/>
          <w:highlight w:val="none"/>
        </w:rPr>
        <w:t>第一章 招标公告</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_Toc1700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4E2B4E0E">
      <w:pPr>
        <w:pStyle w:val="12"/>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_Toc26029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36"/>
          <w:highlight w:val="none"/>
        </w:rPr>
        <w:t>第二章 投标人须知</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_Toc26029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5</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1E971D8A">
      <w:pPr>
        <w:pStyle w:val="12"/>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_Toc31492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44"/>
          <w:highlight w:val="none"/>
        </w:rPr>
        <w:t>第三章 评标办法（综合评分法）</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_Toc31492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16</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532B7273">
      <w:pPr>
        <w:pStyle w:val="12"/>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_Toc26260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44"/>
          <w:highlight w:val="none"/>
        </w:rPr>
        <w:t>第四章 合同条款</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_Toc26260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21</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70E4CE26">
      <w:pPr>
        <w:pStyle w:val="12"/>
        <w:tabs>
          <w:tab w:val="right" w:leader="dot" w:pos="9746"/>
        </w:tabs>
        <w:rPr>
          <w:rFonts w:hint="eastAsia" w:ascii="宋体" w:hAnsi="宋体" w:eastAsia="宋体" w:cs="宋体"/>
          <w:color w:val="auto"/>
          <w:sz w:val="28"/>
          <w:szCs w:val="36"/>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_Toc29 </w:instrText>
      </w:r>
      <w:r>
        <w:rPr>
          <w:rFonts w:hint="eastAsia" w:ascii="宋体" w:hAnsi="宋体" w:eastAsia="宋体" w:cs="宋体"/>
          <w:color w:val="auto"/>
          <w:sz w:val="28"/>
          <w:szCs w:val="40"/>
          <w:highlight w:val="none"/>
        </w:rPr>
        <w:fldChar w:fldCharType="separate"/>
      </w:r>
      <w:r>
        <w:rPr>
          <w:rFonts w:hint="eastAsia" w:ascii="宋体" w:hAnsi="宋体" w:eastAsia="宋体" w:cs="宋体"/>
          <w:bCs/>
          <w:color w:val="auto"/>
          <w:sz w:val="28"/>
          <w:szCs w:val="36"/>
          <w:highlight w:val="none"/>
        </w:rPr>
        <w:t xml:space="preserve">第五章 </w:t>
      </w:r>
      <w:r>
        <w:rPr>
          <w:rFonts w:hint="eastAsia" w:ascii="宋体" w:hAnsi="宋体" w:eastAsia="宋体" w:cs="宋体"/>
          <w:bCs/>
          <w:color w:val="auto"/>
          <w:sz w:val="28"/>
          <w:szCs w:val="36"/>
          <w:highlight w:val="none"/>
          <w:lang w:eastAsia="zh-CN"/>
        </w:rPr>
        <w:t>货物需求一览表及技术要求</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_Toc29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22</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789A35BD">
      <w:pPr>
        <w:pStyle w:val="12"/>
        <w:tabs>
          <w:tab w:val="right" w:leader="dot" w:pos="9746"/>
        </w:tabs>
        <w:rPr>
          <w:rFonts w:hint="eastAsia" w:ascii="宋体" w:hAnsi="宋体" w:eastAsia="宋体" w:cs="宋体"/>
          <w:color w:val="auto"/>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_Toc32103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kern w:val="0"/>
          <w:sz w:val="28"/>
          <w:szCs w:val="44"/>
          <w:highlight w:val="none"/>
        </w:rPr>
        <w:t>第</w:t>
      </w:r>
      <w:r>
        <w:rPr>
          <w:rFonts w:hint="eastAsia" w:ascii="宋体" w:hAnsi="宋体" w:eastAsia="宋体" w:cs="宋体"/>
          <w:color w:val="auto"/>
          <w:kern w:val="0"/>
          <w:sz w:val="28"/>
          <w:szCs w:val="44"/>
          <w:highlight w:val="none"/>
          <w:lang w:eastAsia="zh-CN"/>
        </w:rPr>
        <w:t>六</w:t>
      </w:r>
      <w:r>
        <w:rPr>
          <w:rFonts w:hint="eastAsia" w:ascii="宋体" w:hAnsi="宋体" w:eastAsia="宋体" w:cs="宋体"/>
          <w:color w:val="auto"/>
          <w:kern w:val="0"/>
          <w:sz w:val="28"/>
          <w:szCs w:val="44"/>
          <w:highlight w:val="none"/>
        </w:rPr>
        <w:t>章 投标文件格式</w:t>
      </w:r>
      <w:r>
        <w:rPr>
          <w:rFonts w:hint="eastAsia" w:ascii="宋体" w:hAnsi="宋体" w:eastAsia="宋体" w:cs="宋体"/>
          <w:color w:val="auto"/>
          <w:sz w:val="28"/>
          <w:szCs w:val="36"/>
          <w:highlight w:val="none"/>
        </w:rPr>
        <w:tab/>
      </w:r>
      <w:r>
        <w:rPr>
          <w:rFonts w:hint="eastAsia" w:ascii="宋体" w:hAnsi="宋体" w:eastAsia="宋体" w:cs="宋体"/>
          <w:color w:val="auto"/>
          <w:sz w:val="28"/>
          <w:szCs w:val="36"/>
          <w:highlight w:val="none"/>
        </w:rPr>
        <w:fldChar w:fldCharType="begin"/>
      </w:r>
      <w:r>
        <w:rPr>
          <w:rFonts w:hint="eastAsia" w:ascii="宋体" w:hAnsi="宋体" w:eastAsia="宋体" w:cs="宋体"/>
          <w:color w:val="auto"/>
          <w:sz w:val="28"/>
          <w:szCs w:val="36"/>
          <w:highlight w:val="none"/>
        </w:rPr>
        <w:instrText xml:space="preserve"> PAGEREF _Toc32103 \h </w:instrText>
      </w:r>
      <w:r>
        <w:rPr>
          <w:rFonts w:hint="eastAsia" w:ascii="宋体" w:hAnsi="宋体" w:eastAsia="宋体" w:cs="宋体"/>
          <w:color w:val="auto"/>
          <w:sz w:val="28"/>
          <w:szCs w:val="36"/>
          <w:highlight w:val="none"/>
        </w:rPr>
        <w:fldChar w:fldCharType="separate"/>
      </w:r>
      <w:r>
        <w:rPr>
          <w:rFonts w:hint="eastAsia" w:ascii="宋体" w:hAnsi="宋体" w:eastAsia="宋体" w:cs="宋体"/>
          <w:color w:val="auto"/>
          <w:sz w:val="28"/>
          <w:szCs w:val="36"/>
          <w:highlight w:val="none"/>
        </w:rPr>
        <w:t>23</w:t>
      </w:r>
      <w:r>
        <w:rPr>
          <w:rFonts w:hint="eastAsia" w:ascii="宋体" w:hAnsi="宋体" w:eastAsia="宋体" w:cs="宋体"/>
          <w:color w:val="auto"/>
          <w:sz w:val="28"/>
          <w:szCs w:val="36"/>
          <w:highlight w:val="none"/>
        </w:rPr>
        <w:fldChar w:fldCharType="end"/>
      </w:r>
      <w:r>
        <w:rPr>
          <w:rFonts w:hint="eastAsia" w:ascii="宋体" w:hAnsi="宋体" w:eastAsia="宋体" w:cs="宋体"/>
          <w:color w:val="auto"/>
          <w:sz w:val="28"/>
          <w:szCs w:val="40"/>
          <w:highlight w:val="none"/>
        </w:rPr>
        <w:fldChar w:fldCharType="end"/>
      </w:r>
    </w:p>
    <w:p w14:paraId="4FD2F0F5">
      <w:pPr>
        <w:autoSpaceDE w:val="0"/>
        <w:autoSpaceDN w:val="0"/>
        <w:adjustRightInd w:val="0"/>
        <w:snapToGrid w:val="0"/>
        <w:spacing w:line="360" w:lineRule="auto"/>
        <w:ind w:firstLine="420" w:firstLineChars="200"/>
        <w:jc w:val="center"/>
        <w:rPr>
          <w:rStyle w:val="36"/>
          <w:rFonts w:hint="eastAsia" w:ascii="宋体" w:hAnsi="宋体" w:eastAsia="宋体" w:cs="宋体"/>
          <w:color w:val="auto"/>
          <w:sz w:val="32"/>
          <w:szCs w:val="32"/>
          <w:highlight w:val="none"/>
        </w:rPr>
        <w:sectPr>
          <w:footerReference r:id="rId6" w:type="first"/>
          <w:footerReference r:id="rId5" w:type="default"/>
          <w:pgSz w:w="11906" w:h="16838"/>
          <w:pgMar w:top="1440" w:right="1080" w:bottom="1440" w:left="1080" w:header="851" w:footer="992" w:gutter="0"/>
          <w:pgNumType w:start="1"/>
          <w:cols w:space="720" w:num="1"/>
          <w:titlePg/>
          <w:docGrid w:type="lines" w:linePitch="312" w:charSpace="0"/>
        </w:sectPr>
      </w:pPr>
      <w:r>
        <w:rPr>
          <w:rFonts w:hint="eastAsia" w:ascii="宋体" w:hAnsi="宋体" w:eastAsia="宋体" w:cs="宋体"/>
          <w:color w:val="auto"/>
          <w:szCs w:val="28"/>
          <w:highlight w:val="none"/>
        </w:rPr>
        <w:fldChar w:fldCharType="end"/>
      </w:r>
      <w:bookmarkStart w:id="0" w:name="_Toc27546"/>
      <w:bookmarkStart w:id="1" w:name="_Toc1700"/>
      <w:bookmarkStart w:id="2" w:name="_Toc5448"/>
      <w:bookmarkStart w:id="3" w:name="_Toc769"/>
    </w:p>
    <w:p w14:paraId="60B0DFA9">
      <w:pPr>
        <w:autoSpaceDE w:val="0"/>
        <w:autoSpaceDN w:val="0"/>
        <w:adjustRightInd w:val="0"/>
        <w:snapToGrid w:val="0"/>
        <w:spacing w:line="360" w:lineRule="auto"/>
        <w:ind w:firstLine="602" w:firstLineChars="20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30"/>
          <w:szCs w:val="30"/>
          <w:highlight w:val="none"/>
        </w:rPr>
        <w:t>第一章 招标公告</w:t>
      </w:r>
      <w:bookmarkEnd w:id="0"/>
      <w:bookmarkEnd w:id="1"/>
      <w:bookmarkEnd w:id="2"/>
      <w:bookmarkEnd w:id="3"/>
    </w:p>
    <w:p w14:paraId="02DC98AB">
      <w:pPr>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015EF425">
      <w:pPr>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eastAsia="zh-CN"/>
        </w:rPr>
        <w:t>2025年宝塔街绿化苗木采购项目</w:t>
      </w:r>
      <w:r>
        <w:rPr>
          <w:rFonts w:hint="eastAsia" w:ascii="宋体" w:hAnsi="宋体" w:eastAsia="宋体" w:cs="宋体"/>
          <w:color w:val="auto"/>
          <w:sz w:val="21"/>
          <w:szCs w:val="21"/>
          <w:highlight w:val="none"/>
        </w:rPr>
        <w:t>的潜在投标人应在</w:t>
      </w:r>
      <w:r>
        <w:rPr>
          <w:rFonts w:hint="eastAsia" w:ascii="宋体" w:hAnsi="宋体" w:eastAsia="宋体" w:cs="宋体"/>
          <w:color w:val="auto"/>
          <w:sz w:val="21"/>
          <w:szCs w:val="21"/>
          <w:highlight w:val="none"/>
          <w:u w:val="single"/>
          <w:lang w:eastAsia="zh-CN"/>
        </w:rPr>
        <w:t>政府采购云平台（网址：http://www.zcygov.cn）</w:t>
      </w:r>
      <w:r>
        <w:rPr>
          <w:rFonts w:hint="eastAsia" w:ascii="宋体" w:hAnsi="宋体" w:eastAsia="宋体" w:cs="宋体"/>
          <w:color w:val="auto"/>
          <w:sz w:val="21"/>
          <w:szCs w:val="21"/>
          <w:highlight w:val="none"/>
        </w:rPr>
        <w:t>获取招标文件，并于</w:t>
      </w:r>
      <w:r>
        <w:rPr>
          <w:rFonts w:hint="eastAsia" w:ascii="宋体" w:hAnsi="宋体" w:cs="宋体"/>
          <w:color w:val="auto"/>
          <w:sz w:val="21"/>
          <w:szCs w:val="21"/>
          <w:highlight w:val="none"/>
          <w:lang w:eastAsia="zh-CN"/>
        </w:rPr>
        <w:t>2025年4月23日9时30分</w:t>
      </w:r>
      <w:r>
        <w:rPr>
          <w:rFonts w:hint="eastAsia" w:ascii="宋体" w:hAnsi="宋体" w:eastAsia="宋体" w:cs="宋体"/>
          <w:bCs/>
          <w:color w:val="auto"/>
          <w:sz w:val="21"/>
          <w:szCs w:val="21"/>
          <w:highlight w:val="none"/>
        </w:rPr>
        <w:t>（北京时间）前递交投标文件</w:t>
      </w:r>
      <w:r>
        <w:rPr>
          <w:rFonts w:hint="eastAsia" w:ascii="宋体" w:hAnsi="宋体" w:eastAsia="宋体" w:cs="宋体"/>
          <w:color w:val="auto"/>
          <w:sz w:val="21"/>
          <w:szCs w:val="21"/>
          <w:highlight w:val="none"/>
        </w:rPr>
        <w:t>。</w:t>
      </w:r>
    </w:p>
    <w:p w14:paraId="71F3535D">
      <w:pPr>
        <w:pStyle w:val="3"/>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4" w:name="_Toc28359079"/>
      <w:bookmarkStart w:id="5" w:name="_Toc35393621"/>
      <w:bookmarkStart w:id="6" w:name="_Toc28359002"/>
      <w:bookmarkStart w:id="7" w:name="_Toc35393790"/>
      <w:bookmarkStart w:id="8" w:name="_Hlk24379207"/>
      <w:r>
        <w:rPr>
          <w:rFonts w:hint="eastAsia" w:ascii="宋体" w:hAnsi="宋体" w:eastAsia="宋体" w:cs="宋体"/>
          <w:b/>
          <w:bCs w:val="0"/>
          <w:color w:val="auto"/>
          <w:sz w:val="21"/>
          <w:szCs w:val="21"/>
          <w:highlight w:val="none"/>
        </w:rPr>
        <w:t>一、项目基本情况</w:t>
      </w:r>
      <w:bookmarkEnd w:id="4"/>
      <w:bookmarkEnd w:id="5"/>
      <w:bookmarkEnd w:id="6"/>
      <w:bookmarkEnd w:id="7"/>
    </w:p>
    <w:p w14:paraId="0E1A618D">
      <w:pPr>
        <w:pageBreakBefore w:val="0"/>
        <w:kinsoku/>
        <w:wordWrap/>
        <w:overflowPunct/>
        <w:topLinePunct w:val="0"/>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eastAsia="zh-CN"/>
        </w:rPr>
        <w:t>采购计划-[2025]-00033号</w:t>
      </w:r>
      <w:r>
        <w:rPr>
          <w:rFonts w:hint="eastAsia" w:ascii="宋体" w:hAnsi="宋体" w:eastAsia="宋体" w:cs="宋体"/>
          <w:color w:val="auto"/>
          <w:sz w:val="21"/>
          <w:szCs w:val="21"/>
          <w:highlight w:val="none"/>
          <w:lang w:val="en-US" w:eastAsia="zh-CN"/>
        </w:rPr>
        <w:t>-XYZX-2503-05</w:t>
      </w:r>
    </w:p>
    <w:p w14:paraId="6BA2D3C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采购计划编号：</w:t>
      </w:r>
      <w:r>
        <w:rPr>
          <w:rFonts w:hint="eastAsia" w:ascii="宋体" w:hAnsi="宋体" w:eastAsia="宋体" w:cs="宋体"/>
          <w:color w:val="auto"/>
          <w:sz w:val="21"/>
          <w:szCs w:val="21"/>
          <w:highlight w:val="none"/>
          <w:lang w:eastAsia="zh-CN"/>
        </w:rPr>
        <w:t>采购计划-[2025]-00033号</w:t>
      </w:r>
    </w:p>
    <w:p w14:paraId="6BE33AB5">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lang w:eastAsia="zh-CN"/>
        </w:rPr>
        <w:t>2025年宝塔街绿化苗木采购项目</w:t>
      </w:r>
    </w:p>
    <w:p w14:paraId="24E62FB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供货</w:t>
      </w:r>
      <w:r>
        <w:rPr>
          <w:rFonts w:hint="eastAsia" w:ascii="宋体" w:hAnsi="宋体" w:eastAsia="宋体" w:cs="宋体"/>
          <w:color w:val="auto"/>
          <w:sz w:val="21"/>
          <w:szCs w:val="21"/>
          <w:highlight w:val="none"/>
        </w:rPr>
        <w:t>地点：农安县</w:t>
      </w:r>
      <w:r>
        <w:rPr>
          <w:rFonts w:hint="eastAsia" w:ascii="宋体" w:hAnsi="宋体" w:eastAsia="宋体" w:cs="宋体"/>
          <w:color w:val="auto"/>
          <w:sz w:val="21"/>
          <w:szCs w:val="21"/>
          <w:highlight w:val="none"/>
          <w:lang w:eastAsia="zh-CN"/>
        </w:rPr>
        <w:t>县城内</w:t>
      </w:r>
    </w:p>
    <w:p w14:paraId="12C69DA8">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预算金额：</w:t>
      </w:r>
      <w:r>
        <w:rPr>
          <w:rFonts w:hint="eastAsia" w:ascii="宋体" w:hAnsi="宋体" w:eastAsia="宋体" w:cs="宋体"/>
          <w:color w:val="auto"/>
          <w:sz w:val="21"/>
          <w:szCs w:val="21"/>
          <w:highlight w:val="none"/>
          <w:lang w:val="en-US" w:eastAsia="zh-CN"/>
        </w:rPr>
        <w:t>1084075.07元</w:t>
      </w:r>
    </w:p>
    <w:p w14:paraId="52631E94">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最高限价：</w:t>
      </w:r>
      <w:r>
        <w:rPr>
          <w:rFonts w:hint="eastAsia" w:ascii="宋体" w:hAnsi="宋体" w:eastAsia="宋体" w:cs="宋体"/>
          <w:color w:val="auto"/>
          <w:sz w:val="21"/>
          <w:szCs w:val="21"/>
          <w:highlight w:val="none"/>
          <w:lang w:eastAsia="zh-CN"/>
        </w:rPr>
        <w:t>1084075.07元</w:t>
      </w:r>
    </w:p>
    <w:bookmarkEnd w:id="8"/>
    <w:p w14:paraId="43DBE58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招标需求：</w:t>
      </w:r>
      <w:r>
        <w:rPr>
          <w:rFonts w:hint="eastAsia" w:ascii="宋体" w:hAnsi="宋体" w:eastAsia="宋体" w:cs="宋体"/>
          <w:color w:val="auto"/>
          <w:sz w:val="21"/>
          <w:szCs w:val="21"/>
          <w:highlight w:val="none"/>
          <w:lang w:eastAsia="zh-CN"/>
        </w:rPr>
        <w:t>2025年宝塔街绿化苗木采购项目</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详见“货物需求一览表及技术要求”</w:t>
      </w:r>
      <w:r>
        <w:rPr>
          <w:rFonts w:hint="eastAsia" w:ascii="宋体" w:hAnsi="宋体" w:eastAsia="宋体" w:cs="宋体"/>
          <w:color w:val="auto"/>
          <w:sz w:val="21"/>
          <w:szCs w:val="21"/>
          <w:highlight w:val="none"/>
        </w:rPr>
        <w:t>）</w:t>
      </w:r>
    </w:p>
    <w:p w14:paraId="7ADC30E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合同履行期限：</w:t>
      </w:r>
      <w:r>
        <w:rPr>
          <w:rFonts w:hint="eastAsia" w:ascii="宋体" w:hAnsi="宋体" w:cs="宋体"/>
          <w:color w:val="auto"/>
          <w:sz w:val="21"/>
          <w:szCs w:val="21"/>
          <w:highlight w:val="none"/>
          <w:lang w:val="en-US" w:eastAsia="zh-CN"/>
        </w:rPr>
        <w:t>合同签订后6个月内完成</w:t>
      </w:r>
    </w:p>
    <w:p w14:paraId="71602FED">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本项目不接受联合体投标</w:t>
      </w:r>
    </w:p>
    <w:p w14:paraId="2030CF96">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bookmarkStart w:id="9" w:name="_Toc35393791"/>
      <w:bookmarkStart w:id="10" w:name="_Toc28359003"/>
      <w:bookmarkStart w:id="11" w:name="_Toc28359080"/>
      <w:bookmarkStart w:id="12" w:name="_Toc35393622"/>
      <w:r>
        <w:rPr>
          <w:rFonts w:hint="eastAsia" w:ascii="宋体" w:hAnsi="宋体" w:eastAsia="宋体" w:cs="宋体"/>
          <w:b/>
          <w:bCs/>
          <w:color w:val="auto"/>
          <w:sz w:val="21"/>
          <w:szCs w:val="21"/>
          <w:highlight w:val="none"/>
        </w:rPr>
        <w:t>二、申请人的资格要求：</w:t>
      </w:r>
      <w:bookmarkEnd w:id="9"/>
      <w:bookmarkEnd w:id="10"/>
      <w:bookmarkEnd w:id="11"/>
      <w:bookmarkEnd w:id="12"/>
    </w:p>
    <w:p w14:paraId="5961B5DB">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46BBC36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bookmarkStart w:id="13" w:name="_Toc28359004"/>
      <w:bookmarkStart w:id="14" w:name="_Toc28359081"/>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本项目全部面向中小企业采购</w:t>
      </w:r>
      <w:r>
        <w:rPr>
          <w:rFonts w:hint="eastAsia" w:ascii="宋体" w:hAnsi="宋体" w:eastAsia="宋体" w:cs="宋体"/>
          <w:color w:val="auto"/>
          <w:sz w:val="21"/>
          <w:szCs w:val="21"/>
          <w:highlight w:val="none"/>
        </w:rPr>
        <w:t>；政府采购促进中小企业发展（监狱企业、残疾人福利性单位视同小微企业）政策。</w:t>
      </w:r>
    </w:p>
    <w:p w14:paraId="0ED049CF">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686E256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zh-CN"/>
        </w:rPr>
        <w:t>投标人须在中华人民共和国境内注册，能够独立承担民事责任的法人、其他组织形式，具备有效的营业执照，并在人员、设备、资金等方面具有相应的能力</w:t>
      </w:r>
      <w:r>
        <w:rPr>
          <w:rFonts w:hint="eastAsia" w:ascii="宋体" w:hAnsi="宋体" w:eastAsia="宋体" w:cs="宋体"/>
          <w:color w:val="auto"/>
          <w:sz w:val="21"/>
          <w:szCs w:val="21"/>
          <w:highlight w:val="none"/>
        </w:rPr>
        <w:t>。</w:t>
      </w:r>
    </w:p>
    <w:p w14:paraId="5BC750C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r>
        <w:rPr>
          <w:rFonts w:hint="eastAsia" w:ascii="宋体" w:hAnsi="宋体" w:eastAsia="宋体" w:cs="宋体"/>
          <w:color w:val="auto"/>
          <w:sz w:val="21"/>
          <w:szCs w:val="21"/>
          <w:highlight w:val="none"/>
          <w:lang w:val="zh-CN"/>
        </w:rPr>
        <w:t>具备所购置货物、服务的技术要求等专业解释能力，便于沟通和解决相应的技术问题</w:t>
      </w:r>
      <w:r>
        <w:rPr>
          <w:rFonts w:hint="eastAsia" w:ascii="宋体" w:hAnsi="宋体" w:eastAsia="宋体" w:cs="宋体"/>
          <w:color w:val="auto"/>
          <w:sz w:val="21"/>
          <w:szCs w:val="21"/>
          <w:highlight w:val="none"/>
        </w:rPr>
        <w:t>。</w:t>
      </w:r>
    </w:p>
    <w:p w14:paraId="1A14123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w:t>
      </w:r>
      <w:r>
        <w:rPr>
          <w:rFonts w:hint="eastAsia" w:ascii="宋体" w:hAnsi="宋体" w:eastAsia="宋体" w:cs="宋体"/>
          <w:color w:val="auto"/>
          <w:sz w:val="21"/>
          <w:szCs w:val="21"/>
          <w:highlight w:val="none"/>
          <w:lang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5A230D7C">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，不得参与政府采购活动；</w:t>
      </w:r>
    </w:p>
    <w:p w14:paraId="5FE2020A">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3.5与</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3FDE7539">
      <w:pPr>
        <w:pStyle w:val="3"/>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15" w:name="_Toc35393623"/>
      <w:bookmarkStart w:id="16" w:name="_Toc35393792"/>
      <w:r>
        <w:rPr>
          <w:rFonts w:hint="eastAsia" w:ascii="宋体" w:hAnsi="宋体" w:eastAsia="宋体" w:cs="宋体"/>
          <w:b/>
          <w:bCs w:val="0"/>
          <w:color w:val="auto"/>
          <w:sz w:val="21"/>
          <w:szCs w:val="21"/>
          <w:highlight w:val="none"/>
        </w:rPr>
        <w:t>三、获取招标文件</w:t>
      </w:r>
      <w:bookmarkEnd w:id="13"/>
      <w:bookmarkEnd w:id="14"/>
      <w:bookmarkEnd w:id="15"/>
      <w:bookmarkEnd w:id="16"/>
    </w:p>
    <w:p w14:paraId="671DAED0">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bookmarkStart w:id="17" w:name="_Toc28359082"/>
      <w:bookmarkStart w:id="18" w:name="_Toc28359005"/>
      <w:bookmarkStart w:id="19" w:name="_Toc35393624"/>
      <w:bookmarkStart w:id="20" w:name="_Toc35393793"/>
      <w:r>
        <w:rPr>
          <w:rFonts w:hint="eastAsia" w:ascii="宋体" w:hAnsi="宋体" w:eastAsia="宋体" w:cs="宋体"/>
          <w:color w:val="auto"/>
          <w:sz w:val="21"/>
          <w:szCs w:val="21"/>
          <w:highlight w:val="none"/>
          <w:lang w:val="zh-CN"/>
        </w:rPr>
        <w:t>时间：202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lang w:val="en-US" w:eastAsia="zh-CN"/>
        </w:rPr>
        <w:t>31</w:t>
      </w:r>
      <w:r>
        <w:rPr>
          <w:rFonts w:hint="eastAsia" w:ascii="宋体" w:hAnsi="宋体" w:eastAsia="宋体" w:cs="宋体"/>
          <w:color w:val="auto"/>
          <w:sz w:val="21"/>
          <w:szCs w:val="21"/>
          <w:highlight w:val="none"/>
          <w:lang w:val="zh-CN"/>
        </w:rPr>
        <w:t>日至202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rPr>
        <w:t>日，每天9:00至16:</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0（北京时间，法定节假日除外）</w:t>
      </w:r>
    </w:p>
    <w:p w14:paraId="54C304F6">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地点：政府采购云平台（网址：http://www.zcygov.cn）；</w:t>
      </w:r>
    </w:p>
    <w:p w14:paraId="794996E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方式：</w:t>
      </w:r>
      <w:r>
        <w:rPr>
          <w:rFonts w:hint="eastAsia" w:ascii="宋体" w:hAnsi="宋体" w:eastAsia="宋体" w:cs="宋体"/>
          <w:color w:val="auto"/>
          <w:sz w:val="21"/>
          <w:szCs w:val="21"/>
          <w:highlight w:val="none"/>
        </w:rPr>
        <w:t>潜在投标人自行登录政府采购云平台（网址：http:// www.zcygov.cn）按要求下载采购文件（操作路径：登录“政采云”平台-项目采购-获取采购文件-找到本项目-点击“申请获取采购文件”），其他途径获取的采购文件开标时一律按无效投标处理；</w:t>
      </w:r>
    </w:p>
    <w:p w14:paraId="73070E3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售价：0元。</w:t>
      </w:r>
    </w:p>
    <w:p w14:paraId="72545CE5">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四、提交投标文件</w:t>
      </w:r>
      <w:bookmarkEnd w:id="17"/>
      <w:bookmarkEnd w:id="18"/>
      <w:r>
        <w:rPr>
          <w:rFonts w:hint="eastAsia" w:ascii="宋体" w:hAnsi="宋体" w:eastAsia="宋体" w:cs="宋体"/>
          <w:b/>
          <w:bCs/>
          <w:color w:val="auto"/>
          <w:sz w:val="21"/>
          <w:szCs w:val="21"/>
          <w:highlight w:val="none"/>
        </w:rPr>
        <w:t>截止时间、开标时间和地点</w:t>
      </w:r>
      <w:bookmarkEnd w:id="19"/>
      <w:bookmarkEnd w:id="20"/>
    </w:p>
    <w:p w14:paraId="16169F4A">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1" w:name="_Toc28359007"/>
      <w:bookmarkStart w:id="22" w:name="_Toc35393794"/>
      <w:bookmarkStart w:id="23" w:name="_Toc28359084"/>
      <w:bookmarkStart w:id="24" w:name="_Toc35393625"/>
      <w:r>
        <w:rPr>
          <w:rFonts w:hint="eastAsia" w:ascii="宋体" w:hAnsi="宋体" w:eastAsia="宋体" w:cs="宋体"/>
          <w:color w:val="auto"/>
          <w:sz w:val="21"/>
          <w:szCs w:val="21"/>
          <w:highlight w:val="none"/>
          <w:lang w:val="en-US" w:eastAsia="zh-CN"/>
        </w:rPr>
        <w:t>1.截止时间：2025年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月</w:t>
      </w:r>
      <w:r>
        <w:rPr>
          <w:rFonts w:hint="eastAsia" w:ascii="宋体" w:hAnsi="宋体" w:cs="宋体"/>
          <w:color w:val="auto"/>
          <w:sz w:val="21"/>
          <w:szCs w:val="21"/>
          <w:highlight w:val="none"/>
          <w:lang w:val="en-US" w:eastAsia="zh-CN"/>
        </w:rPr>
        <w:t>23</w:t>
      </w:r>
      <w:r>
        <w:rPr>
          <w:rFonts w:hint="eastAsia" w:ascii="宋体" w:hAnsi="宋体" w:eastAsia="宋体" w:cs="宋体"/>
          <w:color w:val="auto"/>
          <w:sz w:val="21"/>
          <w:szCs w:val="21"/>
          <w:highlight w:val="none"/>
          <w:lang w:val="en-US" w:eastAsia="zh-CN"/>
        </w:rPr>
        <w:t>日9时30分（北京时间）；</w:t>
      </w:r>
    </w:p>
    <w:p w14:paraId="55C45B3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2.地点：长春市二道区洋浦大街凯利中心AB栋101室，</w:t>
      </w:r>
      <w:r>
        <w:rPr>
          <w:rFonts w:hint="eastAsia" w:ascii="宋体" w:hAnsi="宋体" w:cs="宋体"/>
          <w:color w:val="auto"/>
          <w:sz w:val="21"/>
          <w:szCs w:val="21"/>
          <w:highlight w:val="none"/>
          <w:lang w:val="en-US" w:eastAsia="zh-CN"/>
        </w:rPr>
        <w:t>开标四室</w:t>
      </w:r>
      <w:r>
        <w:rPr>
          <w:rFonts w:hint="eastAsia" w:ascii="宋体" w:hAnsi="宋体" w:eastAsia="宋体" w:cs="宋体"/>
          <w:color w:val="auto"/>
          <w:sz w:val="21"/>
          <w:szCs w:val="21"/>
          <w:highlight w:val="none"/>
          <w:lang w:val="en-US" w:eastAsia="zh-CN"/>
        </w:rPr>
        <w:t>；</w:t>
      </w:r>
    </w:p>
    <w:p w14:paraId="08122840">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提交方式：本项目为全流程电子化项目，通过“政采云”平台（http：//www.zcygov.cn）实行在线电子投标，投标人应先安装“政采云投标客户端”（请自行前往“政采云”平台进行下载），并按照本项目采购文件和“政采云”平台的要求编制、加密后在投标文件截止时间前通过网络上传至“政采云”平台，投标人在“政采云”平台提交电子版投标文件时，请填写参加采购活动经办人联系方式。电子投标文件解密期限及方式：开启时间后30分钟内，由投标人持制作该电子投标文件的同一数字证书（CA锁）及电脑进行远程解密（各投标人在开标前及网上开评标系统公布投标人名单前，不要提前进行远程解密）。</w:t>
      </w:r>
    </w:p>
    <w:p w14:paraId="6B3F798A">
      <w:pPr>
        <w:pStyle w:val="3"/>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五、公告期限</w:t>
      </w:r>
      <w:bookmarkEnd w:id="21"/>
      <w:bookmarkEnd w:id="22"/>
      <w:bookmarkEnd w:id="23"/>
      <w:bookmarkEnd w:id="24"/>
    </w:p>
    <w:p w14:paraId="3B95535E">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322E9520">
      <w:pPr>
        <w:pStyle w:val="3"/>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bookmarkStart w:id="25" w:name="_Toc35393795"/>
      <w:bookmarkStart w:id="26" w:name="_Toc35393626"/>
      <w:bookmarkStart w:id="27" w:name="_Toc28359085"/>
      <w:bookmarkStart w:id="28" w:name="_Toc28359008"/>
      <w:bookmarkStart w:id="29" w:name="_Toc35393796"/>
      <w:bookmarkStart w:id="30" w:name="_Toc35393627"/>
      <w:r>
        <w:rPr>
          <w:rFonts w:hint="eastAsia" w:ascii="宋体" w:hAnsi="宋体" w:eastAsia="宋体" w:cs="宋体"/>
          <w:b/>
          <w:bCs w:val="0"/>
          <w:color w:val="auto"/>
          <w:sz w:val="21"/>
          <w:szCs w:val="21"/>
          <w:highlight w:val="none"/>
        </w:rPr>
        <w:t>六、其他补充事宜</w:t>
      </w:r>
      <w:bookmarkEnd w:id="25"/>
      <w:bookmarkEnd w:id="26"/>
    </w:p>
    <w:p w14:paraId="241B1E31">
      <w:pPr>
        <w:pStyle w:val="3"/>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1.本公告在“政采云”平台上发布，同步推送到中国政府采购网、吉林省政府采购网、长春市公共资源交易网。</w:t>
      </w:r>
    </w:p>
    <w:p w14:paraId="43A1C9D4">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en-US" w:eastAsia="zh-CN" w:bidi="ar-SA"/>
        </w:rPr>
        <w:t>2.</w:t>
      </w:r>
      <w:r>
        <w:rPr>
          <w:rFonts w:hint="eastAsia" w:ascii="宋体" w:hAnsi="宋体" w:eastAsia="宋体" w:cs="宋体"/>
          <w:b w:val="0"/>
          <w:bCs w:val="0"/>
          <w:color w:val="auto"/>
          <w:kern w:val="2"/>
          <w:sz w:val="21"/>
          <w:szCs w:val="21"/>
          <w:highlight w:val="none"/>
          <w:lang w:val="zh-CN" w:eastAsia="zh-CN" w:bidi="ar-SA"/>
        </w:rPr>
        <w:t>电子化平台相关注意事项：</w:t>
      </w:r>
    </w:p>
    <w:p w14:paraId="047BB5A0">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（1）供应商在电子化平台参与政府采购项目前，应在电子化平台完成信息注册；</w:t>
      </w:r>
    </w:p>
    <w:p w14:paraId="45C6759D">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（2）CA 数字证书申请：未进行政采云注册并办理数字证书（CA 认证）的供应商将无法参与本项目政府采购活动。供应商须自行考虑办理时间，由于供应商自身原因导致无法完成办理的，后果自负；（安信 CA 申请流程：</w:t>
      </w:r>
    </w:p>
    <w:p w14:paraId="33A63128">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http://www.anxinca.com/kehu/zcy/kh-zcy-zsshenqing.html；翔晟 CA 申请流程：</w:t>
      </w:r>
    </w:p>
    <w:p w14:paraId="468AFF4D">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http://www.share-sun.com/xsapply/admin/login.aspx?unitname=jilin）</w:t>
      </w:r>
    </w:p>
    <w:p w14:paraId="70DF0E8C">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（3）为确保网上操作合法、有效和安全，请供应商确保在电子响应过程中能够对相关数据电文进行加密和使用电子签章，妥善保管 CA 数字证书并使用有效的 CA 数字证书参与整个采购活动；</w:t>
      </w:r>
    </w:p>
    <w:p w14:paraId="0A8FC157">
      <w:pPr>
        <w:pStyle w:val="37"/>
        <w:pageBreakBefore w:val="0"/>
        <w:widowControl/>
        <w:kinsoku/>
        <w:wordWrap/>
        <w:topLinePunct w:val="0"/>
        <w:bidi w:val="0"/>
        <w:adjustRightInd w:val="0"/>
        <w:snapToGrid w:val="0"/>
        <w:spacing w:line="360" w:lineRule="auto"/>
        <w:ind w:left="15" w:leftChars="0" w:firstLine="359" w:firstLineChars="171"/>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（4）若对项目采购电子交易系统操作有疑问，可登录“政采云”平台，点击右侧咨询小采，获取智能服务管家帮助，或拨打政采云服务热线 95763 获取帮助。</w:t>
      </w:r>
    </w:p>
    <w:p w14:paraId="7ACB0FEA">
      <w:pPr>
        <w:pStyle w:val="3"/>
        <w:pageBreakBefore w:val="0"/>
        <w:kinsoku/>
        <w:wordWrap/>
        <w:overflowPunct/>
        <w:topLinePunct w:val="0"/>
        <w:bidi w:val="0"/>
        <w:adjustRightInd w:val="0"/>
        <w:snapToGrid w:val="0"/>
        <w:spacing w:before="0" w:after="0" w:line="360" w:lineRule="auto"/>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七、对本次招标提出询问，请按以下方式联系</w:t>
      </w:r>
      <w:bookmarkEnd w:id="27"/>
      <w:bookmarkEnd w:id="28"/>
      <w:bookmarkEnd w:id="29"/>
      <w:bookmarkEnd w:id="30"/>
    </w:p>
    <w:p w14:paraId="7D8FA38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1.采购人信息</w:t>
      </w:r>
    </w:p>
    <w:p w14:paraId="00C157D1">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名称：农安县环境卫生服务中心　　　　</w:t>
      </w:r>
    </w:p>
    <w:p w14:paraId="38777E49">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地址：农安县</w:t>
      </w:r>
      <w:r>
        <w:rPr>
          <w:rFonts w:hint="eastAsia" w:ascii="宋体" w:hAnsi="宋体" w:eastAsia="宋体" w:cs="宋体"/>
          <w:b w:val="0"/>
          <w:bCs/>
          <w:i w:val="0"/>
          <w:iCs w:val="0"/>
          <w:color w:val="auto"/>
          <w:sz w:val="21"/>
          <w:szCs w:val="21"/>
          <w:highlight w:val="none"/>
          <w:lang w:val="en-US" w:eastAsia="zh-CN"/>
        </w:rPr>
        <w:t>古城街与北环路交汇</w:t>
      </w:r>
    </w:p>
    <w:p w14:paraId="68A5C9D1">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联系方式：</w:t>
      </w:r>
      <w:r>
        <w:rPr>
          <w:rFonts w:hint="eastAsia" w:ascii="宋体" w:hAnsi="宋体" w:eastAsia="宋体" w:cs="宋体"/>
          <w:b w:val="0"/>
          <w:bCs/>
          <w:i w:val="0"/>
          <w:iCs w:val="0"/>
          <w:color w:val="auto"/>
          <w:sz w:val="21"/>
          <w:szCs w:val="21"/>
          <w:highlight w:val="none"/>
          <w:lang w:eastAsia="zh-CN"/>
        </w:rPr>
        <w:t>李福旺</w:t>
      </w:r>
      <w:r>
        <w:rPr>
          <w:rFonts w:hint="eastAsia" w:ascii="宋体" w:hAnsi="宋体" w:eastAsia="宋体" w:cs="宋体"/>
          <w:b w:val="0"/>
          <w:bCs/>
          <w:i w:val="0"/>
          <w:iCs w:val="0"/>
          <w:color w:val="auto"/>
          <w:sz w:val="21"/>
          <w:szCs w:val="21"/>
          <w:highlight w:val="none"/>
        </w:rPr>
        <w:t>、</w:t>
      </w:r>
      <w:r>
        <w:rPr>
          <w:rFonts w:hint="eastAsia" w:ascii="宋体" w:hAnsi="宋体" w:eastAsia="宋体" w:cs="宋体"/>
          <w:b w:val="0"/>
          <w:bCs/>
          <w:i w:val="0"/>
          <w:iCs w:val="0"/>
          <w:color w:val="auto"/>
          <w:sz w:val="21"/>
          <w:szCs w:val="21"/>
          <w:highlight w:val="none"/>
          <w:lang w:eastAsia="zh-CN"/>
        </w:rPr>
        <w:t>15714419111</w:t>
      </w:r>
    </w:p>
    <w:p w14:paraId="3BD3C09F">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2.采购代理机构信息</w:t>
      </w:r>
    </w:p>
    <w:p w14:paraId="59BFE334">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名称：</w:t>
      </w:r>
      <w:r>
        <w:rPr>
          <w:rFonts w:hint="eastAsia" w:ascii="宋体" w:hAnsi="宋体" w:eastAsia="宋体" w:cs="宋体"/>
          <w:b w:val="0"/>
          <w:bCs/>
          <w:i w:val="0"/>
          <w:iCs w:val="0"/>
          <w:color w:val="auto"/>
          <w:sz w:val="21"/>
          <w:szCs w:val="21"/>
          <w:highlight w:val="none"/>
          <w:lang w:eastAsia="zh-CN"/>
        </w:rPr>
        <w:t>吉林省鑫宇工程项目咨询有限公司</w:t>
      </w:r>
      <w:r>
        <w:rPr>
          <w:rFonts w:hint="eastAsia" w:ascii="宋体" w:hAnsi="宋体" w:eastAsia="宋体" w:cs="宋体"/>
          <w:b w:val="0"/>
          <w:bCs/>
          <w:i w:val="0"/>
          <w:iCs w:val="0"/>
          <w:color w:val="auto"/>
          <w:sz w:val="21"/>
          <w:szCs w:val="21"/>
          <w:highlight w:val="none"/>
        </w:rPr>
        <w:t>　　　　　　　　　　　　</w:t>
      </w:r>
    </w:p>
    <w:p w14:paraId="6962B0E9">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地址：</w:t>
      </w:r>
      <w:r>
        <w:rPr>
          <w:rFonts w:hint="eastAsia" w:ascii="宋体" w:hAnsi="宋体" w:eastAsia="宋体" w:cs="宋体"/>
          <w:b w:val="0"/>
          <w:bCs/>
          <w:i w:val="0"/>
          <w:iCs w:val="0"/>
          <w:color w:val="auto"/>
          <w:sz w:val="21"/>
          <w:szCs w:val="21"/>
          <w:highlight w:val="none"/>
          <w:lang w:eastAsia="zh-CN"/>
        </w:rPr>
        <w:t>长春市经济开发区万豪东方酒店级行政办公楼1505室</w:t>
      </w:r>
      <w:r>
        <w:rPr>
          <w:rFonts w:hint="eastAsia" w:ascii="宋体" w:hAnsi="宋体" w:eastAsia="宋体" w:cs="宋体"/>
          <w:b w:val="0"/>
          <w:bCs/>
          <w:i w:val="0"/>
          <w:iCs w:val="0"/>
          <w:color w:val="auto"/>
          <w:sz w:val="21"/>
          <w:szCs w:val="21"/>
          <w:highlight w:val="none"/>
        </w:rPr>
        <w:t xml:space="preserve"> 　　　　　　　　　　　　</w:t>
      </w:r>
    </w:p>
    <w:p w14:paraId="06FBB7A4">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联系方式：</w:t>
      </w:r>
      <w:r>
        <w:rPr>
          <w:rFonts w:hint="eastAsia" w:ascii="宋体" w:hAnsi="宋体" w:eastAsia="宋体" w:cs="宋体"/>
          <w:b w:val="0"/>
          <w:bCs/>
          <w:i w:val="0"/>
          <w:iCs w:val="0"/>
          <w:color w:val="auto"/>
          <w:sz w:val="21"/>
          <w:szCs w:val="21"/>
          <w:highlight w:val="none"/>
          <w:lang w:eastAsia="zh-CN"/>
        </w:rPr>
        <w:t>仲崇敏</w:t>
      </w:r>
      <w:r>
        <w:rPr>
          <w:rFonts w:hint="eastAsia" w:ascii="宋体" w:hAnsi="宋体" w:eastAsia="宋体" w:cs="宋体"/>
          <w:b w:val="0"/>
          <w:bCs/>
          <w:i w:val="0"/>
          <w:iCs w:val="0"/>
          <w:color w:val="auto"/>
          <w:sz w:val="21"/>
          <w:szCs w:val="21"/>
          <w:highlight w:val="none"/>
        </w:rPr>
        <w:t>、</w:t>
      </w:r>
      <w:r>
        <w:rPr>
          <w:rFonts w:hint="eastAsia" w:ascii="宋体" w:hAnsi="宋体" w:eastAsia="宋体" w:cs="宋体"/>
          <w:b w:val="0"/>
          <w:bCs/>
          <w:i w:val="0"/>
          <w:iCs w:val="0"/>
          <w:color w:val="auto"/>
          <w:sz w:val="21"/>
          <w:szCs w:val="21"/>
          <w:highlight w:val="none"/>
          <w:lang w:eastAsia="zh-CN"/>
        </w:rPr>
        <w:t>0431-88854358</w:t>
      </w:r>
      <w:r>
        <w:rPr>
          <w:rFonts w:hint="eastAsia" w:ascii="宋体" w:hAnsi="宋体" w:eastAsia="宋体" w:cs="宋体"/>
          <w:b w:val="0"/>
          <w:bCs/>
          <w:i w:val="0"/>
          <w:iCs w:val="0"/>
          <w:color w:val="auto"/>
          <w:sz w:val="21"/>
          <w:szCs w:val="21"/>
          <w:highlight w:val="none"/>
        </w:rPr>
        <w:t>  </w:t>
      </w:r>
    </w:p>
    <w:p w14:paraId="22E62E73">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pPr>
      <w:r>
        <w:rPr>
          <w:rFonts w:hint="eastAsia" w:ascii="宋体" w:hAnsi="宋体" w:eastAsia="宋体" w:cs="宋体"/>
          <w:b w:val="0"/>
          <w:bCs/>
          <w:i w:val="0"/>
          <w:iCs w:val="0"/>
          <w:color w:val="auto"/>
          <w:sz w:val="21"/>
          <w:szCs w:val="21"/>
          <w:highlight w:val="none"/>
        </w:rPr>
        <w:t>3.项目联系方式</w:t>
      </w:r>
    </w:p>
    <w:p w14:paraId="02AB2393">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项目联系人：</w:t>
      </w:r>
      <w:r>
        <w:rPr>
          <w:rFonts w:hint="eastAsia" w:ascii="宋体" w:hAnsi="宋体" w:eastAsia="宋体" w:cs="宋体"/>
          <w:b w:val="0"/>
          <w:bCs/>
          <w:i w:val="0"/>
          <w:iCs w:val="0"/>
          <w:color w:val="auto"/>
          <w:sz w:val="21"/>
          <w:szCs w:val="21"/>
          <w:highlight w:val="none"/>
          <w:lang w:eastAsia="zh-CN"/>
        </w:rPr>
        <w:t>仲崇敏</w:t>
      </w:r>
    </w:p>
    <w:p w14:paraId="097E45B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lang w:eastAsia="zh-CN"/>
        </w:rPr>
      </w:pPr>
      <w:r>
        <w:rPr>
          <w:rFonts w:hint="eastAsia" w:ascii="宋体" w:hAnsi="宋体" w:eastAsia="宋体" w:cs="宋体"/>
          <w:b w:val="0"/>
          <w:bCs/>
          <w:i w:val="0"/>
          <w:iCs w:val="0"/>
          <w:color w:val="auto"/>
          <w:sz w:val="21"/>
          <w:szCs w:val="21"/>
          <w:highlight w:val="none"/>
        </w:rPr>
        <w:t>电话：</w:t>
      </w:r>
      <w:r>
        <w:rPr>
          <w:rFonts w:hint="eastAsia" w:ascii="宋体" w:hAnsi="宋体" w:eastAsia="宋体" w:cs="宋体"/>
          <w:b w:val="0"/>
          <w:bCs/>
          <w:i w:val="0"/>
          <w:iCs w:val="0"/>
          <w:color w:val="auto"/>
          <w:sz w:val="21"/>
          <w:szCs w:val="21"/>
          <w:highlight w:val="none"/>
          <w:lang w:eastAsia="zh-CN"/>
        </w:rPr>
        <w:t>0431-88854358</w:t>
      </w:r>
    </w:p>
    <w:p w14:paraId="384E700A">
      <w:pPr>
        <w:pStyle w:val="37"/>
        <w:pageBreakBefore w:val="0"/>
        <w:widowControl/>
        <w:kinsoku/>
        <w:wordWrap/>
        <w:overflowPunct/>
        <w:topLinePunct w:val="0"/>
        <w:bidi w:val="0"/>
        <w:adjustRightInd w:val="0"/>
        <w:snapToGrid w:val="0"/>
        <w:spacing w:line="360" w:lineRule="auto"/>
        <w:ind w:left="15" w:leftChars="0" w:firstLine="359" w:firstLineChars="171"/>
        <w:jc w:val="left"/>
        <w:textAlignment w:val="auto"/>
        <w:rPr>
          <w:rFonts w:hint="eastAsia" w:ascii="宋体" w:hAnsi="宋体" w:eastAsia="宋体" w:cs="宋体"/>
          <w:b w:val="0"/>
          <w:bCs/>
          <w:i w:val="0"/>
          <w:iCs w:val="0"/>
          <w:color w:val="auto"/>
          <w:sz w:val="21"/>
          <w:szCs w:val="21"/>
          <w:highlight w:val="none"/>
        </w:rPr>
        <w:sectPr>
          <w:pgSz w:w="11906" w:h="16838"/>
          <w:pgMar w:top="1440" w:right="1080" w:bottom="1440" w:left="1080" w:header="142" w:footer="329" w:gutter="0"/>
          <w:pgBorders w:offsetFrom="page">
            <w:top w:val="none" w:sz="0" w:space="0"/>
            <w:left w:val="none" w:sz="0" w:space="0"/>
            <w:bottom w:val="none" w:sz="0" w:space="0"/>
            <w:right w:val="none" w:sz="0" w:space="0"/>
          </w:pgBorders>
          <w:pgNumType w:fmt="decimal"/>
          <w:cols w:space="720" w:num="1"/>
          <w:titlePg/>
          <w:docGrid w:type="lines" w:linePitch="490" w:charSpace="0"/>
        </w:sectPr>
      </w:pPr>
      <w:r>
        <w:rPr>
          <w:rFonts w:hint="eastAsia" w:ascii="宋体" w:hAnsi="宋体" w:eastAsia="宋体" w:cs="宋体"/>
          <w:b w:val="0"/>
          <w:bCs/>
          <w:i w:val="0"/>
          <w:iCs w:val="0"/>
          <w:color w:val="auto"/>
          <w:sz w:val="21"/>
          <w:szCs w:val="21"/>
          <w:highlight w:val="none"/>
        </w:rPr>
        <w:t>4.监督部门：农安县财政局　</w:t>
      </w:r>
    </w:p>
    <w:p w14:paraId="1386C301">
      <w:pPr>
        <w:adjustRightInd w:val="0"/>
        <w:snapToGrid w:val="0"/>
        <w:spacing w:line="360" w:lineRule="auto"/>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 </w:t>
      </w:r>
    </w:p>
    <w:p w14:paraId="166D1081">
      <w:pPr>
        <w:pStyle w:val="2"/>
        <w:tabs>
          <w:tab w:val="left" w:pos="0"/>
          <w:tab w:val="clear" w:pos="432"/>
        </w:tabs>
        <w:rPr>
          <w:rFonts w:hint="eastAsia" w:ascii="宋体" w:hAnsi="宋体" w:eastAsia="宋体" w:cs="宋体"/>
          <w:color w:val="auto"/>
          <w:highlight w:val="none"/>
        </w:rPr>
      </w:pPr>
      <w:bookmarkStart w:id="31" w:name="_Toc14418"/>
      <w:bookmarkStart w:id="32" w:name="_Toc17371"/>
      <w:bookmarkStart w:id="33" w:name="_Toc11341"/>
      <w:bookmarkStart w:id="34" w:name="_Toc26029"/>
      <w:r>
        <w:rPr>
          <w:rFonts w:hint="eastAsia" w:ascii="宋体" w:hAnsi="宋体" w:eastAsia="宋体" w:cs="宋体"/>
          <w:color w:val="auto"/>
          <w:highlight w:val="none"/>
        </w:rPr>
        <w:t>第二章 投标人须知</w:t>
      </w:r>
      <w:bookmarkEnd w:id="31"/>
      <w:bookmarkEnd w:id="32"/>
      <w:bookmarkEnd w:id="33"/>
      <w:bookmarkEnd w:id="34"/>
    </w:p>
    <w:p w14:paraId="18C39A0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投标人须知前附表</w:t>
      </w:r>
    </w:p>
    <w:tbl>
      <w:tblPr>
        <w:tblStyle w:val="17"/>
        <w:tblW w:w="9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7"/>
        <w:gridCol w:w="2602"/>
        <w:gridCol w:w="6348"/>
      </w:tblGrid>
      <w:tr w14:paraId="56C4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7A738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条款号</w:t>
            </w:r>
          </w:p>
        </w:tc>
        <w:tc>
          <w:tcPr>
            <w:tcW w:w="2602" w:type="dxa"/>
            <w:vAlign w:val="center"/>
          </w:tcPr>
          <w:p w14:paraId="772F442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条款名称</w:t>
            </w:r>
          </w:p>
        </w:tc>
        <w:tc>
          <w:tcPr>
            <w:tcW w:w="6348" w:type="dxa"/>
            <w:vAlign w:val="center"/>
          </w:tcPr>
          <w:p w14:paraId="52505ED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编列内容</w:t>
            </w:r>
          </w:p>
        </w:tc>
      </w:tr>
      <w:tr w14:paraId="6C84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137D46D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w:t>
            </w:r>
          </w:p>
        </w:tc>
        <w:tc>
          <w:tcPr>
            <w:tcW w:w="2602" w:type="dxa"/>
            <w:vAlign w:val="center"/>
          </w:tcPr>
          <w:p w14:paraId="44F8A00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采购人</w:t>
            </w:r>
          </w:p>
        </w:tc>
        <w:tc>
          <w:tcPr>
            <w:tcW w:w="6348" w:type="dxa"/>
            <w:vAlign w:val="center"/>
          </w:tcPr>
          <w:p w14:paraId="08CFD18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名称：农安县环境卫生服务中心　　　　</w:t>
            </w:r>
          </w:p>
          <w:p w14:paraId="246D70C6">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地址：农安县农安镇北环路与古城街交汇处</w:t>
            </w:r>
          </w:p>
          <w:p w14:paraId="0A29188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联系方式：李福旺</w:t>
            </w: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15714419111</w:t>
            </w:r>
          </w:p>
        </w:tc>
      </w:tr>
      <w:tr w14:paraId="597C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2E9DCCE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1.1.3</w:t>
            </w:r>
          </w:p>
        </w:tc>
        <w:tc>
          <w:tcPr>
            <w:tcW w:w="2602" w:type="dxa"/>
            <w:vAlign w:val="center"/>
          </w:tcPr>
          <w:p w14:paraId="2F0A8F2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采购代理机构</w:t>
            </w:r>
          </w:p>
        </w:tc>
        <w:tc>
          <w:tcPr>
            <w:tcW w:w="6348" w:type="dxa"/>
            <w:vAlign w:val="center"/>
          </w:tcPr>
          <w:p w14:paraId="3DA8620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采购代理机构：吉林省鑫宇工程项目咨询有限公司</w:t>
            </w:r>
          </w:p>
          <w:p w14:paraId="64AED55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地址：长春市经济开发区万豪东方酒店级行政办公楼1505室</w:t>
            </w:r>
          </w:p>
          <w:p w14:paraId="444CE777">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联系方式：仲崇敏0431-88854358</w:t>
            </w:r>
          </w:p>
        </w:tc>
      </w:tr>
      <w:tr w14:paraId="1AA5A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vAlign w:val="center"/>
          </w:tcPr>
          <w:p w14:paraId="7C15DD0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1.1.4</w:t>
            </w:r>
          </w:p>
        </w:tc>
        <w:tc>
          <w:tcPr>
            <w:tcW w:w="2602" w:type="dxa"/>
            <w:vAlign w:val="center"/>
          </w:tcPr>
          <w:p w14:paraId="398F818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项目名称及项目编号</w:t>
            </w:r>
          </w:p>
        </w:tc>
        <w:tc>
          <w:tcPr>
            <w:tcW w:w="6348" w:type="dxa"/>
            <w:vAlign w:val="center"/>
          </w:tcPr>
          <w:p w14:paraId="4CB4E05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r>
              <w:rPr>
                <w:rFonts w:hint="eastAsia" w:ascii="宋体" w:hAnsi="宋体" w:cs="宋体"/>
                <w:bCs/>
                <w:color w:val="auto"/>
                <w:szCs w:val="21"/>
                <w:highlight w:val="none"/>
                <w:lang w:val="zh-CN"/>
              </w:rPr>
              <w:t>2025年宝塔街绿化苗木采购项目</w:t>
            </w:r>
          </w:p>
          <w:p w14:paraId="1AF9D71F">
            <w:pPr>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项目编号：</w:t>
            </w:r>
            <w:r>
              <w:rPr>
                <w:rFonts w:hint="eastAsia" w:ascii="宋体" w:hAnsi="宋体" w:eastAsia="宋体" w:cs="宋体"/>
                <w:color w:val="auto"/>
                <w:sz w:val="21"/>
                <w:szCs w:val="21"/>
                <w:highlight w:val="none"/>
                <w:lang w:eastAsia="zh-CN"/>
              </w:rPr>
              <w:t>采购计划-[2025]-00033号</w:t>
            </w:r>
            <w:r>
              <w:rPr>
                <w:rFonts w:hint="eastAsia" w:ascii="宋体" w:hAnsi="宋体" w:eastAsia="宋体" w:cs="宋体"/>
                <w:color w:val="auto"/>
                <w:sz w:val="21"/>
                <w:szCs w:val="21"/>
                <w:highlight w:val="none"/>
                <w:lang w:val="en-US" w:eastAsia="zh-CN"/>
              </w:rPr>
              <w:t>-XYZX-2503-05</w:t>
            </w:r>
          </w:p>
        </w:tc>
      </w:tr>
      <w:tr w14:paraId="27837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5B52B4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1.1.5</w:t>
            </w:r>
          </w:p>
        </w:tc>
        <w:tc>
          <w:tcPr>
            <w:tcW w:w="2602" w:type="dxa"/>
            <w:vAlign w:val="center"/>
          </w:tcPr>
          <w:p w14:paraId="35B04D6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供货</w:t>
            </w:r>
            <w:r>
              <w:rPr>
                <w:rFonts w:hint="eastAsia" w:ascii="宋体" w:hAnsi="宋体" w:eastAsia="宋体" w:cs="宋体"/>
                <w:color w:val="auto"/>
                <w:szCs w:val="21"/>
                <w:highlight w:val="none"/>
              </w:rPr>
              <w:t>地点</w:t>
            </w:r>
          </w:p>
        </w:tc>
        <w:tc>
          <w:tcPr>
            <w:tcW w:w="6348" w:type="dxa"/>
            <w:vAlign w:val="center"/>
          </w:tcPr>
          <w:p w14:paraId="3869106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农安县</w:t>
            </w:r>
            <w:r>
              <w:rPr>
                <w:rFonts w:hint="eastAsia" w:ascii="宋体" w:hAnsi="宋体" w:eastAsia="宋体" w:cs="宋体"/>
                <w:color w:val="auto"/>
                <w:szCs w:val="21"/>
                <w:highlight w:val="none"/>
                <w:lang w:eastAsia="zh-CN"/>
              </w:rPr>
              <w:t>县城内</w:t>
            </w:r>
          </w:p>
        </w:tc>
      </w:tr>
      <w:tr w14:paraId="3FCD5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8B90A8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w:t>
            </w:r>
          </w:p>
        </w:tc>
        <w:tc>
          <w:tcPr>
            <w:tcW w:w="2602" w:type="dxa"/>
            <w:vAlign w:val="center"/>
          </w:tcPr>
          <w:p w14:paraId="1C152C1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资金来源</w:t>
            </w:r>
          </w:p>
        </w:tc>
        <w:tc>
          <w:tcPr>
            <w:tcW w:w="6348" w:type="dxa"/>
            <w:vAlign w:val="center"/>
          </w:tcPr>
          <w:p w14:paraId="62C5DE5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en-US" w:eastAsia="zh-CN"/>
              </w:rPr>
              <w:t>财政资金</w:t>
            </w:r>
          </w:p>
        </w:tc>
      </w:tr>
      <w:tr w14:paraId="1D104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FE841A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1.2.3</w:t>
            </w:r>
          </w:p>
        </w:tc>
        <w:tc>
          <w:tcPr>
            <w:tcW w:w="2602" w:type="dxa"/>
            <w:vAlign w:val="center"/>
          </w:tcPr>
          <w:p w14:paraId="4597619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资金落实情况</w:t>
            </w:r>
          </w:p>
        </w:tc>
        <w:tc>
          <w:tcPr>
            <w:tcW w:w="6348" w:type="dxa"/>
            <w:vAlign w:val="center"/>
          </w:tcPr>
          <w:p w14:paraId="2E3A55A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已落实</w:t>
            </w:r>
          </w:p>
        </w:tc>
      </w:tr>
      <w:tr w14:paraId="618C4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E6C2AE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w:t>
            </w:r>
          </w:p>
        </w:tc>
        <w:tc>
          <w:tcPr>
            <w:tcW w:w="2602" w:type="dxa"/>
            <w:vAlign w:val="center"/>
          </w:tcPr>
          <w:p w14:paraId="1C0698A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项目招标范围</w:t>
            </w:r>
          </w:p>
        </w:tc>
        <w:tc>
          <w:tcPr>
            <w:tcW w:w="6348" w:type="dxa"/>
            <w:vAlign w:val="center"/>
          </w:tcPr>
          <w:p w14:paraId="5F6977F0">
            <w:pPr>
              <w:keepNext w:val="0"/>
              <w:keepLines w:val="0"/>
              <w:pageBreakBefore w:val="0"/>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2025年宝塔街绿化苗木采购项目</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详见“货物需求一览表及技术要求”</w:t>
            </w:r>
            <w:r>
              <w:rPr>
                <w:rFonts w:hint="eastAsia" w:ascii="宋体" w:hAnsi="宋体" w:eastAsia="宋体" w:cs="宋体"/>
                <w:color w:val="auto"/>
                <w:szCs w:val="21"/>
                <w:highlight w:val="none"/>
              </w:rPr>
              <w:t>）</w:t>
            </w:r>
          </w:p>
        </w:tc>
      </w:tr>
      <w:tr w14:paraId="387FF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E4FACB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1.3.2</w:t>
            </w:r>
          </w:p>
        </w:tc>
        <w:tc>
          <w:tcPr>
            <w:tcW w:w="2602" w:type="dxa"/>
            <w:vAlign w:val="center"/>
          </w:tcPr>
          <w:p w14:paraId="5F3CB50B">
            <w:pPr>
              <w:keepNext w:val="0"/>
              <w:keepLines w:val="0"/>
              <w:pageBreakBefore w:val="0"/>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合同履行期限</w:t>
            </w:r>
          </w:p>
        </w:tc>
        <w:tc>
          <w:tcPr>
            <w:tcW w:w="6348" w:type="dxa"/>
            <w:vAlign w:val="center"/>
          </w:tcPr>
          <w:p w14:paraId="67A84197">
            <w:pPr>
              <w:keepNext w:val="0"/>
              <w:keepLines w:val="0"/>
              <w:pageBreakBefore w:val="0"/>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合同签订后6个月内完成</w:t>
            </w:r>
          </w:p>
        </w:tc>
      </w:tr>
      <w:tr w14:paraId="066E0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4EF99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1.3.3</w:t>
            </w:r>
          </w:p>
        </w:tc>
        <w:tc>
          <w:tcPr>
            <w:tcW w:w="2602" w:type="dxa"/>
            <w:vAlign w:val="center"/>
          </w:tcPr>
          <w:p w14:paraId="7EF1563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6348" w:type="dxa"/>
            <w:vAlign w:val="center"/>
          </w:tcPr>
          <w:p w14:paraId="17393FD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符合国家、省、市规定的行业质量标准要求</w:t>
            </w:r>
          </w:p>
        </w:tc>
      </w:tr>
      <w:tr w14:paraId="6EFEE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86A7B6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1.4.1</w:t>
            </w:r>
          </w:p>
        </w:tc>
        <w:tc>
          <w:tcPr>
            <w:tcW w:w="2602" w:type="dxa"/>
            <w:vAlign w:val="center"/>
          </w:tcPr>
          <w:p w14:paraId="11230CA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投标人资质条件、能力</w:t>
            </w:r>
          </w:p>
        </w:tc>
        <w:tc>
          <w:tcPr>
            <w:tcW w:w="6348" w:type="dxa"/>
            <w:vAlign w:val="center"/>
          </w:tcPr>
          <w:p w14:paraId="721BFF0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4CCA01F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本项目全部面向中小企业采购</w:t>
            </w:r>
            <w:r>
              <w:rPr>
                <w:rFonts w:hint="eastAsia" w:ascii="宋体" w:hAnsi="宋体" w:eastAsia="宋体" w:cs="宋体"/>
                <w:color w:val="auto"/>
                <w:sz w:val="21"/>
                <w:szCs w:val="21"/>
                <w:highlight w:val="none"/>
              </w:rPr>
              <w:t>；政府采购促进中小企业发展（监狱企业、残疾人福利性单位视同小微企业）政策。</w:t>
            </w:r>
          </w:p>
          <w:p w14:paraId="7DBE63A5">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20A05403">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zh-CN"/>
              </w:rPr>
              <w:t>投标人须在中华人民共和国境内注册，能够独立承担民事责任的法人、其他组织形式，具备有效的营业执照，并在人员、设备、资金等方面具有相应的能力</w:t>
            </w:r>
            <w:r>
              <w:rPr>
                <w:rFonts w:hint="eastAsia" w:ascii="宋体" w:hAnsi="宋体" w:eastAsia="宋体" w:cs="宋体"/>
                <w:color w:val="auto"/>
                <w:sz w:val="21"/>
                <w:szCs w:val="21"/>
                <w:highlight w:val="none"/>
              </w:rPr>
              <w:t>。</w:t>
            </w:r>
          </w:p>
          <w:p w14:paraId="7F95ADD9">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r>
              <w:rPr>
                <w:rFonts w:hint="eastAsia" w:ascii="宋体" w:hAnsi="宋体" w:eastAsia="宋体" w:cs="宋体"/>
                <w:color w:val="auto"/>
                <w:sz w:val="21"/>
                <w:szCs w:val="21"/>
                <w:highlight w:val="none"/>
                <w:lang w:val="zh-CN"/>
              </w:rPr>
              <w:t>具备所购置货物、服务的技术要求等专业解释能力，便于沟通和解决相应的技术问题</w:t>
            </w:r>
            <w:r>
              <w:rPr>
                <w:rFonts w:hint="eastAsia" w:ascii="宋体" w:hAnsi="宋体" w:eastAsia="宋体" w:cs="宋体"/>
                <w:color w:val="auto"/>
                <w:sz w:val="21"/>
                <w:szCs w:val="21"/>
                <w:highlight w:val="none"/>
              </w:rPr>
              <w:t>。</w:t>
            </w:r>
          </w:p>
          <w:p w14:paraId="3756AC18">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w:t>
            </w:r>
            <w:r>
              <w:rPr>
                <w:rFonts w:hint="eastAsia" w:ascii="宋体" w:hAnsi="宋体" w:eastAsia="宋体" w:cs="宋体"/>
                <w:color w:val="auto"/>
                <w:sz w:val="21"/>
                <w:szCs w:val="21"/>
                <w:highlight w:val="none"/>
                <w:lang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5424D851">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，不得参与政府采购活动；</w:t>
            </w:r>
          </w:p>
          <w:p w14:paraId="6732B537">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3.5与</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67422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6E660E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1.4.2</w:t>
            </w:r>
          </w:p>
        </w:tc>
        <w:tc>
          <w:tcPr>
            <w:tcW w:w="2602" w:type="dxa"/>
            <w:vAlign w:val="center"/>
          </w:tcPr>
          <w:p w14:paraId="732AC82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是否接受联合体投标</w:t>
            </w:r>
          </w:p>
        </w:tc>
        <w:tc>
          <w:tcPr>
            <w:tcW w:w="6348" w:type="dxa"/>
            <w:vAlign w:val="center"/>
          </w:tcPr>
          <w:p w14:paraId="7C077016">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不接受</w:t>
            </w:r>
          </w:p>
        </w:tc>
      </w:tr>
      <w:tr w14:paraId="2355E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F89C23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1.10.1</w:t>
            </w:r>
          </w:p>
        </w:tc>
        <w:tc>
          <w:tcPr>
            <w:tcW w:w="2602" w:type="dxa"/>
            <w:vAlign w:val="center"/>
          </w:tcPr>
          <w:p w14:paraId="41CE403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投标预备会</w:t>
            </w:r>
          </w:p>
        </w:tc>
        <w:tc>
          <w:tcPr>
            <w:tcW w:w="6348" w:type="dxa"/>
            <w:vAlign w:val="center"/>
          </w:tcPr>
          <w:p w14:paraId="571E53B2">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不召开</w:t>
            </w:r>
          </w:p>
        </w:tc>
      </w:tr>
      <w:tr w14:paraId="7D8DA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239AE63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1.10.2</w:t>
            </w:r>
          </w:p>
        </w:tc>
        <w:tc>
          <w:tcPr>
            <w:tcW w:w="2602" w:type="dxa"/>
            <w:vAlign w:val="center"/>
          </w:tcPr>
          <w:p w14:paraId="6725B70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投标人提出问题的截止时间</w:t>
            </w:r>
          </w:p>
        </w:tc>
        <w:tc>
          <w:tcPr>
            <w:tcW w:w="6348" w:type="dxa"/>
            <w:vAlign w:val="center"/>
          </w:tcPr>
          <w:p w14:paraId="2C45BE3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投标截止时间10天前</w:t>
            </w:r>
          </w:p>
        </w:tc>
      </w:tr>
      <w:tr w14:paraId="26ED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B11352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1.10.3</w:t>
            </w:r>
          </w:p>
        </w:tc>
        <w:tc>
          <w:tcPr>
            <w:tcW w:w="2602" w:type="dxa"/>
            <w:vAlign w:val="center"/>
          </w:tcPr>
          <w:p w14:paraId="45B18AD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书面澄清的时间</w:t>
            </w:r>
          </w:p>
        </w:tc>
        <w:tc>
          <w:tcPr>
            <w:tcW w:w="6348" w:type="dxa"/>
            <w:vAlign w:val="center"/>
          </w:tcPr>
          <w:p w14:paraId="2047A3B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投标截止时间前15天</w:t>
            </w:r>
          </w:p>
        </w:tc>
      </w:tr>
      <w:tr w14:paraId="129C8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7AAADF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w:t>
            </w:r>
          </w:p>
        </w:tc>
        <w:tc>
          <w:tcPr>
            <w:tcW w:w="2602" w:type="dxa"/>
            <w:vAlign w:val="center"/>
          </w:tcPr>
          <w:p w14:paraId="5628340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w:t>
            </w:r>
          </w:p>
        </w:tc>
        <w:tc>
          <w:tcPr>
            <w:tcW w:w="6348" w:type="dxa"/>
            <w:vAlign w:val="center"/>
          </w:tcPr>
          <w:p w14:paraId="7AFB7A6D">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2053D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2A6813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w:t>
            </w:r>
          </w:p>
        </w:tc>
        <w:tc>
          <w:tcPr>
            <w:tcW w:w="2602" w:type="dxa"/>
            <w:vAlign w:val="center"/>
          </w:tcPr>
          <w:p w14:paraId="772F397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w:t>
            </w:r>
          </w:p>
        </w:tc>
        <w:tc>
          <w:tcPr>
            <w:tcW w:w="6348" w:type="dxa"/>
            <w:vAlign w:val="center"/>
          </w:tcPr>
          <w:p w14:paraId="153A3BB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2EF7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561886A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2.1</w:t>
            </w:r>
          </w:p>
        </w:tc>
        <w:tc>
          <w:tcPr>
            <w:tcW w:w="2602" w:type="dxa"/>
            <w:vAlign w:val="center"/>
          </w:tcPr>
          <w:p w14:paraId="6F1CDD7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构成招标文件的其他材料</w:t>
            </w:r>
          </w:p>
        </w:tc>
        <w:tc>
          <w:tcPr>
            <w:tcW w:w="6348" w:type="dxa"/>
            <w:vAlign w:val="center"/>
          </w:tcPr>
          <w:p w14:paraId="0FBDC3E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答疑补充文件</w:t>
            </w:r>
          </w:p>
        </w:tc>
      </w:tr>
      <w:tr w14:paraId="166C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A7BD89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w:t>
            </w:r>
          </w:p>
        </w:tc>
        <w:tc>
          <w:tcPr>
            <w:tcW w:w="2602" w:type="dxa"/>
            <w:vAlign w:val="center"/>
          </w:tcPr>
          <w:p w14:paraId="0AC9B17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投标人要求澄清招标文件的截止时间</w:t>
            </w:r>
          </w:p>
        </w:tc>
        <w:tc>
          <w:tcPr>
            <w:tcW w:w="6348" w:type="dxa"/>
            <w:vAlign w:val="center"/>
          </w:tcPr>
          <w:p w14:paraId="31AB74C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投标截止时间前15天</w:t>
            </w:r>
          </w:p>
        </w:tc>
      </w:tr>
      <w:tr w14:paraId="51A38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61BD91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w:t>
            </w:r>
          </w:p>
        </w:tc>
        <w:tc>
          <w:tcPr>
            <w:tcW w:w="2602" w:type="dxa"/>
            <w:vAlign w:val="center"/>
          </w:tcPr>
          <w:p w14:paraId="6D85838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w:t>
            </w:r>
          </w:p>
        </w:tc>
        <w:tc>
          <w:tcPr>
            <w:tcW w:w="6348" w:type="dxa"/>
            <w:vAlign w:val="center"/>
          </w:tcPr>
          <w:p w14:paraId="2CE5585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kern w:val="0"/>
                <w:sz w:val="21"/>
                <w:szCs w:val="21"/>
                <w:highlight w:val="none"/>
                <w:shd w:val="clear" w:fill="FFFFFF"/>
                <w:lang w:val="en-US" w:eastAsia="zh-CN" w:bidi="ar"/>
              </w:rPr>
              <w:t>2025年4月23日9时30分</w:t>
            </w:r>
          </w:p>
        </w:tc>
      </w:tr>
      <w:tr w14:paraId="5D0B9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089CD4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2.2.3</w:t>
            </w:r>
          </w:p>
        </w:tc>
        <w:tc>
          <w:tcPr>
            <w:tcW w:w="2602" w:type="dxa"/>
            <w:vAlign w:val="center"/>
          </w:tcPr>
          <w:p w14:paraId="6D841C6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投标人确认收到招标文件</w:t>
            </w:r>
          </w:p>
          <w:p w14:paraId="19C5F33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澄清的时间</w:t>
            </w:r>
          </w:p>
        </w:tc>
        <w:tc>
          <w:tcPr>
            <w:tcW w:w="6348" w:type="dxa"/>
            <w:vAlign w:val="center"/>
          </w:tcPr>
          <w:p w14:paraId="01E54AFF">
            <w:pPr>
              <w:keepNext w:val="0"/>
              <w:keepLines w:val="0"/>
              <w:pageBreakBefore w:val="0"/>
              <w:kinsoku/>
              <w:overflowPunct/>
              <w:topLinePunct w:val="0"/>
              <w:autoSpaceDE/>
              <w:autoSpaceDN/>
              <w:bidi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rPr>
              <w:t>24小时以内</w:t>
            </w:r>
          </w:p>
        </w:tc>
      </w:tr>
      <w:tr w14:paraId="29CC9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09AE57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2.3.2</w:t>
            </w:r>
          </w:p>
        </w:tc>
        <w:tc>
          <w:tcPr>
            <w:tcW w:w="2602" w:type="dxa"/>
            <w:vAlign w:val="center"/>
          </w:tcPr>
          <w:p w14:paraId="7325879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投标人确认收到招标文件</w:t>
            </w:r>
          </w:p>
          <w:p w14:paraId="72BCF33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修改时间</w:t>
            </w:r>
          </w:p>
        </w:tc>
        <w:tc>
          <w:tcPr>
            <w:tcW w:w="6348" w:type="dxa"/>
            <w:vAlign w:val="center"/>
          </w:tcPr>
          <w:p w14:paraId="650A8344">
            <w:pPr>
              <w:keepNext w:val="0"/>
              <w:keepLines w:val="0"/>
              <w:pageBreakBefore w:val="0"/>
              <w:kinsoku/>
              <w:overflowPunct/>
              <w:topLinePunct w:val="0"/>
              <w:autoSpaceDE/>
              <w:autoSpaceDN/>
              <w:bidi w:val="0"/>
              <w:snapToGrid w:val="0"/>
              <w:spacing w:line="360" w:lineRule="auto"/>
              <w:ind w:left="0"/>
              <w:rPr>
                <w:rFonts w:hint="eastAsia" w:ascii="宋体" w:hAnsi="宋体" w:eastAsia="宋体" w:cs="宋体"/>
                <w:color w:val="auto"/>
                <w:szCs w:val="21"/>
                <w:highlight w:val="none"/>
              </w:rPr>
            </w:pPr>
            <w:r>
              <w:rPr>
                <w:rFonts w:hint="eastAsia" w:ascii="宋体" w:hAnsi="宋体" w:cs="宋体"/>
                <w:color w:val="auto"/>
                <w:szCs w:val="21"/>
                <w:highlight w:val="none"/>
              </w:rPr>
              <w:t>24小时以内</w:t>
            </w:r>
          </w:p>
        </w:tc>
      </w:tr>
      <w:tr w14:paraId="7FF57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5EAC22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w:t>
            </w:r>
          </w:p>
        </w:tc>
        <w:tc>
          <w:tcPr>
            <w:tcW w:w="2602" w:type="dxa"/>
            <w:vAlign w:val="center"/>
          </w:tcPr>
          <w:p w14:paraId="4C14E1E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w:t>
            </w:r>
          </w:p>
        </w:tc>
        <w:tc>
          <w:tcPr>
            <w:tcW w:w="6348" w:type="dxa"/>
            <w:vAlign w:val="center"/>
          </w:tcPr>
          <w:p w14:paraId="3D1EF41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招标控制价</w:t>
            </w:r>
            <w:r>
              <w:rPr>
                <w:rFonts w:hint="eastAsia" w:ascii="宋体" w:hAnsi="宋体" w:cs="宋体"/>
                <w:color w:val="auto"/>
                <w:szCs w:val="21"/>
                <w:highlight w:val="none"/>
                <w:lang w:eastAsia="zh-CN"/>
              </w:rPr>
              <w:t>1084075.07元</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投标人的投标报价不得超出投标限价，否则按废标处理。</w:t>
            </w:r>
          </w:p>
        </w:tc>
      </w:tr>
      <w:tr w14:paraId="10477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1A495C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3.3.1</w:t>
            </w:r>
          </w:p>
        </w:tc>
        <w:tc>
          <w:tcPr>
            <w:tcW w:w="2602" w:type="dxa"/>
            <w:vAlign w:val="center"/>
          </w:tcPr>
          <w:p w14:paraId="4BF5659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348" w:type="dxa"/>
            <w:vAlign w:val="center"/>
          </w:tcPr>
          <w:p w14:paraId="40384E2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90天</w:t>
            </w:r>
          </w:p>
        </w:tc>
      </w:tr>
      <w:tr w14:paraId="1767F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1D4FA83">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3.4.1</w:t>
            </w:r>
          </w:p>
        </w:tc>
        <w:tc>
          <w:tcPr>
            <w:tcW w:w="2602" w:type="dxa"/>
            <w:vAlign w:val="center"/>
          </w:tcPr>
          <w:p w14:paraId="068C82F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w:t>
            </w:r>
          </w:p>
        </w:tc>
        <w:tc>
          <w:tcPr>
            <w:tcW w:w="6348" w:type="dxa"/>
            <w:vAlign w:val="center"/>
          </w:tcPr>
          <w:p w14:paraId="2CFB79F0">
            <w:pPr>
              <w:keepNext w:val="0"/>
              <w:keepLines w:val="0"/>
              <w:pageBreakBefore w:val="0"/>
              <w:kinsoku/>
              <w:overflowPunct/>
              <w:topLinePunct w:val="0"/>
              <w:autoSpaceDE/>
              <w:autoSpaceDN/>
              <w:bidi w:val="0"/>
              <w:adjustRightInd w:val="0"/>
              <w:snapToGrid w:val="0"/>
              <w:spacing w:line="360" w:lineRule="auto"/>
              <w:ind w:left="0" w:right="0" w:rightChars="0"/>
              <w:jc w:val="left"/>
              <w:rPr>
                <w:rFonts w:hint="eastAsia" w:ascii="宋体" w:hAnsi="宋体" w:eastAsia="宋体" w:cs="宋体"/>
                <w:color w:val="auto"/>
                <w:highlight w:val="none"/>
                <w:lang w:eastAsia="zh-CN"/>
              </w:rPr>
            </w:pPr>
            <w:r>
              <w:rPr>
                <w:rFonts w:hint="eastAsia" w:ascii="宋体" w:hAnsi="宋体" w:cs="宋体"/>
                <w:b w:val="0"/>
                <w:bCs/>
                <w:color w:val="auto"/>
                <w:sz w:val="21"/>
                <w:szCs w:val="21"/>
                <w:highlight w:val="none"/>
                <w:lang w:val="en-US" w:eastAsia="zh-CN"/>
              </w:rPr>
              <w:t>不收取</w:t>
            </w:r>
          </w:p>
        </w:tc>
      </w:tr>
      <w:tr w14:paraId="529B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5AA9FE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3.5.3</w:t>
            </w:r>
          </w:p>
        </w:tc>
        <w:tc>
          <w:tcPr>
            <w:tcW w:w="2602" w:type="dxa"/>
            <w:vAlign w:val="center"/>
          </w:tcPr>
          <w:p w14:paraId="2C0856F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近年发生的诉讼及仲裁情况的年份要求</w:t>
            </w:r>
          </w:p>
        </w:tc>
        <w:tc>
          <w:tcPr>
            <w:tcW w:w="6348" w:type="dxa"/>
            <w:vAlign w:val="center"/>
          </w:tcPr>
          <w:p w14:paraId="0BF9CC29">
            <w:pPr>
              <w:keepNext w:val="0"/>
              <w:keepLines w:val="0"/>
              <w:pageBreakBefore w:val="0"/>
              <w:tabs>
                <w:tab w:val="left" w:pos="0"/>
              </w:tabs>
              <w:kinsoku/>
              <w:overflowPunct/>
              <w:topLinePunct w:val="0"/>
              <w:autoSpaceDE/>
              <w:autoSpaceDN/>
              <w:bidi w:val="0"/>
              <w:adjustRightInd w:val="0"/>
              <w:snapToGrid w:val="0"/>
              <w:spacing w:line="360" w:lineRule="auto"/>
              <w:ind w:left="0"/>
              <w:jc w:val="both"/>
              <w:rPr>
                <w:rFonts w:hint="eastAsia" w:ascii="宋体" w:hAnsi="宋体" w:eastAsia="宋体" w:cs="宋体"/>
                <w:b/>
                <w:color w:val="auto"/>
                <w:szCs w:val="21"/>
                <w:highlight w:val="none"/>
              </w:rPr>
            </w:pPr>
            <w:r>
              <w:rPr>
                <w:rFonts w:hint="eastAsia" w:ascii="宋体" w:hAnsi="宋体" w:eastAsia="宋体" w:cs="宋体"/>
                <w:bCs/>
                <w:color w:val="auto"/>
                <w:szCs w:val="21"/>
                <w:highlight w:val="none"/>
              </w:rPr>
              <w:t>20</w:t>
            </w:r>
            <w:r>
              <w:rPr>
                <w:rFonts w:hint="eastAsia" w:ascii="宋体" w:hAnsi="宋体" w:eastAsia="宋体" w:cs="宋体"/>
                <w:bCs/>
                <w:color w:val="auto"/>
                <w:szCs w:val="21"/>
                <w:highlight w:val="none"/>
                <w:lang w:val="en-US" w:eastAsia="zh-CN"/>
              </w:rPr>
              <w:t>22</w:t>
            </w:r>
            <w:r>
              <w:rPr>
                <w:rFonts w:hint="eastAsia" w:ascii="宋体" w:hAnsi="宋体" w:eastAsia="宋体" w:cs="宋体"/>
                <w:bCs/>
                <w:color w:val="auto"/>
                <w:szCs w:val="21"/>
                <w:highlight w:val="none"/>
              </w:rPr>
              <w:t>年至今</w:t>
            </w:r>
          </w:p>
        </w:tc>
      </w:tr>
      <w:tr w14:paraId="39C97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45EDEF6">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3.6</w:t>
            </w:r>
          </w:p>
        </w:tc>
        <w:tc>
          <w:tcPr>
            <w:tcW w:w="2602" w:type="dxa"/>
            <w:vAlign w:val="center"/>
          </w:tcPr>
          <w:p w14:paraId="7AFCD68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是否允许递交备选投标方案</w:t>
            </w:r>
          </w:p>
        </w:tc>
        <w:tc>
          <w:tcPr>
            <w:tcW w:w="6348" w:type="dxa"/>
            <w:vAlign w:val="center"/>
          </w:tcPr>
          <w:p w14:paraId="643A2B5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不允许</w:t>
            </w:r>
          </w:p>
        </w:tc>
      </w:tr>
      <w:tr w14:paraId="62B0D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C6B277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3.7.3</w:t>
            </w:r>
          </w:p>
        </w:tc>
        <w:tc>
          <w:tcPr>
            <w:tcW w:w="2602" w:type="dxa"/>
            <w:vAlign w:val="center"/>
          </w:tcPr>
          <w:p w14:paraId="6B4976D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签字或盖章要求</w:t>
            </w:r>
          </w:p>
        </w:tc>
        <w:tc>
          <w:tcPr>
            <w:tcW w:w="6348" w:type="dxa"/>
            <w:vAlign w:val="center"/>
          </w:tcPr>
          <w:p w14:paraId="2627215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投标文件封面、投标函等需要盖章、签字处均应加盖投标人公章并经法定代表人或授权代理人签字或盖章。</w:t>
            </w:r>
          </w:p>
          <w:p w14:paraId="0B87434F">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投标文件内的电子签章和鲜章具有同等效力。</w:t>
            </w:r>
          </w:p>
        </w:tc>
      </w:tr>
      <w:tr w14:paraId="5CB2A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6A124A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3.7.5</w:t>
            </w:r>
          </w:p>
        </w:tc>
        <w:tc>
          <w:tcPr>
            <w:tcW w:w="2602" w:type="dxa"/>
            <w:vAlign w:val="center"/>
          </w:tcPr>
          <w:p w14:paraId="2B3B630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装订要求</w:t>
            </w:r>
          </w:p>
        </w:tc>
        <w:tc>
          <w:tcPr>
            <w:tcW w:w="6348" w:type="dxa"/>
            <w:vAlign w:val="center"/>
          </w:tcPr>
          <w:p w14:paraId="02D1F33A">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lang w:val="en-US" w:eastAsia="zh-CN"/>
              </w:rPr>
              <w:t>实行政采云电子投标</w:t>
            </w:r>
          </w:p>
        </w:tc>
      </w:tr>
      <w:tr w14:paraId="4577A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C7D2BA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4.2.2</w:t>
            </w:r>
          </w:p>
        </w:tc>
        <w:tc>
          <w:tcPr>
            <w:tcW w:w="2602" w:type="dxa"/>
            <w:vAlign w:val="center"/>
          </w:tcPr>
          <w:p w14:paraId="65B6422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递交投标文件地点</w:t>
            </w:r>
          </w:p>
        </w:tc>
        <w:tc>
          <w:tcPr>
            <w:tcW w:w="6348" w:type="dxa"/>
            <w:vAlign w:val="center"/>
          </w:tcPr>
          <w:p w14:paraId="5761671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zh-CN"/>
              </w:rPr>
              <w:t>政府采购云平台（网址：http://www.zcygov.cn）</w:t>
            </w:r>
          </w:p>
        </w:tc>
      </w:tr>
      <w:tr w14:paraId="2C1CF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EDC48A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4.2.3</w:t>
            </w:r>
          </w:p>
        </w:tc>
        <w:tc>
          <w:tcPr>
            <w:tcW w:w="2602" w:type="dxa"/>
            <w:vAlign w:val="center"/>
          </w:tcPr>
          <w:p w14:paraId="18056AC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是否退还投标文件</w:t>
            </w:r>
          </w:p>
        </w:tc>
        <w:tc>
          <w:tcPr>
            <w:tcW w:w="6348" w:type="dxa"/>
            <w:vAlign w:val="center"/>
          </w:tcPr>
          <w:p w14:paraId="6756754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w:t>
            </w:r>
          </w:p>
        </w:tc>
      </w:tr>
      <w:tr w14:paraId="3E6A3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16A1DF8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5.1</w:t>
            </w:r>
          </w:p>
        </w:tc>
        <w:tc>
          <w:tcPr>
            <w:tcW w:w="2602" w:type="dxa"/>
            <w:vAlign w:val="center"/>
          </w:tcPr>
          <w:p w14:paraId="16D385B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开标时间和地点</w:t>
            </w:r>
          </w:p>
        </w:tc>
        <w:tc>
          <w:tcPr>
            <w:tcW w:w="6348" w:type="dxa"/>
            <w:vAlign w:val="center"/>
          </w:tcPr>
          <w:p w14:paraId="2944D039">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开标时间：同投标截止时间</w:t>
            </w:r>
          </w:p>
          <w:p w14:paraId="2E7F3154">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开标地点：同递交投标文件地点</w:t>
            </w:r>
          </w:p>
        </w:tc>
      </w:tr>
      <w:tr w14:paraId="667CC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1E7624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5.2</w:t>
            </w:r>
          </w:p>
        </w:tc>
        <w:tc>
          <w:tcPr>
            <w:tcW w:w="2602" w:type="dxa"/>
            <w:vAlign w:val="center"/>
          </w:tcPr>
          <w:p w14:paraId="2AA1CA3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开标程序</w:t>
            </w:r>
          </w:p>
        </w:tc>
        <w:tc>
          <w:tcPr>
            <w:tcW w:w="6348" w:type="dxa"/>
            <w:vAlign w:val="center"/>
          </w:tcPr>
          <w:p w14:paraId="3FC45440">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（1）本项目采用全流程电子化招投标，开标方式为远程开标，并按照现场工作人员通知使用CA锁进行投标文件远程解密。</w:t>
            </w:r>
          </w:p>
          <w:p w14:paraId="0CEC928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6AEDCCE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6116171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18B3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6693B36A">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w:t>
            </w:r>
          </w:p>
        </w:tc>
        <w:tc>
          <w:tcPr>
            <w:tcW w:w="2602" w:type="dxa"/>
            <w:vAlign w:val="center"/>
          </w:tcPr>
          <w:p w14:paraId="265332F0">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评标委员会的组建</w:t>
            </w:r>
          </w:p>
        </w:tc>
        <w:tc>
          <w:tcPr>
            <w:tcW w:w="6348" w:type="dxa"/>
            <w:vAlign w:val="center"/>
          </w:tcPr>
          <w:p w14:paraId="06543B35">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评标委员会构成：由相关技术、经济等方面的专家，共5人组成；</w:t>
            </w:r>
          </w:p>
          <w:p w14:paraId="0874E4B8">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cs="宋体"/>
                <w:bCs/>
                <w:color w:val="auto"/>
                <w:szCs w:val="21"/>
                <w:highlight w:val="none"/>
                <w:lang w:val="zh-CN"/>
              </w:rPr>
              <w:t>评标专家确定方式：从政采云平台评标专家库中随机抽取。</w:t>
            </w:r>
          </w:p>
        </w:tc>
      </w:tr>
      <w:tr w14:paraId="6BAC1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71BD4FB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7.1</w:t>
            </w:r>
          </w:p>
        </w:tc>
        <w:tc>
          <w:tcPr>
            <w:tcW w:w="2602" w:type="dxa"/>
            <w:vAlign w:val="center"/>
          </w:tcPr>
          <w:p w14:paraId="7A2EC064">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是否授权评标委员会确定中标人</w:t>
            </w:r>
          </w:p>
        </w:tc>
        <w:tc>
          <w:tcPr>
            <w:tcW w:w="6348" w:type="dxa"/>
            <w:vAlign w:val="center"/>
          </w:tcPr>
          <w:p w14:paraId="5662FA5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评标委员会按照评标办法对投标人进行综合评审，将所有评委的打分进行汇总后，各投标单位的得分的算术平均值为投标单位的最后得分，推荐得分最高的三家投标人为中标候选人，中标公示后确定中标投标人。</w:t>
            </w:r>
          </w:p>
        </w:tc>
      </w:tr>
      <w:tr w14:paraId="515D3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B2E449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8950" w:type="dxa"/>
            <w:gridSpan w:val="2"/>
            <w:vAlign w:val="center"/>
          </w:tcPr>
          <w:p w14:paraId="7764434F">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需要补充的其他内容</w:t>
            </w:r>
          </w:p>
        </w:tc>
      </w:tr>
      <w:tr w14:paraId="500DE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4C398BF8">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w:t>
            </w:r>
          </w:p>
        </w:tc>
        <w:tc>
          <w:tcPr>
            <w:tcW w:w="2602" w:type="dxa"/>
            <w:vAlign w:val="center"/>
          </w:tcPr>
          <w:p w14:paraId="674926E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代理服务费</w:t>
            </w:r>
          </w:p>
        </w:tc>
        <w:tc>
          <w:tcPr>
            <w:tcW w:w="6348" w:type="dxa"/>
            <w:vAlign w:val="center"/>
          </w:tcPr>
          <w:p w14:paraId="34B524DB">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按照国家发展计划委员会计价格[2002]1980号文《招标代理服务费管理暂行办法》、发改办价格[2003]857号文件及发改价格</w:t>
            </w:r>
            <w:r>
              <w:rPr>
                <w:rFonts w:hint="eastAsia" w:ascii="宋体" w:hAnsi="宋体" w:eastAsia="宋体" w:cs="宋体"/>
                <w:bCs/>
                <w:color w:val="auto"/>
                <w:szCs w:val="21"/>
                <w:highlight w:val="none"/>
              </w:rPr>
              <w:t>[2015]299号文件</w:t>
            </w:r>
            <w:r>
              <w:rPr>
                <w:rFonts w:hint="eastAsia" w:ascii="宋体" w:hAnsi="宋体" w:eastAsia="宋体" w:cs="宋体"/>
                <w:bCs/>
                <w:color w:val="auto"/>
                <w:szCs w:val="21"/>
                <w:highlight w:val="none"/>
                <w:lang w:val="zh-CN"/>
              </w:rPr>
              <w:t>。</w:t>
            </w:r>
          </w:p>
        </w:tc>
      </w:tr>
      <w:tr w14:paraId="3A513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49BC301">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w:t>
            </w:r>
          </w:p>
        </w:tc>
        <w:tc>
          <w:tcPr>
            <w:tcW w:w="2602" w:type="dxa"/>
            <w:vAlign w:val="center"/>
          </w:tcPr>
          <w:p w14:paraId="22909B22">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6348" w:type="dxa"/>
            <w:vAlign w:val="center"/>
          </w:tcPr>
          <w:p w14:paraId="1F87B03E">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按合同约定执行</w:t>
            </w:r>
          </w:p>
        </w:tc>
      </w:tr>
      <w:tr w14:paraId="42922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5BA5FEAB">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10.3</w:t>
            </w:r>
          </w:p>
        </w:tc>
        <w:tc>
          <w:tcPr>
            <w:tcW w:w="2602" w:type="dxa"/>
            <w:vAlign w:val="center"/>
          </w:tcPr>
          <w:p w14:paraId="59A84669">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质保期</w:t>
            </w:r>
          </w:p>
        </w:tc>
        <w:tc>
          <w:tcPr>
            <w:tcW w:w="6348" w:type="dxa"/>
            <w:vAlign w:val="center"/>
          </w:tcPr>
          <w:p w14:paraId="5C18D123">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12个月</w:t>
            </w:r>
          </w:p>
        </w:tc>
      </w:tr>
      <w:tr w14:paraId="5D710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0A81C6CD">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10.4</w:t>
            </w:r>
          </w:p>
        </w:tc>
        <w:tc>
          <w:tcPr>
            <w:tcW w:w="2602" w:type="dxa"/>
            <w:vAlign w:val="center"/>
          </w:tcPr>
          <w:p w14:paraId="494C90D7">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履约保证金</w:t>
            </w:r>
          </w:p>
        </w:tc>
        <w:tc>
          <w:tcPr>
            <w:tcW w:w="6348" w:type="dxa"/>
            <w:vAlign w:val="center"/>
          </w:tcPr>
          <w:p w14:paraId="25614A0A">
            <w:pPr>
              <w:keepNext w:val="0"/>
              <w:keepLines w:val="0"/>
              <w:pageBreakBefore w:val="0"/>
              <w:tabs>
                <w:tab w:val="left" w:pos="0"/>
              </w:tabs>
              <w:kinsoku/>
              <w:overflowPunct/>
              <w:topLinePunct w:val="0"/>
              <w:autoSpaceDE/>
              <w:autoSpaceDN/>
              <w:bidi w:val="0"/>
              <w:adjustRightInd w:val="0"/>
              <w:snapToGrid w:val="0"/>
              <w:spacing w:line="360" w:lineRule="auto"/>
              <w:ind w:left="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无</w:t>
            </w:r>
          </w:p>
        </w:tc>
      </w:tr>
      <w:tr w14:paraId="2EE6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7" w:type="dxa"/>
            <w:vAlign w:val="center"/>
          </w:tcPr>
          <w:p w14:paraId="3F3CEAC5">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10.5</w:t>
            </w:r>
          </w:p>
        </w:tc>
        <w:tc>
          <w:tcPr>
            <w:tcW w:w="2602" w:type="dxa"/>
            <w:vAlign w:val="center"/>
          </w:tcPr>
          <w:p w14:paraId="00DACA3C">
            <w:pPr>
              <w:keepNext w:val="0"/>
              <w:keepLines w:val="0"/>
              <w:pageBreakBefore w:val="0"/>
              <w:tabs>
                <w:tab w:val="left" w:pos="0"/>
              </w:tabs>
              <w:kinsoku/>
              <w:overflowPunct/>
              <w:topLinePunct w:val="0"/>
              <w:autoSpaceDE/>
              <w:autoSpaceDN/>
              <w:bidi w:val="0"/>
              <w:adjustRightInd w:val="0"/>
              <w:snapToGrid w:val="0"/>
              <w:spacing w:line="360" w:lineRule="auto"/>
              <w:ind w:left="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4"/>
                <w:highlight w:val="none"/>
              </w:rPr>
              <w:t>解密方式</w:t>
            </w:r>
          </w:p>
        </w:tc>
        <w:tc>
          <w:tcPr>
            <w:tcW w:w="6348" w:type="dxa"/>
            <w:vAlign w:val="center"/>
          </w:tcPr>
          <w:p w14:paraId="7BC1FF31">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（1）本项目采用全流程电子化招投标，开标方式为远程开标，并按照现场工作人员通知使用CA锁进行投标文件远程解密。</w:t>
            </w:r>
          </w:p>
          <w:p w14:paraId="4C996330">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1F2A06F8">
            <w:pPr>
              <w:keepNext w:val="0"/>
              <w:keepLines w:val="0"/>
              <w:pageBreakBefore w:val="0"/>
              <w:tabs>
                <w:tab w:val="left" w:pos="0"/>
              </w:tabs>
              <w:kinsoku/>
              <w:overflowPunct/>
              <w:topLinePunct w:val="0"/>
              <w:autoSpaceDE/>
              <w:autoSpaceDN/>
              <w:bidi w:val="0"/>
              <w:snapToGrid w:val="0"/>
              <w:spacing w:line="360" w:lineRule="auto"/>
              <w:ind w:left="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3191239A">
            <w:pPr>
              <w:keepNext w:val="0"/>
              <w:keepLines w:val="0"/>
              <w:pageBreakBefore w:val="0"/>
              <w:tabs>
                <w:tab w:val="left" w:pos="0"/>
              </w:tabs>
              <w:kinsoku/>
              <w:overflowPunct/>
              <w:topLinePunct w:val="0"/>
              <w:autoSpaceDE/>
              <w:autoSpaceDN/>
              <w:bidi w:val="0"/>
              <w:adjustRightInd w:val="0"/>
              <w:snapToGrid w:val="0"/>
              <w:spacing w:line="360" w:lineRule="auto"/>
              <w:ind w:left="0"/>
              <w:rPr>
                <w:rFonts w:hint="eastAsia" w:ascii="宋体" w:hAnsi="宋体" w:eastAsia="宋体" w:cs="宋体"/>
                <w:color w:val="auto"/>
                <w:szCs w:val="21"/>
                <w:highlight w:val="none"/>
              </w:rPr>
            </w:pPr>
            <w:r>
              <w:rPr>
                <w:rFonts w:hint="eastAsia" w:ascii="宋体" w:hAnsi="宋体" w:eastAsia="宋体" w:cs="宋体"/>
                <w:bCs/>
                <w:color w:val="auto"/>
                <w:szCs w:val="24"/>
                <w:highlight w:val="none"/>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72407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7" w:type="dxa"/>
            <w:gridSpan w:val="3"/>
            <w:vAlign w:val="center"/>
          </w:tcPr>
          <w:p w14:paraId="2C9A2F44">
            <w:pPr>
              <w:keepNext w:val="0"/>
              <w:keepLines w:val="0"/>
              <w:pageBreakBefore w:val="0"/>
              <w:kinsoku/>
              <w:overflowPunct/>
              <w:topLinePunct w:val="0"/>
              <w:autoSpaceDE/>
              <w:autoSpaceDN/>
              <w:bidi w:val="0"/>
              <w:adjustRightInd w:val="0"/>
              <w:snapToGrid w:val="0"/>
              <w:spacing w:line="360" w:lineRule="auto"/>
              <w:ind w:left="0"/>
              <w:jc w:val="left"/>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注：本项目招标公告、招标文件和招标文件投标人须知内容有不符处，以本项目示文件投标人须知内容为准。</w:t>
            </w:r>
          </w:p>
        </w:tc>
      </w:tr>
    </w:tbl>
    <w:p w14:paraId="310791DF">
      <w:pPr>
        <w:adjustRightInd w:val="0"/>
        <w:snapToGrid w:val="0"/>
        <w:spacing w:line="360" w:lineRule="auto"/>
        <w:ind w:firstLine="422" w:firstLineChars="200"/>
        <w:jc w:val="center"/>
        <w:rPr>
          <w:rFonts w:hint="eastAsia" w:ascii="宋体" w:hAnsi="宋体" w:eastAsia="宋体" w:cs="宋体"/>
          <w:color w:val="auto"/>
          <w:highlight w:val="none"/>
        </w:rPr>
      </w:pPr>
      <w:r>
        <w:rPr>
          <w:rFonts w:hint="eastAsia" w:ascii="宋体" w:hAnsi="宋体" w:eastAsia="宋体" w:cs="宋体"/>
          <w:b/>
          <w:color w:val="auto"/>
          <w:highlight w:val="none"/>
        </w:rPr>
        <w:br w:type="page"/>
      </w:r>
      <w:r>
        <w:rPr>
          <w:rFonts w:hint="eastAsia" w:ascii="宋体" w:hAnsi="宋体" w:eastAsia="宋体" w:cs="宋体"/>
          <w:b/>
          <w:bCs/>
          <w:color w:val="auto"/>
          <w:sz w:val="28"/>
          <w:szCs w:val="28"/>
          <w:highlight w:val="none"/>
        </w:rPr>
        <w:t>（二）投标人须知</w:t>
      </w:r>
    </w:p>
    <w:p w14:paraId="2BBD54D4">
      <w:pPr>
        <w:pStyle w:val="3"/>
        <w:adjustRightInd w:val="0"/>
        <w:snapToGrid w:val="0"/>
        <w:spacing w:before="0" w:after="0" w:line="360" w:lineRule="auto"/>
        <w:rPr>
          <w:rFonts w:hint="eastAsia" w:ascii="宋体" w:hAnsi="宋体" w:eastAsia="宋体" w:cs="宋体"/>
          <w:color w:val="auto"/>
          <w:sz w:val="24"/>
          <w:szCs w:val="24"/>
          <w:highlight w:val="none"/>
        </w:rPr>
      </w:pPr>
      <w:bookmarkStart w:id="35" w:name="_Toc152045529"/>
      <w:bookmarkStart w:id="36" w:name="_Toc409424374"/>
      <w:bookmarkStart w:id="37" w:name="_Toc468267455"/>
      <w:bookmarkStart w:id="38" w:name="_Toc17385"/>
      <w:bookmarkStart w:id="39" w:name="_Toc246996175"/>
      <w:bookmarkStart w:id="40" w:name="_Toc152042305"/>
      <w:bookmarkStart w:id="41" w:name="_Toc179632546"/>
      <w:bookmarkStart w:id="42" w:name="_Toc247085689"/>
      <w:bookmarkStart w:id="43" w:name="_Toc246996918"/>
      <w:bookmarkStart w:id="44" w:name="_Toc144974497"/>
      <w:bookmarkStart w:id="45" w:name="_Toc19541"/>
      <w:bookmarkStart w:id="46" w:name="_Toc409424313"/>
      <w:bookmarkStart w:id="47" w:name="_Toc12331"/>
      <w:r>
        <w:rPr>
          <w:rFonts w:hint="eastAsia" w:ascii="宋体" w:hAnsi="宋体" w:eastAsia="宋体" w:cs="宋体"/>
          <w:color w:val="auto"/>
          <w:sz w:val="24"/>
          <w:szCs w:val="24"/>
          <w:highlight w:val="none"/>
        </w:rPr>
        <w:t>1. 总则</w:t>
      </w:r>
      <w:bookmarkEnd w:id="35"/>
      <w:bookmarkEnd w:id="36"/>
      <w:bookmarkEnd w:id="37"/>
      <w:bookmarkEnd w:id="38"/>
      <w:bookmarkEnd w:id="39"/>
      <w:bookmarkEnd w:id="40"/>
      <w:bookmarkEnd w:id="41"/>
      <w:bookmarkEnd w:id="42"/>
      <w:bookmarkEnd w:id="43"/>
      <w:bookmarkEnd w:id="44"/>
      <w:bookmarkEnd w:id="45"/>
      <w:bookmarkEnd w:id="46"/>
      <w:bookmarkEnd w:id="47"/>
    </w:p>
    <w:p w14:paraId="642E3820">
      <w:pPr>
        <w:adjustRightInd w:val="0"/>
        <w:snapToGrid w:val="0"/>
        <w:spacing w:line="360" w:lineRule="auto"/>
        <w:rPr>
          <w:rFonts w:hint="eastAsia" w:ascii="宋体" w:hAnsi="宋体" w:eastAsia="宋体" w:cs="宋体"/>
          <w:b/>
          <w:color w:val="auto"/>
          <w:highlight w:val="none"/>
        </w:rPr>
      </w:pPr>
      <w:bookmarkStart w:id="48" w:name="_Toc179632547"/>
      <w:bookmarkStart w:id="49" w:name="_Toc152042306"/>
      <w:bookmarkStart w:id="50" w:name="_Toc247085690"/>
      <w:bookmarkStart w:id="51" w:name="_Toc246996919"/>
      <w:bookmarkStart w:id="52" w:name="_Toc246996176"/>
      <w:bookmarkStart w:id="53" w:name="_Toc152045530"/>
      <w:bookmarkStart w:id="54" w:name="_Toc144974498"/>
      <w:r>
        <w:rPr>
          <w:rFonts w:hint="eastAsia" w:ascii="宋体" w:hAnsi="宋体" w:eastAsia="宋体" w:cs="宋体"/>
          <w:b/>
          <w:color w:val="auto"/>
          <w:highlight w:val="none"/>
        </w:rPr>
        <w:t>1.1 项目概况</w:t>
      </w:r>
      <w:bookmarkEnd w:id="48"/>
      <w:bookmarkEnd w:id="49"/>
      <w:bookmarkEnd w:id="50"/>
      <w:bookmarkEnd w:id="51"/>
      <w:bookmarkEnd w:id="52"/>
      <w:bookmarkEnd w:id="53"/>
      <w:bookmarkEnd w:id="54"/>
    </w:p>
    <w:p w14:paraId="0D87411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1.1.1根据《中华人民共和国政府采购法》《中华人民共和国政府采购法实施条例》等有关法律、法规和规章的规定，本招标项目已具备招标条件，现对本项目</w:t>
      </w:r>
      <w:r>
        <w:rPr>
          <w:rFonts w:hint="eastAsia" w:ascii="宋体" w:hAnsi="宋体" w:eastAsia="宋体" w:cs="宋体"/>
          <w:color w:val="auto"/>
          <w:szCs w:val="21"/>
          <w:highlight w:val="none"/>
        </w:rPr>
        <w:t>采用资格后审方式</w:t>
      </w:r>
      <w:r>
        <w:rPr>
          <w:rFonts w:hint="eastAsia" w:ascii="宋体" w:hAnsi="宋体" w:eastAsia="宋体" w:cs="宋体"/>
          <w:color w:val="auto"/>
          <w:highlight w:val="none"/>
        </w:rPr>
        <w:t>进行招标。</w:t>
      </w:r>
    </w:p>
    <w:p w14:paraId="5B30B59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1.1.2 本招标项目</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：见投标人须知前附表。</w:t>
      </w:r>
    </w:p>
    <w:p w14:paraId="7C0FE8C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1.1.3 本招标项目</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：见投标人须知前附表。</w:t>
      </w:r>
    </w:p>
    <w:p w14:paraId="0F9941E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1.1.4 本招标项目名称：见投标人须知前附表。</w:t>
      </w:r>
    </w:p>
    <w:p w14:paraId="7F945BF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1.1.5 本招标项目项目地点：见投标人须知前附表。</w:t>
      </w:r>
    </w:p>
    <w:p w14:paraId="74406D35">
      <w:pPr>
        <w:adjustRightInd w:val="0"/>
        <w:snapToGrid w:val="0"/>
        <w:spacing w:line="360" w:lineRule="auto"/>
        <w:rPr>
          <w:rFonts w:hint="eastAsia" w:ascii="宋体" w:hAnsi="宋体" w:eastAsia="宋体" w:cs="宋体"/>
          <w:b/>
          <w:color w:val="auto"/>
          <w:highlight w:val="none"/>
        </w:rPr>
      </w:pPr>
      <w:bookmarkStart w:id="55" w:name="_Toc246996177"/>
      <w:bookmarkStart w:id="56" w:name="_Toc179632548"/>
      <w:bookmarkStart w:id="57" w:name="_Toc152045531"/>
      <w:bookmarkStart w:id="58" w:name="_Toc246996920"/>
      <w:bookmarkStart w:id="59" w:name="_Toc247085691"/>
      <w:bookmarkStart w:id="60" w:name="_Toc144974499"/>
      <w:bookmarkStart w:id="61" w:name="_Toc152042307"/>
      <w:r>
        <w:rPr>
          <w:rFonts w:hint="eastAsia" w:ascii="宋体" w:hAnsi="宋体" w:eastAsia="宋体" w:cs="宋体"/>
          <w:b/>
          <w:color w:val="auto"/>
          <w:highlight w:val="none"/>
        </w:rPr>
        <w:t>1.2 资金来源和落实情况</w:t>
      </w:r>
      <w:bookmarkEnd w:id="55"/>
      <w:bookmarkEnd w:id="56"/>
      <w:bookmarkEnd w:id="57"/>
      <w:bookmarkEnd w:id="58"/>
      <w:bookmarkEnd w:id="59"/>
      <w:bookmarkEnd w:id="60"/>
      <w:bookmarkEnd w:id="61"/>
    </w:p>
    <w:p w14:paraId="666AD95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1.2.1 本招标项目的资金来源：见投标人须知前附表。</w:t>
      </w:r>
    </w:p>
    <w:p w14:paraId="0DBFC36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1.2.2 本招标项目的资金落实情况：见投标人须知前附表。</w:t>
      </w:r>
    </w:p>
    <w:p w14:paraId="4C44B58E">
      <w:pPr>
        <w:adjustRightInd w:val="0"/>
        <w:snapToGrid w:val="0"/>
        <w:spacing w:line="360" w:lineRule="auto"/>
        <w:rPr>
          <w:rFonts w:hint="eastAsia" w:ascii="宋体" w:hAnsi="宋体" w:eastAsia="宋体" w:cs="宋体"/>
          <w:b/>
          <w:color w:val="auto"/>
          <w:highlight w:val="none"/>
        </w:rPr>
      </w:pPr>
      <w:bookmarkStart w:id="62" w:name="_Toc247085692"/>
      <w:bookmarkStart w:id="63" w:name="_Toc246996178"/>
      <w:bookmarkStart w:id="64" w:name="_Toc179632549"/>
      <w:bookmarkStart w:id="65" w:name="_Toc246996921"/>
      <w:bookmarkStart w:id="66" w:name="_Toc152045532"/>
      <w:bookmarkStart w:id="67" w:name="_Toc152042308"/>
      <w:bookmarkStart w:id="68" w:name="_Toc144974500"/>
      <w:r>
        <w:rPr>
          <w:rFonts w:hint="eastAsia" w:ascii="宋体" w:hAnsi="宋体" w:eastAsia="宋体" w:cs="宋体"/>
          <w:b/>
          <w:color w:val="auto"/>
          <w:highlight w:val="none"/>
        </w:rPr>
        <w:t>1.3 招标范围、</w:t>
      </w:r>
      <w:r>
        <w:rPr>
          <w:rFonts w:hint="eastAsia" w:ascii="宋体" w:hAnsi="宋体" w:eastAsia="宋体" w:cs="宋体"/>
          <w:b/>
          <w:color w:val="auto"/>
          <w:highlight w:val="none"/>
          <w:lang w:eastAsia="zh-CN"/>
        </w:rPr>
        <w:t>合同履行期限</w:t>
      </w:r>
      <w:r>
        <w:rPr>
          <w:rFonts w:hint="eastAsia" w:ascii="宋体" w:hAnsi="宋体" w:eastAsia="宋体" w:cs="宋体"/>
          <w:b/>
          <w:color w:val="auto"/>
          <w:highlight w:val="none"/>
        </w:rPr>
        <w:t>、质量要求</w:t>
      </w:r>
      <w:bookmarkEnd w:id="62"/>
      <w:bookmarkEnd w:id="63"/>
      <w:bookmarkEnd w:id="64"/>
      <w:bookmarkEnd w:id="65"/>
      <w:bookmarkEnd w:id="66"/>
      <w:bookmarkEnd w:id="67"/>
      <w:bookmarkEnd w:id="68"/>
    </w:p>
    <w:p w14:paraId="66B6555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1.3.1 本次招标范围：见投标人须知前附表。</w:t>
      </w:r>
    </w:p>
    <w:p w14:paraId="1BBD257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1.3.2 本招标项目的</w:t>
      </w:r>
      <w:r>
        <w:rPr>
          <w:rFonts w:hint="eastAsia" w:ascii="宋体" w:hAnsi="宋体" w:eastAsia="宋体" w:cs="宋体"/>
          <w:color w:val="auto"/>
          <w:highlight w:val="none"/>
          <w:lang w:eastAsia="zh-CN"/>
        </w:rPr>
        <w:t>合同履行期限</w:t>
      </w:r>
      <w:r>
        <w:rPr>
          <w:rFonts w:hint="eastAsia" w:ascii="宋体" w:hAnsi="宋体" w:eastAsia="宋体" w:cs="宋体"/>
          <w:color w:val="auto"/>
          <w:highlight w:val="none"/>
        </w:rPr>
        <w:t>：见投标人须知前附表。</w:t>
      </w:r>
    </w:p>
    <w:p w14:paraId="386B2B9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1.3.3 本招标项目的质量要求：见投标人须知前附表。</w:t>
      </w:r>
    </w:p>
    <w:p w14:paraId="6D3789F2">
      <w:pPr>
        <w:adjustRightInd w:val="0"/>
        <w:snapToGrid w:val="0"/>
        <w:spacing w:line="360" w:lineRule="auto"/>
        <w:rPr>
          <w:rFonts w:hint="eastAsia" w:ascii="宋体" w:hAnsi="宋体" w:eastAsia="宋体" w:cs="宋体"/>
          <w:b/>
          <w:color w:val="auto"/>
          <w:highlight w:val="none"/>
        </w:rPr>
      </w:pPr>
      <w:bookmarkStart w:id="69" w:name="_Toc246996179"/>
      <w:bookmarkStart w:id="70" w:name="_Toc179632551"/>
      <w:bookmarkStart w:id="71" w:name="_Toc152042310"/>
      <w:bookmarkStart w:id="72" w:name="_Toc247085693"/>
      <w:bookmarkStart w:id="73" w:name="_Toc144974502"/>
      <w:bookmarkStart w:id="74" w:name="_Toc246996922"/>
      <w:bookmarkStart w:id="75" w:name="_Toc152045534"/>
      <w:r>
        <w:rPr>
          <w:rFonts w:hint="eastAsia" w:ascii="宋体" w:hAnsi="宋体" w:eastAsia="宋体" w:cs="宋体"/>
          <w:b/>
          <w:color w:val="auto"/>
          <w:highlight w:val="none"/>
        </w:rPr>
        <w:t>1.4 投标人资格要求</w:t>
      </w:r>
      <w:bookmarkEnd w:id="69"/>
      <w:bookmarkEnd w:id="70"/>
      <w:bookmarkEnd w:id="71"/>
      <w:bookmarkEnd w:id="72"/>
      <w:bookmarkEnd w:id="73"/>
      <w:bookmarkEnd w:id="74"/>
      <w:bookmarkEnd w:id="75"/>
    </w:p>
    <w:p w14:paraId="29C4C73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1.4.1 投标人应具备承担本项目的资质条件、能力和信誉。</w:t>
      </w:r>
    </w:p>
    <w:p w14:paraId="7166D10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（1）资质条件：见投标人须知前附表；</w:t>
      </w:r>
    </w:p>
    <w:p w14:paraId="4140C6C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（2）财务要求：见投标人须知前附表；</w:t>
      </w:r>
    </w:p>
    <w:p w14:paraId="0E53E99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（3）业绩要求：见投标人须知前附表；</w:t>
      </w:r>
    </w:p>
    <w:p w14:paraId="2C2C8A9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（4）其他要求：见投标人须知前附表。</w:t>
      </w:r>
    </w:p>
    <w:p w14:paraId="402E39C9">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1.4.2 投标人不得存在下列情形之一：</w:t>
      </w:r>
    </w:p>
    <w:p w14:paraId="3778DCC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（1）为</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不具有独立法人资格的附属机构（单位）；</w:t>
      </w:r>
    </w:p>
    <w:p w14:paraId="735D7F2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（2）为本招标项目前期准备提供设计或咨询服务的； </w:t>
      </w:r>
    </w:p>
    <w:p w14:paraId="6973B4D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（3）为本招标项目提供招标代理服务的； </w:t>
      </w:r>
    </w:p>
    <w:p w14:paraId="122E6FD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同为一个法定代表人的；</w:t>
      </w:r>
    </w:p>
    <w:p w14:paraId="5D0FC0B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相互控股或参股的；</w:t>
      </w:r>
    </w:p>
    <w:p w14:paraId="48DBB3B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（6）与本招标项目的</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相互任职或工作的；</w:t>
      </w:r>
    </w:p>
    <w:p w14:paraId="31E2D9B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（7）被责令停业的； </w:t>
      </w:r>
    </w:p>
    <w:p w14:paraId="6CEC86C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（8）被暂停或取消投标资格的； </w:t>
      </w:r>
    </w:p>
    <w:p w14:paraId="554FE09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（9）财产被接管或冻结的；</w:t>
      </w:r>
    </w:p>
    <w:p w14:paraId="1FD0A4C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（10）在最近三年内有骗取中标或严重违约或重大工程质量问题的。</w:t>
      </w:r>
    </w:p>
    <w:p w14:paraId="18A909A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1.4.3 单位负责人为同一人或者存在控股、管理关系的不同单位，不得同时参加本招标项目投标。</w:t>
      </w:r>
    </w:p>
    <w:p w14:paraId="2E3C290C">
      <w:pPr>
        <w:adjustRightInd w:val="0"/>
        <w:snapToGrid w:val="0"/>
        <w:spacing w:line="360" w:lineRule="auto"/>
        <w:rPr>
          <w:rFonts w:hint="eastAsia" w:ascii="宋体" w:hAnsi="宋体" w:eastAsia="宋体" w:cs="宋体"/>
          <w:b/>
          <w:color w:val="auto"/>
          <w:highlight w:val="none"/>
        </w:rPr>
      </w:pPr>
      <w:bookmarkStart w:id="76" w:name="_Toc152042311"/>
      <w:bookmarkStart w:id="77" w:name="_Toc246996180"/>
      <w:bookmarkStart w:id="78" w:name="_Toc247085694"/>
      <w:bookmarkStart w:id="79" w:name="_Toc144974503"/>
      <w:bookmarkStart w:id="80" w:name="_Toc246996923"/>
      <w:bookmarkStart w:id="81" w:name="_Toc152045535"/>
      <w:bookmarkStart w:id="82" w:name="_Toc179632552"/>
      <w:r>
        <w:rPr>
          <w:rFonts w:hint="eastAsia" w:ascii="宋体" w:hAnsi="宋体" w:eastAsia="宋体" w:cs="宋体"/>
          <w:b/>
          <w:color w:val="auto"/>
          <w:highlight w:val="none"/>
        </w:rPr>
        <w:t>1.5 费用承担</w:t>
      </w:r>
      <w:bookmarkEnd w:id="76"/>
      <w:bookmarkEnd w:id="77"/>
      <w:bookmarkEnd w:id="78"/>
      <w:bookmarkEnd w:id="79"/>
      <w:bookmarkEnd w:id="80"/>
      <w:bookmarkEnd w:id="81"/>
      <w:bookmarkEnd w:id="82"/>
    </w:p>
    <w:p w14:paraId="7844DB7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投标人准备和参加投标活动发生的费用自理。</w:t>
      </w:r>
    </w:p>
    <w:p w14:paraId="7DC705A8">
      <w:pPr>
        <w:adjustRightInd w:val="0"/>
        <w:snapToGrid w:val="0"/>
        <w:spacing w:line="360" w:lineRule="auto"/>
        <w:rPr>
          <w:rFonts w:hint="eastAsia" w:ascii="宋体" w:hAnsi="宋体" w:eastAsia="宋体" w:cs="宋体"/>
          <w:b/>
          <w:color w:val="auto"/>
          <w:highlight w:val="none"/>
        </w:rPr>
      </w:pPr>
      <w:bookmarkStart w:id="83" w:name="_Toc246996924"/>
      <w:bookmarkStart w:id="84" w:name="_Toc152045536"/>
      <w:bookmarkStart w:id="85" w:name="_Toc179632553"/>
      <w:bookmarkStart w:id="86" w:name="_Toc247085695"/>
      <w:bookmarkStart w:id="87" w:name="_Toc144974504"/>
      <w:bookmarkStart w:id="88" w:name="_Toc246996181"/>
      <w:bookmarkStart w:id="89" w:name="_Toc152042312"/>
      <w:r>
        <w:rPr>
          <w:rFonts w:hint="eastAsia" w:ascii="宋体" w:hAnsi="宋体" w:eastAsia="宋体" w:cs="宋体"/>
          <w:b/>
          <w:color w:val="auto"/>
          <w:highlight w:val="none"/>
        </w:rPr>
        <w:t>1.6 保密</w:t>
      </w:r>
      <w:bookmarkEnd w:id="83"/>
      <w:bookmarkEnd w:id="84"/>
      <w:bookmarkEnd w:id="85"/>
      <w:bookmarkEnd w:id="86"/>
      <w:bookmarkEnd w:id="87"/>
      <w:bookmarkEnd w:id="88"/>
      <w:bookmarkEnd w:id="89"/>
    </w:p>
    <w:p w14:paraId="584B09F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参与招标投标活动的各方应对招标文件和投标文件中的商业和技术等秘密保密，违者应对由此造成的后果承担法律责任。 </w:t>
      </w:r>
    </w:p>
    <w:p w14:paraId="1A15E4A8">
      <w:pPr>
        <w:adjustRightInd w:val="0"/>
        <w:snapToGrid w:val="0"/>
        <w:spacing w:line="360" w:lineRule="auto"/>
        <w:rPr>
          <w:rFonts w:hint="eastAsia" w:ascii="宋体" w:hAnsi="宋体" w:eastAsia="宋体" w:cs="宋体"/>
          <w:b/>
          <w:color w:val="auto"/>
          <w:highlight w:val="none"/>
        </w:rPr>
      </w:pPr>
      <w:bookmarkStart w:id="90" w:name="_Toc144974505"/>
      <w:bookmarkStart w:id="91" w:name="_Toc179632554"/>
      <w:bookmarkStart w:id="92" w:name="_Toc246996925"/>
      <w:bookmarkStart w:id="93" w:name="_Toc152045537"/>
      <w:bookmarkStart w:id="94" w:name="_Toc247085696"/>
      <w:bookmarkStart w:id="95" w:name="_Toc152042313"/>
      <w:bookmarkStart w:id="96" w:name="_Toc246996182"/>
      <w:r>
        <w:rPr>
          <w:rFonts w:hint="eastAsia" w:ascii="宋体" w:hAnsi="宋体" w:eastAsia="宋体" w:cs="宋体"/>
          <w:b/>
          <w:color w:val="auto"/>
          <w:highlight w:val="none"/>
        </w:rPr>
        <w:t>1.7 语言</w:t>
      </w:r>
      <w:bookmarkEnd w:id="90"/>
      <w:r>
        <w:rPr>
          <w:rFonts w:hint="eastAsia" w:ascii="宋体" w:hAnsi="宋体" w:eastAsia="宋体" w:cs="宋体"/>
          <w:b/>
          <w:color w:val="auto"/>
          <w:highlight w:val="none"/>
        </w:rPr>
        <w:t>文字</w:t>
      </w:r>
      <w:bookmarkEnd w:id="91"/>
      <w:bookmarkEnd w:id="92"/>
      <w:bookmarkEnd w:id="93"/>
      <w:bookmarkEnd w:id="94"/>
      <w:bookmarkEnd w:id="95"/>
      <w:bookmarkEnd w:id="96"/>
    </w:p>
    <w:p w14:paraId="5FA6E9C8">
      <w:pPr>
        <w:adjustRightInd w:val="0"/>
        <w:snapToGrid w:val="0"/>
        <w:spacing w:line="360" w:lineRule="auto"/>
        <w:ind w:firstLine="420" w:firstLineChars="200"/>
        <w:rPr>
          <w:rFonts w:hint="eastAsia" w:ascii="宋体" w:hAnsi="宋体" w:eastAsia="宋体" w:cs="宋体"/>
          <w:color w:val="auto"/>
          <w:highlight w:val="none"/>
        </w:rPr>
      </w:pPr>
      <w:bookmarkStart w:id="97" w:name="_Toc152045538"/>
      <w:bookmarkStart w:id="98" w:name="_Toc247085697"/>
      <w:bookmarkStart w:id="99" w:name="_Toc246996183"/>
      <w:bookmarkStart w:id="100" w:name="_Toc179632555"/>
      <w:bookmarkStart w:id="101" w:name="_Toc144974506"/>
      <w:bookmarkStart w:id="102" w:name="_Toc152042314"/>
      <w:bookmarkStart w:id="103" w:name="_Toc246996926"/>
      <w:r>
        <w:rPr>
          <w:rFonts w:hint="eastAsia" w:ascii="宋体" w:hAnsi="宋体" w:eastAsia="宋体" w:cs="宋体"/>
          <w:color w:val="auto"/>
          <w:highlight w:val="none"/>
        </w:rPr>
        <w:t>招标投标文件使用的语言文字为中文。专用术语使用外文的，应附有中文注释。</w:t>
      </w:r>
    </w:p>
    <w:p w14:paraId="3F39094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1.8 计量单位</w:t>
      </w:r>
      <w:bookmarkEnd w:id="97"/>
      <w:bookmarkEnd w:id="98"/>
      <w:bookmarkEnd w:id="99"/>
      <w:bookmarkEnd w:id="100"/>
      <w:bookmarkEnd w:id="101"/>
      <w:bookmarkEnd w:id="102"/>
      <w:bookmarkEnd w:id="103"/>
    </w:p>
    <w:p w14:paraId="13A6CCF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所有计量均采用中华人民共和国法定计量单位。</w:t>
      </w:r>
    </w:p>
    <w:p w14:paraId="03970DC7">
      <w:pPr>
        <w:adjustRightInd w:val="0"/>
        <w:snapToGrid w:val="0"/>
        <w:spacing w:line="360" w:lineRule="auto"/>
        <w:rPr>
          <w:rFonts w:hint="eastAsia" w:ascii="宋体" w:hAnsi="宋体" w:eastAsia="宋体" w:cs="宋体"/>
          <w:b/>
          <w:color w:val="auto"/>
          <w:highlight w:val="none"/>
        </w:rPr>
      </w:pPr>
      <w:bookmarkStart w:id="104" w:name="_Toc247592877"/>
      <w:bookmarkStart w:id="105" w:name="_Toc144974508"/>
      <w:bookmarkStart w:id="106" w:name="_Toc152045540"/>
      <w:bookmarkStart w:id="107" w:name="_Toc247527564"/>
      <w:bookmarkStart w:id="108" w:name="_Toc247513963"/>
      <w:bookmarkStart w:id="109" w:name="_Toc152042316"/>
      <w:r>
        <w:rPr>
          <w:rFonts w:hint="eastAsia" w:ascii="宋体" w:hAnsi="宋体" w:eastAsia="宋体" w:cs="宋体"/>
          <w:b/>
          <w:color w:val="auto"/>
          <w:highlight w:val="none"/>
        </w:rPr>
        <w:t>1.9 投标预备会</w:t>
      </w:r>
      <w:bookmarkEnd w:id="104"/>
      <w:bookmarkEnd w:id="105"/>
      <w:bookmarkEnd w:id="106"/>
      <w:bookmarkEnd w:id="107"/>
      <w:bookmarkEnd w:id="108"/>
      <w:bookmarkEnd w:id="109"/>
    </w:p>
    <w:p w14:paraId="6091252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1.9.1 投标人须知前附表规定召开投标预备会的，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按投标人须知前附表规定的时间和地点召开投标预备会，澄清投标人提出的问题。</w:t>
      </w:r>
    </w:p>
    <w:p w14:paraId="2A57434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1.9.2 投标人应在投标人须知前附表规定的时间前，以书面形式将提出的问题送达</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，以便</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在会议期间澄清。</w:t>
      </w:r>
    </w:p>
    <w:p w14:paraId="5145166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1.9.3 投标预备会后，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在投标人须知前附表规定的时间内，将对投标人所提问题的澄清，以书面形式通知所有购买招标文件的投标人。该澄清内容为招标文件的组成部分。</w:t>
      </w:r>
    </w:p>
    <w:p w14:paraId="1D3E689F">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1.10 偏离</w:t>
      </w:r>
    </w:p>
    <w:p w14:paraId="02865C0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见投标须知前附表</w:t>
      </w:r>
      <w:r>
        <w:rPr>
          <w:rFonts w:hint="eastAsia" w:ascii="宋体" w:hAnsi="宋体" w:eastAsia="宋体" w:cs="宋体"/>
          <w:color w:val="auto"/>
          <w:highlight w:val="none"/>
        </w:rPr>
        <w:t>。</w:t>
      </w:r>
    </w:p>
    <w:p w14:paraId="02BAF9D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1.11 分包</w:t>
      </w:r>
    </w:p>
    <w:p w14:paraId="516D2B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不允许。</w:t>
      </w:r>
    </w:p>
    <w:p w14:paraId="4BAC002E">
      <w:pPr>
        <w:pStyle w:val="3"/>
        <w:adjustRightInd w:val="0"/>
        <w:snapToGrid w:val="0"/>
        <w:spacing w:before="0" w:after="0" w:line="360" w:lineRule="auto"/>
        <w:rPr>
          <w:rFonts w:hint="eastAsia" w:ascii="宋体" w:hAnsi="宋体" w:eastAsia="宋体" w:cs="宋体"/>
          <w:color w:val="auto"/>
          <w:highlight w:val="none"/>
        </w:rPr>
      </w:pPr>
      <w:bookmarkStart w:id="110" w:name="_Toc15371"/>
      <w:bookmarkStart w:id="111" w:name="_Toc247085701"/>
      <w:bookmarkStart w:id="112" w:name="_Toc6345"/>
      <w:bookmarkStart w:id="113" w:name="_Toc152045542"/>
      <w:bookmarkStart w:id="114" w:name="_Toc246996187"/>
      <w:bookmarkStart w:id="115" w:name="_Toc22071"/>
      <w:bookmarkStart w:id="116" w:name="_Toc246996930"/>
      <w:bookmarkStart w:id="117" w:name="_Toc144974510"/>
      <w:bookmarkStart w:id="118" w:name="_Toc409424375"/>
      <w:bookmarkStart w:id="119" w:name="_Toc179632560"/>
      <w:bookmarkStart w:id="120" w:name="_Toc152042318"/>
      <w:bookmarkStart w:id="121" w:name="_Toc468267456"/>
      <w:bookmarkStart w:id="122" w:name="_Toc409424314"/>
      <w:r>
        <w:rPr>
          <w:rFonts w:hint="eastAsia" w:ascii="宋体" w:hAnsi="宋体" w:eastAsia="宋体" w:cs="宋体"/>
          <w:color w:val="auto"/>
          <w:sz w:val="24"/>
          <w:szCs w:val="24"/>
          <w:highlight w:val="none"/>
        </w:rPr>
        <w:t>2. 招标文件</w:t>
      </w:r>
      <w:bookmarkEnd w:id="110"/>
      <w:bookmarkEnd w:id="111"/>
      <w:bookmarkEnd w:id="112"/>
      <w:bookmarkEnd w:id="113"/>
      <w:bookmarkEnd w:id="114"/>
      <w:bookmarkEnd w:id="115"/>
      <w:bookmarkEnd w:id="116"/>
      <w:bookmarkEnd w:id="117"/>
      <w:bookmarkEnd w:id="118"/>
      <w:bookmarkEnd w:id="119"/>
      <w:bookmarkEnd w:id="120"/>
      <w:bookmarkEnd w:id="121"/>
      <w:bookmarkEnd w:id="122"/>
    </w:p>
    <w:p w14:paraId="0B57BE35">
      <w:pPr>
        <w:adjustRightInd w:val="0"/>
        <w:snapToGrid w:val="0"/>
        <w:spacing w:line="360" w:lineRule="auto"/>
        <w:rPr>
          <w:rFonts w:hint="eastAsia" w:ascii="宋体" w:hAnsi="宋体" w:eastAsia="宋体" w:cs="宋体"/>
          <w:b/>
          <w:color w:val="auto"/>
          <w:highlight w:val="none"/>
        </w:rPr>
      </w:pPr>
      <w:bookmarkStart w:id="123" w:name="_Toc246996188"/>
      <w:bookmarkStart w:id="124" w:name="_Toc152042319"/>
      <w:bookmarkStart w:id="125" w:name="_Toc247085702"/>
      <w:bookmarkStart w:id="126" w:name="_Toc246996931"/>
      <w:bookmarkStart w:id="127" w:name="_Toc179632561"/>
      <w:bookmarkStart w:id="128" w:name="_Toc144974511"/>
      <w:bookmarkStart w:id="129" w:name="_Toc152045543"/>
      <w:r>
        <w:rPr>
          <w:rFonts w:hint="eastAsia" w:ascii="宋体" w:hAnsi="宋体" w:eastAsia="宋体" w:cs="宋体"/>
          <w:b/>
          <w:color w:val="auto"/>
          <w:highlight w:val="none"/>
        </w:rPr>
        <w:t>2.1 招标文件的组成</w:t>
      </w:r>
      <w:bookmarkEnd w:id="123"/>
      <w:bookmarkEnd w:id="124"/>
      <w:bookmarkEnd w:id="125"/>
      <w:bookmarkEnd w:id="126"/>
      <w:bookmarkEnd w:id="127"/>
      <w:bookmarkEnd w:id="128"/>
      <w:bookmarkEnd w:id="129"/>
    </w:p>
    <w:p w14:paraId="5EE52F00">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2.1.1 本招标文件包括：</w:t>
      </w:r>
    </w:p>
    <w:p w14:paraId="23328C5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（1）招标公告；</w:t>
      </w:r>
    </w:p>
    <w:p w14:paraId="5C0CDA7C">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（2）投标人须知；</w:t>
      </w:r>
    </w:p>
    <w:p w14:paraId="3392B07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（3）评标办法；</w:t>
      </w:r>
    </w:p>
    <w:p w14:paraId="401FE7D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（4）合同条款；</w:t>
      </w:r>
    </w:p>
    <w:p w14:paraId="5E77412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highlight w:val="none"/>
        </w:rPr>
        <w:t xml:space="preserve"> </w:t>
      </w:r>
    </w:p>
    <w:p w14:paraId="01BECEE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（6）投标文件格式；</w:t>
      </w:r>
    </w:p>
    <w:p w14:paraId="617831D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（7）投标人须知前附表规定的其他材料。</w:t>
      </w:r>
    </w:p>
    <w:p w14:paraId="4A7258E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2.1.2 根据本章第1.10款、第2.2款和第2.3款对招标文件所作的澄清、修改，构成招标文件的组成部分。</w:t>
      </w:r>
    </w:p>
    <w:p w14:paraId="76B3FB29">
      <w:pPr>
        <w:adjustRightInd w:val="0"/>
        <w:snapToGrid w:val="0"/>
        <w:spacing w:line="360" w:lineRule="auto"/>
        <w:rPr>
          <w:rFonts w:hint="eastAsia" w:ascii="宋体" w:hAnsi="宋体" w:eastAsia="宋体" w:cs="宋体"/>
          <w:b/>
          <w:color w:val="auto"/>
          <w:highlight w:val="none"/>
        </w:rPr>
      </w:pPr>
      <w:bookmarkStart w:id="130" w:name="_Toc246996932"/>
      <w:bookmarkStart w:id="131" w:name="_Toc247085703"/>
      <w:bookmarkStart w:id="132" w:name="_Toc152042320"/>
      <w:bookmarkStart w:id="133" w:name="_Toc152045544"/>
      <w:bookmarkStart w:id="134" w:name="_Toc179632562"/>
      <w:bookmarkStart w:id="135" w:name="_Toc144974512"/>
      <w:bookmarkStart w:id="136" w:name="_Toc246996189"/>
      <w:r>
        <w:rPr>
          <w:rFonts w:hint="eastAsia" w:ascii="宋体" w:hAnsi="宋体" w:eastAsia="宋体" w:cs="宋体"/>
          <w:b/>
          <w:color w:val="auto"/>
          <w:highlight w:val="none"/>
        </w:rPr>
        <w:t>2.2 招标文件的澄清</w:t>
      </w:r>
      <w:bookmarkEnd w:id="130"/>
      <w:bookmarkEnd w:id="131"/>
      <w:bookmarkEnd w:id="132"/>
      <w:bookmarkEnd w:id="133"/>
      <w:bookmarkEnd w:id="134"/>
      <w:bookmarkEnd w:id="135"/>
      <w:bookmarkEnd w:id="136"/>
      <w:r>
        <w:rPr>
          <w:rFonts w:hint="eastAsia" w:ascii="宋体" w:hAnsi="宋体" w:eastAsia="宋体" w:cs="宋体"/>
          <w:b/>
          <w:color w:val="auto"/>
          <w:highlight w:val="none"/>
        </w:rPr>
        <w:t xml:space="preserve"> </w:t>
      </w:r>
    </w:p>
    <w:p w14:paraId="5D6CE7E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2.2.1 投标人若对招标文件及涉及招标的资料和过程有任何疑问，应于投标截止日期前15日，以纸质版加盖公章形式向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提出澄清要求。无论是</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根据需要主动对招标文件进行必要的澄清，还是根据投标人的要求对招标文件做出澄清，</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都将于投标截止时间前15日以纸质版加盖公章形式予以澄清，同时将澄清文件向所有投标人发送。该澄清作为招标文件的组成部分，具有约束作用。</w:t>
      </w:r>
    </w:p>
    <w:p w14:paraId="29F24E53">
      <w:pPr>
        <w:adjustRightInd w:val="0"/>
        <w:snapToGrid w:val="0"/>
        <w:spacing w:line="360" w:lineRule="auto"/>
        <w:rPr>
          <w:rFonts w:hint="eastAsia" w:ascii="宋体" w:hAnsi="宋体" w:eastAsia="宋体" w:cs="宋体"/>
          <w:b/>
          <w:color w:val="auto"/>
          <w:highlight w:val="none"/>
        </w:rPr>
      </w:pPr>
      <w:bookmarkStart w:id="137" w:name="_Toc246996190"/>
      <w:bookmarkStart w:id="138" w:name="_Toc179632563"/>
      <w:bookmarkStart w:id="139" w:name="_Toc152042321"/>
      <w:bookmarkStart w:id="140" w:name="_Toc247085704"/>
      <w:bookmarkStart w:id="141" w:name="_Toc152045545"/>
      <w:bookmarkStart w:id="142" w:name="_Toc246996933"/>
      <w:bookmarkStart w:id="143" w:name="_Toc144974513"/>
      <w:r>
        <w:rPr>
          <w:rFonts w:hint="eastAsia" w:ascii="宋体" w:hAnsi="宋体" w:eastAsia="宋体" w:cs="宋体"/>
          <w:b/>
          <w:color w:val="auto"/>
          <w:highlight w:val="none"/>
        </w:rPr>
        <w:t>2.3 招标文件的修改</w:t>
      </w:r>
      <w:bookmarkEnd w:id="137"/>
      <w:bookmarkEnd w:id="138"/>
      <w:bookmarkEnd w:id="139"/>
      <w:bookmarkEnd w:id="140"/>
      <w:bookmarkEnd w:id="141"/>
      <w:bookmarkEnd w:id="142"/>
      <w:bookmarkEnd w:id="143"/>
    </w:p>
    <w:p w14:paraId="3625BF0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2.3.1招标文件发出后，在提交投标文件截止时间15日前，</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可对招标文件进行必要的澄清或修改。</w:t>
      </w:r>
    </w:p>
    <w:p w14:paraId="1F62A52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2.3.2招标文件的修改将电子邮箱回复通知所有购买招标文件的投标人，并对其具有约束力，请投标人自行查询，否则因此影响投标活动的任何情况由投标人自行承担。</w:t>
      </w:r>
    </w:p>
    <w:p w14:paraId="565A0FC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2.3.3招标文件的澄清、修改、补充等内容均以电子邮箱回复明确的内容为准。当招标文件、招标文件的澄清、修改、补充等在同一内容的表述上不一致时，以最后发出的书面文件为准。</w:t>
      </w:r>
    </w:p>
    <w:p w14:paraId="61A5347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2.3.4为使投标人在编制投标文件时有充分的时间对招标文件的澄清、修改、补充等内容进行研究，</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将酌情延长提交投标文件的截止时间，具体时间将在招标文件的修改、补充通知中予以明确。</w:t>
      </w:r>
    </w:p>
    <w:p w14:paraId="28EDCECA">
      <w:pPr>
        <w:pStyle w:val="3"/>
        <w:adjustRightInd w:val="0"/>
        <w:snapToGrid w:val="0"/>
        <w:spacing w:before="0" w:after="0" w:line="360" w:lineRule="auto"/>
        <w:rPr>
          <w:rFonts w:hint="eastAsia" w:ascii="宋体" w:hAnsi="宋体" w:eastAsia="宋体" w:cs="宋体"/>
          <w:color w:val="auto"/>
          <w:sz w:val="24"/>
          <w:szCs w:val="24"/>
          <w:highlight w:val="none"/>
        </w:rPr>
      </w:pPr>
      <w:bookmarkStart w:id="144" w:name="_Toc409424376"/>
      <w:bookmarkStart w:id="145" w:name="_Toc409424315"/>
      <w:bookmarkStart w:id="146" w:name="_Toc247085705"/>
      <w:bookmarkStart w:id="147" w:name="_Toc4630"/>
      <w:bookmarkStart w:id="148" w:name="_Toc144974514"/>
      <w:bookmarkStart w:id="149" w:name="_Toc468267457"/>
      <w:bookmarkStart w:id="150" w:name="_Toc179632564"/>
      <w:bookmarkStart w:id="151" w:name="_Toc152045546"/>
      <w:bookmarkStart w:id="152" w:name="_Toc152042322"/>
      <w:bookmarkStart w:id="153" w:name="_Toc246996934"/>
      <w:bookmarkStart w:id="154" w:name="_Toc32368"/>
      <w:bookmarkStart w:id="155" w:name="_Toc12181"/>
      <w:bookmarkStart w:id="156" w:name="_Toc246996191"/>
      <w:r>
        <w:rPr>
          <w:rFonts w:hint="eastAsia" w:ascii="宋体" w:hAnsi="宋体" w:eastAsia="宋体" w:cs="宋体"/>
          <w:color w:val="auto"/>
          <w:sz w:val="24"/>
          <w:szCs w:val="24"/>
          <w:highlight w:val="none"/>
        </w:rPr>
        <w:t>3. 投标文件</w:t>
      </w:r>
      <w:bookmarkEnd w:id="144"/>
      <w:bookmarkEnd w:id="145"/>
      <w:bookmarkEnd w:id="146"/>
      <w:bookmarkEnd w:id="147"/>
      <w:bookmarkEnd w:id="148"/>
      <w:bookmarkEnd w:id="149"/>
      <w:bookmarkEnd w:id="150"/>
      <w:bookmarkEnd w:id="151"/>
      <w:bookmarkEnd w:id="152"/>
      <w:bookmarkEnd w:id="153"/>
      <w:bookmarkEnd w:id="154"/>
      <w:bookmarkEnd w:id="155"/>
      <w:bookmarkEnd w:id="156"/>
    </w:p>
    <w:p w14:paraId="588369EF">
      <w:pPr>
        <w:adjustRightInd w:val="0"/>
        <w:snapToGrid w:val="0"/>
        <w:spacing w:line="360" w:lineRule="auto"/>
        <w:rPr>
          <w:rFonts w:hint="eastAsia" w:ascii="宋体" w:hAnsi="宋体" w:eastAsia="宋体" w:cs="宋体"/>
          <w:b/>
          <w:color w:val="auto"/>
          <w:highlight w:val="none"/>
        </w:rPr>
      </w:pPr>
      <w:bookmarkStart w:id="157" w:name="_Toc247085706"/>
      <w:bookmarkStart w:id="158" w:name="_Toc152045547"/>
      <w:bookmarkStart w:id="159" w:name="_Toc246996935"/>
      <w:bookmarkStart w:id="160" w:name="_Toc179632565"/>
      <w:bookmarkStart w:id="161" w:name="_Toc246996192"/>
      <w:bookmarkStart w:id="162" w:name="_Toc144974515"/>
      <w:bookmarkStart w:id="163" w:name="_Toc152042323"/>
      <w:r>
        <w:rPr>
          <w:rFonts w:hint="eastAsia" w:ascii="宋体" w:hAnsi="宋体" w:eastAsia="宋体" w:cs="宋体"/>
          <w:b/>
          <w:color w:val="auto"/>
          <w:highlight w:val="none"/>
        </w:rPr>
        <w:t>3.1 投标文件的组成</w:t>
      </w:r>
      <w:bookmarkEnd w:id="157"/>
      <w:bookmarkEnd w:id="158"/>
      <w:bookmarkEnd w:id="159"/>
      <w:bookmarkEnd w:id="160"/>
      <w:bookmarkEnd w:id="161"/>
      <w:bookmarkEnd w:id="162"/>
      <w:bookmarkEnd w:id="163"/>
    </w:p>
    <w:p w14:paraId="227C4B4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投标文件应包括下列内容：</w:t>
      </w:r>
    </w:p>
    <w:p w14:paraId="404B683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（1）投标函及投标函附录；</w:t>
      </w:r>
    </w:p>
    <w:p w14:paraId="5B00C49B">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 xml:space="preserve">（2）法定代表人身份证明或附有法定代表人身份证明的授权委托书； </w:t>
      </w:r>
    </w:p>
    <w:p w14:paraId="1BF97EBD">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（3）开标一览表；</w:t>
      </w:r>
    </w:p>
    <w:p w14:paraId="32ABA525">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（4）投标保证金；</w:t>
      </w:r>
    </w:p>
    <w:p w14:paraId="0EB8A681">
      <w:pPr>
        <w:adjustRightInd w:val="0"/>
        <w:snapToGrid w:val="0"/>
        <w:spacing w:line="360" w:lineRule="auto"/>
        <w:ind w:firstLine="359" w:firstLineChars="171"/>
        <w:rPr>
          <w:rFonts w:hint="eastAsia" w:ascii="宋体" w:hAnsi="宋体" w:eastAsia="宋体" w:cs="宋体"/>
          <w:color w:val="auto"/>
          <w:kern w:val="0"/>
          <w:szCs w:val="21"/>
          <w:highlight w:val="none"/>
        </w:rPr>
      </w:pPr>
      <w:r>
        <w:rPr>
          <w:rFonts w:hint="eastAsia" w:ascii="宋体" w:hAnsi="宋体" w:eastAsia="宋体" w:cs="宋体"/>
          <w:color w:val="auto"/>
          <w:highlight w:val="none"/>
        </w:rPr>
        <w:t>（5）资格审查资料；</w:t>
      </w:r>
    </w:p>
    <w:p w14:paraId="7197C73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供货</w:t>
      </w:r>
      <w:r>
        <w:rPr>
          <w:rFonts w:hint="eastAsia" w:ascii="宋体" w:hAnsi="宋体" w:eastAsia="宋体" w:cs="宋体"/>
          <w:color w:val="auto"/>
          <w:highlight w:val="none"/>
        </w:rPr>
        <w:t>方案</w:t>
      </w:r>
    </w:p>
    <w:p w14:paraId="22AFF088">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）投标人须知前附表规定的其他材料。</w:t>
      </w:r>
    </w:p>
    <w:p w14:paraId="7BE09366">
      <w:pPr>
        <w:adjustRightInd w:val="0"/>
        <w:snapToGrid w:val="0"/>
        <w:spacing w:line="360" w:lineRule="auto"/>
        <w:rPr>
          <w:rFonts w:hint="eastAsia" w:ascii="宋体" w:hAnsi="宋体" w:eastAsia="宋体" w:cs="宋体"/>
          <w:b/>
          <w:color w:val="auto"/>
          <w:highlight w:val="none"/>
        </w:rPr>
      </w:pPr>
      <w:bookmarkStart w:id="164" w:name="_Toc152042324"/>
      <w:bookmarkStart w:id="165" w:name="_Toc179632566"/>
      <w:bookmarkStart w:id="166" w:name="_Toc152045548"/>
      <w:bookmarkStart w:id="167" w:name="_Toc246996936"/>
      <w:bookmarkStart w:id="168" w:name="_Toc246996193"/>
      <w:bookmarkStart w:id="169" w:name="_Toc144974516"/>
      <w:bookmarkStart w:id="170" w:name="_Toc247085707"/>
      <w:r>
        <w:rPr>
          <w:rFonts w:hint="eastAsia" w:ascii="宋体" w:hAnsi="宋体" w:eastAsia="宋体" w:cs="宋体"/>
          <w:b/>
          <w:color w:val="auto"/>
          <w:highlight w:val="none"/>
        </w:rPr>
        <w:t>3.2 投标报价</w:t>
      </w:r>
      <w:bookmarkEnd w:id="164"/>
      <w:bookmarkEnd w:id="165"/>
      <w:bookmarkEnd w:id="166"/>
      <w:bookmarkEnd w:id="167"/>
      <w:bookmarkEnd w:id="168"/>
      <w:bookmarkEnd w:id="169"/>
      <w:bookmarkEnd w:id="170"/>
    </w:p>
    <w:p w14:paraId="5AECEDC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3.2.1 投标人应按第五章“</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highlight w:val="none"/>
        </w:rPr>
        <w:t>”的要求填写相应表格。</w:t>
      </w:r>
    </w:p>
    <w:p w14:paraId="5078051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3.2.2 投标人在投标截止时间前修改投标函中的投标报价总额/折扣，应同时修改“投标报价说明”中的相应报价，投标报价总额/折扣为各分项金额之和。此修改须符合本章第4.3款的有关要求。</w:t>
      </w:r>
      <w:bookmarkStart w:id="171" w:name="_Toc144974517"/>
      <w:bookmarkStart w:id="172" w:name="_Toc152042325"/>
      <w:bookmarkStart w:id="173" w:name="_Toc179632567"/>
      <w:bookmarkStart w:id="174" w:name="_Toc152045549"/>
    </w:p>
    <w:p w14:paraId="22C2600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3.2.3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设有采购预算的，投标人的投标报价不得超过采购预算，采购预算或其计算方法在投标人须知前附表中载明。</w:t>
      </w:r>
    </w:p>
    <w:p w14:paraId="12D1BBF7">
      <w:pPr>
        <w:adjustRightInd w:val="0"/>
        <w:snapToGrid w:val="0"/>
        <w:spacing w:line="360" w:lineRule="auto"/>
        <w:rPr>
          <w:rFonts w:hint="eastAsia" w:ascii="宋体" w:hAnsi="宋体" w:eastAsia="宋体" w:cs="宋体"/>
          <w:b/>
          <w:color w:val="auto"/>
          <w:highlight w:val="none"/>
        </w:rPr>
      </w:pPr>
      <w:bookmarkStart w:id="175" w:name="_Toc246996937"/>
      <w:bookmarkStart w:id="176" w:name="_Toc246996194"/>
      <w:bookmarkStart w:id="177" w:name="_Toc247085708"/>
      <w:r>
        <w:rPr>
          <w:rFonts w:hint="eastAsia" w:ascii="宋体" w:hAnsi="宋体" w:eastAsia="宋体" w:cs="宋体"/>
          <w:b/>
          <w:color w:val="auto"/>
          <w:highlight w:val="none"/>
        </w:rPr>
        <w:t>3.3 投标有效期</w:t>
      </w:r>
      <w:bookmarkEnd w:id="171"/>
      <w:bookmarkEnd w:id="172"/>
      <w:bookmarkEnd w:id="173"/>
      <w:bookmarkEnd w:id="174"/>
      <w:bookmarkEnd w:id="175"/>
      <w:bookmarkEnd w:id="176"/>
      <w:bookmarkEnd w:id="177"/>
    </w:p>
    <w:p w14:paraId="3134782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3.3.1 除投标人须知前附表另有规定外，投标有效期为90天。</w:t>
      </w:r>
    </w:p>
    <w:p w14:paraId="6D571A0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3.3.2在投标有效期内，投标人撤销或修改其投标文件的，应承担招标文件和法律规定的责任。</w:t>
      </w:r>
    </w:p>
    <w:p w14:paraId="50110FE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3.3.3出现特殊情况需要延长投标有效期的，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756FC9F5">
      <w:pPr>
        <w:adjustRightInd w:val="0"/>
        <w:snapToGrid w:val="0"/>
        <w:spacing w:line="360" w:lineRule="auto"/>
        <w:rPr>
          <w:rFonts w:hint="eastAsia" w:ascii="宋体" w:hAnsi="宋体" w:eastAsia="宋体" w:cs="宋体"/>
          <w:b/>
          <w:color w:val="auto"/>
          <w:highlight w:val="none"/>
        </w:rPr>
      </w:pPr>
      <w:bookmarkStart w:id="178" w:name="_Toc144974518"/>
      <w:bookmarkStart w:id="179" w:name="_Toc152042326"/>
      <w:bookmarkStart w:id="180" w:name="_Toc246996195"/>
      <w:bookmarkStart w:id="181" w:name="_Toc247085709"/>
      <w:bookmarkStart w:id="182" w:name="_Toc152045550"/>
      <w:bookmarkStart w:id="183" w:name="_Toc246996938"/>
      <w:bookmarkStart w:id="184" w:name="_Toc179632568"/>
      <w:r>
        <w:rPr>
          <w:rFonts w:hint="eastAsia" w:ascii="宋体" w:hAnsi="宋体" w:eastAsia="宋体" w:cs="宋体"/>
          <w:b/>
          <w:color w:val="auto"/>
          <w:highlight w:val="none"/>
        </w:rPr>
        <w:t>3.4 投标保证金</w:t>
      </w:r>
      <w:bookmarkEnd w:id="178"/>
      <w:bookmarkEnd w:id="179"/>
      <w:bookmarkEnd w:id="180"/>
      <w:bookmarkEnd w:id="181"/>
      <w:bookmarkEnd w:id="182"/>
      <w:bookmarkEnd w:id="183"/>
      <w:bookmarkEnd w:id="184"/>
    </w:p>
    <w:p w14:paraId="4B91AB3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3.4.1 投标人须知前附表规定递交投标保证金的，投标人在递交投标文件的同时，应按投标人须知前附表规定的金额、担保形式和第</w:t>
      </w:r>
      <w:r>
        <w:rPr>
          <w:rFonts w:hint="eastAsia" w:ascii="宋体" w:hAnsi="宋体" w:eastAsia="宋体" w:cs="宋体"/>
          <w:color w:val="auto"/>
          <w:highlight w:val="none"/>
          <w:lang w:eastAsia="zh-CN"/>
        </w:rPr>
        <w:t>七</w:t>
      </w:r>
      <w:r>
        <w:rPr>
          <w:rFonts w:hint="eastAsia" w:ascii="宋体" w:hAnsi="宋体" w:eastAsia="宋体" w:cs="宋体"/>
          <w:color w:val="auto"/>
          <w:highlight w:val="none"/>
        </w:rPr>
        <w:t>章“投标文件格式”规定的或者事先经过</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认可的投标保证金格式递交投标保证金，并作为其投标文件的组成部分。</w:t>
      </w:r>
    </w:p>
    <w:p w14:paraId="7E012E2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3.4.2 投标人不按本章第3.4.1项要求提交投标保证金的，评标委员会将作无效投标处理。</w:t>
      </w:r>
    </w:p>
    <w:p w14:paraId="307C3E3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3.4.3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向中标人发放中标通知书后五个工作日内，退还未中标投标人的投标保证金，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与中标人签订合同后五个工作日内，退还中标人的投标保证金。</w:t>
      </w:r>
    </w:p>
    <w:p w14:paraId="16DE1FE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3.4.4 有下列情形之一的，投标保证金将不予退还： </w:t>
      </w:r>
    </w:p>
    <w:p w14:paraId="37F64969">
      <w:pPr>
        <w:adjustRightInd w:val="0"/>
        <w:snapToGrid w:val="0"/>
        <w:spacing w:line="360" w:lineRule="auto"/>
        <w:ind w:firstLine="718" w:firstLineChars="342"/>
        <w:rPr>
          <w:rFonts w:hint="eastAsia" w:ascii="宋体" w:hAnsi="宋体" w:eastAsia="宋体" w:cs="宋体"/>
          <w:color w:val="auto"/>
          <w:highlight w:val="none"/>
        </w:rPr>
      </w:pPr>
      <w:r>
        <w:rPr>
          <w:rFonts w:hint="eastAsia" w:ascii="宋体" w:hAnsi="宋体" w:eastAsia="宋体" w:cs="宋体"/>
          <w:color w:val="auto"/>
          <w:highlight w:val="none"/>
        </w:rPr>
        <w:t>（1）投标人在规定的投标有效期内撤销或修改其投标文件；</w:t>
      </w:r>
    </w:p>
    <w:p w14:paraId="52C0BF2C">
      <w:pPr>
        <w:adjustRightInd w:val="0"/>
        <w:snapToGrid w:val="0"/>
        <w:spacing w:line="360" w:lineRule="auto"/>
        <w:ind w:firstLine="718" w:firstLineChars="342"/>
        <w:rPr>
          <w:rFonts w:hint="eastAsia" w:ascii="宋体" w:hAnsi="宋体" w:eastAsia="宋体" w:cs="宋体"/>
          <w:color w:val="auto"/>
          <w:highlight w:val="none"/>
        </w:rPr>
      </w:pPr>
      <w:r>
        <w:rPr>
          <w:rFonts w:hint="eastAsia" w:ascii="宋体" w:hAnsi="宋体" w:eastAsia="宋体" w:cs="宋体"/>
          <w:color w:val="auto"/>
          <w:highlight w:val="none"/>
        </w:rPr>
        <w:t>（2）中标人在收到中标通知书后，</w:t>
      </w:r>
      <w:r>
        <w:rPr>
          <w:rFonts w:hint="eastAsia" w:ascii="宋体" w:hAnsi="宋体" w:eastAsia="宋体" w:cs="宋体"/>
          <w:bCs/>
          <w:color w:val="auto"/>
          <w:szCs w:val="21"/>
          <w:highlight w:val="none"/>
          <w:lang w:val="zh-CN"/>
        </w:rPr>
        <w:t>无正当理由拒签合同协议书或未按招标文件规定提交履约担保</w:t>
      </w:r>
      <w:r>
        <w:rPr>
          <w:rFonts w:hint="eastAsia" w:ascii="宋体" w:hAnsi="宋体" w:eastAsia="宋体" w:cs="宋体"/>
          <w:color w:val="auto"/>
          <w:highlight w:val="none"/>
        </w:rPr>
        <w:t>。</w:t>
      </w:r>
    </w:p>
    <w:p w14:paraId="32D2AAE0">
      <w:pPr>
        <w:adjustRightInd w:val="0"/>
        <w:snapToGrid w:val="0"/>
        <w:spacing w:line="360" w:lineRule="auto"/>
        <w:rPr>
          <w:rFonts w:hint="eastAsia" w:ascii="宋体" w:hAnsi="宋体" w:eastAsia="宋体" w:cs="宋体"/>
          <w:b/>
          <w:color w:val="auto"/>
          <w:highlight w:val="none"/>
        </w:rPr>
      </w:pPr>
      <w:bookmarkStart w:id="185" w:name="_Toc152042328"/>
      <w:bookmarkStart w:id="186" w:name="_Toc152045552"/>
      <w:bookmarkStart w:id="187" w:name="_Toc246996939"/>
      <w:bookmarkStart w:id="188" w:name="_Toc246996196"/>
      <w:bookmarkStart w:id="189" w:name="_Toc179632570"/>
      <w:bookmarkStart w:id="190" w:name="_Toc247085710"/>
      <w:bookmarkStart w:id="191" w:name="_Toc144974520"/>
      <w:r>
        <w:rPr>
          <w:rFonts w:hint="eastAsia" w:ascii="宋体" w:hAnsi="宋体" w:eastAsia="宋体" w:cs="宋体"/>
          <w:b/>
          <w:color w:val="auto"/>
          <w:highlight w:val="none"/>
        </w:rPr>
        <w:t>3.5 资格审查资料</w:t>
      </w:r>
      <w:bookmarkEnd w:id="185"/>
      <w:bookmarkEnd w:id="186"/>
      <w:bookmarkEnd w:id="187"/>
      <w:bookmarkEnd w:id="188"/>
      <w:bookmarkEnd w:id="189"/>
      <w:bookmarkEnd w:id="190"/>
      <w:bookmarkEnd w:id="191"/>
    </w:p>
    <w:p w14:paraId="1B1C791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3.5.1 “投标人基本情况表”应附投标人营业执照副本等材料的复印件。</w:t>
      </w:r>
    </w:p>
    <w:p w14:paraId="0B81B28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3.5.2 “近年财务状况表”具体年份要求见投标人须知前附表。</w:t>
      </w:r>
    </w:p>
    <w:p w14:paraId="51CD723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3.5.3 “近年完成的类似项目情况表”应附中标通知书或合同协议书复印件，具体年份要求见投标人须知前附表。每张表格只填写一个项目，并标明序号。</w:t>
      </w:r>
    </w:p>
    <w:p w14:paraId="0098486C">
      <w:pPr>
        <w:adjustRightInd w:val="0"/>
        <w:snapToGrid w:val="0"/>
        <w:spacing w:line="360" w:lineRule="auto"/>
        <w:rPr>
          <w:rFonts w:hint="eastAsia" w:ascii="宋体" w:hAnsi="宋体" w:eastAsia="宋体" w:cs="宋体"/>
          <w:b/>
          <w:color w:val="auto"/>
          <w:highlight w:val="none"/>
        </w:rPr>
      </w:pPr>
      <w:bookmarkStart w:id="192" w:name="_Toc144974521"/>
      <w:bookmarkStart w:id="193" w:name="_Toc247085711"/>
      <w:bookmarkStart w:id="194" w:name="_Toc152045553"/>
      <w:bookmarkStart w:id="195" w:name="_Toc179632571"/>
      <w:bookmarkStart w:id="196" w:name="_Toc246996940"/>
      <w:bookmarkStart w:id="197" w:name="_Toc246996197"/>
      <w:bookmarkStart w:id="198" w:name="_Toc152042329"/>
      <w:r>
        <w:rPr>
          <w:rFonts w:hint="eastAsia" w:ascii="宋体" w:hAnsi="宋体" w:eastAsia="宋体" w:cs="宋体"/>
          <w:b/>
          <w:color w:val="auto"/>
          <w:highlight w:val="none"/>
        </w:rPr>
        <w:t>3.6投标文件的编制</w:t>
      </w:r>
    </w:p>
    <w:p w14:paraId="197C35B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3.6.1投标文件应按</w:t>
      </w:r>
      <w:r>
        <w:rPr>
          <w:rFonts w:hint="eastAsia" w:ascii="宋体" w:hAnsi="宋体" w:eastAsia="宋体" w:cs="宋体"/>
          <w:color w:val="auto"/>
          <w:highlight w:val="none"/>
          <w:lang w:eastAsia="zh-CN"/>
        </w:rPr>
        <w:t>第七章“投标文件格式”</w:t>
      </w:r>
      <w:r>
        <w:rPr>
          <w:rFonts w:hint="eastAsia" w:ascii="宋体" w:hAnsi="宋体" w:eastAsia="宋体" w:cs="宋体"/>
          <w:color w:val="auto"/>
          <w:highlight w:val="none"/>
        </w:rPr>
        <w:t>进行编写，如有必要，可以增加附页，作为投标文件的组成部分。其中，投标函附录在满足招标文件实质性要求的基础上，可以提出比招标文件要求更有利于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的承诺。</w:t>
      </w:r>
    </w:p>
    <w:p w14:paraId="6ACF0A0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3.6.2 投标文件应当对招标文件有关</w:t>
      </w:r>
      <w:r>
        <w:rPr>
          <w:rFonts w:hint="eastAsia" w:ascii="宋体" w:hAnsi="宋体" w:eastAsia="宋体" w:cs="宋体"/>
          <w:color w:val="auto"/>
          <w:szCs w:val="21"/>
          <w:highlight w:val="none"/>
          <w:lang w:eastAsia="zh-CN"/>
        </w:rPr>
        <w:t>合同履行期限</w:t>
      </w:r>
      <w:r>
        <w:rPr>
          <w:rFonts w:hint="eastAsia" w:ascii="宋体" w:hAnsi="宋体" w:eastAsia="宋体" w:cs="宋体"/>
          <w:color w:val="auto"/>
          <w:szCs w:val="21"/>
          <w:highlight w:val="none"/>
        </w:rPr>
        <w:t>、投标有效期、质量要求、</w:t>
      </w:r>
      <w:r>
        <w:rPr>
          <w:rFonts w:hint="eastAsia" w:ascii="宋体" w:hAnsi="宋体" w:eastAsia="宋体" w:cs="宋体"/>
          <w:color w:val="auto"/>
          <w:highlight w:val="none"/>
          <w:lang w:eastAsia="zh-CN"/>
        </w:rPr>
        <w:t>货物需求一览表及技术要求</w:t>
      </w:r>
      <w:r>
        <w:rPr>
          <w:rFonts w:hint="eastAsia" w:ascii="宋体" w:hAnsi="宋体" w:eastAsia="宋体" w:cs="宋体"/>
          <w:color w:val="auto"/>
          <w:szCs w:val="21"/>
          <w:highlight w:val="none"/>
        </w:rPr>
        <w:t>、招标范围等实质性内容作出响应。</w:t>
      </w:r>
    </w:p>
    <w:p w14:paraId="5061D57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3.6.3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14:paraId="6FC500F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3.6.4 投标文件正本一份, 副本份数见投标人须知前附表。正本和副本的封面上应清楚地标记“正本”或“副本”的字样。当副本和正本不一致时，以正本为准。</w:t>
      </w:r>
    </w:p>
    <w:p w14:paraId="11C960E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3.6.5 投标文件的正本与副本应分别装订成册，具体装订要求见投标人须知前附表规定。</w:t>
      </w:r>
      <w:bookmarkEnd w:id="192"/>
      <w:bookmarkEnd w:id="193"/>
      <w:bookmarkEnd w:id="194"/>
      <w:bookmarkEnd w:id="195"/>
      <w:bookmarkEnd w:id="196"/>
      <w:bookmarkEnd w:id="197"/>
      <w:bookmarkEnd w:id="198"/>
      <w:bookmarkStart w:id="199" w:name="_Toc246996199"/>
      <w:bookmarkStart w:id="200" w:name="_Toc144974523"/>
      <w:bookmarkStart w:id="201" w:name="_Toc152045555"/>
      <w:bookmarkStart w:id="202" w:name="_Toc247085713"/>
      <w:bookmarkStart w:id="203" w:name="_Toc179632573"/>
      <w:bookmarkStart w:id="204" w:name="_Toc246996942"/>
      <w:bookmarkStart w:id="205" w:name="_Toc152042331"/>
    </w:p>
    <w:p w14:paraId="4FDCDA5F">
      <w:pPr>
        <w:pStyle w:val="3"/>
        <w:adjustRightInd w:val="0"/>
        <w:snapToGrid w:val="0"/>
        <w:spacing w:before="0" w:after="0" w:line="360" w:lineRule="auto"/>
        <w:rPr>
          <w:rFonts w:hint="eastAsia" w:ascii="宋体" w:hAnsi="宋体" w:eastAsia="宋体" w:cs="宋体"/>
          <w:color w:val="auto"/>
          <w:highlight w:val="none"/>
        </w:rPr>
      </w:pPr>
      <w:bookmarkStart w:id="206" w:name="_Toc3989"/>
      <w:bookmarkStart w:id="207" w:name="_Toc468267458"/>
      <w:bookmarkStart w:id="208" w:name="_Toc4197"/>
      <w:bookmarkStart w:id="209" w:name="_Toc15576"/>
      <w:bookmarkStart w:id="210" w:name="_Toc409424316"/>
      <w:bookmarkStart w:id="211" w:name="_Toc409424377"/>
      <w:r>
        <w:rPr>
          <w:rFonts w:hint="eastAsia" w:ascii="宋体" w:hAnsi="宋体" w:eastAsia="宋体" w:cs="宋体"/>
          <w:color w:val="auto"/>
          <w:sz w:val="24"/>
          <w:szCs w:val="24"/>
          <w:highlight w:val="none"/>
        </w:rPr>
        <w:t>4. 投标</w:t>
      </w:r>
      <w:bookmarkEnd w:id="199"/>
      <w:bookmarkEnd w:id="200"/>
      <w:bookmarkEnd w:id="201"/>
      <w:bookmarkEnd w:id="202"/>
      <w:bookmarkEnd w:id="203"/>
      <w:bookmarkEnd w:id="204"/>
      <w:bookmarkEnd w:id="205"/>
      <w:bookmarkEnd w:id="206"/>
      <w:bookmarkEnd w:id="207"/>
      <w:bookmarkEnd w:id="208"/>
      <w:bookmarkEnd w:id="209"/>
      <w:bookmarkEnd w:id="210"/>
      <w:bookmarkEnd w:id="211"/>
    </w:p>
    <w:p w14:paraId="272EC760">
      <w:pPr>
        <w:adjustRightInd w:val="0"/>
        <w:snapToGrid w:val="0"/>
        <w:spacing w:line="360" w:lineRule="auto"/>
        <w:rPr>
          <w:rFonts w:hint="eastAsia" w:ascii="宋体" w:hAnsi="宋体" w:eastAsia="宋体" w:cs="宋体"/>
          <w:b/>
          <w:color w:val="auto"/>
          <w:highlight w:val="none"/>
        </w:rPr>
      </w:pPr>
      <w:bookmarkStart w:id="212" w:name="_Toc152042333"/>
      <w:bookmarkStart w:id="213" w:name="_Toc246996201"/>
      <w:bookmarkStart w:id="214" w:name="_Toc152045557"/>
      <w:bookmarkStart w:id="215" w:name="_Toc246996944"/>
      <w:bookmarkStart w:id="216" w:name="_Toc247085715"/>
      <w:bookmarkStart w:id="217" w:name="_Toc179632575"/>
      <w:bookmarkStart w:id="218" w:name="_Toc144974525"/>
      <w:r>
        <w:rPr>
          <w:rFonts w:hint="eastAsia" w:ascii="宋体" w:hAnsi="宋体" w:eastAsia="宋体" w:cs="宋体"/>
          <w:b/>
          <w:color w:val="auto"/>
          <w:highlight w:val="none"/>
        </w:rPr>
        <w:t>4.1 投标文件的递交</w:t>
      </w:r>
      <w:bookmarkEnd w:id="212"/>
      <w:bookmarkEnd w:id="213"/>
      <w:bookmarkEnd w:id="214"/>
      <w:bookmarkEnd w:id="215"/>
      <w:bookmarkEnd w:id="216"/>
      <w:bookmarkEnd w:id="217"/>
      <w:bookmarkEnd w:id="218"/>
    </w:p>
    <w:p w14:paraId="29D9406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4.1.1 投标人应在投标人须知前附表规定的投标截止时间前递交投标文件。</w:t>
      </w:r>
    </w:p>
    <w:p w14:paraId="3C98B53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4.1.2 投标人递交投标文件的地点：见投标人须知前附表。</w:t>
      </w:r>
    </w:p>
    <w:p w14:paraId="0CE1B80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4.1.3 除投标人须知前附表另有规定外，投标人所递交的投标文件不予退还。</w:t>
      </w:r>
    </w:p>
    <w:p w14:paraId="2444EB99">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4.1.4 </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收到投标文件后，向投标人出具签收凭证。</w:t>
      </w:r>
    </w:p>
    <w:p w14:paraId="7144413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4.1.5 逾期送达的或者未送达指定地点的投标文件，</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不予受理。</w:t>
      </w:r>
    </w:p>
    <w:p w14:paraId="70418889">
      <w:pPr>
        <w:adjustRightInd w:val="0"/>
        <w:snapToGrid w:val="0"/>
        <w:spacing w:line="360" w:lineRule="auto"/>
        <w:rPr>
          <w:rFonts w:hint="eastAsia" w:ascii="宋体" w:hAnsi="宋体" w:eastAsia="宋体" w:cs="宋体"/>
          <w:b/>
          <w:color w:val="auto"/>
          <w:highlight w:val="none"/>
        </w:rPr>
      </w:pPr>
      <w:bookmarkStart w:id="219" w:name="_Toc152042334"/>
      <w:bookmarkStart w:id="220" w:name="_Toc247085716"/>
      <w:bookmarkStart w:id="221" w:name="_Toc179632576"/>
      <w:bookmarkStart w:id="222" w:name="_Toc152045558"/>
      <w:bookmarkStart w:id="223" w:name="_Toc246996945"/>
      <w:bookmarkStart w:id="224" w:name="_Toc144974526"/>
      <w:bookmarkStart w:id="225" w:name="_Toc246996202"/>
      <w:r>
        <w:rPr>
          <w:rFonts w:hint="eastAsia" w:ascii="宋体" w:hAnsi="宋体" w:eastAsia="宋体" w:cs="宋体"/>
          <w:b/>
          <w:color w:val="auto"/>
          <w:highlight w:val="none"/>
        </w:rPr>
        <w:t>4.2 投标文件的修改与撤回</w:t>
      </w:r>
      <w:bookmarkEnd w:id="219"/>
      <w:bookmarkEnd w:id="220"/>
      <w:bookmarkEnd w:id="221"/>
      <w:bookmarkEnd w:id="222"/>
      <w:bookmarkEnd w:id="223"/>
      <w:bookmarkEnd w:id="224"/>
      <w:bookmarkEnd w:id="225"/>
    </w:p>
    <w:p w14:paraId="5252F45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4.2.1 在本章第2.2.2项规定的投标截止时间前，投标人可以修改或撤回已递交的投标文件，但应以书面形式通知</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w:t>
      </w:r>
    </w:p>
    <w:p w14:paraId="421156A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4.2.2 投标人修改或撤回已递交投标文件的书面通知应按照本章第3.6.3项的要求签字或盖章。</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收到书面通知后，向投标人出具签收凭证。</w:t>
      </w:r>
    </w:p>
    <w:p w14:paraId="63386C8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4.2.3 投标人撤回投标文件的，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自收到投标人书面撤回通知之日起5日内退还已收取的投标保证金。</w:t>
      </w:r>
    </w:p>
    <w:p w14:paraId="71B1D96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4.2.4 修改的内容为投标文件的组成部分。修改的投标文件应按照本章第3条、第4条规定进行编制、密封、标记和递交，并标明“修改”字样。</w:t>
      </w:r>
    </w:p>
    <w:p w14:paraId="14EF8192">
      <w:pPr>
        <w:pStyle w:val="3"/>
        <w:adjustRightInd w:val="0"/>
        <w:snapToGrid w:val="0"/>
        <w:spacing w:before="0" w:after="0" w:line="360" w:lineRule="auto"/>
        <w:rPr>
          <w:rFonts w:hint="eastAsia" w:ascii="宋体" w:hAnsi="宋体" w:eastAsia="宋体" w:cs="宋体"/>
          <w:color w:val="auto"/>
          <w:sz w:val="24"/>
          <w:szCs w:val="24"/>
          <w:highlight w:val="none"/>
        </w:rPr>
      </w:pPr>
      <w:bookmarkStart w:id="226" w:name="_Toc468267459"/>
      <w:bookmarkStart w:id="227" w:name="_Toc15684"/>
      <w:bookmarkStart w:id="228" w:name="_Toc27752"/>
      <w:bookmarkStart w:id="229" w:name="_Toc409424378"/>
      <w:bookmarkStart w:id="230" w:name="_Toc152042335"/>
      <w:bookmarkStart w:id="231" w:name="_Toc246996203"/>
      <w:bookmarkStart w:id="232" w:name="_Toc409424317"/>
      <w:bookmarkStart w:id="233" w:name="_Toc179632577"/>
      <w:bookmarkStart w:id="234" w:name="_Toc30942"/>
      <w:bookmarkStart w:id="235" w:name="_Toc246996946"/>
      <w:bookmarkStart w:id="236" w:name="_Toc144974527"/>
      <w:bookmarkStart w:id="237" w:name="_Toc247085717"/>
      <w:bookmarkStart w:id="238" w:name="_Toc152045559"/>
      <w:r>
        <w:rPr>
          <w:rFonts w:hint="eastAsia" w:ascii="宋体" w:hAnsi="宋体" w:eastAsia="宋体" w:cs="宋体"/>
          <w:color w:val="auto"/>
          <w:sz w:val="24"/>
          <w:szCs w:val="24"/>
          <w:highlight w:val="none"/>
        </w:rPr>
        <w:t>5. 开标</w:t>
      </w:r>
      <w:bookmarkEnd w:id="226"/>
      <w:bookmarkEnd w:id="227"/>
      <w:bookmarkEnd w:id="228"/>
      <w:bookmarkEnd w:id="229"/>
      <w:bookmarkEnd w:id="230"/>
      <w:bookmarkEnd w:id="231"/>
      <w:bookmarkEnd w:id="232"/>
      <w:bookmarkEnd w:id="233"/>
      <w:bookmarkEnd w:id="234"/>
      <w:bookmarkEnd w:id="235"/>
      <w:bookmarkEnd w:id="236"/>
      <w:bookmarkEnd w:id="237"/>
      <w:bookmarkEnd w:id="238"/>
    </w:p>
    <w:p w14:paraId="70281750">
      <w:pPr>
        <w:adjustRightInd w:val="0"/>
        <w:snapToGrid w:val="0"/>
        <w:spacing w:line="360" w:lineRule="auto"/>
        <w:rPr>
          <w:rFonts w:hint="eastAsia" w:ascii="宋体" w:hAnsi="宋体" w:eastAsia="宋体" w:cs="宋体"/>
          <w:b/>
          <w:color w:val="auto"/>
          <w:highlight w:val="none"/>
        </w:rPr>
      </w:pPr>
      <w:bookmarkStart w:id="239" w:name="_Toc152042336"/>
      <w:bookmarkStart w:id="240" w:name="_Toc179632578"/>
      <w:bookmarkStart w:id="241" w:name="_Toc246996947"/>
      <w:bookmarkStart w:id="242" w:name="_Toc152045560"/>
      <w:bookmarkStart w:id="243" w:name="_Toc246996204"/>
      <w:bookmarkStart w:id="244" w:name="_Toc247085718"/>
      <w:bookmarkStart w:id="245" w:name="_Toc144974528"/>
      <w:r>
        <w:rPr>
          <w:rFonts w:hint="eastAsia" w:ascii="宋体" w:hAnsi="宋体" w:eastAsia="宋体" w:cs="宋体"/>
          <w:b/>
          <w:color w:val="auto"/>
          <w:highlight w:val="none"/>
        </w:rPr>
        <w:t>5.1 开标时间和地点</w:t>
      </w:r>
      <w:bookmarkEnd w:id="239"/>
      <w:bookmarkEnd w:id="240"/>
      <w:bookmarkEnd w:id="241"/>
      <w:bookmarkEnd w:id="242"/>
      <w:bookmarkEnd w:id="243"/>
      <w:bookmarkEnd w:id="244"/>
      <w:bookmarkEnd w:id="245"/>
    </w:p>
    <w:p w14:paraId="7BC8C7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在本章投标人须知前附表规定的投标截止时间（开标时间）和投标人须知前附表规定的地点公开开标，并邀请所有投标人的法定代表人或其委托代理人准时参加。</w:t>
      </w:r>
    </w:p>
    <w:p w14:paraId="755D239D">
      <w:pPr>
        <w:adjustRightInd w:val="0"/>
        <w:snapToGrid w:val="0"/>
        <w:spacing w:line="360" w:lineRule="auto"/>
        <w:rPr>
          <w:rFonts w:hint="eastAsia" w:ascii="宋体" w:hAnsi="宋体" w:eastAsia="宋体" w:cs="宋体"/>
          <w:b/>
          <w:color w:val="auto"/>
          <w:highlight w:val="none"/>
        </w:rPr>
      </w:pPr>
      <w:bookmarkStart w:id="246" w:name="_Toc144974529"/>
      <w:bookmarkStart w:id="247" w:name="_Toc246996948"/>
      <w:bookmarkStart w:id="248" w:name="_Toc152045561"/>
      <w:bookmarkStart w:id="249" w:name="_Toc247085719"/>
      <w:bookmarkStart w:id="250" w:name="_Toc246996205"/>
      <w:bookmarkStart w:id="251" w:name="_Toc152042337"/>
      <w:bookmarkStart w:id="252" w:name="_Toc179632579"/>
      <w:r>
        <w:rPr>
          <w:rFonts w:hint="eastAsia" w:ascii="宋体" w:hAnsi="宋体" w:eastAsia="宋体" w:cs="宋体"/>
          <w:b/>
          <w:color w:val="auto"/>
          <w:highlight w:val="none"/>
        </w:rPr>
        <w:t>5.2 开标程序</w:t>
      </w:r>
      <w:bookmarkEnd w:id="246"/>
      <w:bookmarkEnd w:id="247"/>
      <w:bookmarkEnd w:id="248"/>
      <w:bookmarkEnd w:id="249"/>
      <w:bookmarkEnd w:id="250"/>
      <w:bookmarkEnd w:id="251"/>
      <w:bookmarkEnd w:id="252"/>
    </w:p>
    <w:p w14:paraId="50D47C8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主持人按下列程序进行开标：</w:t>
      </w:r>
    </w:p>
    <w:p w14:paraId="3A2A4E6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（1）宣布开标纪律；</w:t>
      </w:r>
    </w:p>
    <w:p w14:paraId="31EDF08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（2）公布在投标截止时间前递交投标文件的投标人名称，并点名确认投标人是否派人到场；</w:t>
      </w:r>
    </w:p>
    <w:p w14:paraId="6A52A4E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（3）宣布开标人、唱标人、记录人等有关人员姓名；</w:t>
      </w:r>
    </w:p>
    <w:p w14:paraId="7905995A">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（4）按照投标人须知前附表的规定确定并宣布投标文件开标顺序；</w:t>
      </w:r>
    </w:p>
    <w:p w14:paraId="0727D534">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（5）按照宣布的开标顺序当众开标，公布投标人名称、投标保证金的递交情况、投标报价、质量标准、</w:t>
      </w:r>
      <w:r>
        <w:rPr>
          <w:rFonts w:hint="eastAsia" w:ascii="宋体" w:hAnsi="宋体" w:eastAsia="宋体" w:cs="宋体"/>
          <w:color w:val="auto"/>
          <w:highlight w:val="none"/>
          <w:lang w:eastAsia="zh-CN"/>
        </w:rPr>
        <w:t>合同履行期限</w:t>
      </w:r>
      <w:r>
        <w:rPr>
          <w:rFonts w:hint="eastAsia" w:ascii="宋体" w:hAnsi="宋体" w:eastAsia="宋体" w:cs="宋体"/>
          <w:color w:val="auto"/>
          <w:highlight w:val="none"/>
        </w:rPr>
        <w:t>及其他内容，并记录在案；</w:t>
      </w:r>
    </w:p>
    <w:p w14:paraId="0D7B380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（6）规定采购预算的，公布采购预算；</w:t>
      </w:r>
    </w:p>
    <w:p w14:paraId="2C184A5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（7）投标人代表、</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代表、记录人等有关人员在开标记录上签字确认；</w:t>
      </w:r>
    </w:p>
    <w:p w14:paraId="0A34D043">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（8）投标人若有异议应当当场提出；</w:t>
      </w:r>
    </w:p>
    <w:p w14:paraId="28A898E6">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（9）开标结束。</w:t>
      </w:r>
    </w:p>
    <w:p w14:paraId="518AF3D8">
      <w:pPr>
        <w:pStyle w:val="3"/>
        <w:adjustRightInd w:val="0"/>
        <w:snapToGrid w:val="0"/>
        <w:spacing w:before="0" w:after="0" w:line="360" w:lineRule="auto"/>
        <w:rPr>
          <w:rFonts w:hint="eastAsia" w:ascii="宋体" w:hAnsi="宋体" w:eastAsia="宋体" w:cs="宋体"/>
          <w:color w:val="auto"/>
          <w:highlight w:val="none"/>
        </w:rPr>
      </w:pPr>
      <w:bookmarkStart w:id="253" w:name="_Toc179632580"/>
      <w:bookmarkStart w:id="254" w:name="_Toc152045562"/>
      <w:bookmarkStart w:id="255" w:name="_Toc144974530"/>
      <w:bookmarkStart w:id="256" w:name="_Toc468267460"/>
      <w:bookmarkStart w:id="257" w:name="_Toc246996949"/>
      <w:bookmarkStart w:id="258" w:name="_Toc152042338"/>
      <w:bookmarkStart w:id="259" w:name="_Toc11222"/>
      <w:bookmarkStart w:id="260" w:name="_Toc10029"/>
      <w:bookmarkStart w:id="261" w:name="_Toc247085720"/>
      <w:bookmarkStart w:id="262" w:name="_Toc23581"/>
      <w:bookmarkStart w:id="263" w:name="_Toc246996206"/>
      <w:bookmarkStart w:id="264" w:name="_Toc409424318"/>
      <w:bookmarkStart w:id="265" w:name="_Toc409424379"/>
      <w:r>
        <w:rPr>
          <w:rFonts w:hint="eastAsia" w:ascii="宋体" w:hAnsi="宋体" w:eastAsia="宋体" w:cs="宋体"/>
          <w:color w:val="auto"/>
          <w:sz w:val="24"/>
          <w:szCs w:val="24"/>
          <w:highlight w:val="none"/>
        </w:rPr>
        <w:t>6. 评标</w:t>
      </w:r>
      <w:bookmarkEnd w:id="253"/>
      <w:bookmarkEnd w:id="254"/>
      <w:bookmarkEnd w:id="255"/>
      <w:bookmarkEnd w:id="256"/>
      <w:bookmarkEnd w:id="257"/>
      <w:bookmarkEnd w:id="258"/>
      <w:bookmarkEnd w:id="259"/>
      <w:bookmarkEnd w:id="260"/>
      <w:bookmarkEnd w:id="261"/>
      <w:bookmarkEnd w:id="262"/>
      <w:bookmarkEnd w:id="263"/>
      <w:bookmarkEnd w:id="264"/>
      <w:bookmarkEnd w:id="265"/>
    </w:p>
    <w:p w14:paraId="569E31E8">
      <w:pPr>
        <w:adjustRightInd w:val="0"/>
        <w:snapToGrid w:val="0"/>
        <w:spacing w:line="360" w:lineRule="auto"/>
        <w:rPr>
          <w:rFonts w:hint="eastAsia" w:ascii="宋体" w:hAnsi="宋体" w:eastAsia="宋体" w:cs="宋体"/>
          <w:b/>
          <w:color w:val="auto"/>
          <w:highlight w:val="none"/>
        </w:rPr>
      </w:pPr>
      <w:bookmarkStart w:id="266" w:name="_Toc246996950"/>
      <w:bookmarkStart w:id="267" w:name="_Toc179632581"/>
      <w:bookmarkStart w:id="268" w:name="_Toc247085721"/>
      <w:bookmarkStart w:id="269" w:name="_Toc152045563"/>
      <w:bookmarkStart w:id="270" w:name="_Toc152042339"/>
      <w:bookmarkStart w:id="271" w:name="_Toc144974531"/>
      <w:bookmarkStart w:id="272" w:name="_Toc246996207"/>
      <w:r>
        <w:rPr>
          <w:rFonts w:hint="eastAsia" w:ascii="宋体" w:hAnsi="宋体" w:eastAsia="宋体" w:cs="宋体"/>
          <w:b/>
          <w:color w:val="auto"/>
          <w:highlight w:val="none"/>
        </w:rPr>
        <w:t>6.1 评标委员会</w:t>
      </w:r>
      <w:bookmarkEnd w:id="266"/>
      <w:bookmarkEnd w:id="267"/>
      <w:bookmarkEnd w:id="268"/>
      <w:bookmarkEnd w:id="269"/>
      <w:bookmarkEnd w:id="270"/>
      <w:bookmarkEnd w:id="271"/>
      <w:bookmarkEnd w:id="272"/>
    </w:p>
    <w:p w14:paraId="66B40E7F">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6.1.1 评标由</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依法组建的评标委员会负责。评标委员会由有关技术、经济等方面的专家组成。评标委员会成员人数以及技术、经济等方面专家的确定方式见投标人须知前附表。</w:t>
      </w:r>
    </w:p>
    <w:p w14:paraId="676F4E1B">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6.1.2 评标委员会成员有下列情形之一的，应当回避：</w:t>
      </w:r>
    </w:p>
    <w:p w14:paraId="083E7F11">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（1）投标人或投标人主要负责人的近亲属；</w:t>
      </w:r>
    </w:p>
    <w:p w14:paraId="02F30EC0">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（2）项目主管部门或者行政监督部门的人员；</w:t>
      </w:r>
    </w:p>
    <w:p w14:paraId="32FA2B87">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（3）与投标人有经济利益关系；</w:t>
      </w:r>
    </w:p>
    <w:p w14:paraId="2E28C5AE">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（4）曾因在招标、评标以及其他与招标投标有关活动中从事违法行为而受过行政处罚或刑事处罚的；</w:t>
      </w:r>
    </w:p>
    <w:p w14:paraId="389EBA1F">
      <w:pPr>
        <w:adjustRightInd w:val="0"/>
        <w:snapToGrid w:val="0"/>
        <w:spacing w:line="360" w:lineRule="auto"/>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（5）与投标人有其他利害关系。</w:t>
      </w:r>
    </w:p>
    <w:p w14:paraId="58071E98">
      <w:pPr>
        <w:adjustRightInd w:val="0"/>
        <w:snapToGrid w:val="0"/>
        <w:spacing w:line="360" w:lineRule="auto"/>
        <w:rPr>
          <w:rFonts w:hint="eastAsia" w:ascii="宋体" w:hAnsi="宋体" w:eastAsia="宋体" w:cs="宋体"/>
          <w:b/>
          <w:color w:val="auto"/>
          <w:highlight w:val="none"/>
        </w:rPr>
      </w:pPr>
      <w:bookmarkStart w:id="273" w:name="_Toc247085722"/>
      <w:bookmarkStart w:id="274" w:name="_Toc246996208"/>
      <w:bookmarkStart w:id="275" w:name="_Toc179632582"/>
      <w:bookmarkStart w:id="276" w:name="_Toc152045564"/>
      <w:bookmarkStart w:id="277" w:name="_Toc246996951"/>
      <w:bookmarkStart w:id="278" w:name="_Toc144974532"/>
      <w:bookmarkStart w:id="279" w:name="_Toc152042340"/>
      <w:r>
        <w:rPr>
          <w:rFonts w:hint="eastAsia" w:ascii="宋体" w:hAnsi="宋体" w:eastAsia="宋体" w:cs="宋体"/>
          <w:b/>
          <w:color w:val="auto"/>
          <w:highlight w:val="none"/>
        </w:rPr>
        <w:t>6.2 评标原则</w:t>
      </w:r>
      <w:bookmarkEnd w:id="273"/>
      <w:bookmarkEnd w:id="274"/>
      <w:bookmarkEnd w:id="275"/>
      <w:bookmarkEnd w:id="276"/>
      <w:bookmarkEnd w:id="277"/>
      <w:bookmarkEnd w:id="278"/>
      <w:bookmarkEnd w:id="279"/>
    </w:p>
    <w:p w14:paraId="01910FF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评标活动遵循公平、公正、科学和择优的原则。</w:t>
      </w:r>
    </w:p>
    <w:p w14:paraId="5D9ACCD4">
      <w:pPr>
        <w:adjustRightInd w:val="0"/>
        <w:snapToGrid w:val="0"/>
        <w:spacing w:line="360" w:lineRule="auto"/>
        <w:rPr>
          <w:rFonts w:hint="eastAsia" w:ascii="宋体" w:hAnsi="宋体" w:eastAsia="宋体" w:cs="宋体"/>
          <w:b/>
          <w:color w:val="auto"/>
          <w:highlight w:val="none"/>
        </w:rPr>
      </w:pPr>
      <w:bookmarkStart w:id="280" w:name="_Toc246996209"/>
      <w:bookmarkStart w:id="281" w:name="_Toc144974533"/>
      <w:bookmarkStart w:id="282" w:name="_Toc152045565"/>
      <w:bookmarkStart w:id="283" w:name="_Toc152042341"/>
      <w:bookmarkStart w:id="284" w:name="_Toc247085723"/>
      <w:bookmarkStart w:id="285" w:name="_Toc179632583"/>
      <w:bookmarkStart w:id="286" w:name="_Toc246996952"/>
      <w:r>
        <w:rPr>
          <w:rFonts w:hint="eastAsia" w:ascii="宋体" w:hAnsi="宋体" w:eastAsia="宋体" w:cs="宋体"/>
          <w:b/>
          <w:color w:val="auto"/>
          <w:highlight w:val="none"/>
        </w:rPr>
        <w:t>6.3 评标</w:t>
      </w:r>
      <w:bookmarkEnd w:id="280"/>
      <w:bookmarkEnd w:id="281"/>
      <w:bookmarkEnd w:id="282"/>
      <w:bookmarkEnd w:id="283"/>
      <w:bookmarkEnd w:id="284"/>
      <w:bookmarkEnd w:id="285"/>
      <w:bookmarkEnd w:id="286"/>
    </w:p>
    <w:p w14:paraId="71E902D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评标委员会按照第三章“评标办法”规定的方法、评审因素、标准和程序对投标文件进行评审。第三章“评标办法”没有规定的方法、评审因素和标准，不作为评标依据。</w:t>
      </w:r>
    </w:p>
    <w:p w14:paraId="699999B0">
      <w:pPr>
        <w:pStyle w:val="3"/>
        <w:adjustRightInd w:val="0"/>
        <w:snapToGrid w:val="0"/>
        <w:spacing w:before="0" w:after="0" w:line="360" w:lineRule="auto"/>
        <w:rPr>
          <w:rFonts w:hint="eastAsia" w:ascii="宋体" w:hAnsi="宋体" w:eastAsia="宋体" w:cs="宋体"/>
          <w:color w:val="auto"/>
          <w:highlight w:val="none"/>
        </w:rPr>
      </w:pPr>
      <w:bookmarkStart w:id="287" w:name="_Toc468267461"/>
      <w:bookmarkStart w:id="288" w:name="_Toc31441"/>
      <w:bookmarkStart w:id="289" w:name="_Toc179632584"/>
      <w:bookmarkStart w:id="290" w:name="_Toc152042342"/>
      <w:bookmarkStart w:id="291" w:name="_Toc409424319"/>
      <w:bookmarkStart w:id="292" w:name="_Toc144974534"/>
      <w:bookmarkStart w:id="293" w:name="_Toc247085724"/>
      <w:bookmarkStart w:id="294" w:name="_Toc246996953"/>
      <w:bookmarkStart w:id="295" w:name="_Toc409424380"/>
      <w:bookmarkStart w:id="296" w:name="_Toc152045566"/>
      <w:bookmarkStart w:id="297" w:name="_Toc3009"/>
      <w:bookmarkStart w:id="298" w:name="_Toc246996210"/>
      <w:bookmarkStart w:id="299" w:name="_Toc5543"/>
      <w:r>
        <w:rPr>
          <w:rFonts w:hint="eastAsia" w:ascii="宋体" w:hAnsi="宋体" w:eastAsia="宋体" w:cs="宋体"/>
          <w:color w:val="auto"/>
          <w:sz w:val="24"/>
          <w:szCs w:val="24"/>
          <w:highlight w:val="none"/>
        </w:rPr>
        <w:t>7. 合同授予</w:t>
      </w:r>
      <w:bookmarkEnd w:id="287"/>
      <w:bookmarkEnd w:id="288"/>
      <w:bookmarkEnd w:id="289"/>
      <w:bookmarkEnd w:id="290"/>
      <w:bookmarkEnd w:id="291"/>
      <w:bookmarkEnd w:id="292"/>
      <w:bookmarkEnd w:id="293"/>
      <w:bookmarkEnd w:id="294"/>
      <w:bookmarkEnd w:id="295"/>
      <w:bookmarkEnd w:id="296"/>
      <w:bookmarkEnd w:id="297"/>
      <w:bookmarkEnd w:id="298"/>
      <w:bookmarkEnd w:id="299"/>
    </w:p>
    <w:p w14:paraId="2D4A8D22">
      <w:pPr>
        <w:adjustRightInd w:val="0"/>
        <w:snapToGrid w:val="0"/>
        <w:spacing w:line="360" w:lineRule="auto"/>
        <w:rPr>
          <w:rFonts w:hint="eastAsia" w:ascii="宋体" w:hAnsi="宋体" w:eastAsia="宋体" w:cs="宋体"/>
          <w:b/>
          <w:color w:val="auto"/>
          <w:highlight w:val="none"/>
        </w:rPr>
      </w:pPr>
      <w:bookmarkStart w:id="300" w:name="_Toc152042343"/>
      <w:bookmarkStart w:id="301" w:name="_Toc152045567"/>
      <w:bookmarkStart w:id="302" w:name="_Toc144974535"/>
      <w:bookmarkStart w:id="303" w:name="_Toc246996954"/>
      <w:bookmarkStart w:id="304" w:name="_Toc179632585"/>
      <w:bookmarkStart w:id="305" w:name="_Toc246996211"/>
      <w:bookmarkStart w:id="306" w:name="_Toc247085725"/>
      <w:r>
        <w:rPr>
          <w:rFonts w:hint="eastAsia" w:ascii="宋体" w:hAnsi="宋体" w:eastAsia="宋体" w:cs="宋体"/>
          <w:b/>
          <w:color w:val="auto"/>
          <w:highlight w:val="none"/>
        </w:rPr>
        <w:t>7.1 定标方式</w:t>
      </w:r>
      <w:bookmarkEnd w:id="300"/>
      <w:bookmarkEnd w:id="301"/>
      <w:bookmarkEnd w:id="302"/>
      <w:bookmarkEnd w:id="303"/>
      <w:bookmarkEnd w:id="304"/>
      <w:bookmarkEnd w:id="305"/>
      <w:bookmarkEnd w:id="306"/>
    </w:p>
    <w:p w14:paraId="398845A5">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评标委员会直接确定综合得分排名第一的投标单位为中标人</w:t>
      </w:r>
      <w:r>
        <w:rPr>
          <w:rFonts w:hint="eastAsia" w:ascii="宋体" w:hAnsi="宋体" w:eastAsia="宋体" w:cs="宋体"/>
          <w:color w:val="auto"/>
          <w:szCs w:val="21"/>
          <w:highlight w:val="none"/>
        </w:rPr>
        <w:t>。</w:t>
      </w:r>
    </w:p>
    <w:p w14:paraId="603FE520">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7.2 中标结果公告</w:t>
      </w:r>
    </w:p>
    <w:p w14:paraId="7B0F1164">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详见投标人须知前附表。</w:t>
      </w:r>
    </w:p>
    <w:p w14:paraId="54D3F244">
      <w:pPr>
        <w:adjustRightInd w:val="0"/>
        <w:snapToGrid w:val="0"/>
        <w:spacing w:line="360" w:lineRule="auto"/>
        <w:rPr>
          <w:rFonts w:hint="eastAsia" w:ascii="宋体" w:hAnsi="宋体" w:eastAsia="宋体" w:cs="宋体"/>
          <w:b/>
          <w:color w:val="auto"/>
          <w:highlight w:val="none"/>
        </w:rPr>
      </w:pPr>
      <w:bookmarkStart w:id="307" w:name="_Toc152042344"/>
      <w:bookmarkStart w:id="308" w:name="_Toc247085726"/>
      <w:bookmarkStart w:id="309" w:name="_Toc152045568"/>
      <w:bookmarkStart w:id="310" w:name="_Toc246996955"/>
      <w:bookmarkStart w:id="311" w:name="_Toc179632586"/>
      <w:bookmarkStart w:id="312" w:name="_Toc246996212"/>
      <w:bookmarkStart w:id="313" w:name="_Toc144974536"/>
      <w:r>
        <w:rPr>
          <w:rFonts w:hint="eastAsia" w:ascii="宋体" w:hAnsi="宋体" w:eastAsia="宋体" w:cs="宋体"/>
          <w:b/>
          <w:color w:val="auto"/>
          <w:highlight w:val="none"/>
        </w:rPr>
        <w:t>7.3 中标通知</w:t>
      </w:r>
      <w:bookmarkEnd w:id="307"/>
      <w:bookmarkEnd w:id="308"/>
      <w:bookmarkEnd w:id="309"/>
      <w:bookmarkEnd w:id="310"/>
      <w:bookmarkEnd w:id="311"/>
      <w:bookmarkEnd w:id="312"/>
      <w:bookmarkEnd w:id="313"/>
    </w:p>
    <w:p w14:paraId="720E0A0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在本章第3.3款规定的投标有效期内，</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以书面形式向中标人发出中标通知书，同时将中标结果通知未中标的投标人。</w:t>
      </w:r>
    </w:p>
    <w:p w14:paraId="3A0B3C7C">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7.4 履约担保</w:t>
      </w:r>
    </w:p>
    <w:p w14:paraId="0B152D7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7.4.1 在签订合同前，中标人应按投标人须知前附表规定的金额、担保形式向</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提交履约担保。</w:t>
      </w:r>
    </w:p>
    <w:p w14:paraId="7D8C2DD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7.4.2 中标人不能按本章第7.3.1项要求提交履约担保的，视为放弃中标，其投标保证金不予退还，给</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造成的损失超过投标保证金数额的，中标人还应当对超过部分予以赔偿。</w:t>
      </w:r>
    </w:p>
    <w:p w14:paraId="46F56E05">
      <w:pPr>
        <w:adjustRightInd w:val="0"/>
        <w:snapToGrid w:val="0"/>
        <w:spacing w:line="360" w:lineRule="auto"/>
        <w:rPr>
          <w:rFonts w:hint="eastAsia" w:ascii="宋体" w:hAnsi="宋体" w:eastAsia="宋体" w:cs="宋体"/>
          <w:b/>
          <w:color w:val="auto"/>
          <w:highlight w:val="none"/>
        </w:rPr>
      </w:pPr>
      <w:bookmarkStart w:id="314" w:name="_Toc152042346"/>
      <w:bookmarkStart w:id="315" w:name="_Toc144974538"/>
      <w:bookmarkStart w:id="316" w:name="_Toc152045570"/>
      <w:bookmarkStart w:id="317" w:name="_Toc247085728"/>
      <w:bookmarkStart w:id="318" w:name="_Toc179632588"/>
      <w:bookmarkStart w:id="319" w:name="_Toc246996957"/>
      <w:bookmarkStart w:id="320" w:name="_Toc246996214"/>
      <w:r>
        <w:rPr>
          <w:rFonts w:hint="eastAsia" w:ascii="宋体" w:hAnsi="宋体" w:eastAsia="宋体" w:cs="宋体"/>
          <w:b/>
          <w:color w:val="auto"/>
          <w:highlight w:val="none"/>
        </w:rPr>
        <w:t>7.5 签订合同</w:t>
      </w:r>
      <w:bookmarkEnd w:id="314"/>
      <w:bookmarkEnd w:id="315"/>
      <w:bookmarkEnd w:id="316"/>
      <w:bookmarkEnd w:id="317"/>
      <w:bookmarkEnd w:id="318"/>
      <w:bookmarkEnd w:id="319"/>
      <w:bookmarkEnd w:id="320"/>
    </w:p>
    <w:p w14:paraId="1CD41BF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7.5.1</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和中标人应当自中标通知书发出之日起30天内，根据招标文件和中标人的投标文件订立书面合同。中标人无正当理由拒签合同的，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取消其中标资格，其投标保证金不予退还；给</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造成的损失超过投标保证金数额的，中标人还应当对超过部分予以赔偿。</w:t>
      </w:r>
    </w:p>
    <w:p w14:paraId="08566B5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7.5.2 发出中标通知书后，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无正当理由拒签合同或未按规定递交履约担保的，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向中标人退还投标保证金；给中标人造成损失的，还应当赔偿损失。</w:t>
      </w:r>
    </w:p>
    <w:p w14:paraId="649EFE4D">
      <w:pPr>
        <w:pStyle w:val="3"/>
        <w:adjustRightInd w:val="0"/>
        <w:snapToGrid w:val="0"/>
        <w:spacing w:before="0" w:after="0" w:line="360" w:lineRule="auto"/>
        <w:rPr>
          <w:rFonts w:hint="eastAsia" w:ascii="宋体" w:hAnsi="宋体" w:eastAsia="宋体" w:cs="宋体"/>
          <w:color w:val="auto"/>
          <w:sz w:val="24"/>
          <w:szCs w:val="24"/>
          <w:highlight w:val="none"/>
        </w:rPr>
      </w:pPr>
      <w:bookmarkStart w:id="321" w:name="_Toc468267462"/>
      <w:bookmarkStart w:id="322" w:name="_Toc15742"/>
      <w:bookmarkStart w:id="323" w:name="_Toc23404"/>
      <w:bookmarkStart w:id="324" w:name="_Toc16189"/>
      <w:r>
        <w:rPr>
          <w:rFonts w:hint="eastAsia" w:ascii="宋体" w:hAnsi="宋体" w:eastAsia="宋体" w:cs="宋体"/>
          <w:color w:val="auto"/>
          <w:sz w:val="24"/>
          <w:szCs w:val="24"/>
          <w:highlight w:val="none"/>
        </w:rPr>
        <w:t>8. 重新招标</w:t>
      </w:r>
      <w:bookmarkEnd w:id="321"/>
      <w:bookmarkEnd w:id="322"/>
      <w:bookmarkEnd w:id="323"/>
      <w:bookmarkEnd w:id="324"/>
    </w:p>
    <w:p w14:paraId="15CCFBE0">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8.1 重新招标</w:t>
      </w:r>
    </w:p>
    <w:p w14:paraId="66F2D82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有下列情形之一的，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将重新招标：</w:t>
      </w:r>
    </w:p>
    <w:p w14:paraId="361791AD">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（1）投标截止时间止，投标人少于3个的；</w:t>
      </w:r>
    </w:p>
    <w:p w14:paraId="3B025486">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（2）符合专业条件的投标人或者对招标文件作实质响应的投标人不足三家的。</w:t>
      </w:r>
    </w:p>
    <w:p w14:paraId="4C1E535F">
      <w:pPr>
        <w:pStyle w:val="3"/>
        <w:adjustRightInd w:val="0"/>
        <w:snapToGrid w:val="0"/>
        <w:spacing w:before="0" w:after="0" w:line="360" w:lineRule="auto"/>
        <w:rPr>
          <w:rFonts w:hint="eastAsia" w:ascii="宋体" w:hAnsi="宋体" w:eastAsia="宋体" w:cs="宋体"/>
          <w:color w:val="auto"/>
          <w:sz w:val="24"/>
          <w:szCs w:val="24"/>
          <w:highlight w:val="none"/>
        </w:rPr>
      </w:pPr>
      <w:bookmarkStart w:id="325" w:name="_Toc15687"/>
      <w:bookmarkStart w:id="326" w:name="_Toc409424381"/>
      <w:bookmarkStart w:id="327" w:name="_Toc409424320"/>
      <w:bookmarkStart w:id="328" w:name="_Toc20576"/>
      <w:bookmarkStart w:id="329" w:name="_Toc468267463"/>
      <w:bookmarkStart w:id="330" w:name="_Toc6551"/>
      <w:r>
        <w:rPr>
          <w:rFonts w:hint="eastAsia" w:ascii="宋体" w:hAnsi="宋体" w:eastAsia="宋体" w:cs="宋体"/>
          <w:color w:val="auto"/>
          <w:sz w:val="24"/>
          <w:szCs w:val="24"/>
          <w:highlight w:val="none"/>
        </w:rPr>
        <w:t>9. 纪律和监督</w:t>
      </w:r>
      <w:bookmarkEnd w:id="325"/>
      <w:bookmarkEnd w:id="326"/>
      <w:bookmarkEnd w:id="327"/>
      <w:bookmarkEnd w:id="328"/>
      <w:bookmarkEnd w:id="329"/>
      <w:bookmarkEnd w:id="330"/>
    </w:p>
    <w:p w14:paraId="0103DC19">
      <w:pPr>
        <w:adjustRightInd w:val="0"/>
        <w:snapToGrid w:val="0"/>
        <w:spacing w:line="360" w:lineRule="auto"/>
        <w:rPr>
          <w:rFonts w:hint="eastAsia" w:ascii="宋体" w:hAnsi="宋体" w:eastAsia="宋体" w:cs="宋体"/>
          <w:b/>
          <w:color w:val="auto"/>
          <w:highlight w:val="none"/>
        </w:rPr>
      </w:pPr>
      <w:bookmarkStart w:id="331" w:name="_Toc179632593"/>
      <w:bookmarkStart w:id="332" w:name="_Toc152042351"/>
      <w:bookmarkStart w:id="333" w:name="_Toc247085733"/>
      <w:bookmarkStart w:id="334" w:name="_Toc296590983"/>
      <w:bookmarkStart w:id="335" w:name="_Toc246996219"/>
      <w:bookmarkStart w:id="336" w:name="_Toc144974543"/>
      <w:bookmarkStart w:id="337" w:name="_Toc152045575"/>
      <w:bookmarkStart w:id="338" w:name="_Toc246996962"/>
      <w:r>
        <w:rPr>
          <w:rFonts w:hint="eastAsia" w:ascii="宋体" w:hAnsi="宋体" w:eastAsia="宋体" w:cs="宋体"/>
          <w:b/>
          <w:color w:val="auto"/>
          <w:highlight w:val="none"/>
        </w:rPr>
        <w:t>9.1 对</w:t>
      </w:r>
      <w:r>
        <w:rPr>
          <w:rFonts w:hint="eastAsia" w:ascii="宋体" w:hAnsi="宋体" w:eastAsia="宋体" w:cs="宋体"/>
          <w:b/>
          <w:color w:val="auto"/>
          <w:highlight w:val="none"/>
          <w:lang w:eastAsia="zh-CN"/>
        </w:rPr>
        <w:t>采购人</w:t>
      </w:r>
      <w:r>
        <w:rPr>
          <w:rFonts w:hint="eastAsia" w:ascii="宋体" w:hAnsi="宋体" w:eastAsia="宋体" w:cs="宋体"/>
          <w:b/>
          <w:color w:val="auto"/>
          <w:highlight w:val="none"/>
        </w:rPr>
        <w:t>的纪律要求</w:t>
      </w:r>
      <w:bookmarkEnd w:id="331"/>
      <w:bookmarkEnd w:id="332"/>
      <w:bookmarkEnd w:id="333"/>
      <w:bookmarkEnd w:id="334"/>
      <w:bookmarkEnd w:id="335"/>
      <w:bookmarkEnd w:id="336"/>
      <w:bookmarkEnd w:id="337"/>
      <w:bookmarkEnd w:id="338"/>
    </w:p>
    <w:p w14:paraId="4E9F61D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不得泄漏招标投标活动中应当保密的情况和资料，不得与投标人串通损害国家利益、社会公共利益或者他人合法权益。</w:t>
      </w:r>
    </w:p>
    <w:p w14:paraId="205B7982">
      <w:pPr>
        <w:adjustRightInd w:val="0"/>
        <w:snapToGrid w:val="0"/>
        <w:spacing w:line="360" w:lineRule="auto"/>
        <w:rPr>
          <w:rFonts w:hint="eastAsia" w:ascii="宋体" w:hAnsi="宋体" w:eastAsia="宋体" w:cs="宋体"/>
          <w:b/>
          <w:color w:val="auto"/>
          <w:highlight w:val="none"/>
        </w:rPr>
      </w:pPr>
      <w:bookmarkStart w:id="339" w:name="_Toc246996963"/>
      <w:bookmarkStart w:id="340" w:name="_Toc152045576"/>
      <w:bookmarkStart w:id="341" w:name="_Toc144974544"/>
      <w:bookmarkStart w:id="342" w:name="_Toc247085734"/>
      <w:bookmarkStart w:id="343" w:name="_Toc152042352"/>
      <w:bookmarkStart w:id="344" w:name="_Toc179632594"/>
      <w:bookmarkStart w:id="345" w:name="_Toc246996220"/>
      <w:r>
        <w:rPr>
          <w:rFonts w:hint="eastAsia" w:ascii="宋体" w:hAnsi="宋体" w:eastAsia="宋体" w:cs="宋体"/>
          <w:b/>
          <w:color w:val="auto"/>
          <w:highlight w:val="none"/>
        </w:rPr>
        <w:t>9.2 对投标人的纪律要求</w:t>
      </w:r>
      <w:bookmarkEnd w:id="339"/>
      <w:bookmarkEnd w:id="340"/>
      <w:bookmarkEnd w:id="341"/>
      <w:bookmarkEnd w:id="342"/>
      <w:bookmarkEnd w:id="343"/>
      <w:bookmarkEnd w:id="344"/>
      <w:bookmarkEnd w:id="345"/>
    </w:p>
    <w:p w14:paraId="0ADF7B0C">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投标人不得相互串通投标或者与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串通投标，不得向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或者评标委员会成员行贿谋取中标，不得以他人名义投标或者以其他方式弄虚作假骗取中标；投标人不得以任何方式干扰、影响评标工作。</w:t>
      </w:r>
    </w:p>
    <w:p w14:paraId="5FF2C68F">
      <w:pPr>
        <w:adjustRightInd w:val="0"/>
        <w:snapToGrid w:val="0"/>
        <w:spacing w:line="360" w:lineRule="auto"/>
        <w:rPr>
          <w:rFonts w:hint="eastAsia" w:ascii="宋体" w:hAnsi="宋体" w:eastAsia="宋体" w:cs="宋体"/>
          <w:b/>
          <w:color w:val="auto"/>
          <w:highlight w:val="none"/>
        </w:rPr>
      </w:pPr>
      <w:bookmarkStart w:id="346" w:name="_Toc246996221"/>
      <w:bookmarkStart w:id="347" w:name="_Toc152045577"/>
      <w:bookmarkStart w:id="348" w:name="_Toc246996964"/>
      <w:bookmarkStart w:id="349" w:name="_Toc144974545"/>
      <w:bookmarkStart w:id="350" w:name="_Toc152042353"/>
      <w:bookmarkStart w:id="351" w:name="_Toc179632595"/>
      <w:bookmarkStart w:id="352" w:name="_Toc247085735"/>
      <w:r>
        <w:rPr>
          <w:rFonts w:hint="eastAsia" w:ascii="宋体" w:hAnsi="宋体" w:eastAsia="宋体" w:cs="宋体"/>
          <w:b/>
          <w:color w:val="auto"/>
          <w:highlight w:val="none"/>
        </w:rPr>
        <w:t>9.3 对评标委员会成员的纪律要求</w:t>
      </w:r>
      <w:bookmarkEnd w:id="346"/>
      <w:bookmarkEnd w:id="347"/>
      <w:bookmarkEnd w:id="348"/>
      <w:bookmarkEnd w:id="349"/>
      <w:bookmarkEnd w:id="350"/>
      <w:bookmarkEnd w:id="351"/>
      <w:bookmarkEnd w:id="352"/>
    </w:p>
    <w:p w14:paraId="35BF25E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08EDBAB2">
      <w:pPr>
        <w:adjustRightInd w:val="0"/>
        <w:snapToGrid w:val="0"/>
        <w:spacing w:line="360" w:lineRule="auto"/>
        <w:rPr>
          <w:rFonts w:hint="eastAsia" w:ascii="宋体" w:hAnsi="宋体" w:eastAsia="宋体" w:cs="宋体"/>
          <w:b/>
          <w:color w:val="auto"/>
          <w:highlight w:val="none"/>
        </w:rPr>
      </w:pPr>
      <w:bookmarkStart w:id="353" w:name="_Toc246996965"/>
      <w:bookmarkStart w:id="354" w:name="_Toc246996222"/>
      <w:bookmarkStart w:id="355" w:name="_Toc247085736"/>
      <w:bookmarkStart w:id="356" w:name="_Toc152045578"/>
      <w:bookmarkStart w:id="357" w:name="_Toc152042354"/>
      <w:bookmarkStart w:id="358" w:name="_Toc179632596"/>
      <w:bookmarkStart w:id="359" w:name="_Toc144974546"/>
      <w:r>
        <w:rPr>
          <w:rFonts w:hint="eastAsia" w:ascii="宋体" w:hAnsi="宋体" w:eastAsia="宋体" w:cs="宋体"/>
          <w:b/>
          <w:color w:val="auto"/>
          <w:highlight w:val="none"/>
        </w:rPr>
        <w:t>9.4 对与评标活动有关的工作人员的纪律要求</w:t>
      </w:r>
      <w:bookmarkEnd w:id="353"/>
      <w:bookmarkEnd w:id="354"/>
      <w:bookmarkEnd w:id="355"/>
      <w:bookmarkEnd w:id="356"/>
      <w:bookmarkEnd w:id="357"/>
      <w:bookmarkEnd w:id="358"/>
    </w:p>
    <w:p w14:paraId="42CC852D">
      <w:pPr>
        <w:adjustRightInd w:val="0"/>
        <w:snapToGrid w:val="0"/>
        <w:spacing w:line="360" w:lineRule="auto"/>
        <w:ind w:firstLine="420" w:firstLineChars="200"/>
        <w:rPr>
          <w:rFonts w:hint="eastAsia" w:ascii="宋体" w:hAnsi="宋体" w:eastAsia="宋体" w:cs="宋体"/>
          <w:color w:val="auto"/>
          <w:highlight w:val="none"/>
        </w:rPr>
      </w:pPr>
      <w:bookmarkStart w:id="360" w:name="_Toc152042355"/>
      <w:r>
        <w:rPr>
          <w:rFonts w:hint="eastAsia" w:ascii="宋体" w:hAnsi="宋体" w:eastAsia="宋体" w:cs="宋体"/>
          <w:color w:val="auto"/>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360"/>
    </w:p>
    <w:p w14:paraId="636499F1">
      <w:pPr>
        <w:adjustRightInd w:val="0"/>
        <w:snapToGrid w:val="0"/>
        <w:spacing w:line="360" w:lineRule="auto"/>
        <w:rPr>
          <w:rFonts w:hint="eastAsia" w:ascii="宋体" w:hAnsi="宋体" w:eastAsia="宋体" w:cs="宋体"/>
          <w:b/>
          <w:color w:val="auto"/>
          <w:highlight w:val="none"/>
        </w:rPr>
      </w:pPr>
      <w:bookmarkStart w:id="361" w:name="_Toc152042356"/>
      <w:bookmarkStart w:id="362" w:name="_Toc246996966"/>
      <w:bookmarkStart w:id="363" w:name="_Toc152045579"/>
      <w:bookmarkStart w:id="364" w:name="_Toc179632597"/>
      <w:bookmarkStart w:id="365" w:name="_Toc247085737"/>
      <w:bookmarkStart w:id="366" w:name="_Toc246996223"/>
      <w:r>
        <w:rPr>
          <w:rFonts w:hint="eastAsia" w:ascii="宋体" w:hAnsi="宋体" w:eastAsia="宋体" w:cs="宋体"/>
          <w:b/>
          <w:color w:val="auto"/>
          <w:highlight w:val="none"/>
        </w:rPr>
        <w:t>9.5 投诉</w:t>
      </w:r>
      <w:bookmarkEnd w:id="359"/>
      <w:bookmarkEnd w:id="361"/>
      <w:bookmarkEnd w:id="362"/>
      <w:bookmarkEnd w:id="363"/>
      <w:bookmarkEnd w:id="364"/>
      <w:bookmarkEnd w:id="365"/>
      <w:bookmarkEnd w:id="366"/>
    </w:p>
    <w:p w14:paraId="7C46698E">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投标人和其他利害关系人认为本次招标活动违反法律、法规和规章规定的，有权向有关行政监督部门投诉。</w:t>
      </w:r>
    </w:p>
    <w:p w14:paraId="3239E6B9">
      <w:pPr>
        <w:pStyle w:val="3"/>
        <w:adjustRightInd w:val="0"/>
        <w:snapToGrid w:val="0"/>
        <w:spacing w:before="0" w:after="0" w:line="360" w:lineRule="auto"/>
        <w:rPr>
          <w:rFonts w:hint="eastAsia" w:ascii="宋体" w:hAnsi="宋体" w:eastAsia="宋体" w:cs="宋体"/>
          <w:color w:val="auto"/>
          <w:sz w:val="24"/>
          <w:szCs w:val="24"/>
          <w:highlight w:val="none"/>
        </w:rPr>
      </w:pPr>
      <w:bookmarkStart w:id="367" w:name="_Toc247085738"/>
      <w:bookmarkStart w:id="368" w:name="_Toc152045580"/>
      <w:bookmarkStart w:id="369" w:name="_Toc468267464"/>
      <w:bookmarkStart w:id="370" w:name="_Toc14830"/>
      <w:bookmarkStart w:id="371" w:name="_Toc179632598"/>
      <w:bookmarkStart w:id="372" w:name="_Toc409424321"/>
      <w:bookmarkStart w:id="373" w:name="_Toc246996224"/>
      <w:bookmarkStart w:id="374" w:name="_Toc246996967"/>
      <w:bookmarkStart w:id="375" w:name="_Toc28953"/>
      <w:bookmarkStart w:id="376" w:name="_Toc409424382"/>
      <w:bookmarkStart w:id="377" w:name="_Toc144974547"/>
      <w:bookmarkStart w:id="378" w:name="_Toc8348"/>
      <w:bookmarkStart w:id="379" w:name="_Toc152042357"/>
      <w:r>
        <w:rPr>
          <w:rFonts w:hint="eastAsia" w:ascii="宋体" w:hAnsi="宋体" w:eastAsia="宋体" w:cs="宋体"/>
          <w:color w:val="auto"/>
          <w:sz w:val="24"/>
          <w:szCs w:val="24"/>
          <w:highlight w:val="none"/>
        </w:rPr>
        <w:t>10. 需要补充的其他内容</w:t>
      </w:r>
      <w:bookmarkEnd w:id="367"/>
      <w:bookmarkEnd w:id="368"/>
      <w:bookmarkEnd w:id="369"/>
      <w:bookmarkEnd w:id="370"/>
      <w:bookmarkEnd w:id="371"/>
      <w:bookmarkEnd w:id="372"/>
      <w:bookmarkEnd w:id="373"/>
      <w:bookmarkEnd w:id="374"/>
      <w:bookmarkEnd w:id="375"/>
      <w:bookmarkEnd w:id="376"/>
      <w:bookmarkEnd w:id="377"/>
      <w:bookmarkEnd w:id="378"/>
      <w:bookmarkEnd w:id="379"/>
    </w:p>
    <w:p w14:paraId="5281A7C3">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投标人认为</w:t>
      </w:r>
      <w:r>
        <w:rPr>
          <w:rFonts w:hint="eastAsia" w:ascii="宋体" w:hAnsi="宋体" w:eastAsia="宋体" w:cs="宋体"/>
          <w:color w:val="auto"/>
          <w:highlight w:val="none"/>
          <w:lang w:eastAsia="zh-CN"/>
        </w:rPr>
        <w:t>招标文件</w:t>
      </w:r>
      <w:r>
        <w:rPr>
          <w:rFonts w:hint="eastAsia" w:ascii="宋体" w:hAnsi="宋体" w:eastAsia="宋体" w:cs="宋体"/>
          <w:color w:val="auto"/>
          <w:highlight w:val="none"/>
        </w:rPr>
        <w:t>、采购过程、中标或者成交结果使自己的权益受到损害的，可以在知道或者应知其权益受到损害之日起7个工作日，以书面形式向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提出质疑。（质疑须满足《中华人民共和国政府采购法》、《中华人民共和国政府采购法实施条例》、《政府采购质疑和投诉办法》）</w:t>
      </w:r>
    </w:p>
    <w:p w14:paraId="0183E0D2">
      <w:pPr>
        <w:adjustRightInd w:val="0"/>
        <w:snapToGrid w:val="0"/>
        <w:spacing w:line="360" w:lineRule="auto"/>
        <w:ind w:firstLine="420" w:firstLineChars="200"/>
        <w:rPr>
          <w:rFonts w:hint="eastAsia" w:ascii="宋体" w:hAnsi="宋体" w:eastAsia="宋体" w:cs="宋体"/>
          <w:color w:val="auto"/>
          <w:highlight w:val="none"/>
        </w:rPr>
      </w:pPr>
    </w:p>
    <w:p w14:paraId="6C0DA24D">
      <w:pPr>
        <w:adjustRightInd w:val="0"/>
        <w:snapToGrid w:val="0"/>
        <w:spacing w:line="360" w:lineRule="auto"/>
        <w:ind w:firstLine="420" w:firstLineChars="200"/>
        <w:rPr>
          <w:rFonts w:hint="eastAsia" w:ascii="宋体" w:hAnsi="宋体" w:eastAsia="宋体" w:cs="宋体"/>
          <w:color w:val="auto"/>
          <w:highlight w:val="none"/>
        </w:rPr>
      </w:pPr>
    </w:p>
    <w:p w14:paraId="4695A28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381AF45">
      <w:pPr>
        <w:adjustRightInd w:val="0"/>
        <w:snapToGrid w:val="0"/>
        <w:spacing w:line="360" w:lineRule="auto"/>
        <w:rPr>
          <w:rFonts w:hint="eastAsia" w:ascii="宋体" w:hAnsi="宋体" w:eastAsia="宋体" w:cs="宋体"/>
          <w:color w:val="auto"/>
          <w:highlight w:val="none"/>
        </w:rPr>
      </w:pPr>
    </w:p>
    <w:p w14:paraId="180E2B93">
      <w:pPr>
        <w:adjustRightInd w:val="0"/>
        <w:snapToGrid w:val="0"/>
        <w:spacing w:line="360" w:lineRule="auto"/>
        <w:jc w:val="center"/>
        <w:rPr>
          <w:rFonts w:hint="eastAsia" w:ascii="宋体" w:hAnsi="宋体" w:eastAsia="宋体" w:cs="宋体"/>
          <w:b/>
          <w:bCs/>
          <w:color w:val="auto"/>
          <w:sz w:val="44"/>
          <w:highlight w:val="none"/>
        </w:rPr>
      </w:pPr>
      <w:bookmarkStart w:id="380" w:name="_Toc23186"/>
      <w:bookmarkStart w:id="381" w:name="_Toc20786"/>
      <w:bookmarkStart w:id="382" w:name="_Toc8152"/>
      <w:bookmarkStart w:id="383" w:name="_Toc31492"/>
      <w:r>
        <w:rPr>
          <w:rStyle w:val="36"/>
          <w:rFonts w:hint="eastAsia" w:ascii="宋体" w:hAnsi="宋体" w:eastAsia="宋体" w:cs="宋体"/>
          <w:color w:val="auto"/>
          <w:sz w:val="32"/>
          <w:szCs w:val="32"/>
          <w:highlight w:val="none"/>
        </w:rPr>
        <w:t>第三章 评标办法</w:t>
      </w:r>
      <w:bookmarkEnd w:id="380"/>
      <w:bookmarkEnd w:id="381"/>
      <w:bookmarkEnd w:id="382"/>
      <w:r>
        <w:rPr>
          <w:rStyle w:val="36"/>
          <w:rFonts w:hint="eastAsia" w:ascii="宋体" w:hAnsi="宋体" w:eastAsia="宋体" w:cs="宋体"/>
          <w:color w:val="auto"/>
          <w:sz w:val="32"/>
          <w:szCs w:val="32"/>
          <w:highlight w:val="none"/>
        </w:rPr>
        <w:t>（综合评分法）</w:t>
      </w:r>
      <w:bookmarkEnd w:id="383"/>
    </w:p>
    <w:p w14:paraId="37CB06A1">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bCs/>
          <w:color w:val="auto"/>
          <w:highlight w:val="none"/>
        </w:rPr>
        <w:t>评标办法前附表（一）</w:t>
      </w:r>
    </w:p>
    <w:tbl>
      <w:tblPr>
        <w:tblStyle w:val="17"/>
        <w:tblW w:w="9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1447"/>
        <w:gridCol w:w="1778"/>
        <w:gridCol w:w="5651"/>
      </w:tblGrid>
      <w:tr w14:paraId="1B8FF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90" w:type="dxa"/>
            <w:gridSpan w:val="2"/>
            <w:vAlign w:val="center"/>
          </w:tcPr>
          <w:p w14:paraId="4AAE28AB">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条款号</w:t>
            </w:r>
          </w:p>
        </w:tc>
        <w:tc>
          <w:tcPr>
            <w:tcW w:w="1778" w:type="dxa"/>
            <w:vAlign w:val="center"/>
          </w:tcPr>
          <w:p w14:paraId="4E51E608">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评审因素</w:t>
            </w:r>
          </w:p>
        </w:tc>
        <w:tc>
          <w:tcPr>
            <w:tcW w:w="5651" w:type="dxa"/>
            <w:vAlign w:val="center"/>
          </w:tcPr>
          <w:p w14:paraId="69DE1220">
            <w:pPr>
              <w:autoSpaceDE w:val="0"/>
              <w:autoSpaceDN w:val="0"/>
              <w:adjustRightInd w:val="0"/>
              <w:snapToGrid w:val="0"/>
              <w:spacing w:line="240" w:lineRule="auto"/>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评审标准</w:t>
            </w:r>
          </w:p>
        </w:tc>
      </w:tr>
      <w:tr w14:paraId="48F7E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843" w:type="dxa"/>
            <w:vMerge w:val="restart"/>
            <w:vAlign w:val="center"/>
          </w:tcPr>
          <w:p w14:paraId="37D994BF">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w:t>
            </w:r>
          </w:p>
        </w:tc>
        <w:tc>
          <w:tcPr>
            <w:tcW w:w="1447" w:type="dxa"/>
            <w:vMerge w:val="restart"/>
            <w:vAlign w:val="center"/>
          </w:tcPr>
          <w:p w14:paraId="61DEB07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形式评审标准</w:t>
            </w:r>
          </w:p>
        </w:tc>
        <w:tc>
          <w:tcPr>
            <w:tcW w:w="1778" w:type="dxa"/>
            <w:vAlign w:val="center"/>
          </w:tcPr>
          <w:p w14:paraId="63C4B5D5">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投标人名称</w:t>
            </w:r>
          </w:p>
        </w:tc>
        <w:tc>
          <w:tcPr>
            <w:tcW w:w="5651" w:type="dxa"/>
            <w:vAlign w:val="center"/>
          </w:tcPr>
          <w:p w14:paraId="5977C669">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与营业执照、开户许可证一致</w:t>
            </w:r>
          </w:p>
        </w:tc>
      </w:tr>
      <w:tr w14:paraId="37F59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43" w:type="dxa"/>
            <w:vMerge w:val="continue"/>
            <w:vAlign w:val="center"/>
          </w:tcPr>
          <w:p w14:paraId="13A14449">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78FA064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159E468D">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投标函签字盖章</w:t>
            </w:r>
          </w:p>
        </w:tc>
        <w:tc>
          <w:tcPr>
            <w:tcW w:w="5651" w:type="dxa"/>
            <w:vAlign w:val="center"/>
          </w:tcPr>
          <w:p w14:paraId="2280F8CD">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有法定代表人或授权委托人签字或盖章</w:t>
            </w:r>
          </w:p>
        </w:tc>
      </w:tr>
      <w:tr w14:paraId="7696E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43" w:type="dxa"/>
            <w:vMerge w:val="continue"/>
            <w:vAlign w:val="center"/>
          </w:tcPr>
          <w:p w14:paraId="5A53562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5CEB51E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19CF0D94">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投标文件格式</w:t>
            </w:r>
          </w:p>
        </w:tc>
        <w:tc>
          <w:tcPr>
            <w:tcW w:w="5651" w:type="dxa"/>
            <w:vAlign w:val="center"/>
          </w:tcPr>
          <w:p w14:paraId="64F34CD0">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符合第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章“投标文件格式”的要求</w:t>
            </w:r>
          </w:p>
        </w:tc>
      </w:tr>
      <w:tr w14:paraId="5F1B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843" w:type="dxa"/>
            <w:vMerge w:val="continue"/>
            <w:vAlign w:val="center"/>
          </w:tcPr>
          <w:p w14:paraId="69E0023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F2AF85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0CA84BBA">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报价唯一</w:t>
            </w:r>
          </w:p>
        </w:tc>
        <w:tc>
          <w:tcPr>
            <w:tcW w:w="5651" w:type="dxa"/>
            <w:vAlign w:val="center"/>
          </w:tcPr>
          <w:p w14:paraId="5F87F7A3">
            <w:pPr>
              <w:adjustRightInd w:val="0"/>
              <w:snapToGri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只能有一个有效报价</w:t>
            </w:r>
          </w:p>
        </w:tc>
      </w:tr>
      <w:tr w14:paraId="62A4A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843" w:type="dxa"/>
            <w:vMerge w:val="restart"/>
            <w:vAlign w:val="center"/>
          </w:tcPr>
          <w:p w14:paraId="3E7BAD43">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w:t>
            </w:r>
          </w:p>
        </w:tc>
        <w:tc>
          <w:tcPr>
            <w:tcW w:w="1447" w:type="dxa"/>
            <w:vMerge w:val="restart"/>
            <w:vAlign w:val="center"/>
          </w:tcPr>
          <w:p w14:paraId="3EA48911">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资格评审标准</w:t>
            </w:r>
          </w:p>
        </w:tc>
        <w:tc>
          <w:tcPr>
            <w:tcW w:w="1778" w:type="dxa"/>
            <w:vAlign w:val="center"/>
          </w:tcPr>
          <w:p w14:paraId="11AFA964">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营业执照</w:t>
            </w:r>
          </w:p>
        </w:tc>
        <w:tc>
          <w:tcPr>
            <w:tcW w:w="5651" w:type="dxa"/>
            <w:vAlign w:val="center"/>
          </w:tcPr>
          <w:p w14:paraId="37CF668E">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具备有效的企业营业执照，标书内附复印件加盖公章。</w:t>
            </w:r>
          </w:p>
        </w:tc>
      </w:tr>
      <w:tr w14:paraId="40B73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843" w:type="dxa"/>
            <w:vMerge w:val="continue"/>
            <w:vAlign w:val="center"/>
          </w:tcPr>
          <w:p w14:paraId="65B388AC">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13E5411B">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5F6784E2">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开户许可证</w:t>
            </w:r>
          </w:p>
        </w:tc>
        <w:tc>
          <w:tcPr>
            <w:tcW w:w="5651" w:type="dxa"/>
            <w:vAlign w:val="center"/>
          </w:tcPr>
          <w:p w14:paraId="42D9645A">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具备有效的开户许可证或开户证明材料，标书内附复印件加盖公章。</w:t>
            </w:r>
          </w:p>
        </w:tc>
      </w:tr>
      <w:tr w14:paraId="32770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8" w:hRule="atLeast"/>
        </w:trPr>
        <w:tc>
          <w:tcPr>
            <w:tcW w:w="843" w:type="dxa"/>
            <w:vMerge w:val="continue"/>
            <w:vAlign w:val="center"/>
          </w:tcPr>
          <w:p w14:paraId="30A25C87">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6627B495">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62DA19B1">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财务状况</w:t>
            </w:r>
          </w:p>
        </w:tc>
        <w:tc>
          <w:tcPr>
            <w:tcW w:w="5651" w:type="dxa"/>
            <w:vAlign w:val="center"/>
          </w:tcPr>
          <w:p w14:paraId="3E3F3BA8">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投标人应按照《长春市财政局关于加强政府采购信用体系建设简化投标人资格条件有关事项的通知》（长财采购〔2022〕2066号）文件要求在响应文件中提交反映其财务状况、依法缴纳税收和社会保障资金情况的资格条件承诺函，并对资格条件承诺函有关内容的真实性、有效性、合法性负责。</w:t>
            </w:r>
          </w:p>
          <w:p w14:paraId="4D7D1C12">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提供</w:t>
            </w:r>
            <w:r>
              <w:rPr>
                <w:rFonts w:hint="eastAsia" w:ascii="宋体" w:hAnsi="宋体" w:eastAsia="宋体" w:cs="宋体"/>
                <w:bCs/>
                <w:color w:val="auto"/>
                <w:sz w:val="24"/>
                <w:szCs w:val="24"/>
                <w:highlight w:val="none"/>
                <w:lang w:val="zh-CN" w:eastAsia="zh-CN"/>
              </w:rPr>
              <w:t>资格条件承诺函</w:t>
            </w:r>
            <w:r>
              <w:rPr>
                <w:rFonts w:hint="eastAsia" w:ascii="宋体" w:hAnsi="宋体" w:eastAsia="宋体" w:cs="宋体"/>
                <w:bCs/>
                <w:color w:val="auto"/>
                <w:sz w:val="24"/>
                <w:szCs w:val="24"/>
                <w:highlight w:val="none"/>
                <w:lang w:val="en-US" w:eastAsia="zh-CN"/>
              </w:rPr>
              <w:t>并加盖公章。</w:t>
            </w:r>
          </w:p>
        </w:tc>
      </w:tr>
      <w:tr w14:paraId="07DA0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trPr>
        <w:tc>
          <w:tcPr>
            <w:tcW w:w="843" w:type="dxa"/>
            <w:vMerge w:val="continue"/>
            <w:vAlign w:val="center"/>
          </w:tcPr>
          <w:p w14:paraId="3DF28E3C">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1447" w:type="dxa"/>
            <w:vMerge w:val="continue"/>
            <w:vAlign w:val="center"/>
          </w:tcPr>
          <w:p w14:paraId="0CB472E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352C1A0E">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信誉要求</w:t>
            </w:r>
          </w:p>
        </w:tc>
        <w:tc>
          <w:tcPr>
            <w:tcW w:w="5651" w:type="dxa"/>
            <w:vAlign w:val="center"/>
          </w:tcPr>
          <w:p w14:paraId="33D55ECF">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投标人，不得参与政府采购活动。提供承诺书</w:t>
            </w:r>
            <w:r>
              <w:rPr>
                <w:rFonts w:hint="eastAsia" w:ascii="宋体" w:hAnsi="宋体" w:eastAsia="宋体" w:cs="宋体"/>
                <w:bCs/>
                <w:color w:val="auto"/>
                <w:sz w:val="24"/>
                <w:szCs w:val="24"/>
                <w:highlight w:val="none"/>
                <w:lang w:val="en-US" w:eastAsia="zh-CN"/>
              </w:rPr>
              <w:t>并加盖公章</w:t>
            </w:r>
            <w:r>
              <w:rPr>
                <w:rFonts w:hint="eastAsia" w:ascii="宋体" w:hAnsi="宋体" w:eastAsia="宋体" w:cs="宋体"/>
                <w:bCs/>
                <w:color w:val="auto"/>
                <w:sz w:val="24"/>
                <w:szCs w:val="24"/>
                <w:highlight w:val="none"/>
                <w:lang w:val="zh-CN"/>
              </w:rPr>
              <w:t>，格式自拟。</w:t>
            </w:r>
          </w:p>
        </w:tc>
      </w:tr>
      <w:tr w14:paraId="13C45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843" w:type="dxa"/>
            <w:vMerge w:val="continue"/>
            <w:vAlign w:val="center"/>
          </w:tcPr>
          <w:p w14:paraId="1625975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1E9E67B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22565AD2">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落实政府采购政策需满足的资格要求</w:t>
            </w:r>
          </w:p>
        </w:tc>
        <w:tc>
          <w:tcPr>
            <w:tcW w:w="5651" w:type="dxa"/>
            <w:vAlign w:val="center"/>
          </w:tcPr>
          <w:p w14:paraId="0D690289">
            <w:pPr>
              <w:adjustRightInd w:val="0"/>
              <w:snapToGrid w:val="0"/>
              <w:spacing w:line="36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本项目专门面向中小企业采购。</w:t>
            </w:r>
            <w:r>
              <w:rPr>
                <w:rFonts w:hint="eastAsia" w:ascii="宋体" w:hAnsi="宋体" w:eastAsia="宋体" w:cs="宋体"/>
                <w:b/>
                <w:bCs/>
                <w:color w:val="auto"/>
                <w:sz w:val="24"/>
                <w:szCs w:val="24"/>
                <w:highlight w:val="none"/>
                <w:lang w:val="zh-CN"/>
              </w:rPr>
              <w:t>（标书内附</w:t>
            </w:r>
            <w:r>
              <w:rPr>
                <w:rFonts w:hint="eastAsia" w:ascii="宋体" w:hAnsi="宋体" w:eastAsia="宋体" w:cs="宋体"/>
                <w:b/>
                <w:bCs/>
                <w:color w:val="auto"/>
                <w:sz w:val="24"/>
                <w:szCs w:val="24"/>
                <w:highlight w:val="none"/>
              </w:rPr>
              <w:t>声明函原件</w:t>
            </w:r>
            <w:r>
              <w:rPr>
                <w:rFonts w:hint="eastAsia" w:ascii="宋体" w:hAnsi="宋体" w:eastAsia="宋体" w:cs="宋体"/>
                <w:b/>
                <w:bCs/>
                <w:color w:val="auto"/>
                <w:sz w:val="24"/>
                <w:szCs w:val="24"/>
                <w:highlight w:val="none"/>
                <w:lang w:val="zh-CN"/>
              </w:rPr>
              <w:t>加盖公章）</w:t>
            </w:r>
          </w:p>
        </w:tc>
      </w:tr>
      <w:tr w14:paraId="20BF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43" w:type="dxa"/>
            <w:vMerge w:val="restart"/>
            <w:vAlign w:val="center"/>
          </w:tcPr>
          <w:p w14:paraId="02F2226B">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w:t>
            </w:r>
          </w:p>
          <w:p w14:paraId="50FEBCD1">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restart"/>
            <w:vAlign w:val="center"/>
          </w:tcPr>
          <w:p w14:paraId="7C0643F5">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响应性评审标准</w:t>
            </w:r>
          </w:p>
          <w:p w14:paraId="69228AF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32251125">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投标内容</w:t>
            </w:r>
          </w:p>
        </w:tc>
        <w:tc>
          <w:tcPr>
            <w:tcW w:w="5651" w:type="dxa"/>
            <w:shd w:val="clear" w:color="auto" w:fill="auto"/>
            <w:vAlign w:val="center"/>
          </w:tcPr>
          <w:p w14:paraId="01DBC087">
            <w:pPr>
              <w:adjustRightInd w:val="0"/>
              <w:snapToGrid w:val="0"/>
              <w:spacing w:line="36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09FEB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843" w:type="dxa"/>
            <w:vMerge w:val="continue"/>
            <w:vAlign w:val="center"/>
          </w:tcPr>
          <w:p w14:paraId="43C500ED">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19A9B6C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7AC77834">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合同履行期限</w:t>
            </w:r>
          </w:p>
        </w:tc>
        <w:tc>
          <w:tcPr>
            <w:tcW w:w="5651" w:type="dxa"/>
            <w:shd w:val="clear" w:color="auto" w:fill="auto"/>
            <w:vAlign w:val="center"/>
          </w:tcPr>
          <w:p w14:paraId="65709E9F">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1FD5C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843" w:type="dxa"/>
            <w:vMerge w:val="continue"/>
            <w:vAlign w:val="center"/>
          </w:tcPr>
          <w:p w14:paraId="7B4F3269">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394D1054">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673CCB4D">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质量标准</w:t>
            </w:r>
          </w:p>
        </w:tc>
        <w:tc>
          <w:tcPr>
            <w:tcW w:w="5651" w:type="dxa"/>
            <w:shd w:val="clear" w:color="auto" w:fill="auto"/>
            <w:vAlign w:val="center"/>
          </w:tcPr>
          <w:p w14:paraId="7B9EAED8">
            <w:pPr>
              <w:adjustRightInd w:val="0"/>
              <w:snapToGrid w:val="0"/>
              <w:spacing w:line="36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满足招标文件要求</w:t>
            </w:r>
          </w:p>
        </w:tc>
      </w:tr>
      <w:tr w14:paraId="1E9ED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6B969B5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6DD344A7">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253DC957">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投标有效期</w:t>
            </w:r>
          </w:p>
        </w:tc>
        <w:tc>
          <w:tcPr>
            <w:tcW w:w="5651" w:type="dxa"/>
            <w:vAlign w:val="center"/>
          </w:tcPr>
          <w:p w14:paraId="5D51A25A">
            <w:pPr>
              <w:adjustRightInd w:val="0"/>
              <w:snapToGrid w:val="0"/>
              <w:spacing w:line="240" w:lineRule="auto"/>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90天</w:t>
            </w:r>
          </w:p>
        </w:tc>
      </w:tr>
      <w:tr w14:paraId="03B79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77150F1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7984C84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vAlign w:val="center"/>
          </w:tcPr>
          <w:p w14:paraId="600BE157">
            <w:pPr>
              <w:adjustRightInd w:val="0"/>
              <w:snapToGrid w:val="0"/>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权利义务</w:t>
            </w:r>
          </w:p>
        </w:tc>
        <w:tc>
          <w:tcPr>
            <w:tcW w:w="5651" w:type="dxa"/>
            <w:vAlign w:val="center"/>
          </w:tcPr>
          <w:p w14:paraId="6B991863">
            <w:pPr>
              <w:adjustRightInd w:val="0"/>
              <w:snapToGrid w:val="0"/>
              <w:spacing w:line="240" w:lineRule="auto"/>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符合第四章“合同条款”的相关规定</w:t>
            </w:r>
          </w:p>
        </w:tc>
      </w:tr>
      <w:tr w14:paraId="108C7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4DA0EC36">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AA75D9F">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413B72AE">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技术需求和要求</w:t>
            </w:r>
          </w:p>
        </w:tc>
        <w:tc>
          <w:tcPr>
            <w:tcW w:w="5651" w:type="dxa"/>
            <w:shd w:val="clear" w:color="auto" w:fill="auto"/>
            <w:vAlign w:val="center"/>
          </w:tcPr>
          <w:p w14:paraId="5551C354">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符合第五章“</w:t>
            </w:r>
            <w:r>
              <w:rPr>
                <w:rFonts w:hint="eastAsia" w:ascii="宋体" w:hAnsi="宋体" w:eastAsia="宋体" w:cs="宋体"/>
                <w:color w:val="auto"/>
                <w:sz w:val="24"/>
                <w:szCs w:val="24"/>
                <w:highlight w:val="none"/>
                <w:lang w:eastAsia="zh-CN"/>
              </w:rPr>
              <w:t>货物需求一览表及技术要求</w:t>
            </w:r>
            <w:r>
              <w:rPr>
                <w:rFonts w:hint="eastAsia" w:ascii="宋体" w:hAnsi="宋体" w:eastAsia="宋体" w:cs="宋体"/>
                <w:color w:val="auto"/>
                <w:sz w:val="24"/>
                <w:szCs w:val="24"/>
                <w:highlight w:val="none"/>
                <w:lang w:val="zh-CN"/>
              </w:rPr>
              <w:t>”的规定</w:t>
            </w:r>
          </w:p>
        </w:tc>
      </w:tr>
      <w:tr w14:paraId="154F0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3" w:type="dxa"/>
            <w:vMerge w:val="continue"/>
            <w:vAlign w:val="center"/>
          </w:tcPr>
          <w:p w14:paraId="2D3C27FE">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447" w:type="dxa"/>
            <w:vMerge w:val="continue"/>
            <w:vAlign w:val="center"/>
          </w:tcPr>
          <w:p w14:paraId="4BA38010">
            <w:pPr>
              <w:autoSpaceDE w:val="0"/>
              <w:autoSpaceDN w:val="0"/>
              <w:adjustRightInd w:val="0"/>
              <w:snapToGrid w:val="0"/>
              <w:spacing w:line="360" w:lineRule="auto"/>
              <w:jc w:val="center"/>
              <w:rPr>
                <w:rFonts w:hint="eastAsia" w:ascii="宋体" w:hAnsi="宋体" w:eastAsia="宋体" w:cs="宋体"/>
                <w:color w:val="auto"/>
                <w:sz w:val="24"/>
                <w:szCs w:val="24"/>
                <w:highlight w:val="none"/>
                <w:lang w:val="zh-CN"/>
              </w:rPr>
            </w:pPr>
          </w:p>
        </w:tc>
        <w:tc>
          <w:tcPr>
            <w:tcW w:w="1778" w:type="dxa"/>
            <w:shd w:val="clear" w:color="auto" w:fill="auto"/>
            <w:vAlign w:val="center"/>
          </w:tcPr>
          <w:p w14:paraId="44CD900A">
            <w:pPr>
              <w:adjustRightInd w:val="0"/>
              <w:snapToGrid w:val="0"/>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投标报价</w:t>
            </w:r>
          </w:p>
        </w:tc>
        <w:tc>
          <w:tcPr>
            <w:tcW w:w="5651" w:type="dxa"/>
            <w:shd w:val="clear" w:color="auto" w:fill="auto"/>
            <w:vAlign w:val="center"/>
          </w:tcPr>
          <w:p w14:paraId="26A91C53">
            <w:pPr>
              <w:adjustRightInd w:val="0"/>
              <w:snapToGrid w:val="0"/>
              <w:spacing w:line="240" w:lineRule="auto"/>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不得超过最高投标限价</w:t>
            </w:r>
          </w:p>
        </w:tc>
      </w:tr>
    </w:tbl>
    <w:p w14:paraId="4ED3334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注：符合要求用“√”表示，不符合用“×”表示。有一项不符合要求，结论为不合格，需注明不合格原因。</w:t>
      </w:r>
    </w:p>
    <w:p w14:paraId="509DC892">
      <w:pPr>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评标办法前附表（二）</w:t>
      </w:r>
    </w:p>
    <w:p w14:paraId="63A0C1D7">
      <w:pPr>
        <w:adjustRightInd w:val="0"/>
        <w:snapToGrid w:val="0"/>
        <w:spacing w:line="360" w:lineRule="auto"/>
        <w:jc w:val="center"/>
        <w:rPr>
          <w:rFonts w:hint="eastAsia" w:ascii="宋体" w:hAnsi="宋体" w:eastAsia="宋体" w:cs="宋体"/>
          <w:b/>
          <w:bCs/>
          <w:color w:val="auto"/>
          <w:szCs w:val="21"/>
          <w:highlight w:val="none"/>
        </w:rPr>
      </w:pPr>
    </w:p>
    <w:tbl>
      <w:tblPr>
        <w:tblStyle w:val="17"/>
        <w:tblW w:w="9781" w:type="dxa"/>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4958"/>
        <w:gridCol w:w="900"/>
        <w:gridCol w:w="1229"/>
      </w:tblGrid>
      <w:tr w14:paraId="0065C2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8" w:space="0"/>
              <w:left w:val="single" w:color="auto" w:sz="8" w:space="0"/>
              <w:bottom w:val="single" w:color="auto" w:sz="4" w:space="0"/>
              <w:right w:val="single" w:color="auto" w:sz="4" w:space="0"/>
            </w:tcBorders>
            <w:vAlign w:val="center"/>
          </w:tcPr>
          <w:p w14:paraId="233F7D41">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序号</w:t>
            </w:r>
          </w:p>
        </w:tc>
        <w:tc>
          <w:tcPr>
            <w:tcW w:w="1843" w:type="dxa"/>
            <w:tcBorders>
              <w:top w:val="single" w:color="auto" w:sz="8" w:space="0"/>
              <w:left w:val="single" w:color="auto" w:sz="4" w:space="0"/>
              <w:bottom w:val="single" w:color="auto" w:sz="4" w:space="0"/>
              <w:right w:val="single" w:color="auto" w:sz="4" w:space="0"/>
            </w:tcBorders>
            <w:vAlign w:val="center"/>
          </w:tcPr>
          <w:p w14:paraId="16BE023B">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评审因</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素</w:t>
            </w:r>
          </w:p>
        </w:tc>
        <w:tc>
          <w:tcPr>
            <w:tcW w:w="4958" w:type="dxa"/>
            <w:tcBorders>
              <w:top w:val="single" w:color="auto" w:sz="8" w:space="0"/>
              <w:left w:val="single" w:color="auto" w:sz="4" w:space="0"/>
              <w:bottom w:val="single" w:color="auto" w:sz="4" w:space="0"/>
              <w:right w:val="single" w:color="auto" w:sz="4" w:space="0"/>
            </w:tcBorders>
            <w:vAlign w:val="center"/>
          </w:tcPr>
          <w:p w14:paraId="692D2D7A">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评分标准</w:t>
            </w:r>
          </w:p>
        </w:tc>
        <w:tc>
          <w:tcPr>
            <w:tcW w:w="900" w:type="dxa"/>
            <w:tcBorders>
              <w:top w:val="single" w:color="auto" w:sz="8" w:space="0"/>
              <w:left w:val="single" w:color="auto" w:sz="4" w:space="0"/>
              <w:bottom w:val="single" w:color="auto" w:sz="4" w:space="0"/>
              <w:right w:val="single" w:color="auto" w:sz="4" w:space="0"/>
            </w:tcBorders>
            <w:vAlign w:val="center"/>
          </w:tcPr>
          <w:p w14:paraId="108F8B1F">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分值</w:t>
            </w:r>
          </w:p>
        </w:tc>
        <w:tc>
          <w:tcPr>
            <w:tcW w:w="1229" w:type="dxa"/>
            <w:tcBorders>
              <w:top w:val="single" w:color="auto" w:sz="8" w:space="0"/>
              <w:left w:val="single" w:color="auto" w:sz="4" w:space="0"/>
              <w:bottom w:val="single" w:color="auto" w:sz="4" w:space="0"/>
              <w:right w:val="single" w:color="auto" w:sz="8" w:space="0"/>
            </w:tcBorders>
            <w:vAlign w:val="center"/>
          </w:tcPr>
          <w:p w14:paraId="525601A2">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主、客观项</w:t>
            </w:r>
          </w:p>
        </w:tc>
      </w:tr>
      <w:tr w14:paraId="140BDC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6EAAC490">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val="zh-CN"/>
              </w:rPr>
              <w:t>（一）价格评分（</w:t>
            </w:r>
            <w:r>
              <w:rPr>
                <w:rFonts w:hint="eastAsia" w:ascii="宋体" w:hAnsi="宋体" w:eastAsia="宋体" w:cs="宋体"/>
                <w:b/>
                <w:bCs/>
                <w:color w:val="auto"/>
                <w:szCs w:val="21"/>
                <w:highlight w:val="none"/>
                <w:lang w:val="en-US" w:eastAsia="zh-CN"/>
              </w:rPr>
              <w:t>3</w:t>
            </w:r>
            <w:r>
              <w:rPr>
                <w:rFonts w:hint="eastAsia" w:ascii="宋体" w:hAnsi="宋体" w:eastAsia="宋体" w:cs="宋体"/>
                <w:b/>
                <w:bCs/>
                <w:color w:val="auto"/>
                <w:szCs w:val="21"/>
                <w:highlight w:val="none"/>
                <w:lang w:val="zh-CN"/>
              </w:rPr>
              <w:t>0分）</w:t>
            </w:r>
          </w:p>
        </w:tc>
      </w:tr>
      <w:tr w14:paraId="7748E8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4A74914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40E64E7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价格评分</w:t>
            </w:r>
          </w:p>
        </w:tc>
        <w:tc>
          <w:tcPr>
            <w:tcW w:w="4958" w:type="dxa"/>
            <w:tcBorders>
              <w:top w:val="single" w:color="auto" w:sz="4" w:space="0"/>
              <w:left w:val="single" w:color="auto" w:sz="4" w:space="0"/>
              <w:bottom w:val="single" w:color="auto" w:sz="4" w:space="0"/>
              <w:right w:val="single" w:color="auto" w:sz="4" w:space="0"/>
            </w:tcBorders>
            <w:vAlign w:val="center"/>
          </w:tcPr>
          <w:p w14:paraId="4E1DE3D6">
            <w:pPr>
              <w:adjustRightInd w:val="0"/>
              <w:spacing w:line="360" w:lineRule="exac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投标报价得分：对招标文件做出实质性响应的投标人的总报价计算的最低值作为评标基准价，其价格为满分。投标人的价格分按下式计算：价格分=（评标基准价/评标价）×</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0</w:t>
            </w:r>
          </w:p>
        </w:tc>
        <w:tc>
          <w:tcPr>
            <w:tcW w:w="900" w:type="dxa"/>
            <w:tcBorders>
              <w:top w:val="single" w:color="auto" w:sz="4" w:space="0"/>
              <w:left w:val="single" w:color="auto" w:sz="4" w:space="0"/>
              <w:bottom w:val="single" w:color="auto" w:sz="4" w:space="0"/>
              <w:right w:val="single" w:color="auto" w:sz="4" w:space="0"/>
            </w:tcBorders>
            <w:vAlign w:val="center"/>
          </w:tcPr>
          <w:p w14:paraId="79E200DB">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30</w:t>
            </w:r>
          </w:p>
        </w:tc>
        <w:tc>
          <w:tcPr>
            <w:tcW w:w="1229" w:type="dxa"/>
            <w:tcBorders>
              <w:top w:val="single" w:color="auto" w:sz="4" w:space="0"/>
              <w:left w:val="single" w:color="auto" w:sz="4" w:space="0"/>
              <w:bottom w:val="single" w:color="auto" w:sz="4" w:space="0"/>
              <w:right w:val="single" w:color="auto" w:sz="8" w:space="0"/>
            </w:tcBorders>
            <w:vAlign w:val="center"/>
          </w:tcPr>
          <w:p w14:paraId="638521E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客观项</w:t>
            </w:r>
          </w:p>
        </w:tc>
      </w:tr>
      <w:tr w14:paraId="790407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52501168">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val="zh-CN"/>
              </w:rPr>
              <w:t>（二）商务评分（</w:t>
            </w:r>
            <w:r>
              <w:rPr>
                <w:rFonts w:hint="eastAsia" w:ascii="宋体" w:hAnsi="宋体" w:eastAsia="宋体" w:cs="宋体"/>
                <w:b/>
                <w:bCs/>
                <w:color w:val="auto"/>
                <w:szCs w:val="21"/>
                <w:highlight w:val="none"/>
                <w:lang w:val="en-US" w:eastAsia="zh-CN"/>
              </w:rPr>
              <w:t>15</w:t>
            </w:r>
            <w:r>
              <w:rPr>
                <w:rFonts w:hint="eastAsia" w:ascii="宋体" w:hAnsi="宋体" w:eastAsia="宋体" w:cs="宋体"/>
                <w:b/>
                <w:bCs/>
                <w:color w:val="auto"/>
                <w:szCs w:val="21"/>
                <w:highlight w:val="none"/>
                <w:lang w:val="zh-CN"/>
              </w:rPr>
              <w:t>分）</w:t>
            </w:r>
          </w:p>
        </w:tc>
      </w:tr>
      <w:tr w14:paraId="21D7B8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851" w:type="dxa"/>
            <w:tcBorders>
              <w:top w:val="single" w:color="auto" w:sz="4" w:space="0"/>
              <w:left w:val="single" w:color="auto" w:sz="8" w:space="0"/>
              <w:bottom w:val="single" w:color="auto" w:sz="4" w:space="0"/>
              <w:right w:val="single" w:color="auto" w:sz="4" w:space="0"/>
            </w:tcBorders>
            <w:vAlign w:val="center"/>
          </w:tcPr>
          <w:p w14:paraId="523B1C77">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7AA13064">
            <w:pPr>
              <w:adjustRightInd w:val="0"/>
              <w:spacing w:line="36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业绩</w:t>
            </w:r>
          </w:p>
          <w:p w14:paraId="65D79BEA">
            <w:pPr>
              <w:adjustRightInd w:val="0"/>
              <w:spacing w:line="36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60F80E87">
            <w:pPr>
              <w:adjustRightInd w:val="0"/>
              <w:spacing w:line="36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近三年（202</w:t>
            </w: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val="zh-CN"/>
              </w:rPr>
              <w:t>年-202</w:t>
            </w: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lang w:val="zh-CN"/>
              </w:rPr>
              <w:t>年）每有 1 项类似业绩得</w:t>
            </w: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分，满分</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分；（以上业绩要求以中标通知书或合同协议复印件加盖公章为依据，否则不得分）</w:t>
            </w:r>
            <w:r>
              <w:rPr>
                <w:rFonts w:hint="eastAsia" w:ascii="宋体" w:hAnsi="宋体" w:eastAsia="宋体" w:cs="宋体"/>
                <w:bCs/>
                <w:color w:val="auto"/>
                <w:szCs w:val="21"/>
                <w:highlight w:val="none"/>
              </w:rPr>
              <w:t>。</w:t>
            </w:r>
          </w:p>
        </w:tc>
        <w:tc>
          <w:tcPr>
            <w:tcW w:w="900" w:type="dxa"/>
            <w:tcBorders>
              <w:top w:val="single" w:color="auto" w:sz="4" w:space="0"/>
              <w:left w:val="single" w:color="auto" w:sz="4" w:space="0"/>
              <w:bottom w:val="single" w:color="auto" w:sz="4" w:space="0"/>
              <w:right w:val="single" w:color="auto" w:sz="4" w:space="0"/>
            </w:tcBorders>
            <w:vAlign w:val="center"/>
          </w:tcPr>
          <w:p w14:paraId="7A8FC186">
            <w:pPr>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518B8293">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客观项</w:t>
            </w:r>
          </w:p>
        </w:tc>
      </w:tr>
      <w:tr w14:paraId="608336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851" w:type="dxa"/>
            <w:tcBorders>
              <w:top w:val="single" w:color="auto" w:sz="4" w:space="0"/>
              <w:left w:val="single" w:color="auto" w:sz="8" w:space="0"/>
              <w:bottom w:val="single" w:color="auto" w:sz="4" w:space="0"/>
              <w:right w:val="single" w:color="auto" w:sz="4" w:space="0"/>
            </w:tcBorders>
            <w:vAlign w:val="center"/>
          </w:tcPr>
          <w:p w14:paraId="4399BE2C">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p>
        </w:tc>
        <w:tc>
          <w:tcPr>
            <w:tcW w:w="1843" w:type="dxa"/>
            <w:tcBorders>
              <w:top w:val="single" w:color="auto" w:sz="4" w:space="0"/>
              <w:left w:val="single" w:color="auto" w:sz="4" w:space="0"/>
              <w:bottom w:val="single" w:color="auto" w:sz="4" w:space="0"/>
              <w:right w:val="single" w:color="auto" w:sz="4" w:space="0"/>
            </w:tcBorders>
            <w:vAlign w:val="center"/>
          </w:tcPr>
          <w:p w14:paraId="039739D0">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优惠条件      （</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09A11595">
            <w:pPr>
              <w:adjustRightInd w:val="0"/>
              <w:spacing w:line="36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对投标人提出的</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可以接受的合理优惠条件进行综合评价，综合评价优得</w:t>
            </w:r>
            <w:r>
              <w:rPr>
                <w:rFonts w:hint="eastAsia" w:ascii="宋体" w:hAnsi="宋体" w:eastAsia="宋体" w:cs="宋体"/>
                <w:bCs/>
                <w:color w:val="auto"/>
                <w:szCs w:val="21"/>
                <w:highlight w:val="none"/>
                <w:lang w:val="en-US" w:eastAsia="zh-CN"/>
              </w:rPr>
              <w:t>4-5</w:t>
            </w:r>
            <w:r>
              <w:rPr>
                <w:rFonts w:hint="eastAsia" w:ascii="宋体" w:hAnsi="宋体" w:eastAsia="宋体" w:cs="宋体"/>
                <w:bCs/>
                <w:color w:val="auto"/>
                <w:szCs w:val="21"/>
                <w:highlight w:val="none"/>
              </w:rPr>
              <w:t>分，良得</w:t>
            </w:r>
            <w:r>
              <w:rPr>
                <w:rFonts w:hint="eastAsia" w:ascii="宋体" w:hAnsi="宋体" w:eastAsia="宋体" w:cs="宋体"/>
                <w:bCs/>
                <w:color w:val="auto"/>
                <w:szCs w:val="21"/>
                <w:highlight w:val="none"/>
                <w:lang w:val="en-US" w:eastAsia="zh-CN"/>
              </w:rPr>
              <w:t>2-3</w:t>
            </w:r>
            <w:r>
              <w:rPr>
                <w:rFonts w:hint="eastAsia" w:ascii="宋体" w:hAnsi="宋体" w:eastAsia="宋体" w:cs="宋体"/>
                <w:bCs/>
                <w:color w:val="auto"/>
                <w:szCs w:val="21"/>
                <w:highlight w:val="none"/>
              </w:rPr>
              <w:t xml:space="preserve">，差得 </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分，无不得分。</w:t>
            </w:r>
            <w:bookmarkStart w:id="412" w:name="_GoBack"/>
            <w:bookmarkEnd w:id="412"/>
          </w:p>
        </w:tc>
        <w:tc>
          <w:tcPr>
            <w:tcW w:w="900" w:type="dxa"/>
            <w:tcBorders>
              <w:top w:val="single" w:color="auto" w:sz="4" w:space="0"/>
              <w:left w:val="single" w:color="auto" w:sz="4" w:space="0"/>
              <w:bottom w:val="single" w:color="auto" w:sz="4" w:space="0"/>
              <w:right w:val="single" w:color="auto" w:sz="4" w:space="0"/>
            </w:tcBorders>
            <w:vAlign w:val="center"/>
          </w:tcPr>
          <w:p w14:paraId="5042C7FB">
            <w:pPr>
              <w:adjustRightInd w:val="0"/>
              <w:spacing w:line="360" w:lineRule="exact"/>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53983565">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客观项</w:t>
            </w:r>
          </w:p>
        </w:tc>
      </w:tr>
      <w:tr w14:paraId="13A3C4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4F09D5E8">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p>
        </w:tc>
        <w:tc>
          <w:tcPr>
            <w:tcW w:w="1843" w:type="dxa"/>
            <w:tcBorders>
              <w:top w:val="single" w:color="auto" w:sz="4" w:space="0"/>
              <w:left w:val="single" w:color="auto" w:sz="4" w:space="0"/>
              <w:bottom w:val="single" w:color="auto" w:sz="4" w:space="0"/>
              <w:right w:val="single" w:color="auto" w:sz="4" w:space="0"/>
            </w:tcBorders>
            <w:vAlign w:val="center"/>
          </w:tcPr>
          <w:p w14:paraId="0E9197CE">
            <w:pPr>
              <w:adjustRightInd w:val="0"/>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服务承诺      （</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15F7C53C">
            <w:pPr>
              <w:adjustRightInd w:val="0"/>
              <w:spacing w:line="36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对投标人提出的</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可以接受的合理服务承诺进行综合评价，综合评价优得</w:t>
            </w:r>
            <w:r>
              <w:rPr>
                <w:rFonts w:hint="eastAsia" w:ascii="宋体" w:hAnsi="宋体" w:eastAsia="宋体" w:cs="宋体"/>
                <w:bCs/>
                <w:color w:val="auto"/>
                <w:szCs w:val="21"/>
                <w:highlight w:val="none"/>
                <w:lang w:val="en-US" w:eastAsia="zh-CN"/>
              </w:rPr>
              <w:t>4-5</w:t>
            </w:r>
            <w:r>
              <w:rPr>
                <w:rFonts w:hint="eastAsia" w:ascii="宋体" w:hAnsi="宋体" w:eastAsia="宋体" w:cs="宋体"/>
                <w:bCs/>
                <w:color w:val="auto"/>
                <w:szCs w:val="21"/>
                <w:highlight w:val="none"/>
              </w:rPr>
              <w:t>分，良得</w:t>
            </w:r>
            <w:r>
              <w:rPr>
                <w:rFonts w:hint="eastAsia" w:ascii="宋体" w:hAnsi="宋体" w:eastAsia="宋体" w:cs="宋体"/>
                <w:bCs/>
                <w:color w:val="auto"/>
                <w:szCs w:val="21"/>
                <w:highlight w:val="none"/>
                <w:lang w:val="en-US" w:eastAsia="zh-CN"/>
              </w:rPr>
              <w:t>2-3</w:t>
            </w:r>
            <w:r>
              <w:rPr>
                <w:rFonts w:hint="eastAsia" w:ascii="宋体" w:hAnsi="宋体" w:eastAsia="宋体" w:cs="宋体"/>
                <w:bCs/>
                <w:color w:val="auto"/>
                <w:szCs w:val="21"/>
                <w:highlight w:val="none"/>
              </w:rPr>
              <w:t xml:space="preserve">，差得 </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分，无不得分。</w:t>
            </w:r>
          </w:p>
        </w:tc>
        <w:tc>
          <w:tcPr>
            <w:tcW w:w="900" w:type="dxa"/>
            <w:tcBorders>
              <w:top w:val="single" w:color="auto" w:sz="4" w:space="0"/>
              <w:left w:val="single" w:color="auto" w:sz="4" w:space="0"/>
              <w:bottom w:val="single" w:color="auto" w:sz="4" w:space="0"/>
              <w:right w:val="single" w:color="auto" w:sz="4" w:space="0"/>
            </w:tcBorders>
            <w:vAlign w:val="center"/>
          </w:tcPr>
          <w:p w14:paraId="115C6412">
            <w:pPr>
              <w:tabs>
                <w:tab w:val="left" w:pos="658"/>
              </w:tabs>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5</w:t>
            </w:r>
          </w:p>
        </w:tc>
        <w:tc>
          <w:tcPr>
            <w:tcW w:w="1229" w:type="dxa"/>
            <w:tcBorders>
              <w:top w:val="single" w:color="auto" w:sz="4" w:space="0"/>
              <w:left w:val="single" w:color="auto" w:sz="4" w:space="0"/>
              <w:bottom w:val="single" w:color="auto" w:sz="4" w:space="0"/>
              <w:right w:val="single" w:color="auto" w:sz="8" w:space="0"/>
            </w:tcBorders>
            <w:vAlign w:val="center"/>
          </w:tcPr>
          <w:p w14:paraId="72557EAF">
            <w:pPr>
              <w:autoSpaceDE w:val="0"/>
              <w:autoSpaceDN w:val="0"/>
              <w:adjustRightInd w:val="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客观项</w:t>
            </w:r>
          </w:p>
        </w:tc>
      </w:tr>
      <w:tr w14:paraId="01367B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781" w:type="dxa"/>
            <w:gridSpan w:val="5"/>
            <w:tcBorders>
              <w:top w:val="single" w:color="auto" w:sz="4" w:space="0"/>
              <w:left w:val="single" w:color="auto" w:sz="8" w:space="0"/>
              <w:bottom w:val="single" w:color="auto" w:sz="4" w:space="0"/>
              <w:right w:val="single" w:color="auto" w:sz="8" w:space="0"/>
            </w:tcBorders>
            <w:vAlign w:val="center"/>
          </w:tcPr>
          <w:p w14:paraId="487F9461">
            <w:pPr>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（三）技术评分（</w:t>
            </w:r>
            <w:r>
              <w:rPr>
                <w:rFonts w:hint="eastAsia" w:ascii="宋体" w:hAnsi="宋体" w:eastAsia="宋体" w:cs="宋体"/>
                <w:b/>
                <w:bCs/>
                <w:color w:val="auto"/>
                <w:szCs w:val="21"/>
                <w:highlight w:val="none"/>
                <w:lang w:val="en-US" w:eastAsia="zh-CN"/>
              </w:rPr>
              <w:t>55</w:t>
            </w:r>
            <w:r>
              <w:rPr>
                <w:rFonts w:hint="eastAsia" w:ascii="宋体" w:hAnsi="宋体" w:eastAsia="宋体" w:cs="宋体"/>
                <w:b/>
                <w:bCs/>
                <w:color w:val="auto"/>
                <w:szCs w:val="21"/>
                <w:highlight w:val="none"/>
              </w:rPr>
              <w:t>分）</w:t>
            </w:r>
          </w:p>
        </w:tc>
      </w:tr>
      <w:tr w14:paraId="2DA34E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1" w:type="dxa"/>
            <w:tcBorders>
              <w:top w:val="single" w:color="auto" w:sz="4" w:space="0"/>
              <w:left w:val="single" w:color="auto" w:sz="8" w:space="0"/>
              <w:bottom w:val="single" w:color="auto" w:sz="4" w:space="0"/>
              <w:right w:val="single" w:color="auto" w:sz="4" w:space="0"/>
            </w:tcBorders>
            <w:vAlign w:val="center"/>
          </w:tcPr>
          <w:p w14:paraId="72D94428">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14:paraId="3F187A27">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整体供货方案     （15 分）</w:t>
            </w:r>
          </w:p>
        </w:tc>
        <w:tc>
          <w:tcPr>
            <w:tcW w:w="4958" w:type="dxa"/>
            <w:tcBorders>
              <w:top w:val="single" w:color="auto" w:sz="4" w:space="0"/>
              <w:left w:val="single" w:color="auto" w:sz="4" w:space="0"/>
              <w:bottom w:val="single" w:color="auto" w:sz="4" w:space="0"/>
              <w:right w:val="single" w:color="auto" w:sz="4" w:space="0"/>
            </w:tcBorders>
            <w:vAlign w:val="center"/>
          </w:tcPr>
          <w:p w14:paraId="4B38F9AE">
            <w:pPr>
              <w:adjustRightInd w:val="0"/>
              <w:snapToGrid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提供科学、合理，实施方案，要求方案具体、详细、可行，有利于项目实施，内容包含质量保障措施、运输计划、储藏、供货及后续保障等</w:t>
            </w:r>
            <w:r>
              <w:rPr>
                <w:rFonts w:hint="eastAsia" w:ascii="宋体" w:hAnsi="宋体" w:eastAsia="宋体" w:cs="宋体"/>
                <w:color w:val="auto"/>
                <w:szCs w:val="21"/>
                <w:highlight w:val="none"/>
                <w:lang w:eastAsia="zh-CN"/>
              </w:rPr>
              <w:t>情况进行评审：</w:t>
            </w:r>
          </w:p>
          <w:p w14:paraId="4E694A2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项目实施方案，结构完整、内容丰富得15分；</w:t>
            </w:r>
          </w:p>
          <w:p w14:paraId="51BCE4C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结构基本完整、内容基本丰富得</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分；</w:t>
            </w:r>
          </w:p>
          <w:p w14:paraId="44A289A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内容不完整得</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分；</w:t>
            </w:r>
          </w:p>
          <w:p w14:paraId="7FF3C2B1">
            <w:pPr>
              <w:adjustRightInd w:val="0"/>
              <w:snapToGrid w:val="0"/>
              <w:spacing w:line="360" w:lineRule="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7BC5507B">
            <w:pPr>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c>
          <w:tcPr>
            <w:tcW w:w="1229" w:type="dxa"/>
            <w:tcBorders>
              <w:top w:val="single" w:color="auto" w:sz="4" w:space="0"/>
              <w:left w:val="single" w:color="auto" w:sz="4" w:space="0"/>
              <w:bottom w:val="single" w:color="auto" w:sz="4" w:space="0"/>
              <w:right w:val="single" w:color="auto" w:sz="8" w:space="0"/>
            </w:tcBorders>
            <w:vAlign w:val="center"/>
          </w:tcPr>
          <w:p w14:paraId="7AD27B68">
            <w:pPr>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71C2D6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851" w:type="dxa"/>
            <w:tcBorders>
              <w:top w:val="single" w:color="auto" w:sz="4" w:space="0"/>
              <w:left w:val="single" w:color="auto" w:sz="8" w:space="0"/>
              <w:bottom w:val="single" w:color="auto" w:sz="4" w:space="0"/>
              <w:right w:val="single" w:color="auto" w:sz="4" w:space="0"/>
            </w:tcBorders>
            <w:vAlign w:val="center"/>
          </w:tcPr>
          <w:p w14:paraId="6AC4087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843" w:type="dxa"/>
            <w:tcBorders>
              <w:top w:val="single" w:color="auto" w:sz="4" w:space="0"/>
              <w:left w:val="single" w:color="auto" w:sz="4" w:space="0"/>
              <w:bottom w:val="single" w:color="auto" w:sz="4" w:space="0"/>
              <w:right w:val="single" w:color="auto" w:sz="4" w:space="0"/>
            </w:tcBorders>
            <w:vAlign w:val="center"/>
          </w:tcPr>
          <w:p w14:paraId="366378FC">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应急预案           （10 分）</w:t>
            </w:r>
          </w:p>
        </w:tc>
        <w:tc>
          <w:tcPr>
            <w:tcW w:w="4958" w:type="dxa"/>
            <w:tcBorders>
              <w:top w:val="single" w:color="auto" w:sz="4" w:space="0"/>
              <w:left w:val="single" w:color="auto" w:sz="4" w:space="0"/>
              <w:bottom w:val="single" w:color="auto" w:sz="4" w:space="0"/>
              <w:right w:val="single" w:color="auto" w:sz="4" w:space="0"/>
            </w:tcBorders>
            <w:vAlign w:val="center"/>
          </w:tcPr>
          <w:p w14:paraId="4DBCE93E">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根据可能出现的紧急状况制定应急预案，例如夜间紧急供货、临时性紧急供货、项目地点临时变更、货物不合格需紧急更换等情况</w:t>
            </w:r>
            <w:r>
              <w:rPr>
                <w:rFonts w:hint="eastAsia" w:ascii="宋体" w:hAnsi="宋体" w:eastAsia="宋体" w:cs="宋体"/>
                <w:color w:val="auto"/>
                <w:szCs w:val="21"/>
                <w:highlight w:val="none"/>
                <w:lang w:eastAsia="zh-CN"/>
              </w:rPr>
              <w:t>进行评审</w:t>
            </w:r>
            <w:r>
              <w:rPr>
                <w:rFonts w:hint="eastAsia" w:ascii="宋体" w:hAnsi="宋体" w:eastAsia="宋体" w:cs="宋体"/>
                <w:color w:val="auto"/>
                <w:szCs w:val="21"/>
                <w:highlight w:val="none"/>
              </w:rPr>
              <w:t>。</w:t>
            </w:r>
          </w:p>
          <w:p w14:paraId="2C4272D5">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预案全面详实，措施完全合理得10分；</w:t>
            </w:r>
          </w:p>
          <w:p w14:paraId="239B797D">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预案较为全面，措施有可行性得6分；</w:t>
            </w:r>
          </w:p>
          <w:p w14:paraId="4570DDE2">
            <w:pPr>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预案过于简单，措施基本可行得3分，</w:t>
            </w:r>
          </w:p>
          <w:p w14:paraId="76B3D9BD">
            <w:pPr>
              <w:adjustRightInd w:val="0"/>
              <w:spacing w:line="36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04432E51">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1229" w:type="dxa"/>
            <w:tcBorders>
              <w:top w:val="single" w:color="auto" w:sz="4" w:space="0"/>
              <w:left w:val="single" w:color="auto" w:sz="4" w:space="0"/>
              <w:bottom w:val="single" w:color="auto" w:sz="4" w:space="0"/>
              <w:right w:val="single" w:color="auto" w:sz="8" w:space="0"/>
            </w:tcBorders>
            <w:vAlign w:val="center"/>
          </w:tcPr>
          <w:p w14:paraId="5418A151">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E67D7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851" w:type="dxa"/>
            <w:tcBorders>
              <w:top w:val="single" w:color="auto" w:sz="4" w:space="0"/>
              <w:left w:val="single" w:color="auto" w:sz="8" w:space="0"/>
              <w:bottom w:val="single" w:color="auto" w:sz="4" w:space="0"/>
              <w:right w:val="single" w:color="auto" w:sz="4" w:space="0"/>
            </w:tcBorders>
            <w:vAlign w:val="center"/>
          </w:tcPr>
          <w:p w14:paraId="4ED8047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843" w:type="dxa"/>
            <w:tcBorders>
              <w:top w:val="single" w:color="auto" w:sz="4" w:space="0"/>
              <w:left w:val="single" w:color="auto" w:sz="4" w:space="0"/>
              <w:bottom w:val="single" w:color="auto" w:sz="4" w:space="0"/>
              <w:right w:val="single" w:color="auto" w:sz="4" w:space="0"/>
            </w:tcBorders>
            <w:vAlign w:val="center"/>
          </w:tcPr>
          <w:p w14:paraId="4BF2B35F">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实施本项目的运作流程及安全保障措施方案</w:t>
            </w:r>
          </w:p>
          <w:p w14:paraId="6CBE9823">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0</w:t>
            </w:r>
            <w:r>
              <w:rPr>
                <w:rFonts w:hint="eastAsia" w:ascii="宋体" w:hAnsi="宋体" w:eastAsia="宋体" w:cs="宋体"/>
                <w:color w:val="auto"/>
                <w:szCs w:val="21"/>
                <w:highlight w:val="none"/>
              </w:rPr>
              <w:t>分）</w:t>
            </w:r>
          </w:p>
        </w:tc>
        <w:tc>
          <w:tcPr>
            <w:tcW w:w="4958" w:type="dxa"/>
            <w:tcBorders>
              <w:top w:val="single" w:color="auto" w:sz="4" w:space="0"/>
              <w:left w:val="single" w:color="auto" w:sz="4" w:space="0"/>
              <w:bottom w:val="single" w:color="auto" w:sz="4" w:space="0"/>
              <w:right w:val="single" w:color="auto" w:sz="4" w:space="0"/>
            </w:tcBorders>
            <w:vAlign w:val="center"/>
          </w:tcPr>
          <w:p w14:paraId="429016C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根据投标人实施本项目的运作流程及安全保障措施方案（包括项目管理制度、运作流程、运输方案、人员安排等是否科学、合理；是否具有相应的安全保障计划、措施）进行评审：</w:t>
            </w:r>
          </w:p>
          <w:p w14:paraId="15965D96">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运作流程科学，安全保障措施方案合理、可行性高，得</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分；</w:t>
            </w:r>
          </w:p>
          <w:p w14:paraId="664CE84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运作流程具有一定的科学性，安全保障措施方案有一定合理性，得6分；</w:t>
            </w:r>
          </w:p>
          <w:p w14:paraId="7B68517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运作流程不够科学，安全保障措施方案不够合理可行，得</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分；</w:t>
            </w:r>
          </w:p>
          <w:p w14:paraId="1F1D87AE">
            <w:pPr>
              <w:adjustRightInd w:val="0"/>
              <w:snapToGrid w:val="0"/>
              <w:spacing w:line="360" w:lineRule="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 xml:space="preserve">未提供不得分。 </w:t>
            </w:r>
          </w:p>
        </w:tc>
        <w:tc>
          <w:tcPr>
            <w:tcW w:w="900" w:type="dxa"/>
            <w:tcBorders>
              <w:top w:val="single" w:color="auto" w:sz="4" w:space="0"/>
              <w:left w:val="single" w:color="auto" w:sz="4" w:space="0"/>
              <w:bottom w:val="single" w:color="auto" w:sz="4" w:space="0"/>
              <w:right w:val="single" w:color="auto" w:sz="4" w:space="0"/>
            </w:tcBorders>
            <w:vAlign w:val="center"/>
          </w:tcPr>
          <w:p w14:paraId="411B9997">
            <w:pPr>
              <w:spacing w:line="32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0</w:t>
            </w:r>
          </w:p>
        </w:tc>
        <w:tc>
          <w:tcPr>
            <w:tcW w:w="1229" w:type="dxa"/>
            <w:tcBorders>
              <w:top w:val="single" w:color="auto" w:sz="4" w:space="0"/>
              <w:left w:val="single" w:color="auto" w:sz="4" w:space="0"/>
              <w:bottom w:val="single" w:color="auto" w:sz="4" w:space="0"/>
              <w:right w:val="single" w:color="auto" w:sz="8" w:space="0"/>
            </w:tcBorders>
            <w:vAlign w:val="center"/>
          </w:tcPr>
          <w:p w14:paraId="253BE530">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2F93B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851" w:type="dxa"/>
            <w:tcBorders>
              <w:top w:val="single" w:color="auto" w:sz="4" w:space="0"/>
              <w:left w:val="single" w:color="auto" w:sz="8" w:space="0"/>
              <w:bottom w:val="single" w:color="auto" w:sz="4" w:space="0"/>
              <w:right w:val="single" w:color="auto" w:sz="4" w:space="0"/>
            </w:tcBorders>
            <w:vAlign w:val="center"/>
          </w:tcPr>
          <w:p w14:paraId="2F2F3E3A">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843" w:type="dxa"/>
            <w:tcBorders>
              <w:top w:val="single" w:color="auto" w:sz="4" w:space="0"/>
              <w:left w:val="single" w:color="auto" w:sz="4" w:space="0"/>
              <w:bottom w:val="single" w:color="auto" w:sz="4" w:space="0"/>
              <w:right w:val="single" w:color="auto" w:sz="4" w:space="0"/>
            </w:tcBorders>
            <w:shd w:val="clear" w:color="auto" w:fill="auto"/>
            <w:vAlign w:val="center"/>
          </w:tcPr>
          <w:p w14:paraId="6D24A606">
            <w:pPr>
              <w:autoSpaceDE w:val="0"/>
              <w:autoSpaceDN w:val="0"/>
              <w:adjustRightInd w:val="0"/>
              <w:snapToGrid w:val="0"/>
              <w:spacing w:line="360" w:lineRule="auto"/>
              <w:jc w:val="center"/>
              <w:rPr>
                <w:rFonts w:hint="eastAsia" w:ascii="宋体" w:hAnsi="宋体" w:eastAsia="宋体" w:cs="宋体"/>
                <w:b w:val="0"/>
                <w:color w:val="auto"/>
                <w:spacing w:val="-6"/>
                <w:kern w:val="2"/>
                <w:sz w:val="24"/>
                <w:szCs w:val="24"/>
                <w:highlight w:val="none"/>
                <w:lang w:val="en-US" w:eastAsia="zh-CN" w:bidi="ar-SA"/>
              </w:rPr>
            </w:pPr>
            <w:r>
              <w:rPr>
                <w:rFonts w:hint="eastAsia" w:ascii="宋体" w:hAnsi="宋体" w:eastAsia="宋体" w:cs="宋体"/>
                <w:color w:val="auto"/>
                <w:szCs w:val="21"/>
                <w:highlight w:val="none"/>
                <w:lang w:val="en-US" w:eastAsia="zh-CN"/>
              </w:rPr>
              <w:t>现场文明施工、环保以及保卫方案（10分）</w:t>
            </w:r>
          </w:p>
        </w:tc>
        <w:tc>
          <w:tcPr>
            <w:tcW w:w="4958" w:type="dxa"/>
            <w:tcBorders>
              <w:top w:val="single" w:color="auto" w:sz="4" w:space="0"/>
              <w:left w:val="single" w:color="auto" w:sz="4" w:space="0"/>
              <w:bottom w:val="single" w:color="auto" w:sz="4" w:space="0"/>
              <w:right w:val="single" w:color="auto" w:sz="4" w:space="0"/>
            </w:tcBorders>
            <w:shd w:val="clear" w:color="auto" w:fill="auto"/>
            <w:vAlign w:val="center"/>
          </w:tcPr>
          <w:p w14:paraId="06D2C8E5">
            <w:pPr>
              <w:adjustRightInd w:val="0"/>
              <w:snapToGrid w:val="0"/>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现场文明施工、环保以及保卫方案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进行评审。</w:t>
            </w:r>
          </w:p>
          <w:p w14:paraId="1506F417">
            <w:pPr>
              <w:adjustRightInd w:val="0"/>
              <w:snapToGrid w:val="0"/>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强得10分；方案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性合理得6分；方案</w:t>
            </w:r>
            <w:r>
              <w:rPr>
                <w:rFonts w:hint="eastAsia" w:ascii="宋体" w:hAnsi="宋体" w:eastAsia="宋体" w:cs="宋体"/>
                <w:color w:val="auto"/>
                <w:szCs w:val="21"/>
                <w:highlight w:val="none"/>
              </w:rPr>
              <w:t>科学、合理，实施方案详细、可行</w:t>
            </w:r>
            <w:r>
              <w:rPr>
                <w:rFonts w:hint="eastAsia" w:ascii="宋体" w:hAnsi="宋体" w:eastAsia="宋体" w:cs="宋体"/>
                <w:color w:val="auto"/>
                <w:szCs w:val="21"/>
                <w:highlight w:val="none"/>
                <w:lang w:val="en-US" w:eastAsia="zh-CN"/>
              </w:rPr>
              <w:t>性一般得3分；无不得分。</w:t>
            </w:r>
          </w:p>
        </w:tc>
        <w:tc>
          <w:tcPr>
            <w:tcW w:w="900" w:type="dxa"/>
            <w:tcBorders>
              <w:top w:val="single" w:color="auto" w:sz="4" w:space="0"/>
              <w:left w:val="single" w:color="auto" w:sz="4" w:space="0"/>
              <w:bottom w:val="single" w:color="auto" w:sz="4" w:space="0"/>
              <w:right w:val="single" w:color="auto" w:sz="4" w:space="0"/>
            </w:tcBorders>
            <w:vAlign w:val="center"/>
          </w:tcPr>
          <w:p w14:paraId="06098E9A">
            <w:pPr>
              <w:spacing w:line="32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1229" w:type="dxa"/>
            <w:tcBorders>
              <w:top w:val="single" w:color="auto" w:sz="4" w:space="0"/>
              <w:left w:val="single" w:color="auto" w:sz="4" w:space="0"/>
              <w:bottom w:val="single" w:color="auto" w:sz="4" w:space="0"/>
              <w:right w:val="single" w:color="auto" w:sz="8" w:space="0"/>
            </w:tcBorders>
            <w:vAlign w:val="center"/>
          </w:tcPr>
          <w:p w14:paraId="0E973516">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r w14:paraId="3F5BC8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51" w:type="dxa"/>
            <w:tcBorders>
              <w:top w:val="single" w:color="auto" w:sz="4" w:space="0"/>
              <w:left w:val="single" w:color="auto" w:sz="8" w:space="0"/>
              <w:bottom w:val="single" w:color="auto" w:sz="4" w:space="0"/>
              <w:right w:val="single" w:color="auto" w:sz="4" w:space="0"/>
            </w:tcBorders>
            <w:vAlign w:val="center"/>
          </w:tcPr>
          <w:p w14:paraId="51726E0D">
            <w:pPr>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5</w:t>
            </w:r>
          </w:p>
        </w:tc>
        <w:tc>
          <w:tcPr>
            <w:tcW w:w="1843" w:type="dxa"/>
            <w:tcBorders>
              <w:top w:val="single" w:color="auto" w:sz="4" w:space="0"/>
              <w:left w:val="single" w:color="auto" w:sz="4" w:space="0"/>
              <w:bottom w:val="single" w:color="auto" w:sz="4" w:space="0"/>
              <w:right w:val="single" w:color="auto" w:sz="4" w:space="0"/>
            </w:tcBorders>
            <w:vAlign w:val="center"/>
          </w:tcPr>
          <w:p w14:paraId="4DB78504">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验收方案</w:t>
            </w:r>
          </w:p>
          <w:p w14:paraId="687B1798">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分）</w:t>
            </w:r>
          </w:p>
          <w:p w14:paraId="102BD66D">
            <w:pPr>
              <w:spacing w:line="320" w:lineRule="exact"/>
              <w:jc w:val="center"/>
              <w:rPr>
                <w:rFonts w:hint="eastAsia" w:ascii="宋体" w:hAnsi="宋体" w:eastAsia="宋体" w:cs="宋体"/>
                <w:color w:val="auto"/>
                <w:szCs w:val="21"/>
                <w:highlight w:val="none"/>
              </w:rPr>
            </w:pPr>
          </w:p>
        </w:tc>
        <w:tc>
          <w:tcPr>
            <w:tcW w:w="4958" w:type="dxa"/>
            <w:tcBorders>
              <w:top w:val="single" w:color="auto" w:sz="4" w:space="0"/>
              <w:left w:val="single" w:color="auto" w:sz="4" w:space="0"/>
              <w:bottom w:val="single" w:color="auto" w:sz="4" w:space="0"/>
              <w:right w:val="single" w:color="auto" w:sz="4" w:space="0"/>
            </w:tcBorders>
            <w:vAlign w:val="center"/>
          </w:tcPr>
          <w:p w14:paraId="2A4B507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验收方案包括：</w:t>
            </w:r>
          </w:p>
          <w:p w14:paraId="52B324A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①验收依据和相关的技术标准；</w:t>
            </w:r>
          </w:p>
          <w:p w14:paraId="74AF0E57">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②验收的组织形式、程序、注意事项；</w:t>
            </w:r>
          </w:p>
          <w:p w14:paraId="35F3B00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③验收环节和内容。</w:t>
            </w:r>
          </w:p>
          <w:p w14:paraId="747B08AE">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针对本项目验收方案完善、全面，作出的计划保障可操作性强，得</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 xml:space="preserve">分； </w:t>
            </w:r>
          </w:p>
          <w:p w14:paraId="6CC84762">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针对本项目验收方案基本完善、全面，作出的计划保障可操作性一般，得</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rPr>
              <w:t>分；</w:t>
            </w:r>
          </w:p>
          <w:p w14:paraId="1F25479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针对本项目验收方案不完善、</w:t>
            </w:r>
            <w:r>
              <w:rPr>
                <w:rFonts w:hint="eastAsia" w:ascii="宋体" w:hAnsi="宋体" w:eastAsia="宋体" w:cs="宋体"/>
                <w:color w:val="auto"/>
                <w:szCs w:val="21"/>
                <w:highlight w:val="none"/>
                <w:lang w:eastAsia="zh-CN"/>
              </w:rPr>
              <w:t>不</w:t>
            </w:r>
            <w:r>
              <w:rPr>
                <w:rFonts w:hint="eastAsia" w:ascii="宋体" w:hAnsi="宋体" w:eastAsia="宋体" w:cs="宋体"/>
                <w:color w:val="auto"/>
                <w:szCs w:val="21"/>
                <w:highlight w:val="none"/>
              </w:rPr>
              <w:t>全面，计划保障</w:t>
            </w:r>
            <w:r>
              <w:rPr>
                <w:rFonts w:hint="eastAsia" w:ascii="宋体" w:hAnsi="宋体" w:eastAsia="宋体" w:cs="宋体"/>
                <w:color w:val="auto"/>
                <w:szCs w:val="21"/>
                <w:highlight w:val="none"/>
                <w:lang w:eastAsia="zh-CN"/>
              </w:rPr>
              <w:t>无</w:t>
            </w:r>
            <w:r>
              <w:rPr>
                <w:rFonts w:hint="eastAsia" w:ascii="宋体" w:hAnsi="宋体" w:eastAsia="宋体" w:cs="宋体"/>
                <w:color w:val="auto"/>
                <w:szCs w:val="21"/>
                <w:highlight w:val="none"/>
              </w:rPr>
              <w:t>可操作性，得</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分；</w:t>
            </w:r>
          </w:p>
          <w:p w14:paraId="0303997A">
            <w:pPr>
              <w:adjustRightInd w:val="0"/>
              <w:spacing w:line="36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未提供不得分。</w:t>
            </w:r>
          </w:p>
        </w:tc>
        <w:tc>
          <w:tcPr>
            <w:tcW w:w="900" w:type="dxa"/>
            <w:tcBorders>
              <w:top w:val="single" w:color="auto" w:sz="4" w:space="0"/>
              <w:left w:val="single" w:color="auto" w:sz="4" w:space="0"/>
              <w:bottom w:val="single" w:color="auto" w:sz="4" w:space="0"/>
              <w:right w:val="single" w:color="auto" w:sz="4" w:space="0"/>
            </w:tcBorders>
            <w:vAlign w:val="center"/>
          </w:tcPr>
          <w:p w14:paraId="14CCD430">
            <w:pPr>
              <w:spacing w:line="32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1229" w:type="dxa"/>
            <w:tcBorders>
              <w:top w:val="single" w:color="auto" w:sz="4" w:space="0"/>
              <w:left w:val="single" w:color="auto" w:sz="4" w:space="0"/>
              <w:bottom w:val="single" w:color="auto" w:sz="4" w:space="0"/>
              <w:right w:val="single" w:color="auto" w:sz="8" w:space="0"/>
            </w:tcBorders>
            <w:vAlign w:val="center"/>
          </w:tcPr>
          <w:p w14:paraId="613B4359">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主观项</w:t>
            </w:r>
          </w:p>
        </w:tc>
      </w:tr>
    </w:tbl>
    <w:p w14:paraId="3FFD528A">
      <w:pPr>
        <w:adjustRightInd w:val="0"/>
        <w:snapToGrid w:val="0"/>
        <w:spacing w:line="360" w:lineRule="auto"/>
        <w:rPr>
          <w:rFonts w:hint="eastAsia" w:ascii="宋体" w:hAnsi="宋体" w:eastAsia="宋体" w:cs="宋体"/>
          <w:b/>
          <w:color w:val="auto"/>
          <w:highlight w:val="none"/>
        </w:rPr>
      </w:pPr>
    </w:p>
    <w:p w14:paraId="71BB5331">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1. 评标方法</w:t>
      </w:r>
    </w:p>
    <w:p w14:paraId="2A328547">
      <w:pPr>
        <w:adjustRightInd w:val="0"/>
        <w:snapToGrid w:val="0"/>
        <w:spacing w:line="360" w:lineRule="auto"/>
        <w:ind w:firstLine="420" w:firstLineChars="200"/>
        <w:rPr>
          <w:rFonts w:hint="eastAsia" w:ascii="宋体" w:hAnsi="宋体" w:eastAsia="宋体" w:cs="宋体"/>
          <w:b/>
          <w:color w:val="auto"/>
          <w:highlight w:val="none"/>
          <w:lang w:val="zh-CN"/>
        </w:rPr>
      </w:pPr>
      <w:r>
        <w:rPr>
          <w:rFonts w:hint="eastAsia" w:ascii="宋体" w:hAnsi="宋体" w:eastAsia="宋体" w:cs="宋体"/>
          <w:bCs/>
          <w:color w:val="auto"/>
          <w:highlight w:val="none"/>
        </w:rPr>
        <w:t>本次评标采用综合评分法。评标委员会对满足招标文件实质性要求的投标文件，按照</w:t>
      </w:r>
      <w:r>
        <w:rPr>
          <w:rFonts w:hint="eastAsia" w:ascii="宋体" w:hAnsi="宋体" w:eastAsia="宋体" w:cs="宋体"/>
          <w:color w:val="auto"/>
          <w:highlight w:val="none"/>
        </w:rPr>
        <w:t>本章评标办法前附表规定的评分标准进行打分，将所有评委的打分进行汇总后，各投标单位的得分的算术平均值为投标单位的最后得分，</w:t>
      </w:r>
      <w:r>
        <w:rPr>
          <w:rFonts w:hint="eastAsia" w:ascii="宋体" w:hAnsi="宋体" w:eastAsia="宋体" w:cs="宋体"/>
          <w:color w:val="auto"/>
          <w:szCs w:val="21"/>
          <w:highlight w:val="none"/>
        </w:rPr>
        <w:t>推荐得分最高的三家投标人为中标候选人，中标公示后确定中标投标人</w:t>
      </w:r>
      <w:r>
        <w:rPr>
          <w:rFonts w:hint="eastAsia" w:ascii="宋体" w:hAnsi="宋体" w:eastAsia="宋体" w:cs="宋体"/>
          <w:b/>
          <w:color w:val="auto"/>
          <w:highlight w:val="none"/>
          <w:lang w:val="zh-CN"/>
        </w:rPr>
        <w:t>。</w:t>
      </w:r>
    </w:p>
    <w:p w14:paraId="2D21A36C">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 评审标准及分值构成</w:t>
      </w:r>
    </w:p>
    <w:p w14:paraId="2AF7F854">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2.1 初步评审标准</w:t>
      </w:r>
    </w:p>
    <w:p w14:paraId="5990DC6E">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2.1.1 形式评审标准：见评标办法前附表（一）。</w:t>
      </w:r>
    </w:p>
    <w:p w14:paraId="1410CE29">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2.1.2 资格评审标准：见评标办法前附表（一）。</w:t>
      </w:r>
    </w:p>
    <w:p w14:paraId="007EB0AB">
      <w:pPr>
        <w:adjustRightInd w:val="0"/>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2.1.3 响应性评审标准：见评标办法前附表（一）。</w:t>
      </w:r>
    </w:p>
    <w:p w14:paraId="28F7F03E">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2.2 详细评审标准：见评标办法前附表（二）</w:t>
      </w:r>
    </w:p>
    <w:p w14:paraId="582E59F1">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3. 评标程序</w:t>
      </w:r>
    </w:p>
    <w:p w14:paraId="23F00499">
      <w:pPr>
        <w:adjustRightInd w:val="0"/>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3.1 初步评审</w:t>
      </w:r>
    </w:p>
    <w:p w14:paraId="1425C80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bCs/>
          <w:color w:val="auto"/>
          <w:highlight w:val="none"/>
        </w:rPr>
        <w:t>3.1.1资格审查：</w:t>
      </w:r>
      <w:r>
        <w:rPr>
          <w:rFonts w:hint="eastAsia" w:ascii="宋体" w:hAnsi="宋体" w:eastAsia="宋体" w:cs="宋体"/>
          <w:color w:val="auto"/>
          <w:highlight w:val="none"/>
        </w:rPr>
        <w:t>开标结束后，</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依法对投标人的资格进行审查。有一项不符合评审标准的，作废标处理。合格投标人不足3家的，不得评标。评标委员会依据形式审查和响应性审查对符合资格的投标人的投标文件进行审查，以确定其是否满足招标文件的实质性要求。有一项不符合的，投标无效。只有当通过初步评审的投标单位超过3家（包含3家），此次招标才能进入详细评审，否则视为具有竞争性的投标单位不足3家，应重新组织招标。</w:t>
      </w:r>
    </w:p>
    <w:p w14:paraId="5EA5201F">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3.1.2 投标人有以下情形之一的，其投标将被否决：</w:t>
      </w:r>
    </w:p>
    <w:p w14:paraId="4433E71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（1）串通投标或弄虚作假或有其他违法行为的；</w:t>
      </w:r>
    </w:p>
    <w:p w14:paraId="6FA1A3D0">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（2）未按评标委员会要求澄清、说明或补正的。</w:t>
      </w:r>
    </w:p>
    <w:p w14:paraId="67D162D5">
      <w:p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3.2 详细评审</w:t>
      </w:r>
    </w:p>
    <w:p w14:paraId="1D7BEBBE">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评标委员会按本章规定的评审因素和分值进行打分，并计算出综合评估得分。</w:t>
      </w:r>
    </w:p>
    <w:p w14:paraId="53AD7B45">
      <w:pPr>
        <w:autoSpaceDE w:val="0"/>
        <w:autoSpaceDN w:val="0"/>
        <w:adjustRightInd w:val="0"/>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3.3 投标文件的澄清和补正</w:t>
      </w:r>
    </w:p>
    <w:p w14:paraId="7FBD96E7">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3.3.1 在评标过程中，评标委员会可以书面形式要求投标人对所提交投标文件中不明确的内容进行书面澄清或说明，或者对细微偏差进行补正。评标委员会不接受投标人主动提出的澄清、说明或补正。</w:t>
      </w:r>
    </w:p>
    <w:p w14:paraId="418F6CD3">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3.3.2 澄清、说明和补正不得改变投标文件的实质性内容(算术性错误修正的除外)。投标人的书面澄清、说明和补正属于投标文件的组成部分。</w:t>
      </w:r>
    </w:p>
    <w:p w14:paraId="4946CF39">
      <w:pPr>
        <w:autoSpaceDE w:val="0"/>
        <w:autoSpaceDN w:val="0"/>
        <w:adjustRightInd w:val="0"/>
        <w:snapToGrid w:val="0"/>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3.3.3 评标委员会对投标人提交的澄清、说明或补正有疑问的，可以要求投标人进一步澄清、说明或补正，直至满足评标委员会的要求。</w:t>
      </w:r>
    </w:p>
    <w:p w14:paraId="091D2279">
      <w:pPr>
        <w:autoSpaceDE w:val="0"/>
        <w:autoSpaceDN w:val="0"/>
        <w:adjustRightInd w:val="0"/>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3.4 评标结果</w:t>
      </w:r>
    </w:p>
    <w:p w14:paraId="4BA49A01">
      <w:pPr>
        <w:autoSpaceDE w:val="0"/>
        <w:autoSpaceDN w:val="0"/>
        <w:adjustRightInd w:val="0"/>
        <w:snapToGrid w:val="0"/>
        <w:spacing w:line="360" w:lineRule="auto"/>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rPr>
        <w:t xml:space="preserve">3.4.1 </w:t>
      </w:r>
      <w:r>
        <w:rPr>
          <w:rFonts w:hint="eastAsia" w:ascii="宋体" w:hAnsi="宋体" w:eastAsia="宋体" w:cs="宋体"/>
          <w:bCs/>
          <w:color w:val="auto"/>
          <w:highlight w:val="none"/>
          <w:lang w:val="zh-CN"/>
        </w:rPr>
        <w:t>评标委员会按照评标办法对投标人进行综合评审，</w:t>
      </w:r>
      <w:r>
        <w:rPr>
          <w:rFonts w:hint="eastAsia" w:ascii="宋体" w:hAnsi="宋体" w:eastAsia="宋体" w:cs="宋体"/>
          <w:color w:val="auto"/>
          <w:highlight w:val="none"/>
        </w:rPr>
        <w:t>将所有评委的打分进行汇总后，各投标单位的得分的算术平均值为投标单位的最后得分，</w:t>
      </w:r>
      <w:r>
        <w:rPr>
          <w:rFonts w:hint="eastAsia" w:ascii="宋体" w:hAnsi="宋体" w:eastAsia="宋体" w:cs="宋体"/>
          <w:color w:val="auto"/>
          <w:szCs w:val="21"/>
          <w:highlight w:val="none"/>
        </w:rPr>
        <w:t>推荐得分最高的三家投标人为中标候选人，中标公示后确定中标投标人</w:t>
      </w:r>
      <w:r>
        <w:rPr>
          <w:rFonts w:hint="eastAsia" w:ascii="宋体" w:hAnsi="宋体" w:eastAsia="宋体" w:cs="宋体"/>
          <w:b/>
          <w:color w:val="auto"/>
          <w:highlight w:val="none"/>
          <w:lang w:val="zh-CN"/>
        </w:rPr>
        <w:t>。</w:t>
      </w:r>
    </w:p>
    <w:p w14:paraId="50F7AA11">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3.4.2 评标委员会完成评标后，应当向</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提交书面评标报告。</w:t>
      </w:r>
    </w:p>
    <w:p w14:paraId="04958F7A">
      <w:pPr>
        <w:adjustRightInd w:val="0"/>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Cs w:val="21"/>
          <w:highlight w:val="none"/>
        </w:rPr>
        <w:br w:type="page"/>
      </w:r>
      <w:bookmarkStart w:id="384" w:name="_Toc26260"/>
      <w:bookmarkStart w:id="385" w:name="_Toc30054"/>
      <w:bookmarkStart w:id="386" w:name="_Toc24819"/>
      <w:bookmarkStart w:id="387" w:name="_Toc1590"/>
      <w:r>
        <w:rPr>
          <w:rStyle w:val="36"/>
          <w:rFonts w:hint="eastAsia" w:ascii="宋体" w:hAnsi="宋体" w:eastAsia="宋体" w:cs="宋体"/>
          <w:color w:val="auto"/>
          <w:sz w:val="32"/>
          <w:szCs w:val="32"/>
          <w:highlight w:val="none"/>
        </w:rPr>
        <w:t>第四章 合同条款</w:t>
      </w:r>
      <w:bookmarkEnd w:id="384"/>
      <w:bookmarkEnd w:id="385"/>
      <w:bookmarkEnd w:id="386"/>
      <w:bookmarkEnd w:id="387"/>
    </w:p>
    <w:p w14:paraId="6A9C7A75">
      <w:pPr>
        <w:adjustRightInd w:val="0"/>
        <w:snapToGrid w:val="0"/>
        <w:spacing w:line="360" w:lineRule="auto"/>
        <w:jc w:val="center"/>
        <w:rPr>
          <w:rFonts w:hint="eastAsia" w:ascii="宋体" w:hAnsi="宋体" w:eastAsia="宋体" w:cs="宋体"/>
          <w:color w:val="auto"/>
          <w:szCs w:val="21"/>
          <w:highlight w:val="none"/>
        </w:rPr>
      </w:pPr>
    </w:p>
    <w:p w14:paraId="69F76BE9">
      <w:pPr>
        <w:adjustRightInd w:val="0"/>
        <w:snapToGrid w:val="0"/>
        <w:spacing w:line="360" w:lineRule="auto"/>
        <w:jc w:val="center"/>
        <w:rPr>
          <w:rFonts w:hint="eastAsia" w:ascii="宋体" w:hAnsi="宋体" w:eastAsia="宋体" w:cs="宋体"/>
          <w:color w:val="auto"/>
          <w:szCs w:val="21"/>
          <w:highlight w:val="none"/>
        </w:rPr>
      </w:pPr>
    </w:p>
    <w:p w14:paraId="2B7F5E73">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由</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与中标人协商签订</w:t>
      </w:r>
    </w:p>
    <w:p w14:paraId="2C9EB83A">
      <w:pPr>
        <w:adjustRightInd w:val="0"/>
        <w:snapToGrid w:val="0"/>
        <w:spacing w:line="360" w:lineRule="auto"/>
        <w:rPr>
          <w:rFonts w:hint="eastAsia" w:ascii="宋体" w:hAnsi="宋体" w:eastAsia="宋体" w:cs="宋体"/>
          <w:color w:val="auto"/>
          <w:highlight w:val="none"/>
          <w:lang w:val="zh-CN"/>
        </w:rPr>
      </w:pPr>
    </w:p>
    <w:p w14:paraId="7402F033">
      <w:pPr>
        <w:pStyle w:val="2"/>
        <w:rPr>
          <w:rFonts w:hint="eastAsia" w:ascii="宋体" w:hAnsi="宋体" w:eastAsia="宋体" w:cs="宋体"/>
          <w:color w:val="auto"/>
          <w:highlight w:val="none"/>
          <w:lang w:val="zh-CN"/>
        </w:rPr>
        <w:sectPr>
          <w:footerReference r:id="rId7" w:type="default"/>
          <w:pgSz w:w="11907" w:h="16840"/>
          <w:pgMar w:top="1440" w:right="1026" w:bottom="1440" w:left="1080" w:header="567" w:footer="567" w:gutter="0"/>
          <w:pgNumType w:fmt="decimal"/>
          <w:cols w:space="720" w:num="1"/>
          <w:docGrid w:linePitch="312" w:charSpace="0"/>
        </w:sectPr>
      </w:pPr>
    </w:p>
    <w:p w14:paraId="5E3D9F15">
      <w:pPr>
        <w:pStyle w:val="2"/>
        <w:rPr>
          <w:rFonts w:hint="eastAsia" w:ascii="宋体" w:hAnsi="宋体" w:eastAsia="宋体" w:cs="宋体"/>
          <w:color w:val="auto"/>
          <w:highlight w:val="none"/>
          <w:lang w:val="zh-CN"/>
        </w:rPr>
      </w:pPr>
      <w:bookmarkStart w:id="388" w:name="_Toc29"/>
      <w:r>
        <w:rPr>
          <w:rFonts w:hint="eastAsia" w:ascii="宋体" w:hAnsi="宋体" w:eastAsia="宋体" w:cs="宋体"/>
          <w:bCs/>
          <w:color w:val="auto"/>
          <w:sz w:val="32"/>
          <w:highlight w:val="none"/>
        </w:rPr>
        <w:t xml:space="preserve">第五章 </w:t>
      </w:r>
      <w:bookmarkEnd w:id="388"/>
      <w:r>
        <w:rPr>
          <w:rFonts w:hint="eastAsia" w:ascii="宋体" w:hAnsi="宋体" w:eastAsia="宋体" w:cs="宋体"/>
          <w:bCs/>
          <w:color w:val="auto"/>
          <w:sz w:val="32"/>
          <w:highlight w:val="none"/>
          <w:lang w:eastAsia="zh-CN"/>
        </w:rPr>
        <w:t>货物需求一览表及技术要求</w:t>
      </w:r>
    </w:p>
    <w:p w14:paraId="5BA3556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lang w:val="zh-CN"/>
        </w:rPr>
      </w:pPr>
      <w:r>
        <w:rPr>
          <w:rFonts w:hint="eastAsia" w:ascii="宋体" w:hAnsi="宋体" w:eastAsia="宋体" w:cs="宋体"/>
          <w:color w:val="auto"/>
          <w:kern w:val="2"/>
          <w:sz w:val="21"/>
          <w:szCs w:val="24"/>
          <w:highlight w:val="none"/>
          <w:lang w:val="zh-CN" w:eastAsia="zh-CN" w:bidi="ar-SA"/>
        </w:rPr>
        <w:t>一、</w:t>
      </w:r>
      <w:r>
        <w:rPr>
          <w:rFonts w:hint="eastAsia" w:ascii="宋体" w:hAnsi="宋体" w:eastAsia="宋体" w:cs="宋体"/>
          <w:color w:val="auto"/>
          <w:highlight w:val="none"/>
          <w:lang w:val="zh-CN"/>
        </w:rPr>
        <w:t>项目概况</w:t>
      </w:r>
    </w:p>
    <w:p w14:paraId="220DBFDC">
      <w:pPr>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项目编号：</w:t>
      </w:r>
      <w:r>
        <w:rPr>
          <w:rFonts w:hint="eastAsia" w:ascii="宋体" w:hAnsi="宋体" w:eastAsia="宋体" w:cs="宋体"/>
          <w:color w:val="auto"/>
          <w:sz w:val="21"/>
          <w:szCs w:val="21"/>
          <w:highlight w:val="none"/>
          <w:lang w:eastAsia="zh-CN"/>
        </w:rPr>
        <w:t>采购计划-[2025]-00033号</w:t>
      </w:r>
      <w:r>
        <w:rPr>
          <w:rFonts w:hint="eastAsia" w:ascii="宋体" w:hAnsi="宋体" w:eastAsia="宋体" w:cs="宋体"/>
          <w:color w:val="auto"/>
          <w:sz w:val="21"/>
          <w:szCs w:val="21"/>
          <w:highlight w:val="none"/>
          <w:lang w:val="en-US" w:eastAsia="zh-CN"/>
        </w:rPr>
        <w:t>-XYZX-2503-05</w:t>
      </w:r>
    </w:p>
    <w:p w14:paraId="255D3B4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项目名称：</w:t>
      </w:r>
      <w:r>
        <w:rPr>
          <w:rFonts w:hint="eastAsia" w:ascii="宋体" w:hAnsi="宋体" w:cs="宋体"/>
          <w:color w:val="auto"/>
          <w:szCs w:val="21"/>
          <w:highlight w:val="none"/>
          <w:lang w:eastAsia="zh-CN"/>
        </w:rPr>
        <w:t>2025年宝塔街绿化苗木采购项目</w:t>
      </w:r>
    </w:p>
    <w:p w14:paraId="39CE55D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预算金额：</w:t>
      </w:r>
      <w:r>
        <w:rPr>
          <w:rFonts w:hint="eastAsia" w:ascii="宋体" w:hAnsi="宋体" w:cs="宋体"/>
          <w:color w:val="auto"/>
          <w:szCs w:val="21"/>
          <w:highlight w:val="none"/>
          <w:lang w:eastAsia="zh-CN"/>
        </w:rPr>
        <w:t>1084075.07元</w:t>
      </w:r>
    </w:p>
    <w:p w14:paraId="7AAC53F6">
      <w:pPr>
        <w:pStyle w:val="9"/>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二、</w:t>
      </w:r>
      <w:r>
        <w:rPr>
          <w:rFonts w:hint="eastAsia" w:ascii="宋体" w:hAnsi="宋体" w:eastAsia="宋体" w:cs="宋体"/>
          <w:color w:val="auto"/>
          <w:sz w:val="21"/>
          <w:szCs w:val="21"/>
          <w:highlight w:val="none"/>
          <w:lang w:val="zh-CN"/>
        </w:rPr>
        <w:t>项目招标范围：</w:t>
      </w:r>
    </w:p>
    <w:p w14:paraId="189A67EB">
      <w:pPr>
        <w:pStyle w:val="7"/>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kern w:val="2"/>
          <w:sz w:val="21"/>
          <w:szCs w:val="21"/>
          <w:highlight w:val="none"/>
          <w:lang w:val="zh-CN" w:eastAsia="zh-CN" w:bidi="ar-SA"/>
        </w:rPr>
      </w:pPr>
      <w:r>
        <w:rPr>
          <w:rFonts w:hint="eastAsia" w:hAnsi="宋体" w:eastAsia="宋体" w:cs="宋体"/>
          <w:color w:val="auto"/>
          <w:kern w:val="2"/>
          <w:sz w:val="21"/>
          <w:szCs w:val="21"/>
          <w:highlight w:val="none"/>
          <w:lang w:val="zh-CN" w:eastAsia="zh-CN" w:bidi="ar-SA"/>
        </w:rPr>
        <w:t>2025年宝塔街绿化苗木采购项目</w:t>
      </w:r>
    </w:p>
    <w:p w14:paraId="6575821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zh-CN"/>
        </w:rPr>
      </w:pPr>
      <w:r>
        <w:rPr>
          <w:rFonts w:hint="eastAsia" w:ascii="宋体" w:hAnsi="宋体" w:eastAsia="宋体" w:cs="宋体"/>
          <w:color w:val="auto"/>
          <w:kern w:val="2"/>
          <w:sz w:val="21"/>
          <w:szCs w:val="21"/>
          <w:highlight w:val="none"/>
          <w:lang w:val="en-US" w:eastAsia="zh-CN" w:bidi="ar-SA"/>
        </w:rPr>
        <w:t>三、</w:t>
      </w:r>
      <w:r>
        <w:rPr>
          <w:rFonts w:hint="eastAsia" w:ascii="宋体" w:hAnsi="宋体" w:eastAsia="宋体" w:cs="宋体"/>
          <w:color w:val="auto"/>
          <w:szCs w:val="21"/>
          <w:highlight w:val="none"/>
          <w:lang w:val="en-US" w:eastAsia="zh-CN"/>
        </w:rPr>
        <w:t>合同履行期限：</w:t>
      </w:r>
      <w:r>
        <w:rPr>
          <w:rFonts w:hint="eastAsia" w:ascii="宋体" w:hAnsi="宋体" w:cs="宋体"/>
          <w:color w:val="auto"/>
          <w:szCs w:val="21"/>
          <w:highlight w:val="none"/>
          <w:lang w:val="en-US" w:eastAsia="zh-CN"/>
        </w:rPr>
        <w:t>合同签订后6个月内完成</w:t>
      </w:r>
    </w:p>
    <w:p w14:paraId="4039628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en-US" w:eastAsia="zh-CN"/>
        </w:rPr>
        <w:t>四、</w:t>
      </w:r>
      <w:r>
        <w:rPr>
          <w:rFonts w:hint="eastAsia" w:ascii="宋体" w:hAnsi="宋体" w:eastAsia="宋体" w:cs="宋体"/>
          <w:color w:val="auto"/>
          <w:szCs w:val="21"/>
          <w:highlight w:val="none"/>
        </w:rPr>
        <w:t>项目地点</w:t>
      </w:r>
      <w:r>
        <w:rPr>
          <w:rFonts w:hint="eastAsia" w:ascii="宋体" w:hAnsi="宋体" w:eastAsia="宋体" w:cs="宋体"/>
          <w:color w:val="auto"/>
          <w:szCs w:val="21"/>
          <w:highlight w:val="none"/>
          <w:lang w:val="zh-CN"/>
        </w:rPr>
        <w:t>：农安县</w:t>
      </w:r>
      <w:bookmarkStart w:id="389" w:name="_Toc14818"/>
      <w:bookmarkStart w:id="390" w:name="_Toc1953"/>
      <w:bookmarkStart w:id="391" w:name="_Toc12796"/>
    </w:p>
    <w:p w14:paraId="7C3744E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五、技术要求及明细</w:t>
      </w:r>
    </w:p>
    <w:p w14:paraId="07D36FE1">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green"/>
          <w:lang w:eastAsia="zh-CN"/>
        </w:rPr>
        <w:br w:type="page"/>
      </w:r>
    </w:p>
    <w:tbl>
      <w:tblPr>
        <w:tblStyle w:val="17"/>
        <w:tblW w:w="973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9"/>
        <w:gridCol w:w="1077"/>
        <w:gridCol w:w="1595"/>
        <w:gridCol w:w="2455"/>
        <w:gridCol w:w="723"/>
        <w:gridCol w:w="859"/>
        <w:gridCol w:w="1173"/>
        <w:gridCol w:w="1186"/>
      </w:tblGrid>
      <w:tr w14:paraId="07C02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6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B8BB8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bookmarkStart w:id="392" w:name="_Toc32103"/>
            <w:r>
              <w:rPr>
                <w:rFonts w:hint="eastAsia" w:ascii="宋体" w:hAnsi="宋体" w:eastAsia="宋体" w:cs="宋体"/>
                <w:i w:val="0"/>
                <w:iCs w:val="0"/>
                <w:color w:val="000000"/>
                <w:kern w:val="0"/>
                <w:sz w:val="20"/>
                <w:szCs w:val="20"/>
                <w:highlight w:val="none"/>
                <w:u w:val="none"/>
                <w:lang w:val="en-US" w:eastAsia="zh-CN" w:bidi="ar"/>
              </w:rPr>
              <w:t>序号</w:t>
            </w:r>
          </w:p>
        </w:tc>
        <w:tc>
          <w:tcPr>
            <w:tcW w:w="1077"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9CF78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项目编码</w:t>
            </w:r>
          </w:p>
        </w:tc>
        <w:tc>
          <w:tcPr>
            <w:tcW w:w="159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1625B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2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EB929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72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FB115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计量单位</w:t>
            </w:r>
          </w:p>
        </w:tc>
        <w:tc>
          <w:tcPr>
            <w:tcW w:w="85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64178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2359"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067AE4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金额（元）</w:t>
            </w:r>
          </w:p>
        </w:tc>
      </w:tr>
      <w:tr w14:paraId="5A347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1D053CBA">
            <w:pPr>
              <w:jc w:val="center"/>
              <w:rPr>
                <w:rFonts w:hint="eastAsia" w:ascii="宋体" w:hAnsi="宋体" w:eastAsia="宋体" w:cs="宋体"/>
                <w:i w:val="0"/>
                <w:iCs w:val="0"/>
                <w:color w:val="000000"/>
                <w:sz w:val="20"/>
                <w:szCs w:val="20"/>
                <w:highlight w:val="none"/>
                <w:u w:val="none"/>
              </w:rPr>
            </w:pPr>
          </w:p>
        </w:tc>
        <w:tc>
          <w:tcPr>
            <w:tcW w:w="1077"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E0C343D">
            <w:pPr>
              <w:jc w:val="center"/>
              <w:rPr>
                <w:rFonts w:hint="eastAsia" w:ascii="宋体" w:hAnsi="宋体" w:eastAsia="宋体" w:cs="宋体"/>
                <w:i w:val="0"/>
                <w:iCs w:val="0"/>
                <w:color w:val="000000"/>
                <w:sz w:val="20"/>
                <w:szCs w:val="20"/>
                <w:highlight w:val="none"/>
                <w:u w:val="none"/>
              </w:rPr>
            </w:pPr>
          </w:p>
        </w:tc>
        <w:tc>
          <w:tcPr>
            <w:tcW w:w="15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5558E53">
            <w:pPr>
              <w:jc w:val="center"/>
              <w:rPr>
                <w:rFonts w:hint="eastAsia" w:ascii="宋体" w:hAnsi="宋体" w:eastAsia="宋体" w:cs="宋体"/>
                <w:i w:val="0"/>
                <w:iCs w:val="0"/>
                <w:color w:val="000000"/>
                <w:sz w:val="20"/>
                <w:szCs w:val="20"/>
                <w:highlight w:val="none"/>
                <w:u w:val="none"/>
              </w:rPr>
            </w:pPr>
          </w:p>
        </w:tc>
        <w:tc>
          <w:tcPr>
            <w:tcW w:w="2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5D28131">
            <w:pPr>
              <w:jc w:val="center"/>
              <w:rPr>
                <w:rFonts w:hint="eastAsia" w:ascii="宋体" w:hAnsi="宋体" w:eastAsia="宋体" w:cs="宋体"/>
                <w:i w:val="0"/>
                <w:iCs w:val="0"/>
                <w:color w:val="000000"/>
                <w:sz w:val="20"/>
                <w:szCs w:val="20"/>
                <w:highlight w:val="none"/>
                <w:u w:val="none"/>
              </w:rPr>
            </w:pPr>
          </w:p>
        </w:tc>
        <w:tc>
          <w:tcPr>
            <w:tcW w:w="72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6474C1">
            <w:pPr>
              <w:jc w:val="center"/>
              <w:rPr>
                <w:rFonts w:hint="eastAsia" w:ascii="宋体" w:hAnsi="宋体" w:eastAsia="宋体" w:cs="宋体"/>
                <w:i w:val="0"/>
                <w:iCs w:val="0"/>
                <w:color w:val="000000"/>
                <w:sz w:val="20"/>
                <w:szCs w:val="20"/>
                <w:highlight w:val="none"/>
                <w:u w:val="none"/>
              </w:rPr>
            </w:pPr>
          </w:p>
        </w:tc>
        <w:tc>
          <w:tcPr>
            <w:tcW w:w="85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2575318">
            <w:pPr>
              <w:jc w:val="center"/>
              <w:rPr>
                <w:rFonts w:hint="eastAsia" w:ascii="宋体" w:hAnsi="宋体" w:eastAsia="宋体" w:cs="宋体"/>
                <w:i w:val="0"/>
                <w:iCs w:val="0"/>
                <w:color w:val="000000"/>
                <w:sz w:val="20"/>
                <w:szCs w:val="20"/>
                <w:highlight w:val="none"/>
                <w:u w:val="none"/>
              </w:rPr>
            </w:pPr>
          </w:p>
        </w:tc>
        <w:tc>
          <w:tcPr>
            <w:tcW w:w="1173"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54502C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综合单价</w:t>
            </w:r>
          </w:p>
        </w:tc>
        <w:tc>
          <w:tcPr>
            <w:tcW w:w="1186"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6B81B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合价</w:t>
            </w:r>
          </w:p>
        </w:tc>
      </w:tr>
      <w:tr w14:paraId="3BC07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CA308FB">
            <w:pPr>
              <w:jc w:val="center"/>
              <w:rPr>
                <w:rFonts w:hint="eastAsia" w:ascii="宋体" w:hAnsi="宋体" w:eastAsia="宋体" w:cs="宋体"/>
                <w:i w:val="0"/>
                <w:iCs w:val="0"/>
                <w:color w:val="000000"/>
                <w:sz w:val="20"/>
                <w:szCs w:val="20"/>
                <w:highlight w:val="none"/>
                <w:u w:val="none"/>
              </w:rPr>
            </w:pPr>
          </w:p>
        </w:tc>
        <w:tc>
          <w:tcPr>
            <w:tcW w:w="1077"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70D43D7">
            <w:pPr>
              <w:jc w:val="center"/>
              <w:rPr>
                <w:rFonts w:hint="eastAsia" w:ascii="宋体" w:hAnsi="宋体" w:eastAsia="宋体" w:cs="宋体"/>
                <w:i w:val="0"/>
                <w:iCs w:val="0"/>
                <w:color w:val="000000"/>
                <w:sz w:val="20"/>
                <w:szCs w:val="20"/>
                <w:highlight w:val="none"/>
                <w:u w:val="none"/>
              </w:rPr>
            </w:pPr>
          </w:p>
        </w:tc>
        <w:tc>
          <w:tcPr>
            <w:tcW w:w="15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787C15A">
            <w:pPr>
              <w:jc w:val="center"/>
              <w:rPr>
                <w:rFonts w:hint="eastAsia" w:ascii="宋体" w:hAnsi="宋体" w:eastAsia="宋体" w:cs="宋体"/>
                <w:i w:val="0"/>
                <w:iCs w:val="0"/>
                <w:color w:val="000000"/>
                <w:sz w:val="20"/>
                <w:szCs w:val="20"/>
                <w:highlight w:val="none"/>
                <w:u w:val="none"/>
              </w:rPr>
            </w:pPr>
          </w:p>
        </w:tc>
        <w:tc>
          <w:tcPr>
            <w:tcW w:w="2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3F5C642">
            <w:pPr>
              <w:jc w:val="center"/>
              <w:rPr>
                <w:rFonts w:hint="eastAsia" w:ascii="宋体" w:hAnsi="宋体" w:eastAsia="宋体" w:cs="宋体"/>
                <w:i w:val="0"/>
                <w:iCs w:val="0"/>
                <w:color w:val="000000"/>
                <w:sz w:val="20"/>
                <w:szCs w:val="20"/>
                <w:highlight w:val="none"/>
                <w:u w:val="none"/>
              </w:rPr>
            </w:pPr>
          </w:p>
        </w:tc>
        <w:tc>
          <w:tcPr>
            <w:tcW w:w="72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EC57A6">
            <w:pPr>
              <w:jc w:val="center"/>
              <w:rPr>
                <w:rFonts w:hint="eastAsia" w:ascii="宋体" w:hAnsi="宋体" w:eastAsia="宋体" w:cs="宋体"/>
                <w:i w:val="0"/>
                <w:iCs w:val="0"/>
                <w:color w:val="000000"/>
                <w:sz w:val="20"/>
                <w:szCs w:val="20"/>
                <w:highlight w:val="none"/>
                <w:u w:val="none"/>
              </w:rPr>
            </w:pPr>
          </w:p>
        </w:tc>
        <w:tc>
          <w:tcPr>
            <w:tcW w:w="85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DBDB4E5">
            <w:pPr>
              <w:jc w:val="center"/>
              <w:rPr>
                <w:rFonts w:hint="eastAsia" w:ascii="宋体" w:hAnsi="宋体" w:eastAsia="宋体" w:cs="宋体"/>
                <w:i w:val="0"/>
                <w:iCs w:val="0"/>
                <w:color w:val="000000"/>
                <w:sz w:val="20"/>
                <w:szCs w:val="20"/>
                <w:highlight w:val="none"/>
                <w:u w:val="none"/>
              </w:rPr>
            </w:pPr>
          </w:p>
        </w:tc>
        <w:tc>
          <w:tcPr>
            <w:tcW w:w="1173"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1ABDFDF">
            <w:pPr>
              <w:jc w:val="center"/>
              <w:rPr>
                <w:rFonts w:hint="eastAsia" w:ascii="宋体" w:hAnsi="宋体" w:eastAsia="宋体" w:cs="宋体"/>
                <w:i w:val="0"/>
                <w:iCs w:val="0"/>
                <w:color w:val="000000"/>
                <w:sz w:val="20"/>
                <w:szCs w:val="20"/>
                <w:highlight w:val="none"/>
                <w:u w:val="none"/>
              </w:rPr>
            </w:pPr>
          </w:p>
        </w:tc>
        <w:tc>
          <w:tcPr>
            <w:tcW w:w="118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D41CD7B">
            <w:pPr>
              <w:jc w:val="center"/>
              <w:rPr>
                <w:rFonts w:hint="eastAsia" w:ascii="宋体" w:hAnsi="宋体" w:eastAsia="宋体" w:cs="宋体"/>
                <w:i w:val="0"/>
                <w:iCs w:val="0"/>
                <w:color w:val="000000"/>
                <w:sz w:val="20"/>
                <w:szCs w:val="20"/>
                <w:highlight w:val="none"/>
                <w:u w:val="none"/>
              </w:rPr>
            </w:pPr>
          </w:p>
        </w:tc>
      </w:tr>
      <w:tr w14:paraId="227DF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F7ACD0">
            <w:pPr>
              <w:jc w:val="center"/>
              <w:rPr>
                <w:rFonts w:hint="eastAsia" w:ascii="宋体" w:hAnsi="宋体" w:eastAsia="宋体" w:cs="宋体"/>
                <w:i w:val="0"/>
                <w:iCs w:val="0"/>
                <w:color w:val="000000"/>
                <w:sz w:val="20"/>
                <w:szCs w:val="20"/>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EE545A">
            <w:pPr>
              <w:jc w:val="left"/>
              <w:rPr>
                <w:rFonts w:hint="eastAsia" w:ascii="宋体" w:hAnsi="宋体" w:eastAsia="宋体" w:cs="宋体"/>
                <w:i w:val="0"/>
                <w:iCs w:val="0"/>
                <w:color w:val="000000"/>
                <w:sz w:val="20"/>
                <w:szCs w:val="20"/>
                <w:highlight w:val="none"/>
                <w:u w:val="none"/>
              </w:rPr>
            </w:pPr>
          </w:p>
        </w:tc>
        <w:tc>
          <w:tcPr>
            <w:tcW w:w="15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38B1F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整个项目</w:t>
            </w:r>
          </w:p>
        </w:tc>
        <w:tc>
          <w:tcPr>
            <w:tcW w:w="2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453980">
            <w:pPr>
              <w:jc w:val="left"/>
              <w:rPr>
                <w:rFonts w:hint="eastAsia" w:ascii="宋体" w:hAnsi="宋体" w:eastAsia="宋体" w:cs="宋体"/>
                <w:i w:val="0"/>
                <w:iCs w:val="0"/>
                <w:color w:val="000000"/>
                <w:sz w:val="20"/>
                <w:szCs w:val="20"/>
                <w:highlight w:val="none"/>
                <w:u w:val="none"/>
              </w:rPr>
            </w:pPr>
          </w:p>
        </w:tc>
        <w:tc>
          <w:tcPr>
            <w:tcW w:w="7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D14731">
            <w:pPr>
              <w:jc w:val="left"/>
              <w:rPr>
                <w:rFonts w:hint="eastAsia" w:ascii="宋体" w:hAnsi="宋体" w:eastAsia="宋体" w:cs="宋体"/>
                <w:i w:val="0"/>
                <w:iCs w:val="0"/>
                <w:color w:val="000000"/>
                <w:sz w:val="20"/>
                <w:szCs w:val="20"/>
                <w:highlight w:val="none"/>
                <w:u w:val="none"/>
              </w:rPr>
            </w:pPr>
          </w:p>
        </w:tc>
        <w:tc>
          <w:tcPr>
            <w:tcW w:w="8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5B4BEE">
            <w:pPr>
              <w:jc w:val="right"/>
              <w:rPr>
                <w:rFonts w:hint="eastAsia" w:ascii="宋体" w:hAnsi="宋体" w:eastAsia="宋体" w:cs="宋体"/>
                <w:i w:val="0"/>
                <w:iCs w:val="0"/>
                <w:color w:val="000000"/>
                <w:sz w:val="20"/>
                <w:szCs w:val="20"/>
                <w:highlight w:val="none"/>
                <w:u w:val="none"/>
              </w:rPr>
            </w:pP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BD368F">
            <w:pPr>
              <w:jc w:val="right"/>
              <w:rPr>
                <w:rFonts w:hint="eastAsia" w:ascii="宋体" w:hAnsi="宋体" w:eastAsia="宋体" w:cs="宋体"/>
                <w:i w:val="0"/>
                <w:iCs w:val="0"/>
                <w:color w:val="000000"/>
                <w:sz w:val="20"/>
                <w:szCs w:val="20"/>
                <w:highlight w:val="none"/>
                <w:u w:val="none"/>
              </w:rPr>
            </w:pPr>
          </w:p>
        </w:tc>
        <w:tc>
          <w:tcPr>
            <w:tcW w:w="11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5794F4">
            <w:pPr>
              <w:jc w:val="right"/>
              <w:rPr>
                <w:rFonts w:hint="eastAsia" w:ascii="宋体" w:hAnsi="宋体" w:eastAsia="宋体" w:cs="宋体"/>
                <w:i w:val="0"/>
                <w:iCs w:val="0"/>
                <w:color w:val="000000"/>
                <w:sz w:val="20"/>
                <w:szCs w:val="20"/>
                <w:highlight w:val="none"/>
                <w:u w:val="none"/>
              </w:rPr>
            </w:pPr>
          </w:p>
        </w:tc>
      </w:tr>
      <w:tr w14:paraId="0843F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5" w:hRule="atLeast"/>
        </w:trPr>
        <w:tc>
          <w:tcPr>
            <w:tcW w:w="6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0207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0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F814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050102002001</w:t>
            </w:r>
          </w:p>
        </w:tc>
        <w:tc>
          <w:tcPr>
            <w:tcW w:w="15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1A45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2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F63F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1.榆叶梅球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2.规格型号：高度1.2m，冠幅1.2m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3.含生产制作、包装、运输、保险、利润、税金及所发生的人工和机械费用等</w:t>
            </w:r>
          </w:p>
        </w:tc>
        <w:tc>
          <w:tcPr>
            <w:tcW w:w="7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14B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8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B2BFA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1381</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0836F7">
            <w:pPr>
              <w:jc w:val="right"/>
              <w:rPr>
                <w:rFonts w:hint="eastAsia" w:ascii="宋体" w:hAnsi="宋体" w:eastAsia="宋体" w:cs="宋体"/>
                <w:i w:val="0"/>
                <w:iCs w:val="0"/>
                <w:color w:val="000000"/>
                <w:sz w:val="20"/>
                <w:szCs w:val="20"/>
                <w:highlight w:val="none"/>
                <w:u w:val="none"/>
              </w:rPr>
            </w:pPr>
          </w:p>
        </w:tc>
        <w:tc>
          <w:tcPr>
            <w:tcW w:w="11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FCA299">
            <w:pPr>
              <w:jc w:val="right"/>
              <w:rPr>
                <w:rFonts w:hint="eastAsia" w:ascii="宋体" w:hAnsi="宋体" w:eastAsia="宋体" w:cs="宋体"/>
                <w:i w:val="0"/>
                <w:iCs w:val="0"/>
                <w:color w:val="000000"/>
                <w:sz w:val="20"/>
                <w:szCs w:val="20"/>
                <w:highlight w:val="none"/>
                <w:u w:val="none"/>
              </w:rPr>
            </w:pPr>
          </w:p>
        </w:tc>
      </w:tr>
      <w:tr w14:paraId="0C0E5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0" w:hRule="atLeast"/>
        </w:trPr>
        <w:tc>
          <w:tcPr>
            <w:tcW w:w="6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7F99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0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3366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050102002002</w:t>
            </w:r>
          </w:p>
        </w:tc>
        <w:tc>
          <w:tcPr>
            <w:tcW w:w="15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0E640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2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ECD7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1.京梅高杆球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2.规格型号：胸径5公分，分支点80公分，冠幅80公分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3.含生产制作、包装、运输、保险、利润、税金及所发生的人工和机械费用等</w:t>
            </w:r>
          </w:p>
        </w:tc>
        <w:tc>
          <w:tcPr>
            <w:tcW w:w="7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9775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8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AD82F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4BAD3F">
            <w:pPr>
              <w:jc w:val="right"/>
              <w:rPr>
                <w:rFonts w:hint="eastAsia" w:ascii="宋体" w:hAnsi="宋体" w:eastAsia="宋体" w:cs="宋体"/>
                <w:i w:val="0"/>
                <w:iCs w:val="0"/>
                <w:color w:val="000000"/>
                <w:sz w:val="20"/>
                <w:szCs w:val="20"/>
                <w:highlight w:val="none"/>
                <w:u w:val="none"/>
              </w:rPr>
            </w:pPr>
          </w:p>
        </w:tc>
        <w:tc>
          <w:tcPr>
            <w:tcW w:w="11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962521">
            <w:pPr>
              <w:jc w:val="right"/>
              <w:rPr>
                <w:rFonts w:hint="eastAsia" w:ascii="宋体" w:hAnsi="宋体" w:eastAsia="宋体" w:cs="宋体"/>
                <w:i w:val="0"/>
                <w:iCs w:val="0"/>
                <w:color w:val="000000"/>
                <w:sz w:val="20"/>
                <w:szCs w:val="20"/>
                <w:highlight w:val="none"/>
                <w:u w:val="none"/>
              </w:rPr>
            </w:pPr>
          </w:p>
        </w:tc>
      </w:tr>
      <w:tr w14:paraId="5E8D22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5" w:hRule="atLeast"/>
        </w:trPr>
        <w:tc>
          <w:tcPr>
            <w:tcW w:w="6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22DA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0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BFBA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050102002003</w:t>
            </w:r>
          </w:p>
        </w:tc>
        <w:tc>
          <w:tcPr>
            <w:tcW w:w="15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3648F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2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6BCAD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1.榆叶梅球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2.规格型号：高度1.5m，冠幅1.5m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3.含生产制作、包装、运输、保险、利润、税金及所发生的人工和机械费用等</w:t>
            </w:r>
          </w:p>
        </w:tc>
        <w:tc>
          <w:tcPr>
            <w:tcW w:w="7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CC59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8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10982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870</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407505">
            <w:pPr>
              <w:jc w:val="right"/>
              <w:rPr>
                <w:rFonts w:hint="eastAsia" w:ascii="宋体" w:hAnsi="宋体" w:eastAsia="宋体" w:cs="宋体"/>
                <w:i w:val="0"/>
                <w:iCs w:val="0"/>
                <w:color w:val="000000"/>
                <w:sz w:val="20"/>
                <w:szCs w:val="20"/>
                <w:highlight w:val="none"/>
                <w:u w:val="none"/>
              </w:rPr>
            </w:pPr>
          </w:p>
        </w:tc>
        <w:tc>
          <w:tcPr>
            <w:tcW w:w="11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BAAE17">
            <w:pPr>
              <w:jc w:val="right"/>
              <w:rPr>
                <w:rFonts w:hint="eastAsia" w:ascii="宋体" w:hAnsi="宋体" w:eastAsia="宋体" w:cs="宋体"/>
                <w:i w:val="0"/>
                <w:iCs w:val="0"/>
                <w:color w:val="000000"/>
                <w:sz w:val="20"/>
                <w:szCs w:val="20"/>
                <w:highlight w:val="none"/>
                <w:u w:val="none"/>
              </w:rPr>
            </w:pPr>
          </w:p>
        </w:tc>
      </w:tr>
      <w:tr w14:paraId="62BC0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30" w:hRule="atLeast"/>
        </w:trPr>
        <w:tc>
          <w:tcPr>
            <w:tcW w:w="6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D9B2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0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31DC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050102001001</w:t>
            </w:r>
          </w:p>
        </w:tc>
        <w:tc>
          <w:tcPr>
            <w:tcW w:w="15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7696A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栽植乔木</w:t>
            </w:r>
          </w:p>
        </w:tc>
        <w:tc>
          <w:tcPr>
            <w:tcW w:w="2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9D05D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1.京梅树（含架杆费用）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2.规格型号：胸径5公分，分支点80公分，冠幅1.5米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3.其他要求：四角桩支护（架杆）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7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AB1F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8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887CB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360</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23F15E">
            <w:pPr>
              <w:jc w:val="right"/>
              <w:rPr>
                <w:rFonts w:hint="eastAsia" w:ascii="宋体" w:hAnsi="宋体" w:eastAsia="宋体" w:cs="宋体"/>
                <w:i w:val="0"/>
                <w:iCs w:val="0"/>
                <w:color w:val="000000"/>
                <w:sz w:val="20"/>
                <w:szCs w:val="20"/>
                <w:highlight w:val="none"/>
                <w:u w:val="none"/>
              </w:rPr>
            </w:pPr>
          </w:p>
        </w:tc>
        <w:tc>
          <w:tcPr>
            <w:tcW w:w="11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8AF4BE">
            <w:pPr>
              <w:jc w:val="right"/>
              <w:rPr>
                <w:rFonts w:hint="eastAsia" w:ascii="宋体" w:hAnsi="宋体" w:eastAsia="宋体" w:cs="宋体"/>
                <w:i w:val="0"/>
                <w:iCs w:val="0"/>
                <w:color w:val="000000"/>
                <w:sz w:val="20"/>
                <w:szCs w:val="20"/>
                <w:highlight w:val="none"/>
                <w:u w:val="none"/>
              </w:rPr>
            </w:pPr>
          </w:p>
        </w:tc>
      </w:tr>
    </w:tbl>
    <w:p w14:paraId="4F096169">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tbl>
      <w:tblPr>
        <w:tblStyle w:val="17"/>
        <w:tblW w:w="9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4"/>
        <w:gridCol w:w="1416"/>
        <w:gridCol w:w="1453"/>
        <w:gridCol w:w="1514"/>
        <w:gridCol w:w="540"/>
        <w:gridCol w:w="959"/>
        <w:gridCol w:w="1109"/>
        <w:gridCol w:w="1275"/>
      </w:tblGrid>
      <w:tr w14:paraId="0887C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555671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4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AB283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9B12A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151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99A63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2AEEC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计量单位</w:t>
            </w:r>
          </w:p>
        </w:tc>
        <w:tc>
          <w:tcPr>
            <w:tcW w:w="96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15CFC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238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366810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金额（元）</w:t>
            </w:r>
          </w:p>
        </w:tc>
      </w:tr>
      <w:tr w14:paraId="17DA0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98F2DDD">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BBBDB68">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7643ED6">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EC364E4">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E072AEF">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53825C1">
            <w:pPr>
              <w:jc w:val="center"/>
              <w:rPr>
                <w:rFonts w:hint="eastAsia" w:ascii="宋体" w:hAnsi="宋体" w:eastAsia="宋体" w:cs="宋体"/>
                <w:i w:val="0"/>
                <w:iCs w:val="0"/>
                <w:color w:val="000000"/>
                <w:sz w:val="20"/>
                <w:szCs w:val="20"/>
                <w:highlight w:val="none"/>
                <w:u w:val="none"/>
              </w:rPr>
            </w:pPr>
          </w:p>
        </w:tc>
        <w:tc>
          <w:tcPr>
            <w:tcW w:w="111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445731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综合单价</w:t>
            </w:r>
          </w:p>
        </w:tc>
        <w:tc>
          <w:tcPr>
            <w:tcW w:w="127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04605D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合价</w:t>
            </w:r>
          </w:p>
        </w:tc>
      </w:tr>
      <w:tr w14:paraId="187E5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2BDC4FCB">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09E17F6">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420A22D">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A6F57FF">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1068008">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428D837">
            <w:pPr>
              <w:jc w:val="center"/>
              <w:rPr>
                <w:rFonts w:hint="eastAsia" w:ascii="宋体" w:hAnsi="宋体" w:eastAsia="宋体" w:cs="宋体"/>
                <w:i w:val="0"/>
                <w:iCs w:val="0"/>
                <w:color w:val="000000"/>
                <w:sz w:val="20"/>
                <w:szCs w:val="20"/>
                <w:highlight w:val="none"/>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93D6D58">
            <w:pPr>
              <w:jc w:val="center"/>
              <w:rPr>
                <w:rFonts w:hint="eastAsia" w:ascii="宋体" w:hAnsi="宋体" w:eastAsia="宋体" w:cs="宋体"/>
                <w:i w:val="0"/>
                <w:iCs w:val="0"/>
                <w:color w:val="000000"/>
                <w:sz w:val="20"/>
                <w:szCs w:val="20"/>
                <w:highlight w:val="none"/>
                <w:u w:val="none"/>
              </w:rPr>
            </w:pPr>
          </w:p>
        </w:tc>
        <w:tc>
          <w:tcPr>
            <w:tcW w:w="127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8B2D11E">
            <w:pPr>
              <w:jc w:val="center"/>
              <w:rPr>
                <w:rFonts w:hint="eastAsia" w:ascii="宋体" w:hAnsi="宋体" w:eastAsia="宋体" w:cs="宋体"/>
                <w:i w:val="0"/>
                <w:iCs w:val="0"/>
                <w:color w:val="000000"/>
                <w:sz w:val="20"/>
                <w:szCs w:val="20"/>
                <w:highlight w:val="none"/>
                <w:u w:val="none"/>
              </w:rPr>
            </w:pPr>
          </w:p>
        </w:tc>
      </w:tr>
      <w:tr w14:paraId="073D9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37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05D8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40621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050102001002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168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栽植乔木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47D8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1.美国红枫</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 5-6cm,高度 3m,冠幅 2m,种植间距 3m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3.其他要求：四角桩支护（架杆）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07C2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9304C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1D3E82">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5D0A90">
            <w:pPr>
              <w:jc w:val="right"/>
              <w:rPr>
                <w:rFonts w:hint="eastAsia" w:ascii="宋体" w:hAnsi="宋体" w:eastAsia="宋体" w:cs="宋体"/>
                <w:i w:val="0"/>
                <w:iCs w:val="0"/>
                <w:color w:val="000000"/>
                <w:sz w:val="20"/>
                <w:szCs w:val="20"/>
                <w:highlight w:val="none"/>
                <w:u w:val="none"/>
              </w:rPr>
            </w:pPr>
          </w:p>
        </w:tc>
      </w:tr>
      <w:tr w14:paraId="61622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F7B1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F250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050102001003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00C0E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栽植乔木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F43B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1.美国红枫</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2.规格型号：胸径10cm,高度6-6.5m,冠幅 4m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3.其他要求：四角桩支护（架杆）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54D7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E48C4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6AE639">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6E0277">
            <w:pPr>
              <w:jc w:val="right"/>
              <w:rPr>
                <w:rFonts w:hint="eastAsia" w:ascii="宋体" w:hAnsi="宋体" w:eastAsia="宋体" w:cs="宋体"/>
                <w:i w:val="0"/>
                <w:iCs w:val="0"/>
                <w:color w:val="000000"/>
                <w:sz w:val="20"/>
                <w:szCs w:val="20"/>
                <w:highlight w:val="none"/>
                <w:u w:val="none"/>
              </w:rPr>
            </w:pPr>
          </w:p>
        </w:tc>
      </w:tr>
      <w:tr w14:paraId="37517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2EB7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F2C9C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050102001004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ECA5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栽植乔木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DD55C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1.金叶榆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2.规格型号：胸径5-7cm,高度3-3.5m,冠幅 2.5-2.8m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3.其他要求：四角桩支护（架杆）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A6B8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E423E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A0933D">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FDD811">
            <w:pPr>
              <w:jc w:val="right"/>
              <w:rPr>
                <w:rFonts w:hint="eastAsia" w:ascii="宋体" w:hAnsi="宋体" w:eastAsia="宋体" w:cs="宋体"/>
                <w:i w:val="0"/>
                <w:iCs w:val="0"/>
                <w:color w:val="000000"/>
                <w:sz w:val="20"/>
                <w:szCs w:val="20"/>
                <w:highlight w:val="none"/>
                <w:u w:val="none"/>
              </w:rPr>
            </w:pPr>
          </w:p>
        </w:tc>
      </w:tr>
    </w:tbl>
    <w:p w14:paraId="44F72B7F">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tbl>
      <w:tblPr>
        <w:tblStyle w:val="17"/>
        <w:tblW w:w="9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4"/>
        <w:gridCol w:w="1416"/>
        <w:gridCol w:w="1453"/>
        <w:gridCol w:w="1515"/>
        <w:gridCol w:w="540"/>
        <w:gridCol w:w="959"/>
        <w:gridCol w:w="1109"/>
        <w:gridCol w:w="1274"/>
      </w:tblGrid>
      <w:tr w14:paraId="0F25C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5"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382742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4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92BE3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D68DE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151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0B6A3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353F1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计量单位</w:t>
            </w:r>
          </w:p>
        </w:tc>
        <w:tc>
          <w:tcPr>
            <w:tcW w:w="96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0FF96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238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638BB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金额（元）</w:t>
            </w:r>
          </w:p>
        </w:tc>
      </w:tr>
      <w:tr w14:paraId="2616A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6CEDCC3">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B0F0D7A">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A0BF0B">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B29D8C6">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D9943D2">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BE642A2">
            <w:pPr>
              <w:jc w:val="center"/>
              <w:rPr>
                <w:rFonts w:hint="eastAsia" w:ascii="宋体" w:hAnsi="宋体" w:eastAsia="宋体" w:cs="宋体"/>
                <w:i w:val="0"/>
                <w:iCs w:val="0"/>
                <w:color w:val="000000"/>
                <w:sz w:val="20"/>
                <w:szCs w:val="20"/>
                <w:highlight w:val="none"/>
                <w:u w:val="none"/>
              </w:rPr>
            </w:pPr>
          </w:p>
        </w:tc>
        <w:tc>
          <w:tcPr>
            <w:tcW w:w="111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CAB7E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综合单价</w:t>
            </w:r>
          </w:p>
        </w:tc>
        <w:tc>
          <w:tcPr>
            <w:tcW w:w="127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3F5E2D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合价</w:t>
            </w:r>
          </w:p>
        </w:tc>
      </w:tr>
      <w:tr w14:paraId="4C357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E38660F">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F82CEEE">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1EA6ABE">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9987463">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3B4FCA0">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18E44A3">
            <w:pPr>
              <w:jc w:val="center"/>
              <w:rPr>
                <w:rFonts w:hint="eastAsia" w:ascii="宋体" w:hAnsi="宋体" w:eastAsia="宋体" w:cs="宋体"/>
                <w:i w:val="0"/>
                <w:iCs w:val="0"/>
                <w:color w:val="000000"/>
                <w:sz w:val="20"/>
                <w:szCs w:val="20"/>
                <w:highlight w:val="none"/>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139C613">
            <w:pPr>
              <w:jc w:val="center"/>
              <w:rPr>
                <w:rFonts w:hint="eastAsia" w:ascii="宋体" w:hAnsi="宋体" w:eastAsia="宋体" w:cs="宋体"/>
                <w:i w:val="0"/>
                <w:iCs w:val="0"/>
                <w:color w:val="000000"/>
                <w:sz w:val="20"/>
                <w:szCs w:val="20"/>
                <w:highlight w:val="none"/>
                <w:u w:val="none"/>
              </w:rPr>
            </w:pPr>
          </w:p>
        </w:tc>
        <w:tc>
          <w:tcPr>
            <w:tcW w:w="127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F6E1634">
            <w:pPr>
              <w:jc w:val="center"/>
              <w:rPr>
                <w:rFonts w:hint="eastAsia" w:ascii="宋体" w:hAnsi="宋体" w:eastAsia="宋体" w:cs="宋体"/>
                <w:i w:val="0"/>
                <w:iCs w:val="0"/>
                <w:color w:val="000000"/>
                <w:sz w:val="20"/>
                <w:szCs w:val="20"/>
                <w:highlight w:val="none"/>
                <w:u w:val="none"/>
              </w:rPr>
            </w:pPr>
          </w:p>
        </w:tc>
      </w:tr>
      <w:tr w14:paraId="1D06E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2A44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0CF4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050102001005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D25D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栽植乔木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B99E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1.王族海棠</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2.规格型号：胸径6cm,高度2-2.5m,冠幅 1.8-2m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3.其他要求：四角桩支护（架杆）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091D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C0B81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748C76">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28678A">
            <w:pPr>
              <w:jc w:val="right"/>
              <w:rPr>
                <w:rFonts w:hint="eastAsia" w:ascii="宋体" w:hAnsi="宋体" w:eastAsia="宋体" w:cs="宋体"/>
                <w:i w:val="0"/>
                <w:iCs w:val="0"/>
                <w:color w:val="000000"/>
                <w:sz w:val="20"/>
                <w:szCs w:val="20"/>
                <w:highlight w:val="none"/>
                <w:u w:val="none"/>
              </w:rPr>
            </w:pPr>
          </w:p>
        </w:tc>
      </w:tr>
      <w:tr w14:paraId="2114D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3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5752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B9F72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01D2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6B911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1.重瓣榆叶梅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2.规格型号：高度1.5-1.8m，冠幅1.5-1.8m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3.其他要求：蓬型开展，姿态优美，5-8条/株，8-10株/丛，带护心土</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E783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丛</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6B9DB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B2DC5F">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3C88F">
            <w:pPr>
              <w:jc w:val="right"/>
              <w:rPr>
                <w:rFonts w:hint="eastAsia" w:ascii="宋体" w:hAnsi="宋体" w:eastAsia="宋体" w:cs="宋体"/>
                <w:i w:val="0"/>
                <w:iCs w:val="0"/>
                <w:color w:val="000000"/>
                <w:sz w:val="20"/>
                <w:szCs w:val="20"/>
                <w:highlight w:val="none"/>
                <w:u w:val="none"/>
              </w:rPr>
            </w:pPr>
          </w:p>
        </w:tc>
      </w:tr>
      <w:tr w14:paraId="27CBE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544D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E2F69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7439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57ED2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1.小叶丁香球A</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2.规格型号：高度1.2m，冠幅1.2m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3.其他要求：独干，球底高20cm，株型饱满，球形圆整，不脱脚，规格为修剪后尺寸</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08ED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CCD24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C14915">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A28FEF">
            <w:pPr>
              <w:jc w:val="right"/>
              <w:rPr>
                <w:rFonts w:hint="eastAsia" w:ascii="宋体" w:hAnsi="宋体" w:eastAsia="宋体" w:cs="宋体"/>
                <w:i w:val="0"/>
                <w:iCs w:val="0"/>
                <w:color w:val="000000"/>
                <w:sz w:val="20"/>
                <w:szCs w:val="20"/>
                <w:highlight w:val="none"/>
                <w:u w:val="none"/>
              </w:rPr>
            </w:pPr>
          </w:p>
        </w:tc>
      </w:tr>
    </w:tbl>
    <w:p w14:paraId="02649251">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tbl>
      <w:tblPr>
        <w:tblStyle w:val="17"/>
        <w:tblW w:w="9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4"/>
        <w:gridCol w:w="1416"/>
        <w:gridCol w:w="1453"/>
        <w:gridCol w:w="1514"/>
        <w:gridCol w:w="540"/>
        <w:gridCol w:w="959"/>
        <w:gridCol w:w="1109"/>
        <w:gridCol w:w="1275"/>
      </w:tblGrid>
      <w:tr w14:paraId="6C373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CA01E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4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5B00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C6694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151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7909F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58B30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计量单位</w:t>
            </w:r>
          </w:p>
        </w:tc>
        <w:tc>
          <w:tcPr>
            <w:tcW w:w="96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D02D8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238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C164B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金额（元）</w:t>
            </w:r>
          </w:p>
        </w:tc>
      </w:tr>
      <w:tr w14:paraId="416D6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2B19656">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A6E75FF">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36A2C21">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ACBE824">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65FEAFA">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B58364">
            <w:pPr>
              <w:jc w:val="center"/>
              <w:rPr>
                <w:rFonts w:hint="eastAsia" w:ascii="宋体" w:hAnsi="宋体" w:eastAsia="宋体" w:cs="宋体"/>
                <w:i w:val="0"/>
                <w:iCs w:val="0"/>
                <w:color w:val="000000"/>
                <w:sz w:val="20"/>
                <w:szCs w:val="20"/>
                <w:highlight w:val="none"/>
                <w:u w:val="none"/>
              </w:rPr>
            </w:pPr>
          </w:p>
        </w:tc>
        <w:tc>
          <w:tcPr>
            <w:tcW w:w="111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B5A11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综合单价</w:t>
            </w:r>
          </w:p>
        </w:tc>
        <w:tc>
          <w:tcPr>
            <w:tcW w:w="127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97607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合价</w:t>
            </w:r>
          </w:p>
        </w:tc>
      </w:tr>
      <w:tr w14:paraId="7A465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F227A39">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FA85250">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69B91F4">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555B06B">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A326C12">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932076F">
            <w:pPr>
              <w:jc w:val="center"/>
              <w:rPr>
                <w:rFonts w:hint="eastAsia" w:ascii="宋体" w:hAnsi="宋体" w:eastAsia="宋体" w:cs="宋体"/>
                <w:i w:val="0"/>
                <w:iCs w:val="0"/>
                <w:color w:val="000000"/>
                <w:sz w:val="20"/>
                <w:szCs w:val="20"/>
                <w:highlight w:val="none"/>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0B2373F">
            <w:pPr>
              <w:jc w:val="center"/>
              <w:rPr>
                <w:rFonts w:hint="eastAsia" w:ascii="宋体" w:hAnsi="宋体" w:eastAsia="宋体" w:cs="宋体"/>
                <w:i w:val="0"/>
                <w:iCs w:val="0"/>
                <w:color w:val="000000"/>
                <w:sz w:val="20"/>
                <w:szCs w:val="20"/>
                <w:highlight w:val="none"/>
                <w:u w:val="none"/>
              </w:rPr>
            </w:pPr>
          </w:p>
        </w:tc>
        <w:tc>
          <w:tcPr>
            <w:tcW w:w="127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6023456">
            <w:pPr>
              <w:jc w:val="center"/>
              <w:rPr>
                <w:rFonts w:hint="eastAsia" w:ascii="宋体" w:hAnsi="宋体" w:eastAsia="宋体" w:cs="宋体"/>
                <w:i w:val="0"/>
                <w:iCs w:val="0"/>
                <w:color w:val="000000"/>
                <w:sz w:val="20"/>
                <w:szCs w:val="20"/>
                <w:highlight w:val="none"/>
                <w:u w:val="none"/>
              </w:rPr>
            </w:pPr>
          </w:p>
        </w:tc>
      </w:tr>
      <w:tr w14:paraId="536A1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2DDEE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1657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050102002006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D8365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栽植灌木</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2CC2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1.小叶丁香球B</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2.规格型号：高度1.0m，冠幅1.0m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3.其他要求：独干，球底高20cm，株型饱满，球形圆整，不脱脚，规格为修剪后尺寸</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E9C6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B6C4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C43851">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5B0595">
            <w:pPr>
              <w:jc w:val="right"/>
              <w:rPr>
                <w:rFonts w:hint="eastAsia" w:ascii="宋体" w:hAnsi="宋体" w:eastAsia="宋体" w:cs="宋体"/>
                <w:i w:val="0"/>
                <w:iCs w:val="0"/>
                <w:color w:val="000000"/>
                <w:sz w:val="20"/>
                <w:szCs w:val="20"/>
                <w:highlight w:val="none"/>
                <w:u w:val="none"/>
              </w:rPr>
            </w:pPr>
          </w:p>
        </w:tc>
      </w:tr>
      <w:tr w14:paraId="0519C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D5CE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DFA3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050102008001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547B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栽植花卉</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FAF4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1.马蔺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2.规格型号：高度30-40cm，49株/㎡，成苗，生长良好，满栽，茂盛不落土</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3C00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FA786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669279">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0667BA">
            <w:pPr>
              <w:jc w:val="right"/>
              <w:rPr>
                <w:rFonts w:hint="eastAsia" w:ascii="宋体" w:hAnsi="宋体" w:eastAsia="宋体" w:cs="宋体"/>
                <w:i w:val="0"/>
                <w:iCs w:val="0"/>
                <w:color w:val="000000"/>
                <w:sz w:val="20"/>
                <w:szCs w:val="20"/>
                <w:highlight w:val="none"/>
                <w:u w:val="none"/>
              </w:rPr>
            </w:pPr>
          </w:p>
        </w:tc>
      </w:tr>
      <w:tr w14:paraId="494A7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2A420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54FF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05B003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91006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松木方</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BE69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1.松木方规格（4X4）</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51C5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CD857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750</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2B4B86">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4B10B2">
            <w:pPr>
              <w:jc w:val="right"/>
              <w:rPr>
                <w:rFonts w:hint="eastAsia" w:ascii="宋体" w:hAnsi="宋体" w:eastAsia="宋体" w:cs="宋体"/>
                <w:i w:val="0"/>
                <w:iCs w:val="0"/>
                <w:color w:val="000000"/>
                <w:sz w:val="20"/>
                <w:szCs w:val="20"/>
                <w:highlight w:val="none"/>
                <w:u w:val="none"/>
              </w:rPr>
            </w:pPr>
          </w:p>
        </w:tc>
      </w:tr>
      <w:tr w14:paraId="6A888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C758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5FBC9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05B004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A6E1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8号铁丝</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3C97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1.8号铁丝</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FC34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捆</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27D07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E42A85">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A59065">
            <w:pPr>
              <w:jc w:val="right"/>
              <w:rPr>
                <w:rFonts w:hint="eastAsia" w:ascii="宋体" w:hAnsi="宋体" w:eastAsia="宋体" w:cs="宋体"/>
                <w:i w:val="0"/>
                <w:iCs w:val="0"/>
                <w:color w:val="000000"/>
                <w:sz w:val="20"/>
                <w:szCs w:val="20"/>
                <w:highlight w:val="none"/>
                <w:u w:val="none"/>
              </w:rPr>
            </w:pPr>
          </w:p>
        </w:tc>
      </w:tr>
    </w:tbl>
    <w:p w14:paraId="467BCCB6">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tbl>
      <w:tblPr>
        <w:tblStyle w:val="17"/>
        <w:tblW w:w="9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5"/>
        <w:gridCol w:w="1410"/>
        <w:gridCol w:w="1455"/>
        <w:gridCol w:w="1515"/>
        <w:gridCol w:w="540"/>
        <w:gridCol w:w="960"/>
        <w:gridCol w:w="1110"/>
        <w:gridCol w:w="1275"/>
      </w:tblGrid>
      <w:tr w14:paraId="47D66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5FEB7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4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A5FD6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DB3EB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151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B794B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DB57C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计量单位</w:t>
            </w:r>
          </w:p>
        </w:tc>
        <w:tc>
          <w:tcPr>
            <w:tcW w:w="96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49D26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238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44187C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金额（元）</w:t>
            </w:r>
          </w:p>
        </w:tc>
      </w:tr>
      <w:tr w14:paraId="3229F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5844F5F">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E1D7277">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F357146">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F8FC813">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B6220F1">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1C0547E">
            <w:pPr>
              <w:jc w:val="center"/>
              <w:rPr>
                <w:rFonts w:hint="eastAsia" w:ascii="宋体" w:hAnsi="宋体" w:eastAsia="宋体" w:cs="宋体"/>
                <w:i w:val="0"/>
                <w:iCs w:val="0"/>
                <w:color w:val="000000"/>
                <w:sz w:val="20"/>
                <w:szCs w:val="20"/>
                <w:highlight w:val="none"/>
                <w:u w:val="none"/>
              </w:rPr>
            </w:pPr>
          </w:p>
        </w:tc>
        <w:tc>
          <w:tcPr>
            <w:tcW w:w="111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0F74D7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综合单价</w:t>
            </w:r>
          </w:p>
        </w:tc>
        <w:tc>
          <w:tcPr>
            <w:tcW w:w="127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489581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合价</w:t>
            </w:r>
          </w:p>
        </w:tc>
      </w:tr>
      <w:tr w14:paraId="0A69C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0C0D6BE">
            <w:pPr>
              <w:jc w:val="center"/>
              <w:rPr>
                <w:rFonts w:hint="eastAsia" w:ascii="宋体" w:hAnsi="宋体" w:eastAsia="宋体" w:cs="宋体"/>
                <w:i w:val="0"/>
                <w:iCs w:val="0"/>
                <w:color w:val="000000"/>
                <w:sz w:val="20"/>
                <w:szCs w:val="20"/>
                <w:highlight w:val="none"/>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2DB1C81">
            <w:pPr>
              <w:jc w:val="center"/>
              <w:rPr>
                <w:rFonts w:hint="eastAsia" w:ascii="宋体" w:hAnsi="宋体" w:eastAsia="宋体" w:cs="宋体"/>
                <w:i w:val="0"/>
                <w:iCs w:val="0"/>
                <w:color w:val="000000"/>
                <w:sz w:val="20"/>
                <w:szCs w:val="20"/>
                <w:highlight w:val="none"/>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4A24290">
            <w:pPr>
              <w:jc w:val="center"/>
              <w:rPr>
                <w:rFonts w:hint="eastAsia" w:ascii="宋体" w:hAnsi="宋体" w:eastAsia="宋体" w:cs="宋体"/>
                <w:i w:val="0"/>
                <w:iCs w:val="0"/>
                <w:color w:val="000000"/>
                <w:sz w:val="20"/>
                <w:szCs w:val="20"/>
                <w:highlight w:val="none"/>
                <w:u w:val="none"/>
              </w:rPr>
            </w:pPr>
          </w:p>
        </w:tc>
        <w:tc>
          <w:tcPr>
            <w:tcW w:w="151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037A74E">
            <w:pPr>
              <w:jc w:val="center"/>
              <w:rPr>
                <w:rFonts w:hint="eastAsia" w:ascii="宋体" w:hAnsi="宋体" w:eastAsia="宋体" w:cs="宋体"/>
                <w:i w:val="0"/>
                <w:iCs w:val="0"/>
                <w:color w:val="000000"/>
                <w:sz w:val="20"/>
                <w:szCs w:val="20"/>
                <w:highlight w:val="none"/>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2B7F0CE">
            <w:pPr>
              <w:jc w:val="center"/>
              <w:rPr>
                <w:rFonts w:hint="eastAsia" w:ascii="宋体" w:hAnsi="宋体" w:eastAsia="宋体" w:cs="宋体"/>
                <w:i w:val="0"/>
                <w:iCs w:val="0"/>
                <w:color w:val="000000"/>
                <w:sz w:val="20"/>
                <w:szCs w:val="20"/>
                <w:highlight w:val="none"/>
                <w:u w:val="none"/>
              </w:rPr>
            </w:pPr>
          </w:p>
        </w:tc>
        <w:tc>
          <w:tcPr>
            <w:tcW w:w="96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06D6D6E">
            <w:pPr>
              <w:jc w:val="center"/>
              <w:rPr>
                <w:rFonts w:hint="eastAsia" w:ascii="宋体" w:hAnsi="宋体" w:eastAsia="宋体" w:cs="宋体"/>
                <w:i w:val="0"/>
                <w:iCs w:val="0"/>
                <w:color w:val="000000"/>
                <w:sz w:val="20"/>
                <w:szCs w:val="20"/>
                <w:highlight w:val="none"/>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972ECC1">
            <w:pPr>
              <w:jc w:val="center"/>
              <w:rPr>
                <w:rFonts w:hint="eastAsia" w:ascii="宋体" w:hAnsi="宋体" w:eastAsia="宋体" w:cs="宋体"/>
                <w:i w:val="0"/>
                <w:iCs w:val="0"/>
                <w:color w:val="000000"/>
                <w:sz w:val="20"/>
                <w:szCs w:val="20"/>
                <w:highlight w:val="none"/>
                <w:u w:val="none"/>
              </w:rPr>
            </w:pPr>
          </w:p>
        </w:tc>
        <w:tc>
          <w:tcPr>
            <w:tcW w:w="127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AF0875F">
            <w:pPr>
              <w:jc w:val="center"/>
              <w:rPr>
                <w:rFonts w:hint="eastAsia" w:ascii="宋体" w:hAnsi="宋体" w:eastAsia="宋体" w:cs="宋体"/>
                <w:i w:val="0"/>
                <w:iCs w:val="0"/>
                <w:color w:val="000000"/>
                <w:sz w:val="20"/>
                <w:szCs w:val="20"/>
                <w:highlight w:val="none"/>
                <w:u w:val="none"/>
              </w:rPr>
            </w:pPr>
          </w:p>
        </w:tc>
      </w:tr>
      <w:tr w14:paraId="04126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278B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224D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05B005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C623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10号铁丝</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1D50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1.10号铁丝</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58E2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捆</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D4539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11F38E">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94A7E1">
            <w:pPr>
              <w:jc w:val="right"/>
              <w:rPr>
                <w:rFonts w:hint="eastAsia" w:ascii="宋体" w:hAnsi="宋体" w:eastAsia="宋体" w:cs="宋体"/>
                <w:i w:val="0"/>
                <w:iCs w:val="0"/>
                <w:color w:val="000000"/>
                <w:sz w:val="20"/>
                <w:szCs w:val="20"/>
                <w:highlight w:val="none"/>
                <w:u w:val="none"/>
              </w:rPr>
            </w:pPr>
          </w:p>
        </w:tc>
      </w:tr>
      <w:tr w14:paraId="3A735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5"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7CB3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FEE0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05B006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243C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粘布（100米/每捆）</w:t>
            </w:r>
          </w:p>
        </w:tc>
        <w:tc>
          <w:tcPr>
            <w:tcW w:w="15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0264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1.粘布（100米/每捆）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2.含生产制作、包装、运输、保险、利润、税金及所发生的人工和机械费用等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4E5E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捆</w:t>
            </w:r>
          </w:p>
        </w:tc>
        <w:tc>
          <w:tcPr>
            <w:tcW w:w="96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29405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BB8E04">
            <w:pPr>
              <w:jc w:val="right"/>
              <w:rPr>
                <w:rFonts w:hint="eastAsia" w:ascii="宋体" w:hAnsi="宋体" w:eastAsia="宋体" w:cs="宋体"/>
                <w:i w:val="0"/>
                <w:iCs w:val="0"/>
                <w:color w:val="000000"/>
                <w:sz w:val="20"/>
                <w:szCs w:val="20"/>
                <w:highlight w:val="none"/>
                <w:u w:val="none"/>
              </w:rPr>
            </w:pPr>
          </w:p>
        </w:tc>
        <w:tc>
          <w:tcPr>
            <w:tcW w:w="12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CA70B">
            <w:pPr>
              <w:jc w:val="right"/>
              <w:rPr>
                <w:rFonts w:hint="eastAsia" w:ascii="宋体" w:hAnsi="宋体" w:eastAsia="宋体" w:cs="宋体"/>
                <w:i w:val="0"/>
                <w:iCs w:val="0"/>
                <w:color w:val="000000"/>
                <w:sz w:val="20"/>
                <w:szCs w:val="20"/>
                <w:highlight w:val="none"/>
                <w:u w:val="none"/>
              </w:rPr>
            </w:pPr>
          </w:p>
        </w:tc>
      </w:tr>
    </w:tbl>
    <w:p w14:paraId="56335DD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595BE0D">
      <w:pPr>
        <w:autoSpaceDE w:val="0"/>
        <w:autoSpaceDN w:val="0"/>
        <w:adjustRightInd w:val="0"/>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第</w:t>
      </w:r>
      <w:r>
        <w:rPr>
          <w:rFonts w:hint="eastAsia" w:ascii="宋体" w:hAnsi="宋体" w:eastAsia="宋体" w:cs="宋体"/>
          <w:b/>
          <w:color w:val="auto"/>
          <w:kern w:val="0"/>
          <w:sz w:val="32"/>
          <w:szCs w:val="32"/>
          <w:highlight w:val="none"/>
          <w:lang w:eastAsia="zh-CN"/>
        </w:rPr>
        <w:t>六</w:t>
      </w:r>
      <w:r>
        <w:rPr>
          <w:rFonts w:hint="eastAsia" w:ascii="宋体" w:hAnsi="宋体" w:eastAsia="宋体" w:cs="宋体"/>
          <w:b/>
          <w:color w:val="auto"/>
          <w:kern w:val="0"/>
          <w:sz w:val="32"/>
          <w:szCs w:val="32"/>
          <w:highlight w:val="none"/>
        </w:rPr>
        <w:t>章 投标文件格式</w:t>
      </w:r>
      <w:bookmarkEnd w:id="389"/>
      <w:bookmarkEnd w:id="390"/>
      <w:bookmarkEnd w:id="391"/>
      <w:bookmarkEnd w:id="392"/>
    </w:p>
    <w:p w14:paraId="4236026F">
      <w:pPr>
        <w:pStyle w:val="13"/>
        <w:adjustRightInd w:val="0"/>
        <w:snapToGrid w:val="0"/>
        <w:spacing w:after="0" w:line="360" w:lineRule="auto"/>
        <w:jc w:val="center"/>
        <w:rPr>
          <w:rFonts w:hint="eastAsia" w:ascii="宋体" w:hAnsi="宋体" w:eastAsia="宋体" w:cs="宋体"/>
          <w:b/>
          <w:color w:val="auto"/>
          <w:sz w:val="28"/>
          <w:szCs w:val="28"/>
          <w:highlight w:val="none"/>
          <w:u w:val="single"/>
        </w:rPr>
      </w:pPr>
    </w:p>
    <w:p w14:paraId="588A2BFE">
      <w:pPr>
        <w:pStyle w:val="13"/>
        <w:adjustRightInd w:val="0"/>
        <w:snapToGrid w:val="0"/>
        <w:spacing w:after="0" w:line="360" w:lineRule="auto"/>
        <w:jc w:val="center"/>
        <w:rPr>
          <w:rFonts w:hint="eastAsia" w:ascii="宋体" w:hAnsi="宋体" w:eastAsia="宋体" w:cs="宋体"/>
          <w:b/>
          <w:color w:val="auto"/>
          <w:sz w:val="28"/>
          <w:szCs w:val="28"/>
          <w:highlight w:val="none"/>
          <w:u w:val="single"/>
        </w:rPr>
      </w:pPr>
    </w:p>
    <w:p w14:paraId="2129C6B8">
      <w:pPr>
        <w:pStyle w:val="13"/>
        <w:adjustRightInd w:val="0"/>
        <w:snapToGrid w:val="0"/>
        <w:spacing w:after="0"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28"/>
          <w:szCs w:val="28"/>
          <w:highlight w:val="none"/>
          <w:u w:val="single"/>
        </w:rPr>
        <w:t>(招标项目名称)</w:t>
      </w:r>
    </w:p>
    <w:p w14:paraId="7AF121E0">
      <w:pPr>
        <w:pStyle w:val="13"/>
        <w:adjustRightInd w:val="0"/>
        <w:snapToGrid w:val="0"/>
        <w:spacing w:after="0" w:line="360" w:lineRule="auto"/>
        <w:jc w:val="center"/>
        <w:rPr>
          <w:rFonts w:hint="eastAsia" w:ascii="宋体" w:hAnsi="宋体" w:eastAsia="宋体" w:cs="宋体"/>
          <w:color w:val="auto"/>
          <w:szCs w:val="21"/>
          <w:highlight w:val="none"/>
        </w:rPr>
      </w:pPr>
    </w:p>
    <w:p w14:paraId="31880187">
      <w:pPr>
        <w:pStyle w:val="13"/>
        <w:adjustRightInd w:val="0"/>
        <w:snapToGrid w:val="0"/>
        <w:spacing w:after="0" w:line="360" w:lineRule="auto"/>
        <w:jc w:val="center"/>
        <w:rPr>
          <w:rFonts w:hint="eastAsia" w:ascii="宋体" w:hAnsi="宋体" w:eastAsia="宋体" w:cs="宋体"/>
          <w:color w:val="auto"/>
          <w:szCs w:val="21"/>
          <w:highlight w:val="none"/>
        </w:rPr>
      </w:pPr>
    </w:p>
    <w:p w14:paraId="32EE18D1">
      <w:pPr>
        <w:pStyle w:val="13"/>
        <w:adjustRightInd w:val="0"/>
        <w:snapToGrid w:val="0"/>
        <w:spacing w:after="0"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18211D40">
      <w:pPr>
        <w:pStyle w:val="13"/>
        <w:adjustRightInd w:val="0"/>
        <w:snapToGrid w:val="0"/>
        <w:spacing w:after="0" w:line="360" w:lineRule="auto"/>
        <w:ind w:firstLine="3360" w:firstLineChars="1400"/>
        <w:rPr>
          <w:rFonts w:hint="eastAsia" w:ascii="宋体" w:hAnsi="宋体" w:eastAsia="宋体" w:cs="宋体"/>
          <w:color w:val="auto"/>
          <w:sz w:val="24"/>
          <w:highlight w:val="none"/>
        </w:rPr>
      </w:pPr>
    </w:p>
    <w:p w14:paraId="7FC488E9">
      <w:pPr>
        <w:pStyle w:val="13"/>
        <w:adjustRightInd w:val="0"/>
        <w:snapToGrid w:val="0"/>
        <w:spacing w:after="0" w:line="360" w:lineRule="auto"/>
        <w:ind w:firstLine="4320" w:firstLine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招标项目编号：</w:t>
      </w:r>
    </w:p>
    <w:p w14:paraId="3FCDF9C3">
      <w:pPr>
        <w:pStyle w:val="13"/>
        <w:adjustRightInd w:val="0"/>
        <w:snapToGrid w:val="0"/>
        <w:spacing w:after="0" w:line="360" w:lineRule="auto"/>
        <w:jc w:val="center"/>
        <w:rPr>
          <w:rFonts w:hint="eastAsia" w:ascii="宋体" w:hAnsi="宋体" w:eastAsia="宋体" w:cs="宋体"/>
          <w:color w:val="auto"/>
          <w:szCs w:val="21"/>
          <w:highlight w:val="none"/>
        </w:rPr>
      </w:pPr>
    </w:p>
    <w:p w14:paraId="05D294A3">
      <w:pPr>
        <w:pStyle w:val="13"/>
        <w:adjustRightInd w:val="0"/>
        <w:snapToGrid w:val="0"/>
        <w:spacing w:after="0" w:line="360" w:lineRule="auto"/>
        <w:jc w:val="center"/>
        <w:rPr>
          <w:rFonts w:hint="eastAsia" w:ascii="宋体" w:hAnsi="宋体" w:eastAsia="宋体" w:cs="宋体"/>
          <w:color w:val="auto"/>
          <w:szCs w:val="21"/>
          <w:highlight w:val="none"/>
        </w:rPr>
      </w:pPr>
    </w:p>
    <w:p w14:paraId="1A9D1280">
      <w:pPr>
        <w:adjustRightInd w:val="0"/>
        <w:snapToGrid w:val="0"/>
        <w:spacing w:line="360" w:lineRule="auto"/>
        <w:ind w:firstLine="562"/>
        <w:rPr>
          <w:rFonts w:hint="eastAsia" w:ascii="宋体" w:hAnsi="宋体" w:eastAsia="宋体" w:cs="宋体"/>
          <w:b/>
          <w:color w:val="auto"/>
          <w:szCs w:val="21"/>
          <w:highlight w:val="none"/>
        </w:rPr>
      </w:pPr>
    </w:p>
    <w:p w14:paraId="6726D3B3">
      <w:pPr>
        <w:adjustRightInd w:val="0"/>
        <w:snapToGrid w:val="0"/>
        <w:spacing w:line="360" w:lineRule="auto"/>
        <w:jc w:val="center"/>
        <w:rPr>
          <w:rFonts w:hint="eastAsia" w:ascii="宋体" w:hAnsi="宋体" w:eastAsia="宋体" w:cs="宋体"/>
          <w:color w:val="auto"/>
          <w:szCs w:val="21"/>
          <w:highlight w:val="none"/>
        </w:rPr>
      </w:pPr>
    </w:p>
    <w:p w14:paraId="0DB35DA5">
      <w:pPr>
        <w:adjustRightInd w:val="0"/>
        <w:snapToGrid w:val="0"/>
        <w:spacing w:line="360" w:lineRule="auto"/>
        <w:jc w:val="center"/>
        <w:rPr>
          <w:rFonts w:hint="eastAsia" w:ascii="宋体" w:hAnsi="宋体" w:eastAsia="宋体" w:cs="宋体"/>
          <w:color w:val="auto"/>
          <w:szCs w:val="21"/>
          <w:highlight w:val="none"/>
        </w:rPr>
      </w:pPr>
    </w:p>
    <w:p w14:paraId="717D2184">
      <w:pPr>
        <w:adjustRightInd w:val="0"/>
        <w:snapToGrid w:val="0"/>
        <w:spacing w:line="360" w:lineRule="auto"/>
        <w:jc w:val="center"/>
        <w:rPr>
          <w:rFonts w:hint="eastAsia" w:ascii="宋体" w:hAnsi="宋体" w:eastAsia="宋体" w:cs="宋体"/>
          <w:color w:val="auto"/>
          <w:szCs w:val="21"/>
          <w:highlight w:val="none"/>
        </w:rPr>
      </w:pPr>
    </w:p>
    <w:p w14:paraId="79F0E228">
      <w:pPr>
        <w:adjustRightInd w:val="0"/>
        <w:snapToGrid w:val="0"/>
        <w:spacing w:line="360" w:lineRule="auto"/>
        <w:jc w:val="center"/>
        <w:rPr>
          <w:rFonts w:hint="eastAsia" w:ascii="宋体" w:hAnsi="宋体" w:eastAsia="宋体" w:cs="宋体"/>
          <w:color w:val="auto"/>
          <w:szCs w:val="21"/>
          <w:highlight w:val="none"/>
        </w:rPr>
      </w:pPr>
    </w:p>
    <w:p w14:paraId="7A727A27">
      <w:pPr>
        <w:adjustRightInd w:val="0"/>
        <w:snapToGrid w:val="0"/>
        <w:spacing w:line="360" w:lineRule="auto"/>
        <w:rPr>
          <w:rFonts w:hint="eastAsia" w:ascii="宋体" w:hAnsi="宋体" w:eastAsia="宋体" w:cs="宋体"/>
          <w:color w:val="auto"/>
          <w:sz w:val="28"/>
          <w:szCs w:val="28"/>
          <w:highlight w:val="none"/>
        </w:rPr>
      </w:pPr>
    </w:p>
    <w:p w14:paraId="0F8E1DF3">
      <w:pPr>
        <w:adjustRightInd w:val="0"/>
        <w:snapToGrid w:val="0"/>
        <w:spacing w:line="360" w:lineRule="auto"/>
        <w:rPr>
          <w:rFonts w:hint="eastAsia" w:ascii="宋体" w:hAnsi="宋体" w:eastAsia="宋体" w:cs="宋体"/>
          <w:color w:val="auto"/>
          <w:sz w:val="28"/>
          <w:szCs w:val="28"/>
          <w:highlight w:val="none"/>
        </w:rPr>
      </w:pPr>
    </w:p>
    <w:p w14:paraId="5F7E339E">
      <w:pPr>
        <w:adjustRightInd w:val="0"/>
        <w:snapToGrid w:val="0"/>
        <w:spacing w:line="360" w:lineRule="auto"/>
        <w:ind w:firstLine="957" w:firstLineChars="342"/>
        <w:rPr>
          <w:rFonts w:hint="eastAsia" w:ascii="宋体" w:hAnsi="宋体" w:eastAsia="宋体" w:cs="宋体"/>
          <w:color w:val="auto"/>
          <w:sz w:val="28"/>
          <w:szCs w:val="28"/>
          <w:highlight w:val="none"/>
        </w:rPr>
      </w:pPr>
    </w:p>
    <w:p w14:paraId="59F67DCE">
      <w:pPr>
        <w:adjustRightInd w:val="0"/>
        <w:snapToGrid w:val="0"/>
        <w:spacing w:line="360" w:lineRule="auto"/>
        <w:ind w:firstLine="957" w:firstLineChars="342"/>
        <w:rPr>
          <w:rFonts w:hint="eastAsia" w:ascii="宋体" w:hAnsi="宋体" w:eastAsia="宋体" w:cs="宋体"/>
          <w:color w:val="auto"/>
          <w:sz w:val="28"/>
          <w:szCs w:val="28"/>
          <w:highlight w:val="none"/>
        </w:rPr>
      </w:pPr>
    </w:p>
    <w:p w14:paraId="5EF44843">
      <w:pPr>
        <w:adjustRightInd w:val="0"/>
        <w:snapToGrid w:val="0"/>
        <w:spacing w:line="360" w:lineRule="auto"/>
        <w:ind w:firstLine="820" w:firstLineChars="342"/>
        <w:jc w:val="center"/>
        <w:rPr>
          <w:rFonts w:hint="eastAsia" w:ascii="宋体" w:hAnsi="宋体" w:eastAsia="宋体" w:cs="宋体"/>
          <w:color w:val="auto"/>
          <w:sz w:val="24"/>
          <w:highlight w:val="none"/>
        </w:rPr>
      </w:pPr>
    </w:p>
    <w:p w14:paraId="260FA137">
      <w:pPr>
        <w:adjustRightInd w:val="0"/>
        <w:snapToGrid w:val="0"/>
        <w:spacing w:line="360" w:lineRule="auto"/>
        <w:ind w:firstLine="820" w:firstLineChars="342"/>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(盖章)</w:t>
      </w:r>
    </w:p>
    <w:p w14:paraId="3106652D">
      <w:pPr>
        <w:adjustRightInd w:val="0"/>
        <w:snapToGrid w:val="0"/>
        <w:spacing w:line="360" w:lineRule="auto"/>
        <w:ind w:firstLine="1440" w:firstLineChars="6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法定代表人或授权委托人：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(签字或盖章)</w:t>
      </w:r>
    </w:p>
    <w:p w14:paraId="68BE1161">
      <w:pPr>
        <w:adjustRightInd w:val="0"/>
        <w:snapToGrid w:val="0"/>
        <w:spacing w:line="360" w:lineRule="auto"/>
        <w:ind w:left="1078" w:firstLine="1026" w:firstLineChars="342"/>
        <w:rPr>
          <w:rFonts w:hint="eastAsia" w:ascii="宋体" w:hAnsi="宋体" w:eastAsia="宋体" w:cs="宋体"/>
          <w:color w:val="auto"/>
          <w:sz w:val="30"/>
          <w:szCs w:val="30"/>
          <w:highlight w:val="none"/>
          <w:u w:val="single"/>
        </w:rPr>
      </w:pPr>
    </w:p>
    <w:p w14:paraId="76703A49">
      <w:pPr>
        <w:adjustRightInd w:val="0"/>
        <w:snapToGrid w:val="0"/>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年    月    日</w:t>
      </w:r>
    </w:p>
    <w:p w14:paraId="2F9E4D1A">
      <w:pPr>
        <w:adjustRightInd w:val="0"/>
        <w:snapToGrid w:val="0"/>
        <w:spacing w:line="360" w:lineRule="auto"/>
        <w:jc w:val="center"/>
        <w:rPr>
          <w:rFonts w:hint="eastAsia" w:ascii="宋体" w:hAnsi="宋体" w:eastAsia="宋体" w:cs="宋体"/>
          <w:color w:val="auto"/>
          <w:sz w:val="24"/>
          <w:highlight w:val="none"/>
        </w:rPr>
      </w:pPr>
    </w:p>
    <w:p w14:paraId="32BF05A0">
      <w:pPr>
        <w:adjustRightInd w:val="0"/>
        <w:snapToGrid w:val="0"/>
        <w:spacing w:line="360" w:lineRule="auto"/>
        <w:jc w:val="center"/>
        <w:rPr>
          <w:rFonts w:hint="eastAsia" w:ascii="宋体" w:hAnsi="宋体" w:eastAsia="宋体" w:cs="宋体"/>
          <w:b/>
          <w:color w:val="auto"/>
          <w:sz w:val="36"/>
          <w:szCs w:val="36"/>
          <w:highlight w:val="none"/>
        </w:rPr>
      </w:pPr>
    </w:p>
    <w:p w14:paraId="42D5193B">
      <w:pPr>
        <w:adjustRightInd w:val="0"/>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目   录</w:t>
      </w:r>
    </w:p>
    <w:p w14:paraId="3EEF7E5B">
      <w:pPr>
        <w:pStyle w:val="34"/>
        <w:ind w:firstLine="4480" w:firstLineChars="1600"/>
        <w:rPr>
          <w:rFonts w:hint="eastAsia" w:ascii="宋体" w:hAnsi="宋体" w:eastAsia="宋体" w:cs="宋体"/>
          <w:bCs/>
          <w:color w:val="auto"/>
          <w:sz w:val="28"/>
          <w:szCs w:val="28"/>
          <w:highlight w:val="none"/>
        </w:rPr>
      </w:pPr>
    </w:p>
    <w:p w14:paraId="3F3051F5">
      <w:pPr>
        <w:pStyle w:val="34"/>
        <w:ind w:firstLine="0" w:firstLineChars="0"/>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格式自拟</w:t>
      </w:r>
    </w:p>
    <w:p w14:paraId="55E979DE">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sectPr>
          <w:footerReference r:id="rId8" w:type="default"/>
          <w:pgSz w:w="11907" w:h="16840"/>
          <w:pgMar w:top="1440" w:right="1080" w:bottom="1440" w:left="1080" w:header="567" w:footer="567" w:gutter="0"/>
          <w:pgNumType w:fmt="decimal"/>
          <w:cols w:space="720" w:num="1"/>
          <w:docGrid w:linePitch="312" w:charSpace="0"/>
        </w:sectPr>
      </w:pPr>
    </w:p>
    <w:p w14:paraId="26E3CAE4">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一、投标函及投标函附录</w:t>
      </w:r>
    </w:p>
    <w:p w14:paraId="6578963E">
      <w:pPr>
        <w:autoSpaceDE w:val="0"/>
        <w:autoSpaceDN w:val="0"/>
        <w:adjustRightInd w:val="0"/>
        <w:snapToGrid w:val="0"/>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（一）投标函</w:t>
      </w:r>
    </w:p>
    <w:p w14:paraId="2F0E49A6">
      <w:pPr>
        <w:autoSpaceDE w:val="0"/>
        <w:autoSpaceDN w:val="0"/>
        <w:adjustRightInd w:val="0"/>
        <w:snapToGrid w:val="0"/>
        <w:spacing w:line="360" w:lineRule="auto"/>
        <w:jc w:val="left"/>
        <w:rPr>
          <w:rFonts w:hint="eastAsia" w:ascii="宋体" w:hAnsi="宋体" w:eastAsia="宋体" w:cs="宋体"/>
          <w:color w:val="auto"/>
          <w:kern w:val="0"/>
          <w:szCs w:val="21"/>
          <w:highlight w:val="none"/>
          <w:u w:val="single"/>
        </w:rPr>
      </w:pPr>
    </w:p>
    <w:p w14:paraId="1B876FF8">
      <w:pPr>
        <w:autoSpaceDE w:val="0"/>
        <w:autoSpaceDN w:val="0"/>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名称)：</w:t>
      </w:r>
    </w:p>
    <w:p w14:paraId="3A2725AD">
      <w:pPr>
        <w:adjustRightInd w:val="0"/>
        <w:snapToGrid w:val="0"/>
        <w:spacing w:line="360" w:lineRule="auto"/>
        <w:ind w:firstLine="210" w:firstLineChars="100"/>
        <w:rPr>
          <w:rFonts w:hint="eastAsia" w:ascii="宋体" w:hAnsi="宋体" w:eastAsia="宋体" w:cs="宋体"/>
          <w:bCs/>
          <w:color w:val="auto"/>
          <w:szCs w:val="21"/>
          <w:highlight w:val="none"/>
          <w:lang w:val="zh-CN"/>
        </w:rPr>
      </w:pPr>
      <w:r>
        <w:rPr>
          <w:rFonts w:hint="eastAsia" w:ascii="宋体" w:hAnsi="宋体" w:eastAsia="宋体" w:cs="宋体"/>
          <w:color w:val="auto"/>
          <w:kern w:val="0"/>
          <w:szCs w:val="21"/>
          <w:highlight w:val="none"/>
        </w:rPr>
        <w:t>1.我方已仔细研究了</w:t>
      </w:r>
      <w:r>
        <w:rPr>
          <w:rFonts w:hint="eastAsia" w:ascii="宋体" w:hAnsi="宋体" w:eastAsia="宋体" w:cs="宋体"/>
          <w:color w:val="auto"/>
          <w:kern w:val="0"/>
          <w:szCs w:val="21"/>
          <w:highlight w:val="none"/>
          <w:u w:val="single"/>
        </w:rPr>
        <w:t xml:space="preserve">    (项目名称)　    　</w:t>
      </w:r>
      <w:r>
        <w:rPr>
          <w:rFonts w:hint="eastAsia" w:ascii="宋体" w:hAnsi="宋体" w:eastAsia="宋体" w:cs="宋体"/>
          <w:color w:val="auto"/>
          <w:kern w:val="0"/>
          <w:szCs w:val="21"/>
          <w:highlight w:val="none"/>
        </w:rPr>
        <w:t>招标文件的全部内容，我方愿按采购要求的</w:t>
      </w:r>
      <w:r>
        <w:rPr>
          <w:rFonts w:hint="eastAsia" w:ascii="宋体" w:hAnsi="宋体" w:eastAsia="宋体" w:cs="宋体"/>
          <w:color w:val="auto"/>
          <w:kern w:val="0"/>
          <w:szCs w:val="21"/>
          <w:highlight w:val="none"/>
          <w:lang w:eastAsia="zh-CN"/>
        </w:rPr>
        <w:t>合同履行期限</w:t>
      </w:r>
      <w:r>
        <w:rPr>
          <w:rFonts w:hint="eastAsia" w:ascii="宋体" w:hAnsi="宋体" w:eastAsia="宋体" w:cs="宋体"/>
          <w:color w:val="auto"/>
          <w:kern w:val="0"/>
          <w:szCs w:val="21"/>
          <w:highlight w:val="none"/>
        </w:rPr>
        <w:t>为</w:t>
      </w:r>
      <w:r>
        <w:rPr>
          <w:rFonts w:hint="eastAsia" w:ascii="宋体" w:hAnsi="宋体" w:eastAsia="宋体" w:cs="宋体"/>
          <w:bCs/>
          <w:color w:val="auto"/>
          <w:szCs w:val="21"/>
          <w:highlight w:val="none"/>
          <w:u w:val="single"/>
          <w:lang w:val="zh-CN"/>
        </w:rPr>
        <w:t xml:space="preserve">              </w:t>
      </w:r>
      <w:r>
        <w:rPr>
          <w:rFonts w:hint="eastAsia" w:ascii="宋体" w:hAnsi="宋体" w:eastAsia="宋体" w:cs="宋体"/>
          <w:color w:val="auto"/>
          <w:kern w:val="0"/>
          <w:szCs w:val="21"/>
          <w:highlight w:val="none"/>
        </w:rPr>
        <w:t>，按合同约定实施和完成承包上述招标项目。</w:t>
      </w:r>
    </w:p>
    <w:p w14:paraId="76652934">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2.我方承诺在投标有效期</w:t>
      </w:r>
      <w:r>
        <w:rPr>
          <w:rFonts w:hint="eastAsia" w:ascii="宋体" w:hAnsi="宋体" w:eastAsia="宋体" w:cs="宋体"/>
          <w:color w:val="auto"/>
          <w:kern w:val="0"/>
          <w:szCs w:val="21"/>
          <w:highlight w:val="none"/>
          <w:u w:val="single"/>
        </w:rPr>
        <w:t>90</w:t>
      </w:r>
      <w:r>
        <w:rPr>
          <w:rFonts w:hint="eastAsia" w:ascii="宋体" w:hAnsi="宋体" w:eastAsia="宋体" w:cs="宋体"/>
          <w:color w:val="auto"/>
          <w:kern w:val="0"/>
          <w:szCs w:val="21"/>
          <w:highlight w:val="none"/>
        </w:rPr>
        <w:t>天内不修改、撤销投标文件。</w:t>
      </w:r>
    </w:p>
    <w:p w14:paraId="6F7CF07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3.随同本投标函提交投标保证金一份，金额为人民币(大写)</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元(¥</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5A5FDEA8">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4.如我方中标：</w:t>
      </w:r>
    </w:p>
    <w:p w14:paraId="75DCE5F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(1)我方承诺在收到中标通知书后，在中标通知书规定的期限内与你方签订合同，并遵守合同中关于权利和义务的约定；</w:t>
      </w:r>
    </w:p>
    <w:p w14:paraId="1DE4B42F">
      <w:pPr>
        <w:autoSpaceDE w:val="0"/>
        <w:autoSpaceDN w:val="0"/>
        <w:adjustRightInd w:val="0"/>
        <w:snapToGrid w:val="0"/>
        <w:spacing w:line="360" w:lineRule="auto"/>
        <w:ind w:firstLine="38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spacing w:val="-10"/>
          <w:kern w:val="0"/>
          <w:szCs w:val="21"/>
          <w:highlight w:val="none"/>
        </w:rPr>
        <w:t xml:space="preserve"> (2)</w:t>
      </w:r>
      <w:r>
        <w:rPr>
          <w:rFonts w:hint="eastAsia" w:ascii="宋体" w:hAnsi="宋体" w:eastAsia="宋体" w:cs="宋体"/>
          <w:color w:val="auto"/>
          <w:kern w:val="0"/>
          <w:szCs w:val="21"/>
          <w:highlight w:val="none"/>
        </w:rPr>
        <w:t>我方承诺按照招标文件中规定的采购需求在合同约定的期限内，完成并移交全部合同内容。</w:t>
      </w:r>
    </w:p>
    <w:p w14:paraId="4FB763AB">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5.我方在此声明，所递交的投标文件及有关资料内容完整、真实和准确。</w:t>
      </w:r>
    </w:p>
    <w:p w14:paraId="0ED10B57">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(其他补充说明)。</w:t>
      </w:r>
    </w:p>
    <w:p w14:paraId="2407D322">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p>
    <w:p w14:paraId="4597D368">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 标 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1D0AE98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法定代表人或其授权委托代理人：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44864E1F">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    址：</w:t>
      </w:r>
      <w:r>
        <w:rPr>
          <w:rFonts w:hint="eastAsia" w:ascii="宋体" w:hAnsi="宋体" w:eastAsia="宋体" w:cs="宋体"/>
          <w:color w:val="auto"/>
          <w:kern w:val="0"/>
          <w:szCs w:val="21"/>
          <w:highlight w:val="none"/>
          <w:u w:val="single"/>
        </w:rPr>
        <w:t xml:space="preserve">                                        </w:t>
      </w:r>
    </w:p>
    <w:p w14:paraId="16EA3CA9">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    址：</w:t>
      </w:r>
      <w:r>
        <w:rPr>
          <w:rFonts w:hint="eastAsia" w:ascii="宋体" w:hAnsi="宋体" w:eastAsia="宋体" w:cs="宋体"/>
          <w:color w:val="auto"/>
          <w:kern w:val="0"/>
          <w:szCs w:val="21"/>
          <w:highlight w:val="none"/>
          <w:u w:val="single"/>
        </w:rPr>
        <w:t xml:space="preserve">                                        </w:t>
      </w:r>
    </w:p>
    <w:p w14:paraId="54988436">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    话：</w:t>
      </w:r>
      <w:r>
        <w:rPr>
          <w:rFonts w:hint="eastAsia" w:ascii="宋体" w:hAnsi="宋体" w:eastAsia="宋体" w:cs="宋体"/>
          <w:color w:val="auto"/>
          <w:kern w:val="0"/>
          <w:szCs w:val="21"/>
          <w:highlight w:val="none"/>
          <w:u w:val="single"/>
        </w:rPr>
        <w:t xml:space="preserve">                                        </w:t>
      </w:r>
    </w:p>
    <w:p w14:paraId="74475440">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    真：</w:t>
      </w:r>
      <w:r>
        <w:rPr>
          <w:rFonts w:hint="eastAsia" w:ascii="宋体" w:hAnsi="宋体" w:eastAsia="宋体" w:cs="宋体"/>
          <w:color w:val="auto"/>
          <w:kern w:val="0"/>
          <w:szCs w:val="21"/>
          <w:highlight w:val="none"/>
          <w:u w:val="single"/>
        </w:rPr>
        <w:t xml:space="preserve">                                        </w:t>
      </w:r>
    </w:p>
    <w:p w14:paraId="24B8CF8E">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 xml:space="preserve">                                        </w:t>
      </w:r>
    </w:p>
    <w:p w14:paraId="28CFEA1D">
      <w:pPr>
        <w:adjustRightInd w:val="0"/>
        <w:snapToGrid w:val="0"/>
        <w:spacing w:line="360" w:lineRule="auto"/>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3B4EEFA1">
      <w:pPr>
        <w:pStyle w:val="4"/>
        <w:adjustRightInd w:val="0"/>
        <w:snapToGrid w:val="0"/>
        <w:spacing w:before="0" w:after="0"/>
        <w:rPr>
          <w:rFonts w:hint="eastAsia" w:ascii="宋体" w:hAnsi="宋体" w:eastAsia="宋体" w:cs="宋体"/>
          <w:b w:val="0"/>
          <w:color w:val="auto"/>
          <w:sz w:val="24"/>
          <w:szCs w:val="24"/>
          <w:highlight w:val="none"/>
        </w:rPr>
      </w:pPr>
      <w:r>
        <w:rPr>
          <w:rFonts w:hint="eastAsia" w:ascii="宋体" w:hAnsi="宋体" w:eastAsia="宋体" w:cs="宋体"/>
          <w:color w:val="auto"/>
          <w:szCs w:val="21"/>
          <w:highlight w:val="none"/>
        </w:rPr>
        <w:br w:type="page"/>
      </w:r>
      <w:bookmarkStart w:id="393" w:name="_Toc144974859"/>
      <w:bookmarkStart w:id="394" w:name="_Toc152042579"/>
      <w:bookmarkStart w:id="395" w:name="_Toc246996358"/>
      <w:bookmarkStart w:id="396" w:name="_Toc471822530"/>
      <w:bookmarkStart w:id="397" w:name="_Toc347385771"/>
      <w:bookmarkStart w:id="398" w:name="_Toc354066002"/>
      <w:bookmarkStart w:id="399" w:name="_Toc471822587"/>
      <w:bookmarkStart w:id="400" w:name="_Toc152045790"/>
      <w:bookmarkStart w:id="401" w:name="_Toc411773168"/>
      <w:bookmarkStart w:id="402" w:name="_Toc179632810"/>
      <w:bookmarkStart w:id="403" w:name="_Toc364364589"/>
      <w:bookmarkStart w:id="404" w:name="_Toc449519140"/>
      <w:bookmarkStart w:id="405" w:name="_Toc449518927"/>
      <w:bookmarkStart w:id="406" w:name="_Toc429345236"/>
      <w:bookmarkStart w:id="407" w:name="_Toc247085876"/>
      <w:bookmarkStart w:id="408" w:name="_Toc246997101"/>
      <w:r>
        <w:rPr>
          <w:rFonts w:hint="eastAsia" w:ascii="宋体" w:hAnsi="宋体" w:eastAsia="宋体" w:cs="宋体"/>
          <w:b w:val="0"/>
          <w:color w:val="auto"/>
          <w:sz w:val="24"/>
          <w:szCs w:val="24"/>
          <w:highlight w:val="none"/>
        </w:rPr>
        <w:t>（二）投标函附录</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p w14:paraId="375A3038">
      <w:pPr>
        <w:adjustRightInd w:val="0"/>
        <w:snapToGrid w:val="0"/>
        <w:spacing w:line="360" w:lineRule="auto"/>
        <w:jc w:val="left"/>
        <w:rPr>
          <w:rFonts w:hint="eastAsia" w:ascii="宋体" w:hAnsi="宋体" w:eastAsia="宋体" w:cs="宋体"/>
          <w:color w:val="auto"/>
          <w:sz w:val="20"/>
          <w:highlight w:val="none"/>
          <w:u w:val="single"/>
        </w:rPr>
      </w:pPr>
      <w:r>
        <w:rPr>
          <w:rFonts w:hint="eastAsia" w:ascii="宋体" w:hAnsi="宋体" w:eastAsia="宋体" w:cs="宋体"/>
          <w:color w:val="auto"/>
          <w:sz w:val="20"/>
          <w:highlight w:val="none"/>
        </w:rPr>
        <w:t>项目名称：</w:t>
      </w:r>
    </w:p>
    <w:p w14:paraId="216EFF1B">
      <w:pPr>
        <w:adjustRightInd w:val="0"/>
        <w:snapToGrid w:val="0"/>
        <w:spacing w:line="360" w:lineRule="auto"/>
        <w:jc w:val="left"/>
        <w:rPr>
          <w:rFonts w:hint="eastAsia" w:ascii="宋体" w:hAnsi="宋体" w:eastAsia="宋体" w:cs="宋体"/>
          <w:color w:val="auto"/>
          <w:sz w:val="20"/>
          <w:highlight w:val="none"/>
        </w:rPr>
      </w:pPr>
      <w:r>
        <w:rPr>
          <w:rFonts w:hint="eastAsia" w:ascii="宋体" w:hAnsi="宋体" w:eastAsia="宋体" w:cs="宋体"/>
          <w:color w:val="auto"/>
          <w:szCs w:val="21"/>
          <w:highlight w:val="none"/>
        </w:rPr>
        <w:t>采购项目编号：</w:t>
      </w:r>
    </w:p>
    <w:tbl>
      <w:tblPr>
        <w:tblStyle w:val="17"/>
        <w:tblW w:w="9958" w:type="dxa"/>
        <w:tblInd w:w="0" w:type="dxa"/>
        <w:tblLayout w:type="fixed"/>
        <w:tblCellMar>
          <w:top w:w="0" w:type="dxa"/>
          <w:left w:w="108" w:type="dxa"/>
          <w:bottom w:w="0" w:type="dxa"/>
          <w:right w:w="108" w:type="dxa"/>
        </w:tblCellMar>
      </w:tblPr>
      <w:tblGrid>
        <w:gridCol w:w="939"/>
        <w:gridCol w:w="2460"/>
        <w:gridCol w:w="4317"/>
        <w:gridCol w:w="2242"/>
      </w:tblGrid>
      <w:tr w14:paraId="76B6BB14">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6A798DCD">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460" w:type="dxa"/>
            <w:tcBorders>
              <w:top w:val="single" w:color="auto" w:sz="4" w:space="0"/>
              <w:left w:val="single" w:color="auto" w:sz="4" w:space="0"/>
              <w:bottom w:val="single" w:color="auto" w:sz="4" w:space="0"/>
              <w:right w:val="single" w:color="auto" w:sz="4" w:space="0"/>
            </w:tcBorders>
            <w:vAlign w:val="center"/>
          </w:tcPr>
          <w:p w14:paraId="066F8A22">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条款名称</w:t>
            </w:r>
          </w:p>
        </w:tc>
        <w:tc>
          <w:tcPr>
            <w:tcW w:w="4317" w:type="dxa"/>
            <w:tcBorders>
              <w:top w:val="single" w:color="auto" w:sz="4" w:space="0"/>
              <w:left w:val="single" w:color="auto" w:sz="4" w:space="0"/>
              <w:bottom w:val="single" w:color="auto" w:sz="4" w:space="0"/>
              <w:right w:val="single" w:color="auto" w:sz="4" w:space="0"/>
            </w:tcBorders>
            <w:vAlign w:val="center"/>
          </w:tcPr>
          <w:p w14:paraId="4495581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约定内容</w:t>
            </w:r>
          </w:p>
        </w:tc>
        <w:tc>
          <w:tcPr>
            <w:tcW w:w="2242" w:type="dxa"/>
            <w:tcBorders>
              <w:top w:val="single" w:color="auto" w:sz="4" w:space="0"/>
              <w:left w:val="single" w:color="auto" w:sz="4" w:space="0"/>
              <w:bottom w:val="single" w:color="auto" w:sz="4" w:space="0"/>
              <w:right w:val="single" w:color="auto" w:sz="4" w:space="0"/>
            </w:tcBorders>
            <w:vAlign w:val="center"/>
          </w:tcPr>
          <w:p w14:paraId="11B91963">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是否响应</w:t>
            </w:r>
          </w:p>
        </w:tc>
      </w:tr>
      <w:tr w14:paraId="3EC96EE1">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0AF296BA">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2460" w:type="dxa"/>
            <w:tcBorders>
              <w:top w:val="single" w:color="auto" w:sz="4" w:space="0"/>
              <w:left w:val="single" w:color="auto" w:sz="4" w:space="0"/>
              <w:bottom w:val="single" w:color="auto" w:sz="4" w:space="0"/>
              <w:right w:val="single" w:color="auto" w:sz="4" w:space="0"/>
            </w:tcBorders>
            <w:vAlign w:val="center"/>
          </w:tcPr>
          <w:p w14:paraId="3DEC18CF">
            <w:pPr>
              <w:autoSpaceDE w:val="0"/>
              <w:autoSpaceDN w:val="0"/>
              <w:adjustRightInd w:val="0"/>
              <w:snapToGrid w:val="0"/>
              <w:spacing w:line="24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合同履行期限</w:t>
            </w:r>
          </w:p>
        </w:tc>
        <w:tc>
          <w:tcPr>
            <w:tcW w:w="4317" w:type="dxa"/>
            <w:tcBorders>
              <w:top w:val="single" w:color="auto" w:sz="4" w:space="0"/>
              <w:left w:val="single" w:color="auto" w:sz="4" w:space="0"/>
              <w:bottom w:val="single" w:color="auto" w:sz="4" w:space="0"/>
              <w:right w:val="single" w:color="auto" w:sz="4" w:space="0"/>
            </w:tcBorders>
            <w:vAlign w:val="center"/>
          </w:tcPr>
          <w:p w14:paraId="19530B76">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562A30D4">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1D98D843">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7E29FFE3">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2460" w:type="dxa"/>
            <w:tcBorders>
              <w:top w:val="single" w:color="auto" w:sz="4" w:space="0"/>
              <w:left w:val="single" w:color="auto" w:sz="4" w:space="0"/>
              <w:bottom w:val="single" w:color="auto" w:sz="4" w:space="0"/>
              <w:right w:val="single" w:color="auto" w:sz="4" w:space="0"/>
            </w:tcBorders>
            <w:vAlign w:val="center"/>
          </w:tcPr>
          <w:p w14:paraId="1CFDBD55">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4317" w:type="dxa"/>
            <w:tcBorders>
              <w:top w:val="single" w:color="auto" w:sz="4" w:space="0"/>
              <w:left w:val="single" w:color="auto" w:sz="4" w:space="0"/>
              <w:bottom w:val="single" w:color="auto" w:sz="4" w:space="0"/>
              <w:right w:val="single" w:color="auto" w:sz="4" w:space="0"/>
            </w:tcBorders>
            <w:vAlign w:val="center"/>
          </w:tcPr>
          <w:p w14:paraId="25537C5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4E4304DC">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483394ED">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5ACAB4C7">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2460" w:type="dxa"/>
            <w:tcBorders>
              <w:top w:val="single" w:color="auto" w:sz="4" w:space="0"/>
              <w:left w:val="single" w:color="auto" w:sz="4" w:space="0"/>
              <w:bottom w:val="single" w:color="auto" w:sz="4" w:space="0"/>
              <w:right w:val="single" w:color="auto" w:sz="4" w:space="0"/>
            </w:tcBorders>
            <w:vAlign w:val="center"/>
          </w:tcPr>
          <w:p w14:paraId="33FF03D5">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权利义务</w:t>
            </w:r>
          </w:p>
        </w:tc>
        <w:tc>
          <w:tcPr>
            <w:tcW w:w="4317" w:type="dxa"/>
            <w:tcBorders>
              <w:top w:val="single" w:color="auto" w:sz="4" w:space="0"/>
              <w:left w:val="single" w:color="auto" w:sz="4" w:space="0"/>
              <w:bottom w:val="single" w:color="auto" w:sz="4" w:space="0"/>
              <w:right w:val="single" w:color="auto" w:sz="4" w:space="0"/>
            </w:tcBorders>
            <w:vAlign w:val="center"/>
          </w:tcPr>
          <w:p w14:paraId="7E84F9FB">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符合第四章“合同条款“规定</w:t>
            </w:r>
          </w:p>
        </w:tc>
        <w:tc>
          <w:tcPr>
            <w:tcW w:w="2242" w:type="dxa"/>
            <w:tcBorders>
              <w:top w:val="single" w:color="auto" w:sz="4" w:space="0"/>
              <w:left w:val="single" w:color="auto" w:sz="4" w:space="0"/>
              <w:bottom w:val="single" w:color="auto" w:sz="4" w:space="0"/>
              <w:right w:val="single" w:color="auto" w:sz="4" w:space="0"/>
            </w:tcBorders>
            <w:vAlign w:val="center"/>
          </w:tcPr>
          <w:p w14:paraId="1CD5A226">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055BE085">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499D4E50">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2460" w:type="dxa"/>
            <w:tcBorders>
              <w:top w:val="single" w:color="auto" w:sz="4" w:space="0"/>
              <w:left w:val="single" w:color="auto" w:sz="4" w:space="0"/>
              <w:bottom w:val="single" w:color="auto" w:sz="4" w:space="0"/>
              <w:right w:val="single" w:color="auto" w:sz="4" w:space="0"/>
            </w:tcBorders>
            <w:vAlign w:val="center"/>
          </w:tcPr>
          <w:p w14:paraId="7FBF6AA6">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技术标准和要求</w:t>
            </w:r>
          </w:p>
        </w:tc>
        <w:tc>
          <w:tcPr>
            <w:tcW w:w="4317" w:type="dxa"/>
            <w:tcBorders>
              <w:top w:val="single" w:color="auto" w:sz="4" w:space="0"/>
              <w:left w:val="single" w:color="auto" w:sz="4" w:space="0"/>
              <w:bottom w:val="single" w:color="auto" w:sz="4" w:space="0"/>
              <w:right w:val="single" w:color="auto" w:sz="4" w:space="0"/>
            </w:tcBorders>
            <w:vAlign w:val="center"/>
          </w:tcPr>
          <w:p w14:paraId="419D7568">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符合第五章“</w:t>
            </w:r>
            <w:r>
              <w:rPr>
                <w:rFonts w:hint="eastAsia" w:ascii="宋体" w:hAnsi="宋体" w:eastAsia="宋体" w:cs="宋体"/>
                <w:color w:val="auto"/>
                <w:kern w:val="0"/>
                <w:szCs w:val="21"/>
                <w:highlight w:val="none"/>
                <w:lang w:eastAsia="zh-CN"/>
              </w:rPr>
              <w:t>货物需求一览表及技术要求</w:t>
            </w:r>
            <w:r>
              <w:rPr>
                <w:rFonts w:hint="eastAsia" w:ascii="宋体" w:hAnsi="宋体" w:eastAsia="宋体" w:cs="宋体"/>
                <w:color w:val="auto"/>
                <w:kern w:val="0"/>
                <w:szCs w:val="21"/>
                <w:highlight w:val="none"/>
              </w:rPr>
              <w:t>“规定</w:t>
            </w:r>
          </w:p>
        </w:tc>
        <w:tc>
          <w:tcPr>
            <w:tcW w:w="2242" w:type="dxa"/>
            <w:tcBorders>
              <w:top w:val="single" w:color="auto" w:sz="4" w:space="0"/>
              <w:left w:val="single" w:color="auto" w:sz="4" w:space="0"/>
              <w:bottom w:val="single" w:color="auto" w:sz="4" w:space="0"/>
              <w:right w:val="single" w:color="auto" w:sz="4" w:space="0"/>
            </w:tcBorders>
            <w:vAlign w:val="center"/>
          </w:tcPr>
          <w:p w14:paraId="1A78E0BD">
            <w:pPr>
              <w:autoSpaceDE w:val="0"/>
              <w:autoSpaceDN w:val="0"/>
              <w:adjustRightInd w:val="0"/>
              <w:snapToGrid w:val="0"/>
              <w:spacing w:line="240" w:lineRule="auto"/>
              <w:ind w:firstLine="480"/>
              <w:jc w:val="center"/>
              <w:rPr>
                <w:rFonts w:hint="eastAsia" w:ascii="宋体" w:hAnsi="宋体" w:eastAsia="宋体" w:cs="宋体"/>
                <w:color w:val="auto"/>
                <w:kern w:val="0"/>
                <w:szCs w:val="21"/>
                <w:highlight w:val="none"/>
              </w:rPr>
            </w:pPr>
          </w:p>
        </w:tc>
      </w:tr>
      <w:tr w14:paraId="3545DC03">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329C6D8A">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2460" w:type="dxa"/>
            <w:tcBorders>
              <w:top w:val="single" w:color="auto" w:sz="4" w:space="0"/>
              <w:left w:val="single" w:color="auto" w:sz="4" w:space="0"/>
              <w:bottom w:val="single" w:color="auto" w:sz="4" w:space="0"/>
              <w:right w:val="single" w:color="auto" w:sz="4" w:space="0"/>
            </w:tcBorders>
            <w:vAlign w:val="center"/>
          </w:tcPr>
          <w:p w14:paraId="34D7B78B">
            <w:pPr>
              <w:adjustRightInd w:val="0"/>
              <w:snapToGrid w:val="0"/>
              <w:spacing w:line="24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4317" w:type="dxa"/>
            <w:tcBorders>
              <w:top w:val="single" w:color="auto" w:sz="4" w:space="0"/>
              <w:left w:val="single" w:color="auto" w:sz="4" w:space="0"/>
              <w:bottom w:val="single" w:color="auto" w:sz="4" w:space="0"/>
              <w:right w:val="single" w:color="auto" w:sz="4" w:space="0"/>
            </w:tcBorders>
            <w:vAlign w:val="center"/>
          </w:tcPr>
          <w:p w14:paraId="1A06634A">
            <w:pPr>
              <w:adjustRightInd w:val="0"/>
              <w:snapToGrid w:val="0"/>
              <w:spacing w:line="240" w:lineRule="auto"/>
              <w:jc w:val="center"/>
              <w:rPr>
                <w:rFonts w:hint="eastAsia" w:ascii="宋体" w:hAnsi="宋体" w:eastAsia="宋体" w:cs="宋体"/>
                <w:color w:val="auto"/>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7CDCD63C">
            <w:pPr>
              <w:adjustRightInd w:val="0"/>
              <w:snapToGrid w:val="0"/>
              <w:spacing w:line="240" w:lineRule="auto"/>
              <w:ind w:firstLine="480"/>
              <w:jc w:val="center"/>
              <w:rPr>
                <w:rFonts w:hint="eastAsia" w:ascii="宋体" w:hAnsi="宋体" w:eastAsia="宋体" w:cs="宋体"/>
                <w:color w:val="auto"/>
                <w:szCs w:val="21"/>
                <w:highlight w:val="none"/>
              </w:rPr>
            </w:pPr>
          </w:p>
        </w:tc>
      </w:tr>
      <w:tr w14:paraId="3C3227F8">
        <w:tblPrEx>
          <w:tblCellMar>
            <w:top w:w="0" w:type="dxa"/>
            <w:left w:w="108" w:type="dxa"/>
            <w:bottom w:w="0" w:type="dxa"/>
            <w:right w:w="108" w:type="dxa"/>
          </w:tblCellMar>
        </w:tblPrEx>
        <w:trPr>
          <w:trHeight w:val="850" w:hRule="atLeast"/>
        </w:trPr>
        <w:tc>
          <w:tcPr>
            <w:tcW w:w="939" w:type="dxa"/>
            <w:tcBorders>
              <w:top w:val="single" w:color="auto" w:sz="4" w:space="0"/>
              <w:left w:val="single" w:color="auto" w:sz="4" w:space="0"/>
              <w:bottom w:val="single" w:color="auto" w:sz="4" w:space="0"/>
              <w:right w:val="single" w:color="auto" w:sz="4" w:space="0"/>
            </w:tcBorders>
            <w:vAlign w:val="center"/>
          </w:tcPr>
          <w:p w14:paraId="3178BA4E">
            <w:pPr>
              <w:autoSpaceDE w:val="0"/>
              <w:autoSpaceDN w:val="0"/>
              <w:adjustRightInd w:val="0"/>
              <w:snapToGrid w:val="0"/>
              <w:spacing w:line="24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2460" w:type="dxa"/>
            <w:tcBorders>
              <w:top w:val="single" w:color="auto" w:sz="4" w:space="0"/>
              <w:left w:val="single" w:color="auto" w:sz="4" w:space="0"/>
              <w:bottom w:val="single" w:color="auto" w:sz="4" w:space="0"/>
              <w:right w:val="single" w:color="auto" w:sz="4" w:space="0"/>
            </w:tcBorders>
            <w:vAlign w:val="center"/>
          </w:tcPr>
          <w:p w14:paraId="4ABFB030">
            <w:pPr>
              <w:adjustRightInd w:val="0"/>
              <w:snapToGrid w:val="0"/>
              <w:spacing w:line="24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317" w:type="dxa"/>
            <w:tcBorders>
              <w:top w:val="single" w:color="auto" w:sz="4" w:space="0"/>
              <w:left w:val="single" w:color="auto" w:sz="4" w:space="0"/>
              <w:bottom w:val="single" w:color="auto" w:sz="4" w:space="0"/>
              <w:right w:val="single" w:color="auto" w:sz="4" w:space="0"/>
            </w:tcBorders>
            <w:vAlign w:val="center"/>
          </w:tcPr>
          <w:p w14:paraId="241A31EB">
            <w:pPr>
              <w:adjustRightInd w:val="0"/>
              <w:snapToGrid w:val="0"/>
              <w:spacing w:line="240" w:lineRule="auto"/>
              <w:jc w:val="center"/>
              <w:rPr>
                <w:rFonts w:hint="eastAsia" w:ascii="宋体" w:hAnsi="宋体" w:eastAsia="宋体" w:cs="宋体"/>
                <w:color w:val="auto"/>
                <w:szCs w:val="21"/>
                <w:highlight w:val="none"/>
              </w:rPr>
            </w:pPr>
          </w:p>
        </w:tc>
        <w:tc>
          <w:tcPr>
            <w:tcW w:w="2242" w:type="dxa"/>
            <w:tcBorders>
              <w:top w:val="single" w:color="auto" w:sz="4" w:space="0"/>
              <w:left w:val="single" w:color="auto" w:sz="4" w:space="0"/>
              <w:bottom w:val="single" w:color="auto" w:sz="4" w:space="0"/>
              <w:right w:val="single" w:color="auto" w:sz="4" w:space="0"/>
            </w:tcBorders>
            <w:vAlign w:val="center"/>
          </w:tcPr>
          <w:p w14:paraId="14CF56F9">
            <w:pPr>
              <w:adjustRightInd w:val="0"/>
              <w:snapToGrid w:val="0"/>
              <w:spacing w:line="240" w:lineRule="auto"/>
              <w:ind w:firstLine="480"/>
              <w:jc w:val="center"/>
              <w:rPr>
                <w:rFonts w:hint="eastAsia" w:ascii="宋体" w:hAnsi="宋体" w:eastAsia="宋体" w:cs="宋体"/>
                <w:color w:val="auto"/>
                <w:szCs w:val="21"/>
                <w:highlight w:val="none"/>
              </w:rPr>
            </w:pPr>
          </w:p>
        </w:tc>
      </w:tr>
      <w:tr w14:paraId="0B515CB7">
        <w:tblPrEx>
          <w:tblCellMar>
            <w:top w:w="0" w:type="dxa"/>
            <w:left w:w="108" w:type="dxa"/>
            <w:bottom w:w="0" w:type="dxa"/>
            <w:right w:w="108" w:type="dxa"/>
          </w:tblCellMar>
        </w:tblPrEx>
        <w:trPr>
          <w:trHeight w:val="697" w:hRule="atLeast"/>
        </w:trPr>
        <w:tc>
          <w:tcPr>
            <w:tcW w:w="9958" w:type="dxa"/>
            <w:gridSpan w:val="4"/>
            <w:tcBorders>
              <w:top w:val="single" w:color="auto" w:sz="4" w:space="0"/>
              <w:left w:val="single" w:color="auto" w:sz="4" w:space="0"/>
              <w:bottom w:val="single" w:color="auto" w:sz="4" w:space="0"/>
              <w:right w:val="single" w:color="auto" w:sz="4" w:space="0"/>
            </w:tcBorders>
            <w:vAlign w:val="center"/>
          </w:tcPr>
          <w:p w14:paraId="2E215358">
            <w:pPr>
              <w:adjustRightInd w:val="0"/>
              <w:snapToGrid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备注：投标人在响应</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中规定的实质性要求和条件的基础上，可做出其他有利于</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的承诺。此类承诺可在本表中予以补充填写。</w:t>
            </w:r>
          </w:p>
        </w:tc>
      </w:tr>
    </w:tbl>
    <w:p w14:paraId="1F602BD0">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398B5C8C">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1D486D1E">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4BC8129E">
      <w:pPr>
        <w:numPr>
          <w:ilvl w:val="0"/>
          <w:numId w:val="0"/>
        </w:numPr>
        <w:autoSpaceDE w:val="0"/>
        <w:autoSpaceDN w:val="0"/>
        <w:adjustRightInd w:val="0"/>
        <w:snapToGrid w:val="0"/>
        <w:spacing w:line="360" w:lineRule="auto"/>
        <w:jc w:val="both"/>
        <w:rPr>
          <w:rFonts w:hint="eastAsia" w:ascii="宋体" w:hAnsi="宋体" w:eastAsia="宋体" w:cs="宋体"/>
          <w:color w:val="auto"/>
          <w:kern w:val="0"/>
          <w:szCs w:val="21"/>
          <w:highlight w:val="none"/>
        </w:rPr>
      </w:pPr>
    </w:p>
    <w:p w14:paraId="1C2B6749">
      <w:pPr>
        <w:rPr>
          <w:rFonts w:hint="eastAsia" w:ascii="宋体" w:hAnsi="宋体" w:eastAsia="宋体" w:cs="宋体"/>
          <w:b w:val="0"/>
          <w:bCs w:val="0"/>
          <w:color w:val="auto"/>
          <w:sz w:val="28"/>
          <w:szCs w:val="28"/>
          <w:highlight w:val="none"/>
          <w:lang w:eastAsia="zh-CN"/>
        </w:rPr>
      </w:pPr>
      <w:r>
        <w:rPr>
          <w:rFonts w:hint="eastAsia" w:ascii="宋体" w:hAnsi="宋体" w:eastAsia="宋体" w:cs="宋体"/>
          <w:b w:val="0"/>
          <w:bCs w:val="0"/>
          <w:color w:val="auto"/>
          <w:sz w:val="28"/>
          <w:szCs w:val="28"/>
          <w:highlight w:val="none"/>
          <w:lang w:eastAsia="zh-CN"/>
        </w:rPr>
        <w:br w:type="page"/>
      </w:r>
    </w:p>
    <w:p w14:paraId="27964C77">
      <w:pPr>
        <w:pageBreakBefore w:val="0"/>
        <w:kinsoku/>
        <w:overflowPunct/>
        <w:topLinePunct w:val="0"/>
        <w:bidi w:val="0"/>
        <w:adjustRightInd w:val="0"/>
        <w:snapToGrid w:val="0"/>
        <w:spacing w:line="360" w:lineRule="auto"/>
        <w:jc w:val="center"/>
        <w:outlineLvl w:val="0"/>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lang w:eastAsia="zh-CN"/>
        </w:rPr>
        <w:t>（三）</w:t>
      </w:r>
      <w:r>
        <w:rPr>
          <w:rFonts w:hint="eastAsia" w:ascii="宋体" w:hAnsi="宋体" w:eastAsia="宋体" w:cs="宋体"/>
          <w:b w:val="0"/>
          <w:bCs w:val="0"/>
          <w:color w:val="auto"/>
          <w:sz w:val="28"/>
          <w:szCs w:val="28"/>
          <w:highlight w:val="none"/>
        </w:rPr>
        <w:t>报价明细表</w:t>
      </w:r>
    </w:p>
    <w:p w14:paraId="5DB58AB6">
      <w:pPr>
        <w:pageBreakBefore w:val="0"/>
        <w:kinsoku/>
        <w:overflowPunct/>
        <w:topLinePunct w:val="0"/>
        <w:bidi w:val="0"/>
        <w:adjustRightInd w:val="0"/>
        <w:snapToGrid w:val="0"/>
        <w:spacing w:line="360" w:lineRule="auto"/>
        <w:rPr>
          <w:rFonts w:hint="eastAsia" w:ascii="宋体" w:hAnsi="宋体" w:eastAsia="宋体" w:cs="宋体"/>
          <w:bCs/>
          <w:color w:val="auto"/>
          <w:sz w:val="24"/>
          <w:highlight w:val="none"/>
        </w:rPr>
      </w:pPr>
    </w:p>
    <w:p w14:paraId="1BA85303">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项目名称：</w:t>
      </w:r>
    </w:p>
    <w:p w14:paraId="2EC65129">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eastAsia="zh-CN"/>
        </w:rPr>
        <w:t>投标人</w:t>
      </w:r>
      <w:r>
        <w:rPr>
          <w:rFonts w:hint="eastAsia" w:ascii="宋体" w:hAnsi="宋体" w:eastAsia="宋体" w:cs="宋体"/>
          <w:bCs/>
          <w:color w:val="auto"/>
          <w:szCs w:val="21"/>
          <w:highlight w:val="none"/>
        </w:rPr>
        <w:t>名称</w:t>
      </w:r>
      <w:r>
        <w:rPr>
          <w:rFonts w:hint="eastAsia" w:ascii="宋体" w:hAnsi="宋体" w:eastAsia="宋体" w:cs="宋体"/>
          <w:color w:val="auto"/>
          <w:szCs w:val="21"/>
          <w:highlight w:val="none"/>
        </w:rPr>
        <w:t>（加盖公章）：</w:t>
      </w:r>
      <w:r>
        <w:rPr>
          <w:rFonts w:hint="eastAsia" w:ascii="宋体" w:hAnsi="宋体" w:eastAsia="宋体" w:cs="宋体"/>
          <w:bCs/>
          <w:color w:val="auto"/>
          <w:szCs w:val="21"/>
          <w:highlight w:val="none"/>
        </w:rPr>
        <w:t xml:space="preserve">                   </w:t>
      </w: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bCs/>
          <w:color w:val="auto"/>
          <w:szCs w:val="21"/>
          <w:highlight w:val="none"/>
        </w:rPr>
        <w:t xml:space="preserve">            </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年</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月</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日</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1792"/>
        <w:gridCol w:w="1205"/>
        <w:gridCol w:w="2023"/>
        <w:gridCol w:w="1954"/>
        <w:gridCol w:w="2133"/>
      </w:tblGrid>
      <w:tr w14:paraId="05A33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793" w:type="dxa"/>
            <w:noWrap w:val="0"/>
            <w:vAlign w:val="center"/>
          </w:tcPr>
          <w:p w14:paraId="7343A84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1792" w:type="dxa"/>
            <w:noWrap w:val="0"/>
            <w:vAlign w:val="center"/>
          </w:tcPr>
          <w:p w14:paraId="4D38034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产品名称</w:t>
            </w:r>
          </w:p>
        </w:tc>
        <w:tc>
          <w:tcPr>
            <w:tcW w:w="1205" w:type="dxa"/>
            <w:noWrap w:val="0"/>
            <w:vAlign w:val="center"/>
          </w:tcPr>
          <w:p w14:paraId="61A13B5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数量</w:t>
            </w:r>
          </w:p>
        </w:tc>
        <w:tc>
          <w:tcPr>
            <w:tcW w:w="2023" w:type="dxa"/>
            <w:noWrap w:val="0"/>
            <w:vAlign w:val="center"/>
          </w:tcPr>
          <w:p w14:paraId="099AAE1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报价产品</w:t>
            </w:r>
          </w:p>
          <w:p w14:paraId="6BEF023F">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技术参数</w:t>
            </w:r>
          </w:p>
        </w:tc>
        <w:tc>
          <w:tcPr>
            <w:tcW w:w="1954" w:type="dxa"/>
            <w:noWrap w:val="0"/>
            <w:vAlign w:val="center"/>
          </w:tcPr>
          <w:p w14:paraId="69E57DC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单价/元</w:t>
            </w:r>
          </w:p>
        </w:tc>
        <w:tc>
          <w:tcPr>
            <w:tcW w:w="2133" w:type="dxa"/>
            <w:noWrap w:val="0"/>
            <w:vAlign w:val="center"/>
          </w:tcPr>
          <w:p w14:paraId="0BCDD71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小计/元</w:t>
            </w:r>
          </w:p>
        </w:tc>
      </w:tr>
      <w:tr w14:paraId="6E060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93" w:type="dxa"/>
            <w:noWrap w:val="0"/>
            <w:vAlign w:val="center"/>
          </w:tcPr>
          <w:p w14:paraId="0BD05AB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792" w:type="dxa"/>
            <w:noWrap w:val="0"/>
            <w:vAlign w:val="center"/>
          </w:tcPr>
          <w:p w14:paraId="0B7848B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205" w:type="dxa"/>
            <w:noWrap w:val="0"/>
            <w:vAlign w:val="center"/>
          </w:tcPr>
          <w:p w14:paraId="3DDEC35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023" w:type="dxa"/>
            <w:noWrap w:val="0"/>
            <w:vAlign w:val="center"/>
          </w:tcPr>
          <w:p w14:paraId="2A20AFBF">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14EDC4C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10D3921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6760C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93" w:type="dxa"/>
            <w:noWrap w:val="0"/>
            <w:vAlign w:val="center"/>
          </w:tcPr>
          <w:p w14:paraId="71CD029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792" w:type="dxa"/>
            <w:noWrap w:val="0"/>
            <w:vAlign w:val="center"/>
          </w:tcPr>
          <w:p w14:paraId="60681DB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205" w:type="dxa"/>
            <w:noWrap w:val="0"/>
            <w:vAlign w:val="center"/>
          </w:tcPr>
          <w:p w14:paraId="16AE1FD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023" w:type="dxa"/>
            <w:noWrap w:val="0"/>
            <w:vAlign w:val="center"/>
          </w:tcPr>
          <w:p w14:paraId="0FDD14A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6469B0A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7C80E7BE">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77C37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93" w:type="dxa"/>
            <w:noWrap w:val="0"/>
            <w:vAlign w:val="center"/>
          </w:tcPr>
          <w:p w14:paraId="7617D8F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7E98AC4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1DB891D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8637CF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070AB701">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EDB56E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6542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93" w:type="dxa"/>
            <w:noWrap w:val="0"/>
            <w:vAlign w:val="center"/>
          </w:tcPr>
          <w:p w14:paraId="40DD589A">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2B02068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5B82F41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3DA4B49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0312EBC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94610D9">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B32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93" w:type="dxa"/>
            <w:noWrap w:val="0"/>
            <w:vAlign w:val="center"/>
          </w:tcPr>
          <w:p w14:paraId="1334E1E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51470F3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600FC181">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2DE34E84">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153F226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45A56200">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4E475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93" w:type="dxa"/>
            <w:noWrap w:val="0"/>
            <w:vAlign w:val="center"/>
          </w:tcPr>
          <w:p w14:paraId="6521872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0CE8E3DB">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205" w:type="dxa"/>
            <w:noWrap w:val="0"/>
            <w:vAlign w:val="center"/>
          </w:tcPr>
          <w:p w14:paraId="5891E8D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660D8AE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3722C4B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560F1D5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30B22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93" w:type="dxa"/>
            <w:noWrap w:val="0"/>
            <w:vAlign w:val="center"/>
          </w:tcPr>
          <w:p w14:paraId="76FAC21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578E53D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1EC4C172">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453246D">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455D7735">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63160866">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52E0A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93" w:type="dxa"/>
            <w:noWrap w:val="0"/>
            <w:vAlign w:val="center"/>
          </w:tcPr>
          <w:p w14:paraId="6978DA1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792" w:type="dxa"/>
            <w:noWrap w:val="0"/>
            <w:vAlign w:val="center"/>
          </w:tcPr>
          <w:p w14:paraId="3313235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p>
        </w:tc>
        <w:tc>
          <w:tcPr>
            <w:tcW w:w="1205" w:type="dxa"/>
            <w:noWrap w:val="0"/>
            <w:vAlign w:val="center"/>
          </w:tcPr>
          <w:p w14:paraId="46F49FA7">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2023" w:type="dxa"/>
            <w:noWrap w:val="0"/>
            <w:vAlign w:val="center"/>
          </w:tcPr>
          <w:p w14:paraId="1B12A4CE">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1954" w:type="dxa"/>
            <w:noWrap w:val="0"/>
            <w:vAlign w:val="center"/>
          </w:tcPr>
          <w:p w14:paraId="5CE0EE5C">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c>
          <w:tcPr>
            <w:tcW w:w="2133" w:type="dxa"/>
            <w:noWrap w:val="0"/>
            <w:vAlign w:val="center"/>
          </w:tcPr>
          <w:p w14:paraId="3476FA78">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r w14:paraId="1B9CB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767" w:type="dxa"/>
            <w:gridSpan w:val="5"/>
            <w:noWrap w:val="0"/>
            <w:vAlign w:val="center"/>
          </w:tcPr>
          <w:p w14:paraId="4A26C019">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投标总报价</w:t>
            </w:r>
          </w:p>
        </w:tc>
        <w:tc>
          <w:tcPr>
            <w:tcW w:w="2133" w:type="dxa"/>
            <w:noWrap w:val="0"/>
            <w:vAlign w:val="center"/>
          </w:tcPr>
          <w:p w14:paraId="50FE82C3">
            <w:pPr>
              <w:pageBreakBefore w:val="0"/>
              <w:kinsoku/>
              <w:overflowPunct/>
              <w:topLinePunct w:val="0"/>
              <w:bidi w:val="0"/>
              <w:adjustRightInd w:val="0"/>
              <w:snapToGrid w:val="0"/>
              <w:spacing w:line="360" w:lineRule="auto"/>
              <w:jc w:val="center"/>
              <w:rPr>
                <w:rFonts w:hint="eastAsia" w:ascii="宋体" w:hAnsi="宋体" w:eastAsia="宋体" w:cs="宋体"/>
                <w:b w:val="0"/>
                <w:bCs/>
                <w:color w:val="auto"/>
                <w:sz w:val="24"/>
                <w:szCs w:val="24"/>
                <w:highlight w:val="none"/>
              </w:rPr>
            </w:pPr>
          </w:p>
        </w:tc>
      </w:tr>
    </w:tbl>
    <w:p w14:paraId="7795F43A">
      <w:pPr>
        <w:pageBreakBefore w:val="0"/>
        <w:kinsoku/>
        <w:overflowPunct/>
        <w:topLinePunct w:val="0"/>
        <w:bidi w:val="0"/>
        <w:adjustRightInd w:val="0"/>
        <w:snapToGrid w:val="0"/>
        <w:spacing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要求：</w:t>
      </w:r>
    </w:p>
    <w:p w14:paraId="5D887F6C">
      <w:pPr>
        <w:pageBreakBefore w:val="0"/>
        <w:kinsoku/>
        <w:overflowPunct/>
        <w:topLinePunct w:val="0"/>
        <w:bidi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1.与完成本项目有关的各种费用均应包含在总报价中，数量单位须写明。如果提供价格折扣应明确标明。</w:t>
      </w:r>
    </w:p>
    <w:p w14:paraId="76C78816">
      <w:pPr>
        <w:pageBreakBefore w:val="0"/>
        <w:kinsoku/>
        <w:overflowPunct/>
        <w:topLinePunct w:val="0"/>
        <w:bidi w:val="0"/>
        <w:adjustRightInd w:val="0"/>
        <w:snapToGrid w:val="0"/>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2.报价的所有货物均应标明品牌型号、详细配置、主要技术参数、原产地及制造厂商。</w:t>
      </w:r>
      <w:r>
        <w:rPr>
          <w:rFonts w:hint="eastAsia" w:ascii="宋体" w:hAnsi="宋体" w:eastAsia="宋体" w:cs="宋体"/>
          <w:bCs/>
          <w:color w:val="auto"/>
          <w:szCs w:val="21"/>
          <w:highlight w:val="none"/>
        </w:rPr>
        <w:t>如果是非标产品，应填报详细配置、主要技术参数、原产地及制造厂商等有关信息</w:t>
      </w:r>
    </w:p>
    <w:p w14:paraId="62691842">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9"/>
        <w:rPr>
          <w:rFonts w:hint="eastAsia" w:ascii="宋体" w:hAnsi="宋体" w:eastAsia="宋体" w:cs="宋体"/>
          <w:b/>
          <w:bCs/>
          <w:color w:val="auto"/>
          <w:sz w:val="28"/>
          <w:szCs w:val="28"/>
          <w:highlight w:val="none"/>
        </w:rPr>
      </w:pPr>
    </w:p>
    <w:p w14:paraId="1229768F">
      <w:pPr>
        <w:numPr>
          <w:ilvl w:val="0"/>
          <w:numId w:val="0"/>
        </w:num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Cs w:val="21"/>
          <w:highlight w:val="none"/>
        </w:rPr>
        <w:br w:type="page"/>
      </w:r>
      <w:r>
        <w:rPr>
          <w:rFonts w:hint="eastAsia" w:ascii="宋体" w:hAnsi="宋体" w:eastAsia="宋体" w:cs="宋体"/>
          <w:b/>
          <w:color w:val="auto"/>
          <w:kern w:val="0"/>
          <w:sz w:val="32"/>
          <w:szCs w:val="32"/>
          <w:highlight w:val="none"/>
          <w:lang w:eastAsia="zh-CN"/>
        </w:rPr>
        <w:t>二、</w:t>
      </w:r>
      <w:r>
        <w:rPr>
          <w:rFonts w:hint="eastAsia" w:ascii="宋体" w:hAnsi="宋体" w:eastAsia="宋体" w:cs="宋体"/>
          <w:b/>
          <w:color w:val="auto"/>
          <w:kern w:val="0"/>
          <w:sz w:val="32"/>
          <w:szCs w:val="32"/>
          <w:highlight w:val="none"/>
        </w:rPr>
        <w:t>法定代表人身份证明书</w:t>
      </w:r>
    </w:p>
    <w:p w14:paraId="0B27F92F">
      <w:pPr>
        <w:pStyle w:val="5"/>
        <w:rPr>
          <w:rFonts w:hint="eastAsia" w:ascii="宋体" w:hAnsi="宋体" w:eastAsia="宋体" w:cs="宋体"/>
          <w:color w:val="auto"/>
          <w:highlight w:val="none"/>
        </w:rPr>
      </w:pPr>
    </w:p>
    <w:p w14:paraId="2F7A4027">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投标人名称：</w:t>
      </w:r>
      <w:r>
        <w:rPr>
          <w:rFonts w:hint="eastAsia" w:ascii="宋体" w:hAnsi="宋体" w:eastAsia="宋体" w:cs="宋体"/>
          <w:color w:val="auto"/>
          <w:kern w:val="0"/>
          <w:szCs w:val="21"/>
          <w:highlight w:val="none"/>
          <w:u w:val="single"/>
        </w:rPr>
        <w:t xml:space="preserve">                                </w:t>
      </w:r>
    </w:p>
    <w:p w14:paraId="2107A320">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单位性质：</w:t>
      </w:r>
      <w:r>
        <w:rPr>
          <w:rFonts w:hint="eastAsia" w:ascii="宋体" w:hAnsi="宋体" w:eastAsia="宋体" w:cs="宋体"/>
          <w:color w:val="auto"/>
          <w:kern w:val="0"/>
          <w:szCs w:val="21"/>
          <w:highlight w:val="none"/>
          <w:u w:val="single"/>
        </w:rPr>
        <w:t xml:space="preserve">                                  </w:t>
      </w:r>
    </w:p>
    <w:p w14:paraId="4A2A600A">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地址：</w:t>
      </w:r>
      <w:r>
        <w:rPr>
          <w:rFonts w:hint="eastAsia" w:ascii="宋体" w:hAnsi="宋体" w:eastAsia="宋体" w:cs="宋体"/>
          <w:color w:val="auto"/>
          <w:kern w:val="0"/>
          <w:szCs w:val="21"/>
          <w:highlight w:val="none"/>
          <w:u w:val="single"/>
        </w:rPr>
        <w:t xml:space="preserve">                                      </w:t>
      </w:r>
    </w:p>
    <w:p w14:paraId="16D17D0E">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65FAB51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 xml:space="preserve">经营期限： </w:t>
      </w:r>
      <w:r>
        <w:rPr>
          <w:rFonts w:hint="eastAsia" w:ascii="宋体" w:hAnsi="宋体" w:eastAsia="宋体" w:cs="宋体"/>
          <w:color w:val="auto"/>
          <w:kern w:val="0"/>
          <w:szCs w:val="21"/>
          <w:highlight w:val="none"/>
          <w:u w:val="single"/>
        </w:rPr>
        <w:t xml:space="preserve">                                 </w:t>
      </w:r>
    </w:p>
    <w:p w14:paraId="58F31123">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姓名：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性别：</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职务：</w:t>
      </w:r>
      <w:r>
        <w:rPr>
          <w:rFonts w:hint="eastAsia" w:ascii="宋体" w:hAnsi="宋体" w:eastAsia="宋体" w:cs="宋体"/>
          <w:color w:val="auto"/>
          <w:kern w:val="0"/>
          <w:szCs w:val="21"/>
          <w:highlight w:val="none"/>
          <w:u w:val="single"/>
        </w:rPr>
        <w:t xml:space="preserve">    </w:t>
      </w:r>
    </w:p>
    <w:p w14:paraId="5933097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系</w:t>
      </w:r>
      <w:r>
        <w:rPr>
          <w:rFonts w:hint="eastAsia" w:ascii="宋体" w:hAnsi="宋体" w:eastAsia="宋体" w:cs="宋体"/>
          <w:color w:val="auto"/>
          <w:kern w:val="0"/>
          <w:szCs w:val="21"/>
          <w:highlight w:val="none"/>
          <w:u w:val="single"/>
        </w:rPr>
        <w:t xml:space="preserve">       (投标人名称)       </w:t>
      </w:r>
      <w:r>
        <w:rPr>
          <w:rFonts w:hint="eastAsia" w:ascii="宋体" w:hAnsi="宋体" w:eastAsia="宋体" w:cs="宋体"/>
          <w:color w:val="auto"/>
          <w:kern w:val="0"/>
          <w:szCs w:val="21"/>
          <w:highlight w:val="none"/>
        </w:rPr>
        <w:t>的法定代表人/负责人。</w:t>
      </w:r>
    </w:p>
    <w:p w14:paraId="18AECC0A">
      <w:pPr>
        <w:autoSpaceDE w:val="0"/>
        <w:autoSpaceDN w:val="0"/>
        <w:adjustRightInd w:val="0"/>
        <w:snapToGrid w:val="0"/>
        <w:spacing w:line="360" w:lineRule="auto"/>
        <w:ind w:left="718" w:leftChars="342"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特此证明。</w:t>
      </w:r>
    </w:p>
    <w:p w14:paraId="074B3EA4">
      <w:pPr>
        <w:autoSpaceDE w:val="0"/>
        <w:autoSpaceDN w:val="0"/>
        <w:adjustRightInd w:val="0"/>
        <w:snapToGrid w:val="0"/>
        <w:spacing w:line="360" w:lineRule="auto"/>
        <w:ind w:left="718" w:leftChars="342"/>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附：法定代表人身份证复印件；</w:t>
      </w:r>
    </w:p>
    <w:p w14:paraId="41E9CC6E">
      <w:pPr>
        <w:autoSpaceDE w:val="0"/>
        <w:autoSpaceDN w:val="0"/>
        <w:adjustRightInd w:val="0"/>
        <w:snapToGrid w:val="0"/>
        <w:spacing w:line="360" w:lineRule="auto"/>
        <w:ind w:left="718" w:leftChars="342"/>
        <w:jc w:val="right"/>
        <w:rPr>
          <w:rFonts w:hint="eastAsia" w:ascii="宋体" w:hAnsi="宋体" w:eastAsia="宋体" w:cs="宋体"/>
          <w:color w:val="auto"/>
          <w:kern w:val="0"/>
          <w:szCs w:val="21"/>
          <w:highlight w:val="none"/>
        </w:rPr>
      </w:pPr>
    </w:p>
    <w:p w14:paraId="4A53E54B">
      <w:pPr>
        <w:autoSpaceDE w:val="0"/>
        <w:autoSpaceDN w:val="0"/>
        <w:adjustRightInd w:val="0"/>
        <w:snapToGrid w:val="0"/>
        <w:spacing w:line="360" w:lineRule="auto"/>
        <w:ind w:left="718" w:leftChars="342"/>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0FEEA986">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729EE188">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0683DEDA">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19AA175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79E2C76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16A59CA9">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2AA2D261">
      <w:pPr>
        <w:adjustRightInd w:val="0"/>
        <w:snapToGrid w:val="0"/>
        <w:spacing w:line="360" w:lineRule="auto"/>
        <w:ind w:firstLine="2520" w:firstLineChars="1200"/>
        <w:jc w:val="right"/>
        <w:rPr>
          <w:rFonts w:hint="eastAsia" w:ascii="宋体" w:hAnsi="宋体" w:eastAsia="宋体" w:cs="宋体"/>
          <w:color w:val="auto"/>
          <w:kern w:val="0"/>
          <w:szCs w:val="21"/>
          <w:highlight w:val="none"/>
        </w:rPr>
      </w:pPr>
    </w:p>
    <w:p w14:paraId="27B56BEF">
      <w:pPr>
        <w:adjustRightInd w:val="0"/>
        <w:snapToGrid w:val="0"/>
        <w:spacing w:line="360" w:lineRule="auto"/>
        <w:ind w:right="420"/>
        <w:rPr>
          <w:rFonts w:hint="eastAsia" w:ascii="宋体" w:hAnsi="宋体" w:eastAsia="宋体" w:cs="宋体"/>
          <w:color w:val="auto"/>
          <w:kern w:val="0"/>
          <w:szCs w:val="21"/>
          <w:highlight w:val="none"/>
        </w:rPr>
      </w:pPr>
    </w:p>
    <w:p w14:paraId="07FCEF21">
      <w:pPr>
        <w:adjustRightInd w:val="0"/>
        <w:snapToGrid w:val="0"/>
        <w:spacing w:line="360" w:lineRule="auto"/>
        <w:ind w:right="420"/>
        <w:rPr>
          <w:rFonts w:hint="eastAsia" w:ascii="宋体" w:hAnsi="宋体" w:eastAsia="宋体" w:cs="宋体"/>
          <w:color w:val="auto"/>
          <w:kern w:val="0"/>
          <w:szCs w:val="21"/>
          <w:highlight w:val="none"/>
        </w:rPr>
      </w:pPr>
    </w:p>
    <w:p w14:paraId="738779B4">
      <w:pPr>
        <w:adjustRightInd w:val="0"/>
        <w:snapToGrid w:val="0"/>
        <w:spacing w:line="360" w:lineRule="auto"/>
        <w:ind w:right="420"/>
        <w:rPr>
          <w:rFonts w:hint="eastAsia" w:ascii="宋体" w:hAnsi="宋体" w:eastAsia="宋体" w:cs="宋体"/>
          <w:color w:val="auto"/>
          <w:kern w:val="0"/>
          <w:szCs w:val="21"/>
          <w:highlight w:val="none"/>
        </w:rPr>
      </w:pPr>
    </w:p>
    <w:p w14:paraId="4836709B">
      <w:pPr>
        <w:adjustRightInd w:val="0"/>
        <w:snapToGrid w:val="0"/>
        <w:spacing w:line="360" w:lineRule="auto"/>
        <w:ind w:right="420"/>
        <w:rPr>
          <w:rFonts w:hint="eastAsia" w:ascii="宋体" w:hAnsi="宋体" w:eastAsia="宋体" w:cs="宋体"/>
          <w:color w:val="auto"/>
          <w:kern w:val="0"/>
          <w:szCs w:val="21"/>
          <w:highlight w:val="none"/>
        </w:rPr>
      </w:pPr>
    </w:p>
    <w:p w14:paraId="780A428D">
      <w:pPr>
        <w:autoSpaceDE w:val="0"/>
        <w:autoSpaceDN w:val="0"/>
        <w:adjustRightInd w:val="0"/>
        <w:snapToGrid w:val="0"/>
        <w:spacing w:line="360" w:lineRule="auto"/>
        <w:jc w:val="center"/>
        <w:rPr>
          <w:rFonts w:hint="eastAsia" w:ascii="宋体" w:hAnsi="宋体" w:eastAsia="宋体" w:cs="宋体"/>
          <w:color w:val="auto"/>
          <w:kern w:val="0"/>
          <w:szCs w:val="21"/>
          <w:highlight w:val="none"/>
        </w:rPr>
      </w:pPr>
    </w:p>
    <w:p w14:paraId="6C6CC06B">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029CA88B">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253FEB4E">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pPr>
    </w:p>
    <w:p w14:paraId="4A9443D1">
      <w:pPr>
        <w:autoSpaceDE w:val="0"/>
        <w:autoSpaceDN w:val="0"/>
        <w:adjustRightInd w:val="0"/>
        <w:snapToGrid w:val="0"/>
        <w:spacing w:line="360" w:lineRule="auto"/>
        <w:jc w:val="center"/>
        <w:rPr>
          <w:rFonts w:hint="eastAsia" w:ascii="宋体" w:hAnsi="宋体" w:eastAsia="宋体" w:cs="宋体"/>
          <w:b/>
          <w:color w:val="auto"/>
          <w:sz w:val="36"/>
          <w:szCs w:val="36"/>
          <w:highlight w:val="none"/>
          <w:lang w:val="zh-CN"/>
        </w:rPr>
        <w:sectPr>
          <w:pgSz w:w="11907" w:h="16840"/>
          <w:pgMar w:top="1440" w:right="1080" w:bottom="1440" w:left="1080" w:header="567" w:footer="567" w:gutter="0"/>
          <w:pgNumType w:fmt="decimal"/>
          <w:cols w:space="720" w:num="1"/>
          <w:docGrid w:linePitch="312" w:charSpace="0"/>
        </w:sectPr>
      </w:pPr>
    </w:p>
    <w:p w14:paraId="24CD8D42">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三、授权委托书</w:t>
      </w:r>
    </w:p>
    <w:p w14:paraId="6F2037DA">
      <w:pPr>
        <w:autoSpaceDE w:val="0"/>
        <w:autoSpaceDN w:val="0"/>
        <w:adjustRightInd w:val="0"/>
        <w:snapToGrid w:val="0"/>
        <w:spacing w:line="360" w:lineRule="auto"/>
        <w:jc w:val="left"/>
        <w:rPr>
          <w:rFonts w:hint="eastAsia" w:ascii="宋体" w:hAnsi="宋体" w:eastAsia="宋体" w:cs="宋体"/>
          <w:color w:val="auto"/>
          <w:kern w:val="0"/>
          <w:szCs w:val="21"/>
          <w:highlight w:val="none"/>
        </w:rPr>
      </w:pPr>
    </w:p>
    <w:p w14:paraId="4A54307D">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本人</w:t>
      </w:r>
      <w:r>
        <w:rPr>
          <w:rFonts w:hint="eastAsia" w:ascii="宋体" w:hAnsi="宋体" w:eastAsia="宋体" w:cs="宋体"/>
          <w:color w:val="auto"/>
          <w:kern w:val="0"/>
          <w:szCs w:val="21"/>
          <w:highlight w:val="none"/>
          <w:u w:val="single"/>
        </w:rPr>
        <w:t xml:space="preserve">  (姓名)   </w:t>
      </w:r>
      <w:r>
        <w:rPr>
          <w:rFonts w:hint="eastAsia" w:ascii="宋体" w:hAnsi="宋体" w:eastAsia="宋体" w:cs="宋体"/>
          <w:color w:val="auto"/>
          <w:kern w:val="0"/>
          <w:szCs w:val="21"/>
          <w:highlight w:val="none"/>
        </w:rPr>
        <w:t>系</w:t>
      </w:r>
      <w:r>
        <w:rPr>
          <w:rFonts w:hint="eastAsia" w:ascii="宋体" w:hAnsi="宋体" w:eastAsia="宋体" w:cs="宋体"/>
          <w:color w:val="auto"/>
          <w:kern w:val="0"/>
          <w:szCs w:val="21"/>
          <w:highlight w:val="none"/>
          <w:u w:val="single"/>
        </w:rPr>
        <w:t xml:space="preserve">    (投标人名称)    </w:t>
      </w:r>
      <w:r>
        <w:rPr>
          <w:rFonts w:hint="eastAsia" w:ascii="宋体" w:hAnsi="宋体" w:eastAsia="宋体" w:cs="宋体"/>
          <w:color w:val="auto"/>
          <w:kern w:val="0"/>
          <w:szCs w:val="21"/>
          <w:highlight w:val="none"/>
        </w:rPr>
        <w:t>的法定代表人/负责人，现委托</w:t>
      </w:r>
      <w:r>
        <w:rPr>
          <w:rFonts w:hint="eastAsia" w:ascii="宋体" w:hAnsi="宋体" w:eastAsia="宋体" w:cs="宋体"/>
          <w:color w:val="auto"/>
          <w:kern w:val="0"/>
          <w:szCs w:val="21"/>
          <w:highlight w:val="none"/>
          <w:u w:val="single"/>
        </w:rPr>
        <w:t xml:space="preserve">   (姓名)  </w:t>
      </w:r>
      <w:r>
        <w:rPr>
          <w:rFonts w:hint="eastAsia" w:ascii="宋体" w:hAnsi="宋体" w:eastAsia="宋体" w:cs="宋体"/>
          <w:color w:val="auto"/>
          <w:kern w:val="0"/>
          <w:szCs w:val="21"/>
          <w:highlight w:val="none"/>
        </w:rPr>
        <w:t>为我方代理人。代理人根据授权，以我方名义签署、澄清、说明、补正、递交、撤回、修改</w:t>
      </w:r>
      <w:r>
        <w:rPr>
          <w:rFonts w:hint="eastAsia" w:ascii="宋体" w:hAnsi="宋体" w:eastAsia="宋体" w:cs="宋体"/>
          <w:color w:val="auto"/>
          <w:kern w:val="0"/>
          <w:szCs w:val="21"/>
          <w:highlight w:val="none"/>
          <w:u w:val="single"/>
        </w:rPr>
        <w:t xml:space="preserve">   (项目名称)    </w:t>
      </w:r>
      <w:r>
        <w:rPr>
          <w:rFonts w:hint="eastAsia" w:ascii="宋体" w:hAnsi="宋体" w:eastAsia="宋体" w:cs="宋体"/>
          <w:color w:val="auto"/>
          <w:kern w:val="0"/>
          <w:szCs w:val="21"/>
          <w:highlight w:val="none"/>
        </w:rPr>
        <w:t>投标文件、签订合同和处理有关事宜，其法律后果由我方承担。</w:t>
      </w:r>
    </w:p>
    <w:p w14:paraId="2C596261">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委托期限：</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62402F13">
      <w:pPr>
        <w:autoSpaceDE w:val="0"/>
        <w:autoSpaceDN w:val="0"/>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代理人无转委托权。</w:t>
      </w:r>
    </w:p>
    <w:p w14:paraId="43C25275">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附：被授权人身份证。</w:t>
      </w:r>
    </w:p>
    <w:p w14:paraId="7BD26F26">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778DFAD0">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3F6BA9ED">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68E73519">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p>
    <w:p w14:paraId="270DDEC2">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  标  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(盖单位章)</w:t>
      </w:r>
    </w:p>
    <w:p w14:paraId="09E39D90">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3687A993">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身份证号码：</w:t>
      </w:r>
      <w:r>
        <w:rPr>
          <w:rFonts w:hint="eastAsia" w:ascii="宋体" w:hAnsi="宋体" w:eastAsia="宋体" w:cs="宋体"/>
          <w:color w:val="auto"/>
          <w:kern w:val="0"/>
          <w:szCs w:val="21"/>
          <w:highlight w:val="none"/>
          <w:u w:val="single"/>
        </w:rPr>
        <w:t xml:space="preserve">                                </w:t>
      </w:r>
    </w:p>
    <w:p w14:paraId="0B94C23A">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w:t>
      </w:r>
    </w:p>
    <w:p w14:paraId="0C0CAA57">
      <w:pPr>
        <w:autoSpaceDE w:val="0"/>
        <w:autoSpaceDN w:val="0"/>
        <w:adjustRightInd w:val="0"/>
        <w:snapToGrid w:val="0"/>
        <w:spacing w:line="360" w:lineRule="auto"/>
        <w:ind w:left="540" w:leftChars="257"/>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身份证号码：</w:t>
      </w:r>
      <w:r>
        <w:rPr>
          <w:rFonts w:hint="eastAsia" w:ascii="宋体" w:hAnsi="宋体" w:eastAsia="宋体" w:cs="宋体"/>
          <w:color w:val="auto"/>
          <w:kern w:val="0"/>
          <w:szCs w:val="21"/>
          <w:highlight w:val="none"/>
          <w:u w:val="single"/>
        </w:rPr>
        <w:t xml:space="preserve">                                </w:t>
      </w:r>
    </w:p>
    <w:p w14:paraId="4592B48A">
      <w:pPr>
        <w:adjustRightInd w:val="0"/>
        <w:snapToGrid w:val="0"/>
        <w:spacing w:line="360" w:lineRule="auto"/>
        <w:ind w:firstLine="1890" w:firstLineChars="900"/>
        <w:jc w:val="right"/>
        <w:rPr>
          <w:rFonts w:hint="eastAsia" w:ascii="宋体" w:hAnsi="宋体" w:eastAsia="宋体" w:cs="宋体"/>
          <w:color w:val="auto"/>
          <w:kern w:val="0"/>
          <w:szCs w:val="21"/>
          <w:highlight w:val="none"/>
          <w:u w:val="single"/>
        </w:rPr>
      </w:pPr>
    </w:p>
    <w:p w14:paraId="74F2A9C3">
      <w:pPr>
        <w:adjustRightInd w:val="0"/>
        <w:snapToGrid w:val="0"/>
        <w:spacing w:line="360" w:lineRule="auto"/>
        <w:ind w:firstLine="1890" w:firstLineChars="900"/>
        <w:jc w:val="right"/>
        <w:rPr>
          <w:rFonts w:hint="eastAsia" w:ascii="宋体" w:hAnsi="宋体" w:eastAsia="宋体" w:cs="宋体"/>
          <w:color w:val="auto"/>
          <w:kern w:val="0"/>
          <w:sz w:val="24"/>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w:t>
      </w:r>
    </w:p>
    <w:p w14:paraId="58B6FD48">
      <w:pPr>
        <w:adjustRightInd w:val="0"/>
        <w:snapToGrid w:val="0"/>
        <w:spacing w:line="360" w:lineRule="auto"/>
        <w:ind w:left="540" w:leftChars="257" w:firstLine="1680" w:firstLineChars="800"/>
        <w:jc w:val="left"/>
        <w:rPr>
          <w:rFonts w:hint="eastAsia" w:ascii="宋体" w:hAnsi="宋体" w:eastAsia="宋体" w:cs="宋体"/>
          <w:color w:val="auto"/>
          <w:kern w:val="0"/>
          <w:szCs w:val="21"/>
          <w:highlight w:val="none"/>
        </w:rPr>
      </w:pPr>
    </w:p>
    <w:p w14:paraId="0673238E">
      <w:pPr>
        <w:adjustRightInd w:val="0"/>
        <w:snapToGrid w:val="0"/>
        <w:spacing w:line="360" w:lineRule="auto"/>
        <w:ind w:left="540" w:leftChars="257" w:firstLine="1680" w:firstLineChars="800"/>
        <w:jc w:val="left"/>
        <w:rPr>
          <w:rFonts w:hint="eastAsia" w:ascii="宋体" w:hAnsi="宋体" w:eastAsia="宋体" w:cs="宋体"/>
          <w:color w:val="auto"/>
          <w:kern w:val="0"/>
          <w:szCs w:val="21"/>
          <w:highlight w:val="none"/>
        </w:rPr>
      </w:pPr>
    </w:p>
    <w:p w14:paraId="6F344A70">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3E655139">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15551DBA">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sectPr>
          <w:pgSz w:w="11907" w:h="16840"/>
          <w:pgMar w:top="1440" w:right="1080" w:bottom="1440" w:left="1080" w:header="567" w:footer="567" w:gutter="0"/>
          <w:pgNumType w:fmt="decimal"/>
          <w:cols w:space="720" w:num="1"/>
          <w:docGrid w:linePitch="312" w:charSpace="0"/>
        </w:sectPr>
      </w:pPr>
    </w:p>
    <w:p w14:paraId="2D4A39F8">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四、开标一览表</w:t>
      </w:r>
    </w:p>
    <w:p w14:paraId="1A27E5AC">
      <w:pPr>
        <w:autoSpaceDE w:val="0"/>
        <w:autoSpaceDN w:val="0"/>
        <w:adjustRightInd w:val="0"/>
        <w:snapToGrid w:val="0"/>
        <w:spacing w:line="360" w:lineRule="auto"/>
        <w:jc w:val="left"/>
        <w:rPr>
          <w:rFonts w:hint="eastAsia" w:ascii="宋体" w:hAnsi="宋体" w:eastAsia="宋体" w:cs="宋体"/>
          <w:b/>
          <w:color w:val="auto"/>
          <w:kern w:val="0"/>
          <w:szCs w:val="21"/>
          <w:highlight w:val="none"/>
          <w:shd w:val="clear" w:color="auto" w:fill="FFFFFF"/>
        </w:rPr>
      </w:pPr>
    </w:p>
    <w:p w14:paraId="7FB6B3F0">
      <w:pPr>
        <w:adjustRightInd w:val="0"/>
        <w:snapToGrid w:val="0"/>
        <w:spacing w:line="360" w:lineRule="auto"/>
        <w:ind w:left="-2" w:leftChars="-51" w:hanging="105" w:hangingChars="5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 目 名 称 ：</w:t>
      </w:r>
    </w:p>
    <w:p w14:paraId="1DBAC4A8">
      <w:pPr>
        <w:adjustRightInd w:val="0"/>
        <w:snapToGrid w:val="0"/>
        <w:spacing w:line="360" w:lineRule="auto"/>
        <w:ind w:left="-2" w:leftChars="-51" w:hanging="105" w:hangingChars="5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 目 编 号：</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5"/>
        <w:gridCol w:w="2876"/>
        <w:gridCol w:w="2147"/>
        <w:gridCol w:w="2812"/>
      </w:tblGrid>
      <w:tr w14:paraId="1D350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1555" w:type="dxa"/>
            <w:vAlign w:val="center"/>
          </w:tcPr>
          <w:p w14:paraId="16BF7929">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投标单位</w:t>
            </w:r>
          </w:p>
        </w:tc>
        <w:tc>
          <w:tcPr>
            <w:tcW w:w="7835" w:type="dxa"/>
            <w:gridSpan w:val="3"/>
            <w:vAlign w:val="center"/>
          </w:tcPr>
          <w:p w14:paraId="04CE12A7">
            <w:pPr>
              <w:adjustRightInd w:val="0"/>
              <w:snapToGrid w:val="0"/>
              <w:spacing w:line="360" w:lineRule="auto"/>
              <w:jc w:val="center"/>
              <w:rPr>
                <w:rFonts w:hint="eastAsia" w:ascii="宋体" w:hAnsi="宋体" w:eastAsia="宋体" w:cs="宋体"/>
                <w:bCs/>
                <w:color w:val="auto"/>
                <w:szCs w:val="21"/>
                <w:highlight w:val="none"/>
              </w:rPr>
            </w:pPr>
          </w:p>
        </w:tc>
      </w:tr>
      <w:tr w14:paraId="4C59D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1555" w:type="dxa"/>
            <w:vAlign w:val="center"/>
          </w:tcPr>
          <w:p w14:paraId="33CDFCF7">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投标报价</w:t>
            </w:r>
          </w:p>
        </w:tc>
        <w:tc>
          <w:tcPr>
            <w:tcW w:w="2876" w:type="dxa"/>
            <w:vAlign w:val="center"/>
          </w:tcPr>
          <w:p w14:paraId="3A47287C">
            <w:pPr>
              <w:adjustRightInd w:val="0"/>
              <w:snapToGrid w:val="0"/>
              <w:spacing w:line="360" w:lineRule="auto"/>
              <w:jc w:val="center"/>
              <w:rPr>
                <w:rFonts w:hint="eastAsia" w:ascii="宋体" w:hAnsi="宋体" w:eastAsia="宋体" w:cs="宋体"/>
                <w:b/>
                <w:bCs/>
                <w:color w:val="auto"/>
                <w:szCs w:val="21"/>
                <w:highlight w:val="none"/>
              </w:rPr>
            </w:pPr>
          </w:p>
        </w:tc>
        <w:tc>
          <w:tcPr>
            <w:tcW w:w="2147" w:type="dxa"/>
            <w:vAlign w:val="center"/>
          </w:tcPr>
          <w:p w14:paraId="2C9E8D26">
            <w:pPr>
              <w:adjustRightInd w:val="0"/>
              <w:snapToGrid w:val="0"/>
              <w:spacing w:line="360" w:lineRule="auto"/>
              <w:jc w:val="center"/>
              <w:rPr>
                <w:rFonts w:hint="eastAsia" w:ascii="宋体" w:hAnsi="宋体" w:eastAsia="宋体" w:cs="宋体"/>
                <w:color w:val="auto"/>
                <w:highlight w:val="none"/>
              </w:rPr>
            </w:pPr>
            <w:r>
              <w:rPr>
                <w:rFonts w:hint="eastAsia" w:ascii="宋体" w:hAnsi="宋体" w:eastAsia="宋体" w:cs="宋体"/>
                <w:bCs/>
                <w:color w:val="auto"/>
                <w:szCs w:val="21"/>
                <w:highlight w:val="none"/>
              </w:rPr>
              <w:t>投标保证金（有/无）</w:t>
            </w:r>
          </w:p>
        </w:tc>
        <w:tc>
          <w:tcPr>
            <w:tcW w:w="2812" w:type="dxa"/>
            <w:vAlign w:val="center"/>
          </w:tcPr>
          <w:p w14:paraId="45FAF7A8">
            <w:pPr>
              <w:adjustRightInd w:val="0"/>
              <w:snapToGrid w:val="0"/>
              <w:spacing w:line="360" w:lineRule="auto"/>
              <w:jc w:val="center"/>
              <w:rPr>
                <w:rFonts w:hint="eastAsia" w:ascii="宋体" w:hAnsi="宋体" w:eastAsia="宋体" w:cs="宋体"/>
                <w:color w:val="auto"/>
                <w:highlight w:val="none"/>
              </w:rPr>
            </w:pPr>
          </w:p>
        </w:tc>
      </w:tr>
      <w:tr w14:paraId="417D2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55" w:type="dxa"/>
            <w:vAlign w:val="center"/>
          </w:tcPr>
          <w:p w14:paraId="22502F15">
            <w:pPr>
              <w:adjustRightInd w:val="0"/>
              <w:snapToGrid w:val="0"/>
              <w:spacing w:line="360" w:lineRule="auto"/>
              <w:jc w:val="center"/>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lang w:eastAsia="zh-CN"/>
              </w:rPr>
              <w:t>合同履行期限</w:t>
            </w:r>
          </w:p>
        </w:tc>
        <w:tc>
          <w:tcPr>
            <w:tcW w:w="2876" w:type="dxa"/>
            <w:vAlign w:val="center"/>
          </w:tcPr>
          <w:p w14:paraId="6724C95A">
            <w:pPr>
              <w:adjustRightInd w:val="0"/>
              <w:snapToGrid w:val="0"/>
              <w:spacing w:line="360" w:lineRule="auto"/>
              <w:jc w:val="center"/>
              <w:rPr>
                <w:rFonts w:hint="eastAsia" w:ascii="宋体" w:hAnsi="宋体" w:eastAsia="宋体" w:cs="宋体"/>
                <w:bCs/>
                <w:color w:val="auto"/>
                <w:szCs w:val="21"/>
                <w:highlight w:val="none"/>
              </w:rPr>
            </w:pPr>
          </w:p>
        </w:tc>
        <w:tc>
          <w:tcPr>
            <w:tcW w:w="2147" w:type="dxa"/>
            <w:vAlign w:val="center"/>
          </w:tcPr>
          <w:p w14:paraId="56EACB5B">
            <w:pPr>
              <w:adjustRightInd w:val="0"/>
              <w:snapToGrid w:val="0"/>
              <w:spacing w:line="360" w:lineRule="auto"/>
              <w:jc w:val="center"/>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lang w:eastAsia="zh-CN"/>
              </w:rPr>
              <w:t>质量标准</w:t>
            </w:r>
          </w:p>
        </w:tc>
        <w:tc>
          <w:tcPr>
            <w:tcW w:w="2812" w:type="dxa"/>
            <w:vAlign w:val="center"/>
          </w:tcPr>
          <w:p w14:paraId="00CBFCD6">
            <w:pPr>
              <w:adjustRightInd w:val="0"/>
              <w:snapToGrid w:val="0"/>
              <w:spacing w:line="360" w:lineRule="auto"/>
              <w:jc w:val="center"/>
              <w:rPr>
                <w:rFonts w:hint="eastAsia" w:ascii="宋体" w:hAnsi="宋体" w:eastAsia="宋体" w:cs="宋体"/>
                <w:b/>
                <w:bCs/>
                <w:color w:val="auto"/>
                <w:szCs w:val="21"/>
                <w:highlight w:val="none"/>
              </w:rPr>
            </w:pPr>
          </w:p>
        </w:tc>
      </w:tr>
      <w:tr w14:paraId="7437F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1555" w:type="dxa"/>
            <w:vAlign w:val="center"/>
          </w:tcPr>
          <w:p w14:paraId="2A22469E">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优惠条件</w:t>
            </w:r>
          </w:p>
        </w:tc>
        <w:tc>
          <w:tcPr>
            <w:tcW w:w="7835" w:type="dxa"/>
            <w:gridSpan w:val="3"/>
            <w:vAlign w:val="center"/>
          </w:tcPr>
          <w:p w14:paraId="7A5B1587">
            <w:pPr>
              <w:adjustRightInd w:val="0"/>
              <w:snapToGrid w:val="0"/>
              <w:spacing w:line="360" w:lineRule="auto"/>
              <w:jc w:val="center"/>
              <w:rPr>
                <w:rFonts w:hint="eastAsia" w:ascii="宋体" w:hAnsi="宋体" w:eastAsia="宋体" w:cs="宋体"/>
                <w:bCs/>
                <w:color w:val="auto"/>
                <w:szCs w:val="21"/>
                <w:highlight w:val="none"/>
              </w:rPr>
            </w:pPr>
          </w:p>
        </w:tc>
      </w:tr>
      <w:tr w14:paraId="1824B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1555" w:type="dxa"/>
            <w:vAlign w:val="center"/>
          </w:tcPr>
          <w:p w14:paraId="67B85AF8">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服务承诺</w:t>
            </w:r>
          </w:p>
        </w:tc>
        <w:tc>
          <w:tcPr>
            <w:tcW w:w="7835" w:type="dxa"/>
            <w:gridSpan w:val="3"/>
            <w:vAlign w:val="center"/>
          </w:tcPr>
          <w:p w14:paraId="7A16C9FF">
            <w:pPr>
              <w:adjustRightInd w:val="0"/>
              <w:snapToGrid w:val="0"/>
              <w:spacing w:line="360" w:lineRule="auto"/>
              <w:jc w:val="center"/>
              <w:rPr>
                <w:rFonts w:hint="eastAsia" w:ascii="宋体" w:hAnsi="宋体" w:eastAsia="宋体" w:cs="宋体"/>
                <w:bCs/>
                <w:color w:val="auto"/>
                <w:szCs w:val="21"/>
                <w:highlight w:val="none"/>
              </w:rPr>
            </w:pPr>
          </w:p>
        </w:tc>
      </w:tr>
      <w:tr w14:paraId="67AAC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55" w:type="dxa"/>
            <w:vAlign w:val="center"/>
          </w:tcPr>
          <w:p w14:paraId="6B410CBA">
            <w:pPr>
              <w:adjustRightInd w:val="0"/>
              <w:snapToGrid w:val="0"/>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备注</w:t>
            </w:r>
          </w:p>
        </w:tc>
        <w:tc>
          <w:tcPr>
            <w:tcW w:w="7835" w:type="dxa"/>
            <w:gridSpan w:val="3"/>
            <w:vAlign w:val="center"/>
          </w:tcPr>
          <w:p w14:paraId="72EB06FC">
            <w:pPr>
              <w:numPr>
                <w:ilvl w:val="0"/>
                <w:numId w:val="2"/>
              </w:numPr>
              <w:adjustRightInd w:val="0"/>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本表内容须与投标文件中正本内容一致，如不一致以开标一览表内容为准。</w:t>
            </w:r>
          </w:p>
          <w:p w14:paraId="6AFF73C3">
            <w:pPr>
              <w:pStyle w:val="33"/>
              <w:numPr>
                <w:ilvl w:val="0"/>
                <w:numId w:val="2"/>
              </w:numPr>
              <w:spacing w:line="360" w:lineRule="auto"/>
              <w:ind w:left="360" w:leftChars="0" w:hanging="36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投标报价为本项目的所有项目单价费用之和。</w:t>
            </w:r>
          </w:p>
          <w:p w14:paraId="0EC71CDD">
            <w:pPr>
              <w:pStyle w:val="33"/>
              <w:numPr>
                <w:ilvl w:val="0"/>
                <w:numId w:val="2"/>
              </w:numPr>
              <w:spacing w:line="360" w:lineRule="auto"/>
              <w:ind w:left="360" w:leftChars="0" w:hanging="36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优惠条件、服务承诺两项，详细内容必须在投标书中载明，如内容较多，本表只填写“有”“无”即可。</w:t>
            </w:r>
          </w:p>
          <w:p w14:paraId="2DD69E3F">
            <w:pPr>
              <w:pStyle w:val="33"/>
              <w:numPr>
                <w:ilvl w:val="0"/>
                <w:numId w:val="2"/>
              </w:numPr>
              <w:spacing w:line="360" w:lineRule="auto"/>
              <w:ind w:left="360" w:leftChars="0" w:hanging="360" w:firstLineChars="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 w:val="21"/>
                <w:szCs w:val="21"/>
                <w:highlight w:val="none"/>
              </w:rPr>
              <w:t>投标报价以人民币，保留两位小数。</w:t>
            </w:r>
          </w:p>
        </w:tc>
      </w:tr>
    </w:tbl>
    <w:p w14:paraId="5F5D44A0">
      <w:pPr>
        <w:autoSpaceDE w:val="0"/>
        <w:autoSpaceDN w:val="0"/>
        <w:adjustRightInd w:val="0"/>
        <w:snapToGrid w:val="0"/>
        <w:spacing w:line="360" w:lineRule="auto"/>
        <w:jc w:val="center"/>
        <w:rPr>
          <w:rFonts w:hint="eastAsia" w:ascii="宋体" w:hAnsi="宋体" w:eastAsia="宋体" w:cs="宋体"/>
          <w:color w:val="auto"/>
          <w:sz w:val="24"/>
          <w:highlight w:val="none"/>
        </w:rPr>
      </w:pPr>
    </w:p>
    <w:p w14:paraId="4BECA295">
      <w:pPr>
        <w:adjustRightInd w:val="0"/>
        <w:snapToGrid w:val="0"/>
        <w:spacing w:line="360" w:lineRule="auto"/>
        <w:rPr>
          <w:rFonts w:hint="eastAsia" w:ascii="宋体" w:hAnsi="宋体" w:eastAsia="宋体" w:cs="宋体"/>
          <w:color w:val="auto"/>
          <w:highlight w:val="none"/>
        </w:rPr>
      </w:pPr>
    </w:p>
    <w:p w14:paraId="2AB42F3D">
      <w:pPr>
        <w:adjustRightInd w:val="0"/>
        <w:snapToGrid w:val="0"/>
        <w:spacing w:line="360" w:lineRule="auto"/>
        <w:rPr>
          <w:rFonts w:hint="eastAsia" w:ascii="宋体" w:hAnsi="宋体" w:eastAsia="宋体" w:cs="宋体"/>
          <w:color w:val="auto"/>
          <w:highlight w:val="none"/>
        </w:rPr>
      </w:pPr>
    </w:p>
    <w:p w14:paraId="14A0A017">
      <w:pPr>
        <w:adjustRightInd w:val="0"/>
        <w:snapToGrid w:val="0"/>
        <w:spacing w:line="360" w:lineRule="auto"/>
        <w:rPr>
          <w:rFonts w:hint="eastAsia" w:ascii="宋体" w:hAnsi="宋体" w:eastAsia="宋体" w:cs="宋体"/>
          <w:color w:val="auto"/>
          <w:highlight w:val="none"/>
        </w:rPr>
      </w:pPr>
    </w:p>
    <w:p w14:paraId="12C5189D">
      <w:pPr>
        <w:adjustRightInd w:val="0"/>
        <w:snapToGrid w:val="0"/>
        <w:spacing w:line="360" w:lineRule="auto"/>
        <w:rPr>
          <w:rFonts w:hint="eastAsia" w:ascii="宋体" w:hAnsi="宋体" w:eastAsia="宋体" w:cs="宋体"/>
          <w:color w:val="auto"/>
          <w:highlight w:val="none"/>
        </w:rPr>
      </w:pPr>
    </w:p>
    <w:p w14:paraId="4BA7F561">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49E09782">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1023D3B7">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p>
    <w:p w14:paraId="61006293">
      <w:pPr>
        <w:autoSpaceDE w:val="0"/>
        <w:autoSpaceDN w:val="0"/>
        <w:adjustRightInd w:val="0"/>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五、投标保证金</w:t>
      </w:r>
    </w:p>
    <w:p w14:paraId="222D51AD">
      <w:pPr>
        <w:adjustRightInd w:val="0"/>
        <w:snapToGrid w:val="0"/>
        <w:spacing w:line="360" w:lineRule="auto"/>
        <w:rPr>
          <w:rFonts w:hint="eastAsia" w:ascii="宋体" w:hAnsi="宋体" w:eastAsia="宋体" w:cs="宋体"/>
          <w:b/>
          <w:bCs/>
          <w:color w:val="auto"/>
          <w:sz w:val="24"/>
          <w:szCs w:val="32"/>
          <w:highlight w:val="none"/>
        </w:rPr>
      </w:pPr>
    </w:p>
    <w:p w14:paraId="27A189CB">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58E401B1">
      <w:pPr>
        <w:autoSpaceDE w:val="0"/>
        <w:autoSpaceDN w:val="0"/>
        <w:adjustRightInd w:val="0"/>
        <w:snapToGrid w:val="0"/>
        <w:spacing w:line="360" w:lineRule="auto"/>
        <w:jc w:val="center"/>
        <w:rPr>
          <w:rFonts w:hint="eastAsia" w:ascii="宋体" w:hAnsi="宋体" w:eastAsia="宋体" w:cs="宋体"/>
          <w:color w:val="auto"/>
          <w:szCs w:val="21"/>
          <w:highlight w:val="none"/>
          <w:lang w:val="zh-CN"/>
        </w:rPr>
      </w:pPr>
    </w:p>
    <w:p w14:paraId="4786EF38">
      <w:pPr>
        <w:autoSpaceDE w:val="0"/>
        <w:autoSpaceDN w:val="0"/>
        <w:adjustRightInd w:val="0"/>
        <w:snapToGrid w:val="0"/>
        <w:spacing w:line="360" w:lineRule="auto"/>
        <w:rPr>
          <w:rFonts w:hint="eastAsia" w:ascii="宋体" w:hAnsi="宋体" w:eastAsia="宋体" w:cs="宋体"/>
          <w:color w:val="auto"/>
          <w:sz w:val="24"/>
          <w:highlight w:val="none"/>
          <w:lang w:val="zh-CN"/>
        </w:rPr>
      </w:pPr>
      <w:bookmarkStart w:id="409" w:name="_Toc372556120"/>
      <w:bookmarkStart w:id="410" w:name="_Toc373772564"/>
    </w:p>
    <w:p w14:paraId="16FE8FEC">
      <w:pPr>
        <w:autoSpaceDE w:val="0"/>
        <w:autoSpaceDN w:val="0"/>
        <w:adjustRightInd w:val="0"/>
        <w:snapToGrid w:val="0"/>
        <w:spacing w:line="360" w:lineRule="auto"/>
        <w:rPr>
          <w:rFonts w:hint="eastAsia" w:ascii="宋体" w:hAnsi="宋体" w:eastAsia="宋体" w:cs="宋体"/>
          <w:color w:val="auto"/>
          <w:sz w:val="24"/>
          <w:highlight w:val="none"/>
          <w:lang w:val="zh-CN"/>
        </w:rPr>
      </w:pPr>
    </w:p>
    <w:p w14:paraId="27787D08">
      <w:pPr>
        <w:adjustRightInd w:val="0"/>
        <w:snapToGrid w:val="0"/>
        <w:spacing w:line="360" w:lineRule="auto"/>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kern w:val="0"/>
          <w:sz w:val="32"/>
          <w:szCs w:val="32"/>
          <w:highlight w:val="none"/>
          <w:lang w:val="zh-CN"/>
        </w:rPr>
        <w:t>六、资格审查资料</w:t>
      </w:r>
      <w:bookmarkEnd w:id="409"/>
      <w:bookmarkEnd w:id="410"/>
    </w:p>
    <w:p w14:paraId="182916CB">
      <w:pPr>
        <w:adjustRightInd w:val="0"/>
        <w:snapToGrid w:val="0"/>
        <w:spacing w:line="360" w:lineRule="auto"/>
        <w:ind w:left="1124" w:hanging="1124" w:hangingChars="4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(一)投标人基本情况表</w:t>
      </w:r>
    </w:p>
    <w:tbl>
      <w:tblPr>
        <w:tblStyle w:val="17"/>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5"/>
        <w:gridCol w:w="3258"/>
        <w:gridCol w:w="158"/>
        <w:gridCol w:w="1397"/>
        <w:gridCol w:w="222"/>
        <w:gridCol w:w="2668"/>
      </w:tblGrid>
      <w:tr w14:paraId="6B78E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4E67A724">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w:t>
            </w:r>
          </w:p>
        </w:tc>
        <w:tc>
          <w:tcPr>
            <w:tcW w:w="3416" w:type="dxa"/>
            <w:gridSpan w:val="2"/>
            <w:vAlign w:val="center"/>
          </w:tcPr>
          <w:p w14:paraId="31DD9963">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65925B51">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成立日期</w:t>
            </w:r>
          </w:p>
        </w:tc>
        <w:tc>
          <w:tcPr>
            <w:tcW w:w="2668" w:type="dxa"/>
            <w:vAlign w:val="center"/>
          </w:tcPr>
          <w:p w14:paraId="7E2D267C">
            <w:pPr>
              <w:adjustRightInd w:val="0"/>
              <w:snapToGrid w:val="0"/>
              <w:spacing w:line="240" w:lineRule="auto"/>
              <w:rPr>
                <w:rFonts w:hint="eastAsia" w:ascii="宋体" w:hAnsi="宋体" w:eastAsia="宋体" w:cs="宋体"/>
                <w:color w:val="auto"/>
                <w:sz w:val="24"/>
                <w:highlight w:val="none"/>
              </w:rPr>
            </w:pPr>
          </w:p>
        </w:tc>
      </w:tr>
      <w:tr w14:paraId="0F20A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3A27855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注册资本</w:t>
            </w:r>
          </w:p>
        </w:tc>
        <w:tc>
          <w:tcPr>
            <w:tcW w:w="3416" w:type="dxa"/>
            <w:gridSpan w:val="2"/>
            <w:vAlign w:val="center"/>
          </w:tcPr>
          <w:p w14:paraId="10AB3ACA">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7B3202E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企业类型</w:t>
            </w:r>
          </w:p>
        </w:tc>
        <w:tc>
          <w:tcPr>
            <w:tcW w:w="2668" w:type="dxa"/>
            <w:vAlign w:val="center"/>
          </w:tcPr>
          <w:p w14:paraId="73E9C027">
            <w:pPr>
              <w:adjustRightInd w:val="0"/>
              <w:snapToGrid w:val="0"/>
              <w:spacing w:line="240" w:lineRule="auto"/>
              <w:rPr>
                <w:rFonts w:hint="eastAsia" w:ascii="宋体" w:hAnsi="宋体" w:eastAsia="宋体" w:cs="宋体"/>
                <w:color w:val="auto"/>
                <w:sz w:val="24"/>
                <w:highlight w:val="none"/>
              </w:rPr>
            </w:pPr>
          </w:p>
        </w:tc>
      </w:tr>
      <w:tr w14:paraId="0D667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B65FFBA">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批准登记机关</w:t>
            </w:r>
          </w:p>
        </w:tc>
        <w:tc>
          <w:tcPr>
            <w:tcW w:w="3416" w:type="dxa"/>
            <w:gridSpan w:val="2"/>
            <w:vAlign w:val="center"/>
          </w:tcPr>
          <w:p w14:paraId="0D485DBF">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71C812B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组织代码</w:t>
            </w:r>
          </w:p>
        </w:tc>
        <w:tc>
          <w:tcPr>
            <w:tcW w:w="2668" w:type="dxa"/>
            <w:vAlign w:val="center"/>
          </w:tcPr>
          <w:p w14:paraId="6B5F2408">
            <w:pPr>
              <w:adjustRightInd w:val="0"/>
              <w:snapToGrid w:val="0"/>
              <w:spacing w:line="240" w:lineRule="auto"/>
              <w:rPr>
                <w:rFonts w:hint="eastAsia" w:ascii="宋体" w:hAnsi="宋体" w:eastAsia="宋体" w:cs="宋体"/>
                <w:color w:val="auto"/>
                <w:sz w:val="24"/>
                <w:highlight w:val="none"/>
              </w:rPr>
            </w:pPr>
          </w:p>
        </w:tc>
      </w:tr>
      <w:tr w14:paraId="30836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6F8A1843">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p>
        </w:tc>
        <w:tc>
          <w:tcPr>
            <w:tcW w:w="3416" w:type="dxa"/>
            <w:gridSpan w:val="2"/>
            <w:vAlign w:val="center"/>
          </w:tcPr>
          <w:p w14:paraId="2577E212">
            <w:pPr>
              <w:adjustRightInd w:val="0"/>
              <w:snapToGrid w:val="0"/>
              <w:spacing w:line="240" w:lineRule="auto"/>
              <w:rPr>
                <w:rFonts w:hint="eastAsia" w:ascii="宋体" w:hAnsi="宋体" w:eastAsia="宋体" w:cs="宋体"/>
                <w:color w:val="auto"/>
                <w:sz w:val="24"/>
                <w:highlight w:val="none"/>
              </w:rPr>
            </w:pPr>
          </w:p>
        </w:tc>
        <w:tc>
          <w:tcPr>
            <w:tcW w:w="1619" w:type="dxa"/>
            <w:gridSpan w:val="2"/>
            <w:vAlign w:val="center"/>
          </w:tcPr>
          <w:p w14:paraId="41105ED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营业期限</w:t>
            </w:r>
          </w:p>
        </w:tc>
        <w:tc>
          <w:tcPr>
            <w:tcW w:w="2668" w:type="dxa"/>
            <w:vAlign w:val="center"/>
          </w:tcPr>
          <w:p w14:paraId="03287BAA">
            <w:pPr>
              <w:adjustRightInd w:val="0"/>
              <w:snapToGrid w:val="0"/>
              <w:spacing w:line="240" w:lineRule="auto"/>
              <w:rPr>
                <w:rFonts w:hint="eastAsia" w:ascii="宋体" w:hAnsi="宋体" w:eastAsia="宋体" w:cs="宋体"/>
                <w:color w:val="auto"/>
                <w:sz w:val="24"/>
                <w:highlight w:val="none"/>
              </w:rPr>
            </w:pPr>
          </w:p>
        </w:tc>
      </w:tr>
      <w:tr w14:paraId="1381F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7230DB58">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主营业务</w:t>
            </w:r>
          </w:p>
        </w:tc>
        <w:tc>
          <w:tcPr>
            <w:tcW w:w="7703" w:type="dxa"/>
            <w:gridSpan w:val="5"/>
            <w:vAlign w:val="center"/>
          </w:tcPr>
          <w:p w14:paraId="0270B582">
            <w:pPr>
              <w:adjustRightInd w:val="0"/>
              <w:snapToGrid w:val="0"/>
              <w:spacing w:line="240" w:lineRule="auto"/>
              <w:rPr>
                <w:rFonts w:hint="eastAsia" w:ascii="宋体" w:hAnsi="宋体" w:eastAsia="宋体" w:cs="宋体"/>
                <w:color w:val="auto"/>
                <w:sz w:val="24"/>
                <w:highlight w:val="none"/>
              </w:rPr>
            </w:pPr>
          </w:p>
        </w:tc>
      </w:tr>
      <w:tr w14:paraId="4E7C8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0DD418A7">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p>
        </w:tc>
        <w:tc>
          <w:tcPr>
            <w:tcW w:w="7703" w:type="dxa"/>
            <w:gridSpan w:val="5"/>
            <w:vAlign w:val="center"/>
          </w:tcPr>
          <w:p w14:paraId="322362FF">
            <w:pPr>
              <w:adjustRightInd w:val="0"/>
              <w:snapToGrid w:val="0"/>
              <w:spacing w:line="240" w:lineRule="auto"/>
              <w:rPr>
                <w:rFonts w:hint="eastAsia" w:ascii="宋体" w:hAnsi="宋体" w:eastAsia="宋体" w:cs="宋体"/>
                <w:color w:val="auto"/>
                <w:sz w:val="24"/>
                <w:highlight w:val="none"/>
              </w:rPr>
            </w:pPr>
          </w:p>
        </w:tc>
      </w:tr>
      <w:tr w14:paraId="026A5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64BBDF59">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p>
        </w:tc>
        <w:tc>
          <w:tcPr>
            <w:tcW w:w="7703" w:type="dxa"/>
            <w:gridSpan w:val="5"/>
            <w:vAlign w:val="center"/>
          </w:tcPr>
          <w:p w14:paraId="25661542">
            <w:pPr>
              <w:adjustRightInd w:val="0"/>
              <w:snapToGrid w:val="0"/>
              <w:spacing w:line="240" w:lineRule="auto"/>
              <w:rPr>
                <w:rFonts w:hint="eastAsia" w:ascii="宋体" w:hAnsi="宋体" w:eastAsia="宋体" w:cs="宋体"/>
                <w:color w:val="auto"/>
                <w:sz w:val="24"/>
                <w:highlight w:val="none"/>
              </w:rPr>
            </w:pPr>
          </w:p>
        </w:tc>
      </w:tr>
      <w:tr w14:paraId="15FC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1" w:hRule="atLeast"/>
          <w:jc w:val="center"/>
        </w:trPr>
        <w:tc>
          <w:tcPr>
            <w:tcW w:w="1915" w:type="dxa"/>
            <w:vAlign w:val="center"/>
          </w:tcPr>
          <w:p w14:paraId="059D032B">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开户行号（如有）</w:t>
            </w:r>
          </w:p>
        </w:tc>
        <w:tc>
          <w:tcPr>
            <w:tcW w:w="7703" w:type="dxa"/>
            <w:gridSpan w:val="5"/>
            <w:vAlign w:val="center"/>
          </w:tcPr>
          <w:p w14:paraId="6BD42E67">
            <w:pPr>
              <w:adjustRightInd w:val="0"/>
              <w:snapToGrid w:val="0"/>
              <w:spacing w:line="240" w:lineRule="auto"/>
              <w:rPr>
                <w:rFonts w:hint="eastAsia" w:ascii="宋体" w:hAnsi="宋体" w:eastAsia="宋体" w:cs="宋体"/>
                <w:color w:val="auto"/>
                <w:sz w:val="24"/>
                <w:highlight w:val="none"/>
              </w:rPr>
            </w:pPr>
          </w:p>
        </w:tc>
      </w:tr>
      <w:tr w14:paraId="453DC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20EF80A">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银行账号</w:t>
            </w:r>
          </w:p>
        </w:tc>
        <w:tc>
          <w:tcPr>
            <w:tcW w:w="7703" w:type="dxa"/>
            <w:gridSpan w:val="5"/>
            <w:vAlign w:val="center"/>
          </w:tcPr>
          <w:p w14:paraId="6179BC74">
            <w:pPr>
              <w:adjustRightInd w:val="0"/>
              <w:snapToGrid w:val="0"/>
              <w:spacing w:line="240" w:lineRule="auto"/>
              <w:rPr>
                <w:rFonts w:hint="eastAsia" w:ascii="宋体" w:hAnsi="宋体" w:eastAsia="宋体" w:cs="宋体"/>
                <w:color w:val="auto"/>
                <w:sz w:val="24"/>
                <w:highlight w:val="none"/>
              </w:rPr>
            </w:pPr>
          </w:p>
        </w:tc>
      </w:tr>
      <w:tr w14:paraId="1C3C1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1CD0109B">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w:t>
            </w:r>
          </w:p>
        </w:tc>
        <w:tc>
          <w:tcPr>
            <w:tcW w:w="3258" w:type="dxa"/>
            <w:vAlign w:val="center"/>
          </w:tcPr>
          <w:p w14:paraId="1A2F4528">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4D3FF74E">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tc>
        <w:tc>
          <w:tcPr>
            <w:tcW w:w="2890" w:type="dxa"/>
            <w:gridSpan w:val="2"/>
            <w:vAlign w:val="center"/>
          </w:tcPr>
          <w:p w14:paraId="24CA2209">
            <w:pPr>
              <w:adjustRightInd w:val="0"/>
              <w:snapToGrid w:val="0"/>
              <w:spacing w:line="240" w:lineRule="auto"/>
              <w:rPr>
                <w:rFonts w:hint="eastAsia" w:ascii="宋体" w:hAnsi="宋体" w:eastAsia="宋体" w:cs="宋体"/>
                <w:color w:val="auto"/>
                <w:sz w:val="24"/>
                <w:highlight w:val="none"/>
              </w:rPr>
            </w:pPr>
          </w:p>
        </w:tc>
      </w:tr>
      <w:tr w14:paraId="4FA7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7FC7F295">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  箱</w:t>
            </w:r>
          </w:p>
        </w:tc>
        <w:tc>
          <w:tcPr>
            <w:tcW w:w="3258" w:type="dxa"/>
            <w:vAlign w:val="center"/>
          </w:tcPr>
          <w:p w14:paraId="695CFCDD">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60B4FEF6">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  编</w:t>
            </w:r>
          </w:p>
        </w:tc>
        <w:tc>
          <w:tcPr>
            <w:tcW w:w="2890" w:type="dxa"/>
            <w:gridSpan w:val="2"/>
            <w:vAlign w:val="center"/>
          </w:tcPr>
          <w:p w14:paraId="39649730">
            <w:pPr>
              <w:adjustRightInd w:val="0"/>
              <w:snapToGrid w:val="0"/>
              <w:spacing w:line="240" w:lineRule="auto"/>
              <w:rPr>
                <w:rFonts w:hint="eastAsia" w:ascii="宋体" w:hAnsi="宋体" w:eastAsia="宋体" w:cs="宋体"/>
                <w:color w:val="auto"/>
                <w:sz w:val="24"/>
                <w:highlight w:val="none"/>
              </w:rPr>
            </w:pPr>
          </w:p>
        </w:tc>
      </w:tr>
      <w:tr w14:paraId="5F901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 w:hRule="atLeast"/>
          <w:jc w:val="center"/>
        </w:trPr>
        <w:tc>
          <w:tcPr>
            <w:tcW w:w="1915" w:type="dxa"/>
            <w:vAlign w:val="center"/>
          </w:tcPr>
          <w:p w14:paraId="563FC7C3">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3258" w:type="dxa"/>
            <w:vAlign w:val="center"/>
          </w:tcPr>
          <w:p w14:paraId="01EF4A57">
            <w:pPr>
              <w:adjustRightInd w:val="0"/>
              <w:snapToGrid w:val="0"/>
              <w:spacing w:line="240" w:lineRule="auto"/>
              <w:rPr>
                <w:rFonts w:hint="eastAsia" w:ascii="宋体" w:hAnsi="宋体" w:eastAsia="宋体" w:cs="宋体"/>
                <w:color w:val="auto"/>
                <w:sz w:val="24"/>
                <w:highlight w:val="none"/>
              </w:rPr>
            </w:pPr>
          </w:p>
        </w:tc>
        <w:tc>
          <w:tcPr>
            <w:tcW w:w="1555" w:type="dxa"/>
            <w:gridSpan w:val="2"/>
            <w:vAlign w:val="center"/>
          </w:tcPr>
          <w:p w14:paraId="443ECB8C">
            <w:pPr>
              <w:adjustRightInd w:val="0"/>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p>
        </w:tc>
        <w:tc>
          <w:tcPr>
            <w:tcW w:w="2890" w:type="dxa"/>
            <w:gridSpan w:val="2"/>
            <w:vAlign w:val="center"/>
          </w:tcPr>
          <w:p w14:paraId="13E9CBA4">
            <w:pPr>
              <w:adjustRightInd w:val="0"/>
              <w:snapToGrid w:val="0"/>
              <w:spacing w:line="240" w:lineRule="auto"/>
              <w:rPr>
                <w:rFonts w:hint="eastAsia" w:ascii="宋体" w:hAnsi="宋体" w:eastAsia="宋体" w:cs="宋体"/>
                <w:color w:val="auto"/>
                <w:sz w:val="24"/>
                <w:highlight w:val="none"/>
              </w:rPr>
            </w:pPr>
          </w:p>
        </w:tc>
      </w:tr>
    </w:tbl>
    <w:p w14:paraId="62478449">
      <w:pPr>
        <w:adjustRightInd w:val="0"/>
        <w:snapToGrid w:val="0"/>
        <w:spacing w:line="360" w:lineRule="auto"/>
        <w:rPr>
          <w:rFonts w:hint="eastAsia" w:ascii="宋体" w:hAnsi="宋体" w:eastAsia="宋体" w:cs="宋体"/>
          <w:color w:val="auto"/>
          <w:kern w:val="0"/>
          <w:szCs w:val="21"/>
          <w:highlight w:val="none"/>
        </w:rPr>
      </w:pPr>
    </w:p>
    <w:p w14:paraId="56F59075">
      <w:pPr>
        <w:adjustRightInd w:val="0"/>
        <w:snapToGrid w:val="0"/>
        <w:spacing w:line="360" w:lineRule="auto"/>
        <w:jc w:val="both"/>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注：在本表后应附投标人营业执照（副本）、开户许可证证明资料的复印件</w:t>
      </w:r>
    </w:p>
    <w:p w14:paraId="14153A91">
      <w:pPr>
        <w:adjustRightInd w:val="0"/>
        <w:snapToGrid w:val="0"/>
        <w:spacing w:line="360" w:lineRule="auto"/>
        <w:jc w:val="both"/>
        <w:rPr>
          <w:rFonts w:hint="eastAsia" w:ascii="宋体" w:hAnsi="宋体" w:eastAsia="宋体" w:cs="宋体"/>
          <w:color w:val="auto"/>
          <w:highlight w:val="none"/>
        </w:rPr>
      </w:pPr>
      <w:r>
        <w:rPr>
          <w:rFonts w:hint="eastAsia" w:ascii="宋体" w:hAnsi="宋体" w:eastAsia="宋体" w:cs="宋体"/>
          <w:color w:val="auto"/>
          <w:highlight w:val="none"/>
        </w:rPr>
        <w:t>兹声明上述信息是真实、正确的，并提供了全部能提供的资料和数据；如我方提供的证明材料有虚假情况，愿承担相应后果（提供承诺书，格式自拟）。</w:t>
      </w:r>
    </w:p>
    <w:p w14:paraId="6B267DA9">
      <w:pPr>
        <w:adjustRightInd w:val="0"/>
        <w:snapToGrid w:val="0"/>
        <w:spacing w:line="360" w:lineRule="auto"/>
        <w:ind w:left="-103" w:leftChars="-49" w:firstLine="539" w:firstLineChars="257"/>
        <w:rPr>
          <w:rFonts w:hint="eastAsia" w:ascii="宋体" w:hAnsi="宋体" w:eastAsia="宋体" w:cs="宋体"/>
          <w:color w:val="auto"/>
          <w:highlight w:val="none"/>
        </w:rPr>
      </w:pPr>
    </w:p>
    <w:p w14:paraId="50211084">
      <w:pPr>
        <w:adjustRightInd w:val="0"/>
        <w:snapToGrid w:val="0"/>
        <w:spacing w:line="360" w:lineRule="auto"/>
        <w:ind w:left="-103" w:leftChars="-49" w:firstLine="539" w:firstLineChars="257"/>
        <w:rPr>
          <w:rFonts w:hint="eastAsia" w:ascii="宋体" w:hAnsi="宋体" w:eastAsia="宋体" w:cs="宋体"/>
          <w:color w:val="auto"/>
          <w:highlight w:val="none"/>
        </w:rPr>
      </w:pPr>
    </w:p>
    <w:p w14:paraId="603C71C5">
      <w:pPr>
        <w:adjustRightInd w:val="0"/>
        <w:snapToGrid w:val="0"/>
        <w:spacing w:line="360" w:lineRule="auto"/>
        <w:ind w:left="-103" w:leftChars="-49" w:firstLine="539" w:firstLineChars="257"/>
        <w:rPr>
          <w:rFonts w:hint="eastAsia" w:ascii="宋体" w:hAnsi="宋体" w:eastAsia="宋体" w:cs="宋体"/>
          <w:color w:val="auto"/>
          <w:highlight w:val="none"/>
        </w:rPr>
      </w:pPr>
      <w:r>
        <w:rPr>
          <w:rFonts w:hint="eastAsia" w:ascii="宋体" w:hAnsi="宋体" w:eastAsia="宋体" w:cs="宋体"/>
          <w:color w:val="auto"/>
          <w:highlight w:val="none"/>
        </w:rPr>
        <w:t>投标人：（公章）</w:t>
      </w:r>
    </w:p>
    <w:p w14:paraId="00F5C845">
      <w:pPr>
        <w:adjustRightInd w:val="0"/>
        <w:snapToGrid w:val="0"/>
        <w:spacing w:line="360" w:lineRule="auto"/>
        <w:ind w:left="460" w:leftChars="219"/>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法定代表人或其授权代表：（签字或加盖名章）</w:t>
      </w:r>
    </w:p>
    <w:p w14:paraId="33EC57EF">
      <w:pPr>
        <w:adjustRightInd w:val="0"/>
        <w:snapToGrid w:val="0"/>
        <w:spacing w:line="360" w:lineRule="auto"/>
        <w:ind w:left="460" w:leftChars="219"/>
        <w:rPr>
          <w:rFonts w:hint="eastAsia" w:ascii="宋体" w:hAnsi="宋体" w:eastAsia="宋体" w:cs="宋体"/>
          <w:color w:val="auto"/>
          <w:kern w:val="0"/>
          <w:sz w:val="28"/>
          <w:szCs w:val="28"/>
          <w:highlight w:val="none"/>
        </w:rPr>
      </w:pPr>
      <w:r>
        <w:rPr>
          <w:rFonts w:hint="eastAsia" w:ascii="宋体" w:hAnsi="宋体" w:eastAsia="宋体" w:cs="宋体"/>
          <w:color w:val="auto"/>
          <w:highlight w:val="none"/>
        </w:rPr>
        <w:t>日期：</w:t>
      </w:r>
    </w:p>
    <w:p w14:paraId="4AD5BD5F">
      <w:pPr>
        <w:adjustRightInd w:val="0"/>
        <w:snapToGrid w:val="0"/>
        <w:spacing w:line="360" w:lineRule="auto"/>
        <w:rPr>
          <w:rFonts w:hint="eastAsia" w:ascii="宋体" w:hAnsi="宋体" w:eastAsia="宋体" w:cs="宋体"/>
          <w:color w:val="auto"/>
          <w:kern w:val="0"/>
          <w:sz w:val="28"/>
          <w:szCs w:val="28"/>
          <w:highlight w:val="none"/>
        </w:rPr>
      </w:pPr>
    </w:p>
    <w:p w14:paraId="194A2D00">
      <w:pPr>
        <w:adjustRightInd w:val="0"/>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(二)投标人已完成类似项目情况</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725E7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720" w:type="dxa"/>
            <w:vAlign w:val="center"/>
          </w:tcPr>
          <w:p w14:paraId="08011B31">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620" w:type="dxa"/>
            <w:vAlign w:val="center"/>
          </w:tcPr>
          <w:p w14:paraId="462BA5BF">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起止时间</w:t>
            </w:r>
          </w:p>
        </w:tc>
        <w:tc>
          <w:tcPr>
            <w:tcW w:w="2405" w:type="dxa"/>
            <w:vAlign w:val="center"/>
          </w:tcPr>
          <w:p w14:paraId="2C017A3B">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项目概况</w:t>
            </w:r>
          </w:p>
        </w:tc>
        <w:tc>
          <w:tcPr>
            <w:tcW w:w="2275" w:type="dxa"/>
            <w:vAlign w:val="center"/>
          </w:tcPr>
          <w:p w14:paraId="7A46BC49">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业主单位</w:t>
            </w:r>
          </w:p>
        </w:tc>
        <w:tc>
          <w:tcPr>
            <w:tcW w:w="1260" w:type="dxa"/>
            <w:vAlign w:val="center"/>
          </w:tcPr>
          <w:p w14:paraId="1FCDAC99">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完成情况</w:t>
            </w:r>
          </w:p>
        </w:tc>
        <w:tc>
          <w:tcPr>
            <w:tcW w:w="777" w:type="dxa"/>
            <w:vAlign w:val="center"/>
          </w:tcPr>
          <w:p w14:paraId="24D13C78">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备注</w:t>
            </w:r>
          </w:p>
        </w:tc>
      </w:tr>
      <w:tr w14:paraId="0E065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75025866">
            <w:pPr>
              <w:adjustRightInd w:val="0"/>
              <w:snapToGrid w:val="0"/>
              <w:spacing w:line="360" w:lineRule="auto"/>
              <w:jc w:val="center"/>
              <w:rPr>
                <w:rFonts w:hint="eastAsia" w:ascii="宋体" w:hAnsi="宋体" w:eastAsia="宋体" w:cs="宋体"/>
                <w:color w:val="auto"/>
                <w:szCs w:val="21"/>
                <w:highlight w:val="none"/>
              </w:rPr>
            </w:pPr>
          </w:p>
        </w:tc>
        <w:tc>
          <w:tcPr>
            <w:tcW w:w="1620" w:type="dxa"/>
            <w:vAlign w:val="center"/>
          </w:tcPr>
          <w:p w14:paraId="26DD8799">
            <w:pPr>
              <w:adjustRightInd w:val="0"/>
              <w:snapToGrid w:val="0"/>
              <w:spacing w:line="360" w:lineRule="auto"/>
              <w:jc w:val="center"/>
              <w:rPr>
                <w:rFonts w:hint="eastAsia" w:ascii="宋体" w:hAnsi="宋体" w:eastAsia="宋体" w:cs="宋体"/>
                <w:color w:val="auto"/>
                <w:szCs w:val="21"/>
                <w:highlight w:val="none"/>
              </w:rPr>
            </w:pPr>
          </w:p>
        </w:tc>
        <w:tc>
          <w:tcPr>
            <w:tcW w:w="2405" w:type="dxa"/>
            <w:vAlign w:val="center"/>
          </w:tcPr>
          <w:p w14:paraId="57B2A2E3">
            <w:pPr>
              <w:adjustRightInd w:val="0"/>
              <w:snapToGrid w:val="0"/>
              <w:spacing w:line="360" w:lineRule="auto"/>
              <w:jc w:val="center"/>
              <w:rPr>
                <w:rFonts w:hint="eastAsia" w:ascii="宋体" w:hAnsi="宋体" w:eastAsia="宋体" w:cs="宋体"/>
                <w:color w:val="auto"/>
                <w:szCs w:val="21"/>
                <w:highlight w:val="none"/>
              </w:rPr>
            </w:pPr>
          </w:p>
        </w:tc>
        <w:tc>
          <w:tcPr>
            <w:tcW w:w="2275" w:type="dxa"/>
            <w:vAlign w:val="center"/>
          </w:tcPr>
          <w:p w14:paraId="3510D9F6">
            <w:pPr>
              <w:adjustRightInd w:val="0"/>
              <w:snapToGrid w:val="0"/>
              <w:spacing w:line="360" w:lineRule="auto"/>
              <w:jc w:val="center"/>
              <w:rPr>
                <w:rFonts w:hint="eastAsia" w:ascii="宋体" w:hAnsi="宋体" w:eastAsia="宋体" w:cs="宋体"/>
                <w:color w:val="auto"/>
                <w:szCs w:val="21"/>
                <w:highlight w:val="none"/>
              </w:rPr>
            </w:pPr>
          </w:p>
        </w:tc>
        <w:tc>
          <w:tcPr>
            <w:tcW w:w="1260" w:type="dxa"/>
            <w:vAlign w:val="center"/>
          </w:tcPr>
          <w:p w14:paraId="3841AB3C">
            <w:pPr>
              <w:adjustRightInd w:val="0"/>
              <w:snapToGrid w:val="0"/>
              <w:spacing w:line="360" w:lineRule="auto"/>
              <w:jc w:val="center"/>
              <w:rPr>
                <w:rFonts w:hint="eastAsia" w:ascii="宋体" w:hAnsi="宋体" w:eastAsia="宋体" w:cs="宋体"/>
                <w:color w:val="auto"/>
                <w:szCs w:val="21"/>
                <w:highlight w:val="none"/>
              </w:rPr>
            </w:pPr>
          </w:p>
        </w:tc>
        <w:tc>
          <w:tcPr>
            <w:tcW w:w="777" w:type="dxa"/>
            <w:vAlign w:val="center"/>
          </w:tcPr>
          <w:p w14:paraId="213CC406">
            <w:pPr>
              <w:adjustRightInd w:val="0"/>
              <w:snapToGrid w:val="0"/>
              <w:spacing w:line="360" w:lineRule="auto"/>
              <w:jc w:val="center"/>
              <w:rPr>
                <w:rFonts w:hint="eastAsia" w:ascii="宋体" w:hAnsi="宋体" w:eastAsia="宋体" w:cs="宋体"/>
                <w:color w:val="auto"/>
                <w:szCs w:val="21"/>
                <w:highlight w:val="none"/>
              </w:rPr>
            </w:pPr>
          </w:p>
        </w:tc>
      </w:tr>
      <w:tr w14:paraId="1BAC6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1162CE24">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AA99234">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16F1EE08">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2137DAF0">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839ED95">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7B2E3A38">
            <w:pPr>
              <w:adjustRightInd w:val="0"/>
              <w:snapToGrid w:val="0"/>
              <w:spacing w:line="360" w:lineRule="auto"/>
              <w:jc w:val="center"/>
              <w:rPr>
                <w:rFonts w:hint="eastAsia" w:ascii="宋体" w:hAnsi="宋体" w:eastAsia="宋体" w:cs="宋体"/>
                <w:color w:val="auto"/>
                <w:sz w:val="24"/>
                <w:highlight w:val="none"/>
              </w:rPr>
            </w:pPr>
          </w:p>
        </w:tc>
      </w:tr>
      <w:tr w14:paraId="42045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733B497">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4362962C">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2543C157">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60146171">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0EE2CE34">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2D9D2B38">
            <w:pPr>
              <w:adjustRightInd w:val="0"/>
              <w:snapToGrid w:val="0"/>
              <w:spacing w:line="360" w:lineRule="auto"/>
              <w:jc w:val="center"/>
              <w:rPr>
                <w:rFonts w:hint="eastAsia" w:ascii="宋体" w:hAnsi="宋体" w:eastAsia="宋体" w:cs="宋体"/>
                <w:color w:val="auto"/>
                <w:sz w:val="24"/>
                <w:highlight w:val="none"/>
              </w:rPr>
            </w:pPr>
          </w:p>
        </w:tc>
      </w:tr>
      <w:tr w14:paraId="532B3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3474B5B">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AD397F8">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361FAC41">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17351449">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7C99A51D">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45CB9EB7">
            <w:pPr>
              <w:adjustRightInd w:val="0"/>
              <w:snapToGrid w:val="0"/>
              <w:spacing w:line="360" w:lineRule="auto"/>
              <w:jc w:val="center"/>
              <w:rPr>
                <w:rFonts w:hint="eastAsia" w:ascii="宋体" w:hAnsi="宋体" w:eastAsia="宋体" w:cs="宋体"/>
                <w:color w:val="auto"/>
                <w:sz w:val="24"/>
                <w:highlight w:val="none"/>
              </w:rPr>
            </w:pPr>
          </w:p>
        </w:tc>
      </w:tr>
      <w:tr w14:paraId="240F9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6222A8C0">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5FAF749F">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49E6A068">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7EAD9664">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669DB132">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539F62BC">
            <w:pPr>
              <w:adjustRightInd w:val="0"/>
              <w:snapToGrid w:val="0"/>
              <w:spacing w:line="360" w:lineRule="auto"/>
              <w:jc w:val="center"/>
              <w:rPr>
                <w:rFonts w:hint="eastAsia" w:ascii="宋体" w:hAnsi="宋体" w:eastAsia="宋体" w:cs="宋体"/>
                <w:color w:val="auto"/>
                <w:sz w:val="24"/>
                <w:highlight w:val="none"/>
              </w:rPr>
            </w:pPr>
          </w:p>
        </w:tc>
      </w:tr>
      <w:tr w14:paraId="4BFD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231EC66B">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0038EDAD">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0C57E187">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0F8B40FA">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544F2F0F">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7307562E">
            <w:pPr>
              <w:adjustRightInd w:val="0"/>
              <w:snapToGrid w:val="0"/>
              <w:spacing w:line="360" w:lineRule="auto"/>
              <w:jc w:val="center"/>
              <w:rPr>
                <w:rFonts w:hint="eastAsia" w:ascii="宋体" w:hAnsi="宋体" w:eastAsia="宋体" w:cs="宋体"/>
                <w:color w:val="auto"/>
                <w:sz w:val="24"/>
                <w:highlight w:val="none"/>
              </w:rPr>
            </w:pPr>
          </w:p>
        </w:tc>
      </w:tr>
      <w:tr w14:paraId="75D8E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02A992A7">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7AC599C0">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7826C943">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06971161">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E4D5D28">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52CCC682">
            <w:pPr>
              <w:adjustRightInd w:val="0"/>
              <w:snapToGrid w:val="0"/>
              <w:spacing w:line="360" w:lineRule="auto"/>
              <w:jc w:val="center"/>
              <w:rPr>
                <w:rFonts w:hint="eastAsia" w:ascii="宋体" w:hAnsi="宋体" w:eastAsia="宋体" w:cs="宋体"/>
                <w:color w:val="auto"/>
                <w:sz w:val="24"/>
                <w:highlight w:val="none"/>
              </w:rPr>
            </w:pPr>
          </w:p>
        </w:tc>
      </w:tr>
      <w:tr w14:paraId="58D61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20" w:type="dxa"/>
          </w:tcPr>
          <w:p w14:paraId="419DD185">
            <w:pPr>
              <w:adjustRightInd w:val="0"/>
              <w:snapToGrid w:val="0"/>
              <w:spacing w:line="360" w:lineRule="auto"/>
              <w:jc w:val="center"/>
              <w:rPr>
                <w:rFonts w:hint="eastAsia" w:ascii="宋体" w:hAnsi="宋体" w:eastAsia="宋体" w:cs="宋体"/>
                <w:color w:val="auto"/>
                <w:sz w:val="24"/>
                <w:highlight w:val="none"/>
              </w:rPr>
            </w:pPr>
          </w:p>
        </w:tc>
        <w:tc>
          <w:tcPr>
            <w:tcW w:w="1620" w:type="dxa"/>
            <w:vAlign w:val="center"/>
          </w:tcPr>
          <w:p w14:paraId="2F72A84F">
            <w:pPr>
              <w:adjustRightInd w:val="0"/>
              <w:snapToGrid w:val="0"/>
              <w:spacing w:line="360" w:lineRule="auto"/>
              <w:jc w:val="center"/>
              <w:rPr>
                <w:rFonts w:hint="eastAsia" w:ascii="宋体" w:hAnsi="宋体" w:eastAsia="宋体" w:cs="宋体"/>
                <w:color w:val="auto"/>
                <w:sz w:val="24"/>
                <w:highlight w:val="none"/>
              </w:rPr>
            </w:pPr>
          </w:p>
        </w:tc>
        <w:tc>
          <w:tcPr>
            <w:tcW w:w="2405" w:type="dxa"/>
            <w:vAlign w:val="center"/>
          </w:tcPr>
          <w:p w14:paraId="4C79AA8E">
            <w:pPr>
              <w:adjustRightInd w:val="0"/>
              <w:snapToGrid w:val="0"/>
              <w:spacing w:line="360" w:lineRule="auto"/>
              <w:jc w:val="center"/>
              <w:rPr>
                <w:rFonts w:hint="eastAsia" w:ascii="宋体" w:hAnsi="宋体" w:eastAsia="宋体" w:cs="宋体"/>
                <w:color w:val="auto"/>
                <w:sz w:val="24"/>
                <w:highlight w:val="none"/>
              </w:rPr>
            </w:pPr>
          </w:p>
        </w:tc>
        <w:tc>
          <w:tcPr>
            <w:tcW w:w="2275" w:type="dxa"/>
            <w:vAlign w:val="center"/>
          </w:tcPr>
          <w:p w14:paraId="4AF253D9">
            <w:pPr>
              <w:adjustRightInd w:val="0"/>
              <w:snapToGrid w:val="0"/>
              <w:spacing w:line="360" w:lineRule="auto"/>
              <w:jc w:val="center"/>
              <w:rPr>
                <w:rFonts w:hint="eastAsia" w:ascii="宋体" w:hAnsi="宋体" w:eastAsia="宋体" w:cs="宋体"/>
                <w:color w:val="auto"/>
                <w:sz w:val="24"/>
                <w:highlight w:val="none"/>
              </w:rPr>
            </w:pPr>
          </w:p>
        </w:tc>
        <w:tc>
          <w:tcPr>
            <w:tcW w:w="1260" w:type="dxa"/>
            <w:vAlign w:val="center"/>
          </w:tcPr>
          <w:p w14:paraId="3352E12F">
            <w:pPr>
              <w:adjustRightInd w:val="0"/>
              <w:snapToGrid w:val="0"/>
              <w:spacing w:line="360" w:lineRule="auto"/>
              <w:jc w:val="center"/>
              <w:rPr>
                <w:rFonts w:hint="eastAsia" w:ascii="宋体" w:hAnsi="宋体" w:eastAsia="宋体" w:cs="宋体"/>
                <w:color w:val="auto"/>
                <w:sz w:val="24"/>
                <w:highlight w:val="none"/>
              </w:rPr>
            </w:pPr>
          </w:p>
        </w:tc>
        <w:tc>
          <w:tcPr>
            <w:tcW w:w="777" w:type="dxa"/>
            <w:vAlign w:val="center"/>
          </w:tcPr>
          <w:p w14:paraId="4A5A98E6">
            <w:pPr>
              <w:adjustRightInd w:val="0"/>
              <w:snapToGrid w:val="0"/>
              <w:spacing w:line="360" w:lineRule="auto"/>
              <w:jc w:val="center"/>
              <w:rPr>
                <w:rFonts w:hint="eastAsia" w:ascii="宋体" w:hAnsi="宋体" w:eastAsia="宋体" w:cs="宋体"/>
                <w:color w:val="auto"/>
                <w:sz w:val="24"/>
                <w:highlight w:val="none"/>
              </w:rPr>
            </w:pPr>
          </w:p>
        </w:tc>
      </w:tr>
    </w:tbl>
    <w:p w14:paraId="1024972D">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注：1、投标人应将近3年内已完成的类似项目情况填入本表中。</w:t>
      </w:r>
    </w:p>
    <w:p w14:paraId="6BA5824D">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2、项目概况包括：项目名称、规模、金额等。</w:t>
      </w:r>
    </w:p>
    <w:p w14:paraId="11E8B57F">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3、投标人应随本表出具所填项目的合同（协议书）或中标通知书的复印件，否则，</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将不考虑投标人所填项目的业绩。</w:t>
      </w:r>
    </w:p>
    <w:p w14:paraId="65443B80">
      <w:pPr>
        <w:adjustRightInd w:val="0"/>
        <w:snapToGrid w:val="0"/>
        <w:spacing w:line="360" w:lineRule="auto"/>
        <w:rPr>
          <w:rFonts w:hint="eastAsia" w:ascii="宋体" w:hAnsi="宋体" w:eastAsia="宋体" w:cs="宋体"/>
          <w:color w:val="auto"/>
          <w:kern w:val="0"/>
          <w:szCs w:val="21"/>
          <w:highlight w:val="none"/>
        </w:rPr>
      </w:pPr>
    </w:p>
    <w:p w14:paraId="52181662">
      <w:pPr>
        <w:adjustRightInd w:val="0"/>
        <w:snapToGrid w:val="0"/>
        <w:spacing w:line="360" w:lineRule="auto"/>
        <w:ind w:right="-418" w:rightChars="-199"/>
        <w:rPr>
          <w:rFonts w:hint="eastAsia" w:ascii="宋体" w:hAnsi="宋体" w:eastAsia="宋体" w:cs="宋体"/>
          <w:color w:val="auto"/>
          <w:kern w:val="0"/>
          <w:sz w:val="28"/>
          <w:szCs w:val="28"/>
          <w:highlight w:val="none"/>
        </w:rPr>
      </w:pPr>
    </w:p>
    <w:p w14:paraId="2548C1CD">
      <w:pPr>
        <w:adjustRightInd w:val="0"/>
        <w:snapToGrid w:val="0"/>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br w:type="page"/>
      </w:r>
    </w:p>
    <w:p w14:paraId="6C7EDB3E">
      <w:pPr>
        <w:snapToGrid w:val="0"/>
        <w:spacing w:line="240" w:lineRule="atLeast"/>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 xml:space="preserve"> (三) </w:t>
      </w:r>
      <w:r>
        <w:rPr>
          <w:rFonts w:hint="eastAsia" w:ascii="宋体" w:hAnsi="宋体" w:eastAsia="宋体" w:cs="宋体"/>
          <w:b/>
          <w:bCs/>
          <w:color w:val="auto"/>
          <w:kern w:val="0"/>
          <w:sz w:val="28"/>
          <w:szCs w:val="28"/>
          <w:highlight w:val="none"/>
          <w:lang w:eastAsia="zh-CN"/>
        </w:rPr>
        <w:t>资格条件承诺函</w:t>
      </w:r>
    </w:p>
    <w:p w14:paraId="310A439E">
      <w:pPr>
        <w:snapToGrid w:val="0"/>
        <w:rPr>
          <w:rStyle w:val="42"/>
          <w:rFonts w:hint="eastAsia" w:ascii="宋体" w:hAnsi="宋体" w:eastAsia="宋体" w:cs="宋体"/>
          <w:b/>
          <w:color w:val="auto"/>
          <w:sz w:val="24"/>
          <w:highlight w:val="none"/>
        </w:rPr>
      </w:pPr>
    </w:p>
    <w:p w14:paraId="7612B783">
      <w:pPr>
        <w:snapToGrid w:val="0"/>
        <w:spacing w:line="360" w:lineRule="auto"/>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致（</w:t>
      </w:r>
      <w:r>
        <w:rPr>
          <w:rStyle w:val="42"/>
          <w:rFonts w:hint="eastAsia" w:ascii="宋体" w:hAnsi="宋体" w:eastAsia="宋体" w:cs="宋体"/>
          <w:color w:val="auto"/>
          <w:szCs w:val="21"/>
          <w:highlight w:val="none"/>
          <w:lang w:eastAsia="zh-CN"/>
        </w:rPr>
        <w:t>采购人</w:t>
      </w:r>
      <w:r>
        <w:rPr>
          <w:rStyle w:val="42"/>
          <w:rFonts w:hint="eastAsia" w:ascii="宋体" w:hAnsi="宋体" w:eastAsia="宋体" w:cs="宋体"/>
          <w:color w:val="auto"/>
          <w:szCs w:val="21"/>
          <w:highlight w:val="none"/>
        </w:rPr>
        <w:t>名称）</w:t>
      </w:r>
      <w:r>
        <w:rPr>
          <w:rStyle w:val="42"/>
          <w:rFonts w:hint="eastAsia" w:ascii="宋体" w:hAnsi="宋体" w:eastAsia="宋体" w:cs="宋体"/>
          <w:color w:val="auto"/>
          <w:szCs w:val="21"/>
          <w:highlight w:val="none"/>
          <w:lang w:val="zh-CN"/>
        </w:rPr>
        <w:t>：</w:t>
      </w:r>
    </w:p>
    <w:p w14:paraId="56B9D6B3">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按照《中华人民共和国政府采购法实施条例》你公司发布的《</w:t>
      </w:r>
      <w:r>
        <w:rPr>
          <w:rStyle w:val="42"/>
          <w:rFonts w:hint="eastAsia" w:ascii="宋体" w:hAnsi="宋体" w:eastAsia="宋体" w:cs="宋体"/>
          <w:color w:val="auto"/>
          <w:szCs w:val="21"/>
          <w:highlight w:val="none"/>
          <w:u w:val="single" w:color="000000"/>
          <w:lang w:val="zh-CN"/>
        </w:rPr>
        <w:t>项目名称</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招标文件》（</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号）的规定，我公司郑重声明如下：</w:t>
      </w:r>
    </w:p>
    <w:p w14:paraId="520EEF81">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1</w:t>
      </w:r>
      <w:r>
        <w:rPr>
          <w:rStyle w:val="42"/>
          <w:rFonts w:hint="eastAsia" w:ascii="宋体" w:hAnsi="宋体" w:eastAsia="宋体" w:cs="宋体"/>
          <w:color w:val="auto"/>
          <w:szCs w:val="21"/>
          <w:highlight w:val="none"/>
          <w:lang w:val="zh-CN"/>
        </w:rPr>
        <w:t>、我公司是按照中华人民共和国法律在工商管理机关登记注册的企业法人，注册地点为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，公司全称为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，法定代表人为</w:t>
      </w:r>
      <w:r>
        <w:rPr>
          <w:rStyle w:val="42"/>
          <w:rFonts w:hint="eastAsia" w:ascii="宋体" w:hAnsi="宋体" w:eastAsia="宋体" w:cs="宋体"/>
          <w:color w:val="auto"/>
          <w:szCs w:val="21"/>
          <w:highlight w:val="none"/>
          <w:u w:val="single" w:color="000000"/>
        </w:rPr>
        <w:t xml:space="preserve">         </w:t>
      </w:r>
      <w:r>
        <w:rPr>
          <w:rStyle w:val="42"/>
          <w:rFonts w:hint="eastAsia" w:ascii="宋体" w:hAnsi="宋体" w:eastAsia="宋体" w:cs="宋体"/>
          <w:color w:val="auto"/>
          <w:szCs w:val="21"/>
          <w:highlight w:val="none"/>
          <w:lang w:val="zh-CN"/>
        </w:rPr>
        <w:t>，具有独立承担民事责任的能力。</w:t>
      </w:r>
    </w:p>
    <w:p w14:paraId="2A872AF0">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2</w:t>
      </w:r>
      <w:r>
        <w:rPr>
          <w:rStyle w:val="42"/>
          <w:rFonts w:hint="eastAsia" w:ascii="宋体" w:hAnsi="宋体" w:eastAsia="宋体" w:cs="宋体"/>
          <w:color w:val="auto"/>
          <w:szCs w:val="21"/>
          <w:highlight w:val="none"/>
          <w:lang w:val="zh-CN"/>
        </w:rPr>
        <w:t>、我公司具有良好的商业信誉和健全的财务会计制度。</w:t>
      </w:r>
    </w:p>
    <w:p w14:paraId="76AD8283">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3</w:t>
      </w:r>
      <w:r>
        <w:rPr>
          <w:rStyle w:val="42"/>
          <w:rFonts w:hint="eastAsia" w:ascii="宋体" w:hAnsi="宋体" w:eastAsia="宋体" w:cs="宋体"/>
          <w:color w:val="auto"/>
          <w:szCs w:val="21"/>
          <w:highlight w:val="none"/>
          <w:lang w:val="zh-CN"/>
        </w:rPr>
        <w:t>、我公司具有履行本项目招标合同所必需的设备和专业技术能力。</w:t>
      </w:r>
    </w:p>
    <w:p w14:paraId="29C64FA2">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4</w:t>
      </w:r>
      <w:r>
        <w:rPr>
          <w:rStyle w:val="42"/>
          <w:rFonts w:hint="eastAsia" w:ascii="宋体" w:hAnsi="宋体" w:eastAsia="宋体" w:cs="宋体"/>
          <w:color w:val="auto"/>
          <w:szCs w:val="21"/>
          <w:highlight w:val="none"/>
          <w:lang w:val="zh-CN"/>
        </w:rPr>
        <w:t>、我公司具有依法缴纳税收和社会保障资金的良好记录。</w:t>
      </w:r>
    </w:p>
    <w:p w14:paraId="1CBBFC40">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5</w:t>
      </w:r>
      <w:r>
        <w:rPr>
          <w:rStyle w:val="42"/>
          <w:rFonts w:hint="eastAsia" w:ascii="宋体" w:hAnsi="宋体" w:eastAsia="宋体" w:cs="宋体"/>
          <w:color w:val="auto"/>
          <w:szCs w:val="21"/>
          <w:highlight w:val="none"/>
          <w:lang w:val="zh-CN"/>
        </w:rPr>
        <w:t>、我公司在参与本次政府招标活动之前三年内，在经营活动中无重大违法记录。</w:t>
      </w:r>
    </w:p>
    <w:p w14:paraId="2A66BCDA">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rPr>
        <w:t>6</w:t>
      </w:r>
      <w:r>
        <w:rPr>
          <w:rStyle w:val="42"/>
          <w:rFonts w:hint="eastAsia" w:ascii="宋体" w:hAnsi="宋体" w:eastAsia="宋体" w:cs="宋体"/>
          <w:color w:val="auto"/>
          <w:szCs w:val="21"/>
          <w:highlight w:val="none"/>
          <w:lang w:val="zh-CN"/>
        </w:rPr>
        <w:t>、我公司在参与本次政府招标活动时未受到任何地方政府招标部门作出的暂停参加政府招标活动的处罚。</w:t>
      </w:r>
    </w:p>
    <w:p w14:paraId="58D913D4">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我公司保证上述声明的事项都是真实的，如有虚假，我公司承担相应的法律责任，并承担因此给你中心以及本项目采购人所造成的损失。</w:t>
      </w:r>
    </w:p>
    <w:p w14:paraId="0E2BACB6">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我公司已经按照你公司招标文件的要求提交了所要求提交的能够证明上述声明事项真实性的全部文件材料，并保证随时按照你公司的要求提供能够证明上述声明事项真实性的任何有效文件。</w:t>
      </w:r>
    </w:p>
    <w:p w14:paraId="744942F0">
      <w:pPr>
        <w:snapToGrid w:val="0"/>
        <w:spacing w:line="360" w:lineRule="auto"/>
        <w:ind w:firstLine="480"/>
        <w:rPr>
          <w:rStyle w:val="42"/>
          <w:rFonts w:hint="eastAsia" w:ascii="宋体" w:hAnsi="宋体" w:eastAsia="宋体" w:cs="宋体"/>
          <w:color w:val="auto"/>
          <w:szCs w:val="21"/>
          <w:highlight w:val="none"/>
        </w:rPr>
      </w:pPr>
    </w:p>
    <w:p w14:paraId="3E32E9A7">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投标人名称（盖章）：</w:t>
      </w:r>
    </w:p>
    <w:p w14:paraId="0F1FD5AB">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法定代表人或授权代理人（盖章或签字）：</w:t>
      </w:r>
    </w:p>
    <w:p w14:paraId="533B8FB2">
      <w:pPr>
        <w:snapToGrid w:val="0"/>
        <w:spacing w:line="360" w:lineRule="auto"/>
        <w:ind w:firstLine="480"/>
        <w:rPr>
          <w:rStyle w:val="42"/>
          <w:rFonts w:hint="eastAsia" w:ascii="宋体" w:hAnsi="宋体" w:eastAsia="宋体" w:cs="宋体"/>
          <w:color w:val="auto"/>
          <w:szCs w:val="21"/>
          <w:highlight w:val="none"/>
        </w:rPr>
      </w:pPr>
      <w:r>
        <w:rPr>
          <w:rStyle w:val="42"/>
          <w:rFonts w:hint="eastAsia" w:ascii="宋体" w:hAnsi="宋体" w:eastAsia="宋体" w:cs="宋体"/>
          <w:color w:val="auto"/>
          <w:szCs w:val="21"/>
          <w:highlight w:val="none"/>
          <w:lang w:val="zh-CN"/>
        </w:rPr>
        <w:t>日期：</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年</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月</w:t>
      </w:r>
      <w:r>
        <w:rPr>
          <w:rStyle w:val="42"/>
          <w:rFonts w:hint="eastAsia" w:ascii="宋体" w:hAnsi="宋体" w:eastAsia="宋体" w:cs="宋体"/>
          <w:color w:val="auto"/>
          <w:szCs w:val="21"/>
          <w:highlight w:val="none"/>
        </w:rPr>
        <w:t xml:space="preserve">  </w:t>
      </w:r>
      <w:r>
        <w:rPr>
          <w:rStyle w:val="42"/>
          <w:rFonts w:hint="eastAsia" w:ascii="宋体" w:hAnsi="宋体" w:eastAsia="宋体" w:cs="宋体"/>
          <w:color w:val="auto"/>
          <w:szCs w:val="21"/>
          <w:highlight w:val="none"/>
          <w:lang w:val="zh-CN"/>
        </w:rPr>
        <w:t>日</w:t>
      </w:r>
    </w:p>
    <w:p w14:paraId="54134D77">
      <w:pPr>
        <w:adjustRightInd w:val="0"/>
        <w:snapToGrid w:val="0"/>
        <w:spacing w:line="360" w:lineRule="auto"/>
        <w:rPr>
          <w:rFonts w:hint="eastAsia" w:ascii="宋体" w:hAnsi="宋体" w:eastAsia="宋体" w:cs="宋体"/>
          <w:color w:val="auto"/>
          <w:sz w:val="24"/>
          <w:highlight w:val="none"/>
        </w:rPr>
      </w:pPr>
    </w:p>
    <w:p w14:paraId="2E90D6B8">
      <w:pPr>
        <w:adjustRightInd w:val="0"/>
        <w:snapToGrid w:val="0"/>
        <w:spacing w:line="360" w:lineRule="auto"/>
        <w:jc w:val="center"/>
        <w:rPr>
          <w:rFonts w:hint="eastAsia" w:ascii="宋体" w:hAnsi="宋体" w:eastAsia="宋体" w:cs="宋体"/>
          <w:color w:val="auto"/>
          <w:sz w:val="24"/>
          <w:highlight w:val="none"/>
        </w:rPr>
      </w:pPr>
    </w:p>
    <w:p w14:paraId="18D17544">
      <w:pPr>
        <w:adjustRightInd w:val="0"/>
        <w:snapToGrid w:val="0"/>
        <w:spacing w:line="360" w:lineRule="auto"/>
        <w:jc w:val="center"/>
        <w:rPr>
          <w:rFonts w:hint="eastAsia" w:ascii="宋体" w:hAnsi="宋体" w:eastAsia="宋体" w:cs="宋体"/>
          <w:color w:val="auto"/>
          <w:sz w:val="24"/>
          <w:highlight w:val="none"/>
        </w:rPr>
      </w:pPr>
    </w:p>
    <w:p w14:paraId="35A63F6C">
      <w:pPr>
        <w:adjustRightInd w:val="0"/>
        <w:snapToGrid w:val="0"/>
        <w:spacing w:line="360" w:lineRule="auto"/>
        <w:jc w:val="center"/>
        <w:rPr>
          <w:rFonts w:hint="eastAsia" w:ascii="宋体" w:hAnsi="宋体" w:eastAsia="宋体" w:cs="宋体"/>
          <w:color w:val="auto"/>
          <w:sz w:val="24"/>
          <w:highlight w:val="none"/>
        </w:rPr>
      </w:pPr>
    </w:p>
    <w:p w14:paraId="421C9D13">
      <w:pPr>
        <w:adjustRightInd w:val="0"/>
        <w:snapToGrid w:val="0"/>
        <w:spacing w:line="360" w:lineRule="auto"/>
        <w:jc w:val="center"/>
        <w:rPr>
          <w:rFonts w:hint="eastAsia" w:ascii="宋体" w:hAnsi="宋体" w:eastAsia="宋体" w:cs="宋体"/>
          <w:color w:val="auto"/>
          <w:sz w:val="24"/>
          <w:highlight w:val="none"/>
        </w:rPr>
      </w:pPr>
    </w:p>
    <w:p w14:paraId="24EE96CE">
      <w:pPr>
        <w:adjustRightInd w:val="0"/>
        <w:snapToGrid w:val="0"/>
        <w:spacing w:line="360" w:lineRule="auto"/>
        <w:jc w:val="center"/>
        <w:rPr>
          <w:rFonts w:hint="eastAsia" w:ascii="宋体" w:hAnsi="宋体" w:eastAsia="宋体" w:cs="宋体"/>
          <w:color w:val="auto"/>
          <w:sz w:val="24"/>
          <w:highlight w:val="none"/>
        </w:rPr>
      </w:pPr>
    </w:p>
    <w:p w14:paraId="5A0A519C">
      <w:pPr>
        <w:adjustRightInd w:val="0"/>
        <w:snapToGrid w:val="0"/>
        <w:spacing w:line="360" w:lineRule="auto"/>
        <w:jc w:val="center"/>
        <w:rPr>
          <w:rFonts w:hint="eastAsia" w:ascii="宋体" w:hAnsi="宋体" w:eastAsia="宋体" w:cs="宋体"/>
          <w:color w:val="auto"/>
          <w:sz w:val="24"/>
          <w:highlight w:val="none"/>
        </w:rPr>
      </w:pPr>
    </w:p>
    <w:p w14:paraId="7D93F904">
      <w:pPr>
        <w:adjustRightInd w:val="0"/>
        <w:snapToGrid w:val="0"/>
        <w:spacing w:line="360" w:lineRule="auto"/>
        <w:jc w:val="center"/>
        <w:rPr>
          <w:rFonts w:hint="eastAsia" w:ascii="宋体" w:hAnsi="宋体" w:eastAsia="宋体" w:cs="宋体"/>
          <w:color w:val="auto"/>
          <w:sz w:val="24"/>
          <w:highlight w:val="none"/>
        </w:rPr>
      </w:pPr>
    </w:p>
    <w:p w14:paraId="7DD2279B">
      <w:pPr>
        <w:adjustRightInd w:val="0"/>
        <w:snapToGrid w:val="0"/>
        <w:spacing w:line="360" w:lineRule="auto"/>
        <w:jc w:val="center"/>
        <w:rPr>
          <w:rFonts w:hint="eastAsia" w:ascii="宋体" w:hAnsi="宋体" w:eastAsia="宋体" w:cs="宋体"/>
          <w:color w:val="auto"/>
          <w:sz w:val="24"/>
          <w:highlight w:val="none"/>
        </w:rPr>
      </w:pPr>
    </w:p>
    <w:p w14:paraId="6A7C5AD3">
      <w:pPr>
        <w:adjustRightInd w:val="0"/>
        <w:snapToGrid w:val="0"/>
        <w:spacing w:line="360" w:lineRule="auto"/>
        <w:jc w:val="center"/>
        <w:rPr>
          <w:rFonts w:hint="eastAsia" w:ascii="宋体" w:hAnsi="宋体" w:eastAsia="宋体" w:cs="宋体"/>
          <w:color w:val="auto"/>
          <w:sz w:val="24"/>
          <w:highlight w:val="none"/>
        </w:rPr>
      </w:pPr>
    </w:p>
    <w:p w14:paraId="7FECBD05">
      <w:pPr>
        <w:adjustRightInd w:val="0"/>
        <w:snapToGrid w:val="0"/>
        <w:spacing w:line="360" w:lineRule="auto"/>
        <w:jc w:val="center"/>
        <w:rPr>
          <w:rFonts w:hint="eastAsia" w:ascii="宋体" w:hAnsi="宋体" w:eastAsia="宋体" w:cs="宋体"/>
          <w:color w:val="auto"/>
          <w:sz w:val="24"/>
          <w:highlight w:val="none"/>
        </w:rPr>
      </w:pPr>
    </w:p>
    <w:p w14:paraId="3F542136">
      <w:pPr>
        <w:pageBreakBefore w:val="0"/>
        <w:kinsoku/>
        <w:overflowPunct/>
        <w:topLinePunct w:val="0"/>
        <w:bidi w:val="0"/>
        <w:adjustRightInd w:val="0"/>
        <w:snapToGrid w:val="0"/>
        <w:spacing w:line="360" w:lineRule="auto"/>
        <w:jc w:val="center"/>
        <w:rPr>
          <w:rFonts w:hint="eastAsia" w:ascii="宋体" w:hAnsi="宋体" w:eastAsia="宋体" w:cs="宋体"/>
          <w:b/>
          <w:color w:val="auto"/>
          <w:sz w:val="36"/>
          <w:highlight w:val="none"/>
        </w:rPr>
      </w:pPr>
      <w:r>
        <w:rPr>
          <w:rFonts w:hint="eastAsia" w:ascii="宋体" w:hAnsi="宋体" w:eastAsia="宋体" w:cs="宋体"/>
          <w:bCs/>
          <w:color w:val="auto"/>
          <w:sz w:val="28"/>
          <w:szCs w:val="28"/>
          <w:highlight w:val="none"/>
        </w:rPr>
        <w:br w:type="page"/>
      </w:r>
      <w:r>
        <w:rPr>
          <w:rFonts w:hint="eastAsia" w:ascii="宋体" w:hAnsi="宋体" w:eastAsia="宋体" w:cs="宋体"/>
          <w:b/>
          <w:bCs/>
          <w:color w:val="auto"/>
          <w:kern w:val="0"/>
          <w:sz w:val="28"/>
          <w:szCs w:val="28"/>
          <w:highlight w:val="none"/>
        </w:rPr>
        <w:t>（四）</w:t>
      </w:r>
      <w:r>
        <w:rPr>
          <w:rFonts w:hint="eastAsia" w:ascii="宋体" w:hAnsi="宋体" w:eastAsia="宋体" w:cs="宋体"/>
          <w:b/>
          <w:bCs/>
          <w:color w:val="auto"/>
          <w:sz w:val="28"/>
          <w:szCs w:val="28"/>
          <w:highlight w:val="none"/>
          <w:lang w:eastAsia="zh-CN"/>
        </w:rPr>
        <w:t>技术参数</w:t>
      </w:r>
      <w:r>
        <w:rPr>
          <w:rFonts w:hint="eastAsia" w:ascii="宋体" w:hAnsi="宋体" w:eastAsia="宋体" w:cs="宋体"/>
          <w:b/>
          <w:bCs/>
          <w:color w:val="auto"/>
          <w:sz w:val="28"/>
          <w:szCs w:val="28"/>
          <w:highlight w:val="none"/>
        </w:rPr>
        <w:t>偏离情况</w:t>
      </w:r>
    </w:p>
    <w:p w14:paraId="47143A7C">
      <w:pPr>
        <w:pageBreakBefore w:val="0"/>
        <w:kinsoku/>
        <w:overflowPunct/>
        <w:topLinePunct w:val="0"/>
        <w:bidi w:val="0"/>
        <w:adjustRightInd w:val="0"/>
        <w:snapToGrid w:val="0"/>
        <w:spacing w:line="360" w:lineRule="auto"/>
        <w:jc w:val="left"/>
        <w:rPr>
          <w:rFonts w:hint="eastAsia" w:ascii="宋体" w:hAnsi="宋体" w:eastAsia="宋体" w:cs="宋体"/>
          <w:b/>
          <w:color w:val="auto"/>
          <w:sz w:val="36"/>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应针对文件内的“第四章货物需求及要求”进行响应并编制偏离情况）</w:t>
      </w:r>
    </w:p>
    <w:tbl>
      <w:tblPr>
        <w:tblStyle w:val="17"/>
        <w:tblW w:w="10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2419"/>
        <w:gridCol w:w="2697"/>
        <w:gridCol w:w="2007"/>
        <w:gridCol w:w="2010"/>
      </w:tblGrid>
      <w:tr w14:paraId="460F3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905" w:type="dxa"/>
            <w:noWrap w:val="0"/>
            <w:vAlign w:val="center"/>
          </w:tcPr>
          <w:p w14:paraId="51973DD3">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419" w:type="dxa"/>
            <w:noWrap w:val="0"/>
            <w:vAlign w:val="center"/>
          </w:tcPr>
          <w:p w14:paraId="253BB1F3">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报价产品</w:t>
            </w:r>
            <w:r>
              <w:rPr>
                <w:rFonts w:hint="eastAsia" w:ascii="宋体" w:hAnsi="宋体" w:eastAsia="宋体" w:cs="宋体"/>
                <w:b/>
                <w:color w:val="auto"/>
                <w:sz w:val="24"/>
                <w:highlight w:val="none"/>
              </w:rPr>
              <w:t>名称</w:t>
            </w:r>
          </w:p>
        </w:tc>
        <w:tc>
          <w:tcPr>
            <w:tcW w:w="2697" w:type="dxa"/>
            <w:noWrap w:val="0"/>
            <w:vAlign w:val="center"/>
          </w:tcPr>
          <w:p w14:paraId="697ED6BE">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报价产品</w:t>
            </w:r>
            <w:r>
              <w:rPr>
                <w:rFonts w:hint="eastAsia" w:ascii="宋体" w:hAnsi="宋体" w:eastAsia="宋体" w:cs="宋体"/>
                <w:b/>
                <w:color w:val="auto"/>
                <w:sz w:val="24"/>
                <w:highlight w:val="none"/>
              </w:rPr>
              <w:t>主要参数</w:t>
            </w:r>
          </w:p>
        </w:tc>
        <w:tc>
          <w:tcPr>
            <w:tcW w:w="2007" w:type="dxa"/>
            <w:noWrap w:val="0"/>
            <w:vAlign w:val="center"/>
          </w:tcPr>
          <w:p w14:paraId="0EB55F9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有无偏离</w:t>
            </w:r>
          </w:p>
        </w:tc>
        <w:tc>
          <w:tcPr>
            <w:tcW w:w="2010" w:type="dxa"/>
            <w:noWrap w:val="0"/>
            <w:vAlign w:val="center"/>
          </w:tcPr>
          <w:p w14:paraId="5E1A35C2">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偏离内容</w:t>
            </w:r>
          </w:p>
        </w:tc>
      </w:tr>
      <w:tr w14:paraId="1F21E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395E7CD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22805A4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995EDF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A510B1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35F502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E1EE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29F9B9D">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8A96D34">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5F0686E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6C4AD5C5">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59104B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68B35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6E472E9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49A4789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94638C2">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65C7896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BB6BA9B">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1CEBF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D6C7C2E">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55CA7E25">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2483CF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362B988">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4C01350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2EC89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2F6107BD">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2C4BE1A">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7190067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3DCBC4F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236974D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3329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1DFD51B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5EC76AC2">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409664E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1498A6D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14F50CF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19BAA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551A3C5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00870FC7">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F5E21A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44FC1B64">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78CC332C">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D254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5" w:type="dxa"/>
            <w:noWrap w:val="0"/>
            <w:vAlign w:val="center"/>
          </w:tcPr>
          <w:p w14:paraId="3A0F91B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14955C9C">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384443D6">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537FF3B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64AE73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r w14:paraId="0F262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05" w:type="dxa"/>
            <w:noWrap w:val="0"/>
            <w:vAlign w:val="center"/>
          </w:tcPr>
          <w:p w14:paraId="058D1BF9">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419" w:type="dxa"/>
            <w:noWrap w:val="0"/>
            <w:vAlign w:val="top"/>
          </w:tcPr>
          <w:p w14:paraId="67365CCD">
            <w:pPr>
              <w:pageBreakBefore w:val="0"/>
              <w:kinsoku/>
              <w:overflowPunct/>
              <w:topLinePunct w:val="0"/>
              <w:bidi w:val="0"/>
              <w:adjustRightInd w:val="0"/>
              <w:snapToGrid w:val="0"/>
              <w:spacing w:line="240" w:lineRule="auto"/>
              <w:jc w:val="center"/>
              <w:rPr>
                <w:rFonts w:hint="eastAsia" w:ascii="宋体" w:hAnsi="宋体" w:eastAsia="宋体" w:cs="宋体"/>
                <w:color w:val="auto"/>
                <w:sz w:val="24"/>
                <w:highlight w:val="none"/>
              </w:rPr>
            </w:pPr>
          </w:p>
        </w:tc>
        <w:tc>
          <w:tcPr>
            <w:tcW w:w="2697" w:type="dxa"/>
            <w:noWrap w:val="0"/>
            <w:vAlign w:val="center"/>
          </w:tcPr>
          <w:p w14:paraId="2518B51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07" w:type="dxa"/>
            <w:noWrap w:val="0"/>
            <w:vAlign w:val="center"/>
          </w:tcPr>
          <w:p w14:paraId="2E56CCB5">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c>
          <w:tcPr>
            <w:tcW w:w="2010" w:type="dxa"/>
            <w:noWrap w:val="0"/>
            <w:vAlign w:val="center"/>
          </w:tcPr>
          <w:p w14:paraId="3E8238F0">
            <w:pPr>
              <w:pageBreakBefore w:val="0"/>
              <w:kinsoku/>
              <w:overflowPunct/>
              <w:topLinePunct w:val="0"/>
              <w:bidi w:val="0"/>
              <w:adjustRightInd w:val="0"/>
              <w:snapToGrid w:val="0"/>
              <w:spacing w:line="240" w:lineRule="auto"/>
              <w:jc w:val="center"/>
              <w:rPr>
                <w:rFonts w:hint="eastAsia" w:ascii="宋体" w:hAnsi="宋体" w:eastAsia="宋体" w:cs="宋体"/>
                <w:b/>
                <w:color w:val="auto"/>
                <w:sz w:val="24"/>
                <w:highlight w:val="none"/>
              </w:rPr>
            </w:pPr>
          </w:p>
        </w:tc>
      </w:tr>
    </w:tbl>
    <w:p w14:paraId="12937C0A">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p>
    <w:p w14:paraId="1DFB8FDB">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lang w:eastAsia="zh-CN"/>
        </w:rPr>
        <w:sectPr>
          <w:pgSz w:w="11906" w:h="16838"/>
          <w:pgMar w:top="1440" w:right="1080" w:bottom="1440" w:left="1080" w:header="851" w:footer="992" w:gutter="0"/>
          <w:cols w:space="720" w:num="1"/>
          <w:docGrid w:type="lines" w:linePitch="312" w:charSpace="0"/>
        </w:sectPr>
      </w:pPr>
    </w:p>
    <w:p w14:paraId="33F44F20">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售后服务承诺书</w:t>
      </w:r>
    </w:p>
    <w:p w14:paraId="3DE0E53E">
      <w:pPr>
        <w:pageBreakBefore w:val="0"/>
        <w:kinsoku/>
        <w:overflowPunct/>
        <w:topLinePunct w:val="0"/>
        <w:bidi w:val="0"/>
        <w:adjustRightInd w:val="0"/>
        <w:snapToGrid w:val="0"/>
        <w:spacing w:line="360" w:lineRule="auto"/>
        <w:ind w:firstLine="420" w:firstLineChars="200"/>
        <w:rPr>
          <w:rFonts w:hint="eastAsia" w:ascii="宋体" w:hAnsi="宋体" w:eastAsia="宋体" w:cs="宋体"/>
          <w:bCs/>
          <w:color w:val="auto"/>
          <w:szCs w:val="21"/>
          <w:highlight w:val="none"/>
        </w:rPr>
      </w:pPr>
    </w:p>
    <w:p w14:paraId="59EA8B8E">
      <w:pPr>
        <w:adjustRightInd w:val="0"/>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Cs/>
          <w:color w:val="auto"/>
          <w:sz w:val="28"/>
          <w:szCs w:val="28"/>
          <w:highlight w:val="none"/>
        </w:rPr>
        <w:br w:type="page"/>
      </w:r>
      <w:r>
        <w:rPr>
          <w:rFonts w:hint="eastAsia" w:ascii="宋体" w:hAnsi="宋体" w:eastAsia="宋体" w:cs="宋体"/>
          <w:b/>
          <w:bCs/>
          <w:color w:val="auto"/>
          <w:kern w:val="0"/>
          <w:sz w:val="28"/>
          <w:szCs w:val="28"/>
          <w:highlight w:val="none"/>
        </w:rPr>
        <w:t>（</w:t>
      </w:r>
      <w:r>
        <w:rPr>
          <w:rFonts w:hint="eastAsia" w:ascii="宋体" w:hAnsi="宋体" w:eastAsia="宋体" w:cs="宋体"/>
          <w:b/>
          <w:bCs/>
          <w:color w:val="auto"/>
          <w:kern w:val="0"/>
          <w:sz w:val="28"/>
          <w:szCs w:val="28"/>
          <w:highlight w:val="none"/>
          <w:lang w:eastAsia="zh-CN"/>
        </w:rPr>
        <w:t>六</w:t>
      </w:r>
      <w:r>
        <w:rPr>
          <w:rFonts w:hint="eastAsia" w:ascii="宋体" w:hAnsi="宋体" w:eastAsia="宋体" w:cs="宋体"/>
          <w:b/>
          <w:bCs/>
          <w:color w:val="auto"/>
          <w:kern w:val="0"/>
          <w:sz w:val="28"/>
          <w:szCs w:val="28"/>
          <w:highlight w:val="none"/>
        </w:rPr>
        <w:t>）信誉要求</w:t>
      </w:r>
    </w:p>
    <w:p w14:paraId="5F054072">
      <w:pPr>
        <w:adjustRightInd w:val="0"/>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信誉承诺书</w:t>
      </w:r>
    </w:p>
    <w:p w14:paraId="3CDD0C20">
      <w:pPr>
        <w:adjustRightInd w:val="0"/>
        <w:snapToGrid w:val="0"/>
        <w:spacing w:line="360" w:lineRule="auto"/>
        <w:jc w:val="center"/>
        <w:rPr>
          <w:rFonts w:hint="eastAsia" w:ascii="宋体" w:hAnsi="宋体" w:eastAsia="宋体" w:cs="宋体"/>
          <w:b/>
          <w:color w:val="auto"/>
          <w:sz w:val="24"/>
          <w:highlight w:val="none"/>
        </w:rPr>
      </w:pPr>
    </w:p>
    <w:p w14:paraId="7F9B3ABC">
      <w:pPr>
        <w:adjustRightInd w:val="0"/>
        <w:snapToGrid w:val="0"/>
        <w:spacing w:line="360" w:lineRule="auto"/>
        <w:jc w:val="center"/>
        <w:rPr>
          <w:rFonts w:hint="eastAsia" w:ascii="宋体" w:hAnsi="宋体" w:eastAsia="宋体" w:cs="宋体"/>
          <w:b/>
          <w:color w:val="auto"/>
          <w:sz w:val="24"/>
          <w:highlight w:val="none"/>
        </w:rPr>
      </w:pPr>
    </w:p>
    <w:p w14:paraId="03191354">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color w:val="auto"/>
          <w:sz w:val="24"/>
          <w:highlight w:val="none"/>
        </w:rPr>
        <w:t>我公司在此承诺无企业不良行为记录，不是政府取消投标资格记录期间的企业。</w:t>
      </w:r>
      <w:r>
        <w:rPr>
          <w:rFonts w:hint="eastAsia" w:ascii="宋体" w:hAnsi="宋体" w:eastAsia="宋体" w:cs="宋体"/>
          <w:bCs/>
          <w:color w:val="auto"/>
          <w:sz w:val="24"/>
          <w:highlight w:val="none"/>
        </w:rPr>
        <w:t>能够自觉遵守国家法律法规、执业准则和职业道德，近三年内没有因违法违规受过行政主管部门和行业协会的行政处罚。不是被列入失信被执行人，重大税收违法案件当事人名单、政府采购严重违法失信行为记录名单的投标人。</w:t>
      </w:r>
    </w:p>
    <w:p w14:paraId="6F74319A">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F504928">
      <w:pPr>
        <w:wordWrap w:val="0"/>
        <w:adjustRightInd w:val="0"/>
        <w:snapToGrid w:val="0"/>
        <w:spacing w:line="360" w:lineRule="auto"/>
        <w:ind w:right="480"/>
        <w:rPr>
          <w:rFonts w:hint="eastAsia" w:ascii="宋体" w:hAnsi="宋体" w:eastAsia="宋体" w:cs="宋体"/>
          <w:color w:val="auto"/>
          <w:sz w:val="24"/>
          <w:highlight w:val="none"/>
        </w:rPr>
      </w:pPr>
    </w:p>
    <w:p w14:paraId="5253ACD8">
      <w:pPr>
        <w:wordWrap w:val="0"/>
        <w:adjustRightInd w:val="0"/>
        <w:snapToGrid w:val="0"/>
        <w:spacing w:line="360" w:lineRule="auto"/>
        <w:ind w:right="480"/>
        <w:rPr>
          <w:rFonts w:hint="eastAsia" w:ascii="宋体" w:hAnsi="宋体" w:eastAsia="宋体" w:cs="宋体"/>
          <w:color w:val="auto"/>
          <w:sz w:val="24"/>
          <w:highlight w:val="none"/>
        </w:rPr>
      </w:pPr>
    </w:p>
    <w:p w14:paraId="71D9AEDE">
      <w:pPr>
        <w:wordWrap w:val="0"/>
        <w:adjustRightInd w:val="0"/>
        <w:snapToGrid w:val="0"/>
        <w:spacing w:line="360" w:lineRule="auto"/>
        <w:ind w:right="480"/>
        <w:rPr>
          <w:rFonts w:hint="eastAsia" w:ascii="宋体" w:hAnsi="宋体" w:eastAsia="宋体" w:cs="宋体"/>
          <w:color w:val="auto"/>
          <w:sz w:val="24"/>
          <w:highlight w:val="none"/>
        </w:rPr>
      </w:pPr>
    </w:p>
    <w:p w14:paraId="5BD1164D">
      <w:pPr>
        <w:wordWrap w:val="0"/>
        <w:adjustRightInd w:val="0"/>
        <w:snapToGrid w:val="0"/>
        <w:spacing w:line="360" w:lineRule="auto"/>
        <w:ind w:right="480"/>
        <w:rPr>
          <w:rFonts w:hint="eastAsia" w:ascii="宋体" w:hAnsi="宋体" w:eastAsia="宋体" w:cs="宋体"/>
          <w:color w:val="auto"/>
          <w:sz w:val="24"/>
          <w:highlight w:val="none"/>
        </w:rPr>
      </w:pPr>
    </w:p>
    <w:p w14:paraId="3ED095D2">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投标人（盖单位公章）：</w:t>
      </w:r>
    </w:p>
    <w:p w14:paraId="4AAB2B36">
      <w:pPr>
        <w:adjustRightInd w:val="0"/>
        <w:snapToGrid w:val="0"/>
        <w:spacing w:line="360" w:lineRule="auto"/>
        <w:ind w:left="1200" w:hanging="1200" w:hangingChars="500"/>
        <w:jc w:val="center"/>
        <w:rPr>
          <w:rFonts w:hint="eastAsia" w:ascii="宋体" w:hAnsi="宋体" w:eastAsia="宋体" w:cs="宋体"/>
          <w:color w:val="auto"/>
          <w:sz w:val="24"/>
          <w:highlight w:val="none"/>
        </w:rPr>
      </w:pPr>
    </w:p>
    <w:p w14:paraId="7927BC9E">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法定代表人（签字或盖章）：</w:t>
      </w:r>
    </w:p>
    <w:p w14:paraId="2BAA97F8">
      <w:pPr>
        <w:adjustRightInd w:val="0"/>
        <w:snapToGrid w:val="0"/>
        <w:spacing w:line="360" w:lineRule="auto"/>
        <w:ind w:left="1200" w:hanging="1200" w:hangingChars="500"/>
        <w:jc w:val="center"/>
        <w:rPr>
          <w:rFonts w:hint="eastAsia" w:ascii="宋体" w:hAnsi="宋体" w:eastAsia="宋体" w:cs="宋体"/>
          <w:color w:val="auto"/>
          <w:sz w:val="24"/>
          <w:highlight w:val="none"/>
        </w:rPr>
      </w:pPr>
    </w:p>
    <w:p w14:paraId="41A58454">
      <w:pPr>
        <w:adjustRightInd w:val="0"/>
        <w:snapToGrid w:val="0"/>
        <w:spacing w:line="360" w:lineRule="auto"/>
        <w:ind w:left="1200" w:hanging="1200" w:hangingChars="5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16006098">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05C67159">
      <w:pPr>
        <w:pageBreakBefore w:val="0"/>
        <w:kinsoku/>
        <w:overflowPunct/>
        <w:topLinePunct w:val="0"/>
        <w:bidi w:val="0"/>
        <w:adjustRightInd w:val="0"/>
        <w:snapToGrid w:val="0"/>
        <w:spacing w:line="360" w:lineRule="auto"/>
        <w:jc w:val="center"/>
        <w:outlineLvl w:val="0"/>
        <w:rPr>
          <w:rFonts w:hint="eastAsia" w:ascii="宋体" w:hAnsi="宋体" w:eastAsia="宋体" w:cs="宋体"/>
          <w:b/>
          <w:bCs/>
          <w:color w:val="auto"/>
          <w:sz w:val="28"/>
          <w:szCs w:val="28"/>
          <w:highlight w:val="none"/>
        </w:rPr>
        <w:sectPr>
          <w:pgSz w:w="11906" w:h="16838"/>
          <w:pgMar w:top="1440" w:right="1080" w:bottom="1440" w:left="1080" w:header="851" w:footer="992" w:gutter="0"/>
          <w:cols w:space="720" w:num="1"/>
          <w:docGrid w:type="lines" w:linePitch="312" w:charSpace="0"/>
        </w:sectPr>
      </w:pPr>
      <w:bookmarkStart w:id="411" w:name="_Toc28274"/>
    </w:p>
    <w:bookmarkEnd w:id="411"/>
    <w:p w14:paraId="525C08FF">
      <w:pPr>
        <w:adjustRightInd w:val="0"/>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kern w:val="0"/>
          <w:sz w:val="32"/>
          <w:szCs w:val="32"/>
          <w:highlight w:val="none"/>
          <w:lang w:val="zh-CN"/>
        </w:rPr>
        <w:t>七、</w:t>
      </w:r>
      <w:r>
        <w:rPr>
          <w:rFonts w:hint="eastAsia" w:ascii="宋体" w:hAnsi="宋体" w:eastAsia="宋体" w:cs="宋体"/>
          <w:b/>
          <w:color w:val="auto"/>
          <w:kern w:val="0"/>
          <w:sz w:val="32"/>
          <w:szCs w:val="32"/>
          <w:highlight w:val="none"/>
        </w:rPr>
        <w:t>供货</w:t>
      </w:r>
      <w:r>
        <w:rPr>
          <w:rFonts w:hint="eastAsia" w:ascii="宋体" w:hAnsi="宋体" w:eastAsia="宋体" w:cs="宋体"/>
          <w:b/>
          <w:color w:val="auto"/>
          <w:kern w:val="0"/>
          <w:sz w:val="32"/>
          <w:szCs w:val="32"/>
          <w:highlight w:val="none"/>
          <w:lang w:val="zh-CN"/>
        </w:rPr>
        <w:t>方案</w:t>
      </w:r>
    </w:p>
    <w:p w14:paraId="766F0A56">
      <w:pPr>
        <w:adjustRightInd w:val="0"/>
        <w:snapToGrid w:val="0"/>
        <w:spacing w:line="360" w:lineRule="auto"/>
        <w:rPr>
          <w:rFonts w:hint="eastAsia" w:ascii="宋体" w:hAnsi="宋体" w:eastAsia="宋体" w:cs="宋体"/>
          <w:bCs/>
          <w:color w:val="auto"/>
          <w:sz w:val="24"/>
          <w:highlight w:val="none"/>
        </w:rPr>
      </w:pPr>
    </w:p>
    <w:p w14:paraId="07DED449">
      <w:pPr>
        <w:adjustRightInd w:val="0"/>
        <w:snapToGrid w:val="0"/>
        <w:spacing w:line="360" w:lineRule="auto"/>
        <w:jc w:val="center"/>
        <w:rPr>
          <w:rFonts w:hint="eastAsia" w:ascii="宋体" w:hAnsi="宋体" w:eastAsia="宋体" w:cs="宋体"/>
          <w:b/>
          <w:color w:val="auto"/>
          <w:sz w:val="36"/>
          <w:szCs w:val="36"/>
          <w:highlight w:val="none"/>
          <w:lang w:val="zh-CN"/>
        </w:rPr>
      </w:pPr>
      <w:r>
        <w:rPr>
          <w:rFonts w:hint="eastAsia" w:ascii="宋体" w:hAnsi="宋体" w:eastAsia="宋体" w:cs="宋体"/>
          <w:bCs/>
          <w:color w:val="auto"/>
          <w:sz w:val="24"/>
          <w:highlight w:val="none"/>
        </w:rPr>
        <w:t>根据招标文件要求，格式自拟。</w:t>
      </w:r>
      <w:r>
        <w:rPr>
          <w:rFonts w:hint="eastAsia" w:ascii="宋体" w:hAnsi="宋体" w:eastAsia="宋体" w:cs="宋体"/>
          <w:bCs/>
          <w:color w:val="auto"/>
          <w:sz w:val="24"/>
          <w:highlight w:val="none"/>
        </w:rPr>
        <w:br w:type="page"/>
      </w:r>
      <w:r>
        <w:rPr>
          <w:rFonts w:hint="eastAsia" w:ascii="宋体" w:hAnsi="宋体" w:eastAsia="宋体" w:cs="宋体"/>
          <w:b/>
          <w:color w:val="auto"/>
          <w:kern w:val="0"/>
          <w:sz w:val="32"/>
          <w:szCs w:val="32"/>
          <w:highlight w:val="none"/>
          <w:lang w:val="zh-CN"/>
        </w:rPr>
        <w:t>八、其他资料</w:t>
      </w:r>
    </w:p>
    <w:p w14:paraId="09AB95B3">
      <w:pPr>
        <w:adjustRightInd w:val="0"/>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（1）优惠条件</w:t>
      </w:r>
    </w:p>
    <w:p w14:paraId="21347920">
      <w:pPr>
        <w:adjustRightInd w:val="0"/>
        <w:snapToGrid w:val="0"/>
        <w:spacing w:line="360" w:lineRule="auto"/>
        <w:rPr>
          <w:rFonts w:hint="eastAsia" w:ascii="宋体" w:hAnsi="宋体" w:eastAsia="宋体" w:cs="宋体"/>
          <w:bCs/>
          <w:color w:val="auto"/>
          <w:sz w:val="24"/>
          <w:highlight w:val="none"/>
          <w:lang w:val="zh-CN"/>
        </w:rPr>
      </w:pPr>
      <w:r>
        <w:rPr>
          <w:rFonts w:hint="eastAsia" w:ascii="宋体" w:hAnsi="宋体" w:eastAsia="宋体" w:cs="宋体"/>
          <w:color w:val="auto"/>
          <w:kern w:val="0"/>
          <w:sz w:val="24"/>
          <w:highlight w:val="none"/>
        </w:rPr>
        <w:t>（2）服务承诺</w:t>
      </w:r>
    </w:p>
    <w:p w14:paraId="11235E96">
      <w:pPr>
        <w:adjustRightInd w:val="0"/>
        <w:snapToGrid w:val="0"/>
        <w:spacing w:line="360" w:lineRule="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w:t>
      </w:r>
      <w:r>
        <w:rPr>
          <w:rFonts w:hint="eastAsia" w:ascii="宋体" w:hAnsi="宋体" w:eastAsia="宋体" w:cs="宋体"/>
          <w:bCs/>
          <w:color w:val="auto"/>
          <w:sz w:val="24"/>
          <w:highlight w:val="none"/>
        </w:rPr>
        <w:t>3</w:t>
      </w:r>
      <w:r>
        <w:rPr>
          <w:rFonts w:hint="eastAsia" w:ascii="宋体" w:hAnsi="宋体" w:eastAsia="宋体" w:cs="宋体"/>
          <w:bCs/>
          <w:color w:val="auto"/>
          <w:sz w:val="24"/>
          <w:highlight w:val="none"/>
          <w:lang w:val="zh-CN"/>
        </w:rPr>
        <w:t>）投标人根据招标文件要求认为需要提供的其他资料</w:t>
      </w:r>
    </w:p>
    <w:p w14:paraId="3D3A793D">
      <w:pPr>
        <w:adjustRightInd w:val="0"/>
        <w:snapToGrid w:val="0"/>
        <w:spacing w:line="360" w:lineRule="auto"/>
        <w:jc w:val="center"/>
        <w:rPr>
          <w:rFonts w:hint="eastAsia" w:ascii="宋体" w:hAnsi="宋体" w:eastAsia="宋体" w:cs="宋体"/>
          <w:b/>
          <w:bCs/>
          <w:color w:val="auto"/>
          <w:sz w:val="24"/>
          <w:highlight w:val="none"/>
        </w:rPr>
      </w:pPr>
    </w:p>
    <w:p w14:paraId="07F5ED92">
      <w:pPr>
        <w:adjustRightInd w:val="0"/>
        <w:snapToGrid w:val="0"/>
        <w:spacing w:line="360" w:lineRule="auto"/>
        <w:jc w:val="center"/>
        <w:rPr>
          <w:rFonts w:hint="eastAsia" w:ascii="宋体" w:hAnsi="宋体" w:eastAsia="宋体" w:cs="宋体"/>
          <w:b/>
          <w:bCs/>
          <w:color w:val="auto"/>
          <w:sz w:val="24"/>
          <w:highlight w:val="none"/>
        </w:rPr>
      </w:pPr>
    </w:p>
    <w:p w14:paraId="40D5948B">
      <w:pPr>
        <w:adjustRightInd w:val="0"/>
        <w:snapToGrid w:val="0"/>
        <w:spacing w:line="360" w:lineRule="auto"/>
        <w:jc w:val="center"/>
        <w:rPr>
          <w:rFonts w:hint="eastAsia" w:ascii="宋体" w:hAnsi="宋体" w:eastAsia="宋体" w:cs="宋体"/>
          <w:b/>
          <w:bCs/>
          <w:color w:val="auto"/>
          <w:sz w:val="24"/>
          <w:highlight w:val="none"/>
        </w:rPr>
      </w:pPr>
    </w:p>
    <w:p w14:paraId="67CDC11E">
      <w:pPr>
        <w:adjustRightInd w:val="0"/>
        <w:snapToGrid w:val="0"/>
        <w:spacing w:line="360" w:lineRule="auto"/>
        <w:jc w:val="center"/>
        <w:rPr>
          <w:rFonts w:hint="eastAsia" w:ascii="宋体" w:hAnsi="宋体" w:eastAsia="宋体" w:cs="宋体"/>
          <w:b/>
          <w:bCs/>
          <w:color w:val="auto"/>
          <w:sz w:val="24"/>
          <w:highlight w:val="none"/>
        </w:rPr>
      </w:pPr>
    </w:p>
    <w:p w14:paraId="4C6AA654">
      <w:pPr>
        <w:adjustRightInd w:val="0"/>
        <w:snapToGrid w:val="0"/>
        <w:spacing w:line="360" w:lineRule="auto"/>
        <w:jc w:val="center"/>
        <w:rPr>
          <w:rFonts w:hint="eastAsia" w:ascii="宋体" w:hAnsi="宋体" w:eastAsia="宋体" w:cs="宋体"/>
          <w:b/>
          <w:bCs/>
          <w:color w:val="auto"/>
          <w:sz w:val="24"/>
          <w:highlight w:val="none"/>
        </w:rPr>
      </w:pPr>
    </w:p>
    <w:p w14:paraId="0BD9DBC4">
      <w:pPr>
        <w:adjustRightInd w:val="0"/>
        <w:snapToGrid w:val="0"/>
        <w:spacing w:line="360" w:lineRule="auto"/>
        <w:jc w:val="center"/>
        <w:rPr>
          <w:rFonts w:hint="eastAsia" w:ascii="宋体" w:hAnsi="宋体" w:eastAsia="宋体" w:cs="宋体"/>
          <w:b/>
          <w:bCs/>
          <w:color w:val="auto"/>
          <w:sz w:val="24"/>
          <w:highlight w:val="none"/>
        </w:rPr>
      </w:pPr>
    </w:p>
    <w:p w14:paraId="02FA5872">
      <w:pPr>
        <w:adjustRightInd w:val="0"/>
        <w:snapToGrid w:val="0"/>
        <w:spacing w:line="360" w:lineRule="auto"/>
        <w:jc w:val="center"/>
        <w:rPr>
          <w:rFonts w:hint="eastAsia" w:ascii="宋体" w:hAnsi="宋体" w:eastAsia="宋体" w:cs="宋体"/>
          <w:b/>
          <w:bCs/>
          <w:color w:val="auto"/>
          <w:sz w:val="24"/>
          <w:highlight w:val="none"/>
        </w:rPr>
      </w:pPr>
    </w:p>
    <w:p w14:paraId="0D00A76E">
      <w:pPr>
        <w:adjustRightInd w:val="0"/>
        <w:snapToGrid w:val="0"/>
        <w:spacing w:line="360" w:lineRule="auto"/>
        <w:jc w:val="center"/>
        <w:rPr>
          <w:rFonts w:hint="eastAsia" w:ascii="宋体" w:hAnsi="宋体" w:eastAsia="宋体" w:cs="宋体"/>
          <w:b/>
          <w:bCs/>
          <w:color w:val="auto"/>
          <w:sz w:val="24"/>
          <w:highlight w:val="none"/>
        </w:rPr>
      </w:pPr>
    </w:p>
    <w:p w14:paraId="0EFA39F1">
      <w:pPr>
        <w:adjustRightInd w:val="0"/>
        <w:snapToGrid w:val="0"/>
        <w:spacing w:line="360" w:lineRule="auto"/>
        <w:jc w:val="center"/>
        <w:rPr>
          <w:rFonts w:hint="eastAsia" w:ascii="宋体" w:hAnsi="宋体" w:eastAsia="宋体" w:cs="宋体"/>
          <w:b/>
          <w:bCs/>
          <w:color w:val="auto"/>
          <w:sz w:val="24"/>
          <w:highlight w:val="none"/>
        </w:rPr>
      </w:pPr>
    </w:p>
    <w:p w14:paraId="3A45F7ED">
      <w:pPr>
        <w:adjustRightInd w:val="0"/>
        <w:snapToGrid w:val="0"/>
        <w:spacing w:line="360" w:lineRule="auto"/>
        <w:jc w:val="center"/>
        <w:rPr>
          <w:rFonts w:hint="eastAsia" w:ascii="宋体" w:hAnsi="宋体" w:eastAsia="宋体" w:cs="宋体"/>
          <w:b/>
          <w:bCs/>
          <w:color w:val="auto"/>
          <w:sz w:val="24"/>
          <w:highlight w:val="none"/>
        </w:rPr>
      </w:pPr>
    </w:p>
    <w:p w14:paraId="0A53BF64">
      <w:pPr>
        <w:adjustRightInd w:val="0"/>
        <w:snapToGrid w:val="0"/>
        <w:spacing w:line="360" w:lineRule="auto"/>
        <w:jc w:val="center"/>
        <w:rPr>
          <w:rFonts w:hint="eastAsia" w:ascii="宋体" w:hAnsi="宋体" w:eastAsia="宋体" w:cs="宋体"/>
          <w:b/>
          <w:bCs/>
          <w:color w:val="auto"/>
          <w:sz w:val="24"/>
          <w:highlight w:val="none"/>
        </w:rPr>
      </w:pPr>
    </w:p>
    <w:p w14:paraId="56450363">
      <w:pPr>
        <w:adjustRightInd w:val="0"/>
        <w:snapToGrid w:val="0"/>
        <w:spacing w:line="360" w:lineRule="auto"/>
        <w:jc w:val="center"/>
        <w:rPr>
          <w:rFonts w:hint="eastAsia" w:ascii="宋体" w:hAnsi="宋体" w:eastAsia="宋体" w:cs="宋体"/>
          <w:b/>
          <w:bCs/>
          <w:color w:val="auto"/>
          <w:sz w:val="24"/>
          <w:highlight w:val="none"/>
        </w:rPr>
      </w:pPr>
    </w:p>
    <w:p w14:paraId="7557284E">
      <w:pPr>
        <w:adjustRightInd w:val="0"/>
        <w:snapToGrid w:val="0"/>
        <w:spacing w:line="360" w:lineRule="auto"/>
        <w:jc w:val="center"/>
        <w:rPr>
          <w:rFonts w:hint="eastAsia" w:ascii="宋体" w:hAnsi="宋体" w:eastAsia="宋体" w:cs="宋体"/>
          <w:b/>
          <w:bCs/>
          <w:color w:val="auto"/>
          <w:sz w:val="24"/>
          <w:highlight w:val="none"/>
        </w:rPr>
      </w:pPr>
    </w:p>
    <w:p w14:paraId="03BF011F">
      <w:pPr>
        <w:adjustRightInd w:val="0"/>
        <w:snapToGrid w:val="0"/>
        <w:spacing w:line="360" w:lineRule="auto"/>
        <w:jc w:val="center"/>
        <w:rPr>
          <w:rFonts w:hint="eastAsia" w:ascii="宋体" w:hAnsi="宋体" w:eastAsia="宋体" w:cs="宋体"/>
          <w:b/>
          <w:bCs/>
          <w:color w:val="auto"/>
          <w:sz w:val="24"/>
          <w:highlight w:val="none"/>
        </w:rPr>
      </w:pPr>
    </w:p>
    <w:p w14:paraId="66366C7F">
      <w:pPr>
        <w:adjustRightInd w:val="0"/>
        <w:snapToGrid w:val="0"/>
        <w:spacing w:line="360" w:lineRule="auto"/>
        <w:rPr>
          <w:rFonts w:hint="eastAsia" w:ascii="宋体" w:hAnsi="宋体" w:eastAsia="宋体" w:cs="宋体"/>
          <w:b/>
          <w:color w:val="auto"/>
          <w:szCs w:val="21"/>
          <w:highlight w:val="none"/>
        </w:rPr>
      </w:pPr>
    </w:p>
    <w:p w14:paraId="5C755468">
      <w:pPr>
        <w:pageBreakBefore w:val="0"/>
        <w:topLinePunct w:val="0"/>
        <w:autoSpaceDE w:val="0"/>
        <w:autoSpaceDN w:val="0"/>
        <w:bidi w:val="0"/>
        <w:adjustRightInd w:val="0"/>
        <w:snapToGrid w:val="0"/>
        <w:spacing w:beforeAutospacing="0" w:afterAutospacing="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 xml:space="preserve"> 中小企业声明函（货物）</w:t>
      </w:r>
    </w:p>
    <w:p w14:paraId="48CD1647">
      <w:pPr>
        <w:keepNext w:val="0"/>
        <w:keepLines w:val="0"/>
        <w:pageBreakBefore w:val="0"/>
        <w:widowControl w:val="0"/>
        <w:kinsoku/>
        <w:wordWrap/>
        <w:overflowPunct/>
        <w:topLinePunct w:val="0"/>
        <w:autoSpaceDE w:val="0"/>
        <w:autoSpaceDN w:val="0"/>
        <w:bidi w:val="0"/>
        <w:adjustRightInd w:val="0"/>
        <w:snapToGrid w:val="0"/>
        <w:spacing w:beforeAutospacing="0" w:afterAutospacing="0" w:line="360" w:lineRule="auto"/>
        <w:ind w:firstLine="480" w:firstLineChars="200"/>
        <w:jc w:val="left"/>
        <w:textAlignment w:val="auto"/>
        <w:rPr>
          <w:rFonts w:hint="eastAsia" w:ascii="宋体" w:hAnsi="宋体" w:eastAsia="宋体" w:cs="宋体"/>
          <w:color w:val="auto"/>
          <w:sz w:val="24"/>
          <w:szCs w:val="24"/>
          <w:highlight w:val="none"/>
        </w:rPr>
      </w:pPr>
    </w:p>
    <w:p w14:paraId="4DC8AB56">
      <w:pPr>
        <w:keepNext w:val="0"/>
        <w:keepLines w:val="0"/>
        <w:pageBreakBefore w:val="0"/>
        <w:widowControl w:val="0"/>
        <w:kinsoku/>
        <w:wordWrap/>
        <w:overflowPunct/>
        <w:topLinePunct w:val="0"/>
        <w:autoSpaceDE w:val="0"/>
        <w:autoSpaceDN w:val="0"/>
        <w:bidi w:val="0"/>
        <w:adjustRightInd w:val="0"/>
        <w:snapToGrid w:val="0"/>
        <w:spacing w:beforeAutospacing="0" w:after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 企业发展管理办法》（财库﹝2020﹞46 号）的规定，本公司 （联合体）参加</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（单位名称）的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（项目名称）采购活动，提 供的货物全部由符合政策要求的中小企业制造。相关企业 （含联合体中的中小企业、签订分包意向协议的中小企业） 的具体情况如下：</w:t>
      </w:r>
    </w:p>
    <w:p w14:paraId="6ACADBDA">
      <w:pPr>
        <w:keepNext w:val="0"/>
        <w:keepLines w:val="0"/>
        <w:pageBreakBefore w:val="0"/>
        <w:widowControl w:val="0"/>
        <w:numPr>
          <w:ilvl w:val="0"/>
          <w:numId w:val="3"/>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（采购文件中明确的所属行业） </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万元，资产总额为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万元 1，属于（中型企业、小型企业、微型企业）； </w:t>
      </w:r>
    </w:p>
    <w:p w14:paraId="6D1A6812">
      <w:pPr>
        <w:keepNext w:val="0"/>
        <w:keepLines w:val="0"/>
        <w:pageBreakBefore w:val="0"/>
        <w:widowControl w:val="0"/>
        <w:numPr>
          <w:ilvl w:val="0"/>
          <w:numId w:val="3"/>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 xml:space="preserve"> ，属于</w:t>
      </w:r>
      <w:r>
        <w:rPr>
          <w:rFonts w:hint="eastAsia" w:ascii="宋体" w:hAnsi="宋体" w:eastAsia="宋体" w:cs="宋体"/>
          <w:color w:val="auto"/>
          <w:sz w:val="24"/>
          <w:szCs w:val="24"/>
          <w:highlight w:val="none"/>
          <w:u w:val="single"/>
        </w:rPr>
        <w:t xml:space="preserve">（采购文件中明确的所属行业） </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 xml:space="preserve">，从业人员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万元，资产总额为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 企业、微型企业）</w:t>
      </w:r>
      <w:r>
        <w:rPr>
          <w:rFonts w:hint="eastAsia" w:ascii="宋体" w:hAnsi="宋体" w:eastAsia="宋体" w:cs="宋体"/>
          <w:color w:val="auto"/>
          <w:sz w:val="24"/>
          <w:szCs w:val="24"/>
          <w:highlight w:val="none"/>
        </w:rPr>
        <w:t xml:space="preserve">； </w:t>
      </w:r>
    </w:p>
    <w:p w14:paraId="289E08A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C5B2D2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 为大企业的情形，也不存在与大企业的负责人为同一人的情形。</w:t>
      </w:r>
    </w:p>
    <w:p w14:paraId="3C7D8FD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本企业对上述声明内容的真实性负责。如有虚假，将依法承担相应责任。 </w:t>
      </w:r>
    </w:p>
    <w:p w14:paraId="0C4F51D5">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6000" w:firstLineChars="25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14:paraId="27F28B0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6000" w:firstLineChars="25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 期： </w:t>
      </w:r>
    </w:p>
    <w:p w14:paraId="55BC30D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p>
    <w:p w14:paraId="0AB4026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p>
    <w:p w14:paraId="558ADA07">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从业人员、营业收入、资产总额填报上一年度数据，无上一年度数据的新成立企业可不填报。 </w:t>
      </w:r>
    </w:p>
    <w:p w14:paraId="26B1458D">
      <w:pPr>
        <w:pStyle w:val="15"/>
        <w:keepNext w:val="0"/>
        <w:keepLines w:val="0"/>
        <w:pageBreakBefore w:val="0"/>
        <w:widowControl/>
        <w:kinsoku/>
        <w:wordWrap/>
        <w:overflowPunct/>
        <w:topLinePunct w:val="0"/>
        <w:autoSpaceDE/>
        <w:autoSpaceDN/>
        <w:bidi w:val="0"/>
        <w:adjustRightInd/>
        <w:snapToGrid/>
        <w:ind w:firstLine="480" w:firstLineChars="200"/>
        <w:jc w:val="both"/>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本采购项目所属行业：林业</w:t>
      </w:r>
    </w:p>
    <w:p w14:paraId="27DBE94E">
      <w:pPr>
        <w:adjustRightInd w:val="0"/>
        <w:snapToGrid w:val="0"/>
        <w:spacing w:line="360" w:lineRule="auto"/>
        <w:rPr>
          <w:rFonts w:hint="eastAsia" w:ascii="宋体" w:hAnsi="宋体" w:eastAsia="宋体" w:cs="宋体"/>
          <w:b/>
          <w:color w:val="auto"/>
          <w:szCs w:val="21"/>
          <w:highlight w:val="none"/>
        </w:rPr>
      </w:pPr>
    </w:p>
    <w:p w14:paraId="4426C057">
      <w:pPr>
        <w:pStyle w:val="15"/>
        <w:rPr>
          <w:rFonts w:hint="eastAsia" w:ascii="宋体" w:hAnsi="宋体" w:eastAsia="宋体" w:cs="宋体"/>
          <w:color w:val="auto"/>
          <w:highlight w:val="none"/>
        </w:rPr>
        <w:sectPr>
          <w:headerReference r:id="rId9" w:type="default"/>
          <w:footerReference r:id="rId10" w:type="default"/>
          <w:pgSz w:w="11906" w:h="16838"/>
          <w:pgMar w:top="1440" w:right="1080" w:bottom="1440" w:left="1080" w:header="851" w:footer="851" w:gutter="0"/>
          <w:pgNumType w:fmt="decimal"/>
          <w:cols w:space="720" w:num="1"/>
          <w:docGrid w:type="lines" w:linePitch="312" w:charSpace="0"/>
        </w:sectPr>
      </w:pPr>
    </w:p>
    <w:p w14:paraId="4C0E5B9A">
      <w:pPr>
        <w:adjustRightInd w:val="0"/>
        <w:snapToGrid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附件：</w:t>
      </w:r>
    </w:p>
    <w:p w14:paraId="1FB689BE">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政府采购促进中小企业发展管理办法</w:t>
      </w:r>
    </w:p>
    <w:p w14:paraId="6DE9D2B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第一条 为了发挥政府采购的政策功能，促进中小企业健康发展，根据《中华人民共和国政府采购法》、《中华人民共和国中小企业促进法》等有关法律法规，制定本办法。</w:t>
      </w:r>
    </w:p>
    <w:p w14:paraId="4D2C028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条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97E24E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符合中小企业划分标准的个体工商户，在政府采购活动中视同中小企业。</w:t>
      </w:r>
    </w:p>
    <w:p w14:paraId="06BE4F8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在政府采购活动中应当通过加强采购需求管理，落实预留采购份额、价格评审优惠、优先采购等措施，提高中小企业在政府采购中的份额，支持中小企业发展。</w:t>
      </w:r>
    </w:p>
    <w:p w14:paraId="75B68A9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第四条在政府采购活动中，投标人提供的货物、工程或者服务符合下列情形的，享受本办法规定的中小企业扶持政策：</w:t>
      </w:r>
    </w:p>
    <w:p w14:paraId="3C4D4D6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（一）在货物采购项目中，货物由中小企业制造，即货物由中小企业生产且使用该中小企业商号或者注册商标；</w:t>
      </w:r>
    </w:p>
    <w:p w14:paraId="35A68A9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（二）在工程采购项目中，工程由中小企业承建，即工程施工单位为中小企业；</w:t>
      </w:r>
    </w:p>
    <w:p w14:paraId="110E04A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（三）在服务采购项目中，服务由中小企业承接，即提供服务的人员为中小企业依照《中华人民共和国劳动合同法》订立劳动合同的从业人员。</w:t>
      </w:r>
    </w:p>
    <w:p w14:paraId="04381D1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在货物采购项目中，投标人提供的货物既有中小企业制造货物，也有大型企业制造货物的，不享受本办法规定的中小企业扶持政策。</w:t>
      </w:r>
    </w:p>
    <w:p w14:paraId="62D326F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以联合体形式参加政府采购活动，联合体各方均为中小企业的，联合体视同中小企业。其中，联合体各方均为小微企业的，联合体视同小微企业。</w:t>
      </w:r>
    </w:p>
    <w:p w14:paraId="0868C86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在政府采购活动中应当合理确定采购项目的采购需求，不得以企业注册资本、资产总额、营业收入、从业人员、利润等规模条件和财务指标作为投标人的资格要求或者评审因素，不得在企业股权结构、经营年限等方面对中小企业实行差别待遇或者歧视待遇。</w:t>
      </w:r>
    </w:p>
    <w:p w14:paraId="29C1283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六条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1A380F62">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符合下列情形之一的，可不专门面向中小企业预留采购份额：</w:t>
      </w:r>
    </w:p>
    <w:p w14:paraId="22A8BD8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（一）法律法规和国家有关政策明确规定优先或者应当面向事业单位、社会组织等非企业主体采购的；</w:t>
      </w:r>
    </w:p>
    <w:p w14:paraId="2155C58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（二）因确需使用不可替代的专利、专有技术，基础设施限制，或者提供特定公共服务等原因，只能从中小企业之外的投标人处采购的；</w:t>
      </w:r>
    </w:p>
    <w:p w14:paraId="37B7E770">
      <w:pPr>
        <w:adjustRightInd w:val="0"/>
        <w:snapToGrid w:val="0"/>
        <w:spacing w:line="360" w:lineRule="auto"/>
        <w:ind w:firstLine="420" w:firstLineChars="200"/>
        <w:rPr>
          <w:rFonts w:hint="eastAsia" w:ascii="宋体" w:hAnsi="宋体" w:eastAsia="宋体" w:cs="宋体"/>
          <w:color w:val="auto"/>
          <w:szCs w:val="21"/>
          <w:highlight w:val="none"/>
        </w:rPr>
      </w:pPr>
    </w:p>
    <w:p w14:paraId="167E70F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（三）按照本办法规定预留采购份额无法确保充分供应、充分竞争，或者存在可能影响政府采购目标实现的情形；</w:t>
      </w:r>
    </w:p>
    <w:p w14:paraId="4619F57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（四）框架协议采购项目；</w:t>
      </w:r>
    </w:p>
    <w:p w14:paraId="6939AE9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（五）省级以上人民政府财政部门规定的其他情形。</w:t>
      </w:r>
    </w:p>
    <w:p w14:paraId="7845923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除上述情形外，其他均为适宜由中小企业提供的情形。</w:t>
      </w:r>
    </w:p>
    <w:p w14:paraId="4227A5C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第七条采购限额标准以上，200 万元以下的货物和服务采购项目、400 万元以下的工程采购项目，适宜由中小企业提供的，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应当专门面向中小企业采购。</w:t>
      </w:r>
    </w:p>
    <w:p w14:paraId="649B040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第八条超过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706B4CCC">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（一）将采购项目整体或者设置采购包专门面向中小企业采购；</w:t>
      </w:r>
    </w:p>
    <w:p w14:paraId="01511EC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（二）要求投标人以联合体形式参加采购活动，且联合体中中小企业承担的部分达到一定比例；</w:t>
      </w:r>
    </w:p>
    <w:p w14:paraId="616D5C6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（三）要求获得采购合同的投标人将采购项目中的一定比例分包给一家或者多家中小企业。</w:t>
      </w:r>
    </w:p>
    <w:p w14:paraId="7F5E06A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组成联合体或者接受分包合同的中小企业与联合体内其他企业、分包企业之间不得存在直接控股、管理关系。</w:t>
      </w:r>
    </w:p>
    <w:p w14:paraId="341D356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第九条对于经主管预算单位统筹后未预留份额专门面向中小企业采购的采购项目，以及预留份额项目中的非预留部分采购包，</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4246F303">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价格扣除比例或者价格分加分比例对小型企业和微型企业同等对待，不作区分。具体采购项目的价格扣除比例或者价格分加分比例，由</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根据采购标的相关行业平均利</w:t>
      </w:r>
    </w:p>
    <w:p w14:paraId="52D8D01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润率、市场竞争状况等，在本办法规定的幅度内确定。</w:t>
      </w:r>
    </w:p>
    <w:p w14:paraId="22C767D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应当严格按照本办法规定和主管预算单位制定的预留采购份额具体方案开展采购活动。预留份额的采购项目或者采购包，通过发布公告方式邀请投标人后，符合资格条件的中小企业数量不足 3 家的，应当中止采购活动，视同未预留份额的采购项目或者采购包，按照本办法第九条有关规定重新组织采购活动。</w:t>
      </w:r>
    </w:p>
    <w:p w14:paraId="11C62BF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第十一条中小企业参加政府采购活动，应当出具本办法规定的《中小企业声明函》（附 1），否则不得享受相关中小企业扶持政策。任何单位和个人不得要求投标人提供《中小企业声明函》之外的中小企业身份证明文件。</w:t>
      </w:r>
    </w:p>
    <w:p w14:paraId="5A09CE2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第十二条采购项目涉及中小企业采购的，</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应当明确以下内容：</w:t>
      </w:r>
    </w:p>
    <w:p w14:paraId="29FD891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（一）预留份额的采购项目或者采购包，明确该项目或相关采购包专门面向中小企业采购，以及相关标的及预算金额；</w:t>
      </w:r>
    </w:p>
    <w:p w14:paraId="12E0C05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（二）要求以联合体形式参加或者合同分包的，明确联合协议或者分包意向协议中中小企业合同金额应当达到的比例，并作为投标人资格条件；</w:t>
      </w:r>
    </w:p>
    <w:p w14:paraId="5B2022F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（三）非预留份额的采购项目或者采购包，明确有关价格扣除比例或者价格分加分比例；</w:t>
      </w:r>
    </w:p>
    <w:p w14:paraId="6AB7082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（四）规定依据本办法规定享受扶持政策获得政府采购合同的，小微企业不得将合同分包给大中型企业，中型企业不得将合同分包给大型企业；</w:t>
      </w:r>
    </w:p>
    <w:p w14:paraId="1C0CDC5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认为具备相关条件的，明确对中小企业在资金支付期限、预付款比例等方面的优惠措施；</w:t>
      </w:r>
    </w:p>
    <w:p w14:paraId="2D45642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（六）明确采购标的对应的中小企业划分标准所属行业；</w:t>
      </w:r>
    </w:p>
    <w:p w14:paraId="1E1AB0A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（七）法律法规和省级以上人民政府财政部门规定的其他事项。</w:t>
      </w:r>
    </w:p>
    <w:p w14:paraId="4DAECA3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第十三条中标、成交投标人享受本办法规定的中小企业扶持政策的，</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应当随中标、成交结果公开中标、成交投标人的《中小企业声明函》。</w:t>
      </w:r>
    </w:p>
    <w:p w14:paraId="16FD387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适用招标投标法的政府采购工程建设项目，应当在公示中标候选人时公开中标候选人的《中小企业声明函》。</w:t>
      </w:r>
    </w:p>
    <w:p w14:paraId="59EA062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四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1EC83E1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第十五条鼓励各地区、各部门在采购活动中允许中小企业引入信用担保手段，为中小企业在投标（响应）保证、履约保证等方面提供专业化服务。鼓励中小企业依法合规通过政府采购合同融资。</w:t>
      </w:r>
    </w:p>
    <w:p w14:paraId="434A0FD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第十六条政府采购监督检查、投诉处理及政府采购行政处罚中对中小企业的认定，由货物制造商或者工程、服务投标人注册登记所在地的县级以上人民政府中小企业主管部门负责。</w:t>
      </w:r>
    </w:p>
    <w:p w14:paraId="2DFAD9A6">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中小企业主管部门应当在收到财政部门或者有关招标投标行政监督部门关于协助开展中小企业认定函后 10 个工作日内做出书面答复。</w:t>
      </w:r>
    </w:p>
    <w:p w14:paraId="3564BD5D">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第十七条各地区、各部门应当对涉及中小企业采购的预算项目实施全过程绩效管理，合理设置绩效目标和指标，落实扶持中小企业有关政策要求，定期开展绩效监控和评价，强化绩效评价结果应用。</w:t>
      </w:r>
    </w:p>
    <w:p w14:paraId="2B0935A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第十八条主管预算单位应当自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51FD8F6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第十九条</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未按本办法规定为中小企业预留采购份额，</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未按照本办法规定要求实施价格扣除或者价格分加分的，属于未按照规定执行政府采购政策，依照《中华人民共和国政府采购法》等国家有关规定追究法律责任。</w:t>
      </w:r>
    </w:p>
    <w:p w14:paraId="4BD395A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第二十条</w:t>
      </w:r>
    </w:p>
    <w:p w14:paraId="55571AE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投标人按照本办法规定提供声明函内容不实的，属于提供虚假材料谋取中标、成交，依照《中华人民共和国政府采购法》等国家有关规定追究相应责任。</w:t>
      </w:r>
    </w:p>
    <w:p w14:paraId="0B2C646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72D95FF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一条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C30CC19">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第二十二条对外援助项目、国家相关资格或者资质管理制度另有规定的项目，不适用本办法。</w:t>
      </w:r>
    </w:p>
    <w:p w14:paraId="23E5ABF7">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第二十三条关于视同中小企业的其他主体的政府采购扶持政策，由财政部会同有关部门另行规定。</w:t>
      </w:r>
    </w:p>
    <w:p w14:paraId="7CBCF1D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第二十四条省级财政部门可以会同中小企业主管部门根据本办法的规定制定具体实施办法。第二十五条本办法自 2021 年 1 月 1 日起施行。 财政部工业和信息化部关于印发〈政府采购促进中小企业发展暂行办法〉的通知（财库﹝2011﹞181 号）同时废止。</w:t>
      </w:r>
    </w:p>
    <w:p w14:paraId="36DE2377">
      <w:pPr>
        <w:adjustRightInd w:val="0"/>
        <w:snapToGrid w:val="0"/>
        <w:spacing w:line="360" w:lineRule="auto"/>
        <w:rPr>
          <w:rFonts w:hint="eastAsia" w:ascii="宋体" w:hAnsi="宋体" w:eastAsia="宋体" w:cs="宋体"/>
          <w:color w:val="auto"/>
          <w:szCs w:val="21"/>
          <w:highlight w:val="none"/>
        </w:rPr>
      </w:pPr>
    </w:p>
    <w:p w14:paraId="4B575F80">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中小企业划型标准规定</w:t>
      </w:r>
    </w:p>
    <w:p w14:paraId="606E264B">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一、根据《中华人民共和国中小企业促进法》和《国务院关于进一步促进中小企业发展的若干意见》(国发〔2009〕36号)，制定本规定。</w:t>
      </w:r>
    </w:p>
    <w:p w14:paraId="0EC3D2D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二、中小企业划分为中型、小型、微型三种类型，具体标准根据企业从业人员、营业收入、资产总额等指标，结合行业特点制定。</w:t>
      </w:r>
    </w:p>
    <w:p w14:paraId="61EC8BE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7420CA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四、各行业划型标准为：</w:t>
      </w:r>
    </w:p>
    <w:p w14:paraId="05EC6D16">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（一）农、林、牧、渔业。营业收入20000万元以下的为中小微型企业。其中，营业收入500万元及以上的为中型企业，营业收入50万元及以上的为小型企业，营业收入50万元以下的为微型企业。</w:t>
      </w:r>
    </w:p>
    <w:p w14:paraId="26CE52E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A93716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F8EB67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52D5F4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20CDB3D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F179AF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486D52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A9F17E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F8107E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B01E3B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643B42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7D8A43C">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三）房地产开发经营。营业收入220000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1033517">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D5F55DE">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0CED2D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（十六）其他未列明行业。从业人员300人以下的为中小微型企业。其中，从业人员100人及以上的为中型企业；从业人员10人及以上的为小型企业；从业人员10人以下的为微型企业。</w:t>
      </w:r>
    </w:p>
    <w:p w14:paraId="1534DA9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五、企业类型的划分以统计部门的统计数据为依据。</w:t>
      </w:r>
    </w:p>
    <w:p w14:paraId="7B7C0839">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六、本规定适用于在中华人民共和国境内依法设立的各类所有制和各种组织形式的企业。个体工商户和本规定以外的行业，参照本规定进行划型。</w:t>
      </w:r>
    </w:p>
    <w:p w14:paraId="36F7F1C0">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7D51B0D">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八、本规定由工业和信息化部、国家统计局会同有关部门根据《国民经济行业分类》修订情况和企业发展变化情况适时修订。</w:t>
      </w:r>
    </w:p>
    <w:p w14:paraId="43ED9FA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九、本规定由工业和信息化部、国家统计局会同有关部门负责解释。</w:t>
      </w:r>
    </w:p>
    <w:p w14:paraId="4B0F9DAB">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十、本规定自发布之日起执行，原国家经贸委、原国家计委、财政部和国家统计局2003年颁布的《中小企业标准暂行规定》同时废止。</w:t>
      </w:r>
    </w:p>
    <w:p w14:paraId="0D869A4B">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48BD612">
      <w:pPr>
        <w:pageBreakBefore w:val="0"/>
        <w:kinsoku/>
        <w:bidi w:val="0"/>
        <w:adjustRightInd w:val="0"/>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财库〔2022〕19号</w:t>
      </w:r>
    </w:p>
    <w:p w14:paraId="08A86E58">
      <w:pPr>
        <w:pageBreakBefore w:val="0"/>
        <w:kinsoku/>
        <w:bidi w:val="0"/>
        <w:adjustRightInd w:val="0"/>
        <w:snapToGrid w:val="0"/>
        <w:spacing w:line="360" w:lineRule="auto"/>
        <w:rPr>
          <w:rFonts w:hint="eastAsia" w:ascii="宋体" w:hAnsi="宋体" w:eastAsia="宋体" w:cs="宋体"/>
          <w:color w:val="auto"/>
          <w:sz w:val="24"/>
          <w:szCs w:val="24"/>
          <w:highlight w:val="none"/>
        </w:rPr>
      </w:pPr>
    </w:p>
    <w:p w14:paraId="14718814">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各中央预算单位，各省、自治区、直辖市、计划单列市财政厅（局），新疆生产建设兵团财政局：</w:t>
      </w:r>
    </w:p>
    <w:p w14:paraId="2A7DCBF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2818853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5F13C88">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A49860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E11D96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四、认真做好组织实施。各地区、各部门应当加强组织领导，明确工作责任，细化执行要求，强化监督检查，确保国务院部署落实到位，对通知执行中出现的问题要及时向财政部报告。</w:t>
      </w:r>
    </w:p>
    <w:p w14:paraId="69AE35D1">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3C8A734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本通知自2022年7月1日起执行。</w:t>
      </w:r>
    </w:p>
    <w:p w14:paraId="79F2B425">
      <w:pPr>
        <w:adjustRightInd w:val="0"/>
        <w:snapToGrid w:val="0"/>
        <w:spacing w:line="360" w:lineRule="auto"/>
        <w:rPr>
          <w:rFonts w:hint="eastAsia" w:ascii="宋体" w:hAnsi="宋体" w:eastAsia="宋体" w:cs="宋体"/>
          <w:color w:val="auto"/>
          <w:szCs w:val="21"/>
          <w:highlight w:val="none"/>
        </w:rPr>
      </w:pPr>
    </w:p>
    <w:p w14:paraId="19B3F9FF">
      <w:pPr>
        <w:adjustRightInd w:val="0"/>
        <w:snapToGrid w:val="0"/>
        <w:spacing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财  政  部</w:t>
      </w:r>
    </w:p>
    <w:p w14:paraId="34E7E711">
      <w:pPr>
        <w:adjustRightInd w:val="0"/>
        <w:snapToGrid w:val="0"/>
        <w:spacing w:line="360" w:lineRule="auto"/>
        <w:jc w:val="righ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　　2022年5月30</w:t>
      </w:r>
      <w:r>
        <w:rPr>
          <w:rFonts w:hint="eastAsia" w:ascii="宋体" w:hAnsi="宋体" w:eastAsia="宋体" w:cs="宋体"/>
          <w:color w:val="auto"/>
          <w:szCs w:val="21"/>
          <w:highlight w:val="none"/>
          <w:lang w:eastAsia="zh-CN"/>
        </w:rPr>
        <w:t>日</w:t>
      </w:r>
    </w:p>
    <w:sectPr>
      <w:pgSz w:w="11906" w:h="16838"/>
      <w:pgMar w:top="1440" w:right="1080" w:bottom="1440" w:left="1080" w:header="851" w:footer="851"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行楷">
    <w:panose1 w:val="02010800040101010101"/>
    <w:charset w:val="86"/>
    <w:family w:val="auto"/>
    <w:pitch w:val="default"/>
    <w:sig w:usb0="00000001" w:usb1="080F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33A51">
    <w:pPr>
      <w:pStyle w:val="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812FD">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D21591C">
                          <w:pPr>
                            <w:pStyle w:val="9"/>
                          </w:pPr>
                          <w:r>
                            <w:fldChar w:fldCharType="begin"/>
                          </w:r>
                          <w:r>
                            <w:instrText xml:space="preserve"> PAGE  \* MERGEFORMAT </w:instrText>
                          </w:r>
                          <w:r>
                            <w:fldChar w:fldCharType="separate"/>
                          </w:r>
                          <w:r>
                            <w:t>0</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epDMnLAQAAl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3qQzJywEAAJcDAAAOAAAAAAAAAAEAIAAAACIBAABkcnMv&#10;ZTJvRG9jLnhtbFBLBQYAAAAABgAGAFkBAABfBQAAAAA=&#10;">
              <v:fill on="f" focussize="0,0"/>
              <v:stroke on="f" weight="1.25pt"/>
              <v:imagedata o:title=""/>
              <o:lock v:ext="edit" aspectratio="f"/>
              <v:textbox inset="0mm,0mm,0mm,0mm" style="mso-fit-shape-to-text:t;">
                <w:txbxContent>
                  <w:p w14:paraId="0D21591C">
                    <w:pPr>
                      <w:pStyle w:val="9"/>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B43B7">
    <w:pPr>
      <w:pStyle w:val="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48027FB">
                          <w:pPr>
                            <w:pStyle w:val="9"/>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GjeyTLAQAAl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rORyoO/PURsIXeWUCeouRjOK3ObdystxL9+znr8nz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ho3skywEAAJcDAAAOAAAAAAAAAAEAIAAAACIBAABkcnMv&#10;ZTJvRG9jLnhtbFBLBQYAAAAABgAGAFkBAABfBQAAAAA=&#10;">
              <v:fill on="f" focussize="0,0"/>
              <v:stroke on="f" weight="1.25pt"/>
              <v:imagedata o:title=""/>
              <o:lock v:ext="edit" aspectratio="f"/>
              <v:textbox inset="0mm,0mm,0mm,0mm" style="mso-fit-shape-to-text:t;">
                <w:txbxContent>
                  <w:p w14:paraId="248027FB">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18A48">
    <w:pPr>
      <w:pStyle w:val="9"/>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C81294">
                          <w:pPr>
                            <w:pStyle w:val="9"/>
                          </w:pPr>
                          <w:r>
                            <w:fldChar w:fldCharType="begin"/>
                          </w:r>
                          <w:r>
                            <w:instrText xml:space="preserve"> PAGE  \* MERGEFORMAT </w:instrText>
                          </w:r>
                          <w:r>
                            <w:fldChar w:fldCharType="separate"/>
                          </w:r>
                          <w:r>
                            <w:t>21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aX2ibLAQAAlw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Wl9omywEAAJcDAAAOAAAAAAAAAAEAIAAAACIBAABkcnMv&#10;ZTJvRG9jLnhtbFBLBQYAAAAABgAGAFkBAABfBQAAAAA=&#10;">
              <v:fill on="f" focussize="0,0"/>
              <v:stroke on="f" weight="1.25pt"/>
              <v:imagedata o:title=""/>
              <o:lock v:ext="edit" aspectratio="f"/>
              <v:textbox inset="0mm,0mm,0mm,0mm" style="mso-fit-shape-to-text:t;">
                <w:txbxContent>
                  <w:p w14:paraId="00C81294">
                    <w:pPr>
                      <w:pStyle w:val="9"/>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2802D">
    <w:pPr>
      <w:pStyle w:val="9"/>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397FDA0">
                          <w:pPr>
                            <w:pStyle w:val="9"/>
                          </w:pPr>
                          <w:r>
                            <w:fldChar w:fldCharType="begin"/>
                          </w:r>
                          <w:r>
                            <w:instrText xml:space="preserve"> PAGE  \* MERGEFORMAT </w:instrText>
                          </w:r>
                          <w:r>
                            <w:fldChar w:fldCharType="separate"/>
                          </w:r>
                          <w:r>
                            <w:t>23</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7hEUnywEAAJcDAAAOAAAAAAAAAAEAIAAAACIBAABkcnMv&#10;ZTJvRG9jLnhtbFBLBQYAAAAABgAGAFkBAABfBQAAAAA=&#10;">
              <v:fill on="f" focussize="0,0"/>
              <v:stroke on="f" weight="1.25pt"/>
              <v:imagedata o:title=""/>
              <o:lock v:ext="edit" aspectratio="f"/>
              <v:textbox inset="0mm,0mm,0mm,0mm" style="mso-fit-shape-to-text:t;">
                <w:txbxContent>
                  <w:p w14:paraId="6397FDA0">
                    <w:pPr>
                      <w:pStyle w:val="9"/>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AAC05">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B58C5E5">
                          <w:pPr>
                            <w:pStyle w:val="9"/>
                          </w:pPr>
                          <w:r>
                            <w:fldChar w:fldCharType="begin"/>
                          </w:r>
                          <w:r>
                            <w:instrText xml:space="preserve"> PAGE  \* MERGEFORMAT </w:instrText>
                          </w:r>
                          <w:r>
                            <w:fldChar w:fldCharType="separate"/>
                          </w:r>
                          <w:r>
                            <w:t>46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tjjLKywEAAJcDAAAOAAAAAAAAAAEAIAAAACIBAABkcnMv&#10;ZTJvRG9jLnhtbFBLBQYAAAAABgAGAFkBAABfBQAAAAA=&#10;">
              <v:fill on="f" focussize="0,0"/>
              <v:stroke on="f" weight="1.25pt"/>
              <v:imagedata o:title=""/>
              <o:lock v:ext="edit" aspectratio="f"/>
              <v:textbox inset="0mm,0mm,0mm,0mm" style="mso-fit-shape-to-text:t;">
                <w:txbxContent>
                  <w:p w14:paraId="4B58C5E5">
                    <w:pPr>
                      <w:pStyle w:val="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AF055">
    <w:pPr>
      <w:spacing w:line="360" w:lineRule="auto"/>
      <w:rPr>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0FDAC">
    <w:pPr>
      <w:pStyle w:val="11"/>
      <w:pBdr>
        <w:bottom w:val="none" w:color="auto" w:sz="0" w:space="9"/>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516FE0"/>
    <w:multiLevelType w:val="multilevel"/>
    <w:tmpl w:val="4D516FE0"/>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56C63E69"/>
    <w:multiLevelType w:val="singleLevel"/>
    <w:tmpl w:val="56C63E69"/>
    <w:lvl w:ilvl="0" w:tentative="0">
      <w:start w:val="1"/>
      <w:numFmt w:val="decimal"/>
      <w:suff w:val="space"/>
      <w:lvlText w:val="%1."/>
      <w:lvlJc w:val="left"/>
      <w:pPr>
        <w:ind w:left="600" w:firstLine="0"/>
      </w:pPr>
    </w:lvl>
  </w:abstractNum>
  <w:abstractNum w:abstractNumId="2">
    <w:nsid w:val="60AE39CC"/>
    <w:multiLevelType w:val="multilevel"/>
    <w:tmpl w:val="60AE39CC"/>
    <w:lvl w:ilvl="0" w:tentative="0">
      <w:start w:val="1"/>
      <w:numFmt w:val="none"/>
      <w:pStyle w:val="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4"/>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FmYmRiMWI3ODZlZmI5Nzk4MmZiZGJjMWYwZWZmMjkifQ=="/>
  </w:docVars>
  <w:rsids>
    <w:rsidRoot w:val="266731EE"/>
    <w:rsid w:val="0020346B"/>
    <w:rsid w:val="00204CDB"/>
    <w:rsid w:val="003D061C"/>
    <w:rsid w:val="004554FD"/>
    <w:rsid w:val="00482BCF"/>
    <w:rsid w:val="004E58B4"/>
    <w:rsid w:val="00550363"/>
    <w:rsid w:val="00790505"/>
    <w:rsid w:val="00A42EC9"/>
    <w:rsid w:val="00B976AB"/>
    <w:rsid w:val="00BB1004"/>
    <w:rsid w:val="00CE2C22"/>
    <w:rsid w:val="00DD14BE"/>
    <w:rsid w:val="0116312F"/>
    <w:rsid w:val="027E43FE"/>
    <w:rsid w:val="030D357F"/>
    <w:rsid w:val="032064E7"/>
    <w:rsid w:val="03B64756"/>
    <w:rsid w:val="03D746CC"/>
    <w:rsid w:val="066F0DBB"/>
    <w:rsid w:val="06BB2D44"/>
    <w:rsid w:val="06EF1756"/>
    <w:rsid w:val="078102C5"/>
    <w:rsid w:val="07942742"/>
    <w:rsid w:val="09483055"/>
    <w:rsid w:val="0A5D5BCB"/>
    <w:rsid w:val="0B077F8D"/>
    <w:rsid w:val="0BA37CB5"/>
    <w:rsid w:val="0C0D15D3"/>
    <w:rsid w:val="0C231F5B"/>
    <w:rsid w:val="0DA11E57"/>
    <w:rsid w:val="0DA6037A"/>
    <w:rsid w:val="0DBF0B79"/>
    <w:rsid w:val="0F03230C"/>
    <w:rsid w:val="0F84395A"/>
    <w:rsid w:val="103A77F0"/>
    <w:rsid w:val="1112532F"/>
    <w:rsid w:val="112F775E"/>
    <w:rsid w:val="132C7B2E"/>
    <w:rsid w:val="14700951"/>
    <w:rsid w:val="14B662EE"/>
    <w:rsid w:val="155618F4"/>
    <w:rsid w:val="178D795D"/>
    <w:rsid w:val="17C074F9"/>
    <w:rsid w:val="1B3F2D20"/>
    <w:rsid w:val="1B6D7998"/>
    <w:rsid w:val="1BD22BFE"/>
    <w:rsid w:val="1BDC6FDA"/>
    <w:rsid w:val="1CAB0311"/>
    <w:rsid w:val="1DAF503F"/>
    <w:rsid w:val="1EDB1523"/>
    <w:rsid w:val="1FDC50EC"/>
    <w:rsid w:val="201E16E6"/>
    <w:rsid w:val="20294830"/>
    <w:rsid w:val="216C6E3A"/>
    <w:rsid w:val="219A7528"/>
    <w:rsid w:val="219E42DB"/>
    <w:rsid w:val="23544324"/>
    <w:rsid w:val="2628201B"/>
    <w:rsid w:val="26593FC3"/>
    <w:rsid w:val="266731EE"/>
    <w:rsid w:val="279A1B15"/>
    <w:rsid w:val="27B36709"/>
    <w:rsid w:val="280354D0"/>
    <w:rsid w:val="28157B14"/>
    <w:rsid w:val="28FA2CB7"/>
    <w:rsid w:val="29D37560"/>
    <w:rsid w:val="2AC05D36"/>
    <w:rsid w:val="2D4F514F"/>
    <w:rsid w:val="2D8E795D"/>
    <w:rsid w:val="2DE94494"/>
    <w:rsid w:val="2E9A1CEF"/>
    <w:rsid w:val="2EAF422B"/>
    <w:rsid w:val="2EB15CF3"/>
    <w:rsid w:val="2F2B5748"/>
    <w:rsid w:val="2F8718F1"/>
    <w:rsid w:val="304C5976"/>
    <w:rsid w:val="309C4B4F"/>
    <w:rsid w:val="312443CE"/>
    <w:rsid w:val="3139239E"/>
    <w:rsid w:val="31B61C41"/>
    <w:rsid w:val="31EC7411"/>
    <w:rsid w:val="3272763A"/>
    <w:rsid w:val="33B05E45"/>
    <w:rsid w:val="357016FA"/>
    <w:rsid w:val="3608233F"/>
    <w:rsid w:val="36F50006"/>
    <w:rsid w:val="37792294"/>
    <w:rsid w:val="38163439"/>
    <w:rsid w:val="38B67B31"/>
    <w:rsid w:val="38CC3AF8"/>
    <w:rsid w:val="38DC10C3"/>
    <w:rsid w:val="3A3556CD"/>
    <w:rsid w:val="3A860851"/>
    <w:rsid w:val="3B156A8E"/>
    <w:rsid w:val="3BB37F80"/>
    <w:rsid w:val="3C3245BA"/>
    <w:rsid w:val="3C796356"/>
    <w:rsid w:val="3E7111BF"/>
    <w:rsid w:val="3FAC15CC"/>
    <w:rsid w:val="417C3CA5"/>
    <w:rsid w:val="417F611D"/>
    <w:rsid w:val="4214511A"/>
    <w:rsid w:val="437833E7"/>
    <w:rsid w:val="4436617B"/>
    <w:rsid w:val="447B7BBB"/>
    <w:rsid w:val="4577030E"/>
    <w:rsid w:val="47A12D17"/>
    <w:rsid w:val="47C04B95"/>
    <w:rsid w:val="48DF0236"/>
    <w:rsid w:val="48E155A5"/>
    <w:rsid w:val="4938553D"/>
    <w:rsid w:val="49867CF3"/>
    <w:rsid w:val="49CD43CB"/>
    <w:rsid w:val="4A0C644A"/>
    <w:rsid w:val="4B6202EC"/>
    <w:rsid w:val="4D005A44"/>
    <w:rsid w:val="4D8B3B2A"/>
    <w:rsid w:val="4E226C1B"/>
    <w:rsid w:val="4E404213"/>
    <w:rsid w:val="4E4D7031"/>
    <w:rsid w:val="4ECC6978"/>
    <w:rsid w:val="4FD572DE"/>
    <w:rsid w:val="50497153"/>
    <w:rsid w:val="5072027F"/>
    <w:rsid w:val="54520EFE"/>
    <w:rsid w:val="54676E8F"/>
    <w:rsid w:val="5474356A"/>
    <w:rsid w:val="559D5E87"/>
    <w:rsid w:val="57215B62"/>
    <w:rsid w:val="57271F03"/>
    <w:rsid w:val="57480A98"/>
    <w:rsid w:val="574F4E58"/>
    <w:rsid w:val="59131028"/>
    <w:rsid w:val="593257A1"/>
    <w:rsid w:val="596013A4"/>
    <w:rsid w:val="5A5F25C6"/>
    <w:rsid w:val="5B7854F1"/>
    <w:rsid w:val="5CF51453"/>
    <w:rsid w:val="5D167ABD"/>
    <w:rsid w:val="5D215911"/>
    <w:rsid w:val="5DAB5B22"/>
    <w:rsid w:val="5E9B40ED"/>
    <w:rsid w:val="5F4D50E3"/>
    <w:rsid w:val="5F82448A"/>
    <w:rsid w:val="602F47E9"/>
    <w:rsid w:val="61776447"/>
    <w:rsid w:val="62245B18"/>
    <w:rsid w:val="64737DAE"/>
    <w:rsid w:val="64C3652E"/>
    <w:rsid w:val="67535261"/>
    <w:rsid w:val="684D51D5"/>
    <w:rsid w:val="68BC495C"/>
    <w:rsid w:val="68DA7B00"/>
    <w:rsid w:val="6AA00984"/>
    <w:rsid w:val="6C041EB5"/>
    <w:rsid w:val="6C3C2767"/>
    <w:rsid w:val="6C4B1C64"/>
    <w:rsid w:val="6CA36342"/>
    <w:rsid w:val="6F6C3363"/>
    <w:rsid w:val="70FC1A5C"/>
    <w:rsid w:val="71D21478"/>
    <w:rsid w:val="71F53AF4"/>
    <w:rsid w:val="72A9042B"/>
    <w:rsid w:val="732C56E6"/>
    <w:rsid w:val="734B7734"/>
    <w:rsid w:val="73A5553A"/>
    <w:rsid w:val="7424449E"/>
    <w:rsid w:val="769B008A"/>
    <w:rsid w:val="76A04486"/>
    <w:rsid w:val="76D96E05"/>
    <w:rsid w:val="77FB6256"/>
    <w:rsid w:val="796C5D0E"/>
    <w:rsid w:val="7B1D19B6"/>
    <w:rsid w:val="7B917CAE"/>
    <w:rsid w:val="7BD05B52"/>
    <w:rsid w:val="7DEE13E8"/>
    <w:rsid w:val="7E1E318C"/>
    <w:rsid w:val="7E531F97"/>
    <w:rsid w:val="7F3A2822"/>
    <w:rsid w:val="7F4B1B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autoRedefine/>
    <w:qFormat/>
    <w:uiPriority w:val="0"/>
    <w:pPr>
      <w:keepNext/>
      <w:widowControl/>
      <w:numPr>
        <w:ilvl w:val="0"/>
        <w:numId w:val="1"/>
      </w:numPr>
      <w:adjustRightInd w:val="0"/>
      <w:snapToGrid w:val="0"/>
      <w:spacing w:line="360" w:lineRule="auto"/>
      <w:ind w:left="0" w:firstLine="0"/>
      <w:jc w:val="center"/>
      <w:outlineLvl w:val="0"/>
    </w:pPr>
    <w:rPr>
      <w:rFonts w:ascii="黑体" w:hAnsi="黑体"/>
      <w:b/>
      <w:kern w:val="0"/>
      <w:sz w:val="30"/>
      <w:szCs w:val="20"/>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5">
    <w:name w:val="Body Text"/>
    <w:basedOn w:val="1"/>
    <w:autoRedefine/>
    <w:qFormat/>
    <w:uiPriority w:val="0"/>
    <w:pPr>
      <w:spacing w:after="120"/>
    </w:pPr>
  </w:style>
  <w:style w:type="paragraph" w:styleId="6">
    <w:name w:val="Body Text Indent"/>
    <w:basedOn w:val="1"/>
    <w:next w:val="1"/>
    <w:autoRedefine/>
    <w:qFormat/>
    <w:uiPriority w:val="0"/>
    <w:pPr>
      <w:ind w:left="2242" w:hanging="2242"/>
    </w:pPr>
    <w:rPr>
      <w:rFonts w:ascii="华文行楷" w:eastAsia="华文行楷"/>
      <w:b/>
      <w:sz w:val="32"/>
      <w:szCs w:val="20"/>
    </w:rPr>
  </w:style>
  <w:style w:type="paragraph" w:styleId="7">
    <w:name w:val="Plain Text"/>
    <w:basedOn w:val="1"/>
    <w:autoRedefine/>
    <w:qFormat/>
    <w:uiPriority w:val="0"/>
    <w:rPr>
      <w:rFonts w:ascii="宋体" w:hAnsi="Courier New" w:eastAsia="仿宋_GB2312"/>
      <w:sz w:val="28"/>
      <w:szCs w:val="20"/>
    </w:rPr>
  </w:style>
  <w:style w:type="paragraph" w:styleId="8">
    <w:name w:val="Date"/>
    <w:basedOn w:val="1"/>
    <w:next w:val="1"/>
    <w:autoRedefine/>
    <w:qFormat/>
    <w:uiPriority w:val="0"/>
    <w:rPr>
      <w:rFonts w:ascii="Calibri" w:hAnsi="Calibri" w:eastAsia="宋体" w:cs="Times New Roman"/>
      <w:sz w:val="24"/>
      <w:szCs w:val="20"/>
    </w:rPr>
  </w:style>
  <w:style w:type="paragraph" w:styleId="9">
    <w:name w:val="footer"/>
    <w:basedOn w:val="1"/>
    <w:next w:val="7"/>
    <w:autoRedefine/>
    <w:qFormat/>
    <w:uiPriority w:val="0"/>
    <w:pPr>
      <w:tabs>
        <w:tab w:val="center" w:pos="4153"/>
        <w:tab w:val="right" w:pos="8306"/>
      </w:tabs>
      <w:snapToGrid w:val="0"/>
      <w:jc w:val="left"/>
    </w:pPr>
    <w:rPr>
      <w:sz w:val="18"/>
      <w:szCs w:val="20"/>
    </w:rPr>
  </w:style>
  <w:style w:type="paragraph" w:styleId="10">
    <w:name w:val="envelope return"/>
    <w:basedOn w:val="1"/>
    <w:autoRedefine/>
    <w:qFormat/>
    <w:uiPriority w:val="0"/>
    <w:pPr>
      <w:snapToGrid w:val="0"/>
    </w:pPr>
    <w:rPr>
      <w:rFonts w:ascii="Arial" w:hAnsi="Arial" w:cs="Times New Roman"/>
    </w:rPr>
  </w:style>
  <w:style w:type="paragraph" w:styleId="11">
    <w:name w:val="header"/>
    <w:basedOn w:val="1"/>
    <w:autoRedefine/>
    <w:qFormat/>
    <w:uiPriority w:val="0"/>
    <w:pPr>
      <w:pBdr>
        <w:bottom w:val="single" w:color="auto" w:sz="6" w:space="1"/>
      </w:pBdr>
      <w:tabs>
        <w:tab w:val="center" w:pos="4153"/>
        <w:tab w:val="right" w:pos="8306"/>
      </w:tabs>
      <w:snapToGrid w:val="0"/>
      <w:jc w:val="center"/>
    </w:pPr>
    <w:rPr>
      <w:sz w:val="18"/>
      <w:szCs w:val="20"/>
    </w:rPr>
  </w:style>
  <w:style w:type="paragraph" w:styleId="12">
    <w:name w:val="toc 1"/>
    <w:basedOn w:val="1"/>
    <w:next w:val="1"/>
    <w:autoRedefine/>
    <w:qFormat/>
    <w:uiPriority w:val="0"/>
  </w:style>
  <w:style w:type="paragraph" w:styleId="13">
    <w:name w:val="Body Text 2"/>
    <w:basedOn w:val="1"/>
    <w:autoRedefine/>
    <w:qFormat/>
    <w:uiPriority w:val="0"/>
    <w:pPr>
      <w:spacing w:after="120" w:line="480" w:lineRule="auto"/>
    </w:pPr>
  </w:style>
  <w:style w:type="paragraph" w:styleId="14">
    <w:name w:val="Normal (Web)"/>
    <w:basedOn w:val="1"/>
    <w:autoRedefine/>
    <w:qFormat/>
    <w:uiPriority w:val="0"/>
    <w:pPr>
      <w:jc w:val="left"/>
    </w:pPr>
    <w:rPr>
      <w:kern w:val="0"/>
      <w:sz w:val="24"/>
    </w:rPr>
  </w:style>
  <w:style w:type="paragraph" w:styleId="15">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6">
    <w:name w:val="Body Text First Indent 2"/>
    <w:basedOn w:val="6"/>
    <w:next w:val="1"/>
    <w:autoRedefine/>
    <w:qFormat/>
    <w:uiPriority w:val="0"/>
    <w:pPr>
      <w:ind w:firstLine="420" w:firstLineChars="200"/>
    </w:pPr>
    <w:rPr>
      <w:rFonts w:hAnsi="Calibri"/>
    </w:rPr>
  </w:style>
  <w:style w:type="table" w:styleId="18">
    <w:name w:val="Table Grid"/>
    <w:basedOn w:val="1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autoRedefine/>
    <w:qFormat/>
    <w:uiPriority w:val="0"/>
  </w:style>
  <w:style w:type="character" w:styleId="21">
    <w:name w:val="page number"/>
    <w:autoRedefine/>
    <w:qFormat/>
    <w:uiPriority w:val="0"/>
  </w:style>
  <w:style w:type="character" w:styleId="22">
    <w:name w:val="FollowedHyperlink"/>
    <w:basedOn w:val="19"/>
    <w:autoRedefine/>
    <w:qFormat/>
    <w:uiPriority w:val="0"/>
    <w:rPr>
      <w:color w:val="800080"/>
      <w:u w:val="none"/>
    </w:rPr>
  </w:style>
  <w:style w:type="character" w:styleId="23">
    <w:name w:val="Emphasis"/>
    <w:basedOn w:val="19"/>
    <w:autoRedefine/>
    <w:qFormat/>
    <w:uiPriority w:val="0"/>
  </w:style>
  <w:style w:type="character" w:styleId="24">
    <w:name w:val="HTML Definition"/>
    <w:basedOn w:val="19"/>
    <w:autoRedefine/>
    <w:qFormat/>
    <w:uiPriority w:val="0"/>
  </w:style>
  <w:style w:type="character" w:styleId="25">
    <w:name w:val="HTML Typewriter"/>
    <w:basedOn w:val="19"/>
    <w:autoRedefine/>
    <w:qFormat/>
    <w:uiPriority w:val="0"/>
    <w:rPr>
      <w:rFonts w:hint="default" w:ascii="monospace" w:hAnsi="monospace" w:eastAsia="monospace" w:cs="monospace"/>
      <w:sz w:val="20"/>
    </w:rPr>
  </w:style>
  <w:style w:type="character" w:styleId="26">
    <w:name w:val="HTML Acronym"/>
    <w:basedOn w:val="19"/>
    <w:autoRedefine/>
    <w:qFormat/>
    <w:uiPriority w:val="0"/>
  </w:style>
  <w:style w:type="character" w:styleId="27">
    <w:name w:val="HTML Variable"/>
    <w:basedOn w:val="19"/>
    <w:autoRedefine/>
    <w:qFormat/>
    <w:uiPriority w:val="0"/>
  </w:style>
  <w:style w:type="character" w:styleId="28">
    <w:name w:val="Hyperlink"/>
    <w:basedOn w:val="19"/>
    <w:autoRedefine/>
    <w:qFormat/>
    <w:uiPriority w:val="0"/>
    <w:rPr>
      <w:color w:val="0000FF"/>
      <w:u w:val="none"/>
    </w:rPr>
  </w:style>
  <w:style w:type="character" w:styleId="29">
    <w:name w:val="HTML Code"/>
    <w:basedOn w:val="19"/>
    <w:autoRedefine/>
    <w:qFormat/>
    <w:uiPriority w:val="0"/>
    <w:rPr>
      <w:rFonts w:hint="default" w:ascii="monospace" w:hAnsi="monospace" w:eastAsia="monospace" w:cs="monospace"/>
      <w:sz w:val="20"/>
    </w:rPr>
  </w:style>
  <w:style w:type="character" w:styleId="30">
    <w:name w:val="HTML Cite"/>
    <w:basedOn w:val="19"/>
    <w:autoRedefine/>
    <w:qFormat/>
    <w:uiPriority w:val="0"/>
  </w:style>
  <w:style w:type="character" w:styleId="31">
    <w:name w:val="HTML Keyboard"/>
    <w:basedOn w:val="19"/>
    <w:autoRedefine/>
    <w:qFormat/>
    <w:uiPriority w:val="0"/>
    <w:rPr>
      <w:rFonts w:ascii="monospace" w:hAnsi="monospace" w:eastAsia="monospace" w:cs="monospace"/>
      <w:sz w:val="20"/>
    </w:rPr>
  </w:style>
  <w:style w:type="character" w:styleId="32">
    <w:name w:val="HTML Sample"/>
    <w:basedOn w:val="19"/>
    <w:autoRedefine/>
    <w:qFormat/>
    <w:uiPriority w:val="0"/>
    <w:rPr>
      <w:rFonts w:hint="default" w:ascii="monospace" w:hAnsi="monospace" w:eastAsia="monospace" w:cs="monospace"/>
    </w:rPr>
  </w:style>
  <w:style w:type="paragraph" w:customStyle="1" w:styleId="33">
    <w:name w:val="Default"/>
    <w:autoRedefine/>
    <w:unhideWhenUsed/>
    <w:qFormat/>
    <w:uiPriority w:val="0"/>
    <w:pPr>
      <w:widowControl w:val="0"/>
      <w:autoSpaceDE w:val="0"/>
      <w:autoSpaceDN w:val="0"/>
    </w:pPr>
    <w:rPr>
      <w:rFonts w:hint="eastAsia" w:ascii="Calibri" w:hAnsi="Calibri" w:eastAsia="宋体" w:cs="Times New Roman"/>
      <w:color w:val="000000"/>
      <w:sz w:val="24"/>
      <w:lang w:val="en-US" w:eastAsia="zh-CN" w:bidi="ar-SA"/>
    </w:rPr>
  </w:style>
  <w:style w:type="paragraph" w:customStyle="1" w:styleId="34">
    <w:name w:val="List Paragraph_8306deb5-92ad-4d7c-9ec8-4e818e936cf1"/>
    <w:basedOn w:val="1"/>
    <w:autoRedefine/>
    <w:qFormat/>
    <w:uiPriority w:val="0"/>
    <w:pPr>
      <w:tabs>
        <w:tab w:val="left" w:pos="900"/>
      </w:tabs>
      <w:ind w:firstLine="200" w:firstLineChars="200"/>
    </w:pPr>
  </w:style>
  <w:style w:type="character" w:customStyle="1" w:styleId="35">
    <w:name w:val="div_class_1_rtcscls1_r_11"/>
    <w:autoRedefine/>
    <w:qFormat/>
    <w:uiPriority w:val="0"/>
  </w:style>
  <w:style w:type="character" w:customStyle="1" w:styleId="36">
    <w:name w:val="标题 1 字符"/>
    <w:link w:val="2"/>
    <w:autoRedefine/>
    <w:qFormat/>
    <w:uiPriority w:val="0"/>
    <w:rPr>
      <w:rFonts w:ascii="黑体" w:hAnsi="黑体" w:eastAsia="宋体"/>
      <w:b/>
      <w:kern w:val="0"/>
      <w:sz w:val="30"/>
      <w:szCs w:val="20"/>
    </w:rPr>
  </w:style>
  <w:style w:type="paragraph" w:styleId="37">
    <w:name w:val="List Paragraph"/>
    <w:basedOn w:val="1"/>
    <w:autoRedefine/>
    <w:qFormat/>
    <w:uiPriority w:val="34"/>
  </w:style>
  <w:style w:type="character" w:customStyle="1" w:styleId="38">
    <w:name w:val="font41"/>
    <w:basedOn w:val="19"/>
    <w:autoRedefine/>
    <w:qFormat/>
    <w:uiPriority w:val="0"/>
    <w:rPr>
      <w:rFonts w:ascii="黑体" w:hAnsi="宋体" w:eastAsia="黑体" w:cs="黑体"/>
      <w:b/>
      <w:bCs/>
      <w:color w:val="000000"/>
      <w:sz w:val="50"/>
      <w:szCs w:val="50"/>
      <w:u w:val="none"/>
    </w:rPr>
  </w:style>
  <w:style w:type="character" w:customStyle="1" w:styleId="39">
    <w:name w:val="font01"/>
    <w:basedOn w:val="19"/>
    <w:autoRedefine/>
    <w:qFormat/>
    <w:uiPriority w:val="0"/>
    <w:rPr>
      <w:rFonts w:ascii="宋体" w:hAnsi="宋体" w:eastAsia="宋体" w:cs="宋体"/>
      <w:color w:val="000000"/>
      <w:sz w:val="32"/>
      <w:szCs w:val="32"/>
      <w:u w:val="none"/>
    </w:rPr>
  </w:style>
  <w:style w:type="character" w:customStyle="1" w:styleId="40">
    <w:name w:val="font31"/>
    <w:basedOn w:val="19"/>
    <w:autoRedefine/>
    <w:qFormat/>
    <w:uiPriority w:val="0"/>
    <w:rPr>
      <w:rFonts w:ascii="宋体" w:hAnsi="宋体" w:eastAsia="宋体" w:cs="宋体"/>
      <w:b/>
      <w:bCs/>
      <w:color w:val="000000"/>
      <w:sz w:val="32"/>
      <w:szCs w:val="32"/>
      <w:u w:val="none"/>
    </w:rPr>
  </w:style>
  <w:style w:type="character" w:customStyle="1" w:styleId="41">
    <w:name w:val="font11"/>
    <w:basedOn w:val="19"/>
    <w:autoRedefine/>
    <w:qFormat/>
    <w:uiPriority w:val="0"/>
    <w:rPr>
      <w:rFonts w:ascii="宋体" w:hAnsi="宋体" w:eastAsia="宋体" w:cs="宋体"/>
      <w:color w:val="000000"/>
      <w:sz w:val="24"/>
      <w:szCs w:val="24"/>
      <w:u w:val="none"/>
    </w:rPr>
  </w:style>
  <w:style w:type="character" w:customStyle="1" w:styleId="42">
    <w:name w:val="NormalCharacter"/>
    <w:autoRedefine/>
    <w:qFormat/>
    <w:uiPriority w:val="0"/>
    <w:rPr>
      <w:rFonts w:ascii="Calibri" w:hAnsi="Calibri" w:eastAsia="宋体"/>
    </w:rPr>
  </w:style>
  <w:style w:type="paragraph" w:customStyle="1" w:styleId="43">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53</Pages>
  <Words>2092</Words>
  <Characters>2535</Characters>
  <Lines>206</Lines>
  <Paragraphs>58</Paragraphs>
  <TotalTime>18</TotalTime>
  <ScaleCrop>false</ScaleCrop>
  <LinksUpToDate>false</LinksUpToDate>
  <CharactersWithSpaces>2601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2022-05-19T06:40:00Z</dcterms:created>
  <dc:creator>WPS_1601965671</dc:creator>
  <cp:lastModifiedBy>我是一朵花</cp:lastModifiedBy>
  <dcterms:modified xsi:type="dcterms:W3CDTF">2025-03-31T06:15:18Z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7A125B226EE44EFC871B9F39C37AAA78</vt:lpwstr>
  </property>
  <property fmtid="{D5CDD505-2E9C-101B-9397-08002B2CF9AE}" pid="4" name="KSOTemplateDocerSaveRecord">
    <vt:lpwstr>eyJoZGlkIjoiYTA1NzM1M2I2MzEwYWFlOTRkZmY0M2MxMDk0Y2M1MGUiLCJ1c2VySWQiOiIyMTE3NDk5MjIifQ==</vt:lpwstr>
  </property>
</Properties>
</file>