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EC027">
      <w:pPr>
        <w:pageBreakBefore w:val="0"/>
        <w:kinsoku/>
        <w:wordWrap w:val="0"/>
        <w:overflowPunct/>
        <w:topLinePunct w:val="0"/>
        <w:bidi w:val="0"/>
        <w:spacing w:line="500" w:lineRule="exact"/>
        <w:jc w:val="center"/>
        <w:rPr>
          <w:rFonts w:ascii="宋体"/>
          <w:b/>
          <w:sz w:val="44"/>
          <w:szCs w:val="44"/>
        </w:rPr>
      </w:pPr>
      <w:r>
        <w:rPr>
          <w:rFonts w:hint="eastAsia" w:ascii="宋体"/>
          <w:b/>
          <w:sz w:val="44"/>
          <w:szCs w:val="44"/>
          <w:lang w:eastAsia="zh-CN"/>
        </w:rPr>
        <w:t xml:space="preserve">2024年宣传部农家书屋出版物储备图书项目 </w:t>
      </w:r>
    </w:p>
    <w:p w14:paraId="2CD9A7E5">
      <w:pPr>
        <w:pageBreakBefore w:val="0"/>
        <w:kinsoku/>
        <w:wordWrap w:val="0"/>
        <w:overflowPunct/>
        <w:topLinePunct w:val="0"/>
        <w:bidi w:val="0"/>
        <w:spacing w:line="500" w:lineRule="exact"/>
        <w:jc w:val="center"/>
        <w:rPr>
          <w:rFonts w:ascii="宋体"/>
          <w:b/>
          <w:sz w:val="52"/>
          <w:szCs w:val="52"/>
        </w:rPr>
      </w:pPr>
    </w:p>
    <w:p w14:paraId="2F4EDDA7">
      <w:pPr>
        <w:pageBreakBefore w:val="0"/>
        <w:kinsoku/>
        <w:wordWrap w:val="0"/>
        <w:overflowPunct/>
        <w:topLinePunct w:val="0"/>
        <w:bidi w:val="0"/>
        <w:spacing w:line="500" w:lineRule="exact"/>
        <w:jc w:val="center"/>
        <w:rPr>
          <w:rFonts w:ascii="宋体"/>
          <w:b/>
          <w:sz w:val="52"/>
          <w:szCs w:val="52"/>
        </w:rPr>
      </w:pPr>
    </w:p>
    <w:p w14:paraId="4A50E89D">
      <w:pPr>
        <w:pageBreakBefore w:val="0"/>
        <w:kinsoku/>
        <w:wordWrap w:val="0"/>
        <w:overflowPunct/>
        <w:topLinePunct w:val="0"/>
        <w:bidi w:val="0"/>
        <w:spacing w:line="500" w:lineRule="exact"/>
        <w:jc w:val="center"/>
        <w:rPr>
          <w:rFonts w:ascii="宋体"/>
          <w:b/>
          <w:sz w:val="52"/>
          <w:szCs w:val="52"/>
        </w:rPr>
      </w:pPr>
    </w:p>
    <w:p w14:paraId="29EDEBA0">
      <w:pPr>
        <w:pageBreakBefore w:val="0"/>
        <w:kinsoku/>
        <w:wordWrap w:val="0"/>
        <w:overflowPunct/>
        <w:topLinePunct w:val="0"/>
        <w:bidi w:val="0"/>
        <w:spacing w:line="500" w:lineRule="exact"/>
        <w:rPr>
          <w:b/>
          <w:sz w:val="52"/>
          <w:szCs w:val="52"/>
        </w:rPr>
      </w:pPr>
    </w:p>
    <w:p w14:paraId="5A1C2927">
      <w:pPr>
        <w:pageBreakBefore w:val="0"/>
        <w:tabs>
          <w:tab w:val="left" w:pos="1989"/>
          <w:tab w:val="center" w:pos="4204"/>
        </w:tabs>
        <w:kinsoku/>
        <w:wordWrap w:val="0"/>
        <w:overflowPunct/>
        <w:topLinePunct w:val="0"/>
        <w:bidi w:val="0"/>
        <w:spacing w:line="560" w:lineRule="exact"/>
        <w:jc w:val="left"/>
        <w:rPr>
          <w:b/>
          <w:sz w:val="52"/>
          <w:szCs w:val="52"/>
        </w:rPr>
      </w:pPr>
      <w:r>
        <w:rPr>
          <w:rFonts w:hint="eastAsia" w:ascii="宋体"/>
          <w:b/>
          <w:sz w:val="52"/>
          <w:szCs w:val="52"/>
        </w:rPr>
        <w:tab/>
      </w:r>
      <w:r>
        <w:rPr>
          <w:rFonts w:hint="eastAsia" w:ascii="宋体"/>
          <w:b/>
          <w:sz w:val="52"/>
          <w:szCs w:val="52"/>
        </w:rPr>
        <w:tab/>
      </w:r>
      <w:r>
        <w:rPr>
          <w:rFonts w:hint="eastAsia" w:ascii="宋体"/>
          <w:b/>
          <w:sz w:val="52"/>
          <w:szCs w:val="52"/>
        </w:rPr>
        <w:t>竞争性谈判</w:t>
      </w:r>
      <w:r>
        <w:rPr>
          <w:rFonts w:hint="eastAsia"/>
          <w:b/>
          <w:sz w:val="52"/>
          <w:szCs w:val="52"/>
        </w:rPr>
        <w:t>文件</w:t>
      </w:r>
    </w:p>
    <w:p w14:paraId="12F95213">
      <w:pPr>
        <w:pageBreakBefore w:val="0"/>
        <w:kinsoku/>
        <w:wordWrap w:val="0"/>
        <w:overflowPunct/>
        <w:topLinePunct w:val="0"/>
        <w:bidi w:val="0"/>
        <w:spacing w:line="500" w:lineRule="exact"/>
        <w:rPr>
          <w:b/>
          <w:sz w:val="52"/>
          <w:szCs w:val="52"/>
        </w:rPr>
      </w:pPr>
    </w:p>
    <w:p w14:paraId="1DD4EDE9">
      <w:pPr>
        <w:pageBreakBefore w:val="0"/>
        <w:kinsoku/>
        <w:wordWrap w:val="0"/>
        <w:overflowPunct/>
        <w:topLinePunct w:val="0"/>
        <w:bidi w:val="0"/>
        <w:spacing w:line="500" w:lineRule="exact"/>
        <w:rPr>
          <w:b/>
          <w:sz w:val="32"/>
          <w:szCs w:val="32"/>
        </w:rPr>
      </w:pPr>
    </w:p>
    <w:p w14:paraId="7D3AE5ED">
      <w:pPr>
        <w:pageBreakBefore w:val="0"/>
        <w:kinsoku/>
        <w:wordWrap w:val="0"/>
        <w:overflowPunct/>
        <w:topLinePunct w:val="0"/>
        <w:bidi w:val="0"/>
        <w:spacing w:line="500" w:lineRule="exact"/>
        <w:jc w:val="center"/>
        <w:rPr>
          <w:b/>
          <w:sz w:val="32"/>
          <w:szCs w:val="32"/>
        </w:rPr>
      </w:pPr>
    </w:p>
    <w:p w14:paraId="7902F289">
      <w:pPr>
        <w:pageBreakBefore w:val="0"/>
        <w:kinsoku/>
        <w:wordWrap w:val="0"/>
        <w:overflowPunct/>
        <w:topLinePunct w:val="0"/>
        <w:bidi w:val="0"/>
        <w:spacing w:line="500" w:lineRule="exact"/>
        <w:jc w:val="right"/>
        <w:rPr>
          <w:b/>
          <w:sz w:val="32"/>
          <w:szCs w:val="32"/>
        </w:rPr>
      </w:pPr>
    </w:p>
    <w:p w14:paraId="43D19891">
      <w:pPr>
        <w:pageBreakBefore w:val="0"/>
        <w:kinsoku/>
        <w:wordWrap w:val="0"/>
        <w:overflowPunct/>
        <w:topLinePunct w:val="0"/>
        <w:bidi w:val="0"/>
        <w:spacing w:line="500" w:lineRule="exact"/>
        <w:jc w:val="center"/>
        <w:rPr>
          <w:b/>
          <w:sz w:val="32"/>
          <w:szCs w:val="32"/>
        </w:rPr>
      </w:pPr>
    </w:p>
    <w:p w14:paraId="07E3079D">
      <w:pPr>
        <w:pageBreakBefore w:val="0"/>
        <w:kinsoku/>
        <w:wordWrap w:val="0"/>
        <w:overflowPunct/>
        <w:topLinePunct w:val="0"/>
        <w:bidi w:val="0"/>
        <w:spacing w:line="500" w:lineRule="exact"/>
        <w:jc w:val="center"/>
        <w:rPr>
          <w:b/>
          <w:sz w:val="32"/>
          <w:szCs w:val="32"/>
        </w:rPr>
      </w:pPr>
    </w:p>
    <w:p w14:paraId="622D97A1">
      <w:pPr>
        <w:pageBreakBefore w:val="0"/>
        <w:kinsoku/>
        <w:wordWrap w:val="0"/>
        <w:overflowPunct/>
        <w:topLinePunct w:val="0"/>
        <w:bidi w:val="0"/>
        <w:spacing w:line="500" w:lineRule="exact"/>
        <w:jc w:val="center"/>
        <w:rPr>
          <w:b/>
          <w:sz w:val="32"/>
          <w:szCs w:val="32"/>
        </w:rPr>
      </w:pPr>
    </w:p>
    <w:p w14:paraId="6B3A1FE0">
      <w:pPr>
        <w:pageBreakBefore w:val="0"/>
        <w:kinsoku/>
        <w:wordWrap w:val="0"/>
        <w:overflowPunct/>
        <w:topLinePunct w:val="0"/>
        <w:bidi w:val="0"/>
        <w:spacing w:line="500" w:lineRule="exact"/>
        <w:jc w:val="center"/>
        <w:rPr>
          <w:b/>
          <w:sz w:val="32"/>
          <w:szCs w:val="32"/>
        </w:rPr>
      </w:pPr>
    </w:p>
    <w:p w14:paraId="65398D96">
      <w:pPr>
        <w:pageBreakBefore w:val="0"/>
        <w:kinsoku/>
        <w:wordWrap w:val="0"/>
        <w:overflowPunct/>
        <w:topLinePunct w:val="0"/>
        <w:bidi w:val="0"/>
        <w:spacing w:line="500" w:lineRule="exact"/>
        <w:rPr>
          <w:b/>
          <w:sz w:val="32"/>
          <w:szCs w:val="32"/>
          <w:u w:val="single"/>
        </w:rPr>
      </w:pPr>
      <w:r>
        <w:rPr>
          <w:rFonts w:hint="eastAsia" w:ascii="宋体"/>
          <w:b/>
          <w:sz w:val="32"/>
          <w:szCs w:val="32"/>
        </w:rPr>
        <w:t>采购编号：</w:t>
      </w:r>
      <w:r>
        <w:rPr>
          <w:rFonts w:hint="eastAsia" w:ascii="宋体"/>
          <w:b/>
          <w:sz w:val="32"/>
          <w:szCs w:val="32"/>
          <w:u w:val="single"/>
          <w:lang w:val="en-US" w:eastAsia="zh-CN"/>
        </w:rPr>
        <w:t>采购计划-（2024）-00264</w:t>
      </w:r>
    </w:p>
    <w:p w14:paraId="50B6EEF1">
      <w:pPr>
        <w:pageBreakBefore w:val="0"/>
        <w:kinsoku/>
        <w:wordWrap w:val="0"/>
        <w:overflowPunct/>
        <w:topLinePunct w:val="0"/>
        <w:bidi w:val="0"/>
        <w:spacing w:line="500" w:lineRule="exact"/>
        <w:rPr>
          <w:rFonts w:ascii="宋体"/>
          <w:b/>
          <w:sz w:val="32"/>
          <w:szCs w:val="32"/>
          <w:u w:val="single"/>
        </w:rPr>
      </w:pPr>
      <w:r>
        <w:rPr>
          <w:rFonts w:hint="eastAsia" w:ascii="宋体"/>
          <w:b/>
          <w:sz w:val="32"/>
          <w:szCs w:val="32"/>
        </w:rPr>
        <w:t>项目</w:t>
      </w:r>
      <w:r>
        <w:rPr>
          <w:rFonts w:ascii="宋体"/>
          <w:b/>
          <w:sz w:val="32"/>
          <w:szCs w:val="32"/>
        </w:rPr>
        <w:t>名称</w:t>
      </w:r>
      <w:r>
        <w:rPr>
          <w:rFonts w:hint="eastAsia" w:ascii="宋体"/>
          <w:b/>
          <w:sz w:val="32"/>
          <w:szCs w:val="32"/>
        </w:rPr>
        <w:t>：</w:t>
      </w:r>
      <w:r>
        <w:rPr>
          <w:rFonts w:hint="eastAsia" w:ascii="宋体"/>
          <w:b/>
          <w:sz w:val="32"/>
          <w:szCs w:val="32"/>
          <w:u w:val="single"/>
          <w:lang w:eastAsia="zh-CN"/>
        </w:rPr>
        <w:t>202</w:t>
      </w:r>
      <w:r>
        <w:rPr>
          <w:rFonts w:hint="eastAsia" w:ascii="宋体"/>
          <w:b/>
          <w:sz w:val="32"/>
          <w:szCs w:val="32"/>
          <w:u w:val="single"/>
          <w:lang w:val="en-US" w:eastAsia="zh-CN"/>
        </w:rPr>
        <w:t>4</w:t>
      </w:r>
      <w:r>
        <w:rPr>
          <w:rFonts w:hint="eastAsia" w:ascii="宋体"/>
          <w:b/>
          <w:sz w:val="32"/>
          <w:szCs w:val="32"/>
          <w:u w:val="single"/>
          <w:lang w:eastAsia="zh-CN"/>
        </w:rPr>
        <w:t xml:space="preserve">年宣传部农家书屋出版物储备图书项目 </w:t>
      </w:r>
    </w:p>
    <w:p w14:paraId="53778608">
      <w:pPr>
        <w:pageBreakBefore w:val="0"/>
        <w:kinsoku/>
        <w:wordWrap w:val="0"/>
        <w:overflowPunct/>
        <w:topLinePunct w:val="0"/>
        <w:bidi w:val="0"/>
        <w:spacing w:line="500" w:lineRule="exact"/>
        <w:rPr>
          <w:rFonts w:ascii="宋体"/>
          <w:b/>
          <w:sz w:val="32"/>
          <w:szCs w:val="32"/>
          <w:u w:val="single"/>
        </w:rPr>
      </w:pPr>
      <w:r>
        <w:rPr>
          <w:rFonts w:hint="eastAsia"/>
          <w:b/>
          <w:sz w:val="32"/>
          <w:szCs w:val="32"/>
        </w:rPr>
        <w:t>采购人</w:t>
      </w:r>
      <w:r>
        <w:rPr>
          <w:b/>
          <w:sz w:val="32"/>
          <w:szCs w:val="32"/>
        </w:rPr>
        <w:t>：</w:t>
      </w:r>
      <w:r>
        <w:rPr>
          <w:rFonts w:hint="eastAsia"/>
          <w:b/>
          <w:sz w:val="32"/>
          <w:szCs w:val="32"/>
          <w:u w:val="single"/>
          <w:lang w:eastAsia="zh-CN"/>
        </w:rPr>
        <w:t>中共前郭尔罗斯蒙古族自治县委宣传部</w:t>
      </w:r>
    </w:p>
    <w:p w14:paraId="4D79D170">
      <w:pPr>
        <w:pageBreakBefore w:val="0"/>
        <w:kinsoku/>
        <w:wordWrap w:val="0"/>
        <w:overflowPunct/>
        <w:topLinePunct w:val="0"/>
        <w:bidi w:val="0"/>
        <w:spacing w:line="500" w:lineRule="exact"/>
        <w:rPr>
          <w:rFonts w:ascii="宋体"/>
          <w:b/>
          <w:sz w:val="32"/>
          <w:szCs w:val="32"/>
          <w:u w:val="single"/>
        </w:rPr>
      </w:pPr>
      <w:r>
        <w:rPr>
          <w:rFonts w:hint="eastAsia"/>
          <w:b/>
          <w:sz w:val="32"/>
          <w:szCs w:val="32"/>
        </w:rPr>
        <w:t>采购</w:t>
      </w:r>
      <w:r>
        <w:rPr>
          <w:b/>
          <w:sz w:val="32"/>
          <w:szCs w:val="32"/>
        </w:rPr>
        <w:t>代理机构：</w:t>
      </w:r>
      <w:r>
        <w:rPr>
          <w:rFonts w:hint="eastAsia" w:ascii="宋体"/>
          <w:b/>
          <w:sz w:val="32"/>
          <w:szCs w:val="32"/>
          <w:u w:val="single"/>
          <w:lang w:eastAsia="zh-CN"/>
        </w:rPr>
        <w:t xml:space="preserve"> 吉林省城晟招标咨询有限责任公司 </w:t>
      </w:r>
      <w:r>
        <w:rPr>
          <w:rFonts w:hint="eastAsia" w:ascii="宋体"/>
          <w:b/>
          <w:sz w:val="32"/>
          <w:szCs w:val="32"/>
          <w:u w:val="single"/>
        </w:rPr>
        <w:t xml:space="preserve"> </w:t>
      </w:r>
    </w:p>
    <w:p w14:paraId="08D0D7A4">
      <w:pPr>
        <w:pageBreakBefore w:val="0"/>
        <w:kinsoku/>
        <w:wordWrap w:val="0"/>
        <w:overflowPunct/>
        <w:topLinePunct w:val="0"/>
        <w:bidi w:val="0"/>
        <w:spacing w:line="500" w:lineRule="exact"/>
        <w:rPr>
          <w:b/>
          <w:sz w:val="32"/>
          <w:szCs w:val="32"/>
          <w:u w:val="single"/>
        </w:rPr>
      </w:pPr>
    </w:p>
    <w:p w14:paraId="1C4C0AB6">
      <w:pPr>
        <w:pageBreakBefore w:val="0"/>
        <w:kinsoku/>
        <w:wordWrap w:val="0"/>
        <w:overflowPunct/>
        <w:topLinePunct w:val="0"/>
        <w:bidi w:val="0"/>
        <w:spacing w:line="500" w:lineRule="exact"/>
        <w:ind w:firstLine="3200" w:firstLineChars="1000"/>
        <w:rPr>
          <w:b/>
          <w:bCs/>
          <w:sz w:val="32"/>
          <w:szCs w:val="32"/>
          <w:lang w:val="zh-CN"/>
        </w:rPr>
      </w:pPr>
      <w:r>
        <w:rPr>
          <w:rFonts w:hint="eastAsia" w:ascii="宋体"/>
          <w:b/>
          <w:sz w:val="32"/>
          <w:szCs w:val="32"/>
          <w:lang w:val="en-US" w:eastAsia="zh-CN"/>
        </w:rPr>
        <w:t>2024</w:t>
      </w:r>
      <w:r>
        <w:rPr>
          <w:rFonts w:hint="eastAsia" w:ascii="宋体"/>
          <w:b/>
          <w:sz w:val="32"/>
          <w:szCs w:val="32"/>
        </w:rPr>
        <w:t>年</w:t>
      </w:r>
      <w:r>
        <w:rPr>
          <w:rFonts w:hint="eastAsia" w:ascii="宋体"/>
          <w:b/>
          <w:sz w:val="32"/>
          <w:szCs w:val="32"/>
          <w:lang w:val="en-US" w:eastAsia="zh-CN"/>
        </w:rPr>
        <w:t>12</w:t>
      </w:r>
      <w:r>
        <w:rPr>
          <w:rFonts w:hint="eastAsia" w:ascii="宋体"/>
          <w:b/>
          <w:sz w:val="32"/>
          <w:szCs w:val="32"/>
        </w:rPr>
        <w:t>月</w:t>
      </w:r>
    </w:p>
    <w:p w14:paraId="00DB66E9">
      <w:pPr>
        <w:pageBreakBefore w:val="0"/>
        <w:kinsoku/>
        <w:wordWrap w:val="0"/>
        <w:overflowPunct/>
        <w:topLinePunct w:val="0"/>
        <w:bidi w:val="0"/>
        <w:spacing w:line="500" w:lineRule="exact"/>
        <w:ind w:firstLine="3040" w:firstLineChars="950"/>
        <w:rPr>
          <w:b/>
          <w:bCs/>
          <w:sz w:val="32"/>
          <w:szCs w:val="32"/>
          <w:lang w:val="zh-CN"/>
        </w:rPr>
      </w:pPr>
    </w:p>
    <w:p w14:paraId="04BF9436">
      <w:pPr>
        <w:pageBreakBefore w:val="0"/>
        <w:kinsoku/>
        <w:wordWrap w:val="0"/>
        <w:overflowPunct/>
        <w:topLinePunct w:val="0"/>
        <w:bidi w:val="0"/>
        <w:rPr>
          <w:rFonts w:ascii="微软雅黑" w:hAnsi="微软雅黑" w:eastAsia="微软雅黑"/>
          <w:szCs w:val="24"/>
        </w:rPr>
        <w:sectPr>
          <w:headerReference r:id="rId3" w:type="default"/>
          <w:footerReference r:id="rId4" w:type="even"/>
          <w:pgSz w:w="11906" w:h="16838"/>
          <w:pgMar w:top="1440" w:right="1287" w:bottom="1440" w:left="1622" w:header="851" w:footer="992" w:gutter="284"/>
          <w:cols w:space="720" w:num="1"/>
          <w:titlePg/>
          <w:docGrid w:type="linesAndChars" w:linePitch="312" w:charSpace="0"/>
        </w:sectPr>
      </w:pPr>
    </w:p>
    <w:p w14:paraId="5D827465">
      <w:pPr>
        <w:pageBreakBefore w:val="0"/>
        <w:kinsoku/>
        <w:wordWrap w:val="0"/>
        <w:overflowPunct/>
        <w:topLinePunct w:val="0"/>
        <w:bidi w:val="0"/>
        <w:spacing w:line="360" w:lineRule="auto"/>
        <w:jc w:val="center"/>
        <w:rPr>
          <w:rFonts w:ascii="微软雅黑" w:hAnsi="微软雅黑" w:eastAsia="微软雅黑"/>
          <w:sz w:val="37"/>
          <w:szCs w:val="24"/>
        </w:rPr>
      </w:pPr>
      <w:r>
        <w:rPr>
          <w:rFonts w:hint="eastAsia" w:ascii="微软雅黑" w:hAnsi="微软雅黑" w:eastAsia="微软雅黑"/>
          <w:sz w:val="37"/>
          <w:szCs w:val="24"/>
        </w:rPr>
        <w:t>目   录</w:t>
      </w:r>
    </w:p>
    <w:p w14:paraId="18736507">
      <w:pPr>
        <w:pStyle w:val="27"/>
        <w:pageBreakBefore w:val="0"/>
        <w:tabs>
          <w:tab w:val="right" w:leader="dot" w:pos="8302"/>
        </w:tabs>
        <w:kinsoku/>
        <w:wordWrap w:val="0"/>
        <w:overflowPunct/>
        <w:topLinePunct w:val="0"/>
        <w:bidi w:val="0"/>
        <w:rPr>
          <w:rStyle w:val="45"/>
          <w:rFonts w:ascii="黑体" w:hAnsi="黑体" w:eastAsia="黑体"/>
          <w:b/>
          <w:kern w:val="0"/>
        </w:rPr>
      </w:pPr>
      <w:r>
        <w:rPr>
          <w:rFonts w:ascii="宋体" w:hAnsi="宋体"/>
          <w:b/>
          <w:sz w:val="24"/>
        </w:rPr>
        <w:fldChar w:fldCharType="begin"/>
      </w:r>
      <w:r>
        <w:rPr>
          <w:rFonts w:ascii="宋体" w:hAnsi="宋体"/>
          <w:b/>
          <w:sz w:val="24"/>
        </w:rPr>
        <w:instrText xml:space="preserve"> TOC \o "1-2" \h \z \u </w:instrText>
      </w:r>
      <w:r>
        <w:rPr>
          <w:rFonts w:ascii="宋体" w:hAnsi="宋体"/>
          <w:b/>
          <w:sz w:val="24"/>
        </w:rPr>
        <w:fldChar w:fldCharType="separate"/>
      </w:r>
      <w:r>
        <w:fldChar w:fldCharType="begin"/>
      </w:r>
      <w:r>
        <w:instrText xml:space="preserve"> HYPERLINK \l "_Toc533853608" </w:instrText>
      </w:r>
      <w:r>
        <w:fldChar w:fldCharType="separate"/>
      </w:r>
      <w:r>
        <w:rPr>
          <w:rStyle w:val="45"/>
          <w:rFonts w:hint="eastAsia" w:ascii="黑体" w:hAnsi="黑体" w:eastAsia="黑体"/>
          <w:b/>
          <w:kern w:val="0"/>
        </w:rPr>
        <w:t>第一章</w:t>
      </w:r>
      <w:r>
        <w:rPr>
          <w:rStyle w:val="45"/>
          <w:rFonts w:ascii="黑体" w:hAnsi="黑体" w:eastAsia="黑体"/>
          <w:b/>
          <w:kern w:val="0"/>
        </w:rPr>
        <w:t xml:space="preserve">  </w:t>
      </w:r>
      <w:r>
        <w:rPr>
          <w:rStyle w:val="45"/>
          <w:rFonts w:hint="eastAsia" w:ascii="黑体" w:hAnsi="黑体" w:eastAsia="黑体"/>
          <w:b/>
          <w:kern w:val="0"/>
        </w:rPr>
        <w:t>竞争性谈判邀请函</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_Toc533853608 \h </w:instrText>
      </w:r>
      <w:r>
        <w:rPr>
          <w:rStyle w:val="45"/>
          <w:rFonts w:ascii="黑体" w:hAnsi="黑体" w:eastAsia="黑体"/>
          <w:b/>
          <w:kern w:val="0"/>
        </w:rPr>
        <w:fldChar w:fldCharType="separate"/>
      </w:r>
      <w:r>
        <w:rPr>
          <w:rStyle w:val="45"/>
          <w:rFonts w:ascii="黑体" w:hAnsi="黑体" w:eastAsia="黑体"/>
          <w:b/>
          <w:kern w:val="0"/>
        </w:rPr>
        <w:t>4</w:t>
      </w:r>
      <w:r>
        <w:rPr>
          <w:rStyle w:val="45"/>
          <w:rFonts w:ascii="黑体" w:hAnsi="黑体" w:eastAsia="黑体"/>
          <w:b/>
          <w:kern w:val="0"/>
        </w:rPr>
        <w:fldChar w:fldCharType="end"/>
      </w:r>
      <w:r>
        <w:rPr>
          <w:rStyle w:val="45"/>
          <w:rFonts w:ascii="黑体" w:hAnsi="黑体" w:eastAsia="黑体"/>
          <w:b/>
          <w:kern w:val="0"/>
        </w:rPr>
        <w:fldChar w:fldCharType="end"/>
      </w:r>
    </w:p>
    <w:p w14:paraId="2D438A11">
      <w:pPr>
        <w:pStyle w:val="27"/>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"_Toc533853609" </w:instrText>
      </w:r>
      <w:r>
        <w:fldChar w:fldCharType="separate"/>
      </w:r>
      <w:r>
        <w:rPr>
          <w:rStyle w:val="45"/>
          <w:rFonts w:hint="eastAsia" w:ascii="黑体" w:hAnsi="黑体" w:eastAsia="黑体"/>
          <w:b/>
          <w:kern w:val="0"/>
        </w:rPr>
        <w:t>第二章</w:t>
      </w:r>
      <w:r>
        <w:rPr>
          <w:rStyle w:val="45"/>
          <w:rFonts w:ascii="黑体" w:hAnsi="黑体" w:eastAsia="黑体"/>
          <w:b/>
          <w:kern w:val="0"/>
        </w:rPr>
        <w:t xml:space="preserve">  </w:t>
      </w:r>
      <w:r>
        <w:rPr>
          <w:rStyle w:val="45"/>
          <w:rFonts w:hint="eastAsia" w:ascii="黑体" w:hAnsi="黑体" w:eastAsia="黑体"/>
          <w:b/>
          <w:kern w:val="0"/>
        </w:rPr>
        <w:t>供应商须知</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_Toc533853609 \h </w:instrText>
      </w:r>
      <w:r>
        <w:rPr>
          <w:rStyle w:val="45"/>
          <w:rFonts w:ascii="黑体" w:hAnsi="黑体" w:eastAsia="黑体"/>
          <w:b/>
          <w:kern w:val="0"/>
        </w:rPr>
        <w:fldChar w:fldCharType="separate"/>
      </w:r>
      <w:r>
        <w:rPr>
          <w:rStyle w:val="45"/>
          <w:rFonts w:ascii="黑体" w:hAnsi="黑体" w:eastAsia="黑体"/>
          <w:b/>
          <w:kern w:val="0"/>
        </w:rPr>
        <w:t>8</w:t>
      </w:r>
      <w:r>
        <w:rPr>
          <w:rStyle w:val="45"/>
          <w:rFonts w:ascii="黑体" w:hAnsi="黑体" w:eastAsia="黑体"/>
          <w:b/>
          <w:kern w:val="0"/>
        </w:rPr>
        <w:fldChar w:fldCharType="end"/>
      </w:r>
      <w:r>
        <w:rPr>
          <w:rStyle w:val="45"/>
          <w:rFonts w:ascii="黑体" w:hAnsi="黑体" w:eastAsia="黑体"/>
          <w:b/>
          <w:kern w:val="0"/>
        </w:rPr>
        <w:fldChar w:fldCharType="end"/>
      </w:r>
    </w:p>
    <w:p w14:paraId="38FDEFA7">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"_Toc533853610" </w:instrText>
      </w:r>
      <w:r>
        <w:fldChar w:fldCharType="separate"/>
      </w:r>
      <w:r>
        <w:rPr>
          <w:rStyle w:val="45"/>
          <w:rFonts w:hint="eastAsia" w:ascii="黑体" w:hAnsi="黑体" w:eastAsia="黑体"/>
          <w:b/>
          <w:kern w:val="0"/>
        </w:rPr>
        <w:t>一、供应商须知前附表</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_Toc533853610 \h </w:instrText>
      </w:r>
      <w:r>
        <w:rPr>
          <w:rStyle w:val="45"/>
          <w:rFonts w:ascii="黑体" w:hAnsi="黑体" w:eastAsia="黑体"/>
          <w:b/>
          <w:kern w:val="0"/>
        </w:rPr>
        <w:fldChar w:fldCharType="separate"/>
      </w:r>
      <w:r>
        <w:rPr>
          <w:rStyle w:val="45"/>
          <w:rFonts w:ascii="黑体" w:hAnsi="黑体" w:eastAsia="黑体"/>
          <w:b/>
          <w:kern w:val="0"/>
        </w:rPr>
        <w:t>8</w:t>
      </w:r>
      <w:r>
        <w:rPr>
          <w:rStyle w:val="45"/>
          <w:rFonts w:ascii="黑体" w:hAnsi="黑体" w:eastAsia="黑体"/>
          <w:b/>
          <w:kern w:val="0"/>
        </w:rPr>
        <w:fldChar w:fldCharType="end"/>
      </w:r>
      <w:r>
        <w:rPr>
          <w:rStyle w:val="45"/>
          <w:rFonts w:ascii="黑体" w:hAnsi="黑体" w:eastAsia="黑体"/>
          <w:b/>
          <w:kern w:val="0"/>
        </w:rPr>
        <w:fldChar w:fldCharType="end"/>
      </w:r>
    </w:p>
    <w:p w14:paraId="243F8187">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"_Toc533853611" </w:instrText>
      </w:r>
      <w:r>
        <w:fldChar w:fldCharType="separate"/>
      </w:r>
      <w:r>
        <w:rPr>
          <w:rStyle w:val="45"/>
          <w:rFonts w:hint="eastAsia" w:ascii="黑体" w:hAnsi="黑体" w:eastAsia="黑体"/>
          <w:b/>
          <w:kern w:val="0"/>
        </w:rPr>
        <w:t>二、总</w:t>
      </w:r>
      <w:r>
        <w:rPr>
          <w:rStyle w:val="45"/>
          <w:rFonts w:ascii="黑体" w:hAnsi="黑体" w:eastAsia="黑体"/>
          <w:b/>
          <w:kern w:val="0"/>
        </w:rPr>
        <w:t xml:space="preserve">  </w:t>
      </w:r>
      <w:r>
        <w:rPr>
          <w:rStyle w:val="45"/>
          <w:rFonts w:hint="eastAsia" w:ascii="黑体" w:hAnsi="黑体" w:eastAsia="黑体"/>
          <w:b/>
          <w:kern w:val="0"/>
        </w:rPr>
        <w:t>则</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_Toc533853611 \h </w:instrText>
      </w:r>
      <w:r>
        <w:rPr>
          <w:rStyle w:val="45"/>
          <w:rFonts w:ascii="黑体" w:hAnsi="黑体" w:eastAsia="黑体"/>
          <w:b/>
          <w:kern w:val="0"/>
        </w:rPr>
        <w:fldChar w:fldCharType="separate"/>
      </w:r>
      <w:r>
        <w:rPr>
          <w:rStyle w:val="45"/>
          <w:rFonts w:ascii="黑体" w:hAnsi="黑体" w:eastAsia="黑体"/>
          <w:b/>
          <w:kern w:val="0"/>
        </w:rPr>
        <w:t>12</w:t>
      </w:r>
      <w:r>
        <w:rPr>
          <w:rStyle w:val="45"/>
          <w:rFonts w:ascii="黑体" w:hAnsi="黑体" w:eastAsia="黑体"/>
          <w:b/>
          <w:kern w:val="0"/>
        </w:rPr>
        <w:fldChar w:fldCharType="end"/>
      </w:r>
      <w:r>
        <w:rPr>
          <w:rStyle w:val="45"/>
          <w:rFonts w:ascii="黑体" w:hAnsi="黑体" w:eastAsia="黑体"/>
          <w:b/>
          <w:kern w:val="0"/>
        </w:rPr>
        <w:fldChar w:fldCharType="end"/>
      </w:r>
    </w:p>
    <w:p w14:paraId="47A6F8D8">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"_Toc533853612" </w:instrText>
      </w:r>
      <w:r>
        <w:fldChar w:fldCharType="separate"/>
      </w:r>
      <w:r>
        <w:rPr>
          <w:rStyle w:val="45"/>
          <w:rFonts w:hint="eastAsia" w:ascii="黑体" w:hAnsi="黑体" w:eastAsia="黑体"/>
          <w:b/>
          <w:kern w:val="0"/>
        </w:rPr>
        <w:t>三、竞争性谈判文件</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_Toc533853612 \h </w:instrText>
      </w:r>
      <w:r>
        <w:rPr>
          <w:rStyle w:val="45"/>
          <w:rFonts w:ascii="黑体" w:hAnsi="黑体" w:eastAsia="黑体"/>
          <w:b/>
          <w:kern w:val="0"/>
        </w:rPr>
        <w:fldChar w:fldCharType="separate"/>
      </w:r>
      <w:r>
        <w:rPr>
          <w:rStyle w:val="45"/>
          <w:rFonts w:ascii="黑体" w:hAnsi="黑体" w:eastAsia="黑体"/>
          <w:b/>
          <w:kern w:val="0"/>
        </w:rPr>
        <w:t>13</w:t>
      </w:r>
      <w:r>
        <w:rPr>
          <w:rStyle w:val="45"/>
          <w:rFonts w:ascii="黑体" w:hAnsi="黑体" w:eastAsia="黑体"/>
          <w:b/>
          <w:kern w:val="0"/>
        </w:rPr>
        <w:fldChar w:fldCharType="end"/>
      </w:r>
      <w:r>
        <w:rPr>
          <w:rStyle w:val="45"/>
          <w:rFonts w:ascii="黑体" w:hAnsi="黑体" w:eastAsia="黑体"/>
          <w:b/>
          <w:kern w:val="0"/>
        </w:rPr>
        <w:fldChar w:fldCharType="end"/>
      </w:r>
    </w:p>
    <w:p w14:paraId="3A1F6A62">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"_Toc533853613" </w:instrText>
      </w:r>
      <w:r>
        <w:fldChar w:fldCharType="separate"/>
      </w:r>
      <w:r>
        <w:rPr>
          <w:rStyle w:val="45"/>
          <w:rFonts w:hint="eastAsia" w:ascii="黑体" w:hAnsi="黑体" w:eastAsia="黑体"/>
          <w:b/>
          <w:kern w:val="0"/>
        </w:rPr>
        <w:t>四、响应文件</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_Toc533853613 \h </w:instrText>
      </w:r>
      <w:r>
        <w:rPr>
          <w:rStyle w:val="45"/>
          <w:rFonts w:ascii="黑体" w:hAnsi="黑体" w:eastAsia="黑体"/>
          <w:b/>
          <w:kern w:val="0"/>
        </w:rPr>
        <w:fldChar w:fldCharType="separate"/>
      </w:r>
      <w:r>
        <w:rPr>
          <w:rStyle w:val="45"/>
          <w:rFonts w:ascii="黑体" w:hAnsi="黑体" w:eastAsia="黑体"/>
          <w:b/>
          <w:kern w:val="0"/>
        </w:rPr>
        <w:t>14</w:t>
      </w:r>
      <w:r>
        <w:rPr>
          <w:rStyle w:val="45"/>
          <w:rFonts w:ascii="黑体" w:hAnsi="黑体" w:eastAsia="黑体"/>
          <w:b/>
          <w:kern w:val="0"/>
        </w:rPr>
        <w:fldChar w:fldCharType="end"/>
      </w:r>
      <w:r>
        <w:rPr>
          <w:rStyle w:val="45"/>
          <w:rFonts w:ascii="黑体" w:hAnsi="黑体" w:eastAsia="黑体"/>
          <w:b/>
          <w:kern w:val="0"/>
        </w:rPr>
        <w:fldChar w:fldCharType="end"/>
      </w:r>
    </w:p>
    <w:p w14:paraId="43F249F8">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"_Toc533853614" </w:instrText>
      </w:r>
      <w:r>
        <w:fldChar w:fldCharType="separate"/>
      </w:r>
      <w:r>
        <w:rPr>
          <w:rStyle w:val="45"/>
          <w:rFonts w:hint="eastAsia" w:ascii="黑体" w:hAnsi="黑体" w:eastAsia="黑体"/>
          <w:b/>
          <w:kern w:val="0"/>
        </w:rPr>
        <w:t>五、谈判程序</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19</w:t>
      </w:r>
    </w:p>
    <w:p w14:paraId="5F93DFDE">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"_Toc533853615" </w:instrText>
      </w:r>
      <w:r>
        <w:fldChar w:fldCharType="separate"/>
      </w:r>
      <w:r>
        <w:rPr>
          <w:rStyle w:val="45"/>
          <w:rFonts w:hint="eastAsia" w:ascii="黑体" w:hAnsi="黑体" w:eastAsia="黑体"/>
          <w:b/>
          <w:kern w:val="0"/>
        </w:rPr>
        <w:t>六、签订及履行合同和验收</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_Toc533853615 \h </w:instrText>
      </w:r>
      <w:r>
        <w:rPr>
          <w:rStyle w:val="45"/>
          <w:rFonts w:ascii="黑体" w:hAnsi="黑体" w:eastAsia="黑体"/>
          <w:b/>
          <w:kern w:val="0"/>
        </w:rPr>
        <w:fldChar w:fldCharType="separate"/>
      </w:r>
      <w:r>
        <w:rPr>
          <w:rStyle w:val="45"/>
          <w:rFonts w:ascii="黑体" w:hAnsi="黑体" w:eastAsia="黑体"/>
          <w:b/>
          <w:kern w:val="0"/>
        </w:rPr>
        <w:t>19</w:t>
      </w:r>
      <w:r>
        <w:rPr>
          <w:rStyle w:val="45"/>
          <w:rFonts w:ascii="黑体" w:hAnsi="黑体" w:eastAsia="黑体"/>
          <w:b/>
          <w:kern w:val="0"/>
        </w:rPr>
        <w:fldChar w:fldCharType="end"/>
      </w:r>
      <w:r>
        <w:rPr>
          <w:rStyle w:val="45"/>
          <w:rFonts w:ascii="黑体" w:hAnsi="黑体" w:eastAsia="黑体"/>
          <w:b/>
          <w:kern w:val="0"/>
        </w:rPr>
        <w:fldChar w:fldCharType="end"/>
      </w:r>
    </w:p>
    <w:p w14:paraId="6145A5DD">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"_Toc533853616" </w:instrText>
      </w:r>
      <w:r>
        <w:fldChar w:fldCharType="separate"/>
      </w:r>
      <w:r>
        <w:rPr>
          <w:rStyle w:val="45"/>
          <w:rFonts w:hint="eastAsia" w:ascii="黑体" w:hAnsi="黑体" w:eastAsia="黑体"/>
          <w:b/>
          <w:kern w:val="0"/>
        </w:rPr>
        <w:t>七、谈判纪律要求</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_Toc533853616 \h </w:instrText>
      </w:r>
      <w:r>
        <w:rPr>
          <w:rStyle w:val="45"/>
          <w:rFonts w:ascii="黑体" w:hAnsi="黑体" w:eastAsia="黑体"/>
          <w:b/>
          <w:kern w:val="0"/>
        </w:rPr>
        <w:fldChar w:fldCharType="separate"/>
      </w:r>
      <w:r>
        <w:rPr>
          <w:rStyle w:val="45"/>
          <w:rFonts w:ascii="黑体" w:hAnsi="黑体" w:eastAsia="黑体"/>
          <w:b/>
          <w:kern w:val="0"/>
        </w:rPr>
        <w:t>20</w:t>
      </w:r>
      <w:r>
        <w:rPr>
          <w:rStyle w:val="45"/>
          <w:rFonts w:ascii="黑体" w:hAnsi="黑体" w:eastAsia="黑体"/>
          <w:b/>
          <w:kern w:val="0"/>
        </w:rPr>
        <w:fldChar w:fldCharType="end"/>
      </w:r>
      <w:r>
        <w:rPr>
          <w:rStyle w:val="45"/>
          <w:rFonts w:ascii="黑体" w:hAnsi="黑体" w:eastAsia="黑体"/>
          <w:b/>
          <w:kern w:val="0"/>
        </w:rPr>
        <w:fldChar w:fldCharType="end"/>
      </w:r>
    </w:p>
    <w:p w14:paraId="59A706BD">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"_Toc533853617" </w:instrText>
      </w:r>
      <w:r>
        <w:fldChar w:fldCharType="separate"/>
      </w:r>
      <w:r>
        <w:rPr>
          <w:rStyle w:val="45"/>
          <w:rFonts w:hint="eastAsia" w:ascii="黑体" w:hAnsi="黑体" w:eastAsia="黑体"/>
          <w:b/>
          <w:kern w:val="0"/>
        </w:rPr>
        <w:t>八、询问、质疑和投诉</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22</w:t>
      </w:r>
    </w:p>
    <w:p w14:paraId="5A9352A3">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"_Toc533853618" </w:instrText>
      </w:r>
      <w:r>
        <w:fldChar w:fldCharType="separate"/>
      </w:r>
      <w:r>
        <w:rPr>
          <w:rStyle w:val="45"/>
          <w:rFonts w:hint="eastAsia" w:ascii="黑体" w:hAnsi="黑体" w:eastAsia="黑体"/>
          <w:b/>
          <w:kern w:val="0"/>
        </w:rPr>
        <w:t>九、其  他</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_Toc533853618 \h </w:instrText>
      </w:r>
      <w:r>
        <w:rPr>
          <w:rStyle w:val="45"/>
          <w:rFonts w:ascii="黑体" w:hAnsi="黑体" w:eastAsia="黑体"/>
          <w:b/>
          <w:kern w:val="0"/>
        </w:rPr>
        <w:fldChar w:fldCharType="separate"/>
      </w:r>
      <w:r>
        <w:rPr>
          <w:rStyle w:val="45"/>
          <w:rFonts w:ascii="黑体" w:hAnsi="黑体" w:eastAsia="黑体"/>
          <w:b/>
          <w:kern w:val="0"/>
        </w:rPr>
        <w:t>21</w:t>
      </w:r>
      <w:r>
        <w:rPr>
          <w:rStyle w:val="45"/>
          <w:rFonts w:ascii="黑体" w:hAnsi="黑体" w:eastAsia="黑体"/>
          <w:b/>
          <w:kern w:val="0"/>
        </w:rPr>
        <w:fldChar w:fldCharType="end"/>
      </w:r>
      <w:r>
        <w:rPr>
          <w:rStyle w:val="45"/>
          <w:rFonts w:ascii="黑体" w:hAnsi="黑体" w:eastAsia="黑体"/>
          <w:b/>
          <w:kern w:val="0"/>
        </w:rPr>
        <w:fldChar w:fldCharType="end"/>
      </w:r>
    </w:p>
    <w:p w14:paraId="06B7523B">
      <w:pPr>
        <w:pStyle w:val="27"/>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"_Toc533853619" </w:instrText>
      </w:r>
      <w:r>
        <w:fldChar w:fldCharType="separate"/>
      </w:r>
      <w:r>
        <w:rPr>
          <w:rStyle w:val="45"/>
          <w:rFonts w:hint="eastAsia" w:ascii="黑体" w:hAnsi="黑体" w:eastAsia="黑体"/>
          <w:b/>
          <w:kern w:val="0"/>
        </w:rPr>
        <w:t>第三章</w:t>
      </w:r>
      <w:r>
        <w:rPr>
          <w:rStyle w:val="45"/>
          <w:rFonts w:ascii="黑体" w:hAnsi="黑体" w:eastAsia="黑体"/>
          <w:b/>
          <w:kern w:val="0"/>
        </w:rPr>
        <w:t xml:space="preserve">  </w:t>
      </w:r>
      <w:r>
        <w:rPr>
          <w:rStyle w:val="45"/>
          <w:rFonts w:hint="eastAsia" w:ascii="黑体" w:hAnsi="黑体" w:eastAsia="黑体"/>
          <w:b/>
          <w:kern w:val="0"/>
        </w:rPr>
        <w:t>资格审查和失信行为记录要求及相关证明材料</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_Toc533853619 \h </w:instrText>
      </w:r>
      <w:r>
        <w:rPr>
          <w:rStyle w:val="45"/>
          <w:rFonts w:ascii="黑体" w:hAnsi="黑体" w:eastAsia="黑体"/>
          <w:b/>
          <w:kern w:val="0"/>
        </w:rPr>
        <w:fldChar w:fldCharType="separate"/>
      </w:r>
      <w:r>
        <w:rPr>
          <w:rStyle w:val="45"/>
          <w:rFonts w:ascii="黑体" w:hAnsi="黑体" w:eastAsia="黑体"/>
          <w:b/>
          <w:kern w:val="0"/>
        </w:rPr>
        <w:t>22</w:t>
      </w:r>
      <w:r>
        <w:rPr>
          <w:rStyle w:val="45"/>
          <w:rFonts w:ascii="黑体" w:hAnsi="黑体" w:eastAsia="黑体"/>
          <w:b/>
          <w:kern w:val="0"/>
        </w:rPr>
        <w:fldChar w:fldCharType="end"/>
      </w:r>
      <w:r>
        <w:rPr>
          <w:rStyle w:val="45"/>
          <w:rFonts w:ascii="黑体" w:hAnsi="黑体" w:eastAsia="黑体"/>
          <w:b/>
          <w:kern w:val="0"/>
        </w:rPr>
        <w:fldChar w:fldCharType="end"/>
      </w:r>
    </w:p>
    <w:p w14:paraId="2F2F201A">
      <w:pPr>
        <w:pStyle w:val="27"/>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"_Toc533853620" </w:instrText>
      </w:r>
      <w:r>
        <w:fldChar w:fldCharType="separate"/>
      </w:r>
      <w:r>
        <w:rPr>
          <w:rStyle w:val="45"/>
          <w:rFonts w:hint="eastAsia" w:ascii="黑体" w:hAnsi="黑体" w:eastAsia="黑体"/>
          <w:b/>
          <w:kern w:val="0"/>
        </w:rPr>
        <w:t>第四章</w:t>
      </w:r>
      <w:r>
        <w:rPr>
          <w:rStyle w:val="45"/>
          <w:rFonts w:ascii="黑体" w:hAnsi="黑体" w:eastAsia="黑体"/>
          <w:b/>
          <w:kern w:val="0"/>
        </w:rPr>
        <w:t xml:space="preserve">  </w:t>
      </w:r>
      <w:r>
        <w:rPr>
          <w:rStyle w:val="45"/>
          <w:rFonts w:hint="eastAsia" w:ascii="黑体" w:hAnsi="黑体" w:eastAsia="黑体"/>
          <w:b/>
          <w:kern w:val="0"/>
        </w:rPr>
        <w:t>供应商符合性要求及通过标准</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_Toc533853620 \h </w:instrText>
      </w:r>
      <w:r>
        <w:rPr>
          <w:rStyle w:val="45"/>
          <w:rFonts w:ascii="黑体" w:hAnsi="黑体" w:eastAsia="黑体"/>
          <w:b/>
          <w:kern w:val="0"/>
        </w:rPr>
        <w:fldChar w:fldCharType="separate"/>
      </w:r>
      <w:r>
        <w:rPr>
          <w:rStyle w:val="45"/>
          <w:rFonts w:ascii="黑体" w:hAnsi="黑体" w:eastAsia="黑体"/>
          <w:b/>
          <w:kern w:val="0"/>
        </w:rPr>
        <w:t>24</w:t>
      </w:r>
      <w:r>
        <w:rPr>
          <w:rStyle w:val="45"/>
          <w:rFonts w:ascii="黑体" w:hAnsi="黑体" w:eastAsia="黑体"/>
          <w:b/>
          <w:kern w:val="0"/>
        </w:rPr>
        <w:fldChar w:fldCharType="end"/>
      </w:r>
      <w:r>
        <w:rPr>
          <w:rStyle w:val="45"/>
          <w:rFonts w:ascii="黑体" w:hAnsi="黑体" w:eastAsia="黑体"/>
          <w:b/>
          <w:kern w:val="0"/>
        </w:rPr>
        <w:fldChar w:fldCharType="end"/>
      </w:r>
    </w:p>
    <w:p w14:paraId="617F5303">
      <w:pPr>
        <w:pStyle w:val="27"/>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"_Toc533853621" </w:instrText>
      </w:r>
      <w:r>
        <w:fldChar w:fldCharType="separate"/>
      </w:r>
      <w:r>
        <w:rPr>
          <w:rStyle w:val="45"/>
          <w:rFonts w:hint="eastAsia" w:ascii="黑体" w:hAnsi="黑体" w:eastAsia="黑体"/>
          <w:b/>
          <w:kern w:val="0"/>
        </w:rPr>
        <w:t>第五章</w:t>
      </w:r>
      <w:r>
        <w:rPr>
          <w:rStyle w:val="45"/>
          <w:rFonts w:ascii="黑体" w:hAnsi="黑体" w:eastAsia="黑体"/>
          <w:b/>
          <w:kern w:val="0"/>
        </w:rPr>
        <w:t xml:space="preserve">  </w:t>
      </w:r>
      <w:r>
        <w:rPr>
          <w:rStyle w:val="45"/>
          <w:rFonts w:hint="eastAsia" w:ascii="黑体" w:hAnsi="黑体" w:eastAsia="黑体"/>
          <w:b/>
          <w:kern w:val="0"/>
        </w:rPr>
        <w:t>项目技术、服务及其他商务要求</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_Toc533853621 \h </w:instrText>
      </w:r>
      <w:r>
        <w:rPr>
          <w:rStyle w:val="45"/>
          <w:rFonts w:ascii="黑体" w:hAnsi="黑体" w:eastAsia="黑体"/>
          <w:b/>
          <w:kern w:val="0"/>
        </w:rPr>
        <w:fldChar w:fldCharType="separate"/>
      </w:r>
      <w:r>
        <w:rPr>
          <w:rStyle w:val="45"/>
          <w:rFonts w:ascii="黑体" w:hAnsi="黑体" w:eastAsia="黑体"/>
          <w:b/>
          <w:kern w:val="0"/>
        </w:rPr>
        <w:t>25</w:t>
      </w:r>
      <w:r>
        <w:rPr>
          <w:rStyle w:val="45"/>
          <w:rFonts w:ascii="黑体" w:hAnsi="黑体" w:eastAsia="黑体"/>
          <w:b/>
          <w:kern w:val="0"/>
        </w:rPr>
        <w:fldChar w:fldCharType="end"/>
      </w:r>
      <w:r>
        <w:rPr>
          <w:rStyle w:val="45"/>
          <w:rFonts w:ascii="黑体" w:hAnsi="黑体" w:eastAsia="黑体"/>
          <w:b/>
          <w:kern w:val="0"/>
        </w:rPr>
        <w:fldChar w:fldCharType="end"/>
      </w:r>
    </w:p>
    <w:p w14:paraId="2A2C15CA">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"_Toc533853622" </w:instrText>
      </w:r>
      <w:r>
        <w:fldChar w:fldCharType="separate"/>
      </w:r>
      <w:r>
        <w:rPr>
          <w:rStyle w:val="45"/>
          <w:rFonts w:hint="eastAsia" w:ascii="黑体" w:hAnsi="黑体" w:eastAsia="黑体"/>
          <w:b/>
          <w:kern w:val="0"/>
        </w:rPr>
        <w:t>一、项目概述：</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_Toc533853622 \h </w:instrText>
      </w:r>
      <w:r>
        <w:rPr>
          <w:rStyle w:val="45"/>
          <w:rFonts w:ascii="黑体" w:hAnsi="黑体" w:eastAsia="黑体"/>
          <w:b/>
          <w:kern w:val="0"/>
        </w:rPr>
        <w:fldChar w:fldCharType="separate"/>
      </w:r>
      <w:r>
        <w:rPr>
          <w:rStyle w:val="45"/>
          <w:rFonts w:ascii="黑体" w:hAnsi="黑体" w:eastAsia="黑体"/>
          <w:b/>
          <w:kern w:val="0"/>
        </w:rPr>
        <w:t>25</w:t>
      </w:r>
      <w:r>
        <w:rPr>
          <w:rStyle w:val="45"/>
          <w:rFonts w:ascii="黑体" w:hAnsi="黑体" w:eastAsia="黑体"/>
          <w:b/>
          <w:kern w:val="0"/>
        </w:rPr>
        <w:fldChar w:fldCharType="end"/>
      </w:r>
      <w:r>
        <w:rPr>
          <w:rStyle w:val="45"/>
          <w:rFonts w:ascii="黑体" w:hAnsi="黑体" w:eastAsia="黑体"/>
          <w:b/>
          <w:kern w:val="0"/>
        </w:rPr>
        <w:fldChar w:fldCharType="end"/>
      </w:r>
    </w:p>
    <w:p w14:paraId="6A2361F5">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"_Toc533853623" </w:instrText>
      </w:r>
      <w:r>
        <w:fldChar w:fldCharType="separate"/>
      </w:r>
      <w:r>
        <w:rPr>
          <w:rStyle w:val="45"/>
          <w:rFonts w:hint="eastAsia" w:ascii="黑体" w:hAnsi="黑体" w:eastAsia="黑体"/>
          <w:b/>
          <w:kern w:val="0"/>
        </w:rPr>
        <w:t>二、项目清单及技术参数要求</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_Toc533853623 \h </w:instrText>
      </w:r>
      <w:r>
        <w:rPr>
          <w:rStyle w:val="45"/>
          <w:rFonts w:ascii="黑体" w:hAnsi="黑体" w:eastAsia="黑体"/>
          <w:b/>
          <w:kern w:val="0"/>
        </w:rPr>
        <w:fldChar w:fldCharType="separate"/>
      </w:r>
      <w:r>
        <w:rPr>
          <w:rStyle w:val="45"/>
          <w:rFonts w:ascii="黑体" w:hAnsi="黑体" w:eastAsia="黑体"/>
          <w:b/>
          <w:kern w:val="0"/>
        </w:rPr>
        <w:t>25</w:t>
      </w:r>
      <w:r>
        <w:rPr>
          <w:rStyle w:val="45"/>
          <w:rFonts w:ascii="黑体" w:hAnsi="黑体" w:eastAsia="黑体"/>
          <w:b/>
          <w:kern w:val="0"/>
        </w:rPr>
        <w:fldChar w:fldCharType="end"/>
      </w:r>
      <w:r>
        <w:rPr>
          <w:rStyle w:val="45"/>
          <w:rFonts w:ascii="黑体" w:hAnsi="黑体" w:eastAsia="黑体"/>
          <w:b/>
          <w:kern w:val="0"/>
        </w:rPr>
        <w:fldChar w:fldCharType="end"/>
      </w:r>
    </w:p>
    <w:p w14:paraId="190111ED">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"_Toc533853624" </w:instrText>
      </w:r>
      <w:r>
        <w:fldChar w:fldCharType="separate"/>
      </w:r>
      <w:r>
        <w:rPr>
          <w:rStyle w:val="45"/>
          <w:rFonts w:hint="eastAsia" w:ascii="黑体" w:hAnsi="黑体" w:eastAsia="黑体"/>
          <w:b/>
          <w:kern w:val="0"/>
        </w:rPr>
        <w:t>三、谈判过程中的可变条款</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_Toc533853624 \h </w:instrText>
      </w:r>
      <w:r>
        <w:rPr>
          <w:rStyle w:val="45"/>
          <w:rFonts w:ascii="黑体" w:hAnsi="黑体" w:eastAsia="黑体"/>
          <w:b/>
          <w:kern w:val="0"/>
        </w:rPr>
        <w:fldChar w:fldCharType="separate"/>
      </w:r>
      <w:r>
        <w:rPr>
          <w:rStyle w:val="45"/>
          <w:rFonts w:ascii="黑体" w:hAnsi="黑体" w:eastAsia="黑体"/>
          <w:b/>
          <w:kern w:val="0"/>
        </w:rPr>
        <w:t>30</w:t>
      </w:r>
      <w:r>
        <w:rPr>
          <w:rStyle w:val="45"/>
          <w:rFonts w:ascii="黑体" w:hAnsi="黑体" w:eastAsia="黑体"/>
          <w:b/>
          <w:kern w:val="0"/>
        </w:rPr>
        <w:fldChar w:fldCharType="end"/>
      </w:r>
      <w:r>
        <w:rPr>
          <w:rStyle w:val="45"/>
          <w:rFonts w:ascii="黑体" w:hAnsi="黑体" w:eastAsia="黑体"/>
          <w:b/>
          <w:kern w:val="0"/>
        </w:rPr>
        <w:fldChar w:fldCharType="end"/>
      </w:r>
    </w:p>
    <w:p w14:paraId="3204EFFF">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"_Toc533853625" </w:instrText>
      </w:r>
      <w:r>
        <w:fldChar w:fldCharType="separate"/>
      </w:r>
      <w:r>
        <w:rPr>
          <w:rStyle w:val="45"/>
          <w:rFonts w:hint="eastAsia" w:ascii="黑体" w:hAnsi="黑体" w:eastAsia="黑体"/>
          <w:b/>
          <w:kern w:val="0"/>
        </w:rPr>
        <w:t>四、售后服务要求</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_Toc533853625 \h </w:instrText>
      </w:r>
      <w:r>
        <w:rPr>
          <w:rStyle w:val="45"/>
          <w:rFonts w:ascii="黑体" w:hAnsi="黑体" w:eastAsia="黑体"/>
          <w:b/>
          <w:kern w:val="0"/>
        </w:rPr>
        <w:fldChar w:fldCharType="separate"/>
      </w:r>
      <w:r>
        <w:rPr>
          <w:rStyle w:val="45"/>
          <w:rFonts w:ascii="黑体" w:hAnsi="黑体" w:eastAsia="黑体"/>
          <w:b/>
          <w:kern w:val="0"/>
        </w:rPr>
        <w:t>30</w:t>
      </w:r>
      <w:r>
        <w:rPr>
          <w:rStyle w:val="45"/>
          <w:rFonts w:ascii="黑体" w:hAnsi="黑体" w:eastAsia="黑体"/>
          <w:b/>
          <w:kern w:val="0"/>
        </w:rPr>
        <w:fldChar w:fldCharType="end"/>
      </w:r>
      <w:r>
        <w:rPr>
          <w:rStyle w:val="45"/>
          <w:rFonts w:ascii="黑体" w:hAnsi="黑体" w:eastAsia="黑体"/>
          <w:b/>
          <w:kern w:val="0"/>
        </w:rPr>
        <w:fldChar w:fldCharType="end"/>
      </w:r>
    </w:p>
    <w:p w14:paraId="36D1E556">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"_Toc533853626" </w:instrText>
      </w:r>
      <w:r>
        <w:fldChar w:fldCharType="separate"/>
      </w:r>
      <w:r>
        <w:rPr>
          <w:rStyle w:val="45"/>
          <w:rFonts w:hint="eastAsia" w:ascii="黑体" w:hAnsi="黑体" w:eastAsia="黑体"/>
          <w:b/>
          <w:kern w:val="0"/>
        </w:rPr>
        <w:t>五、验收标准要求：</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_Toc533853626 \h </w:instrText>
      </w:r>
      <w:r>
        <w:rPr>
          <w:rStyle w:val="45"/>
          <w:rFonts w:ascii="黑体" w:hAnsi="黑体" w:eastAsia="黑体"/>
          <w:b/>
          <w:kern w:val="0"/>
        </w:rPr>
        <w:fldChar w:fldCharType="separate"/>
      </w:r>
      <w:r>
        <w:rPr>
          <w:rStyle w:val="45"/>
          <w:rFonts w:ascii="黑体" w:hAnsi="黑体" w:eastAsia="黑体"/>
          <w:b/>
          <w:kern w:val="0"/>
        </w:rPr>
        <w:t>30</w:t>
      </w:r>
      <w:r>
        <w:rPr>
          <w:rStyle w:val="45"/>
          <w:rFonts w:ascii="黑体" w:hAnsi="黑体" w:eastAsia="黑体"/>
          <w:b/>
          <w:kern w:val="0"/>
        </w:rPr>
        <w:fldChar w:fldCharType="end"/>
      </w:r>
      <w:r>
        <w:rPr>
          <w:rStyle w:val="45"/>
          <w:rFonts w:ascii="黑体" w:hAnsi="黑体" w:eastAsia="黑体"/>
          <w:b/>
          <w:kern w:val="0"/>
        </w:rPr>
        <w:fldChar w:fldCharType="end"/>
      </w:r>
    </w:p>
    <w:p w14:paraId="1DC0F69D">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"_Toc533853627" </w:instrText>
      </w:r>
      <w:r>
        <w:fldChar w:fldCharType="separate"/>
      </w:r>
      <w:r>
        <w:rPr>
          <w:rStyle w:val="45"/>
          <w:rFonts w:hint="eastAsia" w:ascii="黑体" w:hAnsi="黑体" w:eastAsia="黑体"/>
          <w:b/>
          <w:kern w:val="0"/>
        </w:rPr>
        <w:t>六、其他商务要求</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_Toc533853627 \h </w:instrText>
      </w:r>
      <w:r>
        <w:rPr>
          <w:rStyle w:val="45"/>
          <w:rFonts w:ascii="黑体" w:hAnsi="黑体" w:eastAsia="黑体"/>
          <w:b/>
          <w:kern w:val="0"/>
        </w:rPr>
        <w:fldChar w:fldCharType="separate"/>
      </w:r>
      <w:r>
        <w:rPr>
          <w:rStyle w:val="45"/>
          <w:rFonts w:ascii="黑体" w:hAnsi="黑体" w:eastAsia="黑体"/>
          <w:b/>
          <w:kern w:val="0"/>
        </w:rPr>
        <w:t>30</w:t>
      </w:r>
      <w:r>
        <w:rPr>
          <w:rStyle w:val="45"/>
          <w:rFonts w:ascii="黑体" w:hAnsi="黑体" w:eastAsia="黑体"/>
          <w:b/>
          <w:kern w:val="0"/>
        </w:rPr>
        <w:fldChar w:fldCharType="end"/>
      </w:r>
      <w:r>
        <w:rPr>
          <w:rStyle w:val="45"/>
          <w:rFonts w:ascii="黑体" w:hAnsi="黑体" w:eastAsia="黑体"/>
          <w:b/>
          <w:kern w:val="0"/>
        </w:rPr>
        <w:fldChar w:fldCharType="end"/>
      </w:r>
    </w:p>
    <w:p w14:paraId="2E7DF0A3">
      <w:pPr>
        <w:pStyle w:val="27"/>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"_Toc533853628" </w:instrText>
      </w:r>
      <w:r>
        <w:fldChar w:fldCharType="separate"/>
      </w:r>
      <w:r>
        <w:rPr>
          <w:rStyle w:val="45"/>
          <w:rFonts w:hint="eastAsia" w:ascii="黑体" w:hAnsi="黑体" w:eastAsia="黑体"/>
          <w:b/>
          <w:kern w:val="0"/>
        </w:rPr>
        <w:t>第六章</w:t>
      </w:r>
      <w:r>
        <w:rPr>
          <w:rStyle w:val="45"/>
          <w:rFonts w:ascii="黑体" w:hAnsi="黑体" w:eastAsia="黑体"/>
          <w:b/>
          <w:kern w:val="0"/>
        </w:rPr>
        <w:t xml:space="preserve">  </w:t>
      </w:r>
      <w:r>
        <w:rPr>
          <w:rStyle w:val="45"/>
          <w:rFonts w:hint="eastAsia" w:ascii="黑体" w:hAnsi="黑体" w:eastAsia="黑体"/>
          <w:b/>
          <w:kern w:val="0"/>
        </w:rPr>
        <w:t>评审办法</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_Toc533853628 \h </w:instrText>
      </w:r>
      <w:r>
        <w:rPr>
          <w:rStyle w:val="45"/>
          <w:rFonts w:ascii="黑体" w:hAnsi="黑体" w:eastAsia="黑体"/>
          <w:b/>
          <w:kern w:val="0"/>
        </w:rPr>
        <w:fldChar w:fldCharType="separate"/>
      </w:r>
      <w:r>
        <w:rPr>
          <w:rStyle w:val="45"/>
          <w:rFonts w:ascii="黑体" w:hAnsi="黑体" w:eastAsia="黑体"/>
          <w:b/>
          <w:kern w:val="0"/>
        </w:rPr>
        <w:t>34</w:t>
      </w:r>
      <w:r>
        <w:rPr>
          <w:rStyle w:val="45"/>
          <w:rFonts w:ascii="黑体" w:hAnsi="黑体" w:eastAsia="黑体"/>
          <w:b/>
          <w:kern w:val="0"/>
        </w:rPr>
        <w:fldChar w:fldCharType="end"/>
      </w:r>
      <w:r>
        <w:rPr>
          <w:rStyle w:val="45"/>
          <w:rFonts w:ascii="黑体" w:hAnsi="黑体" w:eastAsia="黑体"/>
          <w:b/>
          <w:kern w:val="0"/>
        </w:rPr>
        <w:fldChar w:fldCharType="end"/>
      </w:r>
    </w:p>
    <w:p w14:paraId="4346334F">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"_Toc533853629" </w:instrText>
      </w:r>
      <w:r>
        <w:fldChar w:fldCharType="separate"/>
      </w:r>
      <w:r>
        <w:rPr>
          <w:rStyle w:val="45"/>
          <w:rFonts w:hint="eastAsia" w:ascii="黑体" w:hAnsi="黑体" w:eastAsia="黑体"/>
          <w:b/>
          <w:kern w:val="0"/>
        </w:rPr>
        <w:t>一、总</w:t>
      </w:r>
      <w:r>
        <w:rPr>
          <w:rStyle w:val="45"/>
          <w:rFonts w:ascii="黑体" w:hAnsi="黑体" w:eastAsia="黑体"/>
          <w:b/>
          <w:kern w:val="0"/>
        </w:rPr>
        <w:t xml:space="preserve">  </w:t>
      </w:r>
      <w:r>
        <w:rPr>
          <w:rStyle w:val="45"/>
          <w:rFonts w:hint="eastAsia" w:ascii="黑体" w:hAnsi="黑体" w:eastAsia="黑体"/>
          <w:b/>
          <w:kern w:val="0"/>
        </w:rPr>
        <w:t>则</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_Toc533853629 \h </w:instrText>
      </w:r>
      <w:r>
        <w:rPr>
          <w:rStyle w:val="45"/>
          <w:rFonts w:ascii="黑体" w:hAnsi="黑体" w:eastAsia="黑体"/>
          <w:b/>
          <w:kern w:val="0"/>
        </w:rPr>
        <w:fldChar w:fldCharType="separate"/>
      </w:r>
      <w:r>
        <w:rPr>
          <w:rStyle w:val="45"/>
          <w:rFonts w:ascii="黑体" w:hAnsi="黑体" w:eastAsia="黑体"/>
          <w:b/>
          <w:kern w:val="0"/>
        </w:rPr>
        <w:t>34</w:t>
      </w:r>
      <w:r>
        <w:rPr>
          <w:rStyle w:val="45"/>
          <w:rFonts w:ascii="黑体" w:hAnsi="黑体" w:eastAsia="黑体"/>
          <w:b/>
          <w:kern w:val="0"/>
        </w:rPr>
        <w:fldChar w:fldCharType="end"/>
      </w:r>
      <w:r>
        <w:rPr>
          <w:rStyle w:val="45"/>
          <w:rFonts w:ascii="黑体" w:hAnsi="黑体" w:eastAsia="黑体"/>
          <w:b/>
          <w:kern w:val="0"/>
        </w:rPr>
        <w:fldChar w:fldCharType="end"/>
      </w:r>
    </w:p>
    <w:p w14:paraId="302E82D5">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"_Toc533853630" </w:instrText>
      </w:r>
      <w:r>
        <w:fldChar w:fldCharType="separate"/>
      </w:r>
      <w:r>
        <w:rPr>
          <w:rStyle w:val="45"/>
          <w:rFonts w:hint="eastAsia" w:ascii="黑体" w:hAnsi="黑体" w:eastAsia="黑体"/>
          <w:b/>
          <w:kern w:val="0"/>
        </w:rPr>
        <w:t>二、评审方法</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_Toc533853630 \h </w:instrText>
      </w:r>
      <w:r>
        <w:rPr>
          <w:rStyle w:val="45"/>
          <w:rFonts w:ascii="黑体" w:hAnsi="黑体" w:eastAsia="黑体"/>
          <w:b/>
          <w:kern w:val="0"/>
        </w:rPr>
        <w:fldChar w:fldCharType="separate"/>
      </w:r>
      <w:r>
        <w:rPr>
          <w:rStyle w:val="45"/>
          <w:rFonts w:ascii="黑体" w:hAnsi="黑体" w:eastAsia="黑体"/>
          <w:b/>
          <w:kern w:val="0"/>
        </w:rPr>
        <w:t>35</w:t>
      </w:r>
      <w:r>
        <w:rPr>
          <w:rStyle w:val="45"/>
          <w:rFonts w:ascii="黑体" w:hAnsi="黑体" w:eastAsia="黑体"/>
          <w:b/>
          <w:kern w:val="0"/>
        </w:rPr>
        <w:fldChar w:fldCharType="end"/>
      </w:r>
      <w:r>
        <w:rPr>
          <w:rStyle w:val="45"/>
          <w:rFonts w:ascii="黑体" w:hAnsi="黑体" w:eastAsia="黑体"/>
          <w:b/>
          <w:kern w:val="0"/>
        </w:rPr>
        <w:fldChar w:fldCharType="end"/>
      </w:r>
    </w:p>
    <w:p w14:paraId="6B908C56">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"_Toc533853631" </w:instrText>
      </w:r>
      <w:r>
        <w:fldChar w:fldCharType="separate"/>
      </w:r>
      <w:r>
        <w:rPr>
          <w:rStyle w:val="45"/>
          <w:rFonts w:hint="eastAsia" w:ascii="黑体" w:hAnsi="黑体" w:eastAsia="黑体"/>
          <w:b/>
          <w:kern w:val="0"/>
        </w:rPr>
        <w:t>三、评审及谈判程序</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_Toc533853631 \h </w:instrText>
      </w:r>
      <w:r>
        <w:rPr>
          <w:rStyle w:val="45"/>
          <w:rFonts w:ascii="黑体" w:hAnsi="黑体" w:eastAsia="黑体"/>
          <w:b/>
          <w:kern w:val="0"/>
        </w:rPr>
        <w:fldChar w:fldCharType="separate"/>
      </w:r>
      <w:r>
        <w:rPr>
          <w:rStyle w:val="45"/>
          <w:rFonts w:ascii="黑体" w:hAnsi="黑体" w:eastAsia="黑体"/>
          <w:b/>
          <w:kern w:val="0"/>
        </w:rPr>
        <w:t>35</w:t>
      </w:r>
      <w:r>
        <w:rPr>
          <w:rStyle w:val="45"/>
          <w:rFonts w:ascii="黑体" w:hAnsi="黑体" w:eastAsia="黑体"/>
          <w:b/>
          <w:kern w:val="0"/>
        </w:rPr>
        <w:fldChar w:fldCharType="end"/>
      </w:r>
      <w:r>
        <w:rPr>
          <w:rStyle w:val="45"/>
          <w:rFonts w:ascii="黑体" w:hAnsi="黑体" w:eastAsia="黑体"/>
          <w:b/>
          <w:kern w:val="0"/>
        </w:rPr>
        <w:fldChar w:fldCharType="end"/>
      </w:r>
    </w:p>
    <w:p w14:paraId="631E38AE">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"_Toc533853632" </w:instrText>
      </w:r>
      <w:r>
        <w:fldChar w:fldCharType="separate"/>
      </w:r>
      <w:r>
        <w:rPr>
          <w:rStyle w:val="45"/>
          <w:rFonts w:hint="eastAsia" w:ascii="黑体" w:hAnsi="黑体" w:eastAsia="黑体"/>
          <w:b/>
          <w:kern w:val="0"/>
        </w:rPr>
        <w:t>四、本次采购活动终止</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_Toc533853632 \h </w:instrText>
      </w:r>
      <w:r>
        <w:rPr>
          <w:rStyle w:val="45"/>
          <w:rFonts w:ascii="黑体" w:hAnsi="黑体" w:eastAsia="黑体"/>
          <w:b/>
          <w:kern w:val="0"/>
        </w:rPr>
        <w:fldChar w:fldCharType="separate"/>
      </w:r>
      <w:r>
        <w:rPr>
          <w:rStyle w:val="45"/>
          <w:rFonts w:ascii="黑体" w:hAnsi="黑体" w:eastAsia="黑体"/>
          <w:b/>
          <w:kern w:val="0"/>
        </w:rPr>
        <w:t>40</w:t>
      </w:r>
      <w:r>
        <w:rPr>
          <w:rStyle w:val="45"/>
          <w:rFonts w:ascii="黑体" w:hAnsi="黑体" w:eastAsia="黑体"/>
          <w:b/>
          <w:kern w:val="0"/>
        </w:rPr>
        <w:fldChar w:fldCharType="end"/>
      </w:r>
      <w:r>
        <w:rPr>
          <w:rStyle w:val="45"/>
          <w:rFonts w:ascii="黑体" w:hAnsi="黑体" w:eastAsia="黑体"/>
          <w:b/>
          <w:kern w:val="0"/>
        </w:rPr>
        <w:fldChar w:fldCharType="end"/>
      </w:r>
    </w:p>
    <w:p w14:paraId="79CB8972">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"_Toc533853633" </w:instrText>
      </w:r>
      <w:r>
        <w:fldChar w:fldCharType="separate"/>
      </w:r>
      <w:r>
        <w:rPr>
          <w:rStyle w:val="45"/>
          <w:rFonts w:hint="eastAsia" w:ascii="黑体" w:hAnsi="黑体" w:eastAsia="黑体"/>
          <w:b/>
          <w:kern w:val="0"/>
        </w:rPr>
        <w:t>五、确定成交人</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_Toc533853633 \h </w:instrText>
      </w:r>
      <w:r>
        <w:rPr>
          <w:rStyle w:val="45"/>
          <w:rFonts w:ascii="黑体" w:hAnsi="黑体" w:eastAsia="黑体"/>
          <w:b/>
          <w:kern w:val="0"/>
        </w:rPr>
        <w:fldChar w:fldCharType="separate"/>
      </w:r>
      <w:r>
        <w:rPr>
          <w:rStyle w:val="45"/>
          <w:rFonts w:ascii="黑体" w:hAnsi="黑体" w:eastAsia="黑体"/>
          <w:b/>
          <w:kern w:val="0"/>
        </w:rPr>
        <w:t>40</w:t>
      </w:r>
      <w:r>
        <w:rPr>
          <w:rStyle w:val="45"/>
          <w:rFonts w:ascii="黑体" w:hAnsi="黑体" w:eastAsia="黑体"/>
          <w:b/>
          <w:kern w:val="0"/>
        </w:rPr>
        <w:fldChar w:fldCharType="end"/>
      </w:r>
      <w:r>
        <w:rPr>
          <w:rStyle w:val="45"/>
          <w:rFonts w:ascii="黑体" w:hAnsi="黑体" w:eastAsia="黑体"/>
          <w:b/>
          <w:kern w:val="0"/>
        </w:rPr>
        <w:fldChar w:fldCharType="end"/>
      </w:r>
    </w:p>
    <w:p w14:paraId="7A0FEF92">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"_Toc533853634" </w:instrText>
      </w:r>
      <w:r>
        <w:fldChar w:fldCharType="separate"/>
      </w:r>
      <w:r>
        <w:rPr>
          <w:rStyle w:val="45"/>
          <w:rFonts w:hint="eastAsia" w:ascii="黑体" w:hAnsi="黑体" w:eastAsia="黑体"/>
          <w:b/>
          <w:kern w:val="0"/>
        </w:rPr>
        <w:t>六、评审专家在政府采购活动中承担以下义务：</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34</w:t>
      </w:r>
    </w:p>
    <w:p w14:paraId="08049B31">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"_Toc533853635" </w:instrText>
      </w:r>
      <w:r>
        <w:fldChar w:fldCharType="separate"/>
      </w:r>
      <w:r>
        <w:rPr>
          <w:rStyle w:val="45"/>
          <w:rFonts w:hint="eastAsia" w:ascii="黑体" w:hAnsi="黑体" w:eastAsia="黑体"/>
          <w:b/>
          <w:kern w:val="0"/>
        </w:rPr>
        <w:t>七、评审专家在政府采购活动中应当遵守以下工作纪律：</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_Toc533853635 \h </w:instrText>
      </w:r>
      <w:r>
        <w:rPr>
          <w:rStyle w:val="45"/>
          <w:rFonts w:ascii="黑体" w:hAnsi="黑体" w:eastAsia="黑体"/>
          <w:b/>
          <w:kern w:val="0"/>
        </w:rPr>
        <w:fldChar w:fldCharType="separate"/>
      </w:r>
      <w:r>
        <w:rPr>
          <w:rStyle w:val="45"/>
          <w:rFonts w:ascii="黑体" w:hAnsi="黑体" w:eastAsia="黑体"/>
          <w:b/>
          <w:kern w:val="0"/>
        </w:rPr>
        <w:t>41</w:t>
      </w:r>
      <w:r>
        <w:rPr>
          <w:rStyle w:val="45"/>
          <w:rFonts w:ascii="黑体" w:hAnsi="黑体" w:eastAsia="黑体"/>
          <w:b/>
          <w:kern w:val="0"/>
        </w:rPr>
        <w:fldChar w:fldCharType="end"/>
      </w:r>
      <w:r>
        <w:rPr>
          <w:rStyle w:val="45"/>
          <w:rFonts w:ascii="黑体" w:hAnsi="黑体" w:eastAsia="黑体"/>
          <w:b/>
          <w:kern w:val="0"/>
        </w:rPr>
        <w:fldChar w:fldCharType="end"/>
      </w:r>
    </w:p>
    <w:p w14:paraId="3221BF68">
      <w:pPr>
        <w:pStyle w:val="27"/>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"_Toc533853636" </w:instrText>
      </w:r>
      <w:r>
        <w:fldChar w:fldCharType="separate"/>
      </w:r>
      <w:r>
        <w:rPr>
          <w:rStyle w:val="45"/>
          <w:rFonts w:hint="eastAsia" w:ascii="黑体" w:hAnsi="黑体" w:eastAsia="黑体"/>
          <w:b/>
          <w:kern w:val="0"/>
        </w:rPr>
        <w:t>第七章</w:t>
      </w:r>
      <w:r>
        <w:rPr>
          <w:rStyle w:val="45"/>
          <w:rFonts w:ascii="黑体" w:hAnsi="黑体" w:eastAsia="黑体"/>
          <w:b/>
          <w:kern w:val="0"/>
        </w:rPr>
        <w:t xml:space="preserve">  </w:t>
      </w:r>
      <w:r>
        <w:rPr>
          <w:rStyle w:val="45"/>
          <w:rFonts w:hint="eastAsia" w:ascii="黑体" w:hAnsi="黑体" w:eastAsia="黑体"/>
          <w:b/>
          <w:kern w:val="0"/>
        </w:rPr>
        <w:t>合同主要条款</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_Toc533853636 \h </w:instrText>
      </w:r>
      <w:r>
        <w:rPr>
          <w:rStyle w:val="45"/>
          <w:rFonts w:ascii="黑体" w:hAnsi="黑体" w:eastAsia="黑体"/>
          <w:b/>
          <w:kern w:val="0"/>
        </w:rPr>
        <w:fldChar w:fldCharType="separate"/>
      </w:r>
      <w:r>
        <w:rPr>
          <w:rStyle w:val="45"/>
          <w:rFonts w:ascii="黑体" w:hAnsi="黑体" w:eastAsia="黑体"/>
          <w:b/>
          <w:kern w:val="0"/>
        </w:rPr>
        <w:t>43</w:t>
      </w:r>
      <w:r>
        <w:rPr>
          <w:rStyle w:val="45"/>
          <w:rFonts w:ascii="黑体" w:hAnsi="黑体" w:eastAsia="黑体"/>
          <w:b/>
          <w:kern w:val="0"/>
        </w:rPr>
        <w:fldChar w:fldCharType="end"/>
      </w:r>
      <w:r>
        <w:rPr>
          <w:rStyle w:val="45"/>
          <w:rFonts w:ascii="黑体" w:hAnsi="黑体" w:eastAsia="黑体"/>
          <w:b/>
          <w:kern w:val="0"/>
        </w:rPr>
        <w:fldChar w:fldCharType="end"/>
      </w:r>
    </w:p>
    <w:p w14:paraId="12FD4055">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"_Toc533853637" </w:instrText>
      </w:r>
      <w:r>
        <w:fldChar w:fldCharType="separate"/>
      </w:r>
      <w:r>
        <w:rPr>
          <w:rStyle w:val="45"/>
          <w:rFonts w:hint="eastAsia" w:ascii="黑体" w:hAnsi="黑体" w:eastAsia="黑体"/>
          <w:b/>
          <w:kern w:val="0"/>
        </w:rPr>
        <w:t>一、合同标的物</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_Toc533853637 \h </w:instrText>
      </w:r>
      <w:r>
        <w:rPr>
          <w:rStyle w:val="45"/>
          <w:rFonts w:ascii="黑体" w:hAnsi="黑体" w:eastAsia="黑体"/>
          <w:b/>
          <w:kern w:val="0"/>
        </w:rPr>
        <w:fldChar w:fldCharType="separate"/>
      </w:r>
      <w:r>
        <w:rPr>
          <w:rStyle w:val="45"/>
          <w:rFonts w:ascii="黑体" w:hAnsi="黑体" w:eastAsia="黑体"/>
          <w:b/>
          <w:kern w:val="0"/>
        </w:rPr>
        <w:t>43</w:t>
      </w:r>
      <w:r>
        <w:rPr>
          <w:rStyle w:val="45"/>
          <w:rFonts w:ascii="黑体" w:hAnsi="黑体" w:eastAsia="黑体"/>
          <w:b/>
          <w:kern w:val="0"/>
        </w:rPr>
        <w:fldChar w:fldCharType="end"/>
      </w:r>
      <w:r>
        <w:rPr>
          <w:rStyle w:val="45"/>
          <w:rFonts w:ascii="黑体" w:hAnsi="黑体" w:eastAsia="黑体"/>
          <w:b/>
          <w:kern w:val="0"/>
        </w:rPr>
        <w:fldChar w:fldCharType="end"/>
      </w:r>
    </w:p>
    <w:p w14:paraId="77EEDF29">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"_Toc533853638" </w:instrText>
      </w:r>
      <w:r>
        <w:fldChar w:fldCharType="separate"/>
      </w:r>
      <w:r>
        <w:rPr>
          <w:rStyle w:val="45"/>
          <w:rFonts w:hint="eastAsia" w:ascii="黑体" w:hAnsi="黑体" w:eastAsia="黑体"/>
          <w:b/>
          <w:kern w:val="0"/>
        </w:rPr>
        <w:t>二、合同总价</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37</w:t>
      </w:r>
    </w:p>
    <w:p w14:paraId="3D3DCE1A">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"_Toc533853639" </w:instrText>
      </w:r>
      <w:r>
        <w:fldChar w:fldCharType="separate"/>
      </w:r>
      <w:r>
        <w:rPr>
          <w:rStyle w:val="45"/>
          <w:rFonts w:hint="eastAsia" w:ascii="黑体" w:hAnsi="黑体" w:eastAsia="黑体"/>
          <w:b/>
          <w:kern w:val="0"/>
        </w:rPr>
        <w:t>三、质量要求</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_Toc533853639 \h </w:instrText>
      </w:r>
      <w:r>
        <w:rPr>
          <w:rStyle w:val="45"/>
          <w:rFonts w:ascii="黑体" w:hAnsi="黑体" w:eastAsia="黑体"/>
          <w:b/>
          <w:kern w:val="0"/>
        </w:rPr>
        <w:fldChar w:fldCharType="separate"/>
      </w:r>
      <w:r>
        <w:rPr>
          <w:rStyle w:val="45"/>
          <w:rFonts w:ascii="黑体" w:hAnsi="黑体" w:eastAsia="黑体"/>
          <w:b/>
          <w:kern w:val="0"/>
        </w:rPr>
        <w:t>44</w:t>
      </w:r>
      <w:r>
        <w:rPr>
          <w:rStyle w:val="45"/>
          <w:rFonts w:ascii="黑体" w:hAnsi="黑体" w:eastAsia="黑体"/>
          <w:b/>
          <w:kern w:val="0"/>
        </w:rPr>
        <w:fldChar w:fldCharType="end"/>
      </w:r>
      <w:r>
        <w:rPr>
          <w:rStyle w:val="45"/>
          <w:rFonts w:ascii="黑体" w:hAnsi="黑体" w:eastAsia="黑体"/>
          <w:b/>
          <w:kern w:val="0"/>
        </w:rPr>
        <w:fldChar w:fldCharType="end"/>
      </w:r>
    </w:p>
    <w:p w14:paraId="617BA944">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"_Toc533853640" </w:instrText>
      </w:r>
      <w:r>
        <w:fldChar w:fldCharType="separate"/>
      </w:r>
      <w:r>
        <w:rPr>
          <w:rStyle w:val="45"/>
          <w:rFonts w:hint="eastAsia" w:ascii="黑体" w:hAnsi="黑体" w:eastAsia="黑体"/>
          <w:b/>
          <w:kern w:val="0"/>
        </w:rPr>
        <w:t>四、交货及验收</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_Toc533853640 \h </w:instrText>
      </w:r>
      <w:r>
        <w:rPr>
          <w:rStyle w:val="45"/>
          <w:rFonts w:ascii="黑体" w:hAnsi="黑体" w:eastAsia="黑体"/>
          <w:b/>
          <w:kern w:val="0"/>
        </w:rPr>
        <w:fldChar w:fldCharType="separate"/>
      </w:r>
      <w:r>
        <w:rPr>
          <w:rStyle w:val="45"/>
          <w:rFonts w:ascii="黑体" w:hAnsi="黑体" w:eastAsia="黑体"/>
          <w:b/>
          <w:kern w:val="0"/>
        </w:rPr>
        <w:t>44</w:t>
      </w:r>
      <w:r>
        <w:rPr>
          <w:rStyle w:val="45"/>
          <w:rFonts w:ascii="黑体" w:hAnsi="黑体" w:eastAsia="黑体"/>
          <w:b/>
          <w:kern w:val="0"/>
        </w:rPr>
        <w:fldChar w:fldCharType="end"/>
      </w:r>
      <w:r>
        <w:rPr>
          <w:rStyle w:val="45"/>
          <w:rFonts w:ascii="黑体" w:hAnsi="黑体" w:eastAsia="黑体"/>
          <w:b/>
          <w:kern w:val="0"/>
        </w:rPr>
        <w:fldChar w:fldCharType="end"/>
      </w:r>
    </w:p>
    <w:p w14:paraId="162A6FB3">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"_Toc533853641" </w:instrText>
      </w:r>
      <w:r>
        <w:fldChar w:fldCharType="separate"/>
      </w:r>
      <w:r>
        <w:rPr>
          <w:rStyle w:val="45"/>
          <w:rFonts w:hint="eastAsia" w:ascii="黑体" w:hAnsi="黑体" w:eastAsia="黑体"/>
          <w:b/>
          <w:kern w:val="0"/>
        </w:rPr>
        <w:t>五、付款方式</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_Toc533853641 \h </w:instrText>
      </w:r>
      <w:r>
        <w:rPr>
          <w:rStyle w:val="45"/>
          <w:rFonts w:ascii="黑体" w:hAnsi="黑体" w:eastAsia="黑体"/>
          <w:b/>
          <w:kern w:val="0"/>
        </w:rPr>
        <w:fldChar w:fldCharType="separate"/>
      </w:r>
      <w:r>
        <w:rPr>
          <w:rStyle w:val="45"/>
          <w:rFonts w:ascii="黑体" w:hAnsi="黑体" w:eastAsia="黑体"/>
          <w:b/>
          <w:kern w:val="0"/>
        </w:rPr>
        <w:t>45</w:t>
      </w:r>
      <w:r>
        <w:rPr>
          <w:rStyle w:val="45"/>
          <w:rFonts w:ascii="黑体" w:hAnsi="黑体" w:eastAsia="黑体"/>
          <w:b/>
          <w:kern w:val="0"/>
        </w:rPr>
        <w:fldChar w:fldCharType="end"/>
      </w:r>
      <w:r>
        <w:rPr>
          <w:rStyle w:val="45"/>
          <w:rFonts w:ascii="黑体" w:hAnsi="黑体" w:eastAsia="黑体"/>
          <w:b/>
          <w:kern w:val="0"/>
        </w:rPr>
        <w:fldChar w:fldCharType="end"/>
      </w:r>
    </w:p>
    <w:p w14:paraId="0E13401D">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"_Toc533853642" </w:instrText>
      </w:r>
      <w:r>
        <w:fldChar w:fldCharType="separate"/>
      </w:r>
      <w:r>
        <w:rPr>
          <w:rStyle w:val="45"/>
          <w:rFonts w:hint="eastAsia" w:ascii="黑体" w:hAnsi="黑体" w:eastAsia="黑体"/>
          <w:b/>
          <w:kern w:val="0"/>
        </w:rPr>
        <w:t>六</w:t>
      </w:r>
      <w:r>
        <w:rPr>
          <w:rStyle w:val="45"/>
          <w:rFonts w:ascii="黑体" w:hAnsi="黑体" w:eastAsia="黑体"/>
          <w:b/>
          <w:kern w:val="0"/>
        </w:rPr>
        <w:t xml:space="preserve"> </w:t>
      </w:r>
      <w:r>
        <w:rPr>
          <w:rStyle w:val="45"/>
          <w:rFonts w:hint="eastAsia" w:ascii="黑体" w:hAnsi="黑体" w:eastAsia="黑体"/>
          <w:b/>
          <w:kern w:val="0"/>
        </w:rPr>
        <w:t>、履约保证金</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39</w:t>
      </w:r>
    </w:p>
    <w:p w14:paraId="066EE026">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"_Toc533853643" </w:instrText>
      </w:r>
      <w:r>
        <w:fldChar w:fldCharType="separate"/>
      </w:r>
      <w:r>
        <w:rPr>
          <w:rStyle w:val="45"/>
          <w:rFonts w:hint="eastAsia" w:ascii="黑体" w:hAnsi="黑体" w:eastAsia="黑体"/>
          <w:b/>
          <w:kern w:val="0"/>
        </w:rPr>
        <w:t>七、售后服务</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_Toc533853643 \h </w:instrText>
      </w:r>
      <w:r>
        <w:rPr>
          <w:rStyle w:val="45"/>
          <w:rFonts w:ascii="黑体" w:hAnsi="黑体" w:eastAsia="黑体"/>
          <w:b/>
          <w:kern w:val="0"/>
        </w:rPr>
        <w:fldChar w:fldCharType="separate"/>
      </w:r>
      <w:r>
        <w:rPr>
          <w:rStyle w:val="45"/>
          <w:rFonts w:ascii="黑体" w:hAnsi="黑体" w:eastAsia="黑体"/>
          <w:b/>
          <w:kern w:val="0"/>
        </w:rPr>
        <w:t>46</w:t>
      </w:r>
      <w:r>
        <w:rPr>
          <w:rStyle w:val="45"/>
          <w:rFonts w:ascii="黑体" w:hAnsi="黑体" w:eastAsia="黑体"/>
          <w:b/>
          <w:kern w:val="0"/>
        </w:rPr>
        <w:fldChar w:fldCharType="end"/>
      </w:r>
      <w:r>
        <w:rPr>
          <w:rStyle w:val="45"/>
          <w:rFonts w:ascii="黑体" w:hAnsi="黑体" w:eastAsia="黑体"/>
          <w:b/>
          <w:kern w:val="0"/>
        </w:rPr>
        <w:fldChar w:fldCharType="end"/>
      </w:r>
    </w:p>
    <w:p w14:paraId="2F8BD800">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"_Toc533853644" </w:instrText>
      </w:r>
      <w:r>
        <w:fldChar w:fldCharType="separate"/>
      </w:r>
      <w:r>
        <w:rPr>
          <w:rStyle w:val="45"/>
          <w:rFonts w:hint="eastAsia" w:ascii="黑体" w:hAnsi="黑体" w:eastAsia="黑体"/>
          <w:b/>
          <w:kern w:val="0"/>
        </w:rPr>
        <w:t>八、违约责任</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_Toc533853644 \h </w:instrText>
      </w:r>
      <w:r>
        <w:rPr>
          <w:rStyle w:val="45"/>
          <w:rFonts w:ascii="黑体" w:hAnsi="黑体" w:eastAsia="黑体"/>
          <w:b/>
          <w:kern w:val="0"/>
        </w:rPr>
        <w:fldChar w:fldCharType="separate"/>
      </w:r>
      <w:r>
        <w:rPr>
          <w:rStyle w:val="45"/>
          <w:rFonts w:ascii="黑体" w:hAnsi="黑体" w:eastAsia="黑体"/>
          <w:b/>
          <w:kern w:val="0"/>
        </w:rPr>
        <w:t>46</w:t>
      </w:r>
      <w:r>
        <w:rPr>
          <w:rStyle w:val="45"/>
          <w:rFonts w:ascii="黑体" w:hAnsi="黑体" w:eastAsia="黑体"/>
          <w:b/>
          <w:kern w:val="0"/>
        </w:rPr>
        <w:fldChar w:fldCharType="end"/>
      </w:r>
      <w:r>
        <w:rPr>
          <w:rStyle w:val="45"/>
          <w:rFonts w:ascii="黑体" w:hAnsi="黑体" w:eastAsia="黑体"/>
          <w:b/>
          <w:kern w:val="0"/>
        </w:rPr>
        <w:fldChar w:fldCharType="end"/>
      </w:r>
    </w:p>
    <w:p w14:paraId="21EC263A">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"_Toc533853645" </w:instrText>
      </w:r>
      <w:r>
        <w:fldChar w:fldCharType="separate"/>
      </w:r>
      <w:r>
        <w:rPr>
          <w:rStyle w:val="45"/>
          <w:rFonts w:hint="eastAsia" w:ascii="黑体" w:hAnsi="黑体" w:eastAsia="黑体"/>
          <w:b/>
          <w:kern w:val="0"/>
        </w:rPr>
        <w:t>九、不可抗力事件处理</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41</w:t>
      </w:r>
    </w:p>
    <w:p w14:paraId="64587E22">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"_Toc533853646" </w:instrText>
      </w:r>
      <w:r>
        <w:fldChar w:fldCharType="separate"/>
      </w:r>
      <w:r>
        <w:rPr>
          <w:rStyle w:val="45"/>
          <w:rFonts w:hint="eastAsia" w:ascii="黑体" w:hAnsi="黑体" w:eastAsia="黑体"/>
          <w:b/>
          <w:kern w:val="0"/>
        </w:rPr>
        <w:t>十、争议解决办法</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_Toc533853646 \h </w:instrText>
      </w:r>
      <w:r>
        <w:rPr>
          <w:rStyle w:val="45"/>
          <w:rFonts w:ascii="黑体" w:hAnsi="黑体" w:eastAsia="黑体"/>
          <w:b/>
          <w:kern w:val="0"/>
        </w:rPr>
        <w:fldChar w:fldCharType="separate"/>
      </w:r>
      <w:r>
        <w:rPr>
          <w:rStyle w:val="45"/>
          <w:rFonts w:ascii="黑体" w:hAnsi="黑体" w:eastAsia="黑体"/>
          <w:b/>
          <w:kern w:val="0"/>
        </w:rPr>
        <w:t>48</w:t>
      </w:r>
      <w:r>
        <w:rPr>
          <w:rStyle w:val="45"/>
          <w:rFonts w:ascii="黑体" w:hAnsi="黑体" w:eastAsia="黑体"/>
          <w:b/>
          <w:kern w:val="0"/>
        </w:rPr>
        <w:fldChar w:fldCharType="end"/>
      </w:r>
      <w:r>
        <w:rPr>
          <w:rStyle w:val="45"/>
          <w:rFonts w:ascii="黑体" w:hAnsi="黑体" w:eastAsia="黑体"/>
          <w:b/>
          <w:kern w:val="0"/>
        </w:rPr>
        <w:fldChar w:fldCharType="end"/>
      </w:r>
    </w:p>
    <w:p w14:paraId="57511947">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"_Toc533853647" </w:instrText>
      </w:r>
      <w:r>
        <w:fldChar w:fldCharType="separate"/>
      </w:r>
      <w:r>
        <w:rPr>
          <w:rStyle w:val="45"/>
          <w:rFonts w:hint="eastAsia" w:ascii="黑体" w:hAnsi="黑体" w:eastAsia="黑体"/>
          <w:b/>
          <w:kern w:val="0"/>
        </w:rPr>
        <w:t>十一、其 他</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_Toc533853647 \h </w:instrText>
      </w:r>
      <w:r>
        <w:rPr>
          <w:rStyle w:val="45"/>
          <w:rFonts w:ascii="黑体" w:hAnsi="黑体" w:eastAsia="黑体"/>
          <w:b/>
          <w:kern w:val="0"/>
        </w:rPr>
        <w:fldChar w:fldCharType="separate"/>
      </w:r>
      <w:r>
        <w:rPr>
          <w:rStyle w:val="45"/>
          <w:rFonts w:ascii="黑体" w:hAnsi="黑体" w:eastAsia="黑体"/>
          <w:b/>
          <w:kern w:val="0"/>
        </w:rPr>
        <w:t>48</w:t>
      </w:r>
      <w:r>
        <w:rPr>
          <w:rStyle w:val="45"/>
          <w:rFonts w:ascii="黑体" w:hAnsi="黑体" w:eastAsia="黑体"/>
          <w:b/>
          <w:kern w:val="0"/>
        </w:rPr>
        <w:fldChar w:fldCharType="end"/>
      </w:r>
      <w:r>
        <w:rPr>
          <w:rStyle w:val="45"/>
          <w:rFonts w:ascii="黑体" w:hAnsi="黑体" w:eastAsia="黑体"/>
          <w:b/>
          <w:kern w:val="0"/>
        </w:rPr>
        <w:fldChar w:fldCharType="end"/>
      </w:r>
    </w:p>
    <w:p w14:paraId="3903CC2F">
      <w:pPr>
        <w:pStyle w:val="27"/>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"_Toc533853648" </w:instrText>
      </w:r>
      <w:r>
        <w:fldChar w:fldCharType="separate"/>
      </w:r>
      <w:r>
        <w:rPr>
          <w:rStyle w:val="45"/>
          <w:rFonts w:hint="eastAsia" w:ascii="黑体" w:hAnsi="黑体" w:eastAsia="黑体"/>
          <w:b/>
          <w:kern w:val="0"/>
        </w:rPr>
        <w:t>第八章</w:t>
      </w:r>
      <w:r>
        <w:rPr>
          <w:rStyle w:val="45"/>
          <w:rFonts w:ascii="黑体" w:hAnsi="黑体" w:eastAsia="黑体"/>
          <w:b/>
          <w:kern w:val="0"/>
        </w:rPr>
        <w:t xml:space="preserve">  </w:t>
      </w:r>
      <w:r>
        <w:rPr>
          <w:rStyle w:val="45"/>
          <w:rFonts w:hint="eastAsia" w:ascii="黑体" w:hAnsi="黑体" w:eastAsia="黑体"/>
          <w:b/>
          <w:kern w:val="0"/>
        </w:rPr>
        <w:t>响应文件格式</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_Toc533853648 \h </w:instrText>
      </w:r>
      <w:r>
        <w:rPr>
          <w:rStyle w:val="45"/>
          <w:rFonts w:ascii="黑体" w:hAnsi="黑体" w:eastAsia="黑体"/>
          <w:b/>
          <w:kern w:val="0"/>
        </w:rPr>
        <w:fldChar w:fldCharType="separate"/>
      </w:r>
      <w:r>
        <w:rPr>
          <w:rStyle w:val="45"/>
          <w:rFonts w:ascii="黑体" w:hAnsi="黑体" w:eastAsia="黑体"/>
          <w:b/>
          <w:kern w:val="0"/>
        </w:rPr>
        <w:t>49</w:t>
      </w:r>
      <w:r>
        <w:rPr>
          <w:rStyle w:val="45"/>
          <w:rFonts w:ascii="黑体" w:hAnsi="黑体" w:eastAsia="黑体"/>
          <w:b/>
          <w:kern w:val="0"/>
        </w:rPr>
        <w:fldChar w:fldCharType="end"/>
      </w:r>
      <w:r>
        <w:rPr>
          <w:rStyle w:val="45"/>
          <w:rFonts w:ascii="黑体" w:hAnsi="黑体" w:eastAsia="黑体"/>
          <w:b/>
          <w:kern w:val="0"/>
        </w:rPr>
        <w:fldChar w:fldCharType="end"/>
      </w:r>
    </w:p>
    <w:p w14:paraId="640644B5">
      <w:pPr>
        <w:pStyle w:val="27"/>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"_Toc533853649" </w:instrText>
      </w:r>
      <w:r>
        <w:fldChar w:fldCharType="separate"/>
      </w:r>
      <w:r>
        <w:rPr>
          <w:rStyle w:val="45"/>
          <w:rFonts w:hint="eastAsia" w:ascii="黑体" w:hAnsi="黑体" w:eastAsia="黑体"/>
          <w:b/>
          <w:kern w:val="0"/>
        </w:rPr>
        <w:t>响应文件</w:t>
      </w:r>
      <w:r>
        <w:rPr>
          <w:rStyle w:val="45"/>
          <w:rFonts w:ascii="黑体" w:hAnsi="黑体" w:eastAsia="黑体"/>
          <w:b/>
          <w:kern w:val="0"/>
        </w:rPr>
        <w:t>-</w:t>
      </w:r>
      <w:r>
        <w:rPr>
          <w:rStyle w:val="45"/>
          <w:rFonts w:hint="eastAsia" w:ascii="黑体" w:hAnsi="黑体" w:eastAsia="黑体"/>
          <w:b/>
          <w:kern w:val="0"/>
        </w:rPr>
        <w:t>资格性部分</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_Toc533853649 \h </w:instrText>
      </w:r>
      <w:r>
        <w:rPr>
          <w:rStyle w:val="45"/>
          <w:rFonts w:ascii="黑体" w:hAnsi="黑体" w:eastAsia="黑体"/>
          <w:b/>
          <w:kern w:val="0"/>
        </w:rPr>
        <w:fldChar w:fldCharType="separate"/>
      </w:r>
      <w:r>
        <w:rPr>
          <w:b/>
        </w:rPr>
        <w:t>错误！未定义书签。</w:t>
      </w:r>
      <w:r>
        <w:rPr>
          <w:rStyle w:val="45"/>
          <w:rFonts w:ascii="黑体" w:hAnsi="黑体" w:eastAsia="黑体"/>
          <w:b/>
          <w:kern w:val="0"/>
        </w:rPr>
        <w:fldChar w:fldCharType="end"/>
      </w:r>
      <w:r>
        <w:rPr>
          <w:rStyle w:val="45"/>
          <w:rFonts w:ascii="黑体" w:hAnsi="黑体" w:eastAsia="黑体"/>
          <w:b/>
          <w:kern w:val="0"/>
        </w:rPr>
        <w:fldChar w:fldCharType="end"/>
      </w:r>
    </w:p>
    <w:p w14:paraId="73B03876">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"_Toc533853650" </w:instrText>
      </w:r>
      <w:r>
        <w:fldChar w:fldCharType="separate"/>
      </w:r>
      <w:r>
        <w:rPr>
          <w:rStyle w:val="45"/>
          <w:rFonts w:hint="eastAsia" w:ascii="黑体" w:hAnsi="黑体" w:eastAsia="黑体"/>
          <w:b/>
          <w:kern w:val="0"/>
        </w:rPr>
        <w:t>一、法定代表人（单位负责人）身份证明</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_Toc533853650 \h </w:instrText>
      </w:r>
      <w:r>
        <w:rPr>
          <w:rStyle w:val="45"/>
          <w:rFonts w:ascii="黑体" w:hAnsi="黑体" w:eastAsia="黑体"/>
          <w:b/>
          <w:kern w:val="0"/>
        </w:rPr>
        <w:fldChar w:fldCharType="separate"/>
      </w:r>
      <w:r>
        <w:rPr>
          <w:rStyle w:val="45"/>
          <w:rFonts w:ascii="黑体" w:hAnsi="黑体" w:eastAsia="黑体"/>
          <w:b/>
          <w:kern w:val="0"/>
        </w:rPr>
        <w:t>52</w:t>
      </w:r>
      <w:r>
        <w:rPr>
          <w:rStyle w:val="45"/>
          <w:rFonts w:ascii="黑体" w:hAnsi="黑体" w:eastAsia="黑体"/>
          <w:b/>
          <w:kern w:val="0"/>
        </w:rPr>
        <w:fldChar w:fldCharType="end"/>
      </w:r>
      <w:r>
        <w:rPr>
          <w:rStyle w:val="45"/>
          <w:rFonts w:ascii="黑体" w:hAnsi="黑体" w:eastAsia="黑体"/>
          <w:b/>
          <w:kern w:val="0"/>
        </w:rPr>
        <w:fldChar w:fldCharType="end"/>
      </w:r>
    </w:p>
    <w:p w14:paraId="480D30A6">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"_Toc533853651" </w:instrText>
      </w:r>
      <w:r>
        <w:fldChar w:fldCharType="separate"/>
      </w:r>
      <w:r>
        <w:rPr>
          <w:rStyle w:val="45"/>
          <w:rFonts w:hint="eastAsia" w:ascii="黑体" w:hAnsi="黑体" w:eastAsia="黑体"/>
          <w:b/>
          <w:kern w:val="0"/>
        </w:rPr>
        <w:t>二、授权委托书</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_Toc533853651 \h </w:instrText>
      </w:r>
      <w:r>
        <w:rPr>
          <w:rStyle w:val="45"/>
          <w:rFonts w:ascii="黑体" w:hAnsi="黑体" w:eastAsia="黑体"/>
          <w:b/>
          <w:kern w:val="0"/>
        </w:rPr>
        <w:fldChar w:fldCharType="separate"/>
      </w:r>
      <w:r>
        <w:rPr>
          <w:rStyle w:val="45"/>
          <w:rFonts w:ascii="黑体" w:hAnsi="黑体" w:eastAsia="黑体"/>
          <w:b/>
          <w:kern w:val="0"/>
        </w:rPr>
        <w:t>53</w:t>
      </w:r>
      <w:r>
        <w:rPr>
          <w:rStyle w:val="45"/>
          <w:rFonts w:ascii="黑体" w:hAnsi="黑体" w:eastAsia="黑体"/>
          <w:b/>
          <w:kern w:val="0"/>
        </w:rPr>
        <w:fldChar w:fldCharType="end"/>
      </w:r>
      <w:r>
        <w:rPr>
          <w:rStyle w:val="45"/>
          <w:rFonts w:ascii="黑体" w:hAnsi="黑体" w:eastAsia="黑体"/>
          <w:b/>
          <w:kern w:val="0"/>
        </w:rPr>
        <w:fldChar w:fldCharType="end"/>
      </w:r>
    </w:p>
    <w:p w14:paraId="69D4C047">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"_Toc533853652" </w:instrText>
      </w:r>
      <w:r>
        <w:fldChar w:fldCharType="separate"/>
      </w:r>
      <w:r>
        <w:rPr>
          <w:rStyle w:val="45"/>
          <w:rFonts w:hint="eastAsia" w:ascii="黑体" w:hAnsi="黑体" w:eastAsia="黑体"/>
          <w:b/>
          <w:kern w:val="0"/>
        </w:rPr>
        <w:t>三、供应商基本情况表</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_Toc533853652 \h </w:instrText>
      </w:r>
      <w:r>
        <w:rPr>
          <w:rStyle w:val="45"/>
          <w:rFonts w:ascii="黑体" w:hAnsi="黑体" w:eastAsia="黑体"/>
          <w:b/>
          <w:kern w:val="0"/>
        </w:rPr>
        <w:fldChar w:fldCharType="separate"/>
      </w:r>
      <w:r>
        <w:rPr>
          <w:rStyle w:val="45"/>
          <w:rFonts w:ascii="黑体" w:hAnsi="黑体" w:eastAsia="黑体"/>
          <w:b/>
          <w:kern w:val="0"/>
        </w:rPr>
        <w:t>54</w:t>
      </w:r>
      <w:r>
        <w:rPr>
          <w:rStyle w:val="45"/>
          <w:rFonts w:ascii="黑体" w:hAnsi="黑体" w:eastAsia="黑体"/>
          <w:b/>
          <w:kern w:val="0"/>
        </w:rPr>
        <w:fldChar w:fldCharType="end"/>
      </w:r>
      <w:r>
        <w:rPr>
          <w:rStyle w:val="45"/>
          <w:rFonts w:ascii="黑体" w:hAnsi="黑体" w:eastAsia="黑体"/>
          <w:b/>
          <w:kern w:val="0"/>
        </w:rPr>
        <w:fldChar w:fldCharType="end"/>
      </w:r>
    </w:p>
    <w:p w14:paraId="2D752BEF">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"_Toc533853653" </w:instrText>
      </w:r>
      <w:r>
        <w:fldChar w:fldCharType="separate"/>
      </w:r>
      <w:r>
        <w:rPr>
          <w:rStyle w:val="45"/>
          <w:rFonts w:hint="eastAsia" w:ascii="黑体" w:hAnsi="黑体" w:eastAsia="黑体"/>
          <w:b/>
          <w:kern w:val="0"/>
        </w:rPr>
        <w:t>四、营业执照</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_Toc533853653 \h </w:instrText>
      </w:r>
      <w:r>
        <w:rPr>
          <w:rStyle w:val="45"/>
          <w:rFonts w:ascii="黑体" w:hAnsi="黑体" w:eastAsia="黑体"/>
          <w:b/>
          <w:kern w:val="0"/>
        </w:rPr>
        <w:fldChar w:fldCharType="separate"/>
      </w:r>
      <w:r>
        <w:rPr>
          <w:rStyle w:val="45"/>
          <w:rFonts w:ascii="黑体" w:hAnsi="黑体" w:eastAsia="黑体"/>
          <w:b/>
          <w:kern w:val="0"/>
        </w:rPr>
        <w:t>55</w:t>
      </w:r>
      <w:r>
        <w:rPr>
          <w:rStyle w:val="45"/>
          <w:rFonts w:ascii="黑体" w:hAnsi="黑体" w:eastAsia="黑体"/>
          <w:b/>
          <w:kern w:val="0"/>
        </w:rPr>
        <w:fldChar w:fldCharType="end"/>
      </w:r>
      <w:r>
        <w:rPr>
          <w:rStyle w:val="45"/>
          <w:rFonts w:ascii="黑体" w:hAnsi="黑体" w:eastAsia="黑体"/>
          <w:b/>
          <w:kern w:val="0"/>
        </w:rPr>
        <w:fldChar w:fldCharType="end"/>
      </w:r>
    </w:p>
    <w:p w14:paraId="54C4E35C">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"_Toc533853654" </w:instrText>
      </w:r>
      <w:r>
        <w:fldChar w:fldCharType="separate"/>
      </w:r>
      <w:r>
        <w:rPr>
          <w:rStyle w:val="45"/>
          <w:rFonts w:hint="eastAsia" w:ascii="黑体" w:hAnsi="黑体" w:eastAsia="黑体"/>
          <w:b/>
          <w:kern w:val="0"/>
        </w:rPr>
        <w:t>五、财务状况报告</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_Toc533853654 \h </w:instrText>
      </w:r>
      <w:r>
        <w:rPr>
          <w:rStyle w:val="45"/>
          <w:rFonts w:ascii="黑体" w:hAnsi="黑体" w:eastAsia="黑体"/>
          <w:b/>
          <w:kern w:val="0"/>
        </w:rPr>
        <w:fldChar w:fldCharType="separate"/>
      </w:r>
      <w:r>
        <w:rPr>
          <w:rStyle w:val="45"/>
          <w:rFonts w:ascii="黑体" w:hAnsi="黑体" w:eastAsia="黑体"/>
          <w:b/>
          <w:kern w:val="0"/>
        </w:rPr>
        <w:t>55</w:t>
      </w:r>
      <w:r>
        <w:rPr>
          <w:rStyle w:val="45"/>
          <w:rFonts w:ascii="黑体" w:hAnsi="黑体" w:eastAsia="黑体"/>
          <w:b/>
          <w:kern w:val="0"/>
        </w:rPr>
        <w:fldChar w:fldCharType="end"/>
      </w:r>
      <w:r>
        <w:rPr>
          <w:rStyle w:val="45"/>
          <w:rFonts w:ascii="黑体" w:hAnsi="黑体" w:eastAsia="黑体"/>
          <w:b/>
          <w:kern w:val="0"/>
        </w:rPr>
        <w:fldChar w:fldCharType="end"/>
      </w:r>
    </w:p>
    <w:p w14:paraId="4F2266CE">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"_Toc533853655" </w:instrText>
      </w:r>
      <w:r>
        <w:fldChar w:fldCharType="separate"/>
      </w:r>
      <w:r>
        <w:rPr>
          <w:rStyle w:val="45"/>
          <w:rFonts w:hint="eastAsia" w:ascii="黑体" w:hAnsi="黑体" w:eastAsia="黑体"/>
          <w:b/>
          <w:kern w:val="0"/>
        </w:rPr>
        <w:t>六、社会保障资金证明</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_Toc533853655 \h </w:instrText>
      </w:r>
      <w:r>
        <w:rPr>
          <w:rStyle w:val="45"/>
          <w:rFonts w:ascii="黑体" w:hAnsi="黑体" w:eastAsia="黑体"/>
          <w:b/>
          <w:kern w:val="0"/>
        </w:rPr>
        <w:fldChar w:fldCharType="separate"/>
      </w:r>
      <w:r>
        <w:rPr>
          <w:rStyle w:val="45"/>
          <w:rFonts w:ascii="黑体" w:hAnsi="黑体" w:eastAsia="黑体"/>
          <w:b/>
          <w:kern w:val="0"/>
        </w:rPr>
        <w:t>55</w:t>
      </w:r>
      <w:r>
        <w:rPr>
          <w:rStyle w:val="45"/>
          <w:rFonts w:ascii="黑体" w:hAnsi="黑体" w:eastAsia="黑体"/>
          <w:b/>
          <w:kern w:val="0"/>
        </w:rPr>
        <w:fldChar w:fldCharType="end"/>
      </w:r>
      <w:r>
        <w:rPr>
          <w:rStyle w:val="45"/>
          <w:rFonts w:ascii="黑体" w:hAnsi="黑体" w:eastAsia="黑体"/>
          <w:b/>
          <w:kern w:val="0"/>
        </w:rPr>
        <w:fldChar w:fldCharType="end"/>
      </w:r>
    </w:p>
    <w:p w14:paraId="3EEE8A38">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"_Toc533853656" </w:instrText>
      </w:r>
      <w:r>
        <w:fldChar w:fldCharType="separate"/>
      </w:r>
      <w:r>
        <w:rPr>
          <w:rStyle w:val="45"/>
          <w:rFonts w:hint="eastAsia" w:ascii="黑体" w:hAnsi="黑体" w:eastAsia="黑体"/>
          <w:b/>
          <w:kern w:val="0"/>
        </w:rPr>
        <w:t>七、依法缴纳税收证明</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_Toc533853656 \h </w:instrText>
      </w:r>
      <w:r>
        <w:rPr>
          <w:rStyle w:val="45"/>
          <w:rFonts w:ascii="黑体" w:hAnsi="黑体" w:eastAsia="黑体"/>
          <w:b/>
          <w:kern w:val="0"/>
        </w:rPr>
        <w:fldChar w:fldCharType="separate"/>
      </w:r>
      <w:r>
        <w:rPr>
          <w:rStyle w:val="45"/>
          <w:rFonts w:ascii="黑体" w:hAnsi="黑体" w:eastAsia="黑体"/>
          <w:b/>
          <w:kern w:val="0"/>
        </w:rPr>
        <w:t>55</w:t>
      </w:r>
      <w:r>
        <w:rPr>
          <w:rStyle w:val="45"/>
          <w:rFonts w:ascii="黑体" w:hAnsi="黑体" w:eastAsia="黑体"/>
          <w:b/>
          <w:kern w:val="0"/>
        </w:rPr>
        <w:fldChar w:fldCharType="end"/>
      </w:r>
      <w:r>
        <w:rPr>
          <w:rStyle w:val="45"/>
          <w:rFonts w:ascii="黑体" w:hAnsi="黑体" w:eastAsia="黑体"/>
          <w:b/>
          <w:kern w:val="0"/>
        </w:rPr>
        <w:fldChar w:fldCharType="end"/>
      </w:r>
    </w:p>
    <w:p w14:paraId="6A46AEC2">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"_Toc533853657" </w:instrText>
      </w:r>
      <w:r>
        <w:fldChar w:fldCharType="separate"/>
      </w:r>
      <w:r>
        <w:rPr>
          <w:rStyle w:val="45"/>
          <w:rFonts w:hint="eastAsia" w:ascii="黑体" w:hAnsi="黑体" w:eastAsia="黑体"/>
          <w:b/>
          <w:kern w:val="0"/>
        </w:rPr>
        <w:t>八、参加政府采购活动前三年内，在经营活动中没有重大违法记录的声明</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_Toc533853657 \h </w:instrText>
      </w:r>
      <w:r>
        <w:rPr>
          <w:rStyle w:val="45"/>
          <w:rFonts w:ascii="黑体" w:hAnsi="黑体" w:eastAsia="黑体"/>
          <w:b/>
          <w:kern w:val="0"/>
        </w:rPr>
        <w:fldChar w:fldCharType="separate"/>
      </w:r>
      <w:r>
        <w:rPr>
          <w:rStyle w:val="45"/>
          <w:rFonts w:ascii="黑体" w:hAnsi="黑体" w:eastAsia="黑体"/>
          <w:b/>
          <w:kern w:val="0"/>
        </w:rPr>
        <w:t>55</w:t>
      </w:r>
      <w:r>
        <w:rPr>
          <w:rStyle w:val="45"/>
          <w:rFonts w:ascii="黑体" w:hAnsi="黑体" w:eastAsia="黑体"/>
          <w:b/>
          <w:kern w:val="0"/>
        </w:rPr>
        <w:fldChar w:fldCharType="end"/>
      </w:r>
      <w:r>
        <w:rPr>
          <w:rStyle w:val="45"/>
          <w:rFonts w:ascii="黑体" w:hAnsi="黑体" w:eastAsia="黑体"/>
          <w:b/>
          <w:kern w:val="0"/>
        </w:rPr>
        <w:fldChar w:fldCharType="end"/>
      </w:r>
    </w:p>
    <w:p w14:paraId="4E84F090">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"_Toc533853658" </w:instrText>
      </w:r>
      <w:r>
        <w:fldChar w:fldCharType="separate"/>
      </w:r>
      <w:r>
        <w:rPr>
          <w:rStyle w:val="45"/>
          <w:rFonts w:hint="eastAsia" w:ascii="黑体" w:hAnsi="黑体" w:eastAsia="黑体"/>
          <w:b/>
          <w:kern w:val="0"/>
        </w:rPr>
        <w:t>九、供应商信用信息查询记录</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_Toc533853658 \h </w:instrText>
      </w:r>
      <w:r>
        <w:rPr>
          <w:rStyle w:val="45"/>
          <w:rFonts w:ascii="黑体" w:hAnsi="黑体" w:eastAsia="黑体"/>
          <w:b/>
          <w:kern w:val="0"/>
        </w:rPr>
        <w:fldChar w:fldCharType="separate"/>
      </w:r>
      <w:r>
        <w:rPr>
          <w:rStyle w:val="45"/>
          <w:rFonts w:ascii="黑体" w:hAnsi="黑体" w:eastAsia="黑体"/>
          <w:b/>
          <w:kern w:val="0"/>
        </w:rPr>
        <w:t>55</w:t>
      </w:r>
      <w:r>
        <w:rPr>
          <w:rStyle w:val="45"/>
          <w:rFonts w:ascii="黑体" w:hAnsi="黑体" w:eastAsia="黑体"/>
          <w:b/>
          <w:kern w:val="0"/>
        </w:rPr>
        <w:fldChar w:fldCharType="end"/>
      </w:r>
      <w:r>
        <w:rPr>
          <w:rStyle w:val="45"/>
          <w:rFonts w:ascii="黑体" w:hAnsi="黑体" w:eastAsia="黑体"/>
          <w:b/>
          <w:kern w:val="0"/>
        </w:rPr>
        <w:fldChar w:fldCharType="end"/>
      </w:r>
    </w:p>
    <w:p w14:paraId="628A8EB9">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"_Toc533853659" </w:instrText>
      </w:r>
      <w:r>
        <w:fldChar w:fldCharType="separate"/>
      </w:r>
      <w:r>
        <w:rPr>
          <w:rStyle w:val="45"/>
          <w:rFonts w:hint="eastAsia" w:ascii="黑体" w:hAnsi="黑体" w:eastAsia="黑体"/>
          <w:b/>
          <w:kern w:val="0"/>
        </w:rPr>
        <w:t>十、谈判文件要求提供的其他证明材料</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_Toc533853659 \h </w:instrText>
      </w:r>
      <w:r>
        <w:rPr>
          <w:rStyle w:val="45"/>
          <w:rFonts w:ascii="黑体" w:hAnsi="黑体" w:eastAsia="黑体"/>
          <w:b/>
          <w:kern w:val="0"/>
        </w:rPr>
        <w:fldChar w:fldCharType="separate"/>
      </w:r>
      <w:r>
        <w:rPr>
          <w:rStyle w:val="45"/>
          <w:rFonts w:ascii="黑体" w:hAnsi="黑体" w:eastAsia="黑体"/>
          <w:b/>
          <w:kern w:val="0"/>
        </w:rPr>
        <w:t>55</w:t>
      </w:r>
      <w:r>
        <w:rPr>
          <w:rStyle w:val="45"/>
          <w:rFonts w:ascii="黑体" w:hAnsi="黑体" w:eastAsia="黑体"/>
          <w:b/>
          <w:kern w:val="0"/>
        </w:rPr>
        <w:fldChar w:fldCharType="end"/>
      </w:r>
      <w:r>
        <w:rPr>
          <w:rStyle w:val="45"/>
          <w:rFonts w:ascii="黑体" w:hAnsi="黑体" w:eastAsia="黑体"/>
          <w:b/>
          <w:kern w:val="0"/>
        </w:rPr>
        <w:fldChar w:fldCharType="end"/>
      </w:r>
    </w:p>
    <w:p w14:paraId="0A1F92E4">
      <w:pPr>
        <w:pStyle w:val="27"/>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"_Toc533853660" </w:instrText>
      </w:r>
      <w:r>
        <w:fldChar w:fldCharType="separate"/>
      </w:r>
      <w:r>
        <w:rPr>
          <w:rStyle w:val="45"/>
          <w:rFonts w:hint="eastAsia" w:ascii="黑体" w:hAnsi="黑体" w:eastAsia="黑体"/>
          <w:b/>
          <w:kern w:val="0"/>
        </w:rPr>
        <w:t>响应文件</w:t>
      </w:r>
      <w:r>
        <w:rPr>
          <w:rStyle w:val="45"/>
          <w:rFonts w:ascii="黑体" w:hAnsi="黑体" w:eastAsia="黑体"/>
          <w:b/>
          <w:kern w:val="0"/>
        </w:rPr>
        <w:t>-</w:t>
      </w:r>
      <w:r>
        <w:rPr>
          <w:rStyle w:val="45"/>
          <w:rFonts w:hint="eastAsia" w:ascii="黑体" w:hAnsi="黑体" w:eastAsia="黑体"/>
          <w:b/>
          <w:kern w:val="0"/>
        </w:rPr>
        <w:t>技术与售后服务</w:t>
      </w:r>
      <w:r>
        <w:rPr>
          <w:rStyle w:val="45"/>
          <w:rFonts w:hint="eastAsia" w:ascii="黑体" w:hAnsi="黑体" w:eastAsia="黑体"/>
          <w:kern w:val="0"/>
        </w:rPr>
        <w:t>部分</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_Toc533853660 \h </w:instrText>
      </w:r>
      <w:r>
        <w:rPr>
          <w:rStyle w:val="45"/>
          <w:rFonts w:ascii="黑体" w:hAnsi="黑体" w:eastAsia="黑体"/>
          <w:b/>
          <w:kern w:val="0"/>
        </w:rPr>
        <w:fldChar w:fldCharType="separate"/>
      </w:r>
      <w:r>
        <w:rPr>
          <w:b/>
        </w:rPr>
        <w:t>错误！未定义书签。</w:t>
      </w:r>
      <w:r>
        <w:rPr>
          <w:rStyle w:val="45"/>
          <w:rFonts w:ascii="黑体" w:hAnsi="黑体" w:eastAsia="黑体"/>
          <w:b/>
          <w:kern w:val="0"/>
        </w:rPr>
        <w:fldChar w:fldCharType="end"/>
      </w:r>
      <w:r>
        <w:rPr>
          <w:rStyle w:val="45"/>
          <w:rFonts w:ascii="黑体" w:hAnsi="黑体" w:eastAsia="黑体"/>
          <w:b/>
          <w:kern w:val="0"/>
        </w:rPr>
        <w:fldChar w:fldCharType="end"/>
      </w:r>
    </w:p>
    <w:p w14:paraId="0FB68CBB">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"_Toc533853661" </w:instrText>
      </w:r>
      <w:r>
        <w:fldChar w:fldCharType="separate"/>
      </w:r>
      <w:r>
        <w:rPr>
          <w:rStyle w:val="45"/>
          <w:rFonts w:hint="eastAsia" w:ascii="黑体" w:hAnsi="黑体" w:eastAsia="黑体"/>
          <w:b/>
          <w:kern w:val="0"/>
        </w:rPr>
        <w:t>一、谈判函</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_Toc533853661 \h </w:instrText>
      </w:r>
      <w:r>
        <w:rPr>
          <w:rStyle w:val="45"/>
          <w:rFonts w:ascii="黑体" w:hAnsi="黑体" w:eastAsia="黑体"/>
          <w:b/>
          <w:kern w:val="0"/>
        </w:rPr>
        <w:fldChar w:fldCharType="separate"/>
      </w:r>
      <w:r>
        <w:rPr>
          <w:rStyle w:val="45"/>
          <w:rFonts w:ascii="黑体" w:hAnsi="黑体" w:eastAsia="黑体"/>
          <w:b/>
          <w:kern w:val="0"/>
        </w:rPr>
        <w:t>58</w:t>
      </w:r>
      <w:r>
        <w:rPr>
          <w:rStyle w:val="45"/>
          <w:rFonts w:ascii="黑体" w:hAnsi="黑体" w:eastAsia="黑体"/>
          <w:b/>
          <w:kern w:val="0"/>
        </w:rPr>
        <w:fldChar w:fldCharType="end"/>
      </w:r>
      <w:r>
        <w:rPr>
          <w:rStyle w:val="45"/>
          <w:rFonts w:ascii="黑体" w:hAnsi="黑体" w:eastAsia="黑体"/>
          <w:b/>
          <w:kern w:val="0"/>
        </w:rPr>
        <w:fldChar w:fldCharType="end"/>
      </w:r>
    </w:p>
    <w:p w14:paraId="7BCF0C80">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"_Toc533853662" </w:instrText>
      </w:r>
      <w:r>
        <w:fldChar w:fldCharType="separate"/>
      </w:r>
      <w:r>
        <w:rPr>
          <w:rStyle w:val="45"/>
          <w:rFonts w:hint="eastAsia" w:ascii="黑体" w:hAnsi="黑体" w:eastAsia="黑体"/>
          <w:b/>
          <w:kern w:val="0"/>
        </w:rPr>
        <w:t>二、承诺函</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_Toc533853662 \h </w:instrText>
      </w:r>
      <w:r>
        <w:rPr>
          <w:rStyle w:val="45"/>
          <w:rFonts w:ascii="黑体" w:hAnsi="黑体" w:eastAsia="黑体"/>
          <w:b/>
          <w:kern w:val="0"/>
        </w:rPr>
        <w:fldChar w:fldCharType="separate"/>
      </w:r>
      <w:r>
        <w:rPr>
          <w:rStyle w:val="45"/>
          <w:rFonts w:ascii="黑体" w:hAnsi="黑体" w:eastAsia="黑体"/>
          <w:b/>
          <w:kern w:val="0"/>
        </w:rPr>
        <w:t>59</w:t>
      </w:r>
      <w:r>
        <w:rPr>
          <w:rStyle w:val="45"/>
          <w:rFonts w:ascii="黑体" w:hAnsi="黑体" w:eastAsia="黑体"/>
          <w:b/>
          <w:kern w:val="0"/>
        </w:rPr>
        <w:fldChar w:fldCharType="end"/>
      </w:r>
      <w:r>
        <w:rPr>
          <w:rStyle w:val="45"/>
          <w:rFonts w:ascii="黑体" w:hAnsi="黑体" w:eastAsia="黑体"/>
          <w:b/>
          <w:kern w:val="0"/>
        </w:rPr>
        <w:fldChar w:fldCharType="end"/>
      </w:r>
    </w:p>
    <w:p w14:paraId="7C6C477E">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"_Toc533853663" </w:instrText>
      </w:r>
      <w:r>
        <w:fldChar w:fldCharType="separate"/>
      </w:r>
      <w:r>
        <w:rPr>
          <w:rStyle w:val="45"/>
          <w:rFonts w:hint="eastAsia" w:ascii="黑体" w:hAnsi="黑体" w:eastAsia="黑体"/>
          <w:b/>
          <w:kern w:val="0"/>
        </w:rPr>
        <w:t>三、产品技术参数表</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54</w:t>
      </w:r>
    </w:p>
    <w:p w14:paraId="2F3470F3">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"_Toc533853664" </w:instrText>
      </w:r>
      <w:r>
        <w:fldChar w:fldCharType="separate"/>
      </w:r>
      <w:r>
        <w:rPr>
          <w:rStyle w:val="45"/>
          <w:rFonts w:hint="eastAsia" w:ascii="黑体" w:hAnsi="黑体" w:eastAsia="黑体"/>
          <w:b/>
          <w:kern w:val="0"/>
        </w:rPr>
        <w:t>四、售后服务应答表</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55</w:t>
      </w:r>
    </w:p>
    <w:p w14:paraId="39F3F7FC">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"_Toc533853665" </w:instrText>
      </w:r>
      <w:r>
        <w:fldChar w:fldCharType="separate"/>
      </w:r>
      <w:r>
        <w:rPr>
          <w:rStyle w:val="45"/>
          <w:rFonts w:hint="eastAsia" w:ascii="黑体" w:hAnsi="黑体" w:eastAsia="黑体"/>
          <w:b/>
          <w:kern w:val="0"/>
        </w:rPr>
        <w:t>五、谈判保证金缴纳凭证（票据）复印件盖单位公章</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55</w:t>
      </w:r>
    </w:p>
    <w:p w14:paraId="73EA5D95">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"_Toc533853666" </w:instrText>
      </w:r>
      <w:r>
        <w:fldChar w:fldCharType="separate"/>
      </w:r>
      <w:r>
        <w:rPr>
          <w:rStyle w:val="45"/>
          <w:rFonts w:hint="eastAsia" w:ascii="黑体" w:hAnsi="黑体" w:eastAsia="黑体"/>
          <w:b/>
          <w:kern w:val="0"/>
        </w:rPr>
        <w:t>六、谈判文件要求提供的其他文件或资料</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55</w:t>
      </w:r>
    </w:p>
    <w:p w14:paraId="6F1415B0">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"_Toc533853667" </w:instrText>
      </w:r>
      <w:r>
        <w:fldChar w:fldCharType="separate"/>
      </w:r>
      <w:r>
        <w:rPr>
          <w:rStyle w:val="45"/>
          <w:rFonts w:hint="eastAsia" w:ascii="黑体" w:hAnsi="黑体" w:eastAsia="黑体"/>
          <w:b/>
          <w:kern w:val="0"/>
        </w:rPr>
        <w:t>七、供应商认为需要提供的文件和资料</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55</w:t>
      </w:r>
    </w:p>
    <w:p w14:paraId="3ACDAD8D">
      <w:pPr>
        <w:pStyle w:val="27"/>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"_Toc533853668" </w:instrText>
      </w:r>
      <w:r>
        <w:fldChar w:fldCharType="separate"/>
      </w:r>
      <w:r>
        <w:rPr>
          <w:rStyle w:val="45"/>
          <w:rFonts w:hint="eastAsia" w:ascii="黑体" w:hAnsi="黑体" w:eastAsia="黑体"/>
          <w:b/>
          <w:kern w:val="0"/>
        </w:rPr>
        <w:t>响应文件－报价部分</w:t>
      </w:r>
      <w:r>
        <w:rPr>
          <w:rStyle w:val="45"/>
          <w:rFonts w:ascii="黑体" w:hAnsi="黑体" w:eastAsia="黑体"/>
          <w:b/>
          <w:kern w:val="0"/>
        </w:rPr>
        <w:tab/>
      </w:r>
      <w:r>
        <w:rPr>
          <w:rStyle w:val="45"/>
          <w:rFonts w:ascii="黑体" w:hAnsi="黑体" w:eastAsia="黑体"/>
          <w:b/>
          <w:kern w:val="0"/>
        </w:rPr>
        <w:fldChar w:fldCharType="begin"/>
      </w:r>
      <w:r>
        <w:rPr>
          <w:rStyle w:val="45"/>
          <w:rFonts w:ascii="黑体" w:hAnsi="黑体" w:eastAsia="黑体"/>
          <w:b/>
          <w:kern w:val="0"/>
        </w:rPr>
        <w:instrText xml:space="preserve"> PAGEREF _Toc533853668 \h </w:instrText>
      </w:r>
      <w:r>
        <w:rPr>
          <w:rStyle w:val="45"/>
          <w:rFonts w:ascii="黑体" w:hAnsi="黑体" w:eastAsia="黑体"/>
          <w:b/>
          <w:kern w:val="0"/>
        </w:rPr>
        <w:fldChar w:fldCharType="separate"/>
      </w:r>
      <w:r>
        <w:rPr>
          <w:rStyle w:val="45"/>
          <w:rFonts w:ascii="黑体" w:hAnsi="黑体" w:eastAsia="黑体"/>
          <w:b/>
          <w:kern w:val="0"/>
        </w:rPr>
        <w:t>62</w:t>
      </w:r>
      <w:r>
        <w:rPr>
          <w:rStyle w:val="45"/>
          <w:rFonts w:ascii="黑体" w:hAnsi="黑体" w:eastAsia="黑体"/>
          <w:b/>
          <w:kern w:val="0"/>
        </w:rPr>
        <w:fldChar w:fldCharType="end"/>
      </w:r>
      <w:r>
        <w:rPr>
          <w:rStyle w:val="45"/>
          <w:rFonts w:ascii="黑体" w:hAnsi="黑体" w:eastAsia="黑体"/>
          <w:b/>
          <w:kern w:val="0"/>
        </w:rPr>
        <w:fldChar w:fldCharType="end"/>
      </w:r>
    </w:p>
    <w:p w14:paraId="5C21A947">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"_Toc533853669" </w:instrText>
      </w:r>
      <w:r>
        <w:fldChar w:fldCharType="separate"/>
      </w:r>
      <w:r>
        <w:rPr>
          <w:rStyle w:val="45"/>
          <w:rFonts w:hint="eastAsia" w:ascii="黑体" w:hAnsi="黑体" w:eastAsia="黑体"/>
          <w:b/>
          <w:kern w:val="0"/>
        </w:rPr>
        <w:t>一、报价函（首轮报价）</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57</w:t>
      </w:r>
    </w:p>
    <w:p w14:paraId="1B6FBC02">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"_Toc533853670" </w:instrText>
      </w:r>
      <w:r>
        <w:fldChar w:fldCharType="separate"/>
      </w:r>
      <w:r>
        <w:rPr>
          <w:rStyle w:val="45"/>
          <w:rFonts w:hint="eastAsia" w:ascii="黑体" w:hAnsi="黑体" w:eastAsia="黑体"/>
          <w:b/>
          <w:kern w:val="0"/>
        </w:rPr>
        <w:t>二、分项报价明细表</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58</w:t>
      </w:r>
    </w:p>
    <w:p w14:paraId="1D3443F9">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"_Toc533853671" </w:instrText>
      </w:r>
      <w:r>
        <w:fldChar w:fldCharType="separate"/>
      </w:r>
      <w:r>
        <w:rPr>
          <w:rStyle w:val="45"/>
          <w:rFonts w:hint="eastAsia" w:ascii="黑体" w:hAnsi="黑体" w:eastAsia="黑体"/>
          <w:b/>
          <w:kern w:val="0"/>
        </w:rPr>
        <w:t>三、最后报价表</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 xml:space="preserve">59 </w:t>
      </w:r>
    </w:p>
    <w:p w14:paraId="7128EE16">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"_Toc533853672" </w:instrText>
      </w:r>
      <w:r>
        <w:fldChar w:fldCharType="separate"/>
      </w:r>
      <w:r>
        <w:rPr>
          <w:rStyle w:val="45"/>
          <w:rFonts w:hint="eastAsia" w:ascii="黑体" w:hAnsi="黑体" w:eastAsia="黑体"/>
          <w:b/>
          <w:kern w:val="0"/>
        </w:rPr>
        <w:t>四、进口原装产品明细表（根据项目要求需要是否保留本表）</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60</w:t>
      </w:r>
    </w:p>
    <w:p w14:paraId="29711A55">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"_Toc533853673" </w:instrText>
      </w:r>
      <w:r>
        <w:fldChar w:fldCharType="separate"/>
      </w:r>
      <w:r>
        <w:rPr>
          <w:rStyle w:val="45"/>
          <w:rFonts w:hint="eastAsia" w:ascii="黑体" w:hAnsi="黑体" w:eastAsia="黑体"/>
          <w:b/>
          <w:kern w:val="0"/>
        </w:rPr>
        <w:t>五、环境标志产品明细表（根据项目要求需要是否保留本表）</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61</w:t>
      </w:r>
    </w:p>
    <w:p w14:paraId="3CC01ED3">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"_Toc533853674" </w:instrText>
      </w:r>
      <w:r>
        <w:fldChar w:fldCharType="separate"/>
      </w:r>
      <w:r>
        <w:rPr>
          <w:rStyle w:val="45"/>
          <w:rFonts w:hint="eastAsia" w:ascii="黑体" w:hAnsi="黑体" w:eastAsia="黑体"/>
          <w:b/>
          <w:kern w:val="0"/>
        </w:rPr>
        <w:t>六、节能产品明细表（根据项目要求需要是否保留本表）</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62</w:t>
      </w:r>
    </w:p>
    <w:p w14:paraId="6E560611">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"_Toc533853675" </w:instrText>
      </w:r>
      <w:r>
        <w:fldChar w:fldCharType="separate"/>
      </w:r>
      <w:r>
        <w:rPr>
          <w:rStyle w:val="45"/>
          <w:rFonts w:hint="eastAsia" w:ascii="黑体" w:hAnsi="黑体" w:eastAsia="黑体"/>
          <w:b/>
          <w:kern w:val="0"/>
        </w:rPr>
        <w:t>七、小、微型企业产品明细表</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63</w:t>
      </w:r>
    </w:p>
    <w:p w14:paraId="69184AE8">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"_Toc533853676" </w:instrText>
      </w:r>
      <w:r>
        <w:fldChar w:fldCharType="separate"/>
      </w:r>
      <w:r>
        <w:rPr>
          <w:rStyle w:val="45"/>
          <w:rFonts w:hint="eastAsia" w:ascii="黑体" w:hAnsi="黑体" w:eastAsia="黑体"/>
          <w:b/>
          <w:kern w:val="0"/>
        </w:rPr>
        <w:t>八、中小企业声明函（非中小企业不提供）</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64</w:t>
      </w:r>
    </w:p>
    <w:p w14:paraId="34FA3F80">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"_Toc533853677" </w:instrText>
      </w:r>
      <w:r>
        <w:fldChar w:fldCharType="separate"/>
      </w:r>
      <w:r>
        <w:rPr>
          <w:rStyle w:val="45"/>
          <w:rFonts w:hint="eastAsia" w:ascii="黑体" w:hAnsi="黑体" w:eastAsia="黑体"/>
          <w:b/>
          <w:kern w:val="0"/>
        </w:rPr>
        <w:t>九、残疾人福利性单位声明函（非残疾人福利性单位不提供）</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65</w:t>
      </w:r>
    </w:p>
    <w:p w14:paraId="3B995259">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"_Toc533853678" </w:instrText>
      </w:r>
      <w:r>
        <w:fldChar w:fldCharType="separate"/>
      </w:r>
      <w:r>
        <w:rPr>
          <w:rStyle w:val="45"/>
          <w:rFonts w:hint="eastAsia" w:ascii="黑体" w:hAnsi="黑体" w:eastAsia="黑体"/>
          <w:b/>
          <w:kern w:val="0"/>
        </w:rPr>
        <w:t>十、监狱企业证明文件（非监狱企业证不提供）</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66</w:t>
      </w:r>
    </w:p>
    <w:p w14:paraId="05A0FC5E">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"_Toc533853679" </w:instrText>
      </w:r>
      <w:r>
        <w:fldChar w:fldCharType="separate"/>
      </w:r>
      <w:r>
        <w:rPr>
          <w:rStyle w:val="45"/>
          <w:rFonts w:hint="eastAsia" w:ascii="黑体" w:hAnsi="黑体" w:eastAsia="黑体"/>
          <w:b/>
          <w:kern w:val="0"/>
        </w:rPr>
        <w:t>十一、谈判文件要求的其他证明材料</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66</w:t>
      </w:r>
    </w:p>
    <w:p w14:paraId="7D5582B3">
      <w:pPr>
        <w:pStyle w:val="32"/>
        <w:pageBreakBefore w:val="0"/>
        <w:tabs>
          <w:tab w:val="right" w:leader="dot" w:pos="8302"/>
        </w:tabs>
        <w:kinsoku/>
        <w:wordWrap w:val="0"/>
        <w:overflowPunct/>
        <w:topLinePunct w:val="0"/>
        <w:bidi w:val="0"/>
        <w:rPr>
          <w:rStyle w:val="45"/>
          <w:rFonts w:ascii="黑体" w:hAnsi="黑体" w:eastAsia="黑体"/>
          <w:b/>
          <w:kern w:val="0"/>
        </w:rPr>
      </w:pPr>
      <w:r>
        <w:fldChar w:fldCharType="begin"/>
      </w:r>
      <w:r>
        <w:instrText xml:space="preserve"> HYPERLINK \l "_Toc533853680" </w:instrText>
      </w:r>
      <w:r>
        <w:fldChar w:fldCharType="separate"/>
      </w:r>
      <w:r>
        <w:rPr>
          <w:rStyle w:val="45"/>
          <w:rFonts w:hint="eastAsia" w:ascii="黑体" w:hAnsi="黑体" w:eastAsia="黑体"/>
          <w:b/>
          <w:kern w:val="0"/>
        </w:rPr>
        <w:t>十二、供应商认为需要提供的其他资料</w:t>
      </w:r>
      <w:r>
        <w:rPr>
          <w:rStyle w:val="45"/>
          <w:rFonts w:ascii="黑体" w:hAnsi="黑体" w:eastAsia="黑体"/>
          <w:b/>
          <w:kern w:val="0"/>
        </w:rPr>
        <w:tab/>
      </w:r>
      <w:r>
        <w:rPr>
          <w:rStyle w:val="45"/>
          <w:rFonts w:ascii="黑体" w:hAnsi="黑体" w:eastAsia="黑体"/>
          <w:b/>
          <w:kern w:val="0"/>
        </w:rPr>
        <w:fldChar w:fldCharType="end"/>
      </w:r>
      <w:r>
        <w:rPr>
          <w:rStyle w:val="45"/>
          <w:rFonts w:ascii="黑体" w:hAnsi="黑体" w:eastAsia="黑体"/>
          <w:b/>
          <w:kern w:val="0"/>
        </w:rPr>
        <w:t>66</w:t>
      </w:r>
    </w:p>
    <w:p w14:paraId="1000BE7F">
      <w:pPr>
        <w:pageBreakBefore w:val="0"/>
        <w:kinsoku/>
        <w:wordWrap w:val="0"/>
        <w:overflowPunct/>
        <w:topLinePunct w:val="0"/>
        <w:bidi w:val="0"/>
        <w:spacing w:line="360" w:lineRule="auto"/>
        <w:rPr>
          <w:rFonts w:ascii="宋体" w:hAnsi="宋体"/>
          <w:sz w:val="24"/>
          <w:szCs w:val="24"/>
        </w:rPr>
      </w:pPr>
      <w:r>
        <w:rPr>
          <w:rFonts w:ascii="宋体" w:hAnsi="宋体"/>
          <w:b/>
          <w:sz w:val="24"/>
          <w:szCs w:val="24"/>
        </w:rPr>
        <w:fldChar w:fldCharType="end"/>
      </w:r>
    </w:p>
    <w:p w14:paraId="7D870440">
      <w:pPr>
        <w:pageBreakBefore w:val="0"/>
        <w:kinsoku/>
        <w:wordWrap w:val="0"/>
        <w:overflowPunct/>
        <w:topLinePunct w:val="0"/>
        <w:bidi w:val="0"/>
        <w:spacing w:line="360" w:lineRule="auto"/>
        <w:rPr>
          <w:rFonts w:ascii="宋体" w:hAnsi="宋体"/>
          <w:sz w:val="24"/>
          <w:szCs w:val="24"/>
        </w:rPr>
      </w:pPr>
    </w:p>
    <w:p w14:paraId="4521509C">
      <w:pPr>
        <w:pageBreakBefore w:val="0"/>
        <w:kinsoku/>
        <w:wordWrap w:val="0"/>
        <w:overflowPunct/>
        <w:topLinePunct w:val="0"/>
        <w:bidi w:val="0"/>
        <w:spacing w:line="360" w:lineRule="auto"/>
        <w:rPr>
          <w:rFonts w:ascii="宋体" w:hAnsi="宋体"/>
          <w:sz w:val="24"/>
          <w:szCs w:val="24"/>
        </w:rPr>
      </w:pPr>
    </w:p>
    <w:p w14:paraId="7548FF87">
      <w:pPr>
        <w:pageBreakBefore w:val="0"/>
        <w:kinsoku/>
        <w:wordWrap w:val="0"/>
        <w:overflowPunct/>
        <w:topLinePunct w:val="0"/>
        <w:bidi w:val="0"/>
        <w:spacing w:line="360" w:lineRule="auto"/>
        <w:rPr>
          <w:rFonts w:ascii="宋体" w:hAnsi="宋体"/>
          <w:sz w:val="24"/>
          <w:szCs w:val="24"/>
        </w:rPr>
      </w:pPr>
    </w:p>
    <w:p w14:paraId="32AFE038">
      <w:pPr>
        <w:pageBreakBefore w:val="0"/>
        <w:kinsoku/>
        <w:wordWrap w:val="0"/>
        <w:overflowPunct/>
        <w:topLinePunct w:val="0"/>
        <w:bidi w:val="0"/>
        <w:spacing w:line="360" w:lineRule="auto"/>
        <w:rPr>
          <w:rFonts w:ascii="宋体" w:hAnsi="宋体"/>
          <w:sz w:val="24"/>
          <w:szCs w:val="24"/>
        </w:rPr>
      </w:pPr>
    </w:p>
    <w:p w14:paraId="072711F6">
      <w:pPr>
        <w:pageBreakBefore w:val="0"/>
        <w:kinsoku/>
        <w:wordWrap w:val="0"/>
        <w:overflowPunct/>
        <w:topLinePunct w:val="0"/>
        <w:bidi w:val="0"/>
        <w:spacing w:line="360" w:lineRule="auto"/>
        <w:rPr>
          <w:rFonts w:ascii="宋体" w:hAnsi="宋体"/>
          <w:sz w:val="24"/>
          <w:szCs w:val="24"/>
        </w:rPr>
      </w:pPr>
    </w:p>
    <w:p w14:paraId="6BE3356F">
      <w:pPr>
        <w:pageBreakBefore w:val="0"/>
        <w:kinsoku/>
        <w:wordWrap w:val="0"/>
        <w:overflowPunct/>
        <w:topLinePunct w:val="0"/>
        <w:bidi w:val="0"/>
        <w:spacing w:line="360" w:lineRule="auto"/>
        <w:rPr>
          <w:rFonts w:ascii="宋体" w:hAnsi="宋体"/>
          <w:sz w:val="24"/>
          <w:szCs w:val="24"/>
        </w:rPr>
      </w:pPr>
    </w:p>
    <w:p w14:paraId="4D753173">
      <w:pPr>
        <w:pageBreakBefore w:val="0"/>
        <w:kinsoku/>
        <w:wordWrap w:val="0"/>
        <w:overflowPunct/>
        <w:topLinePunct w:val="0"/>
        <w:bidi w:val="0"/>
        <w:spacing w:line="360" w:lineRule="auto"/>
        <w:rPr>
          <w:rFonts w:ascii="宋体" w:hAnsi="宋体"/>
          <w:sz w:val="24"/>
          <w:szCs w:val="24"/>
        </w:rPr>
      </w:pPr>
    </w:p>
    <w:p w14:paraId="1323AA04">
      <w:pPr>
        <w:pageBreakBefore w:val="0"/>
        <w:kinsoku/>
        <w:wordWrap w:val="0"/>
        <w:overflowPunct/>
        <w:topLinePunct w:val="0"/>
        <w:bidi w:val="0"/>
        <w:spacing w:line="360" w:lineRule="auto"/>
        <w:rPr>
          <w:rFonts w:ascii="宋体" w:hAnsi="宋体"/>
          <w:sz w:val="24"/>
          <w:szCs w:val="24"/>
        </w:rPr>
      </w:pPr>
    </w:p>
    <w:p w14:paraId="0C375F2D">
      <w:pPr>
        <w:pageBreakBefore w:val="0"/>
        <w:kinsoku/>
        <w:wordWrap w:val="0"/>
        <w:overflowPunct/>
        <w:topLinePunct w:val="0"/>
        <w:bidi w:val="0"/>
        <w:spacing w:line="360" w:lineRule="auto"/>
        <w:rPr>
          <w:rFonts w:ascii="宋体" w:hAnsi="宋体"/>
          <w:sz w:val="24"/>
          <w:szCs w:val="24"/>
        </w:rPr>
      </w:pPr>
    </w:p>
    <w:p w14:paraId="4B3D7446">
      <w:pPr>
        <w:pageBreakBefore w:val="0"/>
        <w:kinsoku/>
        <w:wordWrap w:val="0"/>
        <w:overflowPunct/>
        <w:topLinePunct w:val="0"/>
        <w:bidi w:val="0"/>
        <w:spacing w:line="360" w:lineRule="auto"/>
        <w:rPr>
          <w:rFonts w:ascii="宋体" w:hAnsi="宋体"/>
          <w:sz w:val="24"/>
          <w:szCs w:val="24"/>
        </w:rPr>
      </w:pPr>
    </w:p>
    <w:p w14:paraId="2BBE4C92">
      <w:pPr>
        <w:pageBreakBefore w:val="0"/>
        <w:kinsoku/>
        <w:wordWrap w:val="0"/>
        <w:overflowPunct/>
        <w:topLinePunct w:val="0"/>
        <w:bidi w:val="0"/>
        <w:spacing w:line="360" w:lineRule="auto"/>
        <w:rPr>
          <w:rFonts w:ascii="宋体" w:hAnsi="宋体"/>
          <w:sz w:val="24"/>
          <w:szCs w:val="24"/>
        </w:rPr>
      </w:pPr>
    </w:p>
    <w:p w14:paraId="6EA66C86">
      <w:pPr>
        <w:pStyle w:val="4"/>
        <w:pageBreakBefore w:val="0"/>
        <w:kinsoku/>
        <w:wordWrap w:val="0"/>
        <w:overflowPunct/>
        <w:topLinePunct w:val="0"/>
        <w:autoSpaceDE w:val="0"/>
        <w:autoSpaceDN w:val="0"/>
        <w:bidi w:val="0"/>
        <w:adjustRightInd w:val="0"/>
        <w:spacing w:before="0" w:after="0" w:line="360" w:lineRule="auto"/>
        <w:jc w:val="center"/>
        <w:textAlignment w:val="auto"/>
        <w:rPr>
          <w:rFonts w:hint="eastAsia"/>
          <w:sz w:val="44"/>
          <w:szCs w:val="44"/>
        </w:rPr>
      </w:pPr>
      <w:bookmarkStart w:id="0" w:name="OLE_LINK39"/>
      <w:bookmarkStart w:id="1" w:name="OLE_LINK40"/>
      <w:bookmarkStart w:id="2" w:name="_Toc533853608"/>
    </w:p>
    <w:p w14:paraId="14DA92C1">
      <w:pPr>
        <w:pStyle w:val="4"/>
        <w:pageBreakBefore w:val="0"/>
        <w:kinsoku/>
        <w:wordWrap w:val="0"/>
        <w:overflowPunct/>
        <w:topLinePunct w:val="0"/>
        <w:autoSpaceDE w:val="0"/>
        <w:autoSpaceDN w:val="0"/>
        <w:bidi w:val="0"/>
        <w:adjustRightInd w:val="0"/>
        <w:spacing w:before="0" w:after="0" w:line="360" w:lineRule="auto"/>
        <w:jc w:val="center"/>
        <w:textAlignment w:val="auto"/>
        <w:rPr>
          <w:rFonts w:ascii="华文中宋" w:hAnsi="华文中宋" w:eastAsia="华文中宋"/>
          <w:bCs/>
          <w:sz w:val="44"/>
          <w:szCs w:val="44"/>
        </w:rPr>
      </w:pPr>
      <w:r>
        <w:rPr>
          <w:rFonts w:hint="eastAsia"/>
          <w:sz w:val="44"/>
          <w:szCs w:val="44"/>
        </w:rPr>
        <w:t xml:space="preserve">第一章  </w:t>
      </w:r>
      <w:bookmarkEnd w:id="0"/>
      <w:bookmarkEnd w:id="1"/>
      <w:bookmarkEnd w:id="2"/>
      <w:bookmarkStart w:id="3" w:name="_Toc28359011"/>
      <w:bookmarkStart w:id="4" w:name="_Toc35393797"/>
      <w:bookmarkStart w:id="5" w:name="OLE_LINK1"/>
      <w:bookmarkStart w:id="6" w:name="OLE_LINK2"/>
      <w:r>
        <w:rPr>
          <w:rFonts w:hint="eastAsia" w:ascii="华文中宋" w:hAnsi="华文中宋" w:eastAsia="华文中宋"/>
          <w:bCs/>
          <w:sz w:val="44"/>
          <w:szCs w:val="44"/>
        </w:rPr>
        <w:t>竞争性谈判公告</w:t>
      </w:r>
      <w:bookmarkEnd w:id="3"/>
      <w:bookmarkEnd w:id="4"/>
    </w:p>
    <w:p w14:paraId="4B8FC11D">
      <w:pPr>
        <w:pageBreakBefore w:val="0"/>
        <w:kinsoku/>
        <w:wordWrap w:val="0"/>
        <w:overflowPunct/>
        <w:topLinePunct w:val="0"/>
        <w:bidi w:val="0"/>
        <w:rPr>
          <w:szCs w:val="21"/>
        </w:rPr>
      </w:pPr>
    </w:p>
    <w:p w14:paraId="793A6B74">
      <w:pPr>
        <w:pageBreakBefore w:val="0"/>
        <w:pBdr>
          <w:top w:val="single" w:color="auto" w:sz="4" w:space="1"/>
          <w:left w:val="single" w:color="auto" w:sz="4" w:space="4"/>
          <w:bottom w:val="single" w:color="auto" w:sz="4" w:space="1"/>
          <w:right w:val="single" w:color="auto" w:sz="4" w:space="4"/>
        </w:pBdr>
        <w:kinsoku/>
        <w:wordWrap w:val="0"/>
        <w:overflowPunct/>
        <w:topLinePunct w:val="0"/>
        <w:bidi w:val="0"/>
        <w:ind w:firstLine="560" w:firstLineChars="200"/>
        <w:rPr>
          <w:rFonts w:hint="eastAsia" w:ascii="宋体" w:hAnsi="宋体" w:eastAsia="宋体" w:cs="宋体"/>
          <w:sz w:val="28"/>
          <w:szCs w:val="28"/>
        </w:rPr>
      </w:pPr>
      <w:r>
        <w:rPr>
          <w:rFonts w:hint="eastAsia" w:ascii="宋体" w:hAnsi="宋体" w:eastAsia="宋体" w:cs="宋体"/>
          <w:sz w:val="28"/>
          <w:szCs w:val="28"/>
        </w:rPr>
        <w:t>项目概况</w:t>
      </w:r>
    </w:p>
    <w:p w14:paraId="15242A0D">
      <w:pPr>
        <w:pageBreakBefore w:val="0"/>
        <w:pBdr>
          <w:top w:val="single" w:color="auto" w:sz="4" w:space="1"/>
          <w:left w:val="single" w:color="auto" w:sz="4" w:space="4"/>
          <w:bottom w:val="single" w:color="auto" w:sz="4" w:space="1"/>
          <w:right w:val="single" w:color="auto" w:sz="4" w:space="4"/>
        </w:pBdr>
        <w:kinsoku/>
        <w:wordWrap w:val="0"/>
        <w:overflowPunct/>
        <w:topLinePunct w:val="0"/>
        <w:bidi w:val="0"/>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202</w:t>
      </w:r>
      <w:r>
        <w:rPr>
          <w:rFonts w:hint="eastAsia" w:ascii="宋体" w:hAnsi="宋体" w:eastAsia="宋体" w:cs="宋体"/>
          <w:sz w:val="28"/>
          <w:szCs w:val="28"/>
          <w:u w:val="single"/>
          <w:lang w:val="en-US" w:eastAsia="zh-CN"/>
        </w:rPr>
        <w:t>4</w:t>
      </w:r>
      <w:r>
        <w:rPr>
          <w:rFonts w:hint="eastAsia" w:ascii="宋体" w:hAnsi="宋体" w:eastAsia="宋体" w:cs="宋体"/>
          <w:sz w:val="28"/>
          <w:szCs w:val="28"/>
          <w:u w:val="single"/>
          <w:lang w:eastAsia="zh-CN"/>
        </w:rPr>
        <w:t xml:space="preserve">年宣传部农家书屋出版物储备图书项目 </w:t>
      </w:r>
      <w:r>
        <w:rPr>
          <w:rFonts w:hint="eastAsia" w:ascii="宋体" w:hAnsi="宋体" w:eastAsia="宋体" w:cs="宋体"/>
          <w:sz w:val="28"/>
          <w:szCs w:val="28"/>
        </w:rPr>
        <w:t xml:space="preserve"> 采购项目的潜在供应商应</w:t>
      </w:r>
      <w:r>
        <w:rPr>
          <w:rFonts w:hint="eastAsia" w:ascii="宋体" w:hAnsi="宋体" w:eastAsia="宋体" w:cs="宋体"/>
          <w:bCs/>
          <w:color w:val="auto"/>
          <w:sz w:val="28"/>
          <w:szCs w:val="28"/>
        </w:rPr>
        <w:t>政府采购云平台https://www.zcygov.cn获取招标文件，并于</w:t>
      </w:r>
      <w:r>
        <w:rPr>
          <w:rFonts w:hint="eastAsia" w:ascii="宋体" w:hAnsi="宋体" w:eastAsia="宋体" w:cs="宋体"/>
          <w:bCs/>
          <w:color w:val="auto"/>
          <w:sz w:val="28"/>
          <w:szCs w:val="28"/>
          <w:lang w:eastAsia="zh-CN"/>
        </w:rPr>
        <w:t>202</w:t>
      </w:r>
      <w:r>
        <w:rPr>
          <w:rFonts w:hint="eastAsia" w:ascii="宋体" w:hAnsi="宋体" w:cs="宋体"/>
          <w:bCs/>
          <w:color w:val="auto"/>
          <w:sz w:val="28"/>
          <w:szCs w:val="28"/>
          <w:lang w:val="en-US" w:eastAsia="zh-CN"/>
        </w:rPr>
        <w:t>5</w:t>
      </w:r>
      <w:r>
        <w:rPr>
          <w:rFonts w:hint="eastAsia" w:ascii="宋体" w:hAnsi="宋体" w:eastAsia="宋体" w:cs="宋体"/>
          <w:bCs/>
          <w:color w:val="auto"/>
          <w:sz w:val="28"/>
          <w:szCs w:val="28"/>
          <w:lang w:eastAsia="zh-CN"/>
        </w:rPr>
        <w:t>年</w:t>
      </w:r>
      <w:r>
        <w:rPr>
          <w:rFonts w:hint="eastAsia" w:ascii="宋体" w:hAnsi="宋体" w:cs="宋体"/>
          <w:bCs/>
          <w:color w:val="auto"/>
          <w:sz w:val="28"/>
          <w:szCs w:val="28"/>
          <w:lang w:val="en-US" w:eastAsia="zh-CN"/>
        </w:rPr>
        <w:t>01</w:t>
      </w:r>
      <w:r>
        <w:rPr>
          <w:rFonts w:hint="eastAsia" w:ascii="宋体" w:hAnsi="宋体" w:eastAsia="宋体" w:cs="宋体"/>
          <w:bCs/>
          <w:color w:val="auto"/>
          <w:sz w:val="28"/>
          <w:szCs w:val="28"/>
          <w:lang w:eastAsia="zh-CN"/>
        </w:rPr>
        <w:t>月</w:t>
      </w:r>
      <w:r>
        <w:rPr>
          <w:rFonts w:hint="eastAsia" w:ascii="宋体" w:hAnsi="宋体" w:cs="宋体"/>
          <w:bCs/>
          <w:color w:val="auto"/>
          <w:sz w:val="28"/>
          <w:szCs w:val="28"/>
          <w:lang w:val="en-US" w:eastAsia="zh-CN"/>
        </w:rPr>
        <w:t>10</w:t>
      </w:r>
      <w:r>
        <w:rPr>
          <w:rFonts w:hint="eastAsia" w:ascii="宋体" w:hAnsi="宋体" w:eastAsia="宋体" w:cs="宋体"/>
          <w:bCs/>
          <w:color w:val="auto"/>
          <w:sz w:val="28"/>
          <w:szCs w:val="28"/>
          <w:lang w:eastAsia="zh-CN"/>
        </w:rPr>
        <w:t>日</w:t>
      </w:r>
      <w:r>
        <w:rPr>
          <w:rFonts w:hint="eastAsia" w:ascii="宋体" w:hAnsi="宋体" w:eastAsia="宋体" w:cs="宋体"/>
          <w:bCs/>
          <w:color w:val="auto"/>
          <w:sz w:val="28"/>
          <w:szCs w:val="28"/>
        </w:rPr>
        <w:t>9时</w:t>
      </w:r>
      <w:r>
        <w:rPr>
          <w:rFonts w:hint="eastAsia" w:ascii="宋体" w:hAnsi="宋体" w:eastAsia="宋体" w:cs="宋体"/>
          <w:bCs/>
          <w:color w:val="auto"/>
          <w:sz w:val="28"/>
          <w:szCs w:val="28"/>
          <w:lang w:val="en-US" w:eastAsia="zh-CN"/>
        </w:rPr>
        <w:t>0</w:t>
      </w:r>
      <w:r>
        <w:rPr>
          <w:rFonts w:hint="eastAsia" w:ascii="宋体" w:hAnsi="宋体" w:eastAsia="宋体" w:cs="宋体"/>
          <w:bCs/>
          <w:color w:val="auto"/>
          <w:sz w:val="28"/>
          <w:szCs w:val="28"/>
        </w:rPr>
        <w:t>0分（北京时间）前在政府采购云平台提交电子投标文件</w:t>
      </w:r>
      <w:r>
        <w:rPr>
          <w:rFonts w:hint="eastAsia" w:ascii="宋体" w:hAnsi="宋体" w:eastAsia="宋体" w:cs="宋体"/>
          <w:sz w:val="28"/>
          <w:szCs w:val="28"/>
        </w:rPr>
        <w:t>。</w:t>
      </w:r>
    </w:p>
    <w:p w14:paraId="777A4E78">
      <w:pPr>
        <w:pageBreakBefore w:val="0"/>
        <w:kinsoku/>
        <w:wordWrap w:val="0"/>
        <w:overflowPunct/>
        <w:topLinePunct w:val="0"/>
        <w:bidi w:val="0"/>
        <w:rPr>
          <w:rFonts w:hint="eastAsia" w:ascii="宋体" w:hAnsi="宋体" w:eastAsia="宋体" w:cs="宋体"/>
          <w:sz w:val="28"/>
          <w:szCs w:val="28"/>
        </w:rPr>
      </w:pPr>
    </w:p>
    <w:p w14:paraId="78F7DC2A">
      <w:pPr>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sz w:val="28"/>
          <w:szCs w:val="28"/>
          <w:lang w:val="en-US" w:eastAsia="zh-CN"/>
        </w:rPr>
      </w:pPr>
      <w:bookmarkStart w:id="7" w:name="_Toc28359012"/>
      <w:bookmarkStart w:id="8" w:name="_Toc35393798"/>
      <w:bookmarkStart w:id="9" w:name="_Toc28359089"/>
      <w:bookmarkStart w:id="10" w:name="_Toc35393629"/>
      <w:r>
        <w:rPr>
          <w:rFonts w:hint="eastAsia" w:ascii="宋体" w:hAnsi="宋体" w:eastAsia="宋体" w:cs="宋体"/>
          <w:sz w:val="28"/>
          <w:szCs w:val="28"/>
          <w:lang w:val="en-US" w:eastAsia="zh-CN"/>
        </w:rPr>
        <w:t>一、项目基本情况</w:t>
      </w:r>
      <w:bookmarkEnd w:id="7"/>
      <w:bookmarkEnd w:id="8"/>
      <w:bookmarkEnd w:id="9"/>
      <w:bookmarkEnd w:id="10"/>
    </w:p>
    <w:p w14:paraId="196F8264">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0"/>
          <w:sz w:val="28"/>
          <w:szCs w:val="28"/>
          <w:u w:val="none"/>
          <w:lang w:eastAsia="zh-CN"/>
        </w:rPr>
      </w:pPr>
      <w:r>
        <w:rPr>
          <w:rFonts w:hint="eastAsia" w:ascii="宋体" w:hAnsi="宋体" w:eastAsia="宋体" w:cs="宋体"/>
          <w:sz w:val="28"/>
          <w:szCs w:val="28"/>
          <w:u w:val="none"/>
        </w:rPr>
        <w:t>项目编号：</w:t>
      </w:r>
      <w:r>
        <w:rPr>
          <w:rFonts w:hint="eastAsia" w:ascii="宋体" w:hAnsi="宋体" w:eastAsia="宋体" w:cs="宋体"/>
          <w:color w:val="auto"/>
          <w:kern w:val="0"/>
          <w:sz w:val="28"/>
          <w:szCs w:val="28"/>
          <w:u w:val="none"/>
          <w:lang w:eastAsia="zh-CN"/>
        </w:rPr>
        <w:t>CSZBZX-2024-1</w:t>
      </w:r>
      <w:r>
        <w:rPr>
          <w:rFonts w:hint="eastAsia" w:ascii="宋体" w:hAnsi="宋体" w:cs="宋体"/>
          <w:color w:val="auto"/>
          <w:kern w:val="0"/>
          <w:sz w:val="28"/>
          <w:szCs w:val="28"/>
          <w:u w:val="none"/>
          <w:lang w:val="en-US" w:eastAsia="zh-CN"/>
        </w:rPr>
        <w:t>2</w:t>
      </w:r>
    </w:p>
    <w:p w14:paraId="6B0A9A44">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0"/>
          <w:sz w:val="28"/>
          <w:szCs w:val="28"/>
          <w:u w:val="none"/>
          <w:lang w:eastAsia="zh-CN"/>
        </w:rPr>
      </w:pPr>
      <w:r>
        <w:rPr>
          <w:rFonts w:hint="eastAsia" w:ascii="宋体" w:hAnsi="宋体" w:eastAsia="宋体" w:cs="宋体"/>
          <w:color w:val="auto"/>
          <w:kern w:val="0"/>
          <w:sz w:val="28"/>
          <w:szCs w:val="28"/>
          <w:u w:val="none"/>
          <w:lang w:eastAsia="zh-CN"/>
        </w:rPr>
        <w:t>采购编号：</w:t>
      </w:r>
      <w:r>
        <w:rPr>
          <w:rFonts w:hint="eastAsia" w:ascii="宋体" w:hAnsi="宋体" w:eastAsia="宋体" w:cs="宋体"/>
          <w:color w:val="auto"/>
          <w:kern w:val="0"/>
          <w:sz w:val="28"/>
          <w:szCs w:val="28"/>
          <w:u w:val="none"/>
          <w:lang w:val="en-US" w:eastAsia="zh-CN"/>
        </w:rPr>
        <w:t>采购计划-（2024）-00264</w:t>
      </w:r>
    </w:p>
    <w:p w14:paraId="1A1B625B">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 xml:space="preserve">项目名称： </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年宣传部农家书屋出版物储备图书项目</w:t>
      </w:r>
    </w:p>
    <w:p w14:paraId="4425FFBC">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采购方式：</w:t>
      </w:r>
      <w:r>
        <w:rPr>
          <w:rFonts w:hint="eastAsia" w:ascii="宋体" w:hAnsi="宋体" w:eastAsia="宋体" w:cs="宋体"/>
          <w:sz w:val="28"/>
          <w:szCs w:val="28"/>
          <w:lang w:eastAsia="zh-CN"/>
        </w:rPr>
        <w:t>☑</w:t>
      </w:r>
      <w:r>
        <w:rPr>
          <w:rFonts w:hint="eastAsia" w:ascii="宋体" w:hAnsi="宋体" w:eastAsia="宋体" w:cs="宋体"/>
          <w:sz w:val="28"/>
          <w:szCs w:val="28"/>
        </w:rPr>
        <w:t xml:space="preserve">竞争性谈判 </w:t>
      </w:r>
    </w:p>
    <w:p w14:paraId="0A98D798">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预算金额：</w:t>
      </w:r>
      <w:r>
        <w:rPr>
          <w:rFonts w:hint="eastAsia" w:ascii="宋体" w:hAnsi="宋体" w:eastAsia="宋体" w:cs="宋体"/>
          <w:sz w:val="28"/>
          <w:szCs w:val="28"/>
          <w:lang w:val="en-US" w:eastAsia="zh-CN"/>
        </w:rPr>
        <w:t>453000.00元</w:t>
      </w:r>
    </w:p>
    <w:p w14:paraId="45190129">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最高限价（如有）：</w:t>
      </w:r>
      <w:r>
        <w:rPr>
          <w:rFonts w:hint="eastAsia" w:ascii="宋体" w:hAnsi="宋体" w:eastAsia="宋体" w:cs="宋体"/>
          <w:sz w:val="28"/>
          <w:szCs w:val="28"/>
          <w:lang w:val="en-US" w:eastAsia="zh-CN"/>
        </w:rPr>
        <w:t>453000.00元</w:t>
      </w:r>
    </w:p>
    <w:p w14:paraId="37A19D62">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采购需求：</w:t>
      </w:r>
      <w:r>
        <w:rPr>
          <w:rFonts w:hint="eastAsia" w:ascii="宋体" w:hAnsi="宋体" w:eastAsia="宋体" w:cs="宋体"/>
          <w:sz w:val="28"/>
          <w:szCs w:val="28"/>
          <w:lang w:eastAsia="zh-CN"/>
        </w:rPr>
        <w:t>农家书屋出版物储备图书</w:t>
      </w:r>
    </w:p>
    <w:p w14:paraId="54E7E6FC">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合同履行期限：</w:t>
      </w:r>
      <w:r>
        <w:rPr>
          <w:rFonts w:hint="eastAsia" w:ascii="宋体" w:hAnsi="宋体" w:eastAsia="宋体" w:cs="宋体"/>
          <w:sz w:val="28"/>
          <w:szCs w:val="28"/>
          <w:lang w:eastAsia="zh-CN"/>
        </w:rPr>
        <w:t>合同签订后10日内供货完成</w:t>
      </w:r>
    </w:p>
    <w:p w14:paraId="2DC7B760">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eastAsia="宋体" w:cs="宋体"/>
          <w:sz w:val="28"/>
          <w:szCs w:val="28"/>
          <w:lang w:eastAsia="zh-CN"/>
        </w:rPr>
        <w:t>不接受</w:t>
      </w:r>
      <w:r>
        <w:rPr>
          <w:rFonts w:hint="eastAsia" w:ascii="宋体" w:hAnsi="宋体" w:eastAsia="宋体" w:cs="宋体"/>
          <w:sz w:val="28"/>
          <w:szCs w:val="28"/>
        </w:rPr>
        <w:t>接受联合体。</w:t>
      </w:r>
    </w:p>
    <w:p w14:paraId="18000F68">
      <w:pPr>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bookmarkStart w:id="11" w:name="_Toc28359090"/>
      <w:bookmarkStart w:id="12" w:name="_Toc35393630"/>
      <w:bookmarkStart w:id="13" w:name="_Toc28359013"/>
      <w:bookmarkStart w:id="14" w:name="_Toc35393799"/>
      <w:r>
        <w:rPr>
          <w:rFonts w:hint="eastAsia" w:ascii="宋体" w:hAnsi="宋体" w:eastAsia="宋体" w:cs="宋体"/>
          <w:sz w:val="28"/>
          <w:szCs w:val="28"/>
          <w:lang w:val="en-US" w:eastAsia="zh-CN"/>
        </w:rPr>
        <w:t>二、申请人的资格要求：</w:t>
      </w:r>
      <w:bookmarkEnd w:id="11"/>
      <w:bookmarkEnd w:id="12"/>
      <w:bookmarkEnd w:id="13"/>
      <w:bookmarkEnd w:id="14"/>
    </w:p>
    <w:p w14:paraId="4C37B7E0">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1.满足《中华人民共和国政府采购法》第二十二条规定；</w:t>
      </w:r>
    </w:p>
    <w:p w14:paraId="07AF0D77">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369125A6">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1F6CC542">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（3）具有履行合同所必需的设备和专业技术能力；</w:t>
      </w:r>
    </w:p>
    <w:p w14:paraId="08A18FB8">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（4）有依法缴纳税收和社会保障资金的良好记录；</w:t>
      </w:r>
    </w:p>
    <w:p w14:paraId="00D3BE9B">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（5）参加政府采购活动前三年内，在经营活动中没有重大违法记录；</w:t>
      </w:r>
    </w:p>
    <w:p w14:paraId="428DDA92">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（6）法律、行政法规规定的其他条件。</w:t>
      </w:r>
    </w:p>
    <w:p w14:paraId="690F4ADE">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bookmarkStart w:id="15" w:name="_Toc28359014"/>
      <w:bookmarkStart w:id="16" w:name="_Toc28359091"/>
      <w:r>
        <w:rPr>
          <w:rFonts w:hint="eastAsia" w:ascii="宋体" w:hAnsi="宋体" w:eastAsia="宋体" w:cs="宋体"/>
          <w:sz w:val="28"/>
          <w:szCs w:val="28"/>
          <w:lang w:val="en-US" w:eastAsia="zh-CN"/>
        </w:rPr>
        <w:t>2.落实政府采购政策需满足的资格要求：</w:t>
      </w:r>
    </w:p>
    <w:p w14:paraId="49A9590F">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次招标活动对于满足国家采购政策要求的投标人按照相关规定的扶持政策执行。</w:t>
      </w:r>
      <w:r>
        <w:rPr>
          <w:rFonts w:hint="eastAsia" w:ascii="宋体" w:hAnsi="宋体" w:cs="宋体"/>
          <w:sz w:val="28"/>
          <w:szCs w:val="28"/>
          <w:lang w:val="en-US" w:eastAsia="zh-CN"/>
        </w:rPr>
        <w:t>本项目全部面向中小企业采购，面向中小企业的预留金额为453000元，总体预留比例为100%，其中面向小微企业预留为0元，占0%。</w:t>
      </w:r>
    </w:p>
    <w:p w14:paraId="11C6D8E3">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本项目的特定资格要求：</w:t>
      </w:r>
    </w:p>
    <w:p w14:paraId="468BA76F">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（1）投标人须具有国家新闻出版广电总局颁发的出版物经营许可证，具有有效的营业执照， 且营业执照的经营范围中应包含所投标段相关的内容，具备国家有关主管部门批准制造或经销本招标项目的合法资格，具备相应的专业队伍、经验、技术和装备。</w:t>
      </w:r>
    </w:p>
    <w:p w14:paraId="3A78D63E">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在“信用中国”网站(www.creditchina.gov.cn)未被列入“失信被执行人、重大税收违法失信主体、政府采购严重违法失信行为记录名单”的记录名单；未被列入“政府采购严重违法失信行为记录名单”（通过“中国政府采购网”（www.ccgp.gov.cn）查询）；在“中国裁判文书网”（wenshu.court.gov.cn）企业及法定代表人无行贿犯罪记录；不得为工商行政管理机关在全国企业信用信息公示系统（http://www.gsxt.gov.cn/index.html）中列入严重违法失信企业名单的企业，具有良好的信用。</w:t>
      </w:r>
    </w:p>
    <w:p w14:paraId="7B501063">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（3）与招标人存在利害关系可能影响招标公正性的法人、其他组织或者个人，不得参加投标。单位负责人为同一人或者存在控股、管理关系的不同单位，不得参加同一标段投标，否则相关投标均无效；</w:t>
      </w:r>
    </w:p>
    <w:p w14:paraId="4DF94691">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（4）拒绝列入政府取消投标资格记录期间的企业或个人投标。</w:t>
      </w:r>
    </w:p>
    <w:p w14:paraId="6F75AC2B">
      <w:pPr>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bookmarkStart w:id="17" w:name="_Toc35393800"/>
      <w:bookmarkStart w:id="18" w:name="_Toc35393631"/>
      <w:r>
        <w:rPr>
          <w:rFonts w:hint="eastAsia" w:ascii="宋体" w:hAnsi="宋体" w:eastAsia="宋体" w:cs="宋体"/>
          <w:sz w:val="28"/>
          <w:szCs w:val="28"/>
          <w:lang w:val="en-US" w:eastAsia="zh-CN"/>
        </w:rPr>
        <w:t>三、获取采购文件</w:t>
      </w:r>
      <w:bookmarkEnd w:id="15"/>
      <w:bookmarkEnd w:id="16"/>
      <w:bookmarkEnd w:id="17"/>
      <w:bookmarkEnd w:id="18"/>
    </w:p>
    <w:p w14:paraId="19BED456">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时间：2024年12月</w:t>
      </w:r>
      <w:r>
        <w:rPr>
          <w:rFonts w:hint="eastAsia" w:ascii="宋体" w:hAnsi="宋体" w:cs="宋体"/>
          <w:sz w:val="28"/>
          <w:szCs w:val="28"/>
          <w:lang w:val="en-US" w:eastAsia="zh-CN"/>
        </w:rPr>
        <w:t>30</w:t>
      </w:r>
      <w:r>
        <w:rPr>
          <w:rFonts w:hint="eastAsia" w:ascii="宋体" w:hAnsi="宋体" w:eastAsia="宋体" w:cs="宋体"/>
          <w:sz w:val="28"/>
          <w:szCs w:val="28"/>
          <w:lang w:val="en-US" w:eastAsia="zh-CN"/>
        </w:rPr>
        <w:t>日至202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01</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03</w:t>
      </w:r>
      <w:r>
        <w:rPr>
          <w:rFonts w:hint="eastAsia" w:ascii="宋体" w:hAnsi="宋体" w:eastAsia="宋体" w:cs="宋体"/>
          <w:sz w:val="28"/>
          <w:szCs w:val="28"/>
          <w:lang w:val="en-US" w:eastAsia="zh-CN"/>
        </w:rPr>
        <w:t>日，每天上午00:00至11:59，下午12:00至23:59（北京时间，法定节假日除外）。</w:t>
      </w:r>
    </w:p>
    <w:p w14:paraId="2CA435DB">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地点：政采云平台线上获取。</w:t>
      </w:r>
    </w:p>
    <w:p w14:paraId="2BDFDB87">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方式：供应商登录政府采购云平台https://www.zcygov.cn/在线申请获取采购文件（进入“项目采购”应用，在获取采购文件菜单中选择项目，申请获取采购文件）。</w:t>
      </w:r>
    </w:p>
    <w:p w14:paraId="7E979ADB">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售价：¥0元。</w:t>
      </w:r>
    </w:p>
    <w:p w14:paraId="28C55AAC">
      <w:pPr>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四、提交投标文件截止时间、开标时间和地点</w:t>
      </w:r>
    </w:p>
    <w:p w14:paraId="5EA780D8">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开标时间及提交投标文件截止时间：202</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lang w:val="en-US" w:eastAsia="zh-CN"/>
        </w:rPr>
        <w:t>年</w:t>
      </w:r>
      <w:r>
        <w:rPr>
          <w:rFonts w:hint="eastAsia" w:ascii="宋体" w:hAnsi="宋体" w:cs="宋体"/>
          <w:sz w:val="28"/>
          <w:szCs w:val="28"/>
          <w:highlight w:val="none"/>
          <w:lang w:val="en-US" w:eastAsia="zh-CN"/>
        </w:rPr>
        <w:t>01</w:t>
      </w:r>
      <w:r>
        <w:rPr>
          <w:rFonts w:hint="eastAsia" w:ascii="宋体" w:hAnsi="宋体" w:eastAsia="宋体" w:cs="宋体"/>
          <w:sz w:val="28"/>
          <w:szCs w:val="28"/>
          <w:highlight w:val="none"/>
          <w:lang w:val="en-US" w:eastAsia="zh-CN"/>
        </w:rPr>
        <w:t>月</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lang w:val="en-US" w:eastAsia="zh-CN"/>
        </w:rPr>
        <w:t>日9时00分（北京时间）。</w:t>
      </w:r>
    </w:p>
    <w:p w14:paraId="5C152B9A">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点：前郭尔罗斯蒙古族自治县政务服务运行保障中心4楼第一开标室（松原市前郭县哈达大街与源江东路交汇金福名居综合楼）。本项目开标方式为远程开标，供应商不到开标现场。供应商开标时，应携带制作响应文件时用来加密的有效数字证书（CA认证）登录“政采云”平台电子开标大厅现场按规定时间对加密的投标文件进行解密。</w:t>
      </w:r>
    </w:p>
    <w:p w14:paraId="6D381CF1">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本项目执行电子化招投标，供应商须通过政府采购云平台（网址：https://www.zcygov.cn）上传递交电子版投标文件。</w:t>
      </w:r>
    </w:p>
    <w:p w14:paraId="0392734D">
      <w:pPr>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五、公告期限</w:t>
      </w:r>
    </w:p>
    <w:p w14:paraId="18FB46C6">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自本公告发布之日起3个工作日。</w:t>
      </w:r>
    </w:p>
    <w:p w14:paraId="0ED8CB9C">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六、其他补充事宜</w:t>
      </w:r>
    </w:p>
    <w:p w14:paraId="74DA5B60">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7570F220">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pacing w:val="20"/>
          <w:sz w:val="28"/>
          <w:szCs w:val="28"/>
          <w:lang w:val="en-US" w:eastAsia="zh-CN"/>
        </w:rPr>
        <w:t>本项目为全流程电子化项目，通过“政采云”平台(http://www.zcygov.cn)实行在线电子投标，供应商应先安装“政采云投标客户端”(请自行前往“政采云”平台进行下载，政采云投标客户端及CA驱动下载地址</w:t>
      </w:r>
      <w:r>
        <w:rPr>
          <w:rFonts w:hint="eastAsia" w:ascii="宋体" w:hAnsi="宋体" w:eastAsia="宋体" w:cs="宋体"/>
          <w:spacing w:val="-20"/>
          <w:sz w:val="28"/>
          <w:szCs w:val="28"/>
          <w:lang w:val="en-US" w:eastAsia="zh-CN"/>
        </w:rPr>
        <w:t>：</w:t>
      </w:r>
      <w:r>
        <w:rPr>
          <w:rFonts w:hint="eastAsia" w:ascii="宋体" w:hAnsi="宋体" w:eastAsia="宋体" w:cs="宋体"/>
          <w:sz w:val="28"/>
          <w:szCs w:val="28"/>
          <w:lang w:val="en-US" w:eastAsia="zh-CN"/>
        </w:rPr>
        <w:t>https://customer.zcygov.cn/CA-driver-download?utm=web-login-front.52cebfa2.0.0.04df4040034511edaac705fda12edb43)，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0DB69BEC">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电子投标文件制作需要基于“政采云”平台获取的招标文件进行制作，制作投标文件时需要完成CA与账号的绑定。未办理CA的供应商，请先免费申请CA（安信CA申请流程：http://www.anxinca.com/kehu/zcy/kh-zcy-zsshenqing.html；选择“吉林省公共资源-供应商”后按具体操作流程办理；翔晟CA申请流：http://www.share-sun.com/xsapply/admin/login.aspx?unitname=jilin），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翔晟CA咨询电话：0432-63688340），CA数字证书全省通办通用。</w:t>
      </w:r>
    </w:p>
    <w:p w14:paraId="7B578660">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4.政府采购信用贷款，请联系松原市信用综合金融服务平台。</w:t>
      </w:r>
    </w:p>
    <w:p w14:paraId="647876E1">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联系人：李明峻</w:t>
      </w:r>
    </w:p>
    <w:p w14:paraId="2BB9802A">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联系电话：0438-8888336、18686500569</w:t>
      </w:r>
    </w:p>
    <w:p w14:paraId="08960A09">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5.本次招标公告在吉林省政府采购云平台（同步推送到吉林省政府采购网、中国政府采购网、吉林省公共资源交易公共服务平台）上同时发布。</w:t>
      </w:r>
    </w:p>
    <w:p w14:paraId="2A83D351">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七、对本次招标提出询问，请按以下方式联系</w:t>
      </w:r>
    </w:p>
    <w:p w14:paraId="0A2D9ED2">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1.采购人信息</w:t>
      </w:r>
    </w:p>
    <w:p w14:paraId="47E069D2">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招标人：中共前郭尔罗斯蒙古族自治县委宣传部</w:t>
      </w:r>
    </w:p>
    <w:p w14:paraId="131C4651">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址：前郭县乌兰大街</w:t>
      </w:r>
    </w:p>
    <w:p w14:paraId="7DC97946">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联系人：徐艳超</w:t>
      </w:r>
    </w:p>
    <w:p w14:paraId="3E5A6A78">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w:t>
      </w:r>
      <w:r>
        <w:rPr>
          <w:rFonts w:hint="eastAsia" w:ascii="宋体" w:hAnsi="宋体" w:cs="宋体"/>
          <w:sz w:val="28"/>
          <w:szCs w:val="28"/>
          <w:lang w:val="en-US" w:eastAsia="zh-CN"/>
        </w:rPr>
        <w:t>04382123854</w:t>
      </w:r>
    </w:p>
    <w:p w14:paraId="53D867C5">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2.采购代理机构信息</w:t>
      </w:r>
    </w:p>
    <w:p w14:paraId="0B2B64F6">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名称：吉林省城晟招标咨询有限责任公司</w:t>
      </w:r>
    </w:p>
    <w:p w14:paraId="12C77860">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地址：松原市沿江西路1055号6层 </w:t>
      </w:r>
    </w:p>
    <w:p w14:paraId="2E68D4AD">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联系人：杨海军</w:t>
      </w:r>
    </w:p>
    <w:p w14:paraId="02CE999E">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联系方式：13029057227</w:t>
      </w:r>
    </w:p>
    <w:p w14:paraId="08D976C7">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3.项目联系方式</w:t>
      </w:r>
    </w:p>
    <w:p w14:paraId="6890AC25">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项目联系人：杨海军</w:t>
      </w:r>
    </w:p>
    <w:p w14:paraId="42FA8815">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电话：13029057227</w:t>
      </w:r>
    </w:p>
    <w:p w14:paraId="21E840A4">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招标监督管理部门：前郭县政府采购管理工作办公室</w:t>
      </w:r>
    </w:p>
    <w:p w14:paraId="246E23BC">
      <w:pPr>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bookmarkEnd w:id="5"/>
    <w:bookmarkEnd w:id="6"/>
    <w:p w14:paraId="474EAEDB">
      <w:pPr>
        <w:pStyle w:val="4"/>
        <w:pageBreakBefore w:val="0"/>
        <w:kinsoku/>
        <w:wordWrap w:val="0"/>
        <w:overflowPunct/>
        <w:topLinePunct w:val="0"/>
        <w:bidi w:val="0"/>
        <w:rPr>
          <w:sz w:val="44"/>
          <w:szCs w:val="44"/>
        </w:rPr>
      </w:pPr>
      <w:bookmarkStart w:id="19" w:name="_Toc533853609"/>
      <w:r>
        <w:rPr>
          <w:rFonts w:hint="eastAsia"/>
          <w:sz w:val="44"/>
          <w:szCs w:val="44"/>
        </w:rPr>
        <w:t>第二章   供应商须知</w:t>
      </w:r>
      <w:bookmarkEnd w:id="19"/>
    </w:p>
    <w:p w14:paraId="6CF34AE8">
      <w:pPr>
        <w:pStyle w:val="5"/>
        <w:pageBreakBefore w:val="0"/>
        <w:kinsoku/>
        <w:wordWrap w:val="0"/>
        <w:overflowPunct/>
        <w:topLinePunct w:val="0"/>
        <w:bidi w:val="0"/>
        <w:jc w:val="left"/>
        <w:rPr>
          <w:rFonts w:ascii="黑体" w:hAnsi="黑体" w:eastAsia="黑体"/>
          <w:sz w:val="32"/>
          <w:szCs w:val="32"/>
        </w:rPr>
      </w:pPr>
      <w:bookmarkStart w:id="20" w:name="_Toc533853610"/>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供应商须知前附表</w:t>
      </w:r>
      <w:bookmarkEnd w:id="20"/>
    </w:p>
    <w:tbl>
      <w:tblPr>
        <w:tblStyle w:val="3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3"/>
        <w:gridCol w:w="1521"/>
        <w:gridCol w:w="6237"/>
      </w:tblGrid>
      <w:tr w14:paraId="26ADAA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583" w:type="dxa"/>
            <w:vAlign w:val="center"/>
          </w:tcPr>
          <w:p w14:paraId="1F9AF68B">
            <w:pPr>
              <w:pageBreakBefore w:val="0"/>
              <w:kinsoku/>
              <w:wordWrap w:val="0"/>
              <w:overflowPunct/>
              <w:topLinePunct w:val="0"/>
              <w:autoSpaceDE w:val="0"/>
              <w:autoSpaceDN w:val="0"/>
              <w:bidi w:val="0"/>
              <w:adjustRightInd w:val="0"/>
              <w:spacing w:line="500" w:lineRule="exact"/>
              <w:ind w:left="9"/>
              <w:jc w:val="center"/>
              <w:rPr>
                <w:b/>
                <w:sz w:val="24"/>
                <w:szCs w:val="24"/>
              </w:rPr>
            </w:pPr>
            <w:r>
              <w:rPr>
                <w:rFonts w:hint="eastAsia"/>
                <w:b/>
                <w:sz w:val="24"/>
                <w:szCs w:val="24"/>
              </w:rPr>
              <w:t>序号</w:t>
            </w:r>
          </w:p>
        </w:tc>
        <w:tc>
          <w:tcPr>
            <w:tcW w:w="1521" w:type="dxa"/>
            <w:vAlign w:val="center"/>
          </w:tcPr>
          <w:p w14:paraId="7242051F">
            <w:pPr>
              <w:pageBreakBefore w:val="0"/>
              <w:kinsoku/>
              <w:wordWrap w:val="0"/>
              <w:overflowPunct/>
              <w:topLinePunct w:val="0"/>
              <w:autoSpaceDE w:val="0"/>
              <w:autoSpaceDN w:val="0"/>
              <w:bidi w:val="0"/>
              <w:adjustRightInd w:val="0"/>
              <w:spacing w:line="500" w:lineRule="exact"/>
              <w:ind w:left="38"/>
              <w:jc w:val="center"/>
              <w:rPr>
                <w:b/>
                <w:sz w:val="24"/>
                <w:szCs w:val="24"/>
              </w:rPr>
            </w:pPr>
            <w:r>
              <w:rPr>
                <w:rFonts w:hint="eastAsia"/>
                <w:b/>
                <w:sz w:val="24"/>
                <w:szCs w:val="24"/>
              </w:rPr>
              <w:t>条款名称</w:t>
            </w:r>
          </w:p>
        </w:tc>
        <w:tc>
          <w:tcPr>
            <w:tcW w:w="6237" w:type="dxa"/>
            <w:vAlign w:val="center"/>
          </w:tcPr>
          <w:p w14:paraId="1A6A7AB6">
            <w:pPr>
              <w:pageBreakBefore w:val="0"/>
              <w:kinsoku/>
              <w:wordWrap w:val="0"/>
              <w:overflowPunct/>
              <w:topLinePunct w:val="0"/>
              <w:autoSpaceDE w:val="0"/>
              <w:autoSpaceDN w:val="0"/>
              <w:bidi w:val="0"/>
              <w:adjustRightInd w:val="0"/>
              <w:spacing w:line="500" w:lineRule="exact"/>
              <w:jc w:val="center"/>
              <w:rPr>
                <w:b/>
                <w:sz w:val="24"/>
                <w:szCs w:val="24"/>
              </w:rPr>
            </w:pPr>
            <w:r>
              <w:rPr>
                <w:rFonts w:hint="eastAsia"/>
                <w:b/>
                <w:sz w:val="24"/>
                <w:szCs w:val="24"/>
              </w:rPr>
              <w:t>说明和要求</w:t>
            </w:r>
          </w:p>
        </w:tc>
      </w:tr>
      <w:tr w14:paraId="039B08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7246092B">
            <w:pPr>
              <w:pageBreakBefore w:val="0"/>
              <w:kinsoku/>
              <w:wordWrap w:val="0"/>
              <w:overflowPunct/>
              <w:topLinePunct w:val="0"/>
              <w:autoSpaceDE w:val="0"/>
              <w:autoSpaceDN w:val="0"/>
              <w:bidi w:val="0"/>
              <w:adjustRightInd w:val="0"/>
              <w:spacing w:line="500" w:lineRule="exact"/>
              <w:ind w:right="230"/>
              <w:jc w:val="center"/>
              <w:rPr>
                <w:rFonts w:ascii="宋体" w:hAnsi="宋体"/>
                <w:sz w:val="24"/>
                <w:szCs w:val="24"/>
              </w:rPr>
            </w:pPr>
            <w:r>
              <w:rPr>
                <w:rFonts w:ascii="宋体" w:hAnsi="宋体"/>
                <w:sz w:val="24"/>
                <w:szCs w:val="24"/>
              </w:rPr>
              <w:t>1</w:t>
            </w:r>
          </w:p>
        </w:tc>
        <w:tc>
          <w:tcPr>
            <w:tcW w:w="1521" w:type="dxa"/>
            <w:tcBorders>
              <w:bottom w:val="single" w:color="auto" w:sz="4" w:space="0"/>
            </w:tcBorders>
            <w:vAlign w:val="center"/>
          </w:tcPr>
          <w:p w14:paraId="3E0AF06C">
            <w:pPr>
              <w:pageBreakBefore w:val="0"/>
              <w:kinsoku/>
              <w:wordWrap w:val="0"/>
              <w:overflowPunct/>
              <w:topLinePunct w:val="0"/>
              <w:autoSpaceDE w:val="0"/>
              <w:autoSpaceDN w:val="0"/>
              <w:bidi w:val="0"/>
              <w:adjustRightInd w:val="0"/>
              <w:spacing w:line="500" w:lineRule="exact"/>
              <w:jc w:val="center"/>
              <w:rPr>
                <w:rFonts w:ascii="宋体" w:hAnsi="宋体"/>
                <w:b/>
                <w:sz w:val="24"/>
                <w:szCs w:val="24"/>
              </w:rPr>
            </w:pPr>
            <w:r>
              <w:rPr>
                <w:rFonts w:hint="eastAsia" w:ascii="宋体" w:hAnsi="宋体"/>
                <w:sz w:val="24"/>
                <w:szCs w:val="24"/>
              </w:rPr>
              <w:t>采购预算(最高限价)</w:t>
            </w:r>
            <w:r>
              <w:rPr>
                <w:rFonts w:hint="eastAsia" w:ascii="宋体" w:hAnsi="宋体" w:cs="宋体"/>
                <w:b/>
                <w:kern w:val="0"/>
                <w:sz w:val="24"/>
                <w:szCs w:val="24"/>
              </w:rPr>
              <w:t>（实质性要求）</w:t>
            </w:r>
          </w:p>
        </w:tc>
        <w:tc>
          <w:tcPr>
            <w:tcW w:w="6237" w:type="dxa"/>
            <w:tcBorders>
              <w:bottom w:val="single" w:color="auto" w:sz="4" w:space="0"/>
            </w:tcBorders>
          </w:tcPr>
          <w:p w14:paraId="75F8F7FE">
            <w:pPr>
              <w:pageBreakBefore w:val="0"/>
              <w:kinsoku/>
              <w:wordWrap w:val="0"/>
              <w:overflowPunct/>
              <w:topLinePunct w:val="0"/>
              <w:bidi w:val="0"/>
              <w:spacing w:line="500" w:lineRule="exact"/>
              <w:ind w:right="31" w:rightChars="15"/>
              <w:rPr>
                <w:rFonts w:ascii="宋体" w:hAnsi="宋体"/>
                <w:b/>
                <w:sz w:val="24"/>
                <w:szCs w:val="24"/>
              </w:rPr>
            </w:pPr>
            <w:r>
              <w:rPr>
                <w:rFonts w:hint="eastAsia" w:ascii="宋体" w:hAnsi="宋体"/>
                <w:b/>
                <w:sz w:val="24"/>
                <w:szCs w:val="24"/>
              </w:rPr>
              <w:t>采购预算</w:t>
            </w:r>
            <w:r>
              <w:rPr>
                <w:rFonts w:hint="eastAsia" w:ascii="宋体" w:hAnsi="宋体"/>
                <w:b/>
                <w:bCs/>
                <w:sz w:val="24"/>
                <w:szCs w:val="24"/>
              </w:rPr>
              <w:t>：</w:t>
            </w:r>
            <w:r>
              <w:rPr>
                <w:rFonts w:hint="eastAsia" w:ascii="宋体" w:hAnsi="宋体"/>
                <w:b/>
                <w:bCs/>
                <w:sz w:val="24"/>
                <w:szCs w:val="24"/>
                <w:lang w:val="en-US" w:eastAsia="zh-CN"/>
              </w:rPr>
              <w:t>453000</w:t>
            </w:r>
            <w:r>
              <w:rPr>
                <w:rFonts w:hint="eastAsia" w:ascii="宋体" w:hAnsi="宋体"/>
                <w:b/>
                <w:sz w:val="24"/>
                <w:szCs w:val="24"/>
              </w:rPr>
              <w:t>元；</w:t>
            </w:r>
          </w:p>
          <w:p w14:paraId="57D640A9">
            <w:pPr>
              <w:pageBreakBefore w:val="0"/>
              <w:kinsoku/>
              <w:wordWrap w:val="0"/>
              <w:overflowPunct/>
              <w:topLinePunct w:val="0"/>
              <w:autoSpaceDE w:val="0"/>
              <w:autoSpaceDN w:val="0"/>
              <w:bidi w:val="0"/>
              <w:adjustRightInd w:val="0"/>
              <w:spacing w:line="500" w:lineRule="exact"/>
              <w:rPr>
                <w:rFonts w:ascii="宋体" w:hAnsi="宋体"/>
                <w:sz w:val="24"/>
                <w:szCs w:val="24"/>
              </w:rPr>
            </w:pPr>
            <w:r>
              <w:rPr>
                <w:rFonts w:hint="eastAsia" w:ascii="宋体" w:hAnsi="宋体" w:cs="宋体"/>
                <w:kern w:val="0"/>
                <w:sz w:val="24"/>
                <w:szCs w:val="24"/>
              </w:rPr>
              <w:t>超过采购预算</w:t>
            </w:r>
            <w:r>
              <w:rPr>
                <w:rFonts w:hint="eastAsia" w:ascii="宋体" w:hAnsi="宋体"/>
                <w:sz w:val="24"/>
                <w:szCs w:val="24"/>
              </w:rPr>
              <w:t>(最高限价)</w:t>
            </w:r>
            <w:r>
              <w:rPr>
                <w:rFonts w:hint="eastAsia" w:ascii="宋体" w:hAnsi="宋体" w:cs="宋体"/>
                <w:kern w:val="0"/>
                <w:sz w:val="24"/>
                <w:szCs w:val="24"/>
              </w:rPr>
              <w:t>的响应</w:t>
            </w:r>
            <w:r>
              <w:rPr>
                <w:rFonts w:ascii="宋体" w:hAnsi="宋体" w:cs="宋体"/>
                <w:kern w:val="0"/>
                <w:sz w:val="24"/>
                <w:szCs w:val="24"/>
              </w:rPr>
              <w:t>文件</w:t>
            </w:r>
            <w:r>
              <w:rPr>
                <w:rFonts w:hint="eastAsia" w:ascii="宋体" w:hAnsi="宋体" w:cs="宋体"/>
                <w:kern w:val="0"/>
                <w:sz w:val="24"/>
                <w:szCs w:val="24"/>
              </w:rPr>
              <w:t>为无效文件。</w:t>
            </w:r>
          </w:p>
        </w:tc>
      </w:tr>
      <w:tr w14:paraId="51CE13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055D12AB">
            <w:pPr>
              <w:pageBreakBefore w:val="0"/>
              <w:kinsoku/>
              <w:wordWrap w:val="0"/>
              <w:overflowPunct/>
              <w:topLinePunct w:val="0"/>
              <w:autoSpaceDE w:val="0"/>
              <w:autoSpaceDN w:val="0"/>
              <w:bidi w:val="0"/>
              <w:adjustRightInd w:val="0"/>
              <w:spacing w:line="500" w:lineRule="exact"/>
              <w:ind w:right="230"/>
              <w:jc w:val="center"/>
              <w:rPr>
                <w:rFonts w:ascii="宋体" w:hAnsi="宋体"/>
                <w:sz w:val="24"/>
                <w:szCs w:val="24"/>
              </w:rPr>
            </w:pPr>
            <w:r>
              <w:rPr>
                <w:rFonts w:ascii="宋体" w:hAnsi="宋体"/>
                <w:sz w:val="24"/>
                <w:szCs w:val="24"/>
              </w:rPr>
              <w:t>2</w:t>
            </w:r>
          </w:p>
        </w:tc>
        <w:tc>
          <w:tcPr>
            <w:tcW w:w="1521" w:type="dxa"/>
            <w:vAlign w:val="center"/>
          </w:tcPr>
          <w:p w14:paraId="4E298539">
            <w:pPr>
              <w:pageBreakBefore w:val="0"/>
              <w:kinsoku/>
              <w:wordWrap w:val="0"/>
              <w:overflowPunct/>
              <w:topLinePunct w:val="0"/>
              <w:autoSpaceDE w:val="0"/>
              <w:autoSpaceDN w:val="0"/>
              <w:bidi w:val="0"/>
              <w:adjustRightInd w:val="0"/>
              <w:spacing w:line="500" w:lineRule="exact"/>
              <w:ind w:left="38"/>
              <w:jc w:val="center"/>
              <w:rPr>
                <w:rFonts w:ascii="宋体" w:hAnsi="宋体"/>
                <w:b/>
                <w:sz w:val="24"/>
                <w:szCs w:val="24"/>
              </w:rPr>
            </w:pPr>
            <w:r>
              <w:rPr>
                <w:rFonts w:hint="eastAsia" w:ascii="宋体" w:hAnsi="宋体"/>
                <w:sz w:val="24"/>
                <w:szCs w:val="24"/>
              </w:rPr>
              <w:t>不正当竞争预防措施</w:t>
            </w:r>
            <w:r>
              <w:rPr>
                <w:rFonts w:hint="eastAsia" w:ascii="宋体" w:hAnsi="宋体" w:cs="宋体"/>
                <w:b/>
                <w:kern w:val="0"/>
                <w:sz w:val="24"/>
                <w:szCs w:val="24"/>
              </w:rPr>
              <w:t>（实质性要求）</w:t>
            </w:r>
          </w:p>
        </w:tc>
        <w:tc>
          <w:tcPr>
            <w:tcW w:w="6237" w:type="dxa"/>
            <w:vAlign w:val="center"/>
          </w:tcPr>
          <w:p w14:paraId="6A0B4E5E">
            <w:pPr>
              <w:pageBreakBefore w:val="0"/>
              <w:kinsoku/>
              <w:wordWrap w:val="0"/>
              <w:overflowPunct/>
              <w:topLinePunct w:val="0"/>
              <w:autoSpaceDE w:val="0"/>
              <w:autoSpaceDN w:val="0"/>
              <w:bidi w:val="0"/>
              <w:adjustRightInd w:val="0"/>
              <w:spacing w:line="500" w:lineRule="exact"/>
              <w:jc w:val="left"/>
              <w:rPr>
                <w:rFonts w:ascii="宋体" w:hAnsi="宋体"/>
                <w:sz w:val="24"/>
                <w:szCs w:val="24"/>
              </w:rPr>
            </w:pPr>
            <w:r>
              <w:rPr>
                <w:rFonts w:hint="eastAsia" w:ascii="宋体" w:hAnsi="宋体" w:cs="宋体"/>
                <w:kern w:val="0"/>
                <w:sz w:val="24"/>
                <w:szCs w:val="24"/>
              </w:rPr>
              <w:t>详见第六章评审办法，三、评审及谈判程序，（四）报价及审查</w:t>
            </w:r>
          </w:p>
          <w:p w14:paraId="7BE48F87">
            <w:pPr>
              <w:pageBreakBefore w:val="0"/>
              <w:kinsoku/>
              <w:wordWrap w:val="0"/>
              <w:overflowPunct/>
              <w:topLinePunct w:val="0"/>
              <w:autoSpaceDE w:val="0"/>
              <w:autoSpaceDN w:val="0"/>
              <w:bidi w:val="0"/>
              <w:adjustRightInd w:val="0"/>
              <w:spacing w:line="500" w:lineRule="exact"/>
              <w:ind w:firstLine="480" w:firstLineChars="200"/>
              <w:jc w:val="left"/>
              <w:rPr>
                <w:rFonts w:ascii="宋体" w:hAnsi="宋体"/>
                <w:sz w:val="24"/>
                <w:szCs w:val="24"/>
              </w:rPr>
            </w:pPr>
          </w:p>
        </w:tc>
      </w:tr>
      <w:tr w14:paraId="262309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1" w:hRule="atLeast"/>
          <w:jc w:val="center"/>
        </w:trPr>
        <w:tc>
          <w:tcPr>
            <w:tcW w:w="583" w:type="dxa"/>
            <w:vAlign w:val="center"/>
          </w:tcPr>
          <w:p w14:paraId="58DFCDE2">
            <w:pPr>
              <w:pageBreakBefore w:val="0"/>
              <w:kinsoku/>
              <w:wordWrap w:val="0"/>
              <w:overflowPunct/>
              <w:topLinePunct w:val="0"/>
              <w:autoSpaceDE w:val="0"/>
              <w:autoSpaceDN w:val="0"/>
              <w:bidi w:val="0"/>
              <w:adjustRightInd w:val="0"/>
              <w:spacing w:line="500" w:lineRule="exact"/>
              <w:ind w:right="230"/>
              <w:jc w:val="center"/>
              <w:rPr>
                <w:rFonts w:ascii="宋体" w:hAnsi="宋体" w:cs="Courier New"/>
                <w:kern w:val="0"/>
                <w:sz w:val="24"/>
                <w:szCs w:val="24"/>
                <w:lang w:val="zh-CN"/>
              </w:rPr>
            </w:pPr>
            <w:r>
              <w:rPr>
                <w:rFonts w:ascii="宋体" w:hAnsi="宋体" w:cs="Courier New"/>
                <w:kern w:val="0"/>
                <w:sz w:val="24"/>
                <w:szCs w:val="24"/>
                <w:lang w:val="zh-CN"/>
              </w:rPr>
              <w:t>3</w:t>
            </w:r>
          </w:p>
        </w:tc>
        <w:tc>
          <w:tcPr>
            <w:tcW w:w="1521" w:type="dxa"/>
            <w:vAlign w:val="center"/>
          </w:tcPr>
          <w:p w14:paraId="688FD74D">
            <w:pPr>
              <w:pageBreakBefore w:val="0"/>
              <w:kinsoku/>
              <w:wordWrap w:val="0"/>
              <w:overflowPunct/>
              <w:topLinePunct w:val="0"/>
              <w:autoSpaceDE w:val="0"/>
              <w:autoSpaceDN w:val="0"/>
              <w:bidi w:val="0"/>
              <w:adjustRightInd w:val="0"/>
              <w:spacing w:line="500" w:lineRule="exact"/>
              <w:ind w:left="38"/>
              <w:rPr>
                <w:rFonts w:ascii="宋体" w:hAnsi="宋体"/>
                <w:b/>
                <w:sz w:val="24"/>
                <w:szCs w:val="24"/>
              </w:rPr>
            </w:pPr>
            <w:r>
              <w:rPr>
                <w:rFonts w:hint="eastAsia" w:ascii="宋体" w:hAnsi="宋体"/>
                <w:sz w:val="24"/>
                <w:szCs w:val="24"/>
              </w:rPr>
              <w:t>中小企业扶持政策</w:t>
            </w:r>
            <w:r>
              <w:rPr>
                <w:rFonts w:hint="eastAsia" w:ascii="宋体" w:hAnsi="宋体" w:cs="宋体"/>
                <w:b/>
                <w:kern w:val="0"/>
                <w:sz w:val="24"/>
                <w:szCs w:val="24"/>
              </w:rPr>
              <w:t>（实质性要求）</w:t>
            </w:r>
          </w:p>
        </w:tc>
        <w:tc>
          <w:tcPr>
            <w:tcW w:w="6237" w:type="dxa"/>
            <w:vAlign w:val="center"/>
          </w:tcPr>
          <w:p w14:paraId="24F7F734">
            <w:pPr>
              <w:pageBreakBefore w:val="0"/>
              <w:widowControl w:val="0"/>
              <w:kinsoku/>
              <w:wordWrap w:val="0"/>
              <w:overflowPunct/>
              <w:topLinePunct w:val="0"/>
              <w:autoSpaceDE w:val="0"/>
              <w:autoSpaceDN w:val="0"/>
              <w:bidi w:val="0"/>
              <w:adjustRightInd w:val="0"/>
              <w:spacing w:line="240" w:lineRule="auto"/>
              <w:ind w:firstLine="480" w:firstLineChars="200"/>
              <w:jc w:val="left"/>
              <w:rPr>
                <w:rFonts w:hint="default" w:ascii="宋体" w:hAnsi="宋体" w:cs="宋体"/>
                <w:color w:val="0000FF"/>
                <w:kern w:val="0"/>
                <w:sz w:val="24"/>
                <w:lang w:val="en-US" w:eastAsia="zh-CN"/>
              </w:rPr>
            </w:pPr>
            <w:r>
              <w:rPr>
                <w:rFonts w:hint="eastAsia" w:ascii="宋体" w:hAnsi="宋体" w:cs="宋体"/>
                <w:color w:val="0000FF"/>
                <w:kern w:val="0"/>
                <w:sz w:val="24"/>
                <w:lang w:val="en-US" w:eastAsia="zh-CN"/>
              </w:rPr>
              <w:t>本项目属于</w:t>
            </w:r>
            <w:r>
              <w:rPr>
                <w:rFonts w:hint="eastAsia" w:ascii="宋体" w:hAnsi="宋体" w:cs="宋体"/>
                <w:color w:val="0000FF"/>
                <w:kern w:val="0"/>
                <w:sz w:val="24"/>
                <w:u w:val="single"/>
                <w:lang w:val="en-US" w:eastAsia="zh-CN"/>
              </w:rPr>
              <w:t xml:space="preserve">   其他未列明行业    </w:t>
            </w:r>
            <w:r>
              <w:rPr>
                <w:rFonts w:hint="eastAsia" w:ascii="宋体" w:hAnsi="宋体" w:cs="宋体"/>
                <w:color w:val="0000FF"/>
                <w:kern w:val="0"/>
                <w:sz w:val="24"/>
                <w:lang w:val="en-US" w:eastAsia="zh-CN"/>
              </w:rPr>
              <w:t>行业；</w:t>
            </w:r>
          </w:p>
          <w:p w14:paraId="116C53D4">
            <w:pPr>
              <w:pageBreakBefore w:val="0"/>
              <w:widowControl w:val="0"/>
              <w:kinsoku/>
              <w:wordWrap w:val="0"/>
              <w:overflowPunct/>
              <w:topLinePunct w:val="0"/>
              <w:autoSpaceDE w:val="0"/>
              <w:autoSpaceDN w:val="0"/>
              <w:bidi w:val="0"/>
              <w:adjustRightInd w:val="0"/>
              <w:spacing w:line="240" w:lineRule="auto"/>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本项目专门面向中小</w:t>
            </w:r>
            <w:r>
              <w:rPr>
                <w:rFonts w:hint="eastAsia" w:ascii="宋体" w:hAnsi="宋体" w:cs="宋体"/>
                <w:color w:val="000000"/>
                <w:kern w:val="0"/>
                <w:sz w:val="24"/>
                <w:lang w:val="en-US" w:eastAsia="zh-CN"/>
              </w:rPr>
              <w:t>微</w:t>
            </w:r>
            <w:r>
              <w:rPr>
                <w:rFonts w:hint="eastAsia" w:ascii="宋体" w:hAnsi="宋体" w:cs="宋体"/>
                <w:color w:val="000000"/>
                <w:kern w:val="0"/>
                <w:sz w:val="24"/>
              </w:rPr>
              <w:t>企业、监狱企业、残疾人福利性单位采购的项目;</w:t>
            </w:r>
            <w:r>
              <w:rPr>
                <w:rFonts w:hint="eastAsia" w:ascii="宋体" w:hAnsi="宋体" w:cs="宋体"/>
                <w:b/>
                <w:bCs/>
                <w:color w:val="000000"/>
                <w:kern w:val="0"/>
                <w:sz w:val="24"/>
                <w:lang w:eastAsia="zh-CN"/>
              </w:rPr>
              <w:t>（专门面向中小企业都不享受价格扣除）</w:t>
            </w:r>
          </w:p>
          <w:p w14:paraId="2588A045">
            <w:pPr>
              <w:pageBreakBefore w:val="0"/>
              <w:widowControl w:val="0"/>
              <w:kinsoku/>
              <w:wordWrap w:val="0"/>
              <w:overflowPunct/>
              <w:topLinePunct w:val="0"/>
              <w:autoSpaceDE w:val="0"/>
              <w:autoSpaceDN w:val="0"/>
              <w:bidi w:val="0"/>
              <w:adjustRightInd w:val="0"/>
              <w:spacing w:line="24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中小</w:t>
            </w:r>
            <w:r>
              <w:rPr>
                <w:rFonts w:hint="eastAsia" w:ascii="宋体" w:hAnsi="宋体" w:cs="宋体"/>
                <w:color w:val="000000"/>
                <w:kern w:val="0"/>
                <w:sz w:val="24"/>
                <w:lang w:val="en-US" w:eastAsia="zh-CN"/>
              </w:rPr>
              <w:t>微</w:t>
            </w:r>
            <w:r>
              <w:rPr>
                <w:rFonts w:hint="eastAsia" w:ascii="宋体" w:hAnsi="宋体" w:cs="宋体"/>
                <w:color w:val="000000"/>
                <w:kern w:val="0"/>
                <w:sz w:val="24"/>
              </w:rPr>
              <w:t>企业价格扣除</w:t>
            </w:r>
          </w:p>
          <w:p w14:paraId="4896CBA4">
            <w:pPr>
              <w:pageBreakBefore w:val="0"/>
              <w:widowControl w:val="0"/>
              <w:kinsoku/>
              <w:wordWrap w:val="0"/>
              <w:overflowPunct/>
              <w:topLinePunct w:val="0"/>
              <w:autoSpaceDE w:val="0"/>
              <w:autoSpaceDN w:val="0"/>
              <w:bidi w:val="0"/>
              <w:adjustRightInd w:val="0"/>
              <w:spacing w:line="24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1、根据《政府采购促进中小企业发展</w:t>
            </w:r>
            <w:r>
              <w:rPr>
                <w:rFonts w:hint="eastAsia" w:ascii="宋体" w:hAnsi="宋体" w:cs="宋体"/>
                <w:color w:val="000000"/>
                <w:kern w:val="0"/>
                <w:sz w:val="24"/>
                <w:lang w:val="en-US" w:eastAsia="zh-CN"/>
              </w:rPr>
              <w:t>管理</w:t>
            </w:r>
            <w:r>
              <w:rPr>
                <w:rFonts w:hint="eastAsia" w:ascii="宋体" w:hAnsi="宋体" w:cs="宋体"/>
                <w:color w:val="000000"/>
                <w:kern w:val="0"/>
                <w:sz w:val="24"/>
              </w:rPr>
              <w:t>办法》（财库[</w:t>
            </w:r>
            <w:r>
              <w:rPr>
                <w:rFonts w:hint="eastAsia" w:ascii="宋体" w:hAnsi="宋体" w:cs="宋体"/>
                <w:color w:val="000000"/>
                <w:kern w:val="0"/>
                <w:sz w:val="24"/>
                <w:highlight w:val="none"/>
              </w:rPr>
              <w:t>20</w:t>
            </w:r>
            <w:r>
              <w:rPr>
                <w:rFonts w:hint="eastAsia" w:ascii="宋体" w:hAnsi="宋体" w:cs="宋体"/>
                <w:color w:val="000000"/>
                <w:kern w:val="0"/>
                <w:sz w:val="24"/>
                <w:highlight w:val="none"/>
                <w:lang w:val="en-US" w:eastAsia="zh-CN"/>
              </w:rPr>
              <w:t>20</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46</w:t>
            </w:r>
            <w:r>
              <w:rPr>
                <w:rFonts w:hint="eastAsia" w:ascii="宋体" w:hAnsi="宋体" w:cs="宋体"/>
                <w:color w:val="000000"/>
                <w:kern w:val="0"/>
                <w:sz w:val="24"/>
                <w:highlight w:val="none"/>
              </w:rPr>
              <w:t>号）</w:t>
            </w:r>
            <w:r>
              <w:rPr>
                <w:rFonts w:hint="eastAsia" w:ascii="宋体" w:hAnsi="宋体" w:cs="宋体"/>
                <w:color w:val="0000FF"/>
                <w:kern w:val="0"/>
                <w:sz w:val="24"/>
                <w:lang w:eastAsia="zh-CN"/>
              </w:rPr>
              <w:t>、《关于进一步加大政府采购支持中小企业力度的通知》（财库</w:t>
            </w:r>
            <w:r>
              <w:rPr>
                <w:rFonts w:hint="eastAsia" w:ascii="宋体" w:hAnsi="宋体" w:cs="宋体"/>
                <w:color w:val="0000FF"/>
                <w:kern w:val="0"/>
                <w:sz w:val="24"/>
                <w:lang w:val="en-US" w:eastAsia="zh-CN"/>
              </w:rPr>
              <w:t>[2022]19号</w:t>
            </w:r>
            <w:r>
              <w:rPr>
                <w:rFonts w:hint="eastAsia" w:ascii="宋体" w:hAnsi="宋体" w:cs="宋体"/>
                <w:color w:val="0000FF"/>
                <w:kern w:val="0"/>
                <w:sz w:val="24"/>
                <w:lang w:eastAsia="zh-CN"/>
              </w:rPr>
              <w:t>）</w:t>
            </w:r>
            <w:r>
              <w:rPr>
                <w:rFonts w:hint="eastAsia" w:ascii="宋体" w:hAnsi="宋体" w:cs="宋体"/>
                <w:color w:val="0000FF"/>
                <w:kern w:val="0"/>
                <w:sz w:val="24"/>
              </w:rPr>
              <w:t>的规定</w:t>
            </w:r>
            <w:r>
              <w:rPr>
                <w:rFonts w:hint="eastAsia" w:ascii="宋体" w:hAnsi="宋体" w:cs="宋体"/>
                <w:color w:val="000000"/>
                <w:kern w:val="0"/>
                <w:sz w:val="24"/>
              </w:rPr>
              <w:t>，对</w:t>
            </w:r>
            <w:r>
              <w:rPr>
                <w:rFonts w:hint="eastAsia" w:ascii="宋体" w:hAnsi="宋体" w:cs="宋体"/>
                <w:color w:val="0000FF"/>
                <w:kern w:val="0"/>
                <w:sz w:val="24"/>
              </w:rPr>
              <w:t>小型</w:t>
            </w:r>
            <w:r>
              <w:rPr>
                <w:rFonts w:hint="eastAsia" w:ascii="宋体" w:hAnsi="宋体" w:cs="宋体"/>
                <w:color w:val="0000FF"/>
                <w:kern w:val="0"/>
                <w:sz w:val="24"/>
                <w:lang w:eastAsia="zh-CN"/>
              </w:rPr>
              <w:t>、</w:t>
            </w:r>
            <w:r>
              <w:rPr>
                <w:rFonts w:hint="eastAsia" w:ascii="宋体" w:hAnsi="宋体" w:cs="宋体"/>
                <w:color w:val="0000FF"/>
                <w:kern w:val="0"/>
                <w:sz w:val="24"/>
              </w:rPr>
              <w:t>微型</w:t>
            </w:r>
            <w:r>
              <w:rPr>
                <w:rFonts w:hint="eastAsia" w:ascii="宋体" w:hAnsi="宋体" w:cs="宋体"/>
                <w:color w:val="000000"/>
                <w:kern w:val="0"/>
                <w:sz w:val="24"/>
              </w:rPr>
              <w:t>企业产品的价格给予</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w:t>
            </w:r>
            <w:r>
              <w:rPr>
                <w:rFonts w:hint="eastAsia" w:ascii="宋体" w:hAnsi="宋体" w:cs="宋体"/>
                <w:color w:val="000000"/>
                <w:kern w:val="0"/>
                <w:sz w:val="24"/>
              </w:rPr>
              <w:t>的价格扣除，用扣除后的价格参与评标。</w:t>
            </w:r>
          </w:p>
          <w:p w14:paraId="78419236">
            <w:pPr>
              <w:pageBreakBefore w:val="0"/>
              <w:widowControl w:val="0"/>
              <w:kinsoku/>
              <w:wordWrap w:val="0"/>
              <w:overflowPunct/>
              <w:topLinePunct w:val="0"/>
              <w:autoSpaceDE w:val="0"/>
              <w:autoSpaceDN w:val="0"/>
              <w:bidi w:val="0"/>
              <w:adjustRightInd w:val="0"/>
              <w:spacing w:line="240" w:lineRule="auto"/>
              <w:ind w:firstLine="480" w:firstLineChars="200"/>
              <w:jc w:val="left"/>
              <w:rPr>
                <w:rFonts w:hint="eastAsia" w:ascii="宋体" w:hAnsi="宋体" w:cs="宋体" w:eastAsiaTheme="minorEastAsia"/>
                <w:color w:val="000000"/>
                <w:kern w:val="0"/>
                <w:sz w:val="24"/>
                <w:lang w:eastAsia="zh-CN"/>
              </w:rPr>
            </w:pPr>
            <w:r>
              <w:rPr>
                <w:rFonts w:hint="eastAsia" w:ascii="宋体" w:hAnsi="宋体" w:cs="宋体"/>
                <w:color w:val="000000"/>
                <w:kern w:val="0"/>
                <w:sz w:val="24"/>
              </w:rPr>
              <w:t>2、参加政府采购活动的中小</w:t>
            </w:r>
            <w:r>
              <w:rPr>
                <w:rFonts w:hint="eastAsia" w:ascii="宋体" w:hAnsi="宋体" w:cs="宋体"/>
                <w:color w:val="000000"/>
                <w:kern w:val="0"/>
                <w:sz w:val="24"/>
                <w:lang w:val="en-US" w:eastAsia="zh-CN"/>
              </w:rPr>
              <w:t>微</w:t>
            </w:r>
            <w:r>
              <w:rPr>
                <w:rFonts w:hint="eastAsia" w:ascii="宋体" w:hAnsi="宋体" w:cs="宋体"/>
                <w:color w:val="000000"/>
                <w:kern w:val="0"/>
                <w:sz w:val="24"/>
              </w:rPr>
              <w:t>企业应当提供《中小企业声明函》</w:t>
            </w:r>
            <w:r>
              <w:rPr>
                <w:rFonts w:hint="eastAsia" w:ascii="宋体" w:hAnsi="宋体" w:cs="宋体"/>
                <w:color w:val="000000"/>
                <w:kern w:val="0"/>
                <w:sz w:val="24"/>
                <w:lang w:eastAsia="zh-CN"/>
              </w:rPr>
              <w:t>，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7643AC6">
            <w:pPr>
              <w:pageBreakBefore w:val="0"/>
              <w:widowControl w:val="0"/>
              <w:kinsoku/>
              <w:wordWrap w:val="0"/>
              <w:overflowPunct/>
              <w:topLinePunct w:val="0"/>
              <w:autoSpaceDE w:val="0"/>
              <w:autoSpaceDN w:val="0"/>
              <w:bidi w:val="0"/>
              <w:adjustRightInd w:val="0"/>
              <w:spacing w:line="24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3、以联合体形式参加政府采购活动，联合体各方均为中小企业的，联合体视同中小企业。其中，联合体各方均为小微企业的，联合体视同小微企业。</w:t>
            </w:r>
          </w:p>
          <w:p w14:paraId="7905AA79">
            <w:pPr>
              <w:pageBreakBefore w:val="0"/>
              <w:widowControl w:val="0"/>
              <w:kinsoku/>
              <w:wordWrap w:val="0"/>
              <w:overflowPunct/>
              <w:topLinePunct w:val="0"/>
              <w:autoSpaceDE w:val="0"/>
              <w:autoSpaceDN w:val="0"/>
              <w:bidi w:val="0"/>
              <w:adjustRightInd w:val="0"/>
              <w:spacing w:line="24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4、提供由省级以上监狱管理局、戒毒管理局（含新疆生产建设兵团）出具的属于监狱企业证明文件的，视同为</w:t>
            </w:r>
            <w:r>
              <w:rPr>
                <w:rFonts w:hint="eastAsia" w:ascii="宋体" w:hAnsi="宋体" w:cs="宋体"/>
                <w:color w:val="000000"/>
                <w:kern w:val="0"/>
                <w:sz w:val="24"/>
                <w:lang w:val="en-US" w:eastAsia="zh-CN"/>
              </w:rPr>
              <w:t>中型、</w:t>
            </w:r>
            <w:r>
              <w:rPr>
                <w:rFonts w:hint="eastAsia" w:ascii="宋体" w:hAnsi="宋体" w:cs="宋体"/>
                <w:color w:val="000000"/>
                <w:kern w:val="0"/>
                <w:sz w:val="24"/>
              </w:rPr>
              <w:t>小型</w:t>
            </w:r>
            <w:r>
              <w:rPr>
                <w:rFonts w:hint="eastAsia" w:ascii="宋体" w:hAnsi="宋体" w:cs="宋体"/>
                <w:color w:val="000000"/>
                <w:kern w:val="0"/>
                <w:sz w:val="24"/>
                <w:lang w:val="en-US" w:eastAsia="zh-CN"/>
              </w:rPr>
              <w:t>和</w:t>
            </w:r>
            <w:r>
              <w:rPr>
                <w:rFonts w:hint="eastAsia" w:ascii="宋体" w:hAnsi="宋体" w:cs="宋体"/>
                <w:color w:val="000000"/>
                <w:kern w:val="0"/>
                <w:sz w:val="24"/>
              </w:rPr>
              <w:t>微型企业。</w:t>
            </w:r>
          </w:p>
          <w:p w14:paraId="46ABF7A1">
            <w:pPr>
              <w:pageBreakBefore w:val="0"/>
              <w:widowControl w:val="0"/>
              <w:kinsoku/>
              <w:wordWrap w:val="0"/>
              <w:overflowPunct/>
              <w:topLinePunct w:val="0"/>
              <w:bidi w:val="0"/>
              <w:spacing w:line="240" w:lineRule="auto"/>
              <w:ind w:right="105" w:rightChars="50" w:firstLine="480" w:firstLineChars="200"/>
              <w:rPr>
                <w:rFonts w:ascii="宋体" w:hAnsi="宋体"/>
                <w:color w:val="000000"/>
                <w:sz w:val="24"/>
              </w:rPr>
            </w:pPr>
            <w:r>
              <w:rPr>
                <w:rFonts w:hint="eastAsia" w:ascii="宋体" w:hAnsi="宋体"/>
                <w:color w:val="000000"/>
                <w:sz w:val="24"/>
              </w:rPr>
              <w:t>5、符合享受政府采购支持政策的残疾人福利性单位条件且提供《残疾人福利性单位声明函》原件的，视同为</w:t>
            </w:r>
            <w:r>
              <w:rPr>
                <w:rFonts w:hint="eastAsia" w:ascii="宋体" w:hAnsi="宋体" w:cs="宋体"/>
                <w:color w:val="000000"/>
                <w:kern w:val="0"/>
                <w:sz w:val="24"/>
                <w:lang w:val="en-US" w:eastAsia="zh-CN"/>
              </w:rPr>
              <w:t>中型、</w:t>
            </w:r>
            <w:r>
              <w:rPr>
                <w:rFonts w:hint="eastAsia" w:ascii="宋体" w:hAnsi="宋体" w:cs="宋体"/>
                <w:color w:val="000000"/>
                <w:kern w:val="0"/>
                <w:sz w:val="24"/>
              </w:rPr>
              <w:t>小型</w:t>
            </w:r>
            <w:r>
              <w:rPr>
                <w:rFonts w:hint="eastAsia" w:ascii="宋体" w:hAnsi="宋体" w:cs="宋体"/>
                <w:color w:val="000000"/>
                <w:kern w:val="0"/>
                <w:sz w:val="24"/>
                <w:lang w:val="en-US" w:eastAsia="zh-CN"/>
              </w:rPr>
              <w:t>和</w:t>
            </w:r>
            <w:r>
              <w:rPr>
                <w:rFonts w:hint="eastAsia" w:ascii="宋体" w:hAnsi="宋体" w:cs="宋体"/>
                <w:color w:val="000000"/>
                <w:kern w:val="0"/>
                <w:sz w:val="24"/>
              </w:rPr>
              <w:t>微型企业</w:t>
            </w:r>
            <w:r>
              <w:rPr>
                <w:rFonts w:hint="eastAsia" w:ascii="宋体" w:hAnsi="宋体"/>
                <w:color w:val="000000"/>
                <w:sz w:val="24"/>
              </w:rPr>
              <w:t>。</w:t>
            </w:r>
          </w:p>
          <w:p w14:paraId="32CD39D9">
            <w:pPr>
              <w:pageBreakBefore w:val="0"/>
              <w:widowControl w:val="0"/>
              <w:kinsoku/>
              <w:wordWrap w:val="0"/>
              <w:overflowPunct/>
              <w:topLinePunct w:val="0"/>
              <w:bidi w:val="0"/>
              <w:spacing w:line="240" w:lineRule="auto"/>
              <w:ind w:right="105" w:rightChars="50" w:firstLine="480" w:firstLineChars="200"/>
              <w:rPr>
                <w:rFonts w:ascii="宋体" w:hAnsi="宋体"/>
                <w:color w:val="000000"/>
                <w:sz w:val="24"/>
              </w:rPr>
            </w:pPr>
            <w:r>
              <w:rPr>
                <w:rFonts w:hint="eastAsia" w:ascii="宋体" w:hAnsi="宋体"/>
                <w:color w:val="000000"/>
                <w:sz w:val="24"/>
              </w:rPr>
              <w:t>6、中小企业所投产品非本企业生产，应提供产品制造企业为中小企业的声明函。</w:t>
            </w:r>
          </w:p>
          <w:p w14:paraId="489851A3">
            <w:pPr>
              <w:pageBreakBefore w:val="0"/>
              <w:kinsoku/>
              <w:wordWrap w:val="0"/>
              <w:overflowPunct/>
              <w:topLinePunct w:val="0"/>
              <w:bidi w:val="0"/>
              <w:ind w:firstLine="480" w:firstLineChars="200"/>
              <w:rPr>
                <w:rFonts w:ascii="宋体" w:hAnsi="宋体"/>
                <w:color w:val="000000"/>
                <w:sz w:val="24"/>
                <w:szCs w:val="24"/>
              </w:rPr>
            </w:pPr>
            <w:r>
              <w:rPr>
                <w:rFonts w:hint="eastAsia" w:ascii="宋体" w:hAnsi="宋体"/>
                <w:color w:val="000000"/>
                <w:sz w:val="24"/>
              </w:rPr>
              <w:t>7、以上政策企业如出现重叠，不重复享受，只享受一种价格扣除。</w:t>
            </w:r>
          </w:p>
        </w:tc>
      </w:tr>
      <w:tr w14:paraId="3212A0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5" w:hRule="atLeast"/>
          <w:jc w:val="center"/>
        </w:trPr>
        <w:tc>
          <w:tcPr>
            <w:tcW w:w="583" w:type="dxa"/>
            <w:tcBorders>
              <w:bottom w:val="single" w:color="auto" w:sz="4" w:space="0"/>
            </w:tcBorders>
            <w:vAlign w:val="center"/>
          </w:tcPr>
          <w:p w14:paraId="3B84DBD1">
            <w:pPr>
              <w:pageBreakBefore w:val="0"/>
              <w:kinsoku/>
              <w:wordWrap w:val="0"/>
              <w:overflowPunct/>
              <w:topLinePunct w:val="0"/>
              <w:autoSpaceDE w:val="0"/>
              <w:autoSpaceDN w:val="0"/>
              <w:bidi w:val="0"/>
              <w:adjustRightInd w:val="0"/>
              <w:spacing w:line="500" w:lineRule="exact"/>
              <w:ind w:right="230"/>
              <w:jc w:val="center"/>
              <w:rPr>
                <w:rFonts w:ascii="宋体" w:hAnsi="宋体" w:cs="Courier New"/>
                <w:kern w:val="0"/>
                <w:sz w:val="24"/>
                <w:szCs w:val="24"/>
                <w:lang w:val="zh-CN"/>
              </w:rPr>
            </w:pPr>
            <w:r>
              <w:rPr>
                <w:rFonts w:ascii="宋体" w:hAnsi="宋体" w:cs="Courier New"/>
                <w:kern w:val="0"/>
                <w:sz w:val="24"/>
                <w:szCs w:val="24"/>
                <w:lang w:val="zh-CN"/>
              </w:rPr>
              <w:t>4</w:t>
            </w:r>
          </w:p>
        </w:tc>
        <w:tc>
          <w:tcPr>
            <w:tcW w:w="1521" w:type="dxa"/>
            <w:tcBorders>
              <w:bottom w:val="single" w:color="auto" w:sz="4" w:space="0"/>
            </w:tcBorders>
            <w:vAlign w:val="center"/>
          </w:tcPr>
          <w:p w14:paraId="14C7B7E7">
            <w:pPr>
              <w:pageBreakBefore w:val="0"/>
              <w:kinsoku/>
              <w:wordWrap w:val="0"/>
              <w:overflowPunct/>
              <w:topLinePunct w:val="0"/>
              <w:autoSpaceDE w:val="0"/>
              <w:autoSpaceDN w:val="0"/>
              <w:bidi w:val="0"/>
              <w:adjustRightInd w:val="0"/>
              <w:spacing w:line="500" w:lineRule="exact"/>
              <w:rPr>
                <w:rFonts w:ascii="宋体" w:hAnsi="宋体"/>
                <w:sz w:val="24"/>
                <w:szCs w:val="24"/>
              </w:rPr>
            </w:pPr>
            <w:r>
              <w:rPr>
                <w:rFonts w:ascii="宋体" w:hAnsi="宋体" w:cs="宋体"/>
                <w:kern w:val="0"/>
                <w:sz w:val="24"/>
                <w:szCs w:val="24"/>
              </w:rPr>
              <w:t>节能</w:t>
            </w:r>
            <w:r>
              <w:rPr>
                <w:rFonts w:hint="eastAsia" w:ascii="宋体" w:hAnsi="宋体" w:cs="宋体"/>
                <w:kern w:val="0"/>
                <w:sz w:val="24"/>
                <w:szCs w:val="24"/>
              </w:rPr>
              <w:t>、</w:t>
            </w:r>
            <w:r>
              <w:rPr>
                <w:rFonts w:ascii="宋体" w:hAnsi="宋体" w:cs="宋体"/>
                <w:kern w:val="0"/>
                <w:sz w:val="24"/>
                <w:szCs w:val="24"/>
              </w:rPr>
              <w:t>环保</w:t>
            </w:r>
            <w:r>
              <w:rPr>
                <w:rFonts w:hint="eastAsia" w:ascii="宋体" w:hAnsi="宋体" w:cs="宋体"/>
                <w:kern w:val="0"/>
                <w:sz w:val="24"/>
                <w:szCs w:val="24"/>
              </w:rPr>
              <w:t>、</w:t>
            </w:r>
            <w:r>
              <w:rPr>
                <w:rFonts w:ascii="宋体" w:hAnsi="宋体" w:cs="宋体"/>
                <w:kern w:val="0"/>
                <w:sz w:val="24"/>
                <w:szCs w:val="24"/>
              </w:rPr>
              <w:t>政策</w:t>
            </w:r>
            <w:r>
              <w:rPr>
                <w:rFonts w:hint="eastAsia" w:ascii="宋体" w:hAnsi="宋体" w:cs="宋体"/>
                <w:kern w:val="0"/>
                <w:sz w:val="24"/>
                <w:szCs w:val="24"/>
              </w:rPr>
              <w:t>扶持</w:t>
            </w:r>
            <w:r>
              <w:rPr>
                <w:rFonts w:hint="eastAsia" w:ascii="宋体" w:hAnsi="宋体" w:cs="宋体"/>
                <w:b/>
                <w:kern w:val="0"/>
                <w:sz w:val="24"/>
                <w:szCs w:val="24"/>
              </w:rPr>
              <w:t>（实质性要求）</w:t>
            </w:r>
          </w:p>
        </w:tc>
        <w:tc>
          <w:tcPr>
            <w:tcW w:w="6237" w:type="dxa"/>
            <w:tcBorders>
              <w:bottom w:val="single" w:color="auto" w:sz="4" w:space="0"/>
            </w:tcBorders>
            <w:vAlign w:val="center"/>
          </w:tcPr>
          <w:p w14:paraId="77BDD284">
            <w:pPr>
              <w:pageBreakBefore w:val="0"/>
              <w:numPr>
                <w:ilvl w:val="0"/>
                <w:numId w:val="1"/>
              </w:numPr>
              <w:kinsoku/>
              <w:wordWrap w:val="0"/>
              <w:overflowPunct/>
              <w:topLinePunct w:val="0"/>
              <w:bidi w:val="0"/>
              <w:snapToGrid w:val="0"/>
              <w:spacing w:line="360" w:lineRule="exact"/>
              <w:ind w:left="0" w:firstLine="0"/>
              <w:jc w:val="left"/>
              <w:textAlignment w:val="baseline"/>
              <w:rPr>
                <w:rFonts w:ascii="宋体" w:hAnsi="宋体"/>
                <w:b w:val="0"/>
                <w:bCs/>
                <w:color w:val="auto"/>
                <w:kern w:val="0"/>
                <w:sz w:val="24"/>
                <w:szCs w:val="24"/>
                <w:highlight w:val="none"/>
                <w:u w:val="single"/>
              </w:rPr>
            </w:pPr>
            <w:r>
              <w:rPr>
                <w:rFonts w:ascii="宋体" w:hAnsi="宋体"/>
                <w:b w:val="0"/>
                <w:bCs/>
                <w:color w:val="auto"/>
                <w:kern w:val="0"/>
                <w:sz w:val="24"/>
                <w:szCs w:val="24"/>
                <w:highlight w:val="none"/>
                <w:u w:color="000000"/>
              </w:rPr>
              <w:t>1</w:t>
            </w:r>
            <w:r>
              <w:rPr>
                <w:rFonts w:hint="eastAsia" w:ascii="宋体" w:hAnsi="宋体"/>
                <w:b w:val="0"/>
                <w:bCs/>
                <w:color w:val="auto"/>
                <w:kern w:val="0"/>
                <w:sz w:val="24"/>
                <w:szCs w:val="24"/>
                <w:highlight w:val="none"/>
                <w:u w:color="000000"/>
              </w:rPr>
              <w:t>、</w:t>
            </w:r>
            <w:r>
              <w:rPr>
                <w:rFonts w:hint="eastAsia" w:ascii="宋体" w:hAnsi="宋体"/>
                <w:b w:val="0"/>
                <w:bCs/>
                <w:color w:val="auto"/>
                <w:kern w:val="0"/>
                <w:sz w:val="24"/>
                <w:szCs w:val="24"/>
                <w:highlight w:val="none"/>
                <w:u w:val="single"/>
              </w:rPr>
              <w:t xml:space="preserve"> </w:t>
            </w:r>
            <w:r>
              <w:rPr>
                <w:rFonts w:ascii="宋体" w:hAnsi="宋体"/>
                <w:b w:val="0"/>
                <w:bCs/>
                <w:color w:val="auto"/>
                <w:kern w:val="0"/>
                <w:sz w:val="24"/>
                <w:szCs w:val="24"/>
                <w:highlight w:val="none"/>
                <w:u w:val="single"/>
              </w:rPr>
              <w:t xml:space="preserve">  </w:t>
            </w:r>
            <w:r>
              <w:rPr>
                <w:rFonts w:hint="eastAsia" w:ascii="宋体" w:hAnsi="宋体"/>
                <w:b w:val="0"/>
                <w:bCs/>
                <w:color w:val="auto"/>
                <w:kern w:val="0"/>
                <w:sz w:val="24"/>
                <w:szCs w:val="24"/>
                <w:highlight w:val="none"/>
                <w:u w:val="single"/>
                <w:lang w:eastAsia="zh-CN"/>
              </w:rPr>
              <w:t>无</w:t>
            </w:r>
            <w:r>
              <w:rPr>
                <w:rFonts w:ascii="宋体" w:hAnsi="宋体"/>
                <w:b w:val="0"/>
                <w:bCs/>
                <w:color w:val="auto"/>
                <w:kern w:val="0"/>
                <w:sz w:val="24"/>
                <w:szCs w:val="24"/>
                <w:highlight w:val="none"/>
                <w:u w:val="single"/>
              </w:rPr>
              <w:t xml:space="preserve">  </w:t>
            </w:r>
            <w:r>
              <w:rPr>
                <w:rFonts w:ascii="宋体" w:hAnsi="宋体"/>
                <w:b w:val="0"/>
                <w:bCs/>
                <w:color w:val="auto"/>
                <w:kern w:val="0"/>
                <w:sz w:val="24"/>
                <w:szCs w:val="24"/>
                <w:highlight w:val="none"/>
              </w:rPr>
              <w:t xml:space="preserve"> </w:t>
            </w:r>
            <w:r>
              <w:rPr>
                <w:rFonts w:hint="eastAsia" w:ascii="宋体" w:hAnsi="宋体"/>
                <w:b w:val="0"/>
                <w:bCs/>
                <w:color w:val="auto"/>
                <w:kern w:val="0"/>
                <w:sz w:val="24"/>
                <w:szCs w:val="24"/>
                <w:highlight w:val="none"/>
              </w:rPr>
              <w:t>属于</w:t>
            </w:r>
            <w:r>
              <w:rPr>
                <w:rFonts w:ascii="宋体" w:hAnsi="宋体"/>
                <w:b w:val="0"/>
                <w:bCs/>
                <w:color w:val="auto"/>
                <w:kern w:val="0"/>
                <w:sz w:val="24"/>
                <w:szCs w:val="24"/>
                <w:highlight w:val="none"/>
              </w:rPr>
              <w:t>政府强制采购节能产品，投标人所投产品必须是强制节能产品政府采购品目清单中的获证产品，并在投标文件中提供产</w:t>
            </w:r>
            <w:r>
              <w:rPr>
                <w:rFonts w:hint="eastAsia" w:ascii="宋体" w:hAnsi="宋体"/>
                <w:b w:val="0"/>
                <w:bCs/>
                <w:color w:val="auto"/>
                <w:kern w:val="0"/>
                <w:sz w:val="24"/>
                <w:szCs w:val="24"/>
                <w:highlight w:val="none"/>
              </w:rPr>
              <w:t>品</w:t>
            </w:r>
            <w:r>
              <w:rPr>
                <w:rFonts w:ascii="宋体" w:hAnsi="宋体"/>
                <w:b w:val="0"/>
                <w:bCs/>
                <w:color w:val="auto"/>
                <w:kern w:val="0"/>
                <w:sz w:val="24"/>
                <w:szCs w:val="24"/>
                <w:highlight w:val="none"/>
              </w:rPr>
              <w:t>认证</w:t>
            </w:r>
            <w:r>
              <w:rPr>
                <w:rFonts w:hint="eastAsia" w:ascii="宋体" w:hAnsi="宋体"/>
                <w:b w:val="0"/>
                <w:bCs/>
                <w:color w:val="auto"/>
                <w:kern w:val="0"/>
                <w:sz w:val="24"/>
                <w:szCs w:val="24"/>
                <w:highlight w:val="none"/>
              </w:rPr>
              <w:t>证书</w:t>
            </w:r>
            <w:r>
              <w:rPr>
                <w:rFonts w:ascii="宋体" w:hAnsi="宋体"/>
                <w:b w:val="0"/>
                <w:bCs/>
                <w:color w:val="auto"/>
                <w:kern w:val="0"/>
                <w:sz w:val="24"/>
                <w:szCs w:val="24"/>
                <w:highlight w:val="none"/>
              </w:rPr>
              <w:t>，否则投标无效。</w:t>
            </w:r>
          </w:p>
          <w:p w14:paraId="07D822EC">
            <w:pPr>
              <w:pageBreakBefore w:val="0"/>
              <w:numPr>
                <w:ilvl w:val="0"/>
                <w:numId w:val="1"/>
              </w:numPr>
              <w:kinsoku/>
              <w:wordWrap w:val="0"/>
              <w:overflowPunct/>
              <w:topLinePunct w:val="0"/>
              <w:bidi w:val="0"/>
              <w:snapToGrid w:val="0"/>
              <w:spacing w:line="360" w:lineRule="exact"/>
              <w:ind w:left="0" w:firstLine="0"/>
              <w:jc w:val="left"/>
              <w:textAlignment w:val="baseline"/>
              <w:rPr>
                <w:rFonts w:ascii="宋体" w:hAnsi="宋体"/>
                <w:b w:val="0"/>
                <w:bCs/>
                <w:color w:val="auto"/>
                <w:kern w:val="0"/>
                <w:sz w:val="24"/>
                <w:szCs w:val="24"/>
                <w:highlight w:val="none"/>
                <w:u w:val="single"/>
              </w:rPr>
            </w:pPr>
            <w:r>
              <w:rPr>
                <w:rFonts w:ascii="宋体" w:hAnsi="宋体"/>
                <w:b w:val="0"/>
                <w:bCs/>
                <w:color w:val="auto"/>
                <w:kern w:val="0"/>
                <w:sz w:val="24"/>
                <w:szCs w:val="24"/>
                <w:highlight w:val="none"/>
                <w:u w:color="000000"/>
              </w:rPr>
              <w:t>2</w:t>
            </w:r>
            <w:r>
              <w:rPr>
                <w:rFonts w:hint="eastAsia" w:ascii="宋体" w:hAnsi="宋体"/>
                <w:b w:val="0"/>
                <w:bCs/>
                <w:color w:val="auto"/>
                <w:kern w:val="0"/>
                <w:sz w:val="24"/>
                <w:szCs w:val="24"/>
                <w:highlight w:val="none"/>
                <w:u w:color="000000"/>
              </w:rPr>
              <w:t>、</w:t>
            </w:r>
            <w:r>
              <w:rPr>
                <w:rFonts w:ascii="宋体" w:hAnsi="宋体"/>
                <w:b w:val="0"/>
                <w:bCs/>
                <w:color w:val="auto"/>
                <w:kern w:val="0"/>
                <w:sz w:val="24"/>
                <w:szCs w:val="24"/>
                <w:highlight w:val="none"/>
                <w:u w:color="000000"/>
              </w:rPr>
              <w:t>本项目</w:t>
            </w:r>
            <w:r>
              <w:rPr>
                <w:rFonts w:hint="eastAsia" w:ascii="宋体" w:hAnsi="宋体"/>
                <w:b w:val="0"/>
                <w:bCs/>
                <w:color w:val="auto"/>
                <w:kern w:val="0"/>
                <w:sz w:val="24"/>
                <w:szCs w:val="24"/>
                <w:highlight w:val="none"/>
                <w:u w:color="000000"/>
              </w:rPr>
              <w:t>同时</w:t>
            </w:r>
            <w:r>
              <w:rPr>
                <w:rFonts w:ascii="宋体" w:hAnsi="宋体"/>
                <w:b w:val="0"/>
                <w:bCs/>
                <w:color w:val="auto"/>
                <w:kern w:val="0"/>
                <w:sz w:val="24"/>
                <w:szCs w:val="24"/>
                <w:highlight w:val="none"/>
                <w:u w:color="000000"/>
              </w:rPr>
              <w:t>执行节能</w:t>
            </w:r>
            <w:r>
              <w:rPr>
                <w:rFonts w:hint="eastAsia" w:ascii="宋体" w:hAnsi="宋体"/>
                <w:b w:val="0"/>
                <w:bCs/>
                <w:color w:val="auto"/>
                <w:kern w:val="0"/>
                <w:sz w:val="24"/>
                <w:szCs w:val="24"/>
                <w:highlight w:val="none"/>
                <w:u w:color="000000"/>
              </w:rPr>
              <w:t>产品</w:t>
            </w:r>
            <w:r>
              <w:rPr>
                <w:rFonts w:ascii="宋体" w:hAnsi="宋体"/>
                <w:b w:val="0"/>
                <w:bCs/>
                <w:color w:val="auto"/>
                <w:kern w:val="0"/>
                <w:sz w:val="24"/>
                <w:szCs w:val="24"/>
                <w:highlight w:val="none"/>
                <w:u w:color="000000"/>
              </w:rPr>
              <w:t>、环保</w:t>
            </w:r>
            <w:r>
              <w:rPr>
                <w:rFonts w:hint="eastAsia" w:ascii="宋体" w:hAnsi="宋体"/>
                <w:b w:val="0"/>
                <w:bCs/>
                <w:color w:val="auto"/>
                <w:kern w:val="0"/>
                <w:sz w:val="24"/>
                <w:szCs w:val="24"/>
                <w:highlight w:val="none"/>
                <w:u w:color="000000"/>
              </w:rPr>
              <w:t>标志</w:t>
            </w:r>
            <w:r>
              <w:rPr>
                <w:rFonts w:ascii="宋体" w:hAnsi="宋体"/>
                <w:b w:val="0"/>
                <w:bCs/>
                <w:color w:val="auto"/>
                <w:kern w:val="0"/>
                <w:sz w:val="24"/>
                <w:szCs w:val="24"/>
                <w:highlight w:val="none"/>
                <w:u w:color="000000"/>
              </w:rPr>
              <w:t>产品优先</w:t>
            </w:r>
            <w:r>
              <w:rPr>
                <w:rFonts w:hint="eastAsia" w:ascii="宋体" w:hAnsi="宋体"/>
                <w:b w:val="0"/>
                <w:bCs/>
                <w:color w:val="auto"/>
                <w:kern w:val="0"/>
                <w:sz w:val="24"/>
                <w:szCs w:val="24"/>
                <w:highlight w:val="none"/>
                <w:u w:color="000000"/>
              </w:rPr>
              <w:t>采购</w:t>
            </w:r>
            <w:r>
              <w:rPr>
                <w:rFonts w:ascii="宋体" w:hAnsi="宋体"/>
                <w:b w:val="0"/>
                <w:bCs/>
                <w:color w:val="auto"/>
                <w:kern w:val="0"/>
                <w:sz w:val="24"/>
                <w:szCs w:val="24"/>
                <w:highlight w:val="none"/>
                <w:u w:color="000000"/>
              </w:rPr>
              <w:t>政策扶持。</w:t>
            </w:r>
          </w:p>
          <w:p w14:paraId="5E99EEA1">
            <w:pPr>
              <w:pageBreakBefore w:val="0"/>
              <w:kinsoku/>
              <w:wordWrap w:val="0"/>
              <w:overflowPunct/>
              <w:topLinePunct w:val="0"/>
              <w:bidi w:val="0"/>
              <w:spacing w:line="420" w:lineRule="exact"/>
              <w:ind w:firstLine="480" w:firstLineChars="200"/>
              <w:rPr>
                <w:rFonts w:ascii="宋体" w:hAnsi="宋体"/>
                <w:b w:val="0"/>
                <w:bCs/>
                <w:color w:val="auto"/>
                <w:sz w:val="24"/>
                <w:szCs w:val="24"/>
                <w:highlight w:val="none"/>
              </w:rPr>
            </w:pPr>
            <w:r>
              <w:rPr>
                <w:rFonts w:hint="eastAsia" w:ascii="宋体" w:hAnsi="宋体"/>
                <w:b w:val="0"/>
                <w:bCs/>
                <w:color w:val="auto"/>
                <w:sz w:val="24"/>
                <w:szCs w:val="24"/>
                <w:highlight w:val="none"/>
              </w:rPr>
              <w:t>查询</w:t>
            </w:r>
            <w:r>
              <w:rPr>
                <w:rFonts w:ascii="宋体" w:hAnsi="宋体"/>
                <w:b w:val="0"/>
                <w:bCs/>
                <w:color w:val="auto"/>
                <w:sz w:val="24"/>
                <w:szCs w:val="24"/>
                <w:highlight w:val="none"/>
              </w:rPr>
              <w:t>节能</w:t>
            </w:r>
            <w:r>
              <w:rPr>
                <w:rFonts w:hint="eastAsia" w:ascii="宋体" w:hAnsi="宋体"/>
                <w:b w:val="0"/>
                <w:bCs/>
                <w:color w:val="auto"/>
                <w:sz w:val="24"/>
                <w:szCs w:val="24"/>
                <w:highlight w:val="none"/>
              </w:rPr>
              <w:t>、</w:t>
            </w:r>
            <w:r>
              <w:rPr>
                <w:rFonts w:ascii="宋体" w:hAnsi="宋体"/>
                <w:b w:val="0"/>
                <w:bCs/>
                <w:color w:val="auto"/>
                <w:sz w:val="24"/>
                <w:szCs w:val="24"/>
                <w:highlight w:val="none"/>
              </w:rPr>
              <w:t>环保</w:t>
            </w:r>
            <w:r>
              <w:rPr>
                <w:rFonts w:hint="eastAsia" w:ascii="宋体" w:hAnsi="宋体"/>
                <w:b w:val="0"/>
                <w:bCs/>
                <w:color w:val="auto"/>
                <w:sz w:val="24"/>
                <w:szCs w:val="24"/>
                <w:highlight w:val="none"/>
              </w:rPr>
              <w:t>品</w:t>
            </w:r>
            <w:r>
              <w:rPr>
                <w:rFonts w:ascii="宋体" w:hAnsi="宋体"/>
                <w:b w:val="0"/>
                <w:bCs/>
                <w:color w:val="auto"/>
                <w:sz w:val="24"/>
                <w:szCs w:val="24"/>
                <w:highlight w:val="none"/>
              </w:rPr>
              <w:t>目清单</w:t>
            </w:r>
            <w:r>
              <w:rPr>
                <w:rFonts w:hint="eastAsia" w:ascii="宋体" w:hAnsi="宋体"/>
                <w:b w:val="0"/>
                <w:bCs/>
                <w:color w:val="auto"/>
                <w:sz w:val="24"/>
                <w:szCs w:val="24"/>
                <w:highlight w:val="none"/>
              </w:rPr>
              <w:t>公告网站：</w:t>
            </w:r>
          </w:p>
          <w:p w14:paraId="56F9DE79">
            <w:pPr>
              <w:pageBreakBefore w:val="0"/>
              <w:kinsoku/>
              <w:wordWrap w:val="0"/>
              <w:overflowPunct/>
              <w:topLinePunct w:val="0"/>
              <w:bidi w:val="0"/>
              <w:spacing w:line="600" w:lineRule="exact"/>
              <w:ind w:firstLine="472" w:firstLineChars="197"/>
              <w:jc w:val="left"/>
              <w:rPr>
                <w:rFonts w:ascii="宋体" w:hAnsi="宋体"/>
                <w:b w:val="0"/>
                <w:bCs/>
                <w:color w:val="auto"/>
                <w:sz w:val="24"/>
                <w:szCs w:val="24"/>
                <w:highlight w:val="none"/>
                <w:shd w:val="clear" w:color="auto" w:fill="FFFFFF"/>
              </w:rPr>
            </w:pPr>
            <w:r>
              <w:rPr>
                <w:rFonts w:hint="eastAsia" w:ascii="宋体" w:hAnsi="宋体"/>
                <w:b w:val="0"/>
                <w:bCs/>
                <w:color w:val="auto"/>
                <w:sz w:val="24"/>
                <w:szCs w:val="24"/>
                <w:highlight w:val="none"/>
                <w:shd w:val="clear" w:color="auto" w:fill="FFFFFF"/>
              </w:rPr>
              <w:t>中华人民共和国财政部网站(</w:t>
            </w:r>
            <w:r>
              <w:rPr>
                <w:b w:val="0"/>
                <w:bCs/>
                <w:color w:val="auto"/>
                <w:highlight w:val="none"/>
              </w:rPr>
              <w:fldChar w:fldCharType="begin"/>
            </w:r>
            <w:r>
              <w:rPr>
                <w:b w:val="0"/>
                <w:bCs/>
                <w:color w:val="auto"/>
                <w:highlight w:val="none"/>
              </w:rPr>
              <w:instrText xml:space="preserve"> HYPERLINK "http://www.mof.gov.cn" </w:instrText>
            </w:r>
            <w:r>
              <w:rPr>
                <w:b w:val="0"/>
                <w:bCs/>
                <w:color w:val="auto"/>
                <w:highlight w:val="none"/>
              </w:rPr>
              <w:fldChar w:fldCharType="separate"/>
            </w:r>
            <w:r>
              <w:rPr>
                <w:rStyle w:val="45"/>
                <w:rFonts w:hint="eastAsia" w:ascii="宋体" w:hAnsi="宋体"/>
                <w:b w:val="0"/>
                <w:bCs/>
                <w:color w:val="auto"/>
                <w:sz w:val="24"/>
                <w:szCs w:val="24"/>
                <w:highlight w:val="none"/>
                <w:shd w:val="clear" w:color="auto" w:fill="FFFFFF"/>
              </w:rPr>
              <w:t>http://www.mof.gov.cn</w:t>
            </w:r>
            <w:r>
              <w:rPr>
                <w:rStyle w:val="45"/>
                <w:rFonts w:hint="eastAsia" w:ascii="宋体" w:hAnsi="宋体"/>
                <w:b w:val="0"/>
                <w:bCs/>
                <w:color w:val="auto"/>
                <w:sz w:val="24"/>
                <w:szCs w:val="24"/>
                <w:highlight w:val="none"/>
                <w:shd w:val="clear" w:color="auto" w:fill="FFFFFF"/>
              </w:rPr>
              <w:fldChar w:fldCharType="end"/>
            </w:r>
            <w:r>
              <w:rPr>
                <w:rFonts w:hint="eastAsia" w:ascii="宋体" w:hAnsi="宋体"/>
                <w:b w:val="0"/>
                <w:bCs/>
                <w:color w:val="auto"/>
                <w:sz w:val="24"/>
                <w:szCs w:val="24"/>
                <w:highlight w:val="none"/>
                <w:shd w:val="clear" w:color="auto" w:fill="FFFFFF"/>
              </w:rPr>
              <w:t>)</w:t>
            </w:r>
          </w:p>
          <w:p w14:paraId="0CE884DC">
            <w:pPr>
              <w:pageBreakBefore w:val="0"/>
              <w:kinsoku/>
              <w:wordWrap w:val="0"/>
              <w:overflowPunct/>
              <w:topLinePunct w:val="0"/>
              <w:bidi w:val="0"/>
              <w:spacing w:line="420" w:lineRule="exact"/>
              <w:ind w:firstLine="480" w:firstLineChars="200"/>
              <w:rPr>
                <w:rFonts w:ascii="宋体" w:hAnsi="宋体"/>
                <w:b w:val="0"/>
                <w:bCs/>
                <w:color w:val="auto"/>
                <w:sz w:val="24"/>
                <w:szCs w:val="24"/>
                <w:highlight w:val="none"/>
              </w:rPr>
            </w:pPr>
            <w:r>
              <w:rPr>
                <w:rFonts w:hint="eastAsia" w:ascii="宋体" w:hAnsi="宋体"/>
                <w:b w:val="0"/>
                <w:bCs/>
                <w:color w:val="auto"/>
                <w:sz w:val="24"/>
                <w:szCs w:val="24"/>
                <w:highlight w:val="none"/>
              </w:rPr>
              <w:t>中国政府采购网；(www.ccgp.gov.cn)</w:t>
            </w:r>
          </w:p>
          <w:p w14:paraId="1CC60055">
            <w:pPr>
              <w:pageBreakBefore w:val="0"/>
              <w:kinsoku/>
              <w:wordWrap w:val="0"/>
              <w:overflowPunct/>
              <w:topLinePunct w:val="0"/>
              <w:bidi w:val="0"/>
              <w:spacing w:line="500" w:lineRule="exact"/>
              <w:ind w:firstLine="480" w:firstLineChars="200"/>
              <w:rPr>
                <w:rFonts w:ascii="宋体" w:hAnsi="宋体"/>
                <w:sz w:val="32"/>
                <w:szCs w:val="32"/>
              </w:rPr>
            </w:pPr>
            <w:r>
              <w:rPr>
                <w:rFonts w:hint="eastAsia" w:ascii="宋体" w:hAnsi="宋体"/>
                <w:b w:val="0"/>
                <w:bCs/>
                <w:color w:val="auto"/>
                <w:sz w:val="24"/>
                <w:szCs w:val="24"/>
                <w:highlight w:val="none"/>
              </w:rPr>
              <w:t>国</w:t>
            </w:r>
            <w:r>
              <w:rPr>
                <w:rFonts w:ascii="宋体" w:hAnsi="宋体"/>
                <w:b w:val="0"/>
                <w:bCs/>
                <w:color w:val="auto"/>
                <w:sz w:val="24"/>
                <w:szCs w:val="24"/>
                <w:highlight w:val="none"/>
              </w:rPr>
              <w:t>家市场监</w:t>
            </w:r>
            <w:r>
              <w:rPr>
                <w:rFonts w:hint="eastAsia" w:ascii="宋体" w:hAnsi="宋体"/>
                <w:b w:val="0"/>
                <w:bCs/>
                <w:color w:val="auto"/>
                <w:sz w:val="24"/>
                <w:szCs w:val="24"/>
                <w:highlight w:val="none"/>
              </w:rPr>
              <w:t>督</w:t>
            </w:r>
            <w:r>
              <w:rPr>
                <w:rFonts w:ascii="宋体" w:hAnsi="宋体"/>
                <w:b w:val="0"/>
                <w:bCs/>
                <w:color w:val="auto"/>
                <w:sz w:val="24"/>
                <w:szCs w:val="24"/>
                <w:highlight w:val="none"/>
              </w:rPr>
              <w:t>管理总局</w:t>
            </w:r>
            <w:r>
              <w:rPr>
                <w:rFonts w:hint="eastAsia" w:ascii="宋体" w:hAnsi="宋体"/>
                <w:b w:val="0"/>
                <w:bCs/>
                <w:color w:val="auto"/>
                <w:sz w:val="24"/>
                <w:szCs w:val="24"/>
                <w:highlight w:val="none"/>
              </w:rPr>
              <w:t>网</w:t>
            </w:r>
            <w:r>
              <w:rPr>
                <w:rFonts w:ascii="宋体" w:hAnsi="宋体"/>
                <w:b w:val="0"/>
                <w:bCs/>
                <w:color w:val="auto"/>
                <w:sz w:val="24"/>
                <w:szCs w:val="24"/>
                <w:highlight w:val="none"/>
              </w:rPr>
              <w:t>站</w:t>
            </w:r>
            <w:r>
              <w:rPr>
                <w:rFonts w:hint="eastAsia" w:ascii="宋体" w:hAnsi="宋体"/>
                <w:b w:val="0"/>
                <w:bCs/>
                <w:color w:val="auto"/>
                <w:sz w:val="24"/>
                <w:szCs w:val="24"/>
                <w:highlight w:val="none"/>
              </w:rPr>
              <w:t>；(</w:t>
            </w:r>
            <w:r>
              <w:rPr>
                <w:rFonts w:ascii="宋体" w:hAnsi="宋体"/>
                <w:b w:val="0"/>
                <w:bCs/>
                <w:color w:val="auto"/>
                <w:sz w:val="24"/>
                <w:szCs w:val="24"/>
                <w:highlight w:val="none"/>
              </w:rPr>
              <w:t>www.saic.gov.cn)</w:t>
            </w:r>
          </w:p>
        </w:tc>
      </w:tr>
      <w:tr w14:paraId="0674D6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41" w:hRule="atLeast"/>
          <w:jc w:val="center"/>
        </w:trPr>
        <w:tc>
          <w:tcPr>
            <w:tcW w:w="583" w:type="dxa"/>
            <w:tcBorders>
              <w:top w:val="single" w:color="auto" w:sz="4" w:space="0"/>
            </w:tcBorders>
            <w:vAlign w:val="center"/>
          </w:tcPr>
          <w:p w14:paraId="2AFA3777">
            <w:pPr>
              <w:pageBreakBefore w:val="0"/>
              <w:kinsoku/>
              <w:wordWrap w:val="0"/>
              <w:overflowPunct/>
              <w:topLinePunct w:val="0"/>
              <w:autoSpaceDE w:val="0"/>
              <w:autoSpaceDN w:val="0"/>
              <w:bidi w:val="0"/>
              <w:adjustRightInd w:val="0"/>
              <w:spacing w:line="500" w:lineRule="exact"/>
              <w:ind w:right="230"/>
              <w:jc w:val="center"/>
              <w:rPr>
                <w:rFonts w:ascii="宋体" w:hAnsi="宋体" w:cs="Courier New"/>
                <w:kern w:val="0"/>
                <w:sz w:val="24"/>
                <w:szCs w:val="24"/>
              </w:rPr>
            </w:pPr>
            <w:r>
              <w:rPr>
                <w:rFonts w:hint="eastAsia" w:ascii="宋体" w:hAnsi="宋体" w:cs="Courier New"/>
                <w:kern w:val="0"/>
                <w:sz w:val="24"/>
                <w:szCs w:val="24"/>
              </w:rPr>
              <w:t>5</w:t>
            </w:r>
          </w:p>
        </w:tc>
        <w:tc>
          <w:tcPr>
            <w:tcW w:w="1521" w:type="dxa"/>
            <w:tcBorders>
              <w:top w:val="single" w:color="auto" w:sz="4" w:space="0"/>
            </w:tcBorders>
            <w:vAlign w:val="center"/>
          </w:tcPr>
          <w:p w14:paraId="0B1ED1DA">
            <w:pPr>
              <w:pageBreakBefore w:val="0"/>
              <w:kinsoku/>
              <w:wordWrap w:val="0"/>
              <w:overflowPunct/>
              <w:topLinePunct w:val="0"/>
              <w:autoSpaceDE w:val="0"/>
              <w:autoSpaceDN w:val="0"/>
              <w:bidi w:val="0"/>
              <w:adjustRightInd w:val="0"/>
              <w:spacing w:line="500" w:lineRule="exact"/>
              <w:rPr>
                <w:rFonts w:ascii="宋体" w:hAnsi="宋体"/>
                <w:sz w:val="24"/>
                <w:szCs w:val="24"/>
              </w:rPr>
            </w:pPr>
            <w:r>
              <w:rPr>
                <w:rFonts w:hint="eastAsia" w:ascii="宋体" w:hAnsi="宋体"/>
                <w:sz w:val="24"/>
                <w:szCs w:val="24"/>
              </w:rPr>
              <w:t>失信供应商管理</w:t>
            </w:r>
            <w:r>
              <w:rPr>
                <w:rFonts w:hint="eastAsia" w:ascii="宋体" w:hAnsi="宋体" w:cs="宋体"/>
                <w:b/>
                <w:kern w:val="0"/>
                <w:sz w:val="24"/>
                <w:szCs w:val="24"/>
              </w:rPr>
              <w:t>（实质性要求）</w:t>
            </w:r>
          </w:p>
        </w:tc>
        <w:tc>
          <w:tcPr>
            <w:tcW w:w="6237" w:type="dxa"/>
            <w:tcBorders>
              <w:top w:val="single" w:color="auto" w:sz="4" w:space="0"/>
            </w:tcBorders>
            <w:vAlign w:val="center"/>
          </w:tcPr>
          <w:p w14:paraId="150B8EFC">
            <w:pPr>
              <w:pageBreakBefore w:val="0"/>
              <w:kinsoku/>
              <w:wordWrap w:val="0"/>
              <w:overflowPunct/>
              <w:topLinePunct w:val="0"/>
              <w:bidi w:val="0"/>
              <w:spacing w:line="420" w:lineRule="exact"/>
              <w:ind w:firstLine="480" w:firstLineChars="200"/>
              <w:rPr>
                <w:rFonts w:ascii="宋体" w:hAnsi="宋体"/>
                <w:sz w:val="24"/>
                <w:szCs w:val="24"/>
              </w:rPr>
            </w:pPr>
            <w:r>
              <w:rPr>
                <w:rFonts w:hint="eastAsia" w:ascii="宋体" w:hAnsi="宋体"/>
                <w:sz w:val="24"/>
                <w:szCs w:val="24"/>
              </w:rPr>
              <w:t>“信用中国”网站(www.creditchina.gov.cn)未被列入“失信被执行人、重大税收违法失信主体、政府采购严重违法失信行为记录名单”的记录名单；未被列入“政府采购严重违法失信行为记录名单”（通过“中国政府采购网”（www.ccgp.gov.cn）查询）；在“中国裁判文书网”（wenshu.court.gov.cn）企业及法定代表人无行贿犯罪记录；不得为工商行政管理机关在全国企业信用信息公示系统（http://www.gsxt.gov.cn/index.html）中列入严重违法失信企业名单的企业，具有良好的信用</w:t>
            </w:r>
            <w:r>
              <w:rPr>
                <w:rFonts w:ascii="宋体" w:hAnsi="宋体"/>
                <w:sz w:val="24"/>
                <w:szCs w:val="24"/>
              </w:rPr>
              <w:t>，</w:t>
            </w:r>
          </w:p>
          <w:p w14:paraId="1722533B">
            <w:pPr>
              <w:pageBreakBefore w:val="0"/>
              <w:kinsoku/>
              <w:wordWrap w:val="0"/>
              <w:overflowPunct/>
              <w:topLinePunct w:val="0"/>
              <w:bidi w:val="0"/>
              <w:spacing w:line="420" w:lineRule="exact"/>
              <w:ind w:firstLine="480" w:firstLineChars="200"/>
              <w:rPr>
                <w:rFonts w:ascii="宋体" w:hAnsi="宋体"/>
                <w:sz w:val="24"/>
                <w:szCs w:val="24"/>
              </w:rPr>
            </w:pPr>
            <w:r>
              <w:rPr>
                <w:rFonts w:hint="eastAsia" w:ascii="宋体" w:hAnsi="宋体"/>
                <w:sz w:val="24"/>
                <w:szCs w:val="24"/>
              </w:rPr>
              <w:t>编入响应文件；信用信息查询的截止时点：开标之日前30日内；</w:t>
            </w:r>
          </w:p>
          <w:p w14:paraId="62B66217">
            <w:pPr>
              <w:pageBreakBefore w:val="0"/>
              <w:kinsoku/>
              <w:wordWrap w:val="0"/>
              <w:overflowPunct/>
              <w:topLinePunct w:val="0"/>
              <w:bidi w:val="0"/>
              <w:spacing w:line="420" w:lineRule="exact"/>
              <w:ind w:firstLine="480" w:firstLineChars="200"/>
              <w:rPr>
                <w:rFonts w:ascii="宋体" w:hAnsi="宋体"/>
                <w:sz w:val="24"/>
                <w:szCs w:val="24"/>
              </w:rPr>
            </w:pPr>
            <w:r>
              <w:rPr>
                <w:rFonts w:ascii="宋体" w:hAnsi="宋体"/>
                <w:sz w:val="24"/>
                <w:szCs w:val="24"/>
              </w:rPr>
              <w:t>信用信息的使用规则：</w:t>
            </w:r>
            <w:r>
              <w:rPr>
                <w:rFonts w:hint="eastAsia" w:ascii="宋体" w:hAnsi="宋体"/>
                <w:b/>
                <w:sz w:val="24"/>
                <w:szCs w:val="24"/>
              </w:rPr>
              <w:t>对列入失信被执行人、重大税收违法案件当事人名单、政府采购严重违法失信行为记录名单的</w:t>
            </w:r>
            <w:r>
              <w:rPr>
                <w:rFonts w:ascii="宋体" w:hAnsi="宋体"/>
                <w:b/>
                <w:sz w:val="24"/>
                <w:szCs w:val="24"/>
              </w:rPr>
              <w:t>供应商，拒绝</w:t>
            </w:r>
            <w:r>
              <w:rPr>
                <w:rFonts w:hint="eastAsia" w:ascii="宋体" w:hAnsi="宋体"/>
                <w:b/>
                <w:sz w:val="24"/>
                <w:szCs w:val="24"/>
              </w:rPr>
              <w:t>其</w:t>
            </w:r>
            <w:r>
              <w:rPr>
                <w:rFonts w:ascii="宋体" w:hAnsi="宋体"/>
                <w:b/>
                <w:sz w:val="24"/>
                <w:szCs w:val="24"/>
              </w:rPr>
              <w:t>参与本项目</w:t>
            </w:r>
            <w:r>
              <w:rPr>
                <w:rFonts w:hint="eastAsia" w:ascii="宋体" w:hAnsi="宋体"/>
                <w:b/>
                <w:sz w:val="24"/>
                <w:szCs w:val="24"/>
              </w:rPr>
              <w:t>。</w:t>
            </w:r>
          </w:p>
        </w:tc>
      </w:tr>
      <w:tr w14:paraId="1AACBB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403FBBD3">
            <w:pPr>
              <w:pageBreakBefore w:val="0"/>
              <w:kinsoku/>
              <w:wordWrap w:val="0"/>
              <w:overflowPunct/>
              <w:topLinePunct w:val="0"/>
              <w:autoSpaceDE w:val="0"/>
              <w:autoSpaceDN w:val="0"/>
              <w:bidi w:val="0"/>
              <w:adjustRightInd w:val="0"/>
              <w:spacing w:before="72" w:after="72" w:line="500" w:lineRule="exact"/>
              <w:ind w:right="264"/>
              <w:jc w:val="center"/>
              <w:rPr>
                <w:rFonts w:ascii="宋体" w:hAnsi="宋体"/>
                <w:sz w:val="24"/>
                <w:szCs w:val="24"/>
              </w:rPr>
            </w:pPr>
            <w:r>
              <w:rPr>
                <w:rFonts w:hint="eastAsia" w:ascii="宋体" w:hAnsi="宋体"/>
                <w:sz w:val="24"/>
                <w:szCs w:val="24"/>
              </w:rPr>
              <w:t>6</w:t>
            </w:r>
          </w:p>
        </w:tc>
        <w:tc>
          <w:tcPr>
            <w:tcW w:w="1521" w:type="dxa"/>
            <w:vAlign w:val="center"/>
          </w:tcPr>
          <w:p w14:paraId="682627A3">
            <w:pPr>
              <w:pageBreakBefore w:val="0"/>
              <w:kinsoku/>
              <w:wordWrap w:val="0"/>
              <w:overflowPunct/>
              <w:topLinePunct w:val="0"/>
              <w:bidi w:val="0"/>
              <w:spacing w:line="500" w:lineRule="exact"/>
              <w:ind w:left="105" w:leftChars="50" w:right="105" w:rightChars="50"/>
              <w:jc w:val="center"/>
              <w:rPr>
                <w:rFonts w:ascii="宋体" w:hAnsi="宋体"/>
                <w:sz w:val="24"/>
                <w:szCs w:val="24"/>
              </w:rPr>
            </w:pPr>
            <w:r>
              <w:rPr>
                <w:rFonts w:hint="eastAsia" w:ascii="宋体" w:hAnsi="宋体"/>
                <w:kern w:val="0"/>
                <w:sz w:val="24"/>
                <w:szCs w:val="24"/>
              </w:rPr>
              <w:t>评审结果的公告</w:t>
            </w:r>
          </w:p>
        </w:tc>
        <w:tc>
          <w:tcPr>
            <w:tcW w:w="6237" w:type="dxa"/>
            <w:vAlign w:val="center"/>
          </w:tcPr>
          <w:p w14:paraId="1B66AD02">
            <w:pPr>
              <w:pageBreakBefore w:val="0"/>
              <w:kinsoku/>
              <w:wordWrap w:val="0"/>
              <w:overflowPunct/>
              <w:topLinePunct w:val="0"/>
              <w:bidi w:val="0"/>
              <w:spacing w:line="500" w:lineRule="exact"/>
              <w:ind w:right="105" w:rightChars="50" w:firstLine="482" w:firstLineChars="200"/>
              <w:rPr>
                <w:rFonts w:ascii="宋体" w:hAnsi="宋体"/>
                <w:sz w:val="24"/>
                <w:szCs w:val="24"/>
              </w:rPr>
            </w:pPr>
            <w:bookmarkStart w:id="21" w:name="OLE_LINK3"/>
            <w:bookmarkStart w:id="22" w:name="OLE_LINK4"/>
            <w:r>
              <w:rPr>
                <w:rFonts w:hint="eastAsia" w:ascii="宋体" w:hAnsi="宋体"/>
                <w:b/>
                <w:sz w:val="24"/>
                <w:szCs w:val="24"/>
                <w:highlight w:val="none"/>
              </w:rPr>
              <w:t>评审结果等将在吉林省政府采购云平台（同步推送到吉林省政府采购网、中国政府采购网</w:t>
            </w:r>
            <w:r>
              <w:rPr>
                <w:rFonts w:hint="eastAsia" w:ascii="宋体" w:hAnsi="宋体"/>
                <w:b/>
                <w:sz w:val="24"/>
                <w:szCs w:val="24"/>
                <w:highlight w:val="none"/>
                <w:lang w:eastAsia="zh-CN"/>
              </w:rPr>
              <w:t>、吉林省公共资源交易公共服务平台）</w:t>
            </w:r>
            <w:r>
              <w:rPr>
                <w:rFonts w:hint="eastAsia" w:ascii="宋体" w:hAnsi="宋体"/>
                <w:b/>
                <w:sz w:val="24"/>
                <w:szCs w:val="24"/>
                <w:highlight w:val="none"/>
              </w:rPr>
              <w:t>网站公告。</w:t>
            </w:r>
            <w:bookmarkEnd w:id="21"/>
            <w:bookmarkEnd w:id="22"/>
          </w:p>
        </w:tc>
      </w:tr>
      <w:tr w14:paraId="6F3C76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4C9036B9">
            <w:pPr>
              <w:pageBreakBefore w:val="0"/>
              <w:kinsoku/>
              <w:wordWrap w:val="0"/>
              <w:overflowPunct/>
              <w:topLinePunct w:val="0"/>
              <w:autoSpaceDE w:val="0"/>
              <w:autoSpaceDN w:val="0"/>
              <w:bidi w:val="0"/>
              <w:adjustRightInd w:val="0"/>
              <w:spacing w:line="500" w:lineRule="exact"/>
              <w:ind w:right="230"/>
              <w:jc w:val="center"/>
              <w:rPr>
                <w:rFonts w:ascii="宋体" w:hAnsi="宋体"/>
                <w:sz w:val="24"/>
                <w:szCs w:val="24"/>
              </w:rPr>
            </w:pPr>
            <w:r>
              <w:rPr>
                <w:rFonts w:hint="eastAsia" w:ascii="宋体" w:hAnsi="宋体"/>
                <w:sz w:val="24"/>
                <w:szCs w:val="24"/>
              </w:rPr>
              <w:t>7</w:t>
            </w:r>
          </w:p>
        </w:tc>
        <w:tc>
          <w:tcPr>
            <w:tcW w:w="1521" w:type="dxa"/>
            <w:vAlign w:val="center"/>
          </w:tcPr>
          <w:p w14:paraId="09A79A77">
            <w:pPr>
              <w:pageBreakBefore w:val="0"/>
              <w:kinsoku/>
              <w:wordWrap w:val="0"/>
              <w:overflowPunct/>
              <w:topLinePunct w:val="0"/>
              <w:autoSpaceDE w:val="0"/>
              <w:autoSpaceDN w:val="0"/>
              <w:bidi w:val="0"/>
              <w:adjustRightInd w:val="0"/>
              <w:spacing w:line="500" w:lineRule="exact"/>
              <w:ind w:left="96"/>
              <w:jc w:val="center"/>
              <w:rPr>
                <w:rFonts w:ascii="宋体" w:hAnsi="宋体" w:cs="宋体"/>
                <w:b/>
                <w:kern w:val="0"/>
                <w:sz w:val="24"/>
                <w:szCs w:val="24"/>
                <w:lang w:val="zh-CN"/>
              </w:rPr>
            </w:pPr>
            <w:r>
              <w:rPr>
                <w:rFonts w:hint="eastAsia" w:ascii="宋体" w:hAnsi="宋体" w:cs="宋体"/>
                <w:kern w:val="0"/>
                <w:sz w:val="24"/>
                <w:szCs w:val="24"/>
                <w:lang w:val="zh-CN"/>
              </w:rPr>
              <w:t>谈判保证金</w:t>
            </w:r>
            <w:r>
              <w:rPr>
                <w:rFonts w:hint="eastAsia" w:ascii="宋体" w:hAnsi="宋体" w:cs="宋体"/>
                <w:b/>
                <w:kern w:val="0"/>
                <w:sz w:val="24"/>
                <w:szCs w:val="24"/>
                <w:lang w:val="zh-CN"/>
              </w:rPr>
              <w:t>（实质性</w:t>
            </w:r>
            <w:r>
              <w:rPr>
                <w:rFonts w:ascii="宋体" w:hAnsi="宋体" w:cs="宋体"/>
                <w:b/>
                <w:kern w:val="0"/>
                <w:sz w:val="24"/>
                <w:szCs w:val="24"/>
                <w:lang w:val="zh-CN"/>
              </w:rPr>
              <w:t>要求）</w:t>
            </w:r>
          </w:p>
        </w:tc>
        <w:tc>
          <w:tcPr>
            <w:tcW w:w="6237" w:type="dxa"/>
            <w:vAlign w:val="center"/>
          </w:tcPr>
          <w:p w14:paraId="3B2F7CE9">
            <w:pPr>
              <w:pageBreakBefore w:val="0"/>
              <w:kinsoku/>
              <w:wordWrap w:val="0"/>
              <w:overflowPunct/>
              <w:topLinePunct w:val="0"/>
              <w:bidi w:val="0"/>
              <w:spacing w:line="500" w:lineRule="exact"/>
              <w:ind w:right="105" w:rightChars="50" w:firstLine="480" w:firstLineChars="200"/>
              <w:rPr>
                <w:rFonts w:hint="eastAsia" w:ascii="宋体" w:hAnsi="宋体" w:eastAsia="宋体"/>
                <w:sz w:val="24"/>
                <w:szCs w:val="24"/>
                <w:lang w:eastAsia="zh-CN"/>
              </w:rPr>
            </w:pPr>
            <w:r>
              <w:rPr>
                <w:rFonts w:hint="eastAsia" w:ascii="宋体" w:hAnsi="宋体"/>
                <w:sz w:val="24"/>
                <w:szCs w:val="24"/>
                <w:lang w:eastAsia="zh-CN"/>
              </w:rPr>
              <w:t>无</w:t>
            </w:r>
          </w:p>
        </w:tc>
      </w:tr>
      <w:tr w14:paraId="0DE829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tcBorders>
              <w:top w:val="single" w:color="auto" w:sz="4" w:space="0"/>
              <w:bottom w:val="single" w:color="auto" w:sz="4" w:space="0"/>
            </w:tcBorders>
            <w:vAlign w:val="center"/>
          </w:tcPr>
          <w:p w14:paraId="0DB27EC4">
            <w:pPr>
              <w:pageBreakBefore w:val="0"/>
              <w:kinsoku/>
              <w:wordWrap w:val="0"/>
              <w:overflowPunct/>
              <w:topLinePunct w:val="0"/>
              <w:autoSpaceDE w:val="0"/>
              <w:autoSpaceDN w:val="0"/>
              <w:bidi w:val="0"/>
              <w:adjustRightInd w:val="0"/>
              <w:spacing w:line="500" w:lineRule="exact"/>
              <w:ind w:right="264"/>
              <w:jc w:val="center"/>
              <w:rPr>
                <w:rFonts w:ascii="宋体" w:hAnsi="宋体"/>
                <w:sz w:val="24"/>
                <w:szCs w:val="24"/>
              </w:rPr>
            </w:pPr>
            <w:r>
              <w:rPr>
                <w:rFonts w:hint="eastAsia" w:ascii="宋体" w:hAnsi="宋体"/>
                <w:sz w:val="24"/>
                <w:szCs w:val="24"/>
              </w:rPr>
              <w:t>8</w:t>
            </w:r>
          </w:p>
        </w:tc>
        <w:tc>
          <w:tcPr>
            <w:tcW w:w="1521" w:type="dxa"/>
            <w:tcBorders>
              <w:top w:val="single" w:color="auto" w:sz="4" w:space="0"/>
              <w:bottom w:val="single" w:color="auto" w:sz="4" w:space="0"/>
            </w:tcBorders>
            <w:vAlign w:val="center"/>
          </w:tcPr>
          <w:p w14:paraId="4AE3279C">
            <w:pPr>
              <w:pageBreakBefore w:val="0"/>
              <w:kinsoku/>
              <w:wordWrap w:val="0"/>
              <w:overflowPunct/>
              <w:topLinePunct w:val="0"/>
              <w:autoSpaceDE w:val="0"/>
              <w:autoSpaceDN w:val="0"/>
              <w:bidi w:val="0"/>
              <w:adjustRightInd w:val="0"/>
              <w:spacing w:line="500" w:lineRule="exact"/>
              <w:jc w:val="center"/>
              <w:rPr>
                <w:rFonts w:ascii="宋体" w:hAnsi="宋体"/>
                <w:sz w:val="24"/>
                <w:szCs w:val="24"/>
              </w:rPr>
            </w:pPr>
            <w:r>
              <w:rPr>
                <w:rFonts w:hint="eastAsia" w:ascii="宋体" w:hAnsi="宋体"/>
                <w:sz w:val="24"/>
                <w:szCs w:val="24"/>
              </w:rPr>
              <w:t>采购活动询问</w:t>
            </w:r>
            <w:r>
              <w:rPr>
                <w:rFonts w:ascii="宋体" w:hAnsi="宋体"/>
                <w:sz w:val="24"/>
                <w:szCs w:val="24"/>
              </w:rPr>
              <w:t>、质疑及</w:t>
            </w:r>
            <w:r>
              <w:rPr>
                <w:rFonts w:hint="eastAsia" w:ascii="宋体" w:hAnsi="宋体"/>
                <w:sz w:val="24"/>
                <w:szCs w:val="24"/>
              </w:rPr>
              <w:t>咨询</w:t>
            </w:r>
          </w:p>
        </w:tc>
        <w:tc>
          <w:tcPr>
            <w:tcW w:w="6237" w:type="dxa"/>
            <w:tcBorders>
              <w:top w:val="single" w:color="auto" w:sz="4" w:space="0"/>
              <w:bottom w:val="single" w:color="auto" w:sz="4" w:space="0"/>
            </w:tcBorders>
          </w:tcPr>
          <w:p w14:paraId="08638729">
            <w:pPr>
              <w:pageBreakBefore w:val="0"/>
              <w:kinsoku/>
              <w:wordWrap w:val="0"/>
              <w:overflowPunct/>
              <w:topLinePunct w:val="0"/>
              <w:bidi w:val="0"/>
              <w:spacing w:line="500" w:lineRule="exact"/>
              <w:ind w:right="105" w:rightChars="50" w:firstLine="480" w:firstLineChars="200"/>
              <w:rPr>
                <w:rFonts w:ascii="宋体" w:hAnsi="宋体"/>
                <w:sz w:val="24"/>
                <w:szCs w:val="24"/>
              </w:rPr>
            </w:pPr>
            <w:r>
              <w:rPr>
                <w:rFonts w:hint="eastAsia" w:ascii="宋体" w:hAnsi="宋体"/>
                <w:sz w:val="24"/>
                <w:szCs w:val="24"/>
              </w:rPr>
              <w:t>根据采购人</w:t>
            </w:r>
            <w:r>
              <w:rPr>
                <w:rFonts w:ascii="宋体" w:hAnsi="宋体"/>
                <w:sz w:val="24"/>
                <w:szCs w:val="24"/>
              </w:rPr>
              <w:t>与采购</w:t>
            </w:r>
            <w:r>
              <w:rPr>
                <w:rFonts w:hint="eastAsia" w:ascii="宋体" w:hAnsi="宋体"/>
                <w:sz w:val="24"/>
                <w:szCs w:val="24"/>
              </w:rPr>
              <w:t>代理机构委托代理协议约定，供应商询问、</w:t>
            </w:r>
            <w:r>
              <w:rPr>
                <w:rFonts w:ascii="宋体" w:hAnsi="宋体"/>
                <w:sz w:val="24"/>
                <w:szCs w:val="24"/>
              </w:rPr>
              <w:t>质疑</w:t>
            </w:r>
            <w:r>
              <w:rPr>
                <w:rFonts w:hint="eastAsia" w:ascii="宋体" w:hAnsi="宋体"/>
                <w:sz w:val="24"/>
                <w:szCs w:val="24"/>
              </w:rPr>
              <w:t>由采购代理机构负责受理</w:t>
            </w:r>
            <w:r>
              <w:rPr>
                <w:rFonts w:ascii="宋体" w:hAnsi="宋体"/>
                <w:sz w:val="24"/>
                <w:szCs w:val="24"/>
              </w:rPr>
              <w:t>和答复，采购人或者评审</w:t>
            </w:r>
            <w:r>
              <w:rPr>
                <w:rFonts w:hint="eastAsia" w:ascii="宋体" w:hAnsi="宋体"/>
                <w:sz w:val="24"/>
                <w:szCs w:val="24"/>
              </w:rPr>
              <w:t>专</w:t>
            </w:r>
            <w:r>
              <w:rPr>
                <w:rFonts w:ascii="宋体" w:hAnsi="宋体"/>
                <w:sz w:val="24"/>
                <w:szCs w:val="24"/>
              </w:rPr>
              <w:t>家配合</w:t>
            </w:r>
            <w:r>
              <w:rPr>
                <w:rFonts w:hint="eastAsia" w:ascii="宋体" w:hAnsi="宋体"/>
                <w:sz w:val="24"/>
                <w:szCs w:val="24"/>
              </w:rPr>
              <w:t>。询问、</w:t>
            </w:r>
            <w:r>
              <w:rPr>
                <w:rFonts w:ascii="宋体" w:hAnsi="宋体"/>
                <w:sz w:val="24"/>
                <w:szCs w:val="24"/>
              </w:rPr>
              <w:t>质疑供应商应当按照相关规定</w:t>
            </w:r>
            <w:r>
              <w:rPr>
                <w:rFonts w:hint="eastAsia" w:ascii="宋体" w:hAnsi="宋体"/>
                <w:sz w:val="24"/>
                <w:szCs w:val="24"/>
                <w:lang w:val="en-US" w:eastAsia="zh-CN"/>
              </w:rPr>
              <w:t>网上提出并</w:t>
            </w:r>
            <w:r>
              <w:rPr>
                <w:rFonts w:ascii="宋体" w:hAnsi="宋体"/>
                <w:sz w:val="24"/>
                <w:szCs w:val="24"/>
              </w:rPr>
              <w:t>向</w:t>
            </w:r>
            <w:r>
              <w:rPr>
                <w:rFonts w:hint="eastAsia" w:ascii="宋体" w:hAnsi="宋体"/>
                <w:sz w:val="24"/>
                <w:szCs w:val="24"/>
              </w:rPr>
              <w:t>受理人</w:t>
            </w:r>
            <w:r>
              <w:rPr>
                <w:rFonts w:ascii="宋体" w:hAnsi="宋体"/>
                <w:sz w:val="24"/>
                <w:szCs w:val="24"/>
              </w:rPr>
              <w:t>提交书面材料。</w:t>
            </w:r>
          </w:p>
          <w:p w14:paraId="6201603A">
            <w:pPr>
              <w:pageBreakBefore w:val="0"/>
              <w:kinsoku/>
              <w:wordWrap w:val="0"/>
              <w:overflowPunct/>
              <w:topLinePunct w:val="0"/>
              <w:bidi w:val="0"/>
              <w:spacing w:line="500" w:lineRule="exact"/>
              <w:ind w:right="105" w:rightChars="50" w:firstLine="480" w:firstLineChars="200"/>
              <w:rPr>
                <w:rFonts w:hint="default" w:ascii="宋体" w:hAnsi="宋体" w:eastAsia="宋体"/>
                <w:sz w:val="24"/>
                <w:szCs w:val="24"/>
                <w:lang w:val="en-US" w:eastAsia="zh-CN"/>
              </w:rPr>
            </w:pPr>
            <w:r>
              <w:rPr>
                <w:rFonts w:hint="eastAsia" w:ascii="宋体" w:hAnsi="宋体"/>
                <w:sz w:val="24"/>
                <w:szCs w:val="24"/>
              </w:rPr>
              <w:t>质疑联系电话：</w:t>
            </w:r>
            <w:r>
              <w:rPr>
                <w:rFonts w:hint="eastAsia" w:ascii="宋体" w:hAnsi="宋体"/>
                <w:sz w:val="24"/>
                <w:szCs w:val="24"/>
                <w:lang w:val="en-US" w:eastAsia="zh-CN"/>
              </w:rPr>
              <w:t>13029057227</w:t>
            </w:r>
          </w:p>
          <w:p w14:paraId="29B3909A">
            <w:pPr>
              <w:pageBreakBefore w:val="0"/>
              <w:kinsoku/>
              <w:wordWrap w:val="0"/>
              <w:overflowPunct/>
              <w:topLinePunct w:val="0"/>
              <w:bidi w:val="0"/>
              <w:spacing w:line="500" w:lineRule="exact"/>
              <w:ind w:right="105" w:rightChars="50"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联系人：杨海军</w:t>
            </w:r>
          </w:p>
        </w:tc>
      </w:tr>
      <w:tr w14:paraId="03ED341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tcBorders>
              <w:top w:val="single" w:color="auto" w:sz="4" w:space="0"/>
            </w:tcBorders>
            <w:vAlign w:val="center"/>
          </w:tcPr>
          <w:p w14:paraId="7E926FD9">
            <w:pPr>
              <w:pageBreakBefore w:val="0"/>
              <w:kinsoku/>
              <w:wordWrap w:val="0"/>
              <w:overflowPunct/>
              <w:topLinePunct w:val="0"/>
              <w:autoSpaceDE w:val="0"/>
              <w:autoSpaceDN w:val="0"/>
              <w:bidi w:val="0"/>
              <w:adjustRightInd w:val="0"/>
              <w:spacing w:before="72" w:after="72" w:line="500" w:lineRule="exact"/>
              <w:ind w:right="264"/>
              <w:rPr>
                <w:rFonts w:ascii="宋体" w:hAnsi="宋体"/>
                <w:sz w:val="24"/>
                <w:szCs w:val="24"/>
              </w:rPr>
            </w:pPr>
            <w:r>
              <w:rPr>
                <w:rFonts w:hint="eastAsia" w:ascii="宋体" w:hAnsi="宋体"/>
                <w:sz w:val="24"/>
                <w:szCs w:val="24"/>
              </w:rPr>
              <w:t>9</w:t>
            </w:r>
          </w:p>
        </w:tc>
        <w:tc>
          <w:tcPr>
            <w:tcW w:w="1521" w:type="dxa"/>
            <w:tcBorders>
              <w:top w:val="single" w:color="auto" w:sz="4" w:space="0"/>
            </w:tcBorders>
            <w:vAlign w:val="center"/>
          </w:tcPr>
          <w:p w14:paraId="672C293F">
            <w:pPr>
              <w:pageBreakBefore w:val="0"/>
              <w:kinsoku/>
              <w:wordWrap w:val="0"/>
              <w:overflowPunct/>
              <w:topLinePunct w:val="0"/>
              <w:bidi w:val="0"/>
              <w:spacing w:line="500" w:lineRule="exact"/>
              <w:ind w:left="105" w:leftChars="50" w:right="105" w:rightChars="50"/>
              <w:jc w:val="center"/>
              <w:rPr>
                <w:rFonts w:ascii="宋体" w:hAnsi="宋体"/>
                <w:sz w:val="24"/>
                <w:szCs w:val="24"/>
              </w:rPr>
            </w:pPr>
            <w:r>
              <w:rPr>
                <w:rFonts w:hint="eastAsia" w:ascii="宋体" w:hAnsi="宋体"/>
                <w:sz w:val="24"/>
                <w:szCs w:val="24"/>
              </w:rPr>
              <w:t>成交通知书领取</w:t>
            </w:r>
          </w:p>
        </w:tc>
        <w:tc>
          <w:tcPr>
            <w:tcW w:w="6237" w:type="dxa"/>
            <w:tcBorders>
              <w:top w:val="single" w:color="auto" w:sz="4" w:space="0"/>
            </w:tcBorders>
            <w:vAlign w:val="center"/>
          </w:tcPr>
          <w:p w14:paraId="6C0CBF92">
            <w:pPr>
              <w:pageBreakBefore w:val="0"/>
              <w:kinsoku/>
              <w:wordWrap w:val="0"/>
              <w:overflowPunct/>
              <w:topLinePunct w:val="0"/>
              <w:bidi w:val="0"/>
              <w:spacing w:line="500" w:lineRule="exact"/>
              <w:ind w:right="105" w:rightChars="50" w:firstLine="480" w:firstLineChars="200"/>
              <w:rPr>
                <w:rFonts w:ascii="宋体" w:hAnsi="宋体"/>
                <w:sz w:val="24"/>
                <w:szCs w:val="24"/>
              </w:rPr>
            </w:pPr>
            <w:r>
              <w:rPr>
                <w:rFonts w:hint="eastAsia" w:ascii="宋体" w:hAnsi="宋体"/>
                <w:sz w:val="24"/>
                <w:szCs w:val="24"/>
              </w:rPr>
              <w:t>成交公告在吉林省政府采购云平台（同步推送到吉林省政府采购网、中国政府采购网、吉林省公共资源交易公共服务平台）</w:t>
            </w:r>
            <w:r>
              <w:rPr>
                <w:rFonts w:hint="eastAsia" w:ascii="宋体" w:hAnsi="宋体"/>
                <w:b/>
                <w:sz w:val="24"/>
                <w:szCs w:val="24"/>
              </w:rPr>
              <w:t>网站</w:t>
            </w:r>
            <w:r>
              <w:rPr>
                <w:rFonts w:hint="eastAsia" w:ascii="宋体" w:hAnsi="宋体"/>
                <w:sz w:val="24"/>
                <w:szCs w:val="24"/>
              </w:rPr>
              <w:t>公告后，请成交供应商到</w:t>
            </w:r>
            <w:r>
              <w:rPr>
                <w:rFonts w:hint="eastAsia" w:ascii="宋体" w:hAnsi="宋体"/>
                <w:sz w:val="24"/>
                <w:szCs w:val="24"/>
                <w:lang w:eastAsia="zh-CN"/>
              </w:rPr>
              <w:t>招标公司领取中标通知书</w:t>
            </w:r>
          </w:p>
        </w:tc>
      </w:tr>
      <w:tr w14:paraId="334EB4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00717B2D">
            <w:pPr>
              <w:pageBreakBefore w:val="0"/>
              <w:kinsoku/>
              <w:wordWrap w:val="0"/>
              <w:overflowPunct/>
              <w:topLinePunct w:val="0"/>
              <w:autoSpaceDE w:val="0"/>
              <w:autoSpaceDN w:val="0"/>
              <w:bidi w:val="0"/>
              <w:adjustRightInd w:val="0"/>
              <w:spacing w:line="500" w:lineRule="exact"/>
              <w:ind w:right="264"/>
              <w:jc w:val="center"/>
              <w:rPr>
                <w:rFonts w:ascii="宋体" w:hAnsi="宋体"/>
                <w:sz w:val="24"/>
                <w:szCs w:val="24"/>
              </w:rPr>
            </w:pPr>
            <w:r>
              <w:rPr>
                <w:rFonts w:hint="eastAsia" w:ascii="宋体" w:hAnsi="宋体"/>
                <w:sz w:val="24"/>
                <w:szCs w:val="24"/>
              </w:rPr>
              <w:t>10</w:t>
            </w:r>
          </w:p>
        </w:tc>
        <w:tc>
          <w:tcPr>
            <w:tcW w:w="1521" w:type="dxa"/>
            <w:vAlign w:val="center"/>
          </w:tcPr>
          <w:p w14:paraId="6CF16CAB">
            <w:pPr>
              <w:pageBreakBefore w:val="0"/>
              <w:kinsoku/>
              <w:wordWrap w:val="0"/>
              <w:overflowPunct/>
              <w:topLinePunct w:val="0"/>
              <w:autoSpaceDE w:val="0"/>
              <w:autoSpaceDN w:val="0"/>
              <w:bidi w:val="0"/>
              <w:adjustRightInd w:val="0"/>
              <w:spacing w:line="500" w:lineRule="exact"/>
              <w:jc w:val="center"/>
              <w:rPr>
                <w:rFonts w:ascii="宋体" w:hAnsi="宋体"/>
                <w:sz w:val="24"/>
                <w:szCs w:val="24"/>
              </w:rPr>
            </w:pPr>
            <w:r>
              <w:rPr>
                <w:rFonts w:hint="eastAsia" w:ascii="宋体" w:hAnsi="宋体"/>
                <w:sz w:val="24"/>
                <w:szCs w:val="24"/>
              </w:rPr>
              <w:t>谈判</w:t>
            </w:r>
            <w:r>
              <w:rPr>
                <w:rFonts w:ascii="宋体" w:hAnsi="宋体"/>
                <w:sz w:val="24"/>
                <w:szCs w:val="24"/>
              </w:rPr>
              <w:t>文件包括的内容</w:t>
            </w:r>
          </w:p>
        </w:tc>
        <w:tc>
          <w:tcPr>
            <w:tcW w:w="6237" w:type="dxa"/>
          </w:tcPr>
          <w:p w14:paraId="7AAD58D9">
            <w:pPr>
              <w:pageBreakBefore w:val="0"/>
              <w:kinsoku/>
              <w:wordWrap w:val="0"/>
              <w:overflowPunct/>
              <w:topLinePunct w:val="0"/>
              <w:bidi w:val="0"/>
              <w:spacing w:line="500" w:lineRule="exact"/>
              <w:ind w:firstLine="480" w:firstLineChars="200"/>
              <w:rPr>
                <w:rFonts w:ascii="宋体" w:hAnsi="宋体"/>
                <w:sz w:val="24"/>
                <w:szCs w:val="22"/>
              </w:rPr>
            </w:pPr>
            <w:r>
              <w:rPr>
                <w:rFonts w:hint="eastAsia" w:ascii="宋体" w:hAnsi="宋体"/>
                <w:sz w:val="24"/>
                <w:szCs w:val="22"/>
              </w:rPr>
              <w:t>一</w:t>
            </w:r>
            <w:r>
              <w:rPr>
                <w:rFonts w:ascii="宋体" w:hAnsi="宋体"/>
                <w:sz w:val="24"/>
                <w:szCs w:val="22"/>
              </w:rPr>
              <w:t>、</w:t>
            </w:r>
            <w:r>
              <w:rPr>
                <w:rFonts w:hint="eastAsia" w:ascii="宋体" w:hAnsi="宋体"/>
                <w:sz w:val="24"/>
                <w:szCs w:val="22"/>
              </w:rPr>
              <w:t>谈判邀请；</w:t>
            </w:r>
          </w:p>
          <w:p w14:paraId="2545E2F7">
            <w:pPr>
              <w:pageBreakBefore w:val="0"/>
              <w:kinsoku/>
              <w:wordWrap w:val="0"/>
              <w:overflowPunct/>
              <w:topLinePunct w:val="0"/>
              <w:bidi w:val="0"/>
              <w:spacing w:line="500" w:lineRule="exact"/>
              <w:ind w:firstLine="480" w:firstLineChars="200"/>
              <w:rPr>
                <w:rFonts w:ascii="宋体" w:hAnsi="宋体"/>
                <w:sz w:val="24"/>
                <w:szCs w:val="22"/>
              </w:rPr>
            </w:pPr>
            <w:r>
              <w:rPr>
                <w:rFonts w:hint="eastAsia" w:ascii="宋体" w:hAnsi="宋体"/>
                <w:sz w:val="24"/>
                <w:szCs w:val="22"/>
              </w:rPr>
              <w:t>二、供应商须知；</w:t>
            </w:r>
          </w:p>
          <w:p w14:paraId="6027ACD5">
            <w:pPr>
              <w:pageBreakBefore w:val="0"/>
              <w:kinsoku/>
              <w:wordWrap w:val="0"/>
              <w:overflowPunct/>
              <w:topLinePunct w:val="0"/>
              <w:bidi w:val="0"/>
              <w:spacing w:line="500" w:lineRule="exact"/>
              <w:ind w:left="479" w:leftChars="228"/>
              <w:rPr>
                <w:rFonts w:ascii="宋体" w:hAnsi="宋体"/>
                <w:b/>
                <w:sz w:val="24"/>
                <w:szCs w:val="22"/>
              </w:rPr>
            </w:pPr>
            <w:r>
              <w:rPr>
                <w:rFonts w:hint="eastAsia" w:ascii="宋体" w:hAnsi="宋体"/>
                <w:sz w:val="24"/>
                <w:szCs w:val="22"/>
              </w:rPr>
              <w:t>三、供应商和产品的资格、资质性要求及</w:t>
            </w:r>
            <w:r>
              <w:rPr>
                <w:rFonts w:ascii="宋体" w:hAnsi="宋体"/>
                <w:sz w:val="24"/>
                <w:szCs w:val="22"/>
              </w:rPr>
              <w:t>相关证明材料</w:t>
            </w:r>
            <w:r>
              <w:rPr>
                <w:rFonts w:hint="eastAsia" w:ascii="宋体" w:hAnsi="宋体"/>
                <w:sz w:val="24"/>
                <w:szCs w:val="22"/>
              </w:rPr>
              <w:t>四、供应商符合性要求</w:t>
            </w:r>
            <w:r>
              <w:rPr>
                <w:rFonts w:ascii="宋体" w:hAnsi="宋体"/>
                <w:sz w:val="24"/>
                <w:szCs w:val="22"/>
              </w:rPr>
              <w:t>及通过</w:t>
            </w:r>
            <w:r>
              <w:rPr>
                <w:rFonts w:hint="eastAsia" w:ascii="宋体" w:hAnsi="宋体"/>
                <w:sz w:val="24"/>
                <w:szCs w:val="22"/>
              </w:rPr>
              <w:t>标准</w:t>
            </w:r>
            <w:r>
              <w:rPr>
                <w:rFonts w:hint="eastAsia" w:ascii="宋体" w:hAnsi="宋体"/>
                <w:b/>
                <w:sz w:val="24"/>
                <w:szCs w:val="22"/>
              </w:rPr>
              <w:t>；</w:t>
            </w:r>
          </w:p>
          <w:p w14:paraId="20618E7F">
            <w:pPr>
              <w:pageBreakBefore w:val="0"/>
              <w:kinsoku/>
              <w:wordWrap w:val="0"/>
              <w:overflowPunct/>
              <w:topLinePunct w:val="0"/>
              <w:bidi w:val="0"/>
              <w:spacing w:line="500" w:lineRule="exact"/>
              <w:ind w:firstLine="480" w:firstLineChars="200"/>
              <w:rPr>
                <w:rFonts w:ascii="宋体" w:hAnsi="宋体"/>
                <w:sz w:val="24"/>
                <w:szCs w:val="22"/>
              </w:rPr>
            </w:pPr>
            <w:r>
              <w:rPr>
                <w:rFonts w:hint="eastAsia" w:ascii="宋体" w:hAnsi="宋体"/>
                <w:sz w:val="24"/>
                <w:szCs w:val="22"/>
              </w:rPr>
              <w:t>五、采购项目标的</w:t>
            </w:r>
            <w:r>
              <w:rPr>
                <w:rFonts w:ascii="宋体" w:hAnsi="宋体"/>
                <w:sz w:val="24"/>
                <w:szCs w:val="22"/>
              </w:rPr>
              <w:t>名称、数量、</w:t>
            </w:r>
            <w:r>
              <w:rPr>
                <w:rFonts w:hint="eastAsia" w:ascii="宋体" w:hAnsi="宋体"/>
                <w:sz w:val="24"/>
                <w:szCs w:val="22"/>
              </w:rPr>
              <w:t>技术要求、商务要求及其他要求等</w:t>
            </w:r>
            <w:r>
              <w:rPr>
                <w:rFonts w:ascii="宋体" w:hAnsi="宋体"/>
                <w:sz w:val="24"/>
                <w:szCs w:val="22"/>
              </w:rPr>
              <w:t>内容</w:t>
            </w:r>
            <w:r>
              <w:rPr>
                <w:rFonts w:hint="eastAsia" w:ascii="宋体" w:hAnsi="宋体"/>
                <w:sz w:val="24"/>
                <w:szCs w:val="22"/>
              </w:rPr>
              <w:t>；</w:t>
            </w:r>
          </w:p>
          <w:p w14:paraId="6877D2ED">
            <w:pPr>
              <w:pageBreakBefore w:val="0"/>
              <w:kinsoku/>
              <w:wordWrap w:val="0"/>
              <w:overflowPunct/>
              <w:topLinePunct w:val="0"/>
              <w:bidi w:val="0"/>
              <w:spacing w:line="500" w:lineRule="exact"/>
              <w:ind w:firstLine="480" w:firstLineChars="200"/>
              <w:rPr>
                <w:rFonts w:ascii="宋体" w:hAnsi="宋体"/>
                <w:sz w:val="24"/>
                <w:szCs w:val="22"/>
              </w:rPr>
            </w:pPr>
            <w:r>
              <w:rPr>
                <w:rFonts w:hint="eastAsia" w:ascii="宋体" w:hAnsi="宋体"/>
                <w:sz w:val="24"/>
                <w:szCs w:val="22"/>
              </w:rPr>
              <w:t>六、评审办法；</w:t>
            </w:r>
          </w:p>
          <w:p w14:paraId="5DCEAA7B">
            <w:pPr>
              <w:pageBreakBefore w:val="0"/>
              <w:kinsoku/>
              <w:wordWrap w:val="0"/>
              <w:overflowPunct/>
              <w:topLinePunct w:val="0"/>
              <w:bidi w:val="0"/>
              <w:spacing w:line="500" w:lineRule="exact"/>
              <w:ind w:firstLine="480" w:firstLineChars="200"/>
              <w:rPr>
                <w:rFonts w:ascii="宋体" w:hAnsi="宋体"/>
                <w:sz w:val="24"/>
                <w:szCs w:val="22"/>
              </w:rPr>
            </w:pPr>
            <w:r>
              <w:rPr>
                <w:rFonts w:hint="eastAsia" w:ascii="宋体" w:hAnsi="宋体"/>
                <w:sz w:val="24"/>
                <w:szCs w:val="22"/>
              </w:rPr>
              <w:t>七、合同主要条款；</w:t>
            </w:r>
          </w:p>
          <w:p w14:paraId="6AE60910">
            <w:pPr>
              <w:pageBreakBefore w:val="0"/>
              <w:kinsoku/>
              <w:wordWrap w:val="0"/>
              <w:overflowPunct/>
              <w:topLinePunct w:val="0"/>
              <w:bidi w:val="0"/>
              <w:spacing w:line="500" w:lineRule="exact"/>
              <w:ind w:firstLine="480" w:firstLineChars="200"/>
              <w:rPr>
                <w:rFonts w:ascii="宋体" w:hAnsi="宋体"/>
                <w:sz w:val="24"/>
                <w:szCs w:val="22"/>
              </w:rPr>
            </w:pPr>
            <w:r>
              <w:rPr>
                <w:rFonts w:hint="eastAsia" w:ascii="宋体" w:hAnsi="宋体"/>
                <w:sz w:val="24"/>
                <w:szCs w:val="22"/>
              </w:rPr>
              <w:t>八、响应文件格式。</w:t>
            </w:r>
          </w:p>
          <w:p w14:paraId="7D93BA13">
            <w:pPr>
              <w:pageBreakBefore w:val="0"/>
              <w:tabs>
                <w:tab w:val="center" w:pos="3503"/>
              </w:tabs>
              <w:kinsoku/>
              <w:wordWrap w:val="0"/>
              <w:overflowPunct/>
              <w:topLinePunct w:val="0"/>
              <w:bidi w:val="0"/>
              <w:spacing w:line="500" w:lineRule="exact"/>
              <w:ind w:firstLine="480" w:firstLineChars="200"/>
              <w:rPr>
                <w:rFonts w:ascii="宋体" w:hAnsi="宋体"/>
                <w:sz w:val="24"/>
                <w:szCs w:val="24"/>
              </w:rPr>
            </w:pPr>
          </w:p>
        </w:tc>
      </w:tr>
      <w:tr w14:paraId="16547F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72F1D16E">
            <w:pPr>
              <w:pageBreakBefore w:val="0"/>
              <w:kinsoku/>
              <w:wordWrap w:val="0"/>
              <w:overflowPunct/>
              <w:topLinePunct w:val="0"/>
              <w:autoSpaceDE w:val="0"/>
              <w:autoSpaceDN w:val="0"/>
              <w:bidi w:val="0"/>
              <w:adjustRightInd w:val="0"/>
              <w:spacing w:line="500" w:lineRule="exact"/>
              <w:ind w:right="264"/>
              <w:jc w:val="center"/>
              <w:rPr>
                <w:rFonts w:ascii="宋体" w:hAnsi="宋体"/>
                <w:sz w:val="24"/>
                <w:szCs w:val="24"/>
              </w:rPr>
            </w:pPr>
            <w:r>
              <w:rPr>
                <w:rFonts w:hint="eastAsia" w:ascii="宋体" w:hAnsi="宋体"/>
                <w:sz w:val="24"/>
                <w:szCs w:val="24"/>
              </w:rPr>
              <w:t>11</w:t>
            </w:r>
          </w:p>
        </w:tc>
        <w:tc>
          <w:tcPr>
            <w:tcW w:w="1521" w:type="dxa"/>
            <w:vAlign w:val="center"/>
          </w:tcPr>
          <w:p w14:paraId="1B3E9F84">
            <w:pPr>
              <w:pageBreakBefore w:val="0"/>
              <w:kinsoku/>
              <w:wordWrap w:val="0"/>
              <w:overflowPunct/>
              <w:topLinePunct w:val="0"/>
              <w:autoSpaceDE w:val="0"/>
              <w:autoSpaceDN w:val="0"/>
              <w:bidi w:val="0"/>
              <w:adjustRightInd w:val="0"/>
              <w:spacing w:line="500" w:lineRule="exact"/>
              <w:jc w:val="center"/>
              <w:rPr>
                <w:rFonts w:ascii="宋体" w:hAnsi="宋体"/>
                <w:sz w:val="24"/>
                <w:szCs w:val="24"/>
              </w:rPr>
            </w:pPr>
            <w:r>
              <w:rPr>
                <w:rFonts w:hint="eastAsia" w:ascii="宋体" w:hAnsi="宋体"/>
                <w:sz w:val="24"/>
                <w:szCs w:val="24"/>
              </w:rPr>
              <w:t>响应</w:t>
            </w:r>
            <w:r>
              <w:rPr>
                <w:rFonts w:ascii="宋体" w:hAnsi="宋体"/>
                <w:sz w:val="24"/>
                <w:szCs w:val="24"/>
              </w:rPr>
              <w:t>文件包括的内容</w:t>
            </w:r>
          </w:p>
        </w:tc>
        <w:tc>
          <w:tcPr>
            <w:tcW w:w="6237" w:type="dxa"/>
          </w:tcPr>
          <w:p w14:paraId="3D7B6997">
            <w:pPr>
              <w:pageBreakBefore w:val="0"/>
              <w:kinsoku/>
              <w:wordWrap w:val="0"/>
              <w:overflowPunct/>
              <w:topLinePunct w:val="0"/>
              <w:bidi w:val="0"/>
              <w:spacing w:line="500" w:lineRule="exact"/>
              <w:ind w:right="105" w:rightChars="50"/>
              <w:rPr>
                <w:rFonts w:ascii="宋体" w:hAnsi="宋体"/>
                <w:sz w:val="24"/>
                <w:szCs w:val="24"/>
              </w:rPr>
            </w:pPr>
            <w:r>
              <w:rPr>
                <w:rFonts w:hint="eastAsia" w:ascii="宋体" w:hAnsi="宋体"/>
                <w:sz w:val="24"/>
                <w:szCs w:val="24"/>
              </w:rPr>
              <w:t>一、 第一部分</w:t>
            </w:r>
            <w:r>
              <w:rPr>
                <w:rFonts w:ascii="宋体" w:hAnsi="宋体"/>
                <w:sz w:val="24"/>
                <w:szCs w:val="24"/>
              </w:rPr>
              <w:t>－</w:t>
            </w:r>
            <w:r>
              <w:rPr>
                <w:rFonts w:hint="eastAsia" w:ascii="宋体" w:hAnsi="宋体"/>
                <w:sz w:val="24"/>
                <w:szCs w:val="24"/>
              </w:rPr>
              <w:t>资格性响应部分（根据具体项目情况确定）。</w:t>
            </w:r>
          </w:p>
          <w:p w14:paraId="1084B08D">
            <w:pPr>
              <w:pageBreakBefore w:val="0"/>
              <w:kinsoku/>
              <w:wordWrap w:val="0"/>
              <w:overflowPunct/>
              <w:topLinePunct w:val="0"/>
              <w:bidi w:val="0"/>
              <w:spacing w:line="500" w:lineRule="exact"/>
              <w:ind w:right="105" w:rightChars="50"/>
              <w:rPr>
                <w:rFonts w:ascii="宋体" w:hAnsi="宋体"/>
                <w:sz w:val="24"/>
                <w:szCs w:val="24"/>
              </w:rPr>
            </w:pPr>
            <w:r>
              <w:rPr>
                <w:rFonts w:hint="eastAsia" w:ascii="宋体" w:hAnsi="宋体"/>
                <w:sz w:val="24"/>
                <w:szCs w:val="24"/>
              </w:rPr>
              <w:t>二、第二部分</w:t>
            </w:r>
            <w:r>
              <w:rPr>
                <w:rFonts w:ascii="宋体" w:hAnsi="宋体"/>
                <w:sz w:val="24"/>
                <w:szCs w:val="24"/>
              </w:rPr>
              <w:t>－</w:t>
            </w:r>
            <w:r>
              <w:rPr>
                <w:rFonts w:hint="eastAsia" w:ascii="宋体" w:hAnsi="宋体"/>
                <w:sz w:val="24"/>
                <w:szCs w:val="24"/>
              </w:rPr>
              <w:t>技术与</w:t>
            </w:r>
            <w:r>
              <w:rPr>
                <w:rFonts w:ascii="宋体" w:hAnsi="宋体"/>
                <w:sz w:val="24"/>
                <w:szCs w:val="24"/>
              </w:rPr>
              <w:t>售后</w:t>
            </w:r>
            <w:r>
              <w:rPr>
                <w:rFonts w:hint="eastAsia" w:ascii="宋体" w:hAnsi="宋体"/>
                <w:sz w:val="24"/>
                <w:szCs w:val="24"/>
              </w:rPr>
              <w:t>服务响应</w:t>
            </w:r>
            <w:r>
              <w:rPr>
                <w:rFonts w:ascii="宋体" w:hAnsi="宋体"/>
                <w:sz w:val="24"/>
                <w:szCs w:val="24"/>
              </w:rPr>
              <w:t>部分</w:t>
            </w:r>
            <w:r>
              <w:rPr>
                <w:rFonts w:ascii="宋体" w:hAnsi="宋体"/>
                <w:sz w:val="24"/>
              </w:rPr>
              <w:t>和</w:t>
            </w:r>
            <w:r>
              <w:rPr>
                <w:rFonts w:hint="eastAsia" w:ascii="宋体" w:hAnsi="宋体"/>
                <w:sz w:val="24"/>
              </w:rPr>
              <w:t>报价部分</w:t>
            </w:r>
            <w:r>
              <w:rPr>
                <w:rFonts w:hint="eastAsia" w:ascii="宋体" w:hAnsi="宋体"/>
                <w:sz w:val="24"/>
                <w:szCs w:val="24"/>
              </w:rPr>
              <w:t>（根据具体项目情况确定）。</w:t>
            </w:r>
          </w:p>
          <w:p w14:paraId="41D8030A">
            <w:pPr>
              <w:pageBreakBefore w:val="0"/>
              <w:kinsoku/>
              <w:wordWrap w:val="0"/>
              <w:overflowPunct/>
              <w:topLinePunct w:val="0"/>
              <w:bidi w:val="0"/>
              <w:spacing w:line="500" w:lineRule="exact"/>
              <w:ind w:right="105" w:rightChars="50"/>
              <w:rPr>
                <w:rFonts w:ascii="宋体" w:hAnsi="宋体"/>
                <w:sz w:val="24"/>
                <w:szCs w:val="24"/>
              </w:rPr>
            </w:pPr>
            <w:r>
              <w:rPr>
                <w:rFonts w:hint="eastAsia" w:ascii="宋体" w:hAnsi="宋体"/>
                <w:sz w:val="24"/>
                <w:szCs w:val="24"/>
              </w:rPr>
              <w:t>详见</w:t>
            </w:r>
            <w:r>
              <w:rPr>
                <w:rFonts w:ascii="宋体" w:hAnsi="宋体"/>
                <w:sz w:val="24"/>
                <w:szCs w:val="24"/>
              </w:rPr>
              <w:t>本文件第八章</w:t>
            </w:r>
          </w:p>
        </w:tc>
      </w:tr>
      <w:tr w14:paraId="150EBB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 w:hRule="atLeast"/>
          <w:jc w:val="center"/>
        </w:trPr>
        <w:tc>
          <w:tcPr>
            <w:tcW w:w="583" w:type="dxa"/>
            <w:vAlign w:val="center"/>
          </w:tcPr>
          <w:p w14:paraId="538F6214">
            <w:pPr>
              <w:pageBreakBefore w:val="0"/>
              <w:kinsoku/>
              <w:wordWrap w:val="0"/>
              <w:overflowPunct/>
              <w:topLinePunct w:val="0"/>
              <w:autoSpaceDE w:val="0"/>
              <w:autoSpaceDN w:val="0"/>
              <w:bidi w:val="0"/>
              <w:adjustRightInd w:val="0"/>
              <w:spacing w:line="500" w:lineRule="exact"/>
              <w:ind w:right="264"/>
              <w:jc w:val="center"/>
              <w:rPr>
                <w:rFonts w:ascii="宋体" w:hAnsi="宋体"/>
                <w:sz w:val="24"/>
                <w:szCs w:val="24"/>
              </w:rPr>
            </w:pPr>
            <w:r>
              <w:rPr>
                <w:rFonts w:ascii="宋体" w:hAnsi="宋体"/>
                <w:sz w:val="24"/>
                <w:szCs w:val="24"/>
              </w:rPr>
              <w:t>1</w:t>
            </w:r>
            <w:r>
              <w:rPr>
                <w:rFonts w:hint="eastAsia" w:ascii="宋体" w:hAnsi="宋体"/>
                <w:sz w:val="24"/>
                <w:szCs w:val="24"/>
              </w:rPr>
              <w:t>2</w:t>
            </w:r>
          </w:p>
        </w:tc>
        <w:tc>
          <w:tcPr>
            <w:tcW w:w="1521" w:type="dxa"/>
            <w:vAlign w:val="center"/>
          </w:tcPr>
          <w:p w14:paraId="277992A8">
            <w:pPr>
              <w:pageBreakBefore w:val="0"/>
              <w:kinsoku/>
              <w:wordWrap w:val="0"/>
              <w:overflowPunct/>
              <w:topLinePunct w:val="0"/>
              <w:autoSpaceDE w:val="0"/>
              <w:autoSpaceDN w:val="0"/>
              <w:bidi w:val="0"/>
              <w:adjustRightInd w:val="0"/>
              <w:spacing w:line="500" w:lineRule="exact"/>
              <w:jc w:val="center"/>
              <w:rPr>
                <w:rFonts w:ascii="宋体" w:hAnsi="宋体"/>
                <w:sz w:val="24"/>
                <w:szCs w:val="24"/>
              </w:rPr>
            </w:pPr>
            <w:r>
              <w:rPr>
                <w:rFonts w:hint="eastAsia" w:ascii="宋体" w:hAnsi="宋体"/>
                <w:sz w:val="24"/>
                <w:szCs w:val="24"/>
              </w:rPr>
              <w:t>响应</w:t>
            </w:r>
            <w:r>
              <w:rPr>
                <w:rFonts w:ascii="宋体" w:hAnsi="宋体"/>
                <w:sz w:val="24"/>
                <w:szCs w:val="24"/>
              </w:rPr>
              <w:t>文件要求</w:t>
            </w:r>
            <w:r>
              <w:rPr>
                <w:rFonts w:hint="eastAsia" w:ascii="宋体" w:hAnsi="宋体"/>
                <w:b/>
                <w:sz w:val="24"/>
                <w:szCs w:val="24"/>
              </w:rPr>
              <w:t>（实质性要求</w:t>
            </w:r>
            <w:r>
              <w:rPr>
                <w:rFonts w:ascii="宋体" w:hAnsi="宋体"/>
                <w:b/>
                <w:sz w:val="24"/>
                <w:szCs w:val="24"/>
              </w:rPr>
              <w:t>）</w:t>
            </w:r>
          </w:p>
        </w:tc>
        <w:tc>
          <w:tcPr>
            <w:tcW w:w="6237" w:type="dxa"/>
          </w:tcPr>
          <w:p w14:paraId="4144A178">
            <w:pPr>
              <w:pageBreakBefore w:val="0"/>
              <w:kinsoku/>
              <w:wordWrap w:val="0"/>
              <w:overflowPunct/>
              <w:topLinePunct w:val="0"/>
              <w:bidi w:val="0"/>
              <w:spacing w:line="500" w:lineRule="exact"/>
              <w:ind w:right="105" w:rightChars="50" w:firstLine="413" w:firstLineChars="147"/>
              <w:rPr>
                <w:rFonts w:ascii="宋体" w:hAnsi="宋体"/>
                <w:b/>
                <w:sz w:val="24"/>
                <w:szCs w:val="24"/>
              </w:rPr>
            </w:pPr>
            <w:r>
              <w:rPr>
                <w:rFonts w:hint="eastAsia" w:ascii="宋体" w:hAnsi="宋体"/>
                <w:b/>
                <w:sz w:val="28"/>
                <w:szCs w:val="28"/>
              </w:rPr>
              <w:t>一</w:t>
            </w:r>
            <w:r>
              <w:rPr>
                <w:rFonts w:hint="eastAsia" w:ascii="宋体" w:hAnsi="宋体"/>
                <w:b/>
                <w:sz w:val="24"/>
                <w:szCs w:val="24"/>
              </w:rPr>
              <w:t>、响应文件</w:t>
            </w:r>
            <w:r>
              <w:rPr>
                <w:rFonts w:ascii="宋体" w:hAnsi="宋体"/>
                <w:b/>
                <w:sz w:val="24"/>
                <w:szCs w:val="24"/>
              </w:rPr>
              <w:t>－</w:t>
            </w:r>
            <w:r>
              <w:rPr>
                <w:rFonts w:hint="eastAsia" w:ascii="宋体" w:hAnsi="宋体"/>
                <w:b/>
                <w:sz w:val="24"/>
                <w:szCs w:val="24"/>
              </w:rPr>
              <w:t>资格部分</w:t>
            </w:r>
          </w:p>
          <w:p w14:paraId="439AEFE0">
            <w:pPr>
              <w:pageBreakBefore w:val="0"/>
              <w:kinsoku/>
              <w:wordWrap w:val="0"/>
              <w:overflowPunct/>
              <w:topLinePunct w:val="0"/>
              <w:bidi w:val="0"/>
              <w:spacing w:line="500" w:lineRule="exact"/>
              <w:ind w:firstLine="482" w:firstLineChars="200"/>
              <w:rPr>
                <w:rFonts w:ascii="宋体" w:hAnsi="宋体"/>
                <w:b/>
                <w:sz w:val="24"/>
                <w:szCs w:val="24"/>
              </w:rPr>
            </w:pPr>
            <w:r>
              <w:rPr>
                <w:rFonts w:hint="eastAsia" w:ascii="宋体" w:hAnsi="宋体"/>
                <w:b/>
                <w:sz w:val="24"/>
                <w:szCs w:val="24"/>
              </w:rPr>
              <w:t>二、响应文件</w:t>
            </w:r>
            <w:r>
              <w:rPr>
                <w:rFonts w:ascii="宋体" w:hAnsi="宋体"/>
                <w:b/>
                <w:sz w:val="24"/>
                <w:szCs w:val="24"/>
              </w:rPr>
              <w:t>－</w:t>
            </w:r>
            <w:r>
              <w:rPr>
                <w:rFonts w:hint="eastAsia" w:ascii="宋体" w:hAnsi="宋体"/>
                <w:b/>
                <w:sz w:val="24"/>
                <w:szCs w:val="24"/>
              </w:rPr>
              <w:t>技术与</w:t>
            </w:r>
            <w:r>
              <w:rPr>
                <w:rFonts w:ascii="宋体" w:hAnsi="宋体"/>
                <w:b/>
                <w:sz w:val="24"/>
                <w:szCs w:val="24"/>
              </w:rPr>
              <w:t>售后</w:t>
            </w:r>
            <w:r>
              <w:rPr>
                <w:rFonts w:hint="eastAsia" w:ascii="宋体" w:hAnsi="宋体"/>
                <w:b/>
                <w:sz w:val="24"/>
                <w:szCs w:val="24"/>
              </w:rPr>
              <w:t>服务</w:t>
            </w:r>
            <w:r>
              <w:rPr>
                <w:rFonts w:ascii="宋体" w:hAnsi="宋体"/>
                <w:b/>
                <w:sz w:val="24"/>
                <w:szCs w:val="24"/>
              </w:rPr>
              <w:t>部分和</w:t>
            </w:r>
            <w:r>
              <w:rPr>
                <w:rFonts w:hint="eastAsia" w:ascii="宋体" w:hAnsi="宋体"/>
                <w:b/>
                <w:sz w:val="24"/>
                <w:szCs w:val="24"/>
              </w:rPr>
              <w:t>报价部分</w:t>
            </w:r>
          </w:p>
        </w:tc>
      </w:tr>
      <w:tr w14:paraId="06A778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7A8A1D89">
            <w:pPr>
              <w:pageBreakBefore w:val="0"/>
              <w:kinsoku/>
              <w:wordWrap w:val="0"/>
              <w:overflowPunct/>
              <w:topLinePunct w:val="0"/>
              <w:autoSpaceDE w:val="0"/>
              <w:autoSpaceDN w:val="0"/>
              <w:bidi w:val="0"/>
              <w:adjustRightInd w:val="0"/>
              <w:spacing w:line="500" w:lineRule="exact"/>
              <w:ind w:right="264"/>
              <w:jc w:val="center"/>
              <w:rPr>
                <w:rFonts w:ascii="宋体" w:hAnsi="宋体"/>
                <w:sz w:val="24"/>
                <w:szCs w:val="24"/>
              </w:rPr>
            </w:pPr>
            <w:r>
              <w:rPr>
                <w:rFonts w:hint="eastAsia" w:ascii="宋体" w:hAnsi="宋体"/>
                <w:sz w:val="24"/>
                <w:szCs w:val="24"/>
              </w:rPr>
              <w:t>13</w:t>
            </w:r>
          </w:p>
        </w:tc>
        <w:tc>
          <w:tcPr>
            <w:tcW w:w="1521" w:type="dxa"/>
            <w:vAlign w:val="center"/>
          </w:tcPr>
          <w:p w14:paraId="1CF84812">
            <w:pPr>
              <w:pageBreakBefore w:val="0"/>
              <w:kinsoku/>
              <w:wordWrap w:val="0"/>
              <w:overflowPunct/>
              <w:topLinePunct w:val="0"/>
              <w:autoSpaceDE w:val="0"/>
              <w:autoSpaceDN w:val="0"/>
              <w:bidi w:val="0"/>
              <w:adjustRightInd w:val="0"/>
              <w:spacing w:line="500" w:lineRule="exact"/>
              <w:jc w:val="center"/>
              <w:rPr>
                <w:rFonts w:ascii="宋体" w:hAnsi="宋体"/>
                <w:b/>
                <w:sz w:val="24"/>
                <w:szCs w:val="24"/>
              </w:rPr>
            </w:pPr>
            <w:r>
              <w:rPr>
                <w:rFonts w:hint="eastAsia" w:ascii="宋体" w:hAnsi="宋体"/>
                <w:sz w:val="24"/>
                <w:szCs w:val="24"/>
              </w:rPr>
              <w:t>谈判</w:t>
            </w:r>
            <w:r>
              <w:rPr>
                <w:rFonts w:ascii="宋体" w:hAnsi="宋体"/>
                <w:sz w:val="24"/>
                <w:szCs w:val="24"/>
              </w:rPr>
              <w:t>有效期</w:t>
            </w:r>
            <w:r>
              <w:rPr>
                <w:rFonts w:hint="eastAsia" w:ascii="宋体" w:hAnsi="宋体"/>
                <w:b/>
                <w:sz w:val="24"/>
                <w:szCs w:val="24"/>
              </w:rPr>
              <w:t>（实质性</w:t>
            </w:r>
            <w:r>
              <w:rPr>
                <w:rFonts w:ascii="宋体" w:hAnsi="宋体"/>
                <w:b/>
                <w:sz w:val="24"/>
                <w:szCs w:val="24"/>
              </w:rPr>
              <w:t>要求）</w:t>
            </w:r>
          </w:p>
        </w:tc>
        <w:tc>
          <w:tcPr>
            <w:tcW w:w="6237" w:type="dxa"/>
            <w:vAlign w:val="center"/>
          </w:tcPr>
          <w:p w14:paraId="7E5BAC46">
            <w:pPr>
              <w:pageBreakBefore w:val="0"/>
              <w:kinsoku/>
              <w:wordWrap w:val="0"/>
              <w:overflowPunct/>
              <w:topLinePunct w:val="0"/>
              <w:bidi w:val="0"/>
              <w:spacing w:line="500" w:lineRule="exact"/>
              <w:ind w:right="105" w:rightChars="50"/>
              <w:rPr>
                <w:rFonts w:ascii="宋体" w:hAnsi="宋体"/>
                <w:sz w:val="24"/>
                <w:szCs w:val="24"/>
              </w:rPr>
            </w:pPr>
            <w:r>
              <w:rPr>
                <w:rFonts w:hint="eastAsia" w:ascii="宋体" w:hAnsi="宋体"/>
                <w:sz w:val="24"/>
                <w:szCs w:val="24"/>
              </w:rPr>
              <w:t>本项目谈判有效期为响应文件</w:t>
            </w:r>
            <w:r>
              <w:rPr>
                <w:rFonts w:ascii="宋体" w:hAnsi="宋体"/>
                <w:sz w:val="24"/>
                <w:szCs w:val="24"/>
              </w:rPr>
              <w:t>递交</w:t>
            </w:r>
            <w:r>
              <w:rPr>
                <w:rFonts w:hint="eastAsia" w:ascii="宋体" w:hAnsi="宋体"/>
                <w:sz w:val="24"/>
                <w:szCs w:val="24"/>
              </w:rPr>
              <w:t>截止时间届满后</w:t>
            </w:r>
            <w:r>
              <w:rPr>
                <w:rFonts w:hint="eastAsia" w:ascii="宋体" w:hAnsi="宋体"/>
                <w:sz w:val="24"/>
                <w:szCs w:val="24"/>
                <w:u w:val="single"/>
              </w:rPr>
              <w:t>6</w:t>
            </w:r>
            <w:r>
              <w:rPr>
                <w:rFonts w:ascii="宋体" w:hAnsi="宋体"/>
                <w:sz w:val="24"/>
                <w:szCs w:val="24"/>
                <w:u w:val="single"/>
              </w:rPr>
              <w:t>0</w:t>
            </w:r>
            <w:r>
              <w:rPr>
                <w:rFonts w:hint="eastAsia" w:ascii="宋体" w:hAnsi="宋体"/>
                <w:sz w:val="24"/>
                <w:szCs w:val="24"/>
              </w:rPr>
              <w:t>日历天</w:t>
            </w:r>
          </w:p>
        </w:tc>
      </w:tr>
      <w:tr w14:paraId="1B27D7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2DED7607">
            <w:pPr>
              <w:pageBreakBefore w:val="0"/>
              <w:kinsoku/>
              <w:wordWrap w:val="0"/>
              <w:overflowPunct/>
              <w:topLinePunct w:val="0"/>
              <w:autoSpaceDE w:val="0"/>
              <w:autoSpaceDN w:val="0"/>
              <w:bidi w:val="0"/>
              <w:adjustRightInd w:val="0"/>
              <w:spacing w:line="500" w:lineRule="exact"/>
              <w:ind w:right="264"/>
              <w:jc w:val="center"/>
              <w:rPr>
                <w:rFonts w:ascii="宋体" w:hAnsi="宋体"/>
                <w:sz w:val="24"/>
                <w:szCs w:val="24"/>
              </w:rPr>
            </w:pPr>
            <w:r>
              <w:rPr>
                <w:rFonts w:hint="eastAsia" w:ascii="宋体" w:hAnsi="宋体"/>
                <w:sz w:val="24"/>
                <w:szCs w:val="24"/>
              </w:rPr>
              <w:t>14</w:t>
            </w:r>
          </w:p>
        </w:tc>
        <w:tc>
          <w:tcPr>
            <w:tcW w:w="1521" w:type="dxa"/>
            <w:vAlign w:val="center"/>
          </w:tcPr>
          <w:p w14:paraId="61D1EDF7">
            <w:pPr>
              <w:pageBreakBefore w:val="0"/>
              <w:kinsoku/>
              <w:wordWrap w:val="0"/>
              <w:overflowPunct/>
              <w:topLinePunct w:val="0"/>
              <w:autoSpaceDE w:val="0"/>
              <w:autoSpaceDN w:val="0"/>
              <w:bidi w:val="0"/>
              <w:adjustRightInd w:val="0"/>
              <w:spacing w:line="500" w:lineRule="exact"/>
              <w:jc w:val="center"/>
              <w:rPr>
                <w:rFonts w:ascii="宋体" w:hAnsi="宋体"/>
                <w:sz w:val="24"/>
                <w:szCs w:val="24"/>
              </w:rPr>
            </w:pPr>
            <w:r>
              <w:rPr>
                <w:rFonts w:hint="eastAsia" w:ascii="宋体" w:hAnsi="宋体"/>
                <w:sz w:val="24"/>
                <w:szCs w:val="24"/>
              </w:rPr>
              <w:t>本采购项目实质性</w:t>
            </w:r>
            <w:r>
              <w:rPr>
                <w:rFonts w:ascii="宋体" w:hAnsi="宋体"/>
                <w:sz w:val="24"/>
                <w:szCs w:val="24"/>
              </w:rPr>
              <w:t>指标</w:t>
            </w:r>
            <w:r>
              <w:rPr>
                <w:rFonts w:hint="eastAsia" w:ascii="宋体" w:hAnsi="宋体"/>
                <w:b/>
                <w:sz w:val="24"/>
                <w:szCs w:val="24"/>
              </w:rPr>
              <w:t>（实质性</w:t>
            </w:r>
            <w:r>
              <w:rPr>
                <w:rFonts w:ascii="宋体" w:hAnsi="宋体"/>
                <w:b/>
                <w:sz w:val="24"/>
                <w:szCs w:val="24"/>
              </w:rPr>
              <w:t>要求）</w:t>
            </w:r>
          </w:p>
        </w:tc>
        <w:tc>
          <w:tcPr>
            <w:tcW w:w="6237" w:type="dxa"/>
            <w:vAlign w:val="center"/>
          </w:tcPr>
          <w:p w14:paraId="06826100">
            <w:pPr>
              <w:pageBreakBefore w:val="0"/>
              <w:kinsoku/>
              <w:wordWrap w:val="0"/>
              <w:overflowPunct/>
              <w:topLinePunct w:val="0"/>
              <w:bidi w:val="0"/>
              <w:spacing w:line="500" w:lineRule="exact"/>
              <w:ind w:right="105" w:rightChars="50" w:firstLine="480" w:firstLineChars="200"/>
              <w:rPr>
                <w:rFonts w:ascii="宋体"/>
                <w:b/>
                <w:sz w:val="24"/>
                <w:szCs w:val="24"/>
                <w:u w:val="single"/>
              </w:rPr>
            </w:pPr>
            <w:r>
              <w:rPr>
                <w:rFonts w:hint="eastAsia" w:ascii="宋体"/>
                <w:sz w:val="24"/>
                <w:szCs w:val="24"/>
              </w:rPr>
              <w:t>一</w:t>
            </w:r>
            <w:r>
              <w:rPr>
                <w:rFonts w:ascii="宋体"/>
                <w:sz w:val="24"/>
                <w:szCs w:val="24"/>
              </w:rPr>
              <w:t>、</w:t>
            </w:r>
            <w:r>
              <w:rPr>
                <w:rFonts w:hint="eastAsia" w:ascii="宋体"/>
                <w:b/>
                <w:sz w:val="24"/>
                <w:szCs w:val="24"/>
              </w:rPr>
              <w:t>核心</w:t>
            </w:r>
            <w:r>
              <w:rPr>
                <w:rFonts w:ascii="宋体"/>
                <w:b/>
                <w:sz w:val="24"/>
                <w:szCs w:val="24"/>
              </w:rPr>
              <w:t>产品是指谈判文件第五章中打</w:t>
            </w:r>
            <w:r>
              <w:rPr>
                <w:rFonts w:hint="eastAsia" w:ascii="宋体"/>
                <w:b/>
                <w:sz w:val="24"/>
                <w:szCs w:val="24"/>
              </w:rPr>
              <w:t>“</w:t>
            </w:r>
            <w:r>
              <w:rPr>
                <w:rFonts w:hint="eastAsia" w:ascii="宋体" w:hAnsi="宋体"/>
                <w:b/>
                <w:sz w:val="24"/>
                <w:szCs w:val="24"/>
              </w:rPr>
              <w:t>■</w:t>
            </w:r>
            <w:r>
              <w:rPr>
                <w:rFonts w:hint="eastAsia" w:ascii="宋体"/>
                <w:b/>
                <w:sz w:val="24"/>
                <w:szCs w:val="24"/>
              </w:rPr>
              <w:t>”符号</w:t>
            </w:r>
            <w:r>
              <w:rPr>
                <w:rFonts w:ascii="宋体"/>
                <w:b/>
                <w:sz w:val="24"/>
                <w:szCs w:val="24"/>
              </w:rPr>
              <w:t>的产品</w:t>
            </w:r>
            <w:r>
              <w:rPr>
                <w:rFonts w:hint="eastAsia" w:ascii="宋体"/>
                <w:b/>
                <w:sz w:val="24"/>
                <w:szCs w:val="24"/>
              </w:rPr>
              <w:t>，具体内容：</w:t>
            </w:r>
            <w:r>
              <w:rPr>
                <w:rFonts w:ascii="宋体"/>
                <w:b/>
                <w:sz w:val="24"/>
                <w:szCs w:val="24"/>
                <w:u w:val="single"/>
              </w:rPr>
              <w:t>XXX</w:t>
            </w:r>
            <w:r>
              <w:rPr>
                <w:rFonts w:hint="eastAsia" w:ascii="宋体"/>
                <w:b/>
                <w:sz w:val="24"/>
                <w:szCs w:val="24"/>
                <w:u w:val="single"/>
              </w:rPr>
              <w:t>、</w:t>
            </w:r>
            <w:r>
              <w:rPr>
                <w:rFonts w:ascii="宋体"/>
                <w:b/>
                <w:sz w:val="24"/>
                <w:szCs w:val="24"/>
                <w:u w:val="single"/>
              </w:rPr>
              <w:t>XXX</w:t>
            </w:r>
            <w:r>
              <w:rPr>
                <w:rFonts w:hint="eastAsia" w:ascii="宋体"/>
                <w:b/>
                <w:sz w:val="24"/>
                <w:szCs w:val="24"/>
                <w:u w:val="single"/>
              </w:rPr>
              <w:t>、</w:t>
            </w:r>
            <w:r>
              <w:rPr>
                <w:rFonts w:ascii="宋体"/>
                <w:b/>
                <w:sz w:val="24"/>
                <w:szCs w:val="24"/>
                <w:u w:val="single"/>
              </w:rPr>
              <w:t>XXX</w:t>
            </w:r>
            <w:r>
              <w:rPr>
                <w:rFonts w:hint="eastAsia" w:ascii="宋体"/>
                <w:b/>
                <w:sz w:val="24"/>
                <w:szCs w:val="24"/>
                <w:u w:val="single"/>
              </w:rPr>
              <w:t>；</w:t>
            </w:r>
          </w:p>
          <w:p w14:paraId="57305B55">
            <w:pPr>
              <w:pageBreakBefore w:val="0"/>
              <w:kinsoku/>
              <w:wordWrap w:val="0"/>
              <w:overflowPunct/>
              <w:topLinePunct w:val="0"/>
              <w:bidi w:val="0"/>
              <w:spacing w:line="500" w:lineRule="exact"/>
              <w:ind w:right="105" w:rightChars="50" w:firstLine="480" w:firstLineChars="200"/>
              <w:rPr>
                <w:rFonts w:ascii="宋体" w:hAnsi="宋体"/>
                <w:sz w:val="24"/>
                <w:szCs w:val="24"/>
              </w:rPr>
            </w:pPr>
            <w:r>
              <w:rPr>
                <w:rFonts w:ascii="宋体" w:hAnsi="宋体"/>
                <w:sz w:val="24"/>
                <w:szCs w:val="24"/>
              </w:rPr>
              <w:t>二、</w:t>
            </w:r>
            <w:r>
              <w:rPr>
                <w:rFonts w:hint="eastAsia" w:ascii="宋体" w:hAnsi="宋体"/>
                <w:sz w:val="24"/>
                <w:szCs w:val="24"/>
              </w:rPr>
              <w:t>实质性</w:t>
            </w:r>
            <w:r>
              <w:rPr>
                <w:rFonts w:ascii="宋体" w:hAnsi="宋体"/>
                <w:sz w:val="24"/>
                <w:szCs w:val="24"/>
              </w:rPr>
              <w:t>指标</w:t>
            </w:r>
            <w:r>
              <w:rPr>
                <w:rFonts w:hint="eastAsia" w:ascii="宋体" w:hAnsi="宋体"/>
                <w:sz w:val="24"/>
                <w:szCs w:val="24"/>
              </w:rPr>
              <w:t>是指谈判文件</w:t>
            </w:r>
            <w:r>
              <w:rPr>
                <w:rFonts w:ascii="宋体" w:hAnsi="宋体"/>
                <w:sz w:val="24"/>
                <w:szCs w:val="24"/>
              </w:rPr>
              <w:t>第五章中打</w:t>
            </w:r>
            <w:r>
              <w:rPr>
                <w:rFonts w:hint="eastAsia" w:ascii="宋体" w:hAnsi="宋体"/>
                <w:sz w:val="24"/>
                <w:szCs w:val="24"/>
              </w:rPr>
              <w:t>“★”符号</w:t>
            </w:r>
            <w:r>
              <w:rPr>
                <w:rFonts w:ascii="宋体" w:hAnsi="宋体"/>
                <w:sz w:val="24"/>
                <w:szCs w:val="24"/>
              </w:rPr>
              <w:t>的</w:t>
            </w:r>
            <w:r>
              <w:rPr>
                <w:rFonts w:hint="eastAsia" w:ascii="宋体" w:hAnsi="宋体"/>
                <w:sz w:val="24"/>
                <w:szCs w:val="24"/>
              </w:rPr>
              <w:t>指标；</w:t>
            </w:r>
          </w:p>
        </w:tc>
      </w:tr>
      <w:tr w14:paraId="1E49F1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04B1EB6B">
            <w:pPr>
              <w:pageBreakBefore w:val="0"/>
              <w:kinsoku/>
              <w:wordWrap w:val="0"/>
              <w:overflowPunct/>
              <w:topLinePunct w:val="0"/>
              <w:bidi w:val="0"/>
              <w:spacing w:line="500" w:lineRule="exact"/>
              <w:ind w:firstLine="120" w:firstLineChars="50"/>
              <w:rPr>
                <w:rFonts w:ascii="宋体" w:hAnsi="宋体"/>
                <w:sz w:val="24"/>
                <w:szCs w:val="24"/>
              </w:rPr>
            </w:pPr>
            <w:r>
              <w:rPr>
                <w:rFonts w:hint="eastAsia" w:ascii="宋体" w:hAnsi="宋体"/>
                <w:sz w:val="24"/>
                <w:szCs w:val="24"/>
              </w:rPr>
              <w:t>15</w:t>
            </w:r>
          </w:p>
        </w:tc>
        <w:tc>
          <w:tcPr>
            <w:tcW w:w="1521" w:type="dxa"/>
            <w:tcBorders>
              <w:right w:val="single" w:color="auto" w:sz="4" w:space="0"/>
            </w:tcBorders>
            <w:vAlign w:val="center"/>
          </w:tcPr>
          <w:p w14:paraId="5A5FD88B">
            <w:pPr>
              <w:pageBreakBefore w:val="0"/>
              <w:kinsoku/>
              <w:wordWrap w:val="0"/>
              <w:overflowPunct/>
              <w:topLinePunct w:val="0"/>
              <w:bidi w:val="0"/>
              <w:spacing w:line="500" w:lineRule="exact"/>
              <w:ind w:firstLine="120" w:firstLineChars="50"/>
              <w:jc w:val="center"/>
              <w:rPr>
                <w:rFonts w:ascii="宋体" w:hAnsi="宋体"/>
                <w:sz w:val="24"/>
                <w:szCs w:val="24"/>
              </w:rPr>
            </w:pPr>
            <w:r>
              <w:rPr>
                <w:rFonts w:hint="eastAsia" w:ascii="宋体" w:hAnsi="宋体"/>
                <w:sz w:val="24"/>
                <w:szCs w:val="24"/>
              </w:rPr>
              <w:t>资格性审查</w:t>
            </w:r>
            <w:r>
              <w:rPr>
                <w:rFonts w:hint="eastAsia"/>
                <w:b/>
                <w:sz w:val="24"/>
                <w:szCs w:val="24"/>
              </w:rPr>
              <w:t>（实质性</w:t>
            </w:r>
            <w:r>
              <w:rPr>
                <w:b/>
                <w:sz w:val="24"/>
                <w:szCs w:val="24"/>
              </w:rPr>
              <w:t>要求）</w:t>
            </w:r>
          </w:p>
        </w:tc>
        <w:tc>
          <w:tcPr>
            <w:tcW w:w="6237" w:type="dxa"/>
            <w:tcBorders>
              <w:left w:val="single" w:color="auto" w:sz="4" w:space="0"/>
            </w:tcBorders>
          </w:tcPr>
          <w:p w14:paraId="206844E3">
            <w:pPr>
              <w:pageBreakBefore w:val="0"/>
              <w:kinsoku/>
              <w:wordWrap w:val="0"/>
              <w:overflowPunct/>
              <w:topLinePunct w:val="0"/>
              <w:bidi w:val="0"/>
              <w:spacing w:line="340" w:lineRule="exact"/>
              <w:ind w:firstLine="420"/>
              <w:rPr>
                <w:rFonts w:ascii="宋体" w:hAnsi="宋体"/>
                <w:spacing w:val="-8"/>
                <w:sz w:val="24"/>
                <w:szCs w:val="22"/>
              </w:rPr>
            </w:pPr>
            <w:r>
              <w:rPr>
                <w:rFonts w:hint="eastAsia" w:ascii="宋体" w:hAnsi="宋体"/>
                <w:spacing w:val="-8"/>
                <w:sz w:val="24"/>
                <w:szCs w:val="22"/>
              </w:rPr>
              <w:t>一、法人或者其他组织的营业执照等证明文件（有效的工商营业执照、组织机构代码证和税务登记证或多证合一的营业执照），自然人的身份证明；</w:t>
            </w:r>
          </w:p>
          <w:p w14:paraId="6E391A99">
            <w:pPr>
              <w:pageBreakBefore w:val="0"/>
              <w:kinsoku/>
              <w:wordWrap w:val="0"/>
              <w:overflowPunct/>
              <w:topLinePunct w:val="0"/>
              <w:bidi w:val="0"/>
              <w:jc w:val="left"/>
              <w:rPr>
                <w:rFonts w:ascii="宋体" w:hAnsi="宋体"/>
                <w:spacing w:val="-8"/>
                <w:sz w:val="24"/>
                <w:szCs w:val="22"/>
              </w:rPr>
            </w:pPr>
            <w:r>
              <w:rPr>
                <w:rFonts w:hint="eastAsia" w:ascii="宋体" w:hAnsi="宋体"/>
                <w:spacing w:val="-8"/>
                <w:sz w:val="24"/>
                <w:szCs w:val="22"/>
              </w:rPr>
              <w:t>二、</w:t>
            </w:r>
            <w:r>
              <w:rPr>
                <w:rFonts w:hint="eastAsia" w:ascii="宋体" w:hAnsi="宋体" w:cs="宋体"/>
                <w:sz w:val="24"/>
              </w:rPr>
              <w:t>须具有近三年（2021年度、2022年度、2023年度）经会计师事务所或审计机构审计的财务审计报告。（新成立的公司提供现有年度的财务审计报告）。</w:t>
            </w:r>
          </w:p>
          <w:p w14:paraId="5C219D47">
            <w:pPr>
              <w:pageBreakBefore w:val="0"/>
              <w:kinsoku/>
              <w:wordWrap w:val="0"/>
              <w:overflowPunct/>
              <w:topLinePunct w:val="0"/>
              <w:bidi w:val="0"/>
              <w:spacing w:line="340" w:lineRule="exact"/>
              <w:ind w:firstLine="448" w:firstLineChars="200"/>
              <w:rPr>
                <w:rFonts w:ascii="宋体" w:hAnsi="宋体"/>
                <w:color w:val="000000"/>
                <w:spacing w:val="-8"/>
                <w:sz w:val="24"/>
                <w:szCs w:val="22"/>
              </w:rPr>
            </w:pPr>
            <w:r>
              <w:rPr>
                <w:rFonts w:hint="eastAsia" w:ascii="宋体" w:hAnsi="宋体"/>
                <w:color w:val="000000"/>
                <w:spacing w:val="-8"/>
                <w:sz w:val="24"/>
                <w:szCs w:val="22"/>
              </w:rPr>
              <w:t>三、依法缴纳税收证明（</w:t>
            </w:r>
            <w:r>
              <w:rPr>
                <w:rFonts w:hint="eastAsia" w:ascii="宋体" w:hAnsi="宋体"/>
                <w:color w:val="000000"/>
                <w:spacing w:val="-8"/>
                <w:sz w:val="24"/>
                <w:szCs w:val="22"/>
                <w:lang w:val="zh-CN" w:eastAsia="zh-CN"/>
              </w:rPr>
              <w:t>税务机关出具的2024年1月至今</w:t>
            </w:r>
            <w:r>
              <w:rPr>
                <w:rFonts w:hint="eastAsia" w:ascii="宋体" w:hAnsi="宋体"/>
                <w:color w:val="000000"/>
                <w:spacing w:val="-8"/>
                <w:sz w:val="24"/>
                <w:szCs w:val="22"/>
                <w:lang w:val="en-US" w:eastAsia="zh-CN"/>
              </w:rPr>
              <w:t>任意一</w:t>
            </w:r>
            <w:r>
              <w:rPr>
                <w:rFonts w:hint="eastAsia" w:ascii="宋体" w:hAnsi="宋体"/>
                <w:color w:val="000000"/>
                <w:spacing w:val="-8"/>
                <w:sz w:val="24"/>
                <w:szCs w:val="22"/>
                <w:lang w:val="zh-CN" w:eastAsia="zh-CN"/>
              </w:rPr>
              <w:t>个月缴税凭证或完税凭证</w:t>
            </w:r>
            <w:r>
              <w:rPr>
                <w:rFonts w:hint="eastAsia" w:ascii="宋体" w:hAnsi="宋体"/>
                <w:color w:val="000000"/>
                <w:spacing w:val="-8"/>
                <w:sz w:val="24"/>
                <w:szCs w:val="22"/>
              </w:rPr>
              <w:t>）；</w:t>
            </w:r>
          </w:p>
          <w:p w14:paraId="381C0C26">
            <w:pPr>
              <w:pageBreakBefore w:val="0"/>
              <w:kinsoku/>
              <w:wordWrap w:val="0"/>
              <w:overflowPunct/>
              <w:topLinePunct w:val="0"/>
              <w:bidi w:val="0"/>
              <w:spacing w:line="340" w:lineRule="exact"/>
              <w:ind w:firstLine="448" w:firstLineChars="200"/>
              <w:rPr>
                <w:rFonts w:ascii="宋体" w:hAnsi="宋体"/>
                <w:color w:val="000000"/>
                <w:spacing w:val="-8"/>
                <w:sz w:val="24"/>
                <w:szCs w:val="22"/>
              </w:rPr>
            </w:pPr>
            <w:r>
              <w:rPr>
                <w:rFonts w:hint="eastAsia" w:ascii="宋体" w:hAnsi="宋体"/>
                <w:color w:val="000000"/>
                <w:spacing w:val="-8"/>
                <w:sz w:val="24"/>
                <w:szCs w:val="22"/>
              </w:rPr>
              <w:t>四、社会保障资金证明（</w:t>
            </w:r>
            <w:r>
              <w:rPr>
                <w:rFonts w:hint="eastAsia" w:ascii="宋体" w:hAnsi="宋体"/>
                <w:color w:val="000000"/>
                <w:spacing w:val="-8"/>
                <w:sz w:val="24"/>
                <w:szCs w:val="22"/>
                <w:lang w:val="zh-CN" w:eastAsia="zh-CN"/>
              </w:rPr>
              <w:t>税务机关出具的2024年1月至今</w:t>
            </w:r>
            <w:r>
              <w:rPr>
                <w:rFonts w:hint="eastAsia" w:ascii="宋体" w:hAnsi="宋体"/>
                <w:color w:val="000000"/>
                <w:spacing w:val="-8"/>
                <w:sz w:val="24"/>
                <w:szCs w:val="22"/>
                <w:lang w:val="en-US" w:eastAsia="zh-CN"/>
              </w:rPr>
              <w:t>任意一</w:t>
            </w:r>
            <w:r>
              <w:rPr>
                <w:rFonts w:hint="eastAsia" w:ascii="宋体" w:hAnsi="宋体"/>
                <w:color w:val="000000"/>
                <w:spacing w:val="-8"/>
                <w:sz w:val="24"/>
                <w:szCs w:val="22"/>
                <w:lang w:val="zh-CN" w:eastAsia="zh-CN"/>
              </w:rPr>
              <w:t>个月缴税凭证或完税凭证</w:t>
            </w:r>
            <w:r>
              <w:rPr>
                <w:rFonts w:hint="eastAsia" w:ascii="宋体" w:hAnsi="宋体"/>
                <w:color w:val="000000"/>
                <w:spacing w:val="-8"/>
                <w:sz w:val="24"/>
                <w:szCs w:val="22"/>
              </w:rPr>
              <w:t>）；</w:t>
            </w:r>
          </w:p>
          <w:p w14:paraId="00195559">
            <w:pPr>
              <w:pageBreakBefore w:val="0"/>
              <w:kinsoku/>
              <w:wordWrap w:val="0"/>
              <w:overflowPunct/>
              <w:topLinePunct w:val="0"/>
              <w:bidi w:val="0"/>
              <w:spacing w:line="340" w:lineRule="exact"/>
              <w:ind w:firstLine="448" w:firstLineChars="200"/>
              <w:rPr>
                <w:rFonts w:ascii="宋体" w:hAnsi="宋体"/>
                <w:color w:val="000000"/>
                <w:spacing w:val="-8"/>
                <w:sz w:val="24"/>
                <w:szCs w:val="22"/>
              </w:rPr>
            </w:pPr>
            <w:r>
              <w:rPr>
                <w:rFonts w:hint="eastAsia" w:ascii="宋体" w:hAnsi="宋体"/>
                <w:color w:val="000000"/>
                <w:spacing w:val="-8"/>
                <w:sz w:val="24"/>
                <w:szCs w:val="22"/>
              </w:rPr>
              <w:t>五、具备履行合同所需的设备和专业技术能力的证明材料；</w:t>
            </w:r>
          </w:p>
          <w:p w14:paraId="3E3D1650">
            <w:pPr>
              <w:pageBreakBefore w:val="0"/>
              <w:kinsoku/>
              <w:wordWrap w:val="0"/>
              <w:overflowPunct/>
              <w:topLinePunct w:val="0"/>
              <w:bidi w:val="0"/>
              <w:spacing w:line="420" w:lineRule="exact"/>
              <w:ind w:firstLine="448" w:firstLineChars="200"/>
              <w:rPr>
                <w:rFonts w:ascii="宋体" w:hAnsi="宋体"/>
                <w:sz w:val="24"/>
                <w:szCs w:val="22"/>
              </w:rPr>
            </w:pPr>
            <w:r>
              <w:rPr>
                <w:rFonts w:hint="eastAsia" w:ascii="宋体" w:hAnsi="宋体"/>
                <w:spacing w:val="-8"/>
                <w:sz w:val="24"/>
                <w:szCs w:val="22"/>
              </w:rPr>
              <w:t>六、</w:t>
            </w:r>
            <w:r>
              <w:rPr>
                <w:rFonts w:hint="eastAsia" w:ascii="宋体" w:hAnsi="宋体"/>
                <w:sz w:val="24"/>
                <w:szCs w:val="22"/>
              </w:rPr>
              <w:t>参加政府采购活动前三年内，在经营活动中没有重大违法记录的声明（参加此项目活动）；</w:t>
            </w:r>
          </w:p>
          <w:p w14:paraId="623D4269">
            <w:pPr>
              <w:pageBreakBefore w:val="0"/>
              <w:kinsoku/>
              <w:wordWrap w:val="0"/>
              <w:overflowPunct/>
              <w:topLinePunct w:val="0"/>
              <w:bidi w:val="0"/>
              <w:spacing w:line="420" w:lineRule="exact"/>
              <w:ind w:firstLine="480" w:firstLineChars="200"/>
              <w:rPr>
                <w:rFonts w:ascii="宋体" w:hAnsi="宋体"/>
                <w:sz w:val="24"/>
                <w:szCs w:val="22"/>
              </w:rPr>
            </w:pPr>
            <w:r>
              <w:rPr>
                <w:rFonts w:hint="eastAsia" w:ascii="宋体" w:hAnsi="宋体"/>
                <w:sz w:val="24"/>
                <w:szCs w:val="22"/>
              </w:rPr>
              <w:t>七、</w:t>
            </w:r>
            <w:r>
              <w:rPr>
                <w:rFonts w:hint="eastAsia" w:ascii="宋体" w:hAnsi="宋体"/>
                <w:sz w:val="24"/>
                <w:szCs w:val="22"/>
                <w:highlight w:val="none"/>
              </w:rPr>
              <w:t>须知前附表第5条要求的信用信息查询记录；</w:t>
            </w:r>
          </w:p>
          <w:p w14:paraId="0B2BA49D">
            <w:pPr>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8"/>
                <w:szCs w:val="28"/>
                <w:lang w:val="en-US" w:eastAsia="zh-CN"/>
              </w:rPr>
            </w:pPr>
            <w:r>
              <w:rPr>
                <w:rFonts w:hint="eastAsia" w:ascii="宋体" w:hAnsi="宋体"/>
                <w:sz w:val="24"/>
                <w:szCs w:val="22"/>
              </w:rPr>
              <w:t>八、竞争性谈判邀请函</w:t>
            </w:r>
            <w:r>
              <w:rPr>
                <w:rFonts w:hint="eastAsia" w:ascii="宋体" w:hAnsi="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本项目的特定资格要求</w:t>
            </w:r>
            <w:r>
              <w:rPr>
                <w:rFonts w:hint="eastAsia" w:ascii="宋体" w:hAnsi="宋体" w:cs="宋体"/>
                <w:sz w:val="24"/>
                <w:szCs w:val="24"/>
                <w:lang w:val="en-US" w:eastAsia="zh-CN"/>
              </w:rPr>
              <w:t>）</w:t>
            </w:r>
          </w:p>
          <w:p w14:paraId="5FA070D1">
            <w:pPr>
              <w:pageBreakBefore w:val="0"/>
              <w:kinsoku/>
              <w:wordWrap w:val="0"/>
              <w:overflowPunct/>
              <w:topLinePunct w:val="0"/>
              <w:bidi w:val="0"/>
              <w:spacing w:line="420" w:lineRule="exact"/>
              <w:ind w:firstLine="480" w:firstLineChars="200"/>
              <w:rPr>
                <w:rFonts w:ascii="宋体" w:hAnsi="宋体"/>
                <w:sz w:val="24"/>
                <w:szCs w:val="22"/>
                <w:lang w:val="zh-CN"/>
              </w:rPr>
            </w:pPr>
            <w:r>
              <w:rPr>
                <w:rFonts w:hint="eastAsia" w:ascii="宋体" w:hAnsi="宋体"/>
                <w:sz w:val="24"/>
                <w:szCs w:val="22"/>
              </w:rPr>
              <w:t>所要求的其他条件；</w:t>
            </w:r>
          </w:p>
        </w:tc>
      </w:tr>
      <w:tr w14:paraId="4A8959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3DA410B0">
            <w:pPr>
              <w:pageBreakBefore w:val="0"/>
              <w:kinsoku/>
              <w:wordWrap w:val="0"/>
              <w:overflowPunct/>
              <w:topLinePunct w:val="0"/>
              <w:bidi w:val="0"/>
              <w:spacing w:line="500" w:lineRule="exact"/>
              <w:ind w:firstLine="120" w:firstLineChars="50"/>
              <w:rPr>
                <w:rFonts w:ascii="宋体" w:hAnsi="宋体"/>
                <w:sz w:val="24"/>
                <w:szCs w:val="24"/>
              </w:rPr>
            </w:pPr>
            <w:r>
              <w:rPr>
                <w:rFonts w:hint="eastAsia" w:ascii="宋体" w:hAnsi="宋体"/>
                <w:sz w:val="24"/>
                <w:szCs w:val="24"/>
              </w:rPr>
              <w:t>16</w:t>
            </w:r>
          </w:p>
        </w:tc>
        <w:tc>
          <w:tcPr>
            <w:tcW w:w="1521" w:type="dxa"/>
            <w:tcBorders>
              <w:right w:val="single" w:color="auto" w:sz="4" w:space="0"/>
            </w:tcBorders>
            <w:vAlign w:val="center"/>
          </w:tcPr>
          <w:p w14:paraId="323C8812">
            <w:pPr>
              <w:pageBreakBefore w:val="0"/>
              <w:kinsoku/>
              <w:wordWrap w:val="0"/>
              <w:overflowPunct/>
              <w:topLinePunct w:val="0"/>
              <w:bidi w:val="0"/>
              <w:spacing w:line="500" w:lineRule="exact"/>
              <w:ind w:firstLine="105" w:firstLineChars="50"/>
              <w:jc w:val="left"/>
              <w:rPr>
                <w:rFonts w:ascii="宋体" w:hAnsi="宋体"/>
                <w:sz w:val="24"/>
                <w:szCs w:val="24"/>
              </w:rPr>
            </w:pPr>
            <w:r>
              <w:rPr>
                <w:rFonts w:hint="eastAsia" w:ascii="宋体" w:hAnsi="宋体" w:eastAsia="宋体" w:cs="宋体"/>
                <w:bCs/>
                <w:color w:val="auto"/>
                <w:kern w:val="2"/>
                <w:szCs w:val="21"/>
                <w:highlight w:val="none"/>
                <w:lang w:val="zh-CN" w:eastAsia="en-US"/>
              </w:rPr>
              <w:t>招标代理服务费</w:t>
            </w:r>
          </w:p>
        </w:tc>
        <w:tc>
          <w:tcPr>
            <w:tcW w:w="6237" w:type="dxa"/>
            <w:tcBorders>
              <w:left w:val="single" w:color="auto" w:sz="4" w:space="0"/>
            </w:tcBorders>
          </w:tcPr>
          <w:p w14:paraId="2F22F723">
            <w:pPr>
              <w:pageBreakBefore w:val="0"/>
              <w:kinsoku/>
              <w:wordWrap w:val="0"/>
              <w:overflowPunct/>
              <w:topLinePunct w:val="0"/>
              <w:autoSpaceDE w:val="0"/>
              <w:autoSpaceDN w:val="0"/>
              <w:bidi w:val="0"/>
              <w:spacing w:line="276" w:lineRule="auto"/>
              <w:rPr>
                <w:rFonts w:hint="eastAsia" w:ascii="宋体" w:hAnsi="宋体" w:cs="宋体"/>
                <w:bCs/>
                <w:color w:val="auto"/>
                <w:kern w:val="2"/>
                <w:szCs w:val="21"/>
                <w:highlight w:val="none"/>
                <w:lang w:val="zh-CN" w:eastAsia="en-US"/>
              </w:rPr>
            </w:pPr>
            <w:r>
              <w:rPr>
                <w:rFonts w:hint="eastAsia" w:ascii="宋体" w:hAnsi="宋体" w:cs="宋体"/>
                <w:sz w:val="24"/>
              </w:rPr>
              <w:t>招</w:t>
            </w:r>
            <w:r>
              <w:rPr>
                <w:rFonts w:hint="eastAsia" w:ascii="宋体" w:hAnsi="宋体" w:cs="宋体"/>
                <w:bCs/>
                <w:color w:val="auto"/>
                <w:kern w:val="2"/>
                <w:szCs w:val="21"/>
                <w:highlight w:val="none"/>
                <w:lang w:val="zh-CN" w:eastAsia="en-US"/>
              </w:rPr>
              <w:t>采购代理费用执行国家发展改革委《关于进一步放开建设项目专业服务价格的通知》（发改价格〔2015〕299号），实行市场价格，金额为</w:t>
            </w:r>
            <w:r>
              <w:rPr>
                <w:rFonts w:hint="eastAsia" w:ascii="宋体" w:hAnsi="宋体" w:cs="宋体"/>
                <w:bCs/>
                <w:color w:val="auto"/>
                <w:kern w:val="2"/>
                <w:szCs w:val="21"/>
                <w:highlight w:val="none"/>
                <w:lang w:val="en-US" w:eastAsia="zh-CN"/>
              </w:rPr>
              <w:t>13000</w:t>
            </w:r>
            <w:r>
              <w:rPr>
                <w:rFonts w:hint="eastAsia" w:ascii="宋体" w:hAnsi="宋体" w:cs="宋体"/>
                <w:bCs/>
                <w:color w:val="auto"/>
                <w:kern w:val="2"/>
                <w:szCs w:val="21"/>
                <w:highlight w:val="none"/>
                <w:lang w:val="zh-CN" w:eastAsia="en-US"/>
              </w:rPr>
              <w:t>元，该代理费由中标供应商支付采购代理机构。</w:t>
            </w:r>
          </w:p>
          <w:p w14:paraId="0E7CDA04">
            <w:pPr>
              <w:pStyle w:val="3"/>
              <w:pageBreakBefore w:val="0"/>
              <w:kinsoku/>
              <w:wordWrap w:val="0"/>
              <w:overflowPunct/>
              <w:topLinePunct w:val="0"/>
              <w:bidi w:val="0"/>
              <w:rPr>
                <w:rFonts w:ascii="宋体" w:hAnsi="宋体"/>
                <w:spacing w:val="-8"/>
                <w:sz w:val="24"/>
                <w:szCs w:val="22"/>
              </w:rPr>
            </w:pPr>
            <w:r>
              <w:rPr>
                <w:rFonts w:hint="eastAsia" w:ascii="宋体" w:hAnsi="宋体" w:eastAsia="宋体" w:cs="宋体"/>
                <w:sz w:val="24"/>
                <w:szCs w:val="24"/>
                <w:lang w:val="en-US" w:eastAsia="zh-CN"/>
              </w:rPr>
              <w:t>领取纸质版成交通知书时转账支付。</w:t>
            </w:r>
          </w:p>
        </w:tc>
      </w:tr>
      <w:tr w14:paraId="0B5416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83" w:type="dxa"/>
            <w:vAlign w:val="center"/>
          </w:tcPr>
          <w:p w14:paraId="2153B2D5">
            <w:pPr>
              <w:pageBreakBefore w:val="0"/>
              <w:kinsoku/>
              <w:wordWrap w:val="0"/>
              <w:overflowPunct/>
              <w:topLinePunct w:val="0"/>
              <w:bidi w:val="0"/>
              <w:spacing w:line="500" w:lineRule="exact"/>
              <w:ind w:firstLine="120" w:firstLineChars="50"/>
              <w:rPr>
                <w:rFonts w:hint="default" w:ascii="宋体" w:hAnsi="宋体" w:eastAsia="宋体"/>
                <w:sz w:val="24"/>
                <w:szCs w:val="24"/>
                <w:lang w:val="en-US" w:eastAsia="zh-CN"/>
              </w:rPr>
            </w:pPr>
            <w:r>
              <w:rPr>
                <w:rFonts w:hint="eastAsia" w:ascii="宋体" w:hAnsi="宋体"/>
                <w:sz w:val="24"/>
                <w:szCs w:val="24"/>
                <w:lang w:val="en-US" w:eastAsia="zh-CN"/>
              </w:rPr>
              <w:t>17</w:t>
            </w:r>
          </w:p>
        </w:tc>
        <w:tc>
          <w:tcPr>
            <w:tcW w:w="1521" w:type="dxa"/>
            <w:tcBorders>
              <w:right w:val="single" w:color="auto" w:sz="4" w:space="0"/>
            </w:tcBorders>
            <w:vAlign w:val="center"/>
          </w:tcPr>
          <w:p w14:paraId="61AA5AEE">
            <w:pPr>
              <w:pageBreakBefore w:val="0"/>
              <w:kinsoku/>
              <w:wordWrap w:val="0"/>
              <w:overflowPunct/>
              <w:topLinePunct w:val="0"/>
              <w:bidi w:val="0"/>
              <w:spacing w:line="500" w:lineRule="exact"/>
              <w:ind w:firstLine="120" w:firstLineChars="50"/>
              <w:jc w:val="center"/>
              <w:rPr>
                <w:rFonts w:hint="default" w:ascii="宋体" w:hAnsi="宋体" w:eastAsia="宋体"/>
                <w:sz w:val="24"/>
                <w:szCs w:val="24"/>
                <w:lang w:val="en-US" w:eastAsia="zh-CN"/>
              </w:rPr>
            </w:pPr>
            <w:r>
              <w:rPr>
                <w:rFonts w:hint="eastAsia" w:ascii="宋体" w:hAnsi="宋体" w:eastAsia="宋体" w:cs="宋体"/>
                <w:color w:val="auto"/>
                <w:sz w:val="24"/>
                <w:szCs w:val="24"/>
              </w:rPr>
              <w:t>开标</w:t>
            </w:r>
            <w:r>
              <w:rPr>
                <w:rFonts w:hint="eastAsia" w:ascii="宋体" w:hAnsi="宋体" w:cs="宋体"/>
                <w:color w:val="auto"/>
                <w:sz w:val="24"/>
                <w:szCs w:val="24"/>
                <w:lang w:val="en-US" w:eastAsia="zh-CN"/>
              </w:rPr>
              <w:t>注意事项</w:t>
            </w:r>
          </w:p>
        </w:tc>
        <w:tc>
          <w:tcPr>
            <w:tcW w:w="6237" w:type="dxa"/>
            <w:tcBorders>
              <w:left w:val="single" w:color="auto" w:sz="4" w:space="0"/>
            </w:tcBorders>
          </w:tcPr>
          <w:p w14:paraId="12B1DC1E">
            <w:pPr>
              <w:pageBreakBefore w:val="0"/>
              <w:kinsoku/>
              <w:wordWrap w:val="0"/>
              <w:overflowPunct/>
              <w:topLinePunct w:val="0"/>
              <w:bidi w:val="0"/>
              <w:spacing w:line="340" w:lineRule="exact"/>
              <w:rPr>
                <w:rFonts w:hint="default" w:ascii="宋体" w:hAnsi="宋体" w:eastAsia="宋体"/>
                <w:b/>
                <w:bCs w:val="0"/>
                <w:spacing w:val="-8"/>
                <w:sz w:val="24"/>
                <w:szCs w:val="22"/>
                <w:lang w:val="en-US" w:eastAsia="zh-CN"/>
              </w:rPr>
            </w:pPr>
            <w:r>
              <w:rPr>
                <w:rFonts w:hint="eastAsia" w:ascii="宋体" w:hAnsi="宋体" w:eastAsia="宋体" w:cs="宋体"/>
                <w:b/>
                <w:bCs w:val="0"/>
                <w:snapToGrid w:val="0"/>
                <w:color w:val="auto"/>
                <w:kern w:val="0"/>
                <w:sz w:val="24"/>
                <w:szCs w:val="24"/>
                <w:lang w:val="zh-CN"/>
              </w:rPr>
              <w:t>投标人应自行下载安装腾讯会议软件，并在递交投标文件截止时间前加入腾讯会议（</w:t>
            </w:r>
            <w:r>
              <w:rPr>
                <w:rFonts w:hint="eastAsia" w:ascii="宋体" w:hAnsi="宋体" w:eastAsia="宋体" w:cs="宋体"/>
                <w:b/>
                <w:bCs w:val="0"/>
                <w:snapToGrid w:val="0"/>
                <w:color w:val="auto"/>
                <w:kern w:val="0"/>
                <w:sz w:val="24"/>
                <w:szCs w:val="24"/>
                <w:highlight w:val="yellow"/>
                <w:lang w:val="zh-CN"/>
              </w:rPr>
              <w:t>会议号：</w:t>
            </w:r>
            <w:r>
              <w:rPr>
                <w:rFonts w:hint="eastAsia" w:ascii="宋体" w:hAnsi="宋体" w:cs="宋体"/>
                <w:b/>
                <w:bCs w:val="0"/>
                <w:snapToGrid w:val="0"/>
                <w:color w:val="auto"/>
                <w:kern w:val="0"/>
                <w:sz w:val="24"/>
                <w:szCs w:val="24"/>
                <w:highlight w:val="yellow"/>
                <w:lang w:val="en-US" w:eastAsia="zh-CN"/>
              </w:rPr>
              <w:t>490 747 871</w:t>
            </w:r>
            <w:bookmarkStart w:id="244" w:name="_GoBack"/>
            <w:bookmarkEnd w:id="244"/>
            <w:r>
              <w:rPr>
                <w:rFonts w:hint="eastAsia" w:ascii="宋体" w:hAnsi="宋体" w:eastAsia="宋体" w:cs="宋体"/>
                <w:b/>
                <w:bCs w:val="0"/>
                <w:snapToGrid w:val="0"/>
                <w:color w:val="auto"/>
                <w:kern w:val="0"/>
                <w:sz w:val="24"/>
                <w:szCs w:val="24"/>
                <w:lang w:val="zh-CN"/>
              </w:rPr>
              <w:t>）。投标人需全程在线观看开标过程、进行远程解密，如无故离开视频会议室，后果自负</w:t>
            </w:r>
            <w:r>
              <w:rPr>
                <w:rFonts w:hint="eastAsia" w:ascii="宋体" w:hAnsi="宋体" w:cs="宋体"/>
                <w:b/>
                <w:bCs w:val="0"/>
                <w:snapToGrid w:val="0"/>
                <w:color w:val="auto"/>
                <w:kern w:val="0"/>
                <w:sz w:val="24"/>
                <w:szCs w:val="24"/>
                <w:lang w:val="zh-CN"/>
              </w:rPr>
              <w:t>。</w:t>
            </w:r>
            <w:r>
              <w:rPr>
                <w:rFonts w:hint="eastAsia" w:ascii="宋体" w:hAnsi="宋体" w:cs="宋体"/>
                <w:b/>
                <w:bCs w:val="0"/>
                <w:snapToGrid w:val="0"/>
                <w:color w:val="auto"/>
                <w:kern w:val="0"/>
                <w:sz w:val="24"/>
                <w:szCs w:val="24"/>
                <w:lang w:val="en-US" w:eastAsia="zh-CN"/>
              </w:rPr>
              <w:t>并注意“政采云”平台及时进行澄清和报价等，不要离开，否则后果自负。</w:t>
            </w:r>
          </w:p>
        </w:tc>
      </w:tr>
    </w:tbl>
    <w:p w14:paraId="0E5F5BF1">
      <w:pPr>
        <w:pStyle w:val="5"/>
        <w:pageBreakBefore w:val="0"/>
        <w:kinsoku/>
        <w:wordWrap w:val="0"/>
        <w:overflowPunct/>
        <w:topLinePunct w:val="0"/>
        <w:bidi w:val="0"/>
        <w:jc w:val="left"/>
        <w:rPr>
          <w:rFonts w:ascii="黑体" w:hAnsi="黑体" w:eastAsia="黑体"/>
          <w:sz w:val="32"/>
          <w:szCs w:val="32"/>
        </w:rPr>
      </w:pPr>
      <w:bookmarkStart w:id="23" w:name="_Toc465688421"/>
      <w:bookmarkStart w:id="24" w:name="_Toc533853611"/>
      <w:r>
        <w:rPr>
          <w:rFonts w:hint="eastAsia" w:ascii="黑体" w:hAnsi="黑体" w:eastAsia="黑体"/>
          <w:sz w:val="32"/>
          <w:szCs w:val="32"/>
        </w:rPr>
        <w:t>二、总  则</w:t>
      </w:r>
      <w:bookmarkEnd w:id="23"/>
      <w:bookmarkEnd w:id="24"/>
    </w:p>
    <w:p w14:paraId="00557AC9">
      <w:pPr>
        <w:pageBreakBefore w:val="0"/>
        <w:kinsoku/>
        <w:wordWrap w:val="0"/>
        <w:overflowPunct/>
        <w:topLinePunct w:val="0"/>
        <w:bidi w:val="0"/>
        <w:spacing w:line="460" w:lineRule="exact"/>
        <w:ind w:firstLine="482" w:firstLineChars="200"/>
        <w:rPr>
          <w:rFonts w:ascii="宋体" w:hAnsi="宋体"/>
          <w:b/>
          <w:bCs/>
          <w:sz w:val="24"/>
          <w:szCs w:val="24"/>
        </w:rPr>
      </w:pPr>
      <w:r>
        <w:rPr>
          <w:rFonts w:hint="eastAsia" w:ascii="宋体" w:hAnsi="宋体"/>
          <w:b/>
          <w:bCs/>
          <w:sz w:val="24"/>
          <w:szCs w:val="24"/>
        </w:rPr>
        <w:t>1．适用范围</w:t>
      </w:r>
    </w:p>
    <w:p w14:paraId="088B0CCA">
      <w:pPr>
        <w:pageBreakBefore w:val="0"/>
        <w:kinsoku/>
        <w:wordWrap w:val="0"/>
        <w:overflowPunct/>
        <w:topLinePunct w:val="0"/>
        <w:bidi w:val="0"/>
        <w:spacing w:line="460" w:lineRule="exact"/>
        <w:ind w:firstLine="480" w:firstLineChars="200"/>
        <w:rPr>
          <w:rFonts w:ascii="宋体" w:hAnsi="宋体"/>
          <w:sz w:val="24"/>
          <w:szCs w:val="24"/>
        </w:rPr>
      </w:pPr>
      <w:r>
        <w:rPr>
          <w:rFonts w:hint="eastAsia" w:ascii="宋体" w:hAnsi="宋体"/>
          <w:sz w:val="24"/>
          <w:szCs w:val="24"/>
        </w:rPr>
        <w:t>本竞争性谈判文件仅适用于本次竞争性谈判邀请中所叙述的采购项目。</w:t>
      </w:r>
    </w:p>
    <w:p w14:paraId="11BB5A0E">
      <w:pPr>
        <w:pageBreakBefore w:val="0"/>
        <w:kinsoku/>
        <w:wordWrap w:val="0"/>
        <w:overflowPunct/>
        <w:topLinePunct w:val="0"/>
        <w:bidi w:val="0"/>
        <w:spacing w:line="460" w:lineRule="exact"/>
        <w:ind w:firstLine="482" w:firstLineChars="200"/>
        <w:rPr>
          <w:rFonts w:ascii="宋体" w:hAnsi="宋体"/>
          <w:b/>
          <w:bCs/>
          <w:sz w:val="24"/>
          <w:szCs w:val="24"/>
        </w:rPr>
      </w:pPr>
      <w:r>
        <w:rPr>
          <w:rFonts w:hint="eastAsia" w:ascii="宋体" w:hAnsi="宋体"/>
          <w:b/>
          <w:bCs/>
          <w:sz w:val="24"/>
          <w:szCs w:val="24"/>
        </w:rPr>
        <w:t>2．有关定义</w:t>
      </w:r>
    </w:p>
    <w:p w14:paraId="25DA31BD">
      <w:pPr>
        <w:pageBreakBefore w:val="0"/>
        <w:kinsoku/>
        <w:wordWrap w:val="0"/>
        <w:overflowPunct/>
        <w:topLinePunct w:val="0"/>
        <w:bidi w:val="0"/>
        <w:spacing w:line="460" w:lineRule="exact"/>
        <w:ind w:firstLine="480" w:firstLineChars="200"/>
        <w:rPr>
          <w:rFonts w:ascii="宋体" w:hAnsi="宋体"/>
          <w:sz w:val="24"/>
          <w:szCs w:val="24"/>
        </w:rPr>
      </w:pPr>
      <w:r>
        <w:rPr>
          <w:rFonts w:hint="eastAsia" w:ascii="宋体" w:hAnsi="宋体"/>
          <w:sz w:val="24"/>
          <w:szCs w:val="24"/>
        </w:rPr>
        <w:t>（1）“采购代理机构”</w:t>
      </w:r>
      <w:r>
        <w:rPr>
          <w:rFonts w:hint="eastAsia" w:ascii="宋体"/>
          <w:sz w:val="24"/>
          <w:szCs w:val="24"/>
        </w:rPr>
        <w:t>系指根据采购人的委托依法办理谈判事宜的采购机构。</w:t>
      </w:r>
    </w:p>
    <w:p w14:paraId="037A4209">
      <w:pPr>
        <w:pageBreakBefore w:val="0"/>
        <w:kinsoku/>
        <w:wordWrap w:val="0"/>
        <w:overflowPunct/>
        <w:topLinePunct w:val="0"/>
        <w:bidi w:val="0"/>
        <w:spacing w:line="460" w:lineRule="exact"/>
        <w:ind w:firstLine="480" w:firstLineChars="200"/>
        <w:rPr>
          <w:rFonts w:ascii="宋体" w:hAnsi="宋体"/>
          <w:sz w:val="24"/>
          <w:szCs w:val="24"/>
        </w:rPr>
      </w:pPr>
      <w:r>
        <w:rPr>
          <w:rFonts w:hint="eastAsia" w:ascii="宋体" w:hAnsi="宋体"/>
          <w:sz w:val="24"/>
          <w:szCs w:val="24"/>
        </w:rPr>
        <w:t xml:space="preserve">（2）“采购人”系指依法进行政府采购的国家机关、事业单位、团体组织。   </w:t>
      </w:r>
    </w:p>
    <w:p w14:paraId="6295A479">
      <w:pPr>
        <w:pageBreakBefore w:val="0"/>
        <w:kinsoku/>
        <w:wordWrap w:val="0"/>
        <w:overflowPunct/>
        <w:topLinePunct w:val="0"/>
        <w:bidi w:val="0"/>
        <w:spacing w:line="460" w:lineRule="exact"/>
        <w:ind w:firstLine="480" w:firstLineChars="200"/>
        <w:rPr>
          <w:rFonts w:ascii="宋体" w:hAnsi="宋体"/>
          <w:sz w:val="24"/>
          <w:szCs w:val="24"/>
        </w:rPr>
      </w:pPr>
      <w:r>
        <w:rPr>
          <w:rFonts w:hint="eastAsia" w:ascii="宋体" w:hAnsi="宋体"/>
          <w:sz w:val="24"/>
          <w:szCs w:val="24"/>
        </w:rPr>
        <w:t>（3）“货物”系指竞争性谈判文件中规定</w:t>
      </w:r>
      <w:r>
        <w:rPr>
          <w:rFonts w:ascii="宋体" w:hAnsi="宋体"/>
          <w:sz w:val="24"/>
          <w:szCs w:val="24"/>
        </w:rPr>
        <w:t>的设施设备等</w:t>
      </w:r>
      <w:r>
        <w:rPr>
          <w:rFonts w:hint="eastAsia" w:ascii="宋体" w:hAnsi="宋体"/>
          <w:sz w:val="24"/>
          <w:szCs w:val="24"/>
        </w:rPr>
        <w:t>。</w:t>
      </w:r>
    </w:p>
    <w:p w14:paraId="7D979D87">
      <w:pPr>
        <w:pageBreakBefore w:val="0"/>
        <w:kinsoku/>
        <w:wordWrap w:val="0"/>
        <w:overflowPunct/>
        <w:topLinePunct w:val="0"/>
        <w:bidi w:val="0"/>
        <w:spacing w:line="460" w:lineRule="exact"/>
        <w:ind w:firstLine="480" w:firstLineChars="200"/>
        <w:rPr>
          <w:rFonts w:ascii="宋体" w:hAnsi="宋体"/>
          <w:sz w:val="24"/>
          <w:szCs w:val="24"/>
        </w:rPr>
      </w:pPr>
      <w:r>
        <w:rPr>
          <w:rFonts w:hint="eastAsia" w:ascii="宋体" w:hAnsi="宋体"/>
          <w:sz w:val="24"/>
          <w:szCs w:val="24"/>
        </w:rPr>
        <w:t>（4）“服务”系指竞争性谈判文件规定供应商应承担的运输、安装调试、技术协助、校准、培训以及售后服务和其他类似的义务。</w:t>
      </w:r>
    </w:p>
    <w:p w14:paraId="1D9D4507">
      <w:pPr>
        <w:pageBreakBefore w:val="0"/>
        <w:kinsoku/>
        <w:wordWrap w:val="0"/>
        <w:overflowPunct/>
        <w:topLinePunct w:val="0"/>
        <w:bidi w:val="0"/>
        <w:spacing w:line="460" w:lineRule="exact"/>
        <w:ind w:firstLine="480" w:firstLineChars="200"/>
        <w:rPr>
          <w:rFonts w:ascii="宋体" w:hAnsi="宋体"/>
          <w:sz w:val="24"/>
          <w:szCs w:val="24"/>
        </w:rPr>
      </w:pPr>
      <w:r>
        <w:rPr>
          <w:rFonts w:hint="eastAsia" w:ascii="宋体" w:hAnsi="宋体"/>
          <w:sz w:val="24"/>
          <w:szCs w:val="24"/>
        </w:rPr>
        <w:t>（5）“采购单位”系指“采购人”和“采购代理机构”的统称。</w:t>
      </w:r>
    </w:p>
    <w:p w14:paraId="61C3F81D">
      <w:pPr>
        <w:pageBreakBefore w:val="0"/>
        <w:kinsoku/>
        <w:wordWrap w:val="0"/>
        <w:overflowPunct/>
        <w:topLinePunct w:val="0"/>
        <w:bidi w:val="0"/>
        <w:spacing w:line="460" w:lineRule="exact"/>
        <w:ind w:firstLine="480" w:firstLineChars="200"/>
        <w:rPr>
          <w:rFonts w:ascii="宋体" w:hAnsi="宋体"/>
          <w:sz w:val="24"/>
          <w:szCs w:val="24"/>
        </w:rPr>
      </w:pPr>
      <w:r>
        <w:rPr>
          <w:rFonts w:hint="eastAsia" w:ascii="宋体" w:hAnsi="宋体"/>
          <w:sz w:val="24"/>
          <w:szCs w:val="24"/>
        </w:rPr>
        <w:t>（6）“供应商”系指领取了竞争性谈判文件并完成登记备案拟参加本次竞争性</w:t>
      </w:r>
      <w:r>
        <w:rPr>
          <w:rFonts w:ascii="宋体" w:hAnsi="宋体"/>
          <w:sz w:val="24"/>
          <w:szCs w:val="24"/>
        </w:rPr>
        <w:t>谈判采购活动</w:t>
      </w:r>
      <w:r>
        <w:rPr>
          <w:rFonts w:hint="eastAsia" w:ascii="宋体" w:hAnsi="宋体"/>
          <w:sz w:val="24"/>
          <w:szCs w:val="24"/>
        </w:rPr>
        <w:t>和向采购人提供货物及相应服务的的法人、其他组织或者自然人。</w:t>
      </w:r>
    </w:p>
    <w:p w14:paraId="6ECFB14B">
      <w:pPr>
        <w:pageBreakBefore w:val="0"/>
        <w:kinsoku/>
        <w:wordWrap w:val="0"/>
        <w:overflowPunct/>
        <w:topLinePunct w:val="0"/>
        <w:bidi w:val="0"/>
        <w:spacing w:line="500" w:lineRule="exact"/>
        <w:ind w:firstLine="482" w:firstLineChars="200"/>
        <w:rPr>
          <w:rFonts w:ascii="宋体"/>
          <w:b/>
          <w:sz w:val="24"/>
          <w:szCs w:val="24"/>
        </w:rPr>
      </w:pPr>
      <w:bookmarkStart w:id="25" w:name="_Toc217390843"/>
      <w:bookmarkStart w:id="26" w:name="_Toc217446036"/>
      <w:bookmarkStart w:id="27" w:name="_Toc183682344"/>
      <w:bookmarkStart w:id="28" w:name="_Toc183582207"/>
      <w:r>
        <w:rPr>
          <w:rFonts w:hint="eastAsia" w:ascii="宋体"/>
          <w:b/>
          <w:sz w:val="24"/>
          <w:szCs w:val="24"/>
        </w:rPr>
        <w:t>3、 参与谈判的供应商应具备以下条件</w:t>
      </w:r>
      <w:bookmarkEnd w:id="25"/>
      <w:bookmarkEnd w:id="26"/>
      <w:bookmarkEnd w:id="27"/>
      <w:bookmarkEnd w:id="28"/>
      <w:r>
        <w:rPr>
          <w:rFonts w:hint="eastAsia"/>
          <w:b/>
          <w:sz w:val="24"/>
          <w:szCs w:val="24"/>
        </w:rPr>
        <w:t>（实质性要求）：</w:t>
      </w:r>
    </w:p>
    <w:p w14:paraId="1CA78F46">
      <w:pPr>
        <w:pageBreakBefore w:val="0"/>
        <w:kinsoku/>
        <w:wordWrap w:val="0"/>
        <w:overflowPunct/>
        <w:topLinePunct w:val="0"/>
        <w:bidi w:val="0"/>
        <w:spacing w:line="472" w:lineRule="exact"/>
        <w:ind w:firstLine="480" w:firstLineChars="200"/>
        <w:rPr>
          <w:rFonts w:ascii="宋体" w:hAnsi="宋体"/>
          <w:sz w:val="24"/>
          <w:szCs w:val="24"/>
        </w:rPr>
      </w:pPr>
      <w:r>
        <w:rPr>
          <w:rFonts w:hint="eastAsia"/>
          <w:sz w:val="24"/>
          <w:szCs w:val="24"/>
        </w:rPr>
        <w:t>（</w:t>
      </w:r>
      <w:r>
        <w:rPr>
          <w:rFonts w:hint="eastAsia" w:ascii="宋体" w:hAnsi="宋体"/>
          <w:sz w:val="24"/>
          <w:szCs w:val="24"/>
        </w:rPr>
        <w:t>1）本竞争性谈判文件资格条件要求；</w:t>
      </w:r>
    </w:p>
    <w:p w14:paraId="4FC5D79E">
      <w:pPr>
        <w:pageBreakBefore w:val="0"/>
        <w:kinsoku/>
        <w:wordWrap w:val="0"/>
        <w:overflowPunct/>
        <w:topLinePunct w:val="0"/>
        <w:bidi w:val="0"/>
        <w:spacing w:line="472" w:lineRule="exact"/>
        <w:ind w:firstLine="480" w:firstLineChars="200"/>
        <w:rPr>
          <w:rFonts w:ascii="宋体" w:hAnsi="宋体"/>
          <w:sz w:val="24"/>
          <w:szCs w:val="24"/>
        </w:rPr>
      </w:pPr>
      <w:r>
        <w:rPr>
          <w:rFonts w:hint="eastAsia" w:ascii="宋体" w:hAnsi="宋体"/>
          <w:sz w:val="24"/>
          <w:szCs w:val="24"/>
        </w:rPr>
        <w:t>（2）遵守国家有关的法律、法规、规章和其他政策制度；</w:t>
      </w:r>
    </w:p>
    <w:p w14:paraId="38832432">
      <w:pPr>
        <w:pageBreakBefore w:val="0"/>
        <w:kinsoku/>
        <w:wordWrap w:val="0"/>
        <w:overflowPunct/>
        <w:topLinePunct w:val="0"/>
        <w:bidi w:val="0"/>
        <w:spacing w:line="500" w:lineRule="exact"/>
        <w:ind w:firstLine="482" w:firstLineChars="200"/>
        <w:rPr>
          <w:rFonts w:ascii="宋体"/>
          <w:b/>
          <w:sz w:val="24"/>
          <w:szCs w:val="24"/>
        </w:rPr>
      </w:pPr>
      <w:bookmarkStart w:id="29" w:name="_Toc183582208"/>
      <w:bookmarkStart w:id="30" w:name="_Toc183682345"/>
      <w:bookmarkStart w:id="31" w:name="_Toc217446037"/>
      <w:r>
        <w:rPr>
          <w:rFonts w:hint="eastAsia" w:ascii="宋体"/>
          <w:b/>
          <w:sz w:val="24"/>
          <w:szCs w:val="24"/>
        </w:rPr>
        <w:t>4、费用</w:t>
      </w:r>
      <w:bookmarkEnd w:id="29"/>
      <w:bookmarkEnd w:id="30"/>
      <w:bookmarkEnd w:id="31"/>
      <w:r>
        <w:rPr>
          <w:rFonts w:hint="eastAsia"/>
          <w:b/>
          <w:sz w:val="24"/>
          <w:szCs w:val="24"/>
        </w:rPr>
        <w:t>（实质性要求）</w:t>
      </w:r>
    </w:p>
    <w:p w14:paraId="7317D9C4">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供应商参加谈判的有关费用由供应商自行承担。</w:t>
      </w:r>
    </w:p>
    <w:p w14:paraId="4F0B4649">
      <w:pPr>
        <w:pageBreakBefore w:val="0"/>
        <w:kinsoku/>
        <w:wordWrap w:val="0"/>
        <w:overflowPunct/>
        <w:topLinePunct w:val="0"/>
        <w:bidi w:val="0"/>
        <w:spacing w:line="500" w:lineRule="exact"/>
        <w:ind w:firstLine="482" w:firstLineChars="200"/>
        <w:rPr>
          <w:b/>
          <w:sz w:val="24"/>
          <w:szCs w:val="24"/>
        </w:rPr>
      </w:pPr>
      <w:r>
        <w:rPr>
          <w:rFonts w:hint="eastAsia" w:ascii="宋体"/>
          <w:b/>
          <w:sz w:val="24"/>
          <w:szCs w:val="24"/>
        </w:rPr>
        <w:t>5、充分、公平竞争保障措施</w:t>
      </w:r>
      <w:r>
        <w:rPr>
          <w:rFonts w:hint="eastAsia"/>
          <w:b/>
          <w:sz w:val="24"/>
          <w:szCs w:val="24"/>
        </w:rPr>
        <w:t>（实质性要求）</w:t>
      </w:r>
    </w:p>
    <w:p w14:paraId="0130DCFC">
      <w:pPr>
        <w:pageBreakBefore w:val="0"/>
        <w:kinsoku/>
        <w:wordWrap w:val="0"/>
        <w:overflowPunct/>
        <w:topLinePunct w:val="0"/>
        <w:bidi w:val="0"/>
        <w:spacing w:line="500" w:lineRule="exact"/>
        <w:ind w:firstLine="482" w:firstLineChars="200"/>
        <w:rPr>
          <w:rFonts w:ascii="宋体"/>
          <w:b/>
          <w:sz w:val="24"/>
          <w:szCs w:val="24"/>
        </w:rPr>
      </w:pPr>
      <w:r>
        <w:rPr>
          <w:rFonts w:hint="eastAsia"/>
          <w:b/>
          <w:sz w:val="24"/>
          <w:szCs w:val="24"/>
        </w:rPr>
        <w:t>1</w:t>
      </w:r>
      <w:r>
        <w:rPr>
          <w:b/>
          <w:sz w:val="24"/>
          <w:szCs w:val="24"/>
        </w:rPr>
        <w:t>）</w:t>
      </w:r>
      <w:r>
        <w:rPr>
          <w:rFonts w:hint="eastAsia"/>
          <w:b/>
          <w:sz w:val="24"/>
          <w:szCs w:val="24"/>
        </w:rPr>
        <w:t>同</w:t>
      </w:r>
      <w:r>
        <w:rPr>
          <w:b/>
          <w:sz w:val="24"/>
          <w:szCs w:val="24"/>
        </w:rPr>
        <w:t>品牌同型号产品处理。</w:t>
      </w:r>
    </w:p>
    <w:p w14:paraId="3BC14861">
      <w:pPr>
        <w:pageBreakBefore w:val="0"/>
        <w:kinsoku/>
        <w:wordWrap w:val="0"/>
        <w:overflowPunct/>
        <w:topLinePunct w:val="0"/>
        <w:bidi w:val="0"/>
        <w:spacing w:line="500" w:lineRule="exact"/>
        <w:ind w:firstLine="480" w:firstLineChars="200"/>
        <w:rPr>
          <w:sz w:val="24"/>
          <w:szCs w:val="24"/>
        </w:rPr>
      </w:pPr>
      <w:r>
        <w:rPr>
          <w:rFonts w:hint="eastAsia"/>
          <w:sz w:val="24"/>
          <w:szCs w:val="24"/>
        </w:rPr>
        <w:t>提供相同品牌产品的不同供应商参加同一合同项下投标的，以其中通过资格审查、符合性检查且报价最低的参加评标，报价相同的，由评审委员会</w:t>
      </w:r>
      <w:r>
        <w:rPr>
          <w:sz w:val="24"/>
          <w:szCs w:val="24"/>
        </w:rPr>
        <w:t>在监督人员</w:t>
      </w:r>
      <w:r>
        <w:rPr>
          <w:rFonts w:hint="eastAsia"/>
          <w:sz w:val="24"/>
          <w:szCs w:val="24"/>
        </w:rPr>
        <w:t>的</w:t>
      </w:r>
      <w:r>
        <w:rPr>
          <w:sz w:val="24"/>
          <w:szCs w:val="24"/>
        </w:rPr>
        <w:t>监督下以抽签方式随机选取一个参加评审的供应商</w:t>
      </w:r>
      <w:r>
        <w:rPr>
          <w:rFonts w:hint="eastAsia"/>
          <w:sz w:val="24"/>
          <w:szCs w:val="24"/>
        </w:rPr>
        <w:t>，其他投标作无效处理。</w:t>
      </w:r>
    </w:p>
    <w:p w14:paraId="4BC6E11C">
      <w:pPr>
        <w:pageBreakBefore w:val="0"/>
        <w:kinsoku/>
        <w:wordWrap w:val="0"/>
        <w:overflowPunct/>
        <w:topLinePunct w:val="0"/>
        <w:bidi w:val="0"/>
        <w:spacing w:line="500" w:lineRule="exact"/>
        <w:ind w:firstLine="480" w:firstLineChars="200"/>
        <w:rPr>
          <w:sz w:val="24"/>
          <w:szCs w:val="24"/>
        </w:rPr>
      </w:pPr>
      <w:r>
        <w:rPr>
          <w:rFonts w:hint="eastAsia"/>
          <w:sz w:val="24"/>
          <w:szCs w:val="24"/>
        </w:rPr>
        <w:t>本采购项目核心产品为：</w:t>
      </w:r>
      <w:r>
        <w:rPr>
          <w:rFonts w:hint="eastAsia"/>
          <w:sz w:val="24"/>
          <w:szCs w:val="24"/>
          <w:lang w:val="zh-CN"/>
        </w:rPr>
        <w:t>见投标</w:t>
      </w:r>
      <w:r>
        <w:rPr>
          <w:sz w:val="24"/>
          <w:szCs w:val="24"/>
          <w:lang w:val="zh-CN"/>
        </w:rPr>
        <w:t>须知前附表</w:t>
      </w:r>
      <w:r>
        <w:rPr>
          <w:rFonts w:hint="eastAsia"/>
          <w:sz w:val="24"/>
          <w:szCs w:val="24"/>
        </w:rPr>
        <w:t>。</w:t>
      </w:r>
    </w:p>
    <w:p w14:paraId="1CE6C720">
      <w:pPr>
        <w:pageBreakBefore w:val="0"/>
        <w:kinsoku/>
        <w:wordWrap w:val="0"/>
        <w:overflowPunct/>
        <w:topLinePunct w:val="0"/>
        <w:bidi w:val="0"/>
        <w:spacing w:line="500" w:lineRule="exact"/>
        <w:ind w:firstLine="482" w:firstLineChars="200"/>
        <w:rPr>
          <w:b/>
          <w:sz w:val="24"/>
          <w:szCs w:val="24"/>
        </w:rPr>
      </w:pPr>
      <w:r>
        <w:rPr>
          <w:rFonts w:hint="eastAsia"/>
          <w:b/>
          <w:sz w:val="24"/>
          <w:szCs w:val="24"/>
        </w:rPr>
        <w:t>（2）利害关系供应商处理</w:t>
      </w:r>
    </w:p>
    <w:p w14:paraId="16A4574A">
      <w:pPr>
        <w:pageBreakBefore w:val="0"/>
        <w:kinsoku/>
        <w:wordWrap w:val="0"/>
        <w:overflowPunct/>
        <w:topLinePunct w:val="0"/>
        <w:bidi w:val="0"/>
        <w:spacing w:line="500" w:lineRule="exact"/>
        <w:ind w:firstLine="480" w:firstLineChars="200"/>
        <w:rPr>
          <w:sz w:val="24"/>
          <w:szCs w:val="24"/>
        </w:rPr>
      </w:pPr>
      <w:r>
        <w:rPr>
          <w:rFonts w:hint="eastAsia"/>
          <w:sz w:val="24"/>
          <w:szCs w:val="24"/>
        </w:rPr>
        <w:t>单位负责人为同一人或者存在直接控股、管理关系的不同供应商不得参加同一合同项下的政府采购活动，否则</w:t>
      </w:r>
      <w:r>
        <w:rPr>
          <w:sz w:val="24"/>
          <w:szCs w:val="24"/>
        </w:rPr>
        <w:t>，均作无效处理</w:t>
      </w:r>
      <w:r>
        <w:rPr>
          <w:rFonts w:hint="eastAsia"/>
          <w:sz w:val="24"/>
          <w:szCs w:val="24"/>
        </w:rPr>
        <w:t>。采购项目实行资格预审的，单位负责人为同一人或者存在直接控股、管理关系的不同供应商可以参加资格预审，但只能选择其中一家符合条件的供应商参加后续的政府采购活动。</w:t>
      </w:r>
    </w:p>
    <w:p w14:paraId="3692896A">
      <w:pPr>
        <w:pageBreakBefore w:val="0"/>
        <w:kinsoku/>
        <w:wordWrap w:val="0"/>
        <w:overflowPunct/>
        <w:topLinePunct w:val="0"/>
        <w:bidi w:val="0"/>
        <w:spacing w:line="500" w:lineRule="exact"/>
        <w:ind w:firstLine="482" w:firstLineChars="200"/>
        <w:rPr>
          <w:b/>
          <w:sz w:val="24"/>
          <w:szCs w:val="24"/>
        </w:rPr>
      </w:pPr>
      <w:r>
        <w:rPr>
          <w:rFonts w:hint="eastAsia"/>
          <w:b/>
          <w:sz w:val="24"/>
          <w:szCs w:val="24"/>
        </w:rPr>
        <w:t>（3）前期参与供应商处理</w:t>
      </w:r>
    </w:p>
    <w:p w14:paraId="1B484154">
      <w:pPr>
        <w:pageBreakBefore w:val="0"/>
        <w:kinsoku/>
        <w:wordWrap w:val="0"/>
        <w:overflowPunct/>
        <w:topLinePunct w:val="0"/>
        <w:bidi w:val="0"/>
        <w:spacing w:line="500" w:lineRule="exact"/>
        <w:ind w:firstLine="480" w:firstLineChars="200"/>
        <w:rPr>
          <w:sz w:val="24"/>
          <w:szCs w:val="24"/>
        </w:rPr>
      </w:pPr>
      <w:r>
        <w:rPr>
          <w:rFonts w:hint="eastAsia"/>
          <w:sz w:val="24"/>
          <w:szCs w:val="24"/>
        </w:rPr>
        <w:t>为</w:t>
      </w:r>
      <w:r>
        <w:rPr>
          <w:rFonts w:hint="eastAsia" w:ascii="宋体"/>
          <w:sz w:val="24"/>
        </w:rPr>
        <w:t>谈判</w:t>
      </w:r>
      <w:r>
        <w:rPr>
          <w:rFonts w:hint="eastAsia"/>
          <w:sz w:val="24"/>
          <w:szCs w:val="24"/>
        </w:rPr>
        <w:t>项目提供整体设计、规范编制或者项目管理、监理、检测等服务的供应商，不得再参加该</w:t>
      </w:r>
      <w:r>
        <w:rPr>
          <w:rFonts w:hint="eastAsia" w:ascii="宋体"/>
          <w:sz w:val="24"/>
        </w:rPr>
        <w:t>谈判</w:t>
      </w:r>
      <w:r>
        <w:rPr>
          <w:rFonts w:hint="eastAsia"/>
          <w:sz w:val="24"/>
          <w:szCs w:val="24"/>
        </w:rPr>
        <w:t>项目的其他采购活动。供应商为采购人、采购代理机构在确定采购需求、编制</w:t>
      </w:r>
      <w:r>
        <w:rPr>
          <w:rFonts w:hint="eastAsia" w:ascii="宋体"/>
          <w:sz w:val="24"/>
        </w:rPr>
        <w:t>谈判</w:t>
      </w:r>
      <w:r>
        <w:rPr>
          <w:rFonts w:hint="eastAsia"/>
          <w:sz w:val="24"/>
          <w:szCs w:val="24"/>
        </w:rPr>
        <w:t>文件过程中提供咨询论证，其提供的咨询论证意见成为</w:t>
      </w:r>
      <w:r>
        <w:rPr>
          <w:rFonts w:hint="eastAsia" w:ascii="宋体"/>
          <w:sz w:val="24"/>
        </w:rPr>
        <w:t>谈判</w:t>
      </w:r>
      <w:r>
        <w:rPr>
          <w:rFonts w:hint="eastAsia"/>
          <w:sz w:val="24"/>
          <w:szCs w:val="24"/>
        </w:rPr>
        <w:t>文件中规定的供应商资格条件、技术服务商务要求、评审因素和标准、政府采购合同等实质性内容条款的，视同为</w:t>
      </w:r>
      <w:r>
        <w:rPr>
          <w:rFonts w:hint="eastAsia" w:ascii="宋体"/>
          <w:sz w:val="24"/>
        </w:rPr>
        <w:t>谈判</w:t>
      </w:r>
      <w:r>
        <w:rPr>
          <w:rFonts w:hint="eastAsia"/>
          <w:sz w:val="24"/>
          <w:szCs w:val="24"/>
        </w:rPr>
        <w:t>项目提供规范编制。</w:t>
      </w:r>
    </w:p>
    <w:p w14:paraId="263A5204">
      <w:pPr>
        <w:pageBreakBefore w:val="0"/>
        <w:kinsoku/>
        <w:wordWrap w:val="0"/>
        <w:overflowPunct/>
        <w:topLinePunct w:val="0"/>
        <w:bidi w:val="0"/>
        <w:spacing w:line="500" w:lineRule="exact"/>
        <w:ind w:firstLine="482" w:firstLineChars="200"/>
        <w:rPr>
          <w:b/>
          <w:sz w:val="24"/>
          <w:szCs w:val="24"/>
        </w:rPr>
      </w:pPr>
      <w:r>
        <w:rPr>
          <w:rFonts w:hint="eastAsia"/>
          <w:b/>
          <w:sz w:val="24"/>
          <w:szCs w:val="24"/>
        </w:rPr>
        <w:t>（4）利害关系代理人处理。</w:t>
      </w:r>
    </w:p>
    <w:p w14:paraId="13BE1294">
      <w:pPr>
        <w:pageBreakBefore w:val="0"/>
        <w:kinsoku/>
        <w:wordWrap w:val="0"/>
        <w:overflowPunct/>
        <w:topLinePunct w:val="0"/>
        <w:bidi w:val="0"/>
        <w:spacing w:line="500" w:lineRule="exact"/>
        <w:ind w:firstLine="480" w:firstLineChars="200"/>
        <w:rPr>
          <w:sz w:val="24"/>
          <w:szCs w:val="24"/>
        </w:rPr>
      </w:pPr>
      <w:r>
        <w:rPr>
          <w:rFonts w:hint="eastAsia"/>
          <w:sz w:val="24"/>
          <w:szCs w:val="24"/>
        </w:rPr>
        <w:t>2家以上的供应商不得在同一合同项下的采购项目中，同时委托同一个自然人、同一家庭的人员、同一单位的人员作为其代理人，否则，其响应文件均作为无效处理。</w:t>
      </w:r>
    </w:p>
    <w:p w14:paraId="456EFBA1">
      <w:pPr>
        <w:pStyle w:val="5"/>
        <w:pageBreakBefore w:val="0"/>
        <w:kinsoku/>
        <w:wordWrap w:val="0"/>
        <w:overflowPunct/>
        <w:topLinePunct w:val="0"/>
        <w:bidi w:val="0"/>
        <w:jc w:val="left"/>
        <w:rPr>
          <w:rFonts w:ascii="黑体" w:hAnsi="黑体" w:eastAsia="黑体"/>
          <w:sz w:val="32"/>
          <w:szCs w:val="32"/>
        </w:rPr>
      </w:pPr>
      <w:bookmarkStart w:id="32" w:name="_Toc533853612"/>
      <w:r>
        <w:rPr>
          <w:rFonts w:hint="eastAsia" w:ascii="黑体" w:hAnsi="黑体" w:eastAsia="黑体"/>
          <w:sz w:val="32"/>
          <w:szCs w:val="32"/>
        </w:rPr>
        <w:t>三、竞争性谈判文件</w:t>
      </w:r>
      <w:bookmarkEnd w:id="32"/>
    </w:p>
    <w:p w14:paraId="24674652">
      <w:pPr>
        <w:pageBreakBefore w:val="0"/>
        <w:kinsoku/>
        <w:wordWrap w:val="0"/>
        <w:overflowPunct/>
        <w:topLinePunct w:val="0"/>
        <w:bidi w:val="0"/>
        <w:spacing w:line="472" w:lineRule="exact"/>
        <w:ind w:firstLine="482" w:firstLineChars="200"/>
        <w:rPr>
          <w:rFonts w:ascii="宋体" w:hAnsi="宋体"/>
          <w:b/>
          <w:bCs/>
          <w:sz w:val="24"/>
          <w:szCs w:val="24"/>
        </w:rPr>
      </w:pPr>
      <w:r>
        <w:rPr>
          <w:rFonts w:hint="eastAsia" w:ascii="宋体" w:hAnsi="宋体"/>
          <w:b/>
          <w:bCs/>
          <w:sz w:val="24"/>
          <w:szCs w:val="24"/>
        </w:rPr>
        <w:t>1、竞争性谈判文件的构成</w:t>
      </w:r>
    </w:p>
    <w:p w14:paraId="79780772">
      <w:pPr>
        <w:pageBreakBefore w:val="0"/>
        <w:kinsoku/>
        <w:wordWrap w:val="0"/>
        <w:overflowPunct/>
        <w:topLinePunct w:val="0"/>
        <w:bidi w:val="0"/>
        <w:spacing w:line="472"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竞争性谈判文件是供应商准备响应文件和参加政府采购活动的依据，同时也是评审的重要依据，具有准法律文件性质。竞争性谈判文件用以阐明采购项目所需的资质、技术、服务及报价等要求、谈判程序、有关规定和注意事项以及合同主要条款等。本竞争性谈判文件包括的内容见供应商</w:t>
      </w:r>
      <w:r>
        <w:rPr>
          <w:rFonts w:ascii="宋体" w:hAnsi="宋体"/>
          <w:sz w:val="24"/>
          <w:szCs w:val="24"/>
        </w:rPr>
        <w:t>须知前附表</w:t>
      </w:r>
      <w:r>
        <w:rPr>
          <w:rFonts w:hint="eastAsia" w:ascii="宋体" w:hAnsi="宋体"/>
          <w:sz w:val="24"/>
          <w:szCs w:val="24"/>
        </w:rPr>
        <w:t>。</w:t>
      </w:r>
    </w:p>
    <w:p w14:paraId="4BEA110A">
      <w:pPr>
        <w:pageBreakBefore w:val="0"/>
        <w:kinsoku/>
        <w:wordWrap w:val="0"/>
        <w:overflowPunct/>
        <w:topLinePunct w:val="0"/>
        <w:bidi w:val="0"/>
        <w:spacing w:line="472" w:lineRule="exact"/>
        <w:ind w:firstLine="480" w:firstLineChars="200"/>
        <w:rPr>
          <w:rFonts w:ascii="宋体" w:hAnsi="宋体"/>
          <w:sz w:val="24"/>
          <w:szCs w:val="24"/>
        </w:rPr>
      </w:pPr>
      <w:r>
        <w:rPr>
          <w:rFonts w:hint="eastAsia" w:ascii="宋体" w:hAnsi="宋体"/>
          <w:sz w:val="24"/>
          <w:szCs w:val="24"/>
        </w:rPr>
        <w:t>（2）供应商收到竞争性谈判文件时，应检查页数和附件数量。供应商发现任何页数或附件数量的遗缺，任何数字或词汇模糊不清，任何词义含混不清，应告之采购代理机构补全或澄清。如果供应商不按上述提出要求而造成不良后果，采购代理机构不承担责任。</w:t>
      </w:r>
    </w:p>
    <w:p w14:paraId="408DF52A">
      <w:pPr>
        <w:pageBreakBefore w:val="0"/>
        <w:kinsoku/>
        <w:wordWrap w:val="0"/>
        <w:overflowPunct/>
        <w:topLinePunct w:val="0"/>
        <w:bidi w:val="0"/>
        <w:spacing w:line="472" w:lineRule="exact"/>
        <w:ind w:firstLine="482" w:firstLineChars="200"/>
        <w:rPr>
          <w:rFonts w:ascii="宋体" w:hAnsi="宋体"/>
          <w:b/>
          <w:bCs/>
          <w:sz w:val="24"/>
          <w:szCs w:val="24"/>
        </w:rPr>
      </w:pPr>
      <w:r>
        <w:rPr>
          <w:rFonts w:hint="eastAsia" w:ascii="宋体" w:hAnsi="宋体"/>
          <w:b/>
          <w:bCs/>
          <w:sz w:val="24"/>
          <w:szCs w:val="24"/>
        </w:rPr>
        <w:t>2、竞争性谈判文件的澄清和修改</w:t>
      </w:r>
    </w:p>
    <w:p w14:paraId="15022B58">
      <w:pPr>
        <w:pageBreakBefore w:val="0"/>
        <w:kinsoku/>
        <w:wordWrap w:val="0"/>
        <w:overflowPunct/>
        <w:topLinePunct w:val="0"/>
        <w:bidi w:val="0"/>
        <w:spacing w:line="472" w:lineRule="exact"/>
        <w:ind w:firstLine="480" w:firstLineChars="200"/>
        <w:rPr>
          <w:rFonts w:ascii="宋体" w:hAnsi="宋体"/>
          <w:sz w:val="24"/>
          <w:szCs w:val="24"/>
        </w:rPr>
      </w:pPr>
      <w:r>
        <w:rPr>
          <w:rFonts w:hint="eastAsia" w:ascii="宋体" w:hAnsi="宋体"/>
          <w:sz w:val="24"/>
          <w:szCs w:val="24"/>
        </w:rPr>
        <w:t>（1）在响应文件递交截止时间前，采购单位可以对谈判文件进行澄清或者修改。</w:t>
      </w:r>
    </w:p>
    <w:p w14:paraId="7315B2EC">
      <w:pPr>
        <w:pageBreakBefore w:val="0"/>
        <w:kinsoku/>
        <w:wordWrap w:val="0"/>
        <w:overflowPunct/>
        <w:topLinePunct w:val="0"/>
        <w:bidi w:val="0"/>
        <w:spacing w:line="472" w:lineRule="exact"/>
        <w:ind w:firstLine="480" w:firstLineChars="200"/>
        <w:rPr>
          <w:rFonts w:ascii="宋体" w:hAnsi="宋体"/>
          <w:sz w:val="24"/>
          <w:szCs w:val="24"/>
        </w:rPr>
      </w:pPr>
      <w:r>
        <w:rPr>
          <w:rFonts w:hint="eastAsia" w:ascii="宋体" w:hAnsi="宋体"/>
          <w:sz w:val="24"/>
          <w:szCs w:val="24"/>
        </w:rPr>
        <w:t>（2）采购单位对已发出的谈判文件进行澄清或者修改，应当以适当形式将澄清或者修改的内容通知所有领取了谈判文件的供应商，</w:t>
      </w:r>
      <w:r>
        <w:rPr>
          <w:rFonts w:hint="eastAsia" w:ascii="宋体"/>
          <w:sz w:val="24"/>
          <w:szCs w:val="24"/>
        </w:rPr>
        <w:t>同时在发布本公告相同</w:t>
      </w:r>
      <w:r>
        <w:rPr>
          <w:rFonts w:hint="eastAsia" w:ascii="宋体"/>
          <w:sz w:val="24"/>
          <w:szCs w:val="24"/>
          <w:highlight w:val="yellow"/>
        </w:rPr>
        <w:t>网站</w:t>
      </w:r>
      <w:r>
        <w:rPr>
          <w:rFonts w:hint="eastAsia" w:ascii="宋体"/>
          <w:sz w:val="24"/>
          <w:szCs w:val="24"/>
        </w:rPr>
        <w:t>上发布更正公告。</w:t>
      </w:r>
      <w:r>
        <w:rPr>
          <w:rFonts w:hint="eastAsia" w:ascii="宋体" w:hAnsi="宋体"/>
          <w:sz w:val="24"/>
          <w:szCs w:val="24"/>
        </w:rPr>
        <w:t>该澄清或者修改的内容为谈判文件的组成部分，澄清或者修改的内容可能影响响应文件编制的，采购人或者采购代理机构发布公告并通知供应商的时间，应当在响应文件递交截止时间至少</w:t>
      </w:r>
      <w:r>
        <w:rPr>
          <w:rFonts w:ascii="宋体" w:hAnsi="宋体"/>
          <w:sz w:val="24"/>
          <w:szCs w:val="24"/>
        </w:rPr>
        <w:t>3</w:t>
      </w:r>
      <w:r>
        <w:rPr>
          <w:rFonts w:hint="eastAsia" w:ascii="宋体" w:hAnsi="宋体"/>
          <w:sz w:val="24"/>
          <w:szCs w:val="24"/>
        </w:rPr>
        <w:t>个</w:t>
      </w:r>
      <w:r>
        <w:rPr>
          <w:rFonts w:ascii="宋体" w:hAnsi="宋体"/>
          <w:sz w:val="24"/>
          <w:szCs w:val="24"/>
        </w:rPr>
        <w:t>工作日</w:t>
      </w:r>
      <w:r>
        <w:rPr>
          <w:rFonts w:hint="eastAsia" w:ascii="宋体" w:hAnsi="宋体"/>
          <w:sz w:val="24"/>
          <w:szCs w:val="24"/>
        </w:rPr>
        <w:t>前，不足上述时间的，应当顺延提交响应文件的截止时间。</w:t>
      </w:r>
    </w:p>
    <w:p w14:paraId="76C97CB7">
      <w:pPr>
        <w:pageBreakBefore w:val="0"/>
        <w:kinsoku/>
        <w:wordWrap w:val="0"/>
        <w:overflowPunct/>
        <w:topLinePunct w:val="0"/>
        <w:bidi w:val="0"/>
        <w:spacing w:line="472" w:lineRule="exact"/>
        <w:ind w:firstLine="480" w:firstLineChars="200"/>
        <w:rPr>
          <w:rFonts w:ascii="宋体" w:hAnsi="宋体"/>
          <w:sz w:val="24"/>
          <w:szCs w:val="24"/>
        </w:rPr>
      </w:pPr>
      <w:r>
        <w:rPr>
          <w:rFonts w:hint="eastAsia" w:ascii="宋体" w:hAnsi="宋体"/>
          <w:sz w:val="24"/>
          <w:szCs w:val="24"/>
        </w:rPr>
        <w:t>（3）供应商认为需要对谈判文件进行澄清或者修改的，可以以书面形式向采购机构提出申请。</w:t>
      </w:r>
    </w:p>
    <w:p w14:paraId="6DB781D5">
      <w:pPr>
        <w:pageBreakBefore w:val="0"/>
        <w:kinsoku/>
        <w:wordWrap w:val="0"/>
        <w:overflowPunct/>
        <w:topLinePunct w:val="0"/>
        <w:bidi w:val="0"/>
        <w:spacing w:line="500" w:lineRule="exact"/>
        <w:ind w:firstLine="482" w:firstLineChars="200"/>
        <w:rPr>
          <w:rFonts w:ascii="宋体"/>
          <w:b/>
          <w:sz w:val="24"/>
          <w:szCs w:val="24"/>
        </w:rPr>
      </w:pPr>
      <w:bookmarkStart w:id="33" w:name="_Toc208848971"/>
      <w:bookmarkStart w:id="34" w:name="_Toc217446041"/>
      <w:r>
        <w:rPr>
          <w:rFonts w:hint="eastAsia" w:ascii="宋体"/>
          <w:b/>
          <w:sz w:val="24"/>
          <w:szCs w:val="24"/>
        </w:rPr>
        <w:t>3、</w:t>
      </w:r>
      <w:bookmarkEnd w:id="33"/>
      <w:bookmarkEnd w:id="34"/>
      <w:r>
        <w:rPr>
          <w:rFonts w:hint="eastAsia" w:ascii="宋体" w:hAnsi="宋体"/>
          <w:b/>
          <w:sz w:val="28"/>
          <w:szCs w:val="28"/>
        </w:rPr>
        <w:t>现场勘查及答疑</w:t>
      </w:r>
    </w:p>
    <w:p w14:paraId="64A1DC59">
      <w:pPr>
        <w:pageBreakBefore w:val="0"/>
        <w:kinsoku/>
        <w:wordWrap w:val="0"/>
        <w:overflowPunct/>
        <w:topLinePunct w:val="0"/>
        <w:bidi w:val="0"/>
        <w:spacing w:line="500" w:lineRule="exact"/>
        <w:ind w:firstLine="480" w:firstLineChars="200"/>
        <w:rPr>
          <w:rFonts w:ascii="宋体"/>
          <w:sz w:val="24"/>
          <w:szCs w:val="24"/>
          <w:u w:val="single"/>
        </w:rPr>
      </w:pPr>
      <w:r>
        <w:rPr>
          <w:rFonts w:hint="eastAsia" w:ascii="宋体"/>
          <w:sz w:val="24"/>
          <w:szCs w:val="24"/>
        </w:rPr>
        <w:t>（1）根据采购项目和具体情况，采购单位认为有必要，可以在谈判文件提供期限截止后，组织已获取谈判文件的潜在供应商现场考察或者召开谈判前答疑会。</w:t>
      </w:r>
    </w:p>
    <w:p w14:paraId="4D3F5C43">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（2）供应商考察现场所发生的一切费用由供应商自己承担。</w:t>
      </w:r>
    </w:p>
    <w:p w14:paraId="51DC4A1E">
      <w:pPr>
        <w:pStyle w:val="5"/>
        <w:pageBreakBefore w:val="0"/>
        <w:kinsoku/>
        <w:wordWrap w:val="0"/>
        <w:overflowPunct/>
        <w:topLinePunct w:val="0"/>
        <w:bidi w:val="0"/>
        <w:jc w:val="left"/>
        <w:rPr>
          <w:rFonts w:ascii="黑体" w:hAnsi="黑体" w:eastAsia="黑体"/>
          <w:sz w:val="32"/>
          <w:szCs w:val="32"/>
        </w:rPr>
      </w:pPr>
      <w:bookmarkStart w:id="35" w:name="_Toc533853613"/>
      <w:r>
        <w:rPr>
          <w:rFonts w:hint="eastAsia" w:ascii="黑体" w:hAnsi="黑体" w:eastAsia="黑体"/>
          <w:sz w:val="32"/>
          <w:szCs w:val="32"/>
        </w:rPr>
        <w:t>四、响应文件</w:t>
      </w:r>
      <w:bookmarkEnd w:id="35"/>
    </w:p>
    <w:p w14:paraId="7179C355">
      <w:pPr>
        <w:pageBreakBefore w:val="0"/>
        <w:kinsoku/>
        <w:wordWrap w:val="0"/>
        <w:overflowPunct/>
        <w:topLinePunct w:val="0"/>
        <w:bidi w:val="0"/>
        <w:spacing w:line="500" w:lineRule="exact"/>
        <w:ind w:firstLine="482" w:firstLineChars="200"/>
        <w:rPr>
          <w:rFonts w:ascii="宋体"/>
          <w:b/>
          <w:bCs/>
          <w:sz w:val="24"/>
          <w:szCs w:val="24"/>
        </w:rPr>
      </w:pPr>
      <w:bookmarkStart w:id="36" w:name="_Toc183682352"/>
      <w:bookmarkStart w:id="37" w:name="_Toc217446043"/>
      <w:bookmarkStart w:id="38" w:name="_Toc183582215"/>
      <w:r>
        <w:rPr>
          <w:rFonts w:hint="eastAsia" w:ascii="宋体"/>
          <w:b/>
          <w:bCs/>
          <w:sz w:val="24"/>
          <w:szCs w:val="24"/>
        </w:rPr>
        <w:t>1．响应文件的语言</w:t>
      </w:r>
      <w:bookmarkEnd w:id="36"/>
      <w:bookmarkEnd w:id="37"/>
      <w:bookmarkEnd w:id="38"/>
      <w:r>
        <w:rPr>
          <w:rFonts w:hint="eastAsia"/>
          <w:b/>
          <w:sz w:val="24"/>
          <w:szCs w:val="24"/>
        </w:rPr>
        <w:t>（实质性要求）</w:t>
      </w:r>
    </w:p>
    <w:p w14:paraId="3DDE5A70">
      <w:pPr>
        <w:pageBreakBefore w:val="0"/>
        <w:kinsoku/>
        <w:wordWrap w:val="0"/>
        <w:overflowPunct/>
        <w:topLinePunct w:val="0"/>
        <w:bidi w:val="0"/>
        <w:spacing w:line="500" w:lineRule="exact"/>
        <w:ind w:firstLine="480" w:firstLineChars="200"/>
        <w:rPr>
          <w:rFonts w:ascii="宋体"/>
          <w:sz w:val="24"/>
          <w:szCs w:val="24"/>
        </w:rPr>
      </w:pPr>
      <w:bookmarkStart w:id="39" w:name="_Toc217446044"/>
      <w:bookmarkStart w:id="40" w:name="_Toc183682353"/>
      <w:bookmarkStart w:id="41" w:name="_Toc183582216"/>
      <w:r>
        <w:rPr>
          <w:rFonts w:hint="eastAsia" w:ascii="宋体"/>
          <w:sz w:val="24"/>
          <w:szCs w:val="24"/>
        </w:rPr>
        <w:t>（1）供应商提交的响应文件以及供应商与采购单位就有关本次采购的所有来往书面文件均须使用中文。响应文件中如附有外文资料，必须逐一对应翻译成中文并加盖供应商公章后附在相关外文资料后面，否则，所提供的外文资料被视为无效材料。供应商的法定代表人为外籍人士的，法定代表人的签字和护照除外。</w:t>
      </w:r>
    </w:p>
    <w:p w14:paraId="13263D16">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（2）翻译的中文资料与外文资料如果出现差异和矛盾时，以中文为准。涉嫌虚假响应的按照相关法律法规处理。</w:t>
      </w:r>
    </w:p>
    <w:p w14:paraId="4A8D78D2">
      <w:pPr>
        <w:pageBreakBefore w:val="0"/>
        <w:kinsoku/>
        <w:wordWrap w:val="0"/>
        <w:overflowPunct/>
        <w:topLinePunct w:val="0"/>
        <w:bidi w:val="0"/>
        <w:spacing w:line="500" w:lineRule="exact"/>
        <w:ind w:firstLine="482" w:firstLineChars="200"/>
        <w:rPr>
          <w:rFonts w:ascii="宋体"/>
          <w:b/>
          <w:sz w:val="24"/>
          <w:szCs w:val="24"/>
        </w:rPr>
      </w:pPr>
      <w:r>
        <w:rPr>
          <w:rFonts w:hint="eastAsia" w:ascii="宋体"/>
          <w:b/>
          <w:sz w:val="24"/>
          <w:szCs w:val="24"/>
        </w:rPr>
        <w:t>2．计量单位</w:t>
      </w:r>
      <w:bookmarkEnd w:id="39"/>
      <w:bookmarkEnd w:id="40"/>
      <w:bookmarkEnd w:id="41"/>
      <w:r>
        <w:rPr>
          <w:rFonts w:hint="eastAsia"/>
          <w:b/>
          <w:sz w:val="24"/>
          <w:szCs w:val="24"/>
        </w:rPr>
        <w:t>（实质性要求）</w:t>
      </w:r>
    </w:p>
    <w:p w14:paraId="04651C7A">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除谈判文件中另有规定外，本次采购项目所有合同项下的响应文件均采用国家法定的计量单位。</w:t>
      </w:r>
    </w:p>
    <w:p w14:paraId="72290DA8">
      <w:pPr>
        <w:pageBreakBefore w:val="0"/>
        <w:kinsoku/>
        <w:wordWrap w:val="0"/>
        <w:overflowPunct/>
        <w:topLinePunct w:val="0"/>
        <w:bidi w:val="0"/>
        <w:spacing w:line="500" w:lineRule="exact"/>
        <w:ind w:firstLine="482" w:firstLineChars="200"/>
        <w:rPr>
          <w:rFonts w:ascii="宋体"/>
          <w:b/>
          <w:sz w:val="24"/>
          <w:szCs w:val="24"/>
        </w:rPr>
      </w:pPr>
      <w:bookmarkStart w:id="42" w:name="_Toc217446045"/>
      <w:r>
        <w:rPr>
          <w:rFonts w:hint="eastAsia"/>
          <w:b/>
          <w:sz w:val="24"/>
          <w:szCs w:val="24"/>
        </w:rPr>
        <w:t>3、货币</w:t>
      </w:r>
      <w:bookmarkEnd w:id="42"/>
      <w:r>
        <w:rPr>
          <w:rFonts w:hint="eastAsia"/>
          <w:b/>
          <w:sz w:val="24"/>
          <w:szCs w:val="24"/>
        </w:rPr>
        <w:t>类型（实质性要求）</w:t>
      </w:r>
    </w:p>
    <w:p w14:paraId="6C32183A">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本次谈判项目的响应文件均以人民币报价。</w:t>
      </w:r>
    </w:p>
    <w:p w14:paraId="29B0A700">
      <w:pPr>
        <w:pageBreakBefore w:val="0"/>
        <w:kinsoku/>
        <w:wordWrap w:val="0"/>
        <w:overflowPunct/>
        <w:topLinePunct w:val="0"/>
        <w:bidi w:val="0"/>
        <w:spacing w:line="500" w:lineRule="exact"/>
        <w:ind w:firstLine="482" w:firstLineChars="200"/>
        <w:rPr>
          <w:b/>
          <w:sz w:val="24"/>
          <w:szCs w:val="24"/>
        </w:rPr>
      </w:pPr>
      <w:bookmarkStart w:id="43" w:name="_Toc217446046"/>
      <w:bookmarkStart w:id="44" w:name="_Toc308164797"/>
      <w:bookmarkStart w:id="45" w:name="_Toc217446047"/>
      <w:r>
        <w:rPr>
          <w:rFonts w:hint="eastAsia"/>
          <w:b/>
          <w:sz w:val="24"/>
          <w:szCs w:val="24"/>
        </w:rPr>
        <w:t>4、联合体</w:t>
      </w:r>
      <w:bookmarkEnd w:id="43"/>
      <w:r>
        <w:rPr>
          <w:rFonts w:hint="eastAsia"/>
          <w:b/>
          <w:sz w:val="24"/>
          <w:szCs w:val="24"/>
        </w:rPr>
        <w:t>供应商（实质性要求）</w:t>
      </w:r>
      <w:r>
        <w:rPr>
          <w:rFonts w:hint="eastAsia" w:ascii="宋体"/>
          <w:b/>
          <w:sz w:val="24"/>
          <w:szCs w:val="24"/>
        </w:rPr>
        <w:t>（</w:t>
      </w:r>
      <w:r>
        <w:rPr>
          <w:rFonts w:hint="eastAsia" w:ascii="宋体"/>
          <w:b/>
          <w:sz w:val="24"/>
          <w:szCs w:val="24"/>
          <w:lang w:eastAsia="zh-CN"/>
        </w:rPr>
        <w:t>无</w:t>
      </w:r>
      <w:r>
        <w:rPr>
          <w:rFonts w:hint="eastAsia" w:ascii="宋体"/>
          <w:b/>
          <w:sz w:val="24"/>
          <w:szCs w:val="24"/>
        </w:rPr>
        <w:t>）</w:t>
      </w:r>
    </w:p>
    <w:p w14:paraId="61AE921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（1）两个以上供应商可以组成一个联合参与谈判，以一个供应商的身份谈判。以联合体形式参加</w:t>
      </w:r>
      <w:r>
        <w:rPr>
          <w:rFonts w:hint="eastAsia" w:ascii="宋体"/>
          <w:sz w:val="24"/>
        </w:rPr>
        <w:t>谈判</w:t>
      </w:r>
      <w:r>
        <w:rPr>
          <w:rFonts w:hint="eastAsia" w:ascii="宋体"/>
          <w:sz w:val="24"/>
          <w:szCs w:val="24"/>
        </w:rPr>
        <w:t>的，联合体各方均应当符合《政府采购法》第二十二条第一款规定的条件。</w:t>
      </w:r>
    </w:p>
    <w:p w14:paraId="209CAE7B">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w:t>
      </w:r>
      <w:r>
        <w:rPr>
          <w:rFonts w:ascii="宋体"/>
          <w:sz w:val="24"/>
          <w:szCs w:val="24"/>
        </w:rPr>
        <w:t>）</w:t>
      </w:r>
      <w:r>
        <w:rPr>
          <w:rFonts w:hint="eastAsia" w:ascii="宋体"/>
          <w:sz w:val="24"/>
          <w:szCs w:val="24"/>
        </w:rPr>
        <w:t>采购人根据</w:t>
      </w:r>
      <w:r>
        <w:rPr>
          <w:rFonts w:hint="eastAsia" w:ascii="宋体"/>
          <w:sz w:val="24"/>
        </w:rPr>
        <w:t>谈判</w:t>
      </w:r>
      <w:r>
        <w:rPr>
          <w:rFonts w:hint="eastAsia" w:ascii="宋体"/>
          <w:sz w:val="24"/>
          <w:szCs w:val="24"/>
        </w:rPr>
        <w:t>项目的特殊要求规定供应商特定条件的，联合体各方中至少应当有一方符合采购人规定的特定条件；</w:t>
      </w:r>
    </w:p>
    <w:p w14:paraId="12A68520">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w:t>
      </w:r>
      <w:r>
        <w:rPr>
          <w:rFonts w:ascii="宋体"/>
          <w:sz w:val="24"/>
          <w:szCs w:val="24"/>
        </w:rPr>
        <w:t>3</w:t>
      </w:r>
      <w:r>
        <w:rPr>
          <w:rFonts w:hint="eastAsia" w:ascii="宋体"/>
          <w:sz w:val="24"/>
          <w:szCs w:val="24"/>
        </w:rPr>
        <w:t>）联合体各方之间应当签订联合体协议，明确约定联合体各方承担的工作和相应的责任，并将共同联合体协议连同响应文件一并提交采购单位。</w:t>
      </w:r>
      <w:r>
        <w:rPr>
          <w:rFonts w:hint="eastAsia" w:ascii="宋体"/>
          <w:b/>
          <w:sz w:val="24"/>
          <w:szCs w:val="24"/>
        </w:rPr>
        <w:t>联合体协议由供应商</w:t>
      </w:r>
      <w:r>
        <w:rPr>
          <w:rFonts w:ascii="宋体"/>
          <w:b/>
          <w:sz w:val="24"/>
          <w:szCs w:val="24"/>
        </w:rPr>
        <w:t>自拟格式</w:t>
      </w:r>
      <w:r>
        <w:rPr>
          <w:rFonts w:hint="eastAsia" w:ascii="宋体"/>
          <w:b/>
          <w:sz w:val="24"/>
          <w:szCs w:val="24"/>
        </w:rPr>
        <w:t>。</w:t>
      </w:r>
    </w:p>
    <w:p w14:paraId="333E94AD">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w:t>
      </w:r>
      <w:r>
        <w:rPr>
          <w:rFonts w:ascii="宋体"/>
          <w:sz w:val="24"/>
          <w:szCs w:val="24"/>
        </w:rPr>
        <w:t>4</w:t>
      </w:r>
      <w:r>
        <w:rPr>
          <w:rFonts w:hint="eastAsia" w:ascii="宋体"/>
          <w:sz w:val="24"/>
          <w:szCs w:val="24"/>
        </w:rPr>
        <w:t>）联合体应当确定其中一个单位为谈判的全权代表，负责参加本次竞争性</w:t>
      </w:r>
      <w:r>
        <w:rPr>
          <w:rFonts w:ascii="宋体"/>
          <w:sz w:val="24"/>
          <w:szCs w:val="24"/>
        </w:rPr>
        <w:t>谈判</w:t>
      </w:r>
      <w:r>
        <w:rPr>
          <w:rFonts w:hint="eastAsia" w:ascii="宋体"/>
          <w:sz w:val="24"/>
          <w:szCs w:val="24"/>
        </w:rPr>
        <w:t>的一切事务，并承担采购及履约中应承担的全部责任与义务；</w:t>
      </w:r>
    </w:p>
    <w:p w14:paraId="1510756D">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w:t>
      </w:r>
      <w:r>
        <w:rPr>
          <w:rFonts w:ascii="宋体"/>
          <w:sz w:val="24"/>
          <w:szCs w:val="24"/>
        </w:rPr>
        <w:t>5</w:t>
      </w:r>
      <w:r>
        <w:rPr>
          <w:rFonts w:hint="eastAsia" w:ascii="宋体"/>
          <w:sz w:val="24"/>
          <w:szCs w:val="24"/>
        </w:rPr>
        <w:t>）联合体各方应当共同与采购人签订采购合同，就采购合同约定的事项对采购人承担连带责任；</w:t>
      </w:r>
    </w:p>
    <w:p w14:paraId="5ECE414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w:t>
      </w:r>
      <w:r>
        <w:rPr>
          <w:rFonts w:ascii="宋体"/>
          <w:sz w:val="24"/>
          <w:szCs w:val="24"/>
        </w:rPr>
        <w:t>6</w:t>
      </w:r>
      <w:r>
        <w:rPr>
          <w:rFonts w:hint="eastAsia" w:ascii="宋体"/>
          <w:sz w:val="24"/>
          <w:szCs w:val="24"/>
        </w:rPr>
        <w:t>）联合体中有同类资质的供应商按照联合体分工承担相同工作的，应当按照资质等级较低的供应商确定资质等级。</w:t>
      </w:r>
    </w:p>
    <w:p w14:paraId="69DE90BF">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w:t>
      </w:r>
      <w:r>
        <w:rPr>
          <w:rFonts w:ascii="宋体"/>
          <w:sz w:val="24"/>
          <w:szCs w:val="24"/>
        </w:rPr>
        <w:t>7</w:t>
      </w:r>
      <w:r>
        <w:rPr>
          <w:rFonts w:hint="eastAsia" w:ascii="宋体"/>
          <w:sz w:val="24"/>
          <w:szCs w:val="24"/>
        </w:rPr>
        <w:t>）以联合体形式参加政府采购活动的，联合体各方不得再单独参加或者与其他供应商另外组成联合体参加同一合同项下的政府采购活动。否则</w:t>
      </w:r>
      <w:r>
        <w:rPr>
          <w:rFonts w:ascii="宋体"/>
          <w:sz w:val="24"/>
          <w:szCs w:val="24"/>
        </w:rPr>
        <w:t>，均作无效处理。</w:t>
      </w:r>
    </w:p>
    <w:p w14:paraId="15D1A572">
      <w:pPr>
        <w:pageBreakBefore w:val="0"/>
        <w:kinsoku/>
        <w:wordWrap w:val="0"/>
        <w:overflowPunct/>
        <w:topLinePunct w:val="0"/>
        <w:bidi w:val="0"/>
        <w:spacing w:line="500" w:lineRule="exact"/>
        <w:ind w:firstLine="482" w:firstLineChars="200"/>
        <w:rPr>
          <w:rFonts w:ascii="宋体"/>
          <w:b/>
          <w:bCs/>
          <w:sz w:val="24"/>
          <w:szCs w:val="24"/>
        </w:rPr>
      </w:pPr>
      <w:r>
        <w:rPr>
          <w:rFonts w:hint="eastAsia"/>
          <w:b/>
          <w:sz w:val="24"/>
          <w:szCs w:val="24"/>
        </w:rPr>
        <w:t>5、知识产权</w:t>
      </w:r>
      <w:bookmarkEnd w:id="44"/>
      <w:bookmarkEnd w:id="45"/>
      <w:r>
        <w:rPr>
          <w:rFonts w:hint="eastAsia"/>
          <w:b/>
          <w:sz w:val="24"/>
          <w:szCs w:val="24"/>
        </w:rPr>
        <w:t>（实质性要求）</w:t>
      </w:r>
    </w:p>
    <w:p w14:paraId="07DE59A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5C5007F2">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（2）采购人享有本项目实施过程中产生的知识成果及知识产权。</w:t>
      </w:r>
    </w:p>
    <w:p w14:paraId="7005B7C2">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04AE0269">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 xml:space="preserve">（4）如采用供应商所不拥有的知识产权，则在谈判报价中必须包括合法获取该知识产权的相关费用。 </w:t>
      </w:r>
    </w:p>
    <w:p w14:paraId="5A75E0EA">
      <w:pPr>
        <w:pageBreakBefore w:val="0"/>
        <w:kinsoku/>
        <w:wordWrap w:val="0"/>
        <w:overflowPunct/>
        <w:topLinePunct w:val="0"/>
        <w:bidi w:val="0"/>
        <w:spacing w:line="500" w:lineRule="exact"/>
        <w:ind w:firstLine="482" w:firstLineChars="200"/>
        <w:rPr>
          <w:rFonts w:ascii="宋体"/>
          <w:b/>
          <w:sz w:val="24"/>
          <w:szCs w:val="24"/>
        </w:rPr>
      </w:pPr>
      <w:bookmarkStart w:id="46" w:name="_Toc183582217"/>
      <w:bookmarkStart w:id="47" w:name="_Toc217446048"/>
      <w:bookmarkStart w:id="48" w:name="_Toc308164798"/>
      <w:bookmarkStart w:id="49" w:name="_Toc183682354"/>
      <w:r>
        <w:rPr>
          <w:rFonts w:hint="eastAsia" w:ascii="宋体"/>
          <w:b/>
          <w:sz w:val="24"/>
          <w:szCs w:val="24"/>
        </w:rPr>
        <w:t>6、响应文件的组成</w:t>
      </w:r>
      <w:bookmarkEnd w:id="46"/>
      <w:bookmarkEnd w:id="47"/>
      <w:bookmarkEnd w:id="48"/>
      <w:bookmarkEnd w:id="49"/>
    </w:p>
    <w:p w14:paraId="3A515856">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供应商应按照谈判文件的规定和要求编制响应文件。供应商编写的响应文件应包括的内容</w:t>
      </w:r>
      <w:r>
        <w:rPr>
          <w:rFonts w:ascii="宋体"/>
          <w:sz w:val="24"/>
          <w:szCs w:val="24"/>
        </w:rPr>
        <w:t>见</w:t>
      </w:r>
      <w:r>
        <w:rPr>
          <w:rFonts w:hint="eastAsia" w:ascii="宋体"/>
          <w:sz w:val="24"/>
          <w:szCs w:val="24"/>
        </w:rPr>
        <w:t>本文件</w:t>
      </w:r>
      <w:r>
        <w:rPr>
          <w:rFonts w:ascii="宋体"/>
          <w:sz w:val="24"/>
          <w:szCs w:val="24"/>
        </w:rPr>
        <w:t>第八章</w:t>
      </w:r>
      <w:r>
        <w:rPr>
          <w:rFonts w:hint="eastAsia" w:ascii="宋体"/>
          <w:sz w:val="24"/>
          <w:szCs w:val="24"/>
        </w:rPr>
        <w:t>。</w:t>
      </w:r>
    </w:p>
    <w:p w14:paraId="09012079">
      <w:pPr>
        <w:pageBreakBefore w:val="0"/>
        <w:kinsoku/>
        <w:wordWrap w:val="0"/>
        <w:overflowPunct/>
        <w:topLinePunct w:val="0"/>
        <w:bidi w:val="0"/>
        <w:spacing w:line="500" w:lineRule="exact"/>
        <w:ind w:firstLine="482" w:firstLineChars="200"/>
        <w:rPr>
          <w:rFonts w:ascii="宋体"/>
          <w:b/>
          <w:sz w:val="24"/>
          <w:szCs w:val="24"/>
        </w:rPr>
      </w:pPr>
      <w:bookmarkStart w:id="50" w:name="_Toc217446049"/>
      <w:bookmarkStart w:id="51" w:name="_Toc183582218"/>
      <w:bookmarkStart w:id="52" w:name="_Toc183682355"/>
      <w:bookmarkStart w:id="53" w:name="_Toc308164799"/>
      <w:r>
        <w:rPr>
          <w:rFonts w:hint="eastAsia" w:ascii="宋体"/>
          <w:b/>
          <w:sz w:val="24"/>
          <w:szCs w:val="24"/>
        </w:rPr>
        <w:t>7、响应文件格式</w:t>
      </w:r>
      <w:bookmarkEnd w:id="50"/>
      <w:bookmarkEnd w:id="51"/>
      <w:bookmarkEnd w:id="52"/>
      <w:bookmarkEnd w:id="53"/>
    </w:p>
    <w:p w14:paraId="2CB26378">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w:t>
      </w:r>
      <w:r>
        <w:rPr>
          <w:rFonts w:ascii="宋体"/>
          <w:sz w:val="24"/>
          <w:szCs w:val="24"/>
        </w:rPr>
        <w:t>）</w:t>
      </w:r>
      <w:r>
        <w:rPr>
          <w:rFonts w:hint="eastAsia" w:ascii="宋体"/>
          <w:sz w:val="24"/>
          <w:szCs w:val="24"/>
        </w:rPr>
        <w:t xml:space="preserve"> 供应商应当执行谈判文件第八章的规定要求。</w:t>
      </w:r>
    </w:p>
    <w:p w14:paraId="7996CAA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 对于没有格式要求的部分由供应商自行编写。</w:t>
      </w:r>
    </w:p>
    <w:p w14:paraId="1137675E">
      <w:pPr>
        <w:pageBreakBefore w:val="0"/>
        <w:kinsoku/>
        <w:wordWrap w:val="0"/>
        <w:overflowPunct/>
        <w:topLinePunct w:val="0"/>
        <w:bidi w:val="0"/>
        <w:spacing w:line="500" w:lineRule="exact"/>
        <w:ind w:firstLine="482" w:firstLineChars="200"/>
        <w:rPr>
          <w:rFonts w:hint="eastAsia" w:ascii="宋体" w:eastAsia="宋体"/>
          <w:b/>
          <w:color w:val="FF0000"/>
          <w:sz w:val="24"/>
          <w:szCs w:val="24"/>
          <w:lang w:eastAsia="zh-CN"/>
        </w:rPr>
      </w:pPr>
      <w:bookmarkStart w:id="54" w:name="_Toc183582223"/>
      <w:bookmarkStart w:id="55" w:name="_Toc308164800"/>
      <w:bookmarkStart w:id="56" w:name="_Toc217446050"/>
      <w:bookmarkStart w:id="57" w:name="_Toc183682360"/>
      <w:r>
        <w:rPr>
          <w:rFonts w:hint="eastAsia" w:ascii="宋体"/>
          <w:b/>
          <w:bCs/>
          <w:color w:val="FF0000"/>
          <w:sz w:val="24"/>
          <w:szCs w:val="24"/>
        </w:rPr>
        <w:t>8、谈判保证金</w:t>
      </w:r>
      <w:bookmarkEnd w:id="54"/>
      <w:bookmarkEnd w:id="55"/>
      <w:bookmarkEnd w:id="56"/>
      <w:bookmarkEnd w:id="57"/>
      <w:r>
        <w:rPr>
          <w:rFonts w:hint="eastAsia"/>
          <w:b/>
          <w:color w:val="FF0000"/>
          <w:sz w:val="24"/>
          <w:szCs w:val="24"/>
        </w:rPr>
        <w:t>（实质性要求）</w:t>
      </w:r>
      <w:r>
        <w:rPr>
          <w:rFonts w:hint="eastAsia"/>
          <w:b/>
          <w:color w:val="FF0000"/>
          <w:sz w:val="24"/>
          <w:szCs w:val="24"/>
          <w:lang w:eastAsia="zh-CN"/>
        </w:rPr>
        <w:t>无投标保证金</w:t>
      </w:r>
    </w:p>
    <w:p w14:paraId="6A12C70C">
      <w:pPr>
        <w:pageBreakBefore w:val="0"/>
        <w:kinsoku/>
        <w:wordWrap w:val="0"/>
        <w:overflowPunct/>
        <w:topLinePunct w:val="0"/>
        <w:bidi w:val="0"/>
        <w:spacing w:line="500" w:lineRule="exact"/>
        <w:ind w:firstLine="480" w:firstLineChars="200"/>
        <w:rPr>
          <w:rFonts w:ascii="宋体"/>
          <w:color w:val="FF0000"/>
          <w:sz w:val="24"/>
          <w:szCs w:val="24"/>
        </w:rPr>
      </w:pPr>
      <w:r>
        <w:rPr>
          <w:rFonts w:hint="eastAsia" w:ascii="宋体"/>
          <w:color w:val="FF0000"/>
          <w:sz w:val="24"/>
          <w:szCs w:val="24"/>
        </w:rPr>
        <w:t>（1）供应商谈判</w:t>
      </w:r>
      <w:r>
        <w:rPr>
          <w:rFonts w:ascii="宋体"/>
          <w:color w:val="FF0000"/>
          <w:sz w:val="24"/>
          <w:szCs w:val="24"/>
        </w:rPr>
        <w:t>前</w:t>
      </w:r>
      <w:r>
        <w:rPr>
          <w:rFonts w:hint="eastAsia" w:ascii="宋体"/>
          <w:color w:val="FF0000"/>
          <w:sz w:val="24"/>
          <w:szCs w:val="24"/>
        </w:rPr>
        <w:t>时，必须按照</w:t>
      </w:r>
      <w:r>
        <w:rPr>
          <w:rFonts w:ascii="宋体"/>
          <w:color w:val="FF0000"/>
          <w:sz w:val="24"/>
          <w:szCs w:val="24"/>
        </w:rPr>
        <w:t>本</w:t>
      </w:r>
      <w:r>
        <w:rPr>
          <w:rFonts w:hint="eastAsia" w:ascii="宋体"/>
          <w:color w:val="FF0000"/>
          <w:sz w:val="24"/>
          <w:szCs w:val="24"/>
        </w:rPr>
        <w:t>谈判文件</w:t>
      </w:r>
      <w:r>
        <w:rPr>
          <w:rFonts w:ascii="宋体"/>
          <w:color w:val="FF0000"/>
          <w:sz w:val="24"/>
          <w:szCs w:val="24"/>
        </w:rPr>
        <w:t>规定的方式、数额等内容</w:t>
      </w:r>
      <w:r>
        <w:rPr>
          <w:rFonts w:hint="eastAsia" w:ascii="宋体"/>
          <w:color w:val="FF0000"/>
          <w:sz w:val="24"/>
          <w:szCs w:val="24"/>
        </w:rPr>
        <w:t>提交谈判保证金，并作为其响应的一部分。</w:t>
      </w:r>
    </w:p>
    <w:p w14:paraId="462D4F48">
      <w:pPr>
        <w:pageBreakBefore w:val="0"/>
        <w:kinsoku/>
        <w:wordWrap w:val="0"/>
        <w:overflowPunct/>
        <w:topLinePunct w:val="0"/>
        <w:bidi w:val="0"/>
        <w:spacing w:line="500" w:lineRule="exact"/>
        <w:ind w:firstLine="480" w:firstLineChars="200"/>
        <w:rPr>
          <w:rFonts w:cs="宋体"/>
          <w:color w:val="FF0000"/>
          <w:sz w:val="24"/>
          <w:szCs w:val="24"/>
        </w:rPr>
      </w:pPr>
      <w:r>
        <w:rPr>
          <w:rFonts w:hint="eastAsia" w:ascii="宋体"/>
          <w:color w:val="FF0000"/>
          <w:sz w:val="24"/>
          <w:szCs w:val="24"/>
        </w:rPr>
        <w:t>（2）</w:t>
      </w:r>
      <w:r>
        <w:rPr>
          <w:rFonts w:hint="eastAsia"/>
          <w:color w:val="FF0000"/>
          <w:sz w:val="24"/>
          <w:szCs w:val="24"/>
        </w:rPr>
        <w:t>保证金交款方式：</w:t>
      </w:r>
      <w:r>
        <w:rPr>
          <w:rFonts w:hint="eastAsia" w:cs="宋体"/>
          <w:color w:val="FF0000"/>
          <w:sz w:val="24"/>
          <w:szCs w:val="24"/>
        </w:rPr>
        <w:t>详见供应商须知前附表。</w:t>
      </w:r>
    </w:p>
    <w:p w14:paraId="3ED8060A">
      <w:pPr>
        <w:pageBreakBefore w:val="0"/>
        <w:kinsoku/>
        <w:wordWrap w:val="0"/>
        <w:overflowPunct/>
        <w:topLinePunct w:val="0"/>
        <w:bidi w:val="0"/>
        <w:spacing w:line="500" w:lineRule="exact"/>
        <w:ind w:firstLine="480" w:firstLineChars="200"/>
        <w:rPr>
          <w:rFonts w:cs="宋体"/>
          <w:color w:val="FF0000"/>
          <w:sz w:val="24"/>
          <w:szCs w:val="24"/>
        </w:rPr>
      </w:pPr>
      <w:r>
        <w:rPr>
          <w:rFonts w:hint="eastAsia" w:cs="宋体"/>
          <w:color w:val="FF0000"/>
          <w:sz w:val="24"/>
          <w:szCs w:val="24"/>
        </w:rPr>
        <w:t>（3）未按规定时间和要求提交谈判保证金的，采购中心将视其为非响应性谈判而予拒绝。</w:t>
      </w:r>
    </w:p>
    <w:p w14:paraId="463E1EA0">
      <w:pPr>
        <w:pageBreakBefore w:val="0"/>
        <w:kinsoku/>
        <w:wordWrap w:val="0"/>
        <w:overflowPunct/>
        <w:topLinePunct w:val="0"/>
        <w:bidi w:val="0"/>
        <w:spacing w:line="500" w:lineRule="exact"/>
        <w:ind w:firstLine="480" w:firstLineChars="200"/>
        <w:rPr>
          <w:rFonts w:cs="宋体"/>
          <w:sz w:val="24"/>
          <w:szCs w:val="24"/>
        </w:rPr>
      </w:pPr>
      <w:r>
        <w:rPr>
          <w:rFonts w:hint="eastAsia" w:cs="宋体"/>
          <w:sz w:val="24"/>
          <w:szCs w:val="24"/>
        </w:rPr>
        <w:t>（4）未成交的供应商保证金，将在中标通知书发出之日起5个工作日内退回原汇入帐户。</w:t>
      </w:r>
    </w:p>
    <w:p w14:paraId="7D5EEED3">
      <w:pPr>
        <w:pageBreakBefore w:val="0"/>
        <w:kinsoku/>
        <w:wordWrap w:val="0"/>
        <w:overflowPunct/>
        <w:topLinePunct w:val="0"/>
        <w:bidi w:val="0"/>
        <w:spacing w:line="500" w:lineRule="exact"/>
        <w:ind w:firstLine="482" w:firstLineChars="200"/>
        <w:rPr>
          <w:rFonts w:cs="宋体"/>
          <w:b/>
          <w:sz w:val="24"/>
          <w:szCs w:val="24"/>
        </w:rPr>
      </w:pPr>
      <w:r>
        <w:rPr>
          <w:rFonts w:hint="eastAsia" w:cs="宋体"/>
          <w:b/>
          <w:sz w:val="24"/>
          <w:szCs w:val="24"/>
        </w:rPr>
        <w:t>（5）成交人的谈判保证金，将根据采购人或成交人上传的合同扫描件</w:t>
      </w:r>
      <w:r>
        <w:rPr>
          <w:rFonts w:cs="宋体"/>
          <w:b/>
          <w:sz w:val="24"/>
          <w:szCs w:val="24"/>
        </w:rPr>
        <w:t>，签发成交人谈判保证金退付指令</w:t>
      </w:r>
      <w:r>
        <w:rPr>
          <w:rFonts w:hint="eastAsia" w:cs="宋体"/>
          <w:b/>
          <w:sz w:val="24"/>
          <w:szCs w:val="24"/>
        </w:rPr>
        <w:t>或</w:t>
      </w:r>
      <w:r>
        <w:rPr>
          <w:rFonts w:cs="宋体"/>
          <w:b/>
          <w:sz w:val="24"/>
          <w:szCs w:val="24"/>
        </w:rPr>
        <w:t>成交人</w:t>
      </w:r>
      <w:r>
        <w:rPr>
          <w:rFonts w:hint="eastAsia" w:ascii="宋体" w:hAnsi="宋体"/>
          <w:b/>
          <w:color w:val="00B0F0"/>
          <w:sz w:val="24"/>
          <w:szCs w:val="24"/>
        </w:rPr>
        <w:t>。</w:t>
      </w:r>
      <w:r>
        <w:rPr>
          <w:rFonts w:hint="eastAsia" w:cs="宋体"/>
          <w:b/>
          <w:sz w:val="24"/>
          <w:szCs w:val="24"/>
        </w:rPr>
        <w:t>在5个</w:t>
      </w:r>
      <w:r>
        <w:rPr>
          <w:rFonts w:cs="宋体"/>
          <w:b/>
          <w:sz w:val="24"/>
          <w:szCs w:val="24"/>
        </w:rPr>
        <w:t>工作日内退回原汇入账户。</w:t>
      </w:r>
    </w:p>
    <w:p w14:paraId="1D90FEE0">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（6）发生下列情形之一的，将</w:t>
      </w:r>
      <w:r>
        <w:rPr>
          <w:rFonts w:hint="eastAsia" w:ascii="宋体"/>
          <w:sz w:val="24"/>
          <w:szCs w:val="24"/>
          <w:lang w:val="en-US" w:eastAsia="zh-CN"/>
        </w:rPr>
        <w:t>暂扣</w:t>
      </w:r>
      <w:r>
        <w:rPr>
          <w:rFonts w:hint="eastAsia" w:ascii="宋体"/>
          <w:sz w:val="24"/>
          <w:szCs w:val="24"/>
        </w:rPr>
        <w:t>谈判保证金</w:t>
      </w:r>
      <w:r>
        <w:rPr>
          <w:rFonts w:hint="eastAsia" w:ascii="宋体"/>
          <w:sz w:val="24"/>
          <w:szCs w:val="24"/>
          <w:lang w:eastAsia="zh-CN"/>
        </w:rPr>
        <w:t>，</w:t>
      </w:r>
      <w:r>
        <w:rPr>
          <w:rFonts w:hint="eastAsia" w:ascii="宋体"/>
          <w:sz w:val="24"/>
          <w:szCs w:val="24"/>
          <w:lang w:val="en-US" w:eastAsia="zh-CN"/>
        </w:rPr>
        <w:t>并报主管部门处理</w:t>
      </w:r>
      <w:r>
        <w:rPr>
          <w:rFonts w:hint="eastAsia" w:ascii="宋体"/>
          <w:sz w:val="24"/>
          <w:szCs w:val="24"/>
        </w:rPr>
        <w:t>：</w:t>
      </w:r>
    </w:p>
    <w:p w14:paraId="79EBB4E0">
      <w:pPr>
        <w:pageBreakBefore w:val="0"/>
        <w:kinsoku/>
        <w:wordWrap w:val="0"/>
        <w:overflowPunct/>
        <w:topLinePunct w:val="0"/>
        <w:bidi w:val="0"/>
        <w:spacing w:line="500" w:lineRule="exact"/>
        <w:ind w:firstLine="480" w:firstLineChars="200"/>
        <w:rPr>
          <w:sz w:val="24"/>
          <w:szCs w:val="24"/>
        </w:rPr>
      </w:pPr>
      <w:r>
        <w:rPr>
          <w:rFonts w:hint="eastAsia" w:ascii="宋体" w:hAnsi="宋体"/>
          <w:sz w:val="24"/>
          <w:szCs w:val="24"/>
        </w:rPr>
        <w:t>①</w:t>
      </w:r>
      <w:r>
        <w:rPr>
          <w:rFonts w:hint="eastAsia"/>
          <w:sz w:val="24"/>
          <w:szCs w:val="24"/>
        </w:rPr>
        <w:t>在谈判文件规定的响应文件</w:t>
      </w:r>
      <w:r>
        <w:rPr>
          <w:sz w:val="24"/>
          <w:szCs w:val="24"/>
        </w:rPr>
        <w:t>递交截止</w:t>
      </w:r>
      <w:r>
        <w:rPr>
          <w:rFonts w:hint="eastAsia"/>
          <w:sz w:val="24"/>
          <w:szCs w:val="24"/>
        </w:rPr>
        <w:t>时间后撤回响应文件的；</w:t>
      </w:r>
    </w:p>
    <w:p w14:paraId="418410BF">
      <w:pPr>
        <w:pageBreakBefore w:val="0"/>
        <w:kinsoku/>
        <w:wordWrap w:val="0"/>
        <w:overflowPunct/>
        <w:topLinePunct w:val="0"/>
        <w:bidi w:val="0"/>
        <w:spacing w:line="500" w:lineRule="exact"/>
        <w:ind w:firstLine="480" w:firstLineChars="200"/>
        <w:rPr>
          <w:sz w:val="24"/>
          <w:szCs w:val="24"/>
        </w:rPr>
      </w:pPr>
      <w:r>
        <w:rPr>
          <w:rFonts w:hint="eastAsia" w:ascii="宋体" w:hAnsi="宋体"/>
          <w:sz w:val="24"/>
          <w:szCs w:val="24"/>
        </w:rPr>
        <w:t>②</w:t>
      </w:r>
      <w:r>
        <w:rPr>
          <w:rFonts w:hint="eastAsia"/>
          <w:sz w:val="24"/>
          <w:szCs w:val="24"/>
        </w:rPr>
        <w:t>在采购人确定成交供应商以前放弃成交候选资格的；</w:t>
      </w:r>
    </w:p>
    <w:p w14:paraId="3AA924A8">
      <w:pPr>
        <w:pageBreakBefore w:val="0"/>
        <w:kinsoku/>
        <w:wordWrap w:val="0"/>
        <w:overflowPunct/>
        <w:topLinePunct w:val="0"/>
        <w:bidi w:val="0"/>
        <w:spacing w:line="500" w:lineRule="exact"/>
        <w:ind w:firstLine="480" w:firstLineChars="200"/>
        <w:rPr>
          <w:sz w:val="24"/>
          <w:szCs w:val="24"/>
        </w:rPr>
      </w:pPr>
      <w:r>
        <w:rPr>
          <w:rFonts w:hint="eastAsia" w:ascii="宋体" w:hAnsi="宋体"/>
          <w:sz w:val="24"/>
          <w:szCs w:val="24"/>
        </w:rPr>
        <w:t>③</w:t>
      </w:r>
      <w:r>
        <w:rPr>
          <w:rFonts w:hint="eastAsia"/>
          <w:sz w:val="24"/>
          <w:szCs w:val="24"/>
        </w:rPr>
        <w:t>成交后放弃成交、不领取或者不接收成交通知书的；</w:t>
      </w:r>
    </w:p>
    <w:p w14:paraId="07D74B67">
      <w:pPr>
        <w:pageBreakBefore w:val="0"/>
        <w:kinsoku/>
        <w:wordWrap w:val="0"/>
        <w:overflowPunct/>
        <w:topLinePunct w:val="0"/>
        <w:bidi w:val="0"/>
        <w:spacing w:line="500" w:lineRule="exact"/>
        <w:ind w:firstLine="480" w:firstLineChars="200"/>
        <w:rPr>
          <w:sz w:val="24"/>
          <w:szCs w:val="24"/>
        </w:rPr>
      </w:pPr>
      <w:r>
        <w:rPr>
          <w:rFonts w:hint="eastAsia" w:ascii="宋体" w:hAnsi="宋体"/>
          <w:sz w:val="24"/>
          <w:szCs w:val="24"/>
        </w:rPr>
        <w:t>④</w:t>
      </w:r>
      <w:r>
        <w:rPr>
          <w:rFonts w:hint="eastAsia"/>
          <w:sz w:val="24"/>
          <w:szCs w:val="24"/>
        </w:rPr>
        <w:t>由于成交供应商的原因未能按照谈判文件的规定与采购人签订合同的；</w:t>
      </w:r>
    </w:p>
    <w:p w14:paraId="52FD1669">
      <w:pPr>
        <w:pageBreakBefore w:val="0"/>
        <w:kinsoku/>
        <w:wordWrap w:val="0"/>
        <w:overflowPunct/>
        <w:topLinePunct w:val="0"/>
        <w:bidi w:val="0"/>
        <w:spacing w:line="500" w:lineRule="exact"/>
        <w:ind w:firstLine="480" w:firstLineChars="200"/>
        <w:rPr>
          <w:sz w:val="24"/>
          <w:szCs w:val="24"/>
        </w:rPr>
      </w:pPr>
      <w:r>
        <w:rPr>
          <w:rFonts w:hint="eastAsia" w:ascii="宋体" w:hAnsi="宋体"/>
          <w:sz w:val="24"/>
          <w:szCs w:val="24"/>
        </w:rPr>
        <w:t>⑤</w:t>
      </w:r>
      <w:r>
        <w:rPr>
          <w:rFonts w:hint="eastAsia"/>
          <w:sz w:val="24"/>
          <w:szCs w:val="24"/>
        </w:rPr>
        <w:t>由于成交供应商的原因未能按照谈判文件的规定交纳履约保证金的；</w:t>
      </w:r>
    </w:p>
    <w:p w14:paraId="0166FB6F">
      <w:pPr>
        <w:pageBreakBefore w:val="0"/>
        <w:kinsoku/>
        <w:wordWrap w:val="0"/>
        <w:overflowPunct/>
        <w:topLinePunct w:val="0"/>
        <w:bidi w:val="0"/>
        <w:spacing w:line="500" w:lineRule="exact"/>
        <w:ind w:firstLine="480" w:firstLineChars="200"/>
        <w:rPr>
          <w:sz w:val="24"/>
          <w:szCs w:val="24"/>
        </w:rPr>
      </w:pPr>
      <w:r>
        <w:rPr>
          <w:rFonts w:hint="eastAsia" w:ascii="宋体" w:hAnsi="宋体"/>
          <w:sz w:val="24"/>
          <w:szCs w:val="24"/>
        </w:rPr>
        <w:t>⑥</w:t>
      </w:r>
      <w:r>
        <w:rPr>
          <w:rFonts w:hint="eastAsia"/>
          <w:sz w:val="24"/>
          <w:szCs w:val="24"/>
        </w:rPr>
        <w:t>供应商提供虚假资料的；</w:t>
      </w:r>
    </w:p>
    <w:p w14:paraId="77A169FC">
      <w:pPr>
        <w:pageBreakBefore w:val="0"/>
        <w:kinsoku/>
        <w:wordWrap w:val="0"/>
        <w:overflowPunct/>
        <w:topLinePunct w:val="0"/>
        <w:bidi w:val="0"/>
        <w:spacing w:line="500" w:lineRule="exact"/>
        <w:ind w:firstLine="480" w:firstLineChars="200"/>
        <w:rPr>
          <w:sz w:val="24"/>
          <w:szCs w:val="24"/>
        </w:rPr>
      </w:pPr>
      <w:r>
        <w:rPr>
          <w:rFonts w:hint="eastAsia" w:ascii="宋体" w:hAnsi="宋体"/>
          <w:sz w:val="24"/>
          <w:szCs w:val="24"/>
        </w:rPr>
        <w:t>⑦</w:t>
      </w:r>
      <w:r>
        <w:rPr>
          <w:rFonts w:hint="eastAsia"/>
          <w:sz w:val="24"/>
          <w:szCs w:val="24"/>
        </w:rPr>
        <w:t>谈判有效期内，供应商在政府采购活动中有违法、违规、违纪行为。</w:t>
      </w:r>
    </w:p>
    <w:p w14:paraId="5098C20B">
      <w:pPr>
        <w:pageBreakBefore w:val="0"/>
        <w:kinsoku/>
        <w:wordWrap w:val="0"/>
        <w:overflowPunct/>
        <w:topLinePunct w:val="0"/>
        <w:bidi w:val="0"/>
        <w:spacing w:line="500" w:lineRule="exact"/>
        <w:ind w:firstLine="480" w:firstLineChars="200"/>
        <w:rPr>
          <w:sz w:val="24"/>
          <w:szCs w:val="24"/>
        </w:rPr>
      </w:pPr>
      <w:r>
        <w:rPr>
          <w:rFonts w:hint="eastAsia"/>
          <w:sz w:val="24"/>
          <w:szCs w:val="24"/>
        </w:rPr>
        <w:t>⑧供应商在开标过程中不遵守相关规定，扰乱会场秩序。</w:t>
      </w:r>
    </w:p>
    <w:p w14:paraId="7550D29A">
      <w:pPr>
        <w:pageBreakBefore w:val="0"/>
        <w:kinsoku/>
        <w:wordWrap w:val="0"/>
        <w:overflowPunct/>
        <w:topLinePunct w:val="0"/>
        <w:bidi w:val="0"/>
        <w:spacing w:line="500" w:lineRule="exact"/>
        <w:ind w:firstLine="480" w:firstLineChars="200"/>
        <w:rPr>
          <w:sz w:val="24"/>
          <w:szCs w:val="24"/>
        </w:rPr>
      </w:pPr>
      <w:r>
        <w:rPr>
          <w:rFonts w:hint="eastAsia"/>
          <w:sz w:val="24"/>
          <w:szCs w:val="24"/>
        </w:rPr>
        <w:t>⑨供应商有中华人民共和国财政部令第74号，第20条所述行为之一的。</w:t>
      </w:r>
    </w:p>
    <w:p w14:paraId="435E2EAF">
      <w:pPr>
        <w:pageBreakBefore w:val="0"/>
        <w:kinsoku/>
        <w:wordWrap w:val="0"/>
        <w:overflowPunct/>
        <w:topLinePunct w:val="0"/>
        <w:bidi w:val="0"/>
        <w:spacing w:line="500" w:lineRule="exact"/>
        <w:ind w:firstLine="480" w:firstLineChars="200"/>
        <w:rPr>
          <w:sz w:val="24"/>
          <w:szCs w:val="24"/>
        </w:rPr>
      </w:pPr>
      <w:r>
        <w:rPr>
          <w:rFonts w:hint="eastAsia"/>
          <w:sz w:val="24"/>
          <w:szCs w:val="24"/>
        </w:rPr>
        <w:t>⑩由于供应商投响应件制作不规范,不但造成自身谈判资格被取消,而且还造成本次谈判废标,给采购单位造成损失的。</w:t>
      </w:r>
    </w:p>
    <w:p w14:paraId="38A2E5B8">
      <w:pPr>
        <w:pageBreakBefore w:val="0"/>
        <w:kinsoku/>
        <w:wordWrap w:val="0"/>
        <w:overflowPunct/>
        <w:topLinePunct w:val="0"/>
        <w:bidi w:val="0"/>
        <w:spacing w:line="500" w:lineRule="exact"/>
        <w:ind w:firstLine="480" w:firstLineChars="200"/>
        <w:rPr>
          <w:sz w:val="24"/>
          <w:szCs w:val="24"/>
        </w:rPr>
      </w:pPr>
      <w:r>
        <w:rPr>
          <w:rFonts w:ascii="Cambria Math" w:hAnsi="Cambria Math" w:cs="Cambria Math"/>
          <w:sz w:val="24"/>
          <w:szCs w:val="24"/>
        </w:rPr>
        <w:t>⑪</w:t>
      </w:r>
      <w:r>
        <w:rPr>
          <w:rFonts w:hint="eastAsia"/>
          <w:sz w:val="24"/>
          <w:szCs w:val="24"/>
        </w:rPr>
        <w:t xml:space="preserve"> 无理质疑干扰正常政府采购工作的，或不按规定程序时限履行相关手续。</w:t>
      </w:r>
    </w:p>
    <w:p w14:paraId="01C9CB11">
      <w:pPr>
        <w:pageBreakBefore w:val="0"/>
        <w:kinsoku/>
        <w:wordWrap w:val="0"/>
        <w:overflowPunct/>
        <w:topLinePunct w:val="0"/>
        <w:bidi w:val="0"/>
        <w:spacing w:line="500" w:lineRule="exact"/>
        <w:ind w:firstLine="480" w:firstLineChars="200"/>
        <w:rPr>
          <w:sz w:val="24"/>
          <w:szCs w:val="24"/>
        </w:rPr>
      </w:pPr>
      <w:r>
        <w:rPr>
          <w:rFonts w:ascii="Cambria Math" w:hAnsi="Cambria Math" w:cs="Cambria Math"/>
          <w:sz w:val="24"/>
          <w:szCs w:val="24"/>
        </w:rPr>
        <w:t>⑫</w:t>
      </w:r>
      <w:r>
        <w:rPr>
          <w:rFonts w:hint="eastAsia" w:ascii="Cambria Math" w:hAnsi="Cambria Math" w:cs="Cambria Math"/>
          <w:sz w:val="24"/>
          <w:szCs w:val="24"/>
        </w:rPr>
        <w:t>无正当理由</w:t>
      </w:r>
      <w:r>
        <w:rPr>
          <w:rFonts w:ascii="Cambria Math" w:hAnsi="Cambria Math" w:cs="Cambria Math"/>
          <w:sz w:val="24"/>
          <w:szCs w:val="24"/>
        </w:rPr>
        <w:t>，</w:t>
      </w:r>
      <w:r>
        <w:rPr>
          <w:rFonts w:hint="eastAsia"/>
          <w:sz w:val="24"/>
          <w:szCs w:val="24"/>
        </w:rPr>
        <w:t>未按时参加谈判会的。</w:t>
      </w:r>
    </w:p>
    <w:p w14:paraId="7C606340">
      <w:pPr>
        <w:pageBreakBefore w:val="0"/>
        <w:kinsoku/>
        <w:wordWrap w:val="0"/>
        <w:overflowPunct/>
        <w:topLinePunct w:val="0"/>
        <w:bidi w:val="0"/>
        <w:ind w:firstLine="480" w:firstLineChars="200"/>
        <w:rPr>
          <w:rFonts w:ascii="宋体" w:hAnsi="宋体"/>
          <w:sz w:val="24"/>
          <w:szCs w:val="24"/>
          <w:lang w:val="zh-CN"/>
        </w:rPr>
      </w:pPr>
      <w:r>
        <w:rPr>
          <w:rFonts w:hint="eastAsia" w:ascii="宋体" w:hAnsi="宋体"/>
          <w:sz w:val="24"/>
          <w:szCs w:val="24"/>
          <w:lang w:val="zh-CN"/>
        </w:rPr>
        <w:t xml:space="preserve">（7） 退款单位名称与竞标单位名称必须保持一致。 </w:t>
      </w:r>
    </w:p>
    <w:p w14:paraId="7A3391BE">
      <w:pPr>
        <w:pageBreakBefore w:val="0"/>
        <w:kinsoku/>
        <w:wordWrap w:val="0"/>
        <w:overflowPunct/>
        <w:topLinePunct w:val="0"/>
        <w:bidi w:val="0"/>
        <w:spacing w:line="500" w:lineRule="exact"/>
        <w:ind w:firstLine="480" w:firstLineChars="200"/>
        <w:rPr>
          <w:rFonts w:ascii="宋体" w:hAnsi="宋体"/>
          <w:sz w:val="24"/>
          <w:szCs w:val="24"/>
        </w:rPr>
      </w:pPr>
      <w:r>
        <w:rPr>
          <w:rFonts w:hint="eastAsia" w:ascii="宋体" w:hAnsi="宋体"/>
          <w:sz w:val="24"/>
          <w:szCs w:val="24"/>
          <w:lang w:val="zh-CN"/>
        </w:rPr>
        <w:t>（8）</w:t>
      </w:r>
      <w:r>
        <w:rPr>
          <w:rFonts w:hint="eastAsia" w:ascii="宋体" w:hAnsi="宋体"/>
          <w:sz w:val="24"/>
          <w:szCs w:val="24"/>
        </w:rPr>
        <w:t>交款单位名称与退款单位名称不一致的，由原交款单位提供名称变更后的营业执照原件和复印件或由工商部门出具的名称变更证明书，核实无误后按一般退款手续和程序办理。</w:t>
      </w:r>
    </w:p>
    <w:p w14:paraId="5FDD6404">
      <w:pPr>
        <w:pageBreakBefore w:val="0"/>
        <w:kinsoku/>
        <w:wordWrap w:val="0"/>
        <w:overflowPunct/>
        <w:topLinePunct w:val="0"/>
        <w:bidi w:val="0"/>
        <w:spacing w:line="500" w:lineRule="exact"/>
        <w:ind w:firstLine="480" w:firstLineChars="200"/>
        <w:rPr>
          <w:rFonts w:ascii="宋体" w:hAnsi="宋体"/>
          <w:sz w:val="24"/>
          <w:szCs w:val="24"/>
        </w:rPr>
      </w:pPr>
      <w:r>
        <w:rPr>
          <w:rFonts w:hint="eastAsia" w:ascii="宋体" w:hAnsi="宋体"/>
          <w:sz w:val="24"/>
          <w:szCs w:val="24"/>
        </w:rPr>
        <w:t xml:space="preserve">（9）其他特殊退款要求由竞标单位提出书面申请报中心审批后办理。 </w:t>
      </w:r>
    </w:p>
    <w:p w14:paraId="3B0C5A70">
      <w:pPr>
        <w:pageBreakBefore w:val="0"/>
        <w:kinsoku/>
        <w:wordWrap w:val="0"/>
        <w:overflowPunct/>
        <w:topLinePunct w:val="0"/>
        <w:bidi w:val="0"/>
        <w:spacing w:line="500" w:lineRule="exact"/>
        <w:ind w:firstLine="480" w:firstLineChars="200"/>
        <w:rPr>
          <w:rFonts w:ascii="宋体" w:hAnsi="宋体"/>
          <w:sz w:val="24"/>
          <w:szCs w:val="24"/>
        </w:rPr>
      </w:pPr>
      <w:r>
        <w:rPr>
          <w:rFonts w:hint="eastAsia" w:ascii="宋体" w:hAnsi="宋体"/>
          <w:sz w:val="24"/>
          <w:szCs w:val="24"/>
        </w:rPr>
        <w:t xml:space="preserve">（10）退款一律采用转账方式。 </w:t>
      </w:r>
    </w:p>
    <w:p w14:paraId="43223838">
      <w:pPr>
        <w:pageBreakBefore w:val="0"/>
        <w:kinsoku/>
        <w:wordWrap w:val="0"/>
        <w:overflowPunct/>
        <w:topLinePunct w:val="0"/>
        <w:bidi w:val="0"/>
        <w:spacing w:line="500" w:lineRule="exact"/>
        <w:ind w:firstLine="482" w:firstLineChars="200"/>
        <w:rPr>
          <w:rFonts w:ascii="宋体"/>
          <w:b/>
          <w:bCs/>
          <w:sz w:val="24"/>
          <w:szCs w:val="24"/>
        </w:rPr>
      </w:pPr>
      <w:bookmarkStart w:id="58" w:name="_Toc183582224"/>
      <w:bookmarkStart w:id="59" w:name="_Toc183682361"/>
      <w:bookmarkStart w:id="60" w:name="_Toc308164801"/>
      <w:bookmarkStart w:id="61" w:name="_Toc217446051"/>
      <w:r>
        <w:rPr>
          <w:rFonts w:hint="eastAsia" w:ascii="宋体"/>
          <w:b/>
          <w:bCs/>
          <w:sz w:val="24"/>
          <w:szCs w:val="24"/>
        </w:rPr>
        <w:t>9、谈判有效期</w:t>
      </w:r>
      <w:bookmarkEnd w:id="58"/>
      <w:bookmarkEnd w:id="59"/>
      <w:bookmarkEnd w:id="60"/>
      <w:bookmarkEnd w:id="61"/>
      <w:r>
        <w:rPr>
          <w:rFonts w:hint="eastAsia"/>
          <w:b/>
          <w:sz w:val="24"/>
          <w:szCs w:val="24"/>
        </w:rPr>
        <w:t>（实质性要求）</w:t>
      </w:r>
    </w:p>
    <w:p w14:paraId="53267B3A">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（1）本项目谈判有效期见供应商</w:t>
      </w:r>
      <w:r>
        <w:rPr>
          <w:rFonts w:ascii="宋体"/>
          <w:sz w:val="24"/>
          <w:szCs w:val="24"/>
        </w:rPr>
        <w:t>须知前附表</w:t>
      </w:r>
      <w:r>
        <w:rPr>
          <w:rFonts w:hint="eastAsia" w:ascii="宋体"/>
          <w:sz w:val="24"/>
          <w:szCs w:val="24"/>
        </w:rPr>
        <w:t>。响应文件中必须载明谈判有效期，响应文件中载明的谈判有效期可以长于谈判文件规定的期限，但不得短于谈判文件规定的期限。否则，其响应文件将作为无效处理。</w:t>
      </w:r>
    </w:p>
    <w:p w14:paraId="76183417">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 xml:space="preserve">（2）因不可抗力事件或者采购需求作出必要调整，采购人可于谈判有效期届满之前与供应商协商延长谈判有效期。供应商拒绝延长谈判有效期的，不得再参与该项目后续采购活动，但由此给供应商造成的损失，采购人应当予以赔偿或者合理补偿。供应商同意延长谈判有效期的，不能修改响应文件。 </w:t>
      </w:r>
    </w:p>
    <w:p w14:paraId="17495981">
      <w:pPr>
        <w:pageBreakBefore w:val="0"/>
        <w:kinsoku/>
        <w:wordWrap w:val="0"/>
        <w:overflowPunct/>
        <w:topLinePunct w:val="0"/>
        <w:bidi w:val="0"/>
        <w:spacing w:line="500" w:lineRule="exact"/>
        <w:ind w:firstLine="482" w:firstLineChars="200"/>
        <w:rPr>
          <w:rFonts w:hint="eastAsia" w:ascii="宋体" w:eastAsia="宋体"/>
          <w:color w:val="FF0000"/>
          <w:sz w:val="24"/>
          <w:szCs w:val="24"/>
          <w:lang w:eastAsia="zh-CN"/>
        </w:rPr>
      </w:pPr>
      <w:bookmarkStart w:id="62" w:name="_Toc183682362"/>
      <w:bookmarkStart w:id="63" w:name="_Toc183582225"/>
      <w:bookmarkStart w:id="64" w:name="_Toc308164802"/>
      <w:bookmarkStart w:id="65" w:name="_Toc217446052"/>
      <w:r>
        <w:rPr>
          <w:rFonts w:hint="eastAsia" w:ascii="宋体"/>
          <w:b/>
          <w:bCs/>
          <w:sz w:val="24"/>
          <w:szCs w:val="24"/>
        </w:rPr>
        <w:t>10、响应文件的印制和签署</w:t>
      </w:r>
      <w:bookmarkEnd w:id="62"/>
      <w:bookmarkEnd w:id="63"/>
      <w:bookmarkEnd w:id="64"/>
      <w:bookmarkEnd w:id="65"/>
    </w:p>
    <w:p w14:paraId="4CB20D9B">
      <w:pPr>
        <w:pageBreakBefore w:val="0"/>
        <w:kinsoku/>
        <w:wordWrap w:val="0"/>
        <w:overflowPunct/>
        <w:topLinePunct w:val="0"/>
        <w:bidi w:val="0"/>
        <w:spacing w:line="500" w:lineRule="exact"/>
        <w:ind w:firstLine="480" w:firstLineChars="200"/>
        <w:rPr>
          <w:rFonts w:hint="eastAsia" w:ascii="宋体"/>
          <w:color w:val="auto"/>
          <w:sz w:val="24"/>
          <w:szCs w:val="24"/>
        </w:rPr>
      </w:pPr>
      <w:bookmarkStart w:id="66" w:name="_Toc183582226"/>
      <w:bookmarkStart w:id="67" w:name="_Toc217446053"/>
      <w:bookmarkStart w:id="68" w:name="_Toc77400781"/>
      <w:bookmarkStart w:id="69" w:name="_Toc89075877"/>
      <w:bookmarkStart w:id="70" w:name="_Toc308164803"/>
      <w:bookmarkStart w:id="71" w:name="_Toc183682363"/>
      <w:r>
        <w:rPr>
          <w:rFonts w:hint="eastAsia" w:ascii="宋体" w:hAnsi="宋体"/>
          <w:color w:val="auto"/>
          <w:sz w:val="24"/>
          <w:szCs w:val="24"/>
        </w:rPr>
        <w:t>（1</w:t>
      </w:r>
      <w:r>
        <w:rPr>
          <w:rFonts w:ascii="宋体" w:hAnsi="宋体"/>
          <w:color w:val="auto"/>
          <w:sz w:val="24"/>
          <w:szCs w:val="24"/>
        </w:rPr>
        <w:t>）响应文件</w:t>
      </w:r>
      <w:r>
        <w:rPr>
          <w:rFonts w:hint="eastAsia" w:ascii="宋体" w:hAnsi="宋体"/>
          <w:color w:val="auto"/>
          <w:sz w:val="24"/>
          <w:szCs w:val="24"/>
        </w:rPr>
        <w:t>分为“响应文件－资格部分”</w:t>
      </w:r>
      <w:r>
        <w:rPr>
          <w:rFonts w:ascii="宋体" w:hAnsi="宋体"/>
          <w:color w:val="auto"/>
          <w:sz w:val="24"/>
          <w:szCs w:val="24"/>
        </w:rPr>
        <w:t>、</w:t>
      </w:r>
      <w:r>
        <w:rPr>
          <w:rFonts w:hint="eastAsia" w:ascii="宋体" w:hAnsi="宋体"/>
          <w:color w:val="auto"/>
          <w:sz w:val="24"/>
          <w:szCs w:val="24"/>
        </w:rPr>
        <w:t>“响应</w:t>
      </w:r>
      <w:r>
        <w:rPr>
          <w:rFonts w:ascii="宋体" w:hAnsi="宋体"/>
          <w:color w:val="auto"/>
          <w:sz w:val="24"/>
          <w:szCs w:val="24"/>
          <w:lang w:val="zh-CN"/>
        </w:rPr>
        <w:t>文件</w:t>
      </w:r>
      <w:r>
        <w:rPr>
          <w:rFonts w:hint="eastAsia" w:ascii="宋体" w:hAnsi="宋体"/>
          <w:color w:val="auto"/>
          <w:sz w:val="24"/>
          <w:szCs w:val="24"/>
          <w:lang w:val="zh-CN"/>
        </w:rPr>
        <w:t>－技术与售后</w:t>
      </w:r>
      <w:r>
        <w:rPr>
          <w:rFonts w:ascii="宋体" w:hAnsi="宋体"/>
          <w:color w:val="auto"/>
          <w:sz w:val="24"/>
          <w:szCs w:val="24"/>
          <w:lang w:val="zh-CN"/>
        </w:rPr>
        <w:t>服务</w:t>
      </w:r>
      <w:r>
        <w:rPr>
          <w:rFonts w:hint="eastAsia" w:ascii="宋体" w:hAnsi="宋体"/>
          <w:color w:val="auto"/>
          <w:sz w:val="24"/>
          <w:szCs w:val="24"/>
          <w:lang w:val="zh-CN"/>
        </w:rPr>
        <w:t>部分和报价部分</w:t>
      </w:r>
      <w:r>
        <w:rPr>
          <w:rFonts w:hint="eastAsia" w:ascii="宋体" w:hAnsi="宋体"/>
          <w:color w:val="auto"/>
          <w:sz w:val="24"/>
          <w:szCs w:val="24"/>
        </w:rPr>
        <w:t>”两</w:t>
      </w:r>
      <w:r>
        <w:rPr>
          <w:rFonts w:ascii="宋体" w:hAnsi="宋体"/>
          <w:color w:val="auto"/>
          <w:sz w:val="24"/>
          <w:szCs w:val="24"/>
        </w:rPr>
        <w:t>部分</w:t>
      </w:r>
      <w:r>
        <w:rPr>
          <w:rFonts w:hint="eastAsia" w:ascii="宋体" w:hAnsi="宋体"/>
          <w:color w:val="auto"/>
          <w:sz w:val="24"/>
          <w:szCs w:val="24"/>
        </w:rPr>
        <w:t>。两个部分</w:t>
      </w:r>
      <w:r>
        <w:rPr>
          <w:rFonts w:ascii="宋体" w:hAnsi="宋体"/>
          <w:color w:val="auto"/>
          <w:sz w:val="24"/>
          <w:szCs w:val="24"/>
        </w:rPr>
        <w:t>应当分别单独制作并胶装成册。</w:t>
      </w:r>
      <w:r>
        <w:rPr>
          <w:rFonts w:hint="eastAsia" w:ascii="宋体" w:hAnsi="宋体"/>
          <w:color w:val="auto"/>
          <w:sz w:val="24"/>
          <w:szCs w:val="24"/>
        </w:rPr>
        <w:t>每一部分</w:t>
      </w:r>
      <w:r>
        <w:rPr>
          <w:rFonts w:ascii="宋体" w:hAnsi="宋体"/>
          <w:color w:val="auto"/>
          <w:sz w:val="24"/>
          <w:szCs w:val="24"/>
        </w:rPr>
        <w:t>胶装成一册有困难的，自行分成</w:t>
      </w:r>
      <w:r>
        <w:rPr>
          <w:rFonts w:hint="eastAsia" w:ascii="宋体" w:hAnsi="宋体"/>
          <w:color w:val="auto"/>
          <w:sz w:val="24"/>
          <w:szCs w:val="24"/>
        </w:rPr>
        <w:t>若干册</w:t>
      </w:r>
      <w:r>
        <w:rPr>
          <w:rFonts w:ascii="宋体" w:hAnsi="宋体"/>
          <w:color w:val="auto"/>
          <w:sz w:val="24"/>
          <w:szCs w:val="24"/>
        </w:rPr>
        <w:t>，但应当注明第</w:t>
      </w:r>
      <w:r>
        <w:rPr>
          <w:rFonts w:hint="eastAsia" w:ascii="宋体" w:hAnsi="宋体"/>
          <w:color w:val="auto"/>
          <w:sz w:val="24"/>
          <w:szCs w:val="24"/>
        </w:rPr>
        <w:t>一</w:t>
      </w:r>
      <w:r>
        <w:rPr>
          <w:rFonts w:ascii="宋体" w:hAnsi="宋体"/>
          <w:color w:val="auto"/>
          <w:sz w:val="24"/>
          <w:szCs w:val="24"/>
        </w:rPr>
        <w:t>册</w:t>
      </w:r>
      <w:r>
        <w:rPr>
          <w:rFonts w:hint="eastAsia" w:ascii="宋体" w:hAnsi="宋体"/>
          <w:color w:val="auto"/>
          <w:sz w:val="24"/>
          <w:szCs w:val="24"/>
        </w:rPr>
        <w:t>、</w:t>
      </w:r>
      <w:r>
        <w:rPr>
          <w:rFonts w:ascii="宋体" w:hAnsi="宋体"/>
          <w:color w:val="auto"/>
          <w:sz w:val="24"/>
          <w:szCs w:val="24"/>
        </w:rPr>
        <w:t>第二册……</w:t>
      </w:r>
      <w:r>
        <w:rPr>
          <w:rFonts w:hint="eastAsia" w:ascii="宋体" w:hAnsi="宋体"/>
          <w:color w:val="auto"/>
          <w:sz w:val="24"/>
          <w:szCs w:val="24"/>
        </w:rPr>
        <w:t>；</w:t>
      </w:r>
      <w:r>
        <w:rPr>
          <w:rFonts w:hint="eastAsia" w:ascii="宋体"/>
          <w:color w:val="auto"/>
          <w:sz w:val="24"/>
          <w:szCs w:val="24"/>
        </w:rPr>
        <w:t>。</w:t>
      </w:r>
    </w:p>
    <w:bookmarkEnd w:id="66"/>
    <w:bookmarkEnd w:id="67"/>
    <w:bookmarkEnd w:id="68"/>
    <w:bookmarkEnd w:id="69"/>
    <w:bookmarkEnd w:id="70"/>
    <w:bookmarkEnd w:id="71"/>
    <w:p w14:paraId="31B48701">
      <w:pPr>
        <w:pageBreakBefore w:val="0"/>
        <w:kinsoku/>
        <w:wordWrap w:val="0"/>
        <w:overflowPunct/>
        <w:topLinePunct w:val="0"/>
        <w:bidi w:val="0"/>
        <w:spacing w:line="500" w:lineRule="exact"/>
        <w:ind w:firstLine="482" w:firstLineChars="200"/>
        <w:rPr>
          <w:rFonts w:hint="eastAsia" w:ascii="宋体"/>
          <w:b/>
          <w:bCs/>
          <w:color w:val="FF0000"/>
          <w:sz w:val="24"/>
          <w:szCs w:val="24"/>
          <w:highlight w:val="none"/>
          <w:lang w:eastAsia="zh-CN"/>
        </w:rPr>
      </w:pPr>
      <w:bookmarkStart w:id="72" w:name="_Toc183682364"/>
      <w:bookmarkStart w:id="73" w:name="_Toc183582227"/>
      <w:bookmarkStart w:id="74" w:name="_Toc217446054"/>
      <w:bookmarkStart w:id="75" w:name="_Toc308164804"/>
      <w:r>
        <w:rPr>
          <w:rFonts w:hint="eastAsia" w:ascii="宋体"/>
          <w:b/>
          <w:bCs/>
          <w:color w:val="FF0000"/>
          <w:sz w:val="24"/>
          <w:szCs w:val="24"/>
          <w:highlight w:val="none"/>
          <w:lang w:eastAsia="zh-CN"/>
        </w:rPr>
        <w:t>（上述要求成交供应商中标后提交到招标代理公司，如果需要不中标的投标文件，电话通知。）</w:t>
      </w:r>
    </w:p>
    <w:p w14:paraId="53D4936D">
      <w:pPr>
        <w:pageBreakBefore w:val="0"/>
        <w:kinsoku/>
        <w:wordWrap w:val="0"/>
        <w:overflowPunct/>
        <w:topLinePunct w:val="0"/>
        <w:bidi w:val="0"/>
        <w:spacing w:line="500" w:lineRule="exact"/>
        <w:ind w:firstLine="482" w:firstLineChars="200"/>
        <w:rPr>
          <w:rFonts w:hint="eastAsia" w:ascii="宋体" w:eastAsia="宋体"/>
          <w:b/>
          <w:bCs/>
          <w:sz w:val="24"/>
          <w:szCs w:val="24"/>
          <w:highlight w:val="none"/>
          <w:lang w:eastAsia="zh-CN"/>
        </w:rPr>
      </w:pPr>
      <w:r>
        <w:rPr>
          <w:rFonts w:hint="eastAsia" w:ascii="宋体"/>
          <w:b/>
          <w:bCs/>
          <w:sz w:val="24"/>
          <w:szCs w:val="24"/>
          <w:highlight w:val="none"/>
        </w:rPr>
        <w:t>12、响应文件的</w:t>
      </w:r>
      <w:bookmarkEnd w:id="72"/>
      <w:bookmarkEnd w:id="73"/>
      <w:r>
        <w:rPr>
          <w:rFonts w:hint="eastAsia" w:ascii="宋体"/>
          <w:b/>
          <w:bCs/>
          <w:sz w:val="24"/>
          <w:szCs w:val="24"/>
          <w:highlight w:val="none"/>
        </w:rPr>
        <w:t>递交</w:t>
      </w:r>
      <w:bookmarkEnd w:id="74"/>
      <w:bookmarkEnd w:id="75"/>
      <w:r>
        <w:rPr>
          <w:rFonts w:hint="eastAsia" w:ascii="宋体"/>
          <w:b/>
          <w:bCs/>
          <w:sz w:val="24"/>
          <w:szCs w:val="24"/>
          <w:highlight w:val="none"/>
          <w:lang w:eastAsia="zh-CN"/>
        </w:rPr>
        <w:t>和开标程序</w:t>
      </w:r>
    </w:p>
    <w:p w14:paraId="621387A0">
      <w:pPr>
        <w:pageBreakBefore w:val="0"/>
        <w:kinsoku/>
        <w:wordWrap w:val="0"/>
        <w:overflowPunct/>
        <w:topLinePunct w:val="0"/>
        <w:bidi w:val="0"/>
        <w:spacing w:line="500" w:lineRule="exact"/>
        <w:ind w:firstLine="480" w:firstLineChars="200"/>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本项目执行电子化招投标，供应商须通过政府采购云平台（网址：https://www.zcygov.cn）上传递交电子版投标文件。</w:t>
      </w:r>
    </w:p>
    <w:p w14:paraId="086565DC">
      <w:pPr>
        <w:pageBreakBefore w:val="0"/>
        <w:kinsoku/>
        <w:wordWrap w:val="0"/>
        <w:overflowPunct/>
        <w:topLinePunct w:val="0"/>
        <w:bidi w:val="0"/>
        <w:spacing w:line="500" w:lineRule="exact"/>
        <w:ind w:firstLine="480" w:firstLineChars="200"/>
        <w:rPr>
          <w:rFonts w:hint="eastAsia" w:ascii="宋体" w:hAnsi="宋体" w:cs="Times New Roman"/>
          <w:color w:val="auto"/>
          <w:sz w:val="24"/>
          <w:szCs w:val="24"/>
          <w:lang w:val="zh-CN"/>
        </w:rPr>
      </w:pPr>
      <w:r>
        <w:rPr>
          <w:rFonts w:hint="eastAsia" w:ascii="宋体" w:hAnsi="宋体" w:cs="Times New Roman"/>
          <w:color w:val="auto"/>
          <w:sz w:val="24"/>
          <w:szCs w:val="24"/>
          <w:lang w:val="zh-CN"/>
        </w:rPr>
        <w:t>本项目采用全流程电子化招投标</w:t>
      </w:r>
      <w:r>
        <w:rPr>
          <w:rFonts w:hint="eastAsia" w:ascii="宋体" w:hAnsi="宋体" w:cs="Times New Roman"/>
          <w:color w:val="auto"/>
          <w:sz w:val="24"/>
          <w:szCs w:val="24"/>
        </w:rPr>
        <w:t>，</w:t>
      </w:r>
      <w:r>
        <w:rPr>
          <w:rFonts w:hint="eastAsia" w:ascii="宋体" w:hAnsi="宋体" w:cs="Times New Roman"/>
          <w:color w:val="auto"/>
          <w:sz w:val="24"/>
          <w:szCs w:val="24"/>
          <w:lang w:val="zh-CN"/>
        </w:rPr>
        <w:t>开标方式为</w:t>
      </w:r>
      <w:r>
        <w:rPr>
          <w:rFonts w:hint="eastAsia" w:ascii="宋体" w:hAnsi="宋体" w:cs="Times New Roman"/>
          <w:color w:val="auto"/>
          <w:sz w:val="24"/>
          <w:szCs w:val="24"/>
          <w:lang w:val="en-US" w:eastAsia="zh-CN"/>
        </w:rPr>
        <w:t>现场电子</w:t>
      </w:r>
      <w:r>
        <w:rPr>
          <w:rFonts w:hint="eastAsia" w:ascii="宋体" w:hAnsi="宋体" w:cs="Times New Roman"/>
          <w:color w:val="auto"/>
          <w:sz w:val="24"/>
          <w:szCs w:val="24"/>
          <w:lang w:val="zh-CN"/>
        </w:rPr>
        <w:t>开标</w:t>
      </w:r>
      <w:r>
        <w:rPr>
          <w:rFonts w:hint="eastAsia" w:ascii="宋体" w:hAnsi="宋体" w:cs="Times New Roman"/>
          <w:color w:val="auto"/>
          <w:sz w:val="24"/>
          <w:szCs w:val="24"/>
        </w:rPr>
        <w:t>，</w:t>
      </w:r>
      <w:r>
        <w:rPr>
          <w:rFonts w:hint="eastAsia" w:ascii="宋体" w:hAnsi="宋体" w:cs="Times New Roman"/>
          <w:color w:val="auto"/>
          <w:sz w:val="24"/>
          <w:szCs w:val="24"/>
          <w:lang w:val="zh-CN"/>
        </w:rPr>
        <w:t>供应商</w:t>
      </w:r>
      <w:r>
        <w:rPr>
          <w:rFonts w:hint="eastAsia" w:ascii="宋体" w:hAnsi="宋体" w:cs="Times New Roman"/>
          <w:color w:val="auto"/>
          <w:sz w:val="24"/>
          <w:szCs w:val="24"/>
        </w:rPr>
        <w:t>在</w:t>
      </w:r>
      <w:r>
        <w:rPr>
          <w:rFonts w:hint="eastAsia" w:ascii="宋体" w:hAnsi="宋体" w:cs="Times New Roman"/>
          <w:color w:val="auto"/>
          <w:sz w:val="24"/>
          <w:szCs w:val="24"/>
          <w:lang w:val="zh-CN"/>
        </w:rPr>
        <w:t>提交投标文件截止时间前通过政府采购云平台</w:t>
      </w:r>
      <w:r>
        <w:rPr>
          <w:rFonts w:hint="eastAsia" w:ascii="宋体" w:hAnsi="宋体" w:cs="Times New Roman"/>
          <w:color w:val="auto"/>
          <w:sz w:val="24"/>
          <w:szCs w:val="24"/>
        </w:rPr>
        <w:t>（</w:t>
      </w:r>
      <w:r>
        <w:rPr>
          <w:rFonts w:hint="eastAsia" w:ascii="宋体" w:hAnsi="宋体" w:cs="Times New Roman"/>
          <w:color w:val="auto"/>
          <w:sz w:val="24"/>
          <w:szCs w:val="24"/>
          <w:lang w:val="zh-CN"/>
        </w:rPr>
        <w:t>网址</w:t>
      </w:r>
      <w:r>
        <w:rPr>
          <w:rFonts w:hint="eastAsia" w:ascii="宋体" w:hAnsi="宋体" w:cs="Times New Roman"/>
          <w:color w:val="auto"/>
          <w:sz w:val="24"/>
          <w:szCs w:val="24"/>
        </w:rPr>
        <w:t>：https://www.zcygov.cn）</w:t>
      </w:r>
      <w:r>
        <w:rPr>
          <w:rFonts w:hint="eastAsia" w:ascii="宋体" w:hAnsi="宋体" w:cs="Times New Roman"/>
          <w:color w:val="auto"/>
          <w:sz w:val="24"/>
          <w:szCs w:val="24"/>
          <w:lang w:val="zh-CN"/>
        </w:rPr>
        <w:t>递交电子投标</w:t>
      </w:r>
      <w:r>
        <w:rPr>
          <w:rFonts w:hint="eastAsia" w:ascii="宋体" w:hAnsi="宋体" w:cs="Times New Roman"/>
          <w:color w:val="auto"/>
          <w:sz w:val="24"/>
          <w:szCs w:val="24"/>
        </w:rPr>
        <w:t>（</w:t>
      </w:r>
      <w:r>
        <w:rPr>
          <w:rFonts w:hint="eastAsia" w:ascii="宋体" w:hAnsi="宋体" w:cs="Times New Roman"/>
          <w:color w:val="auto"/>
          <w:sz w:val="24"/>
          <w:szCs w:val="24"/>
          <w:lang w:val="zh-CN"/>
        </w:rPr>
        <w:t>响应</w:t>
      </w:r>
      <w:r>
        <w:rPr>
          <w:rFonts w:hint="eastAsia" w:ascii="宋体" w:hAnsi="宋体" w:cs="Times New Roman"/>
          <w:color w:val="auto"/>
          <w:sz w:val="24"/>
          <w:szCs w:val="24"/>
        </w:rPr>
        <w:t>）</w:t>
      </w:r>
      <w:r>
        <w:rPr>
          <w:rFonts w:hint="eastAsia" w:ascii="宋体" w:hAnsi="宋体" w:cs="Times New Roman"/>
          <w:color w:val="auto"/>
          <w:sz w:val="24"/>
          <w:szCs w:val="24"/>
          <w:lang w:val="zh-CN"/>
        </w:rPr>
        <w:t>文件</w:t>
      </w:r>
      <w:r>
        <w:rPr>
          <w:rFonts w:hint="eastAsia" w:ascii="宋体" w:hAnsi="宋体" w:cs="Times New Roman"/>
          <w:color w:val="auto"/>
          <w:sz w:val="24"/>
          <w:szCs w:val="24"/>
        </w:rPr>
        <w:t>，</w:t>
      </w:r>
      <w:r>
        <w:rPr>
          <w:rFonts w:hint="eastAsia" w:ascii="宋体" w:hAnsi="宋体" w:cs="Times New Roman"/>
          <w:color w:val="auto"/>
          <w:sz w:val="24"/>
          <w:szCs w:val="24"/>
          <w:lang w:val="zh-CN"/>
        </w:rPr>
        <w:t>并按照现场工作人员通知使用</w:t>
      </w:r>
      <w:r>
        <w:rPr>
          <w:rFonts w:hint="eastAsia" w:ascii="宋体" w:hAnsi="宋体" w:cs="Times New Roman"/>
          <w:color w:val="auto"/>
          <w:sz w:val="24"/>
          <w:szCs w:val="24"/>
        </w:rPr>
        <w:t>CA</w:t>
      </w:r>
      <w:r>
        <w:rPr>
          <w:rFonts w:hint="eastAsia" w:ascii="宋体" w:hAnsi="宋体" w:cs="Times New Roman"/>
          <w:color w:val="auto"/>
          <w:sz w:val="24"/>
          <w:szCs w:val="24"/>
          <w:lang w:val="zh-CN"/>
        </w:rPr>
        <w:t>锁进行投标</w:t>
      </w:r>
      <w:r>
        <w:rPr>
          <w:rFonts w:hint="eastAsia" w:ascii="宋体" w:hAnsi="宋体" w:cs="Times New Roman"/>
          <w:color w:val="auto"/>
          <w:sz w:val="24"/>
          <w:szCs w:val="24"/>
        </w:rPr>
        <w:t>（</w:t>
      </w:r>
      <w:r>
        <w:rPr>
          <w:rFonts w:hint="eastAsia" w:ascii="宋体" w:hAnsi="宋体" w:cs="Times New Roman"/>
          <w:color w:val="auto"/>
          <w:sz w:val="24"/>
          <w:szCs w:val="24"/>
          <w:lang w:val="zh-CN"/>
        </w:rPr>
        <w:t>响应</w:t>
      </w:r>
      <w:r>
        <w:rPr>
          <w:rFonts w:hint="eastAsia" w:ascii="宋体" w:hAnsi="宋体" w:cs="Times New Roman"/>
          <w:color w:val="auto"/>
          <w:sz w:val="24"/>
          <w:szCs w:val="24"/>
        </w:rPr>
        <w:t>）</w:t>
      </w:r>
      <w:r>
        <w:rPr>
          <w:rFonts w:hint="eastAsia" w:ascii="宋体" w:hAnsi="宋体" w:cs="Times New Roman"/>
          <w:color w:val="auto"/>
          <w:sz w:val="24"/>
          <w:szCs w:val="24"/>
          <w:lang w:val="zh-CN"/>
        </w:rPr>
        <w:t>文件</w:t>
      </w:r>
      <w:r>
        <w:rPr>
          <w:rFonts w:hint="eastAsia" w:ascii="宋体" w:hAnsi="宋体" w:cs="Times New Roman"/>
          <w:color w:val="auto"/>
          <w:sz w:val="24"/>
          <w:szCs w:val="24"/>
          <w:lang w:val="en-US" w:eastAsia="zh-CN"/>
        </w:rPr>
        <w:t>现场</w:t>
      </w:r>
      <w:r>
        <w:rPr>
          <w:rFonts w:hint="eastAsia" w:ascii="宋体" w:hAnsi="宋体" w:cs="Times New Roman"/>
          <w:color w:val="auto"/>
          <w:sz w:val="24"/>
          <w:szCs w:val="24"/>
          <w:lang w:val="zh-CN"/>
        </w:rPr>
        <w:t>解密。</w:t>
      </w:r>
    </w:p>
    <w:p w14:paraId="70EF0C7C">
      <w:pPr>
        <w:pageBreakBefore w:val="0"/>
        <w:kinsoku/>
        <w:wordWrap w:val="0"/>
        <w:overflowPunct/>
        <w:topLinePunct w:val="0"/>
        <w:bidi w:val="0"/>
        <w:spacing w:line="500" w:lineRule="exact"/>
        <w:ind w:firstLine="480" w:firstLineChars="200"/>
        <w:rPr>
          <w:rFonts w:hint="eastAsia" w:ascii="宋体" w:hAnsi="宋体" w:cs="Times New Roman"/>
          <w:color w:val="auto"/>
          <w:sz w:val="24"/>
          <w:szCs w:val="24"/>
        </w:rPr>
      </w:pPr>
      <w:r>
        <w:rPr>
          <w:rFonts w:hint="eastAsia" w:ascii="宋体" w:hAnsi="宋体" w:cs="Times New Roman"/>
          <w:color w:val="auto"/>
          <w:sz w:val="24"/>
          <w:szCs w:val="24"/>
        </w:rPr>
        <w:t>2、</w:t>
      </w:r>
      <w:r>
        <w:rPr>
          <w:rFonts w:hint="eastAsia" w:ascii="宋体" w:hAnsi="宋体" w:cs="Times New Roman"/>
          <w:color w:val="auto"/>
          <w:sz w:val="24"/>
          <w:szCs w:val="24"/>
          <w:lang w:val="zh-CN"/>
        </w:rPr>
        <w:t>参加开标人员应为投标单位被授权人，进入开标会议。</w:t>
      </w:r>
      <w:r>
        <w:rPr>
          <w:rFonts w:hint="eastAsia" w:ascii="宋体" w:hAnsi="宋体" w:cs="Times New Roman"/>
          <w:color w:val="auto"/>
          <w:sz w:val="24"/>
          <w:szCs w:val="24"/>
        </w:rPr>
        <w:t>供应商</w:t>
      </w:r>
      <w:r>
        <w:rPr>
          <w:rFonts w:hint="eastAsia" w:ascii="宋体" w:hAnsi="宋体" w:cs="Times New Roman"/>
          <w:color w:val="auto"/>
          <w:sz w:val="24"/>
          <w:szCs w:val="24"/>
          <w:lang w:val="zh-CN"/>
        </w:rPr>
        <w:t>对开标有异议的，应当开标时提出。</w:t>
      </w:r>
    </w:p>
    <w:p w14:paraId="02088FD8">
      <w:pPr>
        <w:pageBreakBefore w:val="0"/>
        <w:kinsoku/>
        <w:wordWrap w:val="0"/>
        <w:overflowPunct/>
        <w:topLinePunct w:val="0"/>
        <w:bidi w:val="0"/>
        <w:spacing w:line="500" w:lineRule="exact"/>
        <w:ind w:firstLine="480" w:firstLineChars="200"/>
        <w:rPr>
          <w:rFonts w:hint="eastAsia" w:ascii="宋体" w:hAnsi="宋体" w:cs="Times New Roman"/>
          <w:color w:val="auto"/>
          <w:sz w:val="24"/>
          <w:szCs w:val="24"/>
          <w:lang w:eastAsia="zh-CN"/>
        </w:rPr>
      </w:pPr>
      <w:r>
        <w:rPr>
          <w:rFonts w:hint="eastAsia" w:ascii="宋体" w:hAnsi="宋体" w:cs="Times New Roman"/>
          <w:color w:val="auto"/>
          <w:sz w:val="24"/>
          <w:szCs w:val="24"/>
        </w:rPr>
        <w:t>3、</w:t>
      </w:r>
      <w:r>
        <w:rPr>
          <w:rFonts w:hint="eastAsia" w:ascii="宋体" w:hAnsi="宋体" w:cs="Times New Roman"/>
          <w:color w:val="auto"/>
          <w:sz w:val="24"/>
          <w:szCs w:val="24"/>
          <w:lang w:val="zh-CN"/>
        </w:rPr>
        <w:t>电子</w:t>
      </w:r>
      <w:r>
        <w:rPr>
          <w:rFonts w:hint="eastAsia" w:ascii="宋体" w:hAnsi="宋体" w:cs="Times New Roman"/>
          <w:color w:val="auto"/>
          <w:sz w:val="24"/>
          <w:szCs w:val="24"/>
        </w:rPr>
        <w:t>投标</w:t>
      </w:r>
      <w:r>
        <w:rPr>
          <w:rFonts w:hint="eastAsia" w:ascii="宋体" w:hAnsi="宋体" w:cs="Times New Roman"/>
          <w:color w:val="auto"/>
          <w:sz w:val="24"/>
          <w:szCs w:val="24"/>
          <w:lang w:val="zh-CN"/>
        </w:rPr>
        <w:t>文件解密期限及方式：开</w:t>
      </w:r>
      <w:r>
        <w:rPr>
          <w:rFonts w:hint="eastAsia" w:ascii="宋体" w:hAnsi="宋体" w:cs="Times New Roman"/>
          <w:color w:val="auto"/>
          <w:sz w:val="24"/>
          <w:szCs w:val="24"/>
        </w:rPr>
        <w:t>标</w:t>
      </w:r>
      <w:r>
        <w:rPr>
          <w:rFonts w:hint="eastAsia" w:ascii="宋体" w:hAnsi="宋体" w:cs="Times New Roman"/>
          <w:color w:val="auto"/>
          <w:sz w:val="24"/>
          <w:szCs w:val="24"/>
          <w:lang w:val="zh-CN"/>
        </w:rPr>
        <w:t>时间后</w:t>
      </w:r>
      <w:r>
        <w:rPr>
          <w:rFonts w:hint="eastAsia" w:ascii="宋体" w:hAnsi="宋体" w:cs="Times New Roman"/>
          <w:color w:val="auto"/>
          <w:sz w:val="24"/>
          <w:szCs w:val="24"/>
        </w:rPr>
        <w:t>30</w:t>
      </w:r>
      <w:r>
        <w:rPr>
          <w:rFonts w:hint="eastAsia" w:ascii="宋体" w:hAnsi="宋体" w:cs="Times New Roman"/>
          <w:color w:val="auto"/>
          <w:sz w:val="24"/>
          <w:szCs w:val="24"/>
          <w:lang w:val="zh-CN"/>
        </w:rPr>
        <w:t>分钟内，由供应商持制作该电子</w:t>
      </w:r>
      <w:r>
        <w:rPr>
          <w:rFonts w:hint="eastAsia" w:ascii="宋体" w:hAnsi="宋体" w:cs="Times New Roman"/>
          <w:color w:val="auto"/>
          <w:sz w:val="24"/>
          <w:szCs w:val="24"/>
        </w:rPr>
        <w:t>投标</w:t>
      </w:r>
      <w:r>
        <w:rPr>
          <w:rFonts w:hint="eastAsia" w:ascii="宋体" w:hAnsi="宋体" w:cs="Times New Roman"/>
          <w:color w:val="auto"/>
          <w:sz w:val="24"/>
          <w:szCs w:val="24"/>
          <w:lang w:val="zh-CN"/>
        </w:rPr>
        <w:t>文件的同一数字证书（CA锁）及电脑进行解密。</w:t>
      </w:r>
      <w:r>
        <w:rPr>
          <w:rFonts w:hint="eastAsia" w:ascii="宋体" w:hAnsi="宋体" w:cs="Times New Roman"/>
          <w:color w:val="auto"/>
          <w:sz w:val="24"/>
          <w:szCs w:val="24"/>
        </w:rPr>
        <w:t>投标</w:t>
      </w:r>
      <w:r>
        <w:rPr>
          <w:rFonts w:hint="eastAsia" w:ascii="宋体" w:hAnsi="宋体" w:cs="Times New Roman"/>
          <w:color w:val="auto"/>
          <w:sz w:val="24"/>
          <w:szCs w:val="24"/>
          <w:lang w:val="zh-CN"/>
        </w:rPr>
        <w:t>文件解密截止时间后，“政采云”平台公布</w:t>
      </w:r>
      <w:r>
        <w:rPr>
          <w:rFonts w:hint="eastAsia" w:ascii="宋体" w:hAnsi="宋体" w:cs="Times New Roman"/>
          <w:color w:val="auto"/>
          <w:sz w:val="24"/>
          <w:szCs w:val="24"/>
        </w:rPr>
        <w:t>投标</w:t>
      </w:r>
      <w:r>
        <w:rPr>
          <w:rFonts w:hint="eastAsia" w:ascii="宋体" w:hAnsi="宋体" w:cs="Times New Roman"/>
          <w:color w:val="auto"/>
          <w:sz w:val="24"/>
          <w:szCs w:val="24"/>
          <w:lang w:val="zh-CN"/>
        </w:rPr>
        <w:t>报价信息，供应商持企业数字证书登录“政采云”平台在线查询</w:t>
      </w:r>
      <w:r>
        <w:rPr>
          <w:rFonts w:hint="eastAsia" w:ascii="宋体" w:hAnsi="宋体" w:cs="Times New Roman"/>
          <w:color w:val="auto"/>
          <w:sz w:val="24"/>
          <w:szCs w:val="24"/>
        </w:rPr>
        <w:t>投标</w:t>
      </w:r>
      <w:r>
        <w:rPr>
          <w:rFonts w:hint="eastAsia" w:ascii="宋体" w:hAnsi="宋体" w:cs="Times New Roman"/>
          <w:color w:val="auto"/>
          <w:sz w:val="24"/>
          <w:szCs w:val="24"/>
          <w:lang w:val="zh-CN"/>
        </w:rPr>
        <w:t>报价信息。因投标人自身原因未能按时完成解密的，视为逾期未提交投标响应文件，其投标无效。</w:t>
      </w:r>
    </w:p>
    <w:p w14:paraId="1206080B">
      <w:pPr>
        <w:pStyle w:val="5"/>
        <w:pageBreakBefore w:val="0"/>
        <w:kinsoku/>
        <w:wordWrap w:val="0"/>
        <w:overflowPunct/>
        <w:topLinePunct w:val="0"/>
        <w:bidi w:val="0"/>
        <w:jc w:val="left"/>
        <w:rPr>
          <w:rFonts w:ascii="黑体" w:hAnsi="黑体" w:eastAsia="黑体"/>
          <w:sz w:val="32"/>
          <w:szCs w:val="32"/>
        </w:rPr>
      </w:pPr>
      <w:bookmarkStart w:id="76" w:name="_Toc533853614"/>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谈判</w:t>
      </w:r>
      <w:r>
        <w:rPr>
          <w:rFonts w:ascii="黑体" w:hAnsi="黑体" w:eastAsia="黑体"/>
          <w:sz w:val="32"/>
          <w:szCs w:val="32"/>
        </w:rPr>
        <w:t>程序</w:t>
      </w:r>
      <w:bookmarkEnd w:id="76"/>
    </w:p>
    <w:p w14:paraId="771A3E49">
      <w:pPr>
        <w:pageBreakBefore w:val="0"/>
        <w:kinsoku/>
        <w:wordWrap w:val="0"/>
        <w:overflowPunct/>
        <w:topLinePunct w:val="0"/>
        <w:bidi w:val="0"/>
        <w:spacing w:line="500" w:lineRule="exact"/>
        <w:ind w:firstLine="482" w:firstLineChars="200"/>
        <w:rPr>
          <w:rFonts w:ascii="宋体"/>
          <w:b/>
          <w:sz w:val="24"/>
          <w:szCs w:val="24"/>
        </w:rPr>
      </w:pPr>
      <w:bookmarkStart w:id="77" w:name="_Toc308164807"/>
      <w:bookmarkStart w:id="78" w:name="_Toc217446058"/>
      <w:r>
        <w:rPr>
          <w:rFonts w:hint="eastAsia" w:ascii="宋体"/>
          <w:b/>
          <w:sz w:val="24"/>
          <w:szCs w:val="24"/>
        </w:rPr>
        <w:t>1、谈判程序</w:t>
      </w:r>
      <w:bookmarkEnd w:id="77"/>
      <w:bookmarkEnd w:id="78"/>
    </w:p>
    <w:p w14:paraId="54A91EE9">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w:t>
      </w:r>
      <w:r>
        <w:rPr>
          <w:rFonts w:hint="eastAsia" w:ascii="宋体"/>
          <w:sz w:val="24"/>
          <w:szCs w:val="24"/>
          <w:lang w:val="en-US" w:eastAsia="zh-CN"/>
        </w:rPr>
        <w:t>评审小组</w:t>
      </w:r>
      <w:r>
        <w:rPr>
          <w:rFonts w:ascii="宋体"/>
          <w:sz w:val="24"/>
          <w:szCs w:val="24"/>
        </w:rPr>
        <w:t>对递交响应文件</w:t>
      </w:r>
      <w:r>
        <w:rPr>
          <w:rFonts w:hint="eastAsia" w:ascii="宋体"/>
          <w:sz w:val="24"/>
          <w:szCs w:val="24"/>
        </w:rPr>
        <w:t>的</w:t>
      </w:r>
      <w:r>
        <w:rPr>
          <w:rFonts w:ascii="宋体"/>
          <w:sz w:val="24"/>
          <w:szCs w:val="24"/>
        </w:rPr>
        <w:t>供应商</w:t>
      </w:r>
      <w:r>
        <w:rPr>
          <w:rFonts w:hint="eastAsia" w:ascii="宋体"/>
          <w:sz w:val="24"/>
          <w:szCs w:val="24"/>
        </w:rPr>
        <w:t>按照</w:t>
      </w:r>
      <w:r>
        <w:rPr>
          <w:rFonts w:ascii="宋体"/>
          <w:sz w:val="24"/>
          <w:szCs w:val="24"/>
        </w:rPr>
        <w:t>谈判文件</w:t>
      </w:r>
      <w:r>
        <w:rPr>
          <w:rFonts w:hint="eastAsia" w:ascii="宋体"/>
          <w:sz w:val="24"/>
          <w:szCs w:val="24"/>
        </w:rPr>
        <w:t>的</w:t>
      </w:r>
      <w:r>
        <w:rPr>
          <w:rFonts w:ascii="宋体"/>
          <w:sz w:val="24"/>
          <w:szCs w:val="24"/>
        </w:rPr>
        <w:t>资格性要求进行资格审查</w:t>
      </w:r>
      <w:r>
        <w:rPr>
          <w:rFonts w:hint="eastAsia" w:ascii="宋体"/>
          <w:sz w:val="24"/>
          <w:szCs w:val="24"/>
        </w:rPr>
        <w:t>并</w:t>
      </w:r>
      <w:r>
        <w:rPr>
          <w:rFonts w:ascii="宋体"/>
          <w:sz w:val="24"/>
          <w:szCs w:val="24"/>
        </w:rPr>
        <w:t>出具资格审查报告</w:t>
      </w:r>
      <w:r>
        <w:rPr>
          <w:rFonts w:hint="eastAsia" w:ascii="宋体"/>
          <w:sz w:val="24"/>
          <w:szCs w:val="24"/>
        </w:rPr>
        <w:t>。</w:t>
      </w:r>
    </w:p>
    <w:p w14:paraId="0BC68B28">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w:t>
      </w:r>
      <w:r>
        <w:rPr>
          <w:rFonts w:hint="eastAsia" w:ascii="宋体"/>
          <w:sz w:val="24"/>
          <w:szCs w:val="24"/>
          <w:lang w:val="en-US" w:eastAsia="zh-CN"/>
        </w:rPr>
        <w:t>评审小组</w:t>
      </w:r>
      <w:r>
        <w:rPr>
          <w:rFonts w:hint="eastAsia" w:ascii="宋体"/>
          <w:sz w:val="24"/>
          <w:szCs w:val="24"/>
        </w:rPr>
        <w:t>对通过资格性审查的供应商的技术服务响应文件进行符合性评审。</w:t>
      </w:r>
    </w:p>
    <w:p w14:paraId="0FD3B132">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w:t>
      </w:r>
      <w:r>
        <w:rPr>
          <w:rFonts w:hint="eastAsia" w:ascii="宋体"/>
          <w:sz w:val="24"/>
          <w:szCs w:val="24"/>
          <w:lang w:val="en-US" w:eastAsia="zh-CN"/>
        </w:rPr>
        <w:t>评审小组</w:t>
      </w:r>
      <w:r>
        <w:rPr>
          <w:rFonts w:hint="eastAsia" w:ascii="宋体"/>
          <w:sz w:val="24"/>
          <w:szCs w:val="24"/>
        </w:rPr>
        <w:t>按照</w:t>
      </w:r>
      <w:r>
        <w:rPr>
          <w:rFonts w:ascii="宋体"/>
          <w:sz w:val="24"/>
          <w:szCs w:val="24"/>
        </w:rPr>
        <w:t>谈判文件的规定</w:t>
      </w:r>
      <w:r>
        <w:rPr>
          <w:rFonts w:hint="eastAsia" w:ascii="宋体"/>
          <w:sz w:val="24"/>
          <w:szCs w:val="24"/>
        </w:rPr>
        <w:t>分别</w:t>
      </w:r>
      <w:r>
        <w:rPr>
          <w:rFonts w:ascii="宋体"/>
          <w:sz w:val="24"/>
          <w:szCs w:val="24"/>
        </w:rPr>
        <w:t>与</w:t>
      </w:r>
      <w:r>
        <w:rPr>
          <w:rFonts w:hint="eastAsia" w:ascii="宋体"/>
          <w:sz w:val="24"/>
          <w:szCs w:val="24"/>
        </w:rPr>
        <w:t>通过</w:t>
      </w:r>
      <w:r>
        <w:rPr>
          <w:rFonts w:ascii="宋体"/>
          <w:sz w:val="24"/>
          <w:szCs w:val="24"/>
        </w:rPr>
        <w:t>资格</w:t>
      </w:r>
      <w:r>
        <w:rPr>
          <w:rFonts w:hint="eastAsia" w:ascii="宋体"/>
          <w:sz w:val="24"/>
          <w:szCs w:val="24"/>
        </w:rPr>
        <w:t>性</w:t>
      </w:r>
      <w:r>
        <w:rPr>
          <w:rFonts w:ascii="宋体"/>
          <w:sz w:val="24"/>
          <w:szCs w:val="24"/>
        </w:rPr>
        <w:t>审查</w:t>
      </w:r>
      <w:r>
        <w:rPr>
          <w:rFonts w:hint="eastAsia" w:ascii="宋体"/>
          <w:sz w:val="24"/>
          <w:szCs w:val="24"/>
        </w:rPr>
        <w:t>和</w:t>
      </w:r>
      <w:r>
        <w:rPr>
          <w:rFonts w:ascii="宋体"/>
          <w:sz w:val="24"/>
          <w:szCs w:val="24"/>
        </w:rPr>
        <w:t>通过技术响应文件</w:t>
      </w:r>
      <w:r>
        <w:rPr>
          <w:rFonts w:hint="eastAsia" w:ascii="宋体"/>
          <w:sz w:val="24"/>
          <w:szCs w:val="24"/>
        </w:rPr>
        <w:t>符合性审查</w:t>
      </w:r>
      <w:r>
        <w:rPr>
          <w:rFonts w:ascii="宋体"/>
          <w:sz w:val="24"/>
          <w:szCs w:val="24"/>
        </w:rPr>
        <w:t>的供应商</w:t>
      </w:r>
      <w:r>
        <w:rPr>
          <w:rFonts w:hint="eastAsia" w:ascii="宋体"/>
          <w:sz w:val="24"/>
          <w:szCs w:val="24"/>
        </w:rPr>
        <w:t>进行</w:t>
      </w:r>
      <w:r>
        <w:rPr>
          <w:rFonts w:ascii="宋体"/>
          <w:sz w:val="24"/>
          <w:szCs w:val="24"/>
        </w:rPr>
        <w:t>谈判。</w:t>
      </w:r>
    </w:p>
    <w:p w14:paraId="1A667C5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（4）经</w:t>
      </w:r>
      <w:r>
        <w:rPr>
          <w:rFonts w:ascii="宋体"/>
          <w:sz w:val="24"/>
          <w:szCs w:val="24"/>
        </w:rPr>
        <w:t>谈判确定最终采购需求后，</w:t>
      </w:r>
      <w:r>
        <w:rPr>
          <w:rFonts w:hint="eastAsia" w:ascii="宋体"/>
          <w:sz w:val="24"/>
          <w:szCs w:val="24"/>
        </w:rPr>
        <w:t>采购代理</w:t>
      </w:r>
      <w:r>
        <w:rPr>
          <w:rFonts w:ascii="宋体"/>
          <w:sz w:val="24"/>
          <w:szCs w:val="24"/>
        </w:rPr>
        <w:t>机构工作人员组织供</w:t>
      </w:r>
      <w:r>
        <w:rPr>
          <w:rFonts w:ascii="宋体"/>
          <w:sz w:val="24"/>
          <w:szCs w:val="24"/>
          <w:highlight w:val="none"/>
        </w:rPr>
        <w:t>应商进行</w:t>
      </w:r>
      <w:r>
        <w:rPr>
          <w:rFonts w:hint="eastAsia" w:ascii="宋体"/>
          <w:sz w:val="24"/>
          <w:szCs w:val="24"/>
          <w:highlight w:val="none"/>
          <w:lang w:eastAsia="zh-CN"/>
        </w:rPr>
        <w:t>最终</w:t>
      </w:r>
      <w:r>
        <w:rPr>
          <w:rFonts w:ascii="宋体"/>
          <w:sz w:val="24"/>
          <w:szCs w:val="24"/>
          <w:highlight w:val="none"/>
        </w:rPr>
        <w:t>报价。</w:t>
      </w:r>
    </w:p>
    <w:p w14:paraId="1A9221B7">
      <w:pPr>
        <w:pageBreakBefore w:val="0"/>
        <w:kinsoku/>
        <w:wordWrap w:val="0"/>
        <w:overflowPunct/>
        <w:topLinePunct w:val="0"/>
        <w:bidi w:val="0"/>
        <w:spacing w:line="500" w:lineRule="exact"/>
        <w:ind w:firstLine="482" w:firstLineChars="200"/>
        <w:rPr>
          <w:rFonts w:ascii="宋体"/>
          <w:b/>
          <w:sz w:val="24"/>
          <w:szCs w:val="24"/>
        </w:rPr>
      </w:pPr>
      <w:bookmarkStart w:id="79" w:name="_Toc183682375"/>
      <w:bookmarkStart w:id="80" w:name="_Toc183582238"/>
      <w:bookmarkStart w:id="81" w:name="_Toc217446063"/>
      <w:bookmarkStart w:id="82" w:name="_Toc308164809"/>
      <w:r>
        <w:rPr>
          <w:rFonts w:hint="eastAsia" w:ascii="宋体"/>
          <w:b/>
          <w:sz w:val="24"/>
          <w:szCs w:val="24"/>
        </w:rPr>
        <w:t>2、评审情况公告</w:t>
      </w:r>
    </w:p>
    <w:p w14:paraId="429638D5">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见供应商</w:t>
      </w:r>
      <w:r>
        <w:rPr>
          <w:rFonts w:ascii="宋体"/>
          <w:sz w:val="24"/>
          <w:szCs w:val="24"/>
        </w:rPr>
        <w:t>须知前附表</w:t>
      </w:r>
      <w:r>
        <w:rPr>
          <w:rFonts w:hint="eastAsia" w:ascii="宋体"/>
          <w:sz w:val="24"/>
          <w:szCs w:val="24"/>
        </w:rPr>
        <w:t>。</w:t>
      </w:r>
    </w:p>
    <w:p w14:paraId="29C20700">
      <w:pPr>
        <w:pageBreakBefore w:val="0"/>
        <w:kinsoku/>
        <w:wordWrap w:val="0"/>
        <w:overflowPunct/>
        <w:topLinePunct w:val="0"/>
        <w:bidi w:val="0"/>
        <w:spacing w:line="500" w:lineRule="exact"/>
        <w:ind w:firstLine="482" w:firstLineChars="200"/>
        <w:rPr>
          <w:rFonts w:ascii="宋体"/>
          <w:b/>
          <w:bCs/>
          <w:sz w:val="24"/>
          <w:szCs w:val="24"/>
        </w:rPr>
      </w:pPr>
      <w:r>
        <w:rPr>
          <w:rFonts w:hint="eastAsia" w:ascii="宋体"/>
          <w:b/>
          <w:bCs/>
          <w:sz w:val="24"/>
          <w:szCs w:val="24"/>
        </w:rPr>
        <w:t>3、成交通知</w:t>
      </w:r>
      <w:bookmarkEnd w:id="79"/>
      <w:bookmarkEnd w:id="80"/>
      <w:r>
        <w:rPr>
          <w:rFonts w:hint="eastAsia" w:ascii="宋体"/>
          <w:b/>
          <w:bCs/>
          <w:sz w:val="24"/>
          <w:szCs w:val="24"/>
        </w:rPr>
        <w:t>书</w:t>
      </w:r>
      <w:bookmarkEnd w:id="81"/>
      <w:bookmarkEnd w:id="82"/>
    </w:p>
    <w:p w14:paraId="2AB183DA">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（1）成交通知书为签订政府采购合同的依据之一，是合同的有效组成部分。</w:t>
      </w:r>
    </w:p>
    <w:p w14:paraId="6F4CD147">
      <w:pPr>
        <w:pageBreakBefore w:val="0"/>
        <w:kinsoku/>
        <w:wordWrap w:val="0"/>
        <w:overflowPunct/>
        <w:topLinePunct w:val="0"/>
        <w:bidi w:val="0"/>
        <w:spacing w:line="500" w:lineRule="exact"/>
        <w:ind w:firstLine="480" w:firstLineChars="200"/>
        <w:rPr>
          <w:rFonts w:hint="eastAsia" w:ascii="宋体" w:hAnsi="Calibri" w:eastAsia="宋体"/>
          <w:color w:val="auto"/>
          <w:sz w:val="24"/>
          <w:szCs w:val="22"/>
          <w:lang w:eastAsia="zh-CN"/>
        </w:rPr>
      </w:pPr>
      <w:r>
        <w:rPr>
          <w:rFonts w:hint="eastAsia" w:ascii="宋体" w:hAnsi="Calibri"/>
          <w:color w:val="auto"/>
          <w:sz w:val="24"/>
          <w:szCs w:val="22"/>
        </w:rPr>
        <w:t>（2）供应商</w:t>
      </w:r>
      <w:r>
        <w:rPr>
          <w:rFonts w:ascii="宋体" w:hAnsi="Calibri"/>
          <w:color w:val="auto"/>
          <w:sz w:val="24"/>
          <w:szCs w:val="22"/>
        </w:rPr>
        <w:t>被确认成交供应商</w:t>
      </w:r>
      <w:r>
        <w:rPr>
          <w:rFonts w:hint="eastAsia" w:ascii="宋体" w:hAnsi="Calibri"/>
          <w:color w:val="auto"/>
          <w:sz w:val="24"/>
          <w:szCs w:val="22"/>
        </w:rPr>
        <w:t>后，按照供应商响应文件中的地址</w:t>
      </w:r>
      <w:r>
        <w:rPr>
          <w:rFonts w:hint="eastAsia" w:ascii="宋体" w:hAnsi="Calibri"/>
          <w:color w:val="auto"/>
          <w:sz w:val="24"/>
          <w:szCs w:val="22"/>
          <w:lang w:eastAsia="zh-CN"/>
        </w:rPr>
        <w:t>到招标代理公司领取</w:t>
      </w:r>
      <w:r>
        <w:rPr>
          <w:rFonts w:hint="eastAsia" w:ascii="宋体" w:hAnsi="Calibri"/>
          <w:color w:val="auto"/>
          <w:sz w:val="24"/>
          <w:szCs w:val="22"/>
        </w:rPr>
        <w:t>成交通知书。</w:t>
      </w:r>
    </w:p>
    <w:p w14:paraId="5A694904">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（3）成交通知书对采购人和成交供应商均具有法律效力。成交通知书发出后，采购人改变评审结果，或者成交供应商无正当理由放弃成交的，应当承担相应的法律责任。</w:t>
      </w:r>
    </w:p>
    <w:p w14:paraId="4947CA5A">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4）成交供应商的响应文件本应作为无效处理或者有政府采购法律法规规章制度规定的成交无效情形的，采购单位在取得有权主体的认定以后，将宣布发出的成交通知书无效，并收回发出的成交通知书（成交供应商应当缴回），依法重新确定成交供应商或者重新开展采购活动。</w:t>
      </w:r>
    </w:p>
    <w:p w14:paraId="1E154EED">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（5）成交公告发出后，成交供应商自行领取成交通知书的，可凭有效身份证明证件领取，领取</w:t>
      </w:r>
      <w:r>
        <w:rPr>
          <w:rFonts w:ascii="宋体"/>
          <w:sz w:val="24"/>
          <w:szCs w:val="24"/>
        </w:rPr>
        <w:t>地点</w:t>
      </w:r>
      <w:r>
        <w:rPr>
          <w:rFonts w:hint="eastAsia" w:ascii="宋体"/>
          <w:sz w:val="24"/>
          <w:szCs w:val="24"/>
          <w:lang w:eastAsia="zh-CN"/>
        </w:rPr>
        <w:t>见</w:t>
      </w:r>
      <w:r>
        <w:rPr>
          <w:rFonts w:hint="eastAsia" w:ascii="宋体"/>
          <w:sz w:val="24"/>
          <w:szCs w:val="24"/>
        </w:rPr>
        <w:t>供应商</w:t>
      </w:r>
      <w:r>
        <w:rPr>
          <w:rFonts w:ascii="宋体"/>
          <w:sz w:val="24"/>
          <w:szCs w:val="24"/>
        </w:rPr>
        <w:t>须知前附表</w:t>
      </w:r>
      <w:r>
        <w:rPr>
          <w:rFonts w:hint="eastAsia" w:ascii="宋体"/>
          <w:sz w:val="24"/>
          <w:szCs w:val="24"/>
        </w:rPr>
        <w:t>。</w:t>
      </w:r>
    </w:p>
    <w:p w14:paraId="527CCFD5">
      <w:pPr>
        <w:pStyle w:val="5"/>
        <w:pageBreakBefore w:val="0"/>
        <w:kinsoku/>
        <w:wordWrap w:val="0"/>
        <w:overflowPunct/>
        <w:topLinePunct w:val="0"/>
        <w:bidi w:val="0"/>
        <w:jc w:val="left"/>
        <w:rPr>
          <w:bCs/>
        </w:rPr>
      </w:pPr>
      <w:bookmarkStart w:id="83" w:name="_Toc533853615"/>
      <w:bookmarkStart w:id="84" w:name="_Toc308164810"/>
      <w:bookmarkStart w:id="85" w:name="_Toc217446064"/>
      <w:bookmarkStart w:id="86" w:name="_Toc465688425"/>
      <w:bookmarkStart w:id="87" w:name="_Toc183682377"/>
      <w:bookmarkStart w:id="88" w:name="_Toc183582240"/>
      <w:r>
        <w:rPr>
          <w:rFonts w:hint="eastAsia" w:ascii="黑体" w:hAnsi="黑体" w:eastAsia="黑体"/>
          <w:sz w:val="32"/>
          <w:szCs w:val="32"/>
        </w:rPr>
        <w:t>六、签订及履行合同和验收</w:t>
      </w:r>
      <w:bookmarkEnd w:id="83"/>
      <w:bookmarkEnd w:id="84"/>
      <w:bookmarkEnd w:id="85"/>
      <w:bookmarkEnd w:id="86"/>
    </w:p>
    <w:p w14:paraId="7F54C338">
      <w:pPr>
        <w:pageBreakBefore w:val="0"/>
        <w:kinsoku/>
        <w:wordWrap w:val="0"/>
        <w:overflowPunct/>
        <w:topLinePunct w:val="0"/>
        <w:bidi w:val="0"/>
        <w:spacing w:line="500" w:lineRule="exact"/>
        <w:ind w:firstLine="482" w:firstLineChars="200"/>
        <w:rPr>
          <w:rFonts w:ascii="宋体"/>
          <w:b/>
          <w:sz w:val="24"/>
          <w:szCs w:val="24"/>
        </w:rPr>
      </w:pPr>
      <w:bookmarkStart w:id="89" w:name="_Toc308164811"/>
      <w:bookmarkStart w:id="90" w:name="_Toc217446065"/>
      <w:r>
        <w:rPr>
          <w:rFonts w:hint="eastAsia" w:ascii="宋体"/>
          <w:b/>
          <w:sz w:val="24"/>
          <w:szCs w:val="24"/>
        </w:rPr>
        <w:t>1、签订合同</w:t>
      </w:r>
      <w:bookmarkEnd w:id="89"/>
      <w:bookmarkEnd w:id="90"/>
    </w:p>
    <w:p w14:paraId="278AE8A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（1）成交供应商应在成交通知书发出之日起三十日内（或谈判</w:t>
      </w:r>
      <w:r>
        <w:rPr>
          <w:rFonts w:ascii="宋体"/>
          <w:sz w:val="24"/>
          <w:szCs w:val="24"/>
        </w:rPr>
        <w:t>文件规定</w:t>
      </w:r>
      <w:r>
        <w:rPr>
          <w:rFonts w:hint="eastAsia" w:ascii="宋体"/>
          <w:sz w:val="24"/>
          <w:szCs w:val="24"/>
        </w:rPr>
        <w:t>另一个</w:t>
      </w:r>
      <w:r>
        <w:rPr>
          <w:rFonts w:ascii="宋体"/>
          <w:sz w:val="24"/>
          <w:szCs w:val="24"/>
        </w:rPr>
        <w:t>较短的时间）</w:t>
      </w:r>
      <w:r>
        <w:rPr>
          <w:rFonts w:hint="eastAsia" w:ascii="宋体"/>
          <w:sz w:val="24"/>
          <w:szCs w:val="24"/>
        </w:rPr>
        <w:t>与采购人签订采购合同。由于成交供应商的原因逾期未与采购人签订采购合同的，将视为放弃成交，取消其成交资格并将按相关规定进行处理。由于</w:t>
      </w:r>
      <w:r>
        <w:rPr>
          <w:rFonts w:ascii="宋体"/>
          <w:sz w:val="24"/>
          <w:szCs w:val="24"/>
        </w:rPr>
        <w:t>采购人</w:t>
      </w:r>
      <w:r>
        <w:rPr>
          <w:rFonts w:hint="eastAsia" w:ascii="宋体"/>
          <w:sz w:val="24"/>
          <w:szCs w:val="24"/>
        </w:rPr>
        <w:t>的原因逾期未与成交供应商签订采购合同的，将按相关规定进行处理。</w:t>
      </w:r>
    </w:p>
    <w:p w14:paraId="1F805E66">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（2）采购人不得向成交供应商提出任何不合理的要求，作为签订合同的条件，不得与成交供应商私下订立背离合同实质性内容的任何协议，所签订的合同不得对谈判文件和响应文件确定的事项进行修改。</w:t>
      </w:r>
    </w:p>
    <w:p w14:paraId="39BE346C">
      <w:pPr>
        <w:pageBreakBefore w:val="0"/>
        <w:kinsoku/>
        <w:wordWrap w:val="0"/>
        <w:overflowPunct/>
        <w:topLinePunct w:val="0"/>
        <w:bidi w:val="0"/>
        <w:spacing w:line="500" w:lineRule="exact"/>
        <w:ind w:firstLine="480" w:firstLineChars="200"/>
        <w:rPr>
          <w:rFonts w:ascii="宋体"/>
          <w:sz w:val="24"/>
          <w:szCs w:val="24"/>
        </w:rPr>
      </w:pPr>
      <w:bookmarkStart w:id="91" w:name="_Toc217446068"/>
      <w:bookmarkStart w:id="92" w:name="_Toc308164812"/>
      <w:r>
        <w:rPr>
          <w:rFonts w:hint="eastAsia" w:ascii="宋体" w:hAnsi="Calibri"/>
          <w:color w:val="auto"/>
          <w:sz w:val="24"/>
          <w:szCs w:val="22"/>
        </w:rPr>
        <w:t>（3）成交供应商因不可抗力原因不能履行采购合同或放弃成交的，经请示有权主体同意后，</w:t>
      </w:r>
      <w:r>
        <w:rPr>
          <w:rFonts w:hint="eastAsia" w:ascii="宋体"/>
          <w:sz w:val="24"/>
          <w:szCs w:val="24"/>
        </w:rPr>
        <w:t>依法重新确定成交供应商或者重新开展采购活动。</w:t>
      </w:r>
    </w:p>
    <w:bookmarkEnd w:id="91"/>
    <w:bookmarkEnd w:id="92"/>
    <w:p w14:paraId="29CECE3E">
      <w:pPr>
        <w:pageBreakBefore w:val="0"/>
        <w:kinsoku/>
        <w:wordWrap w:val="0"/>
        <w:overflowPunct/>
        <w:topLinePunct w:val="0"/>
        <w:bidi w:val="0"/>
        <w:spacing w:line="500" w:lineRule="exact"/>
        <w:ind w:firstLine="482" w:firstLineChars="200"/>
        <w:rPr>
          <w:rFonts w:ascii="宋体" w:hAnsi="宋体"/>
          <w:b/>
          <w:color w:val="000000"/>
          <w:sz w:val="24"/>
          <w:szCs w:val="24"/>
        </w:rPr>
      </w:pPr>
      <w:r>
        <w:rPr>
          <w:rFonts w:hint="eastAsia" w:ascii="宋体" w:hAnsi="宋体"/>
          <w:b/>
          <w:sz w:val="24"/>
          <w:szCs w:val="24"/>
        </w:rPr>
        <w:t>2、</w:t>
      </w:r>
      <w:r>
        <w:rPr>
          <w:rFonts w:hint="eastAsia" w:ascii="宋体" w:hAnsi="宋体"/>
          <w:b/>
          <w:color w:val="000000"/>
          <w:sz w:val="24"/>
          <w:szCs w:val="24"/>
        </w:rPr>
        <w:t xml:space="preserve"> 履约保证金：有（无）（实质性要求 项目负责人根据采购需求认真删减）</w:t>
      </w:r>
    </w:p>
    <w:p w14:paraId="236A0FDA">
      <w:pPr>
        <w:pageBreakBefore w:val="0"/>
        <w:widowControl/>
        <w:kinsoku/>
        <w:wordWrap w:val="0"/>
        <w:overflowPunct/>
        <w:topLinePunct w:val="0"/>
        <w:bidi w:val="0"/>
        <w:snapToGrid w:val="0"/>
        <w:spacing w:before="120" w:beforeLines="50"/>
        <w:ind w:firstLine="964" w:firstLineChars="400"/>
        <w:jc w:val="left"/>
        <w:rPr>
          <w:rFonts w:ascii="宋体" w:hAnsi="宋体"/>
          <w:b/>
          <w:color w:val="000000"/>
          <w:sz w:val="24"/>
          <w:szCs w:val="24"/>
          <w:lang w:bidi="en-US"/>
        </w:rPr>
      </w:pPr>
      <w:r>
        <w:rPr>
          <w:rFonts w:hint="eastAsia" w:ascii="宋体" w:hAnsi="宋体"/>
          <w:b/>
          <w:color w:val="000000"/>
          <w:sz w:val="24"/>
          <w:szCs w:val="24"/>
        </w:rPr>
        <w:t>（1）</w:t>
      </w:r>
      <w:r>
        <w:rPr>
          <w:rFonts w:hint="eastAsia" w:ascii="宋体" w:hAnsi="宋体"/>
          <w:b/>
          <w:color w:val="000000"/>
          <w:sz w:val="24"/>
          <w:szCs w:val="24"/>
          <w:lang w:bidi="en-US"/>
        </w:rPr>
        <w:t>履约</w:t>
      </w:r>
      <w:r>
        <w:rPr>
          <w:rFonts w:ascii="宋体" w:hAnsi="宋体"/>
          <w:b/>
          <w:color w:val="000000"/>
          <w:sz w:val="24"/>
          <w:szCs w:val="24"/>
          <w:lang w:bidi="en-US"/>
        </w:rPr>
        <w:t>保证金</w:t>
      </w:r>
      <w:r>
        <w:rPr>
          <w:rFonts w:hint="eastAsia" w:ascii="宋体" w:hAnsi="宋体"/>
          <w:b/>
          <w:color w:val="000000"/>
          <w:sz w:val="24"/>
          <w:szCs w:val="24"/>
          <w:lang w:bidi="en-US"/>
        </w:rPr>
        <w:t>金额：政府采购合同金额的</w:t>
      </w:r>
      <w:r>
        <w:rPr>
          <w:rFonts w:hint="eastAsia" w:ascii="宋体" w:hAnsi="宋体"/>
          <w:b/>
          <w:color w:val="000000"/>
          <w:sz w:val="24"/>
          <w:szCs w:val="24"/>
          <w:u w:val="single"/>
          <w:lang w:bidi="en-US"/>
        </w:rPr>
        <w:t xml:space="preserve">    </w:t>
      </w:r>
      <w:r>
        <w:rPr>
          <w:rFonts w:hint="eastAsia" w:ascii="宋体" w:hAnsi="宋体"/>
          <w:b/>
          <w:color w:val="000000"/>
          <w:sz w:val="24"/>
          <w:szCs w:val="24"/>
          <w:lang w:bidi="en-US"/>
        </w:rPr>
        <w:t>%。</w:t>
      </w:r>
    </w:p>
    <w:p w14:paraId="647DA817">
      <w:pPr>
        <w:pageBreakBefore w:val="0"/>
        <w:kinsoku/>
        <w:wordWrap w:val="0"/>
        <w:overflowPunct/>
        <w:topLinePunct w:val="0"/>
        <w:bidi w:val="0"/>
        <w:spacing w:line="500" w:lineRule="exact"/>
        <w:ind w:right="105" w:rightChars="50" w:firstLine="964" w:firstLineChars="400"/>
        <w:rPr>
          <w:rFonts w:ascii="宋体" w:hAnsi="宋体"/>
          <w:b/>
          <w:color w:val="000000"/>
          <w:sz w:val="24"/>
          <w:szCs w:val="24"/>
          <w:lang w:bidi="en-US"/>
        </w:rPr>
      </w:pPr>
      <w:r>
        <w:rPr>
          <w:rFonts w:hint="eastAsia" w:ascii="宋体" w:hAnsi="宋体"/>
          <w:b/>
          <w:color w:val="000000"/>
          <w:sz w:val="24"/>
          <w:szCs w:val="24"/>
        </w:rPr>
        <w:t>（2）成交人应在合同签订之前交纳谈判文件规定数额的履约保证金，</w:t>
      </w:r>
      <w:r>
        <w:rPr>
          <w:rFonts w:ascii="宋体" w:hAnsi="宋体"/>
          <w:b/>
          <w:color w:val="000000"/>
          <w:sz w:val="24"/>
          <w:szCs w:val="24"/>
        </w:rPr>
        <w:t>具体交纳方式由采购人决定</w:t>
      </w:r>
      <w:r>
        <w:rPr>
          <w:rFonts w:hint="eastAsia" w:ascii="宋体" w:hAnsi="宋体"/>
          <w:b/>
          <w:color w:val="000000"/>
          <w:sz w:val="24"/>
          <w:szCs w:val="24"/>
        </w:rPr>
        <w:t>。</w:t>
      </w:r>
    </w:p>
    <w:p w14:paraId="2620DC03">
      <w:pPr>
        <w:pageBreakBefore w:val="0"/>
        <w:kinsoku/>
        <w:wordWrap w:val="0"/>
        <w:overflowPunct/>
        <w:topLinePunct w:val="0"/>
        <w:bidi w:val="0"/>
        <w:spacing w:line="500" w:lineRule="exact"/>
        <w:ind w:firstLine="964" w:firstLineChars="400"/>
        <w:rPr>
          <w:rFonts w:ascii="宋体" w:hAnsi="宋体"/>
          <w:b/>
          <w:color w:val="000000"/>
          <w:sz w:val="24"/>
          <w:szCs w:val="24"/>
        </w:rPr>
      </w:pPr>
      <w:r>
        <w:rPr>
          <w:rFonts w:hint="eastAsia" w:ascii="宋体" w:hAnsi="宋体"/>
          <w:b/>
          <w:color w:val="000000"/>
          <w:sz w:val="24"/>
          <w:szCs w:val="24"/>
        </w:rPr>
        <w:t>（3）如果成交人在规定的合同签订时间内，没有按照谈判文件的规定交纳履约保证金，且又无正当理由的，将视为放弃中标。</w:t>
      </w:r>
    </w:p>
    <w:p w14:paraId="22C3223D">
      <w:pPr>
        <w:pageBreakBefore w:val="0"/>
        <w:kinsoku/>
        <w:wordWrap w:val="0"/>
        <w:overflowPunct/>
        <w:topLinePunct w:val="0"/>
        <w:bidi w:val="0"/>
        <w:spacing w:line="500" w:lineRule="exact"/>
        <w:ind w:firstLine="482" w:firstLineChars="200"/>
        <w:rPr>
          <w:rFonts w:ascii="宋体"/>
          <w:b/>
          <w:sz w:val="24"/>
          <w:szCs w:val="24"/>
        </w:rPr>
      </w:pPr>
      <w:r>
        <w:rPr>
          <w:rFonts w:hint="eastAsia" w:ascii="宋体"/>
          <w:b/>
          <w:sz w:val="24"/>
          <w:szCs w:val="24"/>
        </w:rPr>
        <w:t>3、合同公告</w:t>
      </w:r>
    </w:p>
    <w:p w14:paraId="1B00BE73">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采购人应当自政府采购合同签订（双方当事人均已签字盖章）之日起2个工作日内，将政府采购合同在省级以上人民政府财政部门指定的</w:t>
      </w:r>
      <w:r>
        <w:rPr>
          <w:rFonts w:hint="eastAsia" w:ascii="宋体"/>
          <w:sz w:val="24"/>
          <w:szCs w:val="24"/>
          <w:highlight w:val="yellow"/>
        </w:rPr>
        <w:t>网站</w:t>
      </w:r>
      <w:r>
        <w:rPr>
          <w:rFonts w:hint="eastAsia" w:ascii="宋体"/>
          <w:sz w:val="24"/>
          <w:szCs w:val="24"/>
        </w:rPr>
        <w:t>上公告，但政府采购合同中涉及国家秘密、商业秘密的内容除外。</w:t>
      </w:r>
    </w:p>
    <w:p w14:paraId="56D4B0C4">
      <w:pPr>
        <w:pageBreakBefore w:val="0"/>
        <w:kinsoku/>
        <w:wordWrap w:val="0"/>
        <w:overflowPunct/>
        <w:topLinePunct w:val="0"/>
        <w:bidi w:val="0"/>
        <w:spacing w:line="500" w:lineRule="exact"/>
        <w:ind w:firstLine="482" w:firstLineChars="200"/>
        <w:rPr>
          <w:rFonts w:ascii="宋体"/>
          <w:b/>
          <w:sz w:val="24"/>
          <w:szCs w:val="24"/>
        </w:rPr>
      </w:pPr>
      <w:bookmarkStart w:id="93" w:name="_Toc217446069"/>
      <w:bookmarkStart w:id="94" w:name="_Toc308164813"/>
      <w:r>
        <w:rPr>
          <w:rFonts w:hint="eastAsia" w:ascii="宋体"/>
          <w:b/>
          <w:sz w:val="24"/>
          <w:szCs w:val="24"/>
        </w:rPr>
        <w:t>4、履行合同</w:t>
      </w:r>
      <w:bookmarkEnd w:id="93"/>
      <w:bookmarkEnd w:id="94"/>
    </w:p>
    <w:p w14:paraId="4F437084">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（1）成交供应商与采购人签订合同后，合同双方应严格执行合同条款，履行合同规定的义务，保证合同的顺利完成。</w:t>
      </w:r>
    </w:p>
    <w:p w14:paraId="058D1995">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（2）在合同履行过程中，如发生合同纠纷，合同双方应按照《合同法》的有关规定进行处理。</w:t>
      </w:r>
    </w:p>
    <w:p w14:paraId="00492F2B">
      <w:pPr>
        <w:pageBreakBefore w:val="0"/>
        <w:kinsoku/>
        <w:wordWrap w:val="0"/>
        <w:overflowPunct/>
        <w:topLinePunct w:val="0"/>
        <w:bidi w:val="0"/>
        <w:spacing w:line="500" w:lineRule="exact"/>
        <w:ind w:firstLine="482" w:firstLineChars="200"/>
        <w:rPr>
          <w:rFonts w:ascii="宋体"/>
          <w:b/>
          <w:sz w:val="24"/>
          <w:szCs w:val="24"/>
        </w:rPr>
      </w:pPr>
      <w:bookmarkStart w:id="95" w:name="_Toc217446070"/>
      <w:bookmarkStart w:id="96" w:name="_Toc308164814"/>
      <w:r>
        <w:rPr>
          <w:rFonts w:hint="eastAsia" w:ascii="宋体"/>
          <w:b/>
          <w:sz w:val="24"/>
          <w:szCs w:val="24"/>
        </w:rPr>
        <w:t>5、验收</w:t>
      </w:r>
      <w:bookmarkEnd w:id="95"/>
      <w:bookmarkEnd w:id="96"/>
    </w:p>
    <w:p w14:paraId="49CC3A95">
      <w:pPr>
        <w:pageBreakBefore w:val="0"/>
        <w:kinsoku/>
        <w:wordWrap w:val="0"/>
        <w:overflowPunct/>
        <w:topLinePunct w:val="0"/>
        <w:bidi w:val="0"/>
        <w:spacing w:line="500" w:lineRule="exact"/>
        <w:ind w:firstLine="480" w:firstLineChars="200"/>
        <w:rPr>
          <w:rFonts w:ascii="宋体" w:hAnsi="宋体"/>
          <w:sz w:val="24"/>
        </w:rPr>
      </w:pPr>
      <w:bookmarkStart w:id="97" w:name="_Toc217446077"/>
      <w:bookmarkStart w:id="98" w:name="_Toc308164818"/>
      <w:bookmarkStart w:id="99" w:name="_Toc217446071"/>
      <w:r>
        <w:rPr>
          <w:rFonts w:hint="eastAsia" w:ascii="宋体"/>
          <w:sz w:val="24"/>
          <w:szCs w:val="24"/>
        </w:rPr>
        <w:t>（1）</w:t>
      </w:r>
      <w:r>
        <w:rPr>
          <w:rFonts w:hint="eastAsia" w:ascii="宋体" w:hAnsi="宋体"/>
          <w:sz w:val="24"/>
        </w:rPr>
        <w:t>本项目采购人应严格按照政府采购相关法律法规的要求进行验收。验收结束后，将验收报告在省级以上人民政府财政部门指定的</w:t>
      </w:r>
      <w:r>
        <w:rPr>
          <w:rFonts w:hint="eastAsia" w:ascii="宋体"/>
          <w:sz w:val="24"/>
          <w:szCs w:val="24"/>
          <w:highlight w:val="yellow"/>
        </w:rPr>
        <w:t>网站</w:t>
      </w:r>
      <w:r>
        <w:rPr>
          <w:rFonts w:hint="eastAsia" w:ascii="宋体" w:hAnsi="宋体"/>
          <w:sz w:val="24"/>
        </w:rPr>
        <w:t>上公告，但政府采购合同中涉及国家秘密、商业秘密的内容除外。</w:t>
      </w:r>
    </w:p>
    <w:p w14:paraId="19C858FF">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（2）验收结果不合格的，履约保证金将不予退还，也将不予支付采购资金，采购人呈报本项目同级财政部门按照政府采购法律法规等有关规定给予处罚。</w:t>
      </w:r>
    </w:p>
    <w:p w14:paraId="55E2A828">
      <w:pPr>
        <w:pageBreakBefore w:val="0"/>
        <w:kinsoku/>
        <w:wordWrap w:val="0"/>
        <w:overflowPunct/>
        <w:topLinePunct w:val="0"/>
        <w:bidi w:val="0"/>
        <w:spacing w:line="500" w:lineRule="exact"/>
        <w:ind w:firstLine="482" w:firstLineChars="200"/>
        <w:rPr>
          <w:rFonts w:ascii="宋体"/>
          <w:b/>
          <w:sz w:val="24"/>
          <w:szCs w:val="24"/>
        </w:rPr>
      </w:pPr>
      <w:r>
        <w:rPr>
          <w:rFonts w:hint="eastAsia" w:ascii="宋体"/>
          <w:b/>
          <w:sz w:val="24"/>
          <w:szCs w:val="24"/>
        </w:rPr>
        <w:t>6、资金支付</w:t>
      </w:r>
      <w:bookmarkEnd w:id="97"/>
      <w:bookmarkEnd w:id="98"/>
    </w:p>
    <w:p w14:paraId="7474CD80">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采购人将按照政府采购合同规定，及时向成交供应商支付采购资金。</w:t>
      </w:r>
    </w:p>
    <w:bookmarkEnd w:id="87"/>
    <w:bookmarkEnd w:id="88"/>
    <w:bookmarkEnd w:id="99"/>
    <w:p w14:paraId="6B1125D6">
      <w:pPr>
        <w:pStyle w:val="5"/>
        <w:pageBreakBefore w:val="0"/>
        <w:kinsoku/>
        <w:wordWrap w:val="0"/>
        <w:overflowPunct/>
        <w:topLinePunct w:val="0"/>
        <w:bidi w:val="0"/>
        <w:jc w:val="left"/>
        <w:rPr>
          <w:rFonts w:ascii="黑体" w:hAnsi="黑体" w:eastAsia="黑体"/>
          <w:sz w:val="32"/>
          <w:szCs w:val="32"/>
        </w:rPr>
      </w:pPr>
      <w:bookmarkStart w:id="100" w:name="_Toc465688426"/>
      <w:bookmarkStart w:id="101" w:name="_Toc308164815"/>
      <w:bookmarkStart w:id="102" w:name="_Toc533853616"/>
      <w:bookmarkStart w:id="103" w:name="_Toc217446074"/>
      <w:bookmarkStart w:id="104" w:name="_Toc183582243"/>
      <w:bookmarkStart w:id="105" w:name="_Toc183682380"/>
      <w:r>
        <w:rPr>
          <w:rFonts w:hint="eastAsia" w:ascii="黑体" w:hAnsi="黑体" w:eastAsia="黑体"/>
          <w:sz w:val="32"/>
          <w:szCs w:val="32"/>
        </w:rPr>
        <w:t>七、谈判纪律要求</w:t>
      </w:r>
      <w:bookmarkEnd w:id="100"/>
      <w:bookmarkEnd w:id="101"/>
      <w:bookmarkEnd w:id="102"/>
      <w:bookmarkEnd w:id="103"/>
    </w:p>
    <w:p w14:paraId="0003D051">
      <w:pPr>
        <w:pageBreakBefore w:val="0"/>
        <w:kinsoku/>
        <w:wordWrap w:val="0"/>
        <w:overflowPunct/>
        <w:topLinePunct w:val="0"/>
        <w:bidi w:val="0"/>
        <w:spacing w:line="500" w:lineRule="exact"/>
        <w:ind w:firstLine="482" w:firstLineChars="200"/>
        <w:rPr>
          <w:rFonts w:ascii="宋体"/>
          <w:b/>
          <w:bCs/>
          <w:sz w:val="24"/>
          <w:szCs w:val="24"/>
        </w:rPr>
      </w:pPr>
      <w:bookmarkStart w:id="106" w:name="_Toc308164816"/>
      <w:bookmarkStart w:id="107" w:name="_Toc217446075"/>
      <w:r>
        <w:rPr>
          <w:rFonts w:hint="eastAsia" w:ascii="宋体"/>
          <w:b/>
          <w:bCs/>
          <w:sz w:val="24"/>
          <w:szCs w:val="24"/>
        </w:rPr>
        <w:t>1、供应商不得具有的情形</w:t>
      </w:r>
      <w:bookmarkEnd w:id="106"/>
      <w:bookmarkEnd w:id="107"/>
    </w:p>
    <w:p w14:paraId="71BD2488">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供应商参加本项目谈判不得有下列情形：</w:t>
      </w:r>
    </w:p>
    <w:p w14:paraId="78461E45">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（1）提供虚假材料谋取成交；</w:t>
      </w:r>
    </w:p>
    <w:p w14:paraId="50DA6390">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（2）采取不正当手段诋毁、排挤其他供应商；</w:t>
      </w:r>
    </w:p>
    <w:p w14:paraId="130D91EC">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（3）与采购单位、其他供应商恶意串通；</w:t>
      </w:r>
    </w:p>
    <w:p w14:paraId="76F5A4CB">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（4）向采购单位、谈判小组成员行贿或者提供其他不正当利益；</w:t>
      </w:r>
    </w:p>
    <w:p w14:paraId="4E2E315B">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（5）成交后无正当理由拒不与采购人签订政府采购合同；</w:t>
      </w:r>
    </w:p>
    <w:p w14:paraId="4395B6D6">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（6）未按照采购文件确定的事项签订政府采购合同；</w:t>
      </w:r>
    </w:p>
    <w:p w14:paraId="086B3AA5">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（7）将政府采购合同转包或者违规分包；</w:t>
      </w:r>
    </w:p>
    <w:p w14:paraId="62F37B9A">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（8）提供假冒伪劣产品；</w:t>
      </w:r>
    </w:p>
    <w:p w14:paraId="121E251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（9）擅自变更、中止或者终止政府采购合同；</w:t>
      </w:r>
    </w:p>
    <w:p w14:paraId="5C6BE25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（10）拒绝有关部门的监督检查或者向监督检查部门提供虚假情况；</w:t>
      </w:r>
    </w:p>
    <w:p w14:paraId="0C8DED5C">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（11）法律法规规定的其他情形。</w:t>
      </w:r>
    </w:p>
    <w:p w14:paraId="4A7A70EF">
      <w:pPr>
        <w:pageBreakBefore w:val="0"/>
        <w:kinsoku/>
        <w:wordWrap w:val="0"/>
        <w:overflowPunct/>
        <w:topLinePunct w:val="0"/>
        <w:bidi w:val="0"/>
        <w:spacing w:line="500" w:lineRule="exact"/>
        <w:ind w:firstLine="720" w:firstLineChars="300"/>
        <w:rPr>
          <w:rFonts w:ascii="宋体"/>
          <w:color w:val="000000"/>
          <w:sz w:val="24"/>
          <w:szCs w:val="24"/>
        </w:rPr>
      </w:pPr>
      <w:r>
        <w:rPr>
          <w:rFonts w:hint="eastAsia" w:ascii="宋体"/>
          <w:color w:val="000000"/>
          <w:sz w:val="24"/>
          <w:szCs w:val="24"/>
        </w:rPr>
        <w:t>2、供应商有上述情形的，按照规定追究法律责任，具备（1）-（10）条情形之一的，同时将取消成交资格或者认定成交无效，将该供应商列入不良行为记录名单并全额没收保证金，视情节一至三年内不准进入本地政府采购市场，同时在发布本谈判公告的网站上公示。</w:t>
      </w:r>
    </w:p>
    <w:p w14:paraId="4B593B70">
      <w:pPr>
        <w:pStyle w:val="5"/>
        <w:pageBreakBefore w:val="0"/>
        <w:kinsoku/>
        <w:wordWrap w:val="0"/>
        <w:overflowPunct/>
        <w:topLinePunct w:val="0"/>
        <w:bidi w:val="0"/>
        <w:jc w:val="left"/>
        <w:rPr>
          <w:rFonts w:ascii="黑体" w:hAnsi="黑体" w:eastAsia="黑体"/>
          <w:sz w:val="32"/>
          <w:szCs w:val="32"/>
        </w:rPr>
      </w:pPr>
      <w:bookmarkStart w:id="108" w:name="_Toc465688427"/>
      <w:bookmarkStart w:id="109" w:name="_Toc308164819"/>
      <w:bookmarkStart w:id="110" w:name="_Toc533853617"/>
      <w:bookmarkStart w:id="111" w:name="_Toc217446078"/>
      <w:r>
        <w:rPr>
          <w:rFonts w:hint="eastAsia" w:ascii="黑体" w:hAnsi="黑体" w:eastAsia="黑体"/>
          <w:sz w:val="32"/>
          <w:szCs w:val="32"/>
        </w:rPr>
        <w:t>八、询问、质疑和投诉</w:t>
      </w:r>
      <w:bookmarkEnd w:id="108"/>
      <w:bookmarkEnd w:id="109"/>
      <w:bookmarkEnd w:id="110"/>
      <w:bookmarkEnd w:id="111"/>
      <w:bookmarkStart w:id="112" w:name="_Toc217446079"/>
    </w:p>
    <w:bookmarkEnd w:id="104"/>
    <w:bookmarkEnd w:id="105"/>
    <w:bookmarkEnd w:id="112"/>
    <w:p w14:paraId="6ADB9E52">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询问、质疑、投诉的接收和处理严格按照《中华人民共和国政府采购法》、《中华人民共和国政府采购法实施条例》、《政府采购货物和服务招标投标管理办法》、《政府采购供应商投诉处理办法》、《财政部关于加强政府采购供应商投诉受理审查工作的通知》</w:t>
      </w:r>
      <w:r>
        <w:rPr>
          <w:rFonts w:hint="eastAsia" w:ascii="宋体" w:hAnsi="宋体"/>
          <w:sz w:val="24"/>
        </w:rPr>
        <w:t>的规定办理。</w:t>
      </w:r>
    </w:p>
    <w:p w14:paraId="7F8ACA37">
      <w:pPr>
        <w:pStyle w:val="5"/>
        <w:pageBreakBefore w:val="0"/>
        <w:kinsoku/>
        <w:wordWrap w:val="0"/>
        <w:overflowPunct/>
        <w:topLinePunct w:val="0"/>
        <w:bidi w:val="0"/>
        <w:jc w:val="left"/>
        <w:rPr>
          <w:rFonts w:ascii="黑体" w:hAnsi="黑体" w:eastAsia="黑体"/>
          <w:sz w:val="32"/>
          <w:szCs w:val="32"/>
        </w:rPr>
      </w:pPr>
      <w:bookmarkStart w:id="113" w:name="_Toc533853618"/>
      <w:bookmarkStart w:id="114" w:name="_Toc465688428"/>
      <w:r>
        <w:rPr>
          <w:rFonts w:hint="eastAsia" w:ascii="黑体" w:hAnsi="黑体" w:eastAsia="黑体"/>
          <w:sz w:val="32"/>
          <w:szCs w:val="32"/>
        </w:rPr>
        <w:t>九、其他</w:t>
      </w:r>
      <w:bookmarkEnd w:id="113"/>
      <w:bookmarkEnd w:id="114"/>
    </w:p>
    <w:p w14:paraId="18BC79A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本谈判文件中所引相关法律制度规定，在政府采购中有变化的，按照变化后的相关法律制度规定执行。在本项目响应文件</w:t>
      </w:r>
      <w:r>
        <w:rPr>
          <w:rFonts w:ascii="宋体"/>
          <w:sz w:val="24"/>
          <w:szCs w:val="24"/>
        </w:rPr>
        <w:t>递交</w:t>
      </w:r>
      <w:r>
        <w:rPr>
          <w:rFonts w:hint="eastAsia" w:ascii="宋体"/>
          <w:sz w:val="24"/>
          <w:szCs w:val="24"/>
        </w:rPr>
        <w:t>截止时间届满后，因相关法律制度规定的变化导致不符合相关法律制度规定的，直接按照变化后的相关法律制度规定执行，本谈判文件不再做调整。</w:t>
      </w:r>
    </w:p>
    <w:p w14:paraId="3987758C">
      <w:pPr>
        <w:pageBreakBefore w:val="0"/>
        <w:kinsoku/>
        <w:wordWrap w:val="0"/>
        <w:overflowPunct/>
        <w:topLinePunct w:val="0"/>
        <w:bidi w:val="0"/>
        <w:spacing w:line="500" w:lineRule="exact"/>
        <w:ind w:firstLine="480" w:firstLineChars="200"/>
        <w:rPr>
          <w:rFonts w:ascii="宋体"/>
          <w:sz w:val="24"/>
          <w:szCs w:val="24"/>
        </w:rPr>
      </w:pPr>
    </w:p>
    <w:p w14:paraId="7020DC8B">
      <w:pPr>
        <w:pageBreakBefore w:val="0"/>
        <w:kinsoku/>
        <w:wordWrap w:val="0"/>
        <w:overflowPunct/>
        <w:topLinePunct w:val="0"/>
        <w:bidi w:val="0"/>
        <w:spacing w:line="500" w:lineRule="exact"/>
        <w:ind w:firstLine="480" w:firstLineChars="200"/>
        <w:rPr>
          <w:rFonts w:ascii="宋体"/>
          <w:sz w:val="24"/>
          <w:szCs w:val="24"/>
        </w:rPr>
      </w:pPr>
    </w:p>
    <w:p w14:paraId="6F3FDA5F">
      <w:pPr>
        <w:pageBreakBefore w:val="0"/>
        <w:kinsoku/>
        <w:wordWrap w:val="0"/>
        <w:overflowPunct/>
        <w:topLinePunct w:val="0"/>
        <w:bidi w:val="0"/>
        <w:spacing w:line="500" w:lineRule="exact"/>
        <w:ind w:firstLine="480" w:firstLineChars="200"/>
        <w:rPr>
          <w:rFonts w:ascii="宋体"/>
          <w:sz w:val="24"/>
          <w:szCs w:val="24"/>
        </w:rPr>
      </w:pPr>
    </w:p>
    <w:p w14:paraId="42642E82">
      <w:pPr>
        <w:pageBreakBefore w:val="0"/>
        <w:kinsoku/>
        <w:wordWrap w:val="0"/>
        <w:overflowPunct/>
        <w:topLinePunct w:val="0"/>
        <w:bidi w:val="0"/>
        <w:spacing w:line="500" w:lineRule="exact"/>
        <w:ind w:firstLine="480" w:firstLineChars="200"/>
        <w:rPr>
          <w:rFonts w:ascii="宋体"/>
          <w:sz w:val="24"/>
          <w:szCs w:val="24"/>
        </w:rPr>
      </w:pPr>
    </w:p>
    <w:p w14:paraId="47622F4A">
      <w:pPr>
        <w:pageBreakBefore w:val="0"/>
        <w:kinsoku/>
        <w:wordWrap w:val="0"/>
        <w:overflowPunct/>
        <w:topLinePunct w:val="0"/>
        <w:bidi w:val="0"/>
        <w:spacing w:line="500" w:lineRule="exact"/>
        <w:ind w:firstLine="480" w:firstLineChars="200"/>
        <w:rPr>
          <w:rFonts w:ascii="宋体"/>
          <w:sz w:val="24"/>
          <w:szCs w:val="24"/>
        </w:rPr>
      </w:pPr>
    </w:p>
    <w:p w14:paraId="2EEB1D8E">
      <w:pPr>
        <w:pageBreakBefore w:val="0"/>
        <w:kinsoku/>
        <w:wordWrap w:val="0"/>
        <w:overflowPunct/>
        <w:topLinePunct w:val="0"/>
        <w:bidi w:val="0"/>
        <w:spacing w:line="500" w:lineRule="exact"/>
        <w:ind w:firstLine="480" w:firstLineChars="200"/>
        <w:rPr>
          <w:rFonts w:ascii="宋体"/>
          <w:sz w:val="24"/>
          <w:szCs w:val="24"/>
        </w:rPr>
      </w:pPr>
    </w:p>
    <w:p w14:paraId="291DA19A">
      <w:pPr>
        <w:pageBreakBefore w:val="0"/>
        <w:kinsoku/>
        <w:wordWrap w:val="0"/>
        <w:overflowPunct/>
        <w:topLinePunct w:val="0"/>
        <w:bidi w:val="0"/>
        <w:spacing w:line="500" w:lineRule="exact"/>
        <w:ind w:firstLine="480" w:firstLineChars="200"/>
        <w:rPr>
          <w:rFonts w:ascii="宋体"/>
          <w:sz w:val="24"/>
          <w:szCs w:val="24"/>
        </w:rPr>
      </w:pPr>
    </w:p>
    <w:p w14:paraId="221AB14C">
      <w:pPr>
        <w:pageBreakBefore w:val="0"/>
        <w:kinsoku/>
        <w:wordWrap w:val="0"/>
        <w:overflowPunct/>
        <w:topLinePunct w:val="0"/>
        <w:bidi w:val="0"/>
        <w:spacing w:line="500" w:lineRule="exact"/>
        <w:ind w:firstLine="480" w:firstLineChars="200"/>
        <w:rPr>
          <w:rFonts w:ascii="宋体"/>
          <w:sz w:val="24"/>
          <w:szCs w:val="24"/>
        </w:rPr>
      </w:pPr>
    </w:p>
    <w:p w14:paraId="390A0067">
      <w:pPr>
        <w:pageBreakBefore w:val="0"/>
        <w:kinsoku/>
        <w:wordWrap w:val="0"/>
        <w:overflowPunct/>
        <w:topLinePunct w:val="0"/>
        <w:bidi w:val="0"/>
        <w:spacing w:line="500" w:lineRule="exact"/>
        <w:ind w:firstLine="480" w:firstLineChars="200"/>
        <w:rPr>
          <w:rFonts w:ascii="宋体"/>
          <w:sz w:val="24"/>
          <w:szCs w:val="24"/>
        </w:rPr>
      </w:pPr>
    </w:p>
    <w:p w14:paraId="2F9DC6F9">
      <w:pPr>
        <w:pageBreakBefore w:val="0"/>
        <w:kinsoku/>
        <w:wordWrap w:val="0"/>
        <w:overflowPunct/>
        <w:topLinePunct w:val="0"/>
        <w:bidi w:val="0"/>
        <w:spacing w:line="500" w:lineRule="exact"/>
        <w:ind w:firstLine="480" w:firstLineChars="200"/>
        <w:rPr>
          <w:rFonts w:ascii="宋体"/>
          <w:sz w:val="24"/>
          <w:szCs w:val="24"/>
        </w:rPr>
      </w:pPr>
    </w:p>
    <w:p w14:paraId="05AB33B7">
      <w:pPr>
        <w:pageBreakBefore w:val="0"/>
        <w:kinsoku/>
        <w:wordWrap w:val="0"/>
        <w:overflowPunct/>
        <w:topLinePunct w:val="0"/>
        <w:bidi w:val="0"/>
        <w:spacing w:line="500" w:lineRule="exact"/>
        <w:ind w:firstLine="480" w:firstLineChars="200"/>
        <w:rPr>
          <w:rFonts w:ascii="宋体"/>
          <w:sz w:val="24"/>
          <w:szCs w:val="24"/>
        </w:rPr>
      </w:pPr>
    </w:p>
    <w:p w14:paraId="0293D756">
      <w:pPr>
        <w:pStyle w:val="4"/>
        <w:pageBreakBefore w:val="0"/>
        <w:kinsoku/>
        <w:wordWrap w:val="0"/>
        <w:overflowPunct/>
        <w:topLinePunct w:val="0"/>
        <w:bidi w:val="0"/>
        <w:rPr>
          <w:rFonts w:ascii="黑体" w:hAnsi="黑体"/>
          <w:b w:val="0"/>
          <w:bCs/>
          <w:sz w:val="44"/>
          <w:szCs w:val="44"/>
          <w:lang w:val="zh-CN"/>
        </w:rPr>
      </w:pPr>
      <w:bookmarkStart w:id="115" w:name="_Toc469988658"/>
      <w:bookmarkStart w:id="116" w:name="_Toc504292286"/>
      <w:bookmarkStart w:id="117" w:name="_Toc533853619"/>
      <w:r>
        <w:rPr>
          <w:rFonts w:hint="eastAsia"/>
          <w:sz w:val="44"/>
          <w:szCs w:val="44"/>
        </w:rPr>
        <w:t xml:space="preserve">第三章  </w:t>
      </w:r>
      <w:bookmarkEnd w:id="115"/>
      <w:r>
        <w:rPr>
          <w:rFonts w:hint="eastAsia"/>
          <w:sz w:val="44"/>
          <w:szCs w:val="44"/>
        </w:rPr>
        <w:t>资格审查和失信行为记录要求及</w:t>
      </w:r>
      <w:r>
        <w:rPr>
          <w:sz w:val="44"/>
          <w:szCs w:val="44"/>
        </w:rPr>
        <w:t>相关证明材料</w:t>
      </w:r>
      <w:bookmarkEnd w:id="116"/>
      <w:bookmarkEnd w:id="117"/>
      <w:r>
        <w:rPr>
          <w:rFonts w:hint="eastAsia" w:ascii="宋体"/>
          <w:b w:val="0"/>
          <w:sz w:val="44"/>
          <w:szCs w:val="44"/>
        </w:rPr>
        <w:t>　</w:t>
      </w:r>
      <w:r>
        <w:rPr>
          <w:rFonts w:hint="eastAsia" w:ascii="黑体" w:hAnsi="黑体"/>
          <w:b w:val="0"/>
          <w:bCs/>
          <w:sz w:val="44"/>
          <w:szCs w:val="44"/>
        </w:rPr>
        <w:t>　</w:t>
      </w:r>
      <w:r>
        <w:rPr>
          <w:rFonts w:ascii="黑体" w:hAnsi="黑体"/>
          <w:b w:val="0"/>
          <w:bCs/>
          <w:sz w:val="44"/>
          <w:szCs w:val="44"/>
        </w:rPr>
        <w:t>　　　　　　　　　　　　　</w:t>
      </w:r>
    </w:p>
    <w:tbl>
      <w:tblPr>
        <w:tblStyle w:val="39"/>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677"/>
        <w:gridCol w:w="4907"/>
        <w:gridCol w:w="1936"/>
      </w:tblGrid>
      <w:tr w14:paraId="4EAC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27" w:type="dxa"/>
            <w:shd w:val="clear" w:color="auto" w:fill="auto"/>
            <w:vAlign w:val="center"/>
          </w:tcPr>
          <w:p w14:paraId="18E57107">
            <w:pPr>
              <w:pageBreakBefore w:val="0"/>
              <w:kinsoku/>
              <w:wordWrap w:val="0"/>
              <w:overflowPunct/>
              <w:topLinePunct w:val="0"/>
              <w:bidi w:val="0"/>
              <w:spacing w:line="500" w:lineRule="exact"/>
              <w:jc w:val="center"/>
              <w:rPr>
                <w:rFonts w:ascii="宋体" w:hAnsi="宋体"/>
                <w:b/>
                <w:sz w:val="28"/>
                <w:szCs w:val="28"/>
              </w:rPr>
            </w:pPr>
            <w:r>
              <w:rPr>
                <w:rFonts w:hint="eastAsia" w:ascii="宋体" w:hAnsi="宋体"/>
                <w:b/>
                <w:sz w:val="28"/>
                <w:szCs w:val="28"/>
              </w:rPr>
              <w:t>序号</w:t>
            </w:r>
          </w:p>
        </w:tc>
        <w:tc>
          <w:tcPr>
            <w:tcW w:w="2697" w:type="dxa"/>
            <w:shd w:val="clear" w:color="auto" w:fill="auto"/>
            <w:vAlign w:val="center"/>
          </w:tcPr>
          <w:p w14:paraId="38F0044D">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资格、资质性及其他类似效力要求</w:t>
            </w:r>
          </w:p>
        </w:tc>
        <w:tc>
          <w:tcPr>
            <w:tcW w:w="4947" w:type="dxa"/>
            <w:shd w:val="clear" w:color="auto" w:fill="auto"/>
            <w:vAlign w:val="center"/>
          </w:tcPr>
          <w:p w14:paraId="31369BD2">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相关</w:t>
            </w:r>
            <w:r>
              <w:rPr>
                <w:rFonts w:ascii="宋体" w:hAnsi="宋体"/>
                <w:b/>
                <w:sz w:val="21"/>
                <w:szCs w:val="21"/>
              </w:rPr>
              <w:t>证明材料</w:t>
            </w:r>
          </w:p>
        </w:tc>
        <w:tc>
          <w:tcPr>
            <w:tcW w:w="1947" w:type="dxa"/>
            <w:shd w:val="clear" w:color="auto" w:fill="auto"/>
            <w:vAlign w:val="center"/>
          </w:tcPr>
          <w:p w14:paraId="37F30CE6">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要求</w:t>
            </w:r>
          </w:p>
        </w:tc>
      </w:tr>
      <w:tr w14:paraId="64BF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27" w:type="dxa"/>
            <w:shd w:val="clear" w:color="auto" w:fill="auto"/>
            <w:vAlign w:val="center"/>
          </w:tcPr>
          <w:p w14:paraId="2C50C4B8">
            <w:pPr>
              <w:pageBreakBefore w:val="0"/>
              <w:kinsoku/>
              <w:wordWrap w:val="0"/>
              <w:overflowPunct/>
              <w:topLinePunct w:val="0"/>
              <w:bidi w:val="0"/>
              <w:spacing w:line="500" w:lineRule="exact"/>
              <w:jc w:val="center"/>
              <w:rPr>
                <w:rFonts w:ascii="宋体" w:hAnsi="宋体"/>
                <w:b/>
                <w:sz w:val="28"/>
                <w:szCs w:val="28"/>
              </w:rPr>
            </w:pPr>
            <w:r>
              <w:rPr>
                <w:rFonts w:hint="eastAsia" w:ascii="宋体" w:hAnsi="宋体"/>
                <w:b/>
                <w:sz w:val="28"/>
                <w:szCs w:val="28"/>
              </w:rPr>
              <w:t>1</w:t>
            </w:r>
          </w:p>
        </w:tc>
        <w:tc>
          <w:tcPr>
            <w:tcW w:w="2697" w:type="dxa"/>
            <w:shd w:val="clear" w:color="auto" w:fill="auto"/>
            <w:vAlign w:val="center"/>
          </w:tcPr>
          <w:p w14:paraId="6B593BFA">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身份</w:t>
            </w:r>
            <w:r>
              <w:rPr>
                <w:rFonts w:ascii="宋体" w:hAnsi="宋体"/>
                <w:b/>
                <w:sz w:val="21"/>
                <w:szCs w:val="21"/>
              </w:rPr>
              <w:t>证明材料</w:t>
            </w:r>
          </w:p>
        </w:tc>
        <w:tc>
          <w:tcPr>
            <w:tcW w:w="4947" w:type="dxa"/>
            <w:shd w:val="clear" w:color="auto" w:fill="auto"/>
            <w:vAlign w:val="center"/>
          </w:tcPr>
          <w:p w14:paraId="75B1F431">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法定</w:t>
            </w:r>
            <w:r>
              <w:rPr>
                <w:rFonts w:ascii="宋体" w:hAnsi="宋体"/>
                <w:b/>
                <w:sz w:val="21"/>
                <w:szCs w:val="21"/>
              </w:rPr>
              <w:t>代表人身份证明</w:t>
            </w:r>
          </w:p>
        </w:tc>
        <w:tc>
          <w:tcPr>
            <w:tcW w:w="1947" w:type="dxa"/>
            <w:shd w:val="clear" w:color="auto" w:fill="auto"/>
            <w:vAlign w:val="center"/>
          </w:tcPr>
          <w:p w14:paraId="0A2AB2FD">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sz w:val="21"/>
                <w:szCs w:val="21"/>
                <w:lang w:eastAsia="zh-CN"/>
              </w:rPr>
              <w:t>按文件要求</w:t>
            </w:r>
            <w:r>
              <w:rPr>
                <w:rFonts w:hint="eastAsia" w:ascii="宋体" w:hAnsi="宋体"/>
                <w:sz w:val="21"/>
                <w:szCs w:val="21"/>
              </w:rPr>
              <w:t>加盖单位公章</w:t>
            </w:r>
          </w:p>
        </w:tc>
      </w:tr>
      <w:tr w14:paraId="210A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27" w:type="dxa"/>
            <w:shd w:val="clear" w:color="auto" w:fill="auto"/>
            <w:vAlign w:val="center"/>
          </w:tcPr>
          <w:p w14:paraId="5C33A277">
            <w:pPr>
              <w:pageBreakBefore w:val="0"/>
              <w:kinsoku/>
              <w:wordWrap w:val="0"/>
              <w:overflowPunct/>
              <w:topLinePunct w:val="0"/>
              <w:bidi w:val="0"/>
              <w:spacing w:line="500" w:lineRule="exact"/>
              <w:jc w:val="center"/>
              <w:rPr>
                <w:rFonts w:ascii="宋体" w:hAnsi="宋体"/>
                <w:b/>
                <w:sz w:val="28"/>
                <w:szCs w:val="28"/>
              </w:rPr>
            </w:pPr>
            <w:r>
              <w:rPr>
                <w:rFonts w:hint="eastAsia" w:ascii="宋体" w:hAnsi="宋体"/>
                <w:b/>
                <w:sz w:val="28"/>
                <w:szCs w:val="28"/>
              </w:rPr>
              <w:t>2</w:t>
            </w:r>
          </w:p>
        </w:tc>
        <w:tc>
          <w:tcPr>
            <w:tcW w:w="2697" w:type="dxa"/>
            <w:shd w:val="clear" w:color="auto" w:fill="auto"/>
            <w:vAlign w:val="center"/>
          </w:tcPr>
          <w:p w14:paraId="72D88A6E">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委托授权</w:t>
            </w:r>
          </w:p>
        </w:tc>
        <w:tc>
          <w:tcPr>
            <w:tcW w:w="4947" w:type="dxa"/>
            <w:shd w:val="clear" w:color="auto" w:fill="auto"/>
            <w:vAlign w:val="center"/>
          </w:tcPr>
          <w:p w14:paraId="7BDAC3DD">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授权委托书</w:t>
            </w:r>
          </w:p>
        </w:tc>
        <w:tc>
          <w:tcPr>
            <w:tcW w:w="1947" w:type="dxa"/>
            <w:shd w:val="clear" w:color="auto" w:fill="auto"/>
            <w:vAlign w:val="center"/>
          </w:tcPr>
          <w:p w14:paraId="59F03577">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sz w:val="21"/>
                <w:szCs w:val="21"/>
                <w:lang w:eastAsia="zh-CN"/>
              </w:rPr>
              <w:t>按文件要求</w:t>
            </w:r>
            <w:r>
              <w:rPr>
                <w:rFonts w:hint="eastAsia" w:ascii="宋体" w:hAnsi="宋体"/>
                <w:sz w:val="21"/>
                <w:szCs w:val="21"/>
              </w:rPr>
              <w:t>加盖单位公章</w:t>
            </w:r>
          </w:p>
        </w:tc>
      </w:tr>
      <w:tr w14:paraId="3007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27" w:type="dxa"/>
            <w:shd w:val="clear" w:color="auto" w:fill="auto"/>
            <w:vAlign w:val="center"/>
          </w:tcPr>
          <w:p w14:paraId="2F867B8D">
            <w:pPr>
              <w:pageBreakBefore w:val="0"/>
              <w:kinsoku/>
              <w:wordWrap w:val="0"/>
              <w:overflowPunct/>
              <w:topLinePunct w:val="0"/>
              <w:bidi w:val="0"/>
              <w:spacing w:line="500" w:lineRule="exact"/>
              <w:jc w:val="center"/>
              <w:rPr>
                <w:rFonts w:ascii="宋体" w:hAnsi="宋体"/>
                <w:b/>
                <w:sz w:val="28"/>
                <w:szCs w:val="28"/>
              </w:rPr>
            </w:pPr>
            <w:r>
              <w:rPr>
                <w:rFonts w:ascii="宋体" w:hAnsi="宋体"/>
                <w:b/>
                <w:sz w:val="28"/>
                <w:szCs w:val="28"/>
              </w:rPr>
              <w:t>3</w:t>
            </w:r>
          </w:p>
        </w:tc>
        <w:tc>
          <w:tcPr>
            <w:tcW w:w="2697" w:type="dxa"/>
            <w:shd w:val="clear" w:color="auto" w:fill="auto"/>
            <w:vAlign w:val="center"/>
          </w:tcPr>
          <w:p w14:paraId="61152A90">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具有履行合同所必须的设备和专业技术能力</w:t>
            </w:r>
          </w:p>
        </w:tc>
        <w:tc>
          <w:tcPr>
            <w:tcW w:w="4947" w:type="dxa"/>
            <w:shd w:val="clear" w:color="auto" w:fill="auto"/>
            <w:vAlign w:val="center"/>
          </w:tcPr>
          <w:p w14:paraId="56FD98AA">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供应商基本情况表</w:t>
            </w:r>
          </w:p>
        </w:tc>
        <w:tc>
          <w:tcPr>
            <w:tcW w:w="1947" w:type="dxa"/>
            <w:shd w:val="clear" w:color="auto" w:fill="auto"/>
            <w:vAlign w:val="center"/>
          </w:tcPr>
          <w:p w14:paraId="07FEB816">
            <w:pPr>
              <w:pageBreakBefore w:val="0"/>
              <w:kinsoku/>
              <w:wordWrap w:val="0"/>
              <w:overflowPunct/>
              <w:topLinePunct w:val="0"/>
              <w:bidi w:val="0"/>
              <w:spacing w:line="500" w:lineRule="exact"/>
              <w:jc w:val="center"/>
              <w:rPr>
                <w:rFonts w:ascii="宋体" w:hAnsi="宋体"/>
                <w:b/>
                <w:color w:val="FF0000"/>
                <w:sz w:val="21"/>
                <w:szCs w:val="21"/>
              </w:rPr>
            </w:pPr>
            <w:r>
              <w:rPr>
                <w:rFonts w:hint="eastAsia" w:ascii="宋体" w:hAnsi="宋体"/>
                <w:sz w:val="21"/>
                <w:szCs w:val="21"/>
                <w:lang w:eastAsia="zh-CN"/>
              </w:rPr>
              <w:t>按文件要求</w:t>
            </w:r>
            <w:r>
              <w:rPr>
                <w:rFonts w:hint="eastAsia" w:ascii="宋体" w:hAnsi="宋体"/>
                <w:sz w:val="21"/>
                <w:szCs w:val="21"/>
              </w:rPr>
              <w:t>加盖单位公章</w:t>
            </w:r>
          </w:p>
        </w:tc>
      </w:tr>
      <w:tr w14:paraId="0DC9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3D63997F">
            <w:pPr>
              <w:pageBreakBefore w:val="0"/>
              <w:kinsoku/>
              <w:wordWrap w:val="0"/>
              <w:overflowPunct/>
              <w:topLinePunct w:val="0"/>
              <w:bidi w:val="0"/>
              <w:spacing w:line="500" w:lineRule="exact"/>
              <w:jc w:val="center"/>
              <w:rPr>
                <w:rFonts w:ascii="宋体" w:hAnsi="宋体"/>
                <w:b/>
                <w:sz w:val="28"/>
                <w:szCs w:val="28"/>
              </w:rPr>
            </w:pPr>
            <w:r>
              <w:rPr>
                <w:rFonts w:ascii="宋体" w:hAnsi="宋体"/>
                <w:b/>
                <w:sz w:val="28"/>
                <w:szCs w:val="28"/>
              </w:rPr>
              <w:t>4</w:t>
            </w:r>
          </w:p>
        </w:tc>
        <w:tc>
          <w:tcPr>
            <w:tcW w:w="2697" w:type="dxa"/>
            <w:shd w:val="clear" w:color="auto" w:fill="auto"/>
            <w:vAlign w:val="center"/>
          </w:tcPr>
          <w:p w14:paraId="35F89DE2">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具有独立承担民事责任的能力</w:t>
            </w:r>
          </w:p>
        </w:tc>
        <w:tc>
          <w:tcPr>
            <w:tcW w:w="4947" w:type="dxa"/>
            <w:shd w:val="clear" w:color="auto" w:fill="auto"/>
          </w:tcPr>
          <w:p w14:paraId="3BA815B4">
            <w:pPr>
              <w:pageBreakBefore w:val="0"/>
              <w:kinsoku/>
              <w:wordWrap w:val="0"/>
              <w:overflowPunct/>
              <w:topLinePunct w:val="0"/>
              <w:bidi w:val="0"/>
              <w:spacing w:line="500" w:lineRule="exact"/>
              <w:rPr>
                <w:rFonts w:ascii="宋体" w:hAnsi="宋体"/>
                <w:b/>
                <w:sz w:val="21"/>
                <w:szCs w:val="21"/>
              </w:rPr>
            </w:pPr>
            <w:r>
              <w:rPr>
                <w:rFonts w:ascii="宋体" w:hAnsi="宋体"/>
                <w:b/>
                <w:sz w:val="21"/>
                <w:szCs w:val="21"/>
              </w:rPr>
              <w:t>供应商为</w:t>
            </w:r>
            <w:r>
              <w:rPr>
                <w:rFonts w:hint="eastAsia" w:ascii="宋体" w:hAnsi="宋体"/>
                <w:b/>
                <w:sz w:val="21"/>
                <w:szCs w:val="21"/>
              </w:rPr>
              <w:t>企业的提供有效的营业执照、税务登记证和组织机构代码证或</w:t>
            </w:r>
            <w:r>
              <w:rPr>
                <w:rFonts w:ascii="宋体" w:hAnsi="宋体"/>
                <w:b/>
                <w:sz w:val="21"/>
                <w:szCs w:val="21"/>
              </w:rPr>
              <w:t>三证合一的营业执照</w:t>
            </w:r>
            <w:r>
              <w:rPr>
                <w:rFonts w:hint="eastAsia" w:ascii="宋体" w:hAnsi="宋体"/>
                <w:b/>
                <w:sz w:val="21"/>
                <w:szCs w:val="21"/>
              </w:rPr>
              <w:t>；供应商</w:t>
            </w:r>
            <w:r>
              <w:rPr>
                <w:rFonts w:ascii="宋体" w:hAnsi="宋体"/>
                <w:b/>
                <w:sz w:val="21"/>
                <w:szCs w:val="21"/>
              </w:rPr>
              <w:t>为事业单位</w:t>
            </w:r>
            <w:r>
              <w:rPr>
                <w:rFonts w:hint="eastAsia" w:ascii="宋体" w:hAnsi="宋体"/>
                <w:b/>
                <w:sz w:val="21"/>
                <w:szCs w:val="21"/>
              </w:rPr>
              <w:t>的</w:t>
            </w:r>
            <w:r>
              <w:rPr>
                <w:rFonts w:ascii="宋体" w:hAnsi="宋体"/>
                <w:b/>
                <w:sz w:val="21"/>
                <w:szCs w:val="21"/>
              </w:rPr>
              <w:t>提供</w:t>
            </w:r>
            <w:r>
              <w:rPr>
                <w:rFonts w:hint="eastAsia" w:ascii="宋体" w:hAnsi="宋体"/>
                <w:b/>
                <w:sz w:val="21"/>
                <w:szCs w:val="21"/>
              </w:rPr>
              <w:t>有效</w:t>
            </w:r>
            <w:r>
              <w:rPr>
                <w:rFonts w:ascii="宋体" w:hAnsi="宋体"/>
                <w:b/>
                <w:sz w:val="21"/>
                <w:szCs w:val="21"/>
              </w:rPr>
              <w:t>的法人证书</w:t>
            </w:r>
            <w:r>
              <w:rPr>
                <w:rFonts w:hint="eastAsia" w:ascii="宋体" w:hAnsi="宋体"/>
                <w:b/>
                <w:sz w:val="21"/>
                <w:szCs w:val="21"/>
              </w:rPr>
              <w:t>；</w:t>
            </w:r>
            <w:r>
              <w:rPr>
                <w:rFonts w:ascii="宋体" w:hAnsi="宋体"/>
                <w:b/>
                <w:sz w:val="21"/>
                <w:szCs w:val="21"/>
              </w:rPr>
              <w:t>供应商为其他组织</w:t>
            </w:r>
            <w:r>
              <w:rPr>
                <w:rFonts w:hint="eastAsia" w:ascii="宋体" w:hAnsi="宋体"/>
                <w:b/>
                <w:sz w:val="21"/>
                <w:szCs w:val="21"/>
              </w:rPr>
              <w:t>的</w:t>
            </w:r>
            <w:r>
              <w:rPr>
                <w:rFonts w:ascii="宋体" w:hAnsi="宋体"/>
                <w:b/>
                <w:sz w:val="21"/>
                <w:szCs w:val="21"/>
              </w:rPr>
              <w:t>提供相关证明材料；供应商为自然人的提供</w:t>
            </w:r>
            <w:r>
              <w:rPr>
                <w:rFonts w:hint="eastAsia" w:ascii="宋体" w:hAnsi="宋体"/>
                <w:b/>
                <w:sz w:val="21"/>
                <w:szCs w:val="21"/>
              </w:rPr>
              <w:t>身份证且</w:t>
            </w:r>
            <w:r>
              <w:rPr>
                <w:rFonts w:ascii="宋体" w:hAnsi="宋体" w:cs="Arial"/>
                <w:b/>
                <w:sz w:val="21"/>
                <w:szCs w:val="21"/>
              </w:rPr>
              <w:t>具有</w:t>
            </w:r>
            <w:r>
              <w:rPr>
                <w:sz w:val="21"/>
                <w:szCs w:val="21"/>
              </w:rPr>
              <w:fldChar w:fldCharType="begin"/>
            </w:r>
            <w:r>
              <w:rPr>
                <w:sz w:val="21"/>
                <w:szCs w:val="21"/>
              </w:rPr>
              <w:instrText xml:space="preserve"> HYPERLINK "http://baike.baidu.com/view/10761.htm" \t "_blank" </w:instrText>
            </w:r>
            <w:r>
              <w:rPr>
                <w:sz w:val="21"/>
                <w:szCs w:val="21"/>
              </w:rPr>
              <w:fldChar w:fldCharType="separate"/>
            </w:r>
            <w:r>
              <w:rPr>
                <w:rFonts w:ascii="宋体" w:hAnsi="宋体" w:cs="Arial"/>
                <w:b/>
                <w:sz w:val="21"/>
                <w:szCs w:val="21"/>
              </w:rPr>
              <w:t>完全民事行为能力</w:t>
            </w:r>
            <w:r>
              <w:rPr>
                <w:rFonts w:ascii="宋体" w:hAnsi="宋体" w:cs="Arial"/>
                <w:b/>
                <w:sz w:val="21"/>
                <w:szCs w:val="21"/>
              </w:rPr>
              <w:fldChar w:fldCharType="end"/>
            </w:r>
            <w:r>
              <w:rPr>
                <w:rFonts w:ascii="宋体" w:hAnsi="宋体"/>
                <w:b/>
                <w:sz w:val="21"/>
                <w:szCs w:val="21"/>
              </w:rPr>
              <w:t>。</w:t>
            </w:r>
          </w:p>
        </w:tc>
        <w:tc>
          <w:tcPr>
            <w:tcW w:w="1947" w:type="dxa"/>
            <w:shd w:val="clear" w:color="auto" w:fill="auto"/>
            <w:vAlign w:val="center"/>
          </w:tcPr>
          <w:p w14:paraId="4EEAC14E">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sz w:val="21"/>
                <w:szCs w:val="21"/>
              </w:rPr>
              <w:t>加盖单位公章</w:t>
            </w:r>
          </w:p>
        </w:tc>
      </w:tr>
      <w:tr w14:paraId="2F41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1A3F6669">
            <w:pPr>
              <w:pageBreakBefore w:val="0"/>
              <w:kinsoku/>
              <w:wordWrap w:val="0"/>
              <w:overflowPunct/>
              <w:topLinePunct w:val="0"/>
              <w:bidi w:val="0"/>
              <w:spacing w:line="500" w:lineRule="exact"/>
              <w:jc w:val="center"/>
              <w:rPr>
                <w:rFonts w:ascii="宋体" w:hAnsi="宋体"/>
                <w:b/>
                <w:sz w:val="28"/>
                <w:szCs w:val="28"/>
              </w:rPr>
            </w:pPr>
            <w:r>
              <w:rPr>
                <w:rFonts w:ascii="宋体" w:hAnsi="宋体"/>
                <w:b/>
                <w:sz w:val="28"/>
                <w:szCs w:val="28"/>
              </w:rPr>
              <w:t>5</w:t>
            </w:r>
          </w:p>
        </w:tc>
        <w:tc>
          <w:tcPr>
            <w:tcW w:w="2697" w:type="dxa"/>
            <w:shd w:val="clear" w:color="auto" w:fill="auto"/>
            <w:vAlign w:val="center"/>
          </w:tcPr>
          <w:p w14:paraId="4EB20232">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财务状况报告</w:t>
            </w:r>
          </w:p>
        </w:tc>
        <w:tc>
          <w:tcPr>
            <w:tcW w:w="4947" w:type="dxa"/>
            <w:shd w:val="clear" w:color="auto" w:fill="auto"/>
          </w:tcPr>
          <w:p w14:paraId="6BE5EAD8">
            <w:pPr>
              <w:pageBreakBefore w:val="0"/>
              <w:kinsoku/>
              <w:wordWrap w:val="0"/>
              <w:overflowPunct/>
              <w:topLinePunct w:val="0"/>
              <w:bidi w:val="0"/>
              <w:spacing w:line="500" w:lineRule="exact"/>
              <w:rPr>
                <w:rFonts w:ascii="宋体" w:hAnsi="宋体"/>
                <w:b/>
                <w:sz w:val="21"/>
                <w:szCs w:val="21"/>
              </w:rPr>
            </w:pPr>
            <w:r>
              <w:rPr>
                <w:rFonts w:hint="eastAsia" w:ascii="宋体" w:hAnsi="宋体" w:cs="宋体"/>
                <w:sz w:val="21"/>
                <w:szCs w:val="21"/>
              </w:rPr>
              <w:t>（2021年度、2022年度、2023年度）经会计师事务所或审计机构审计的财务审计报告。（新成立的公司提供现有年度的财务审计报告）。</w:t>
            </w:r>
          </w:p>
        </w:tc>
        <w:tc>
          <w:tcPr>
            <w:tcW w:w="1947" w:type="dxa"/>
            <w:shd w:val="clear" w:color="auto" w:fill="auto"/>
            <w:vAlign w:val="center"/>
          </w:tcPr>
          <w:p w14:paraId="25E9EE26">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sz w:val="21"/>
                <w:szCs w:val="21"/>
              </w:rPr>
              <w:t>加盖单位公章</w:t>
            </w:r>
          </w:p>
        </w:tc>
      </w:tr>
      <w:tr w14:paraId="49F5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444C2813">
            <w:pPr>
              <w:pageBreakBefore w:val="0"/>
              <w:kinsoku/>
              <w:wordWrap w:val="0"/>
              <w:overflowPunct/>
              <w:topLinePunct w:val="0"/>
              <w:bidi w:val="0"/>
              <w:spacing w:line="500" w:lineRule="exact"/>
              <w:jc w:val="center"/>
              <w:rPr>
                <w:rFonts w:ascii="宋体" w:hAnsi="宋体"/>
                <w:b/>
                <w:sz w:val="28"/>
                <w:szCs w:val="28"/>
              </w:rPr>
            </w:pPr>
            <w:r>
              <w:rPr>
                <w:rFonts w:hint="eastAsia" w:ascii="宋体" w:hAnsi="宋体"/>
                <w:b/>
                <w:sz w:val="28"/>
                <w:szCs w:val="28"/>
              </w:rPr>
              <w:t>6</w:t>
            </w:r>
          </w:p>
        </w:tc>
        <w:tc>
          <w:tcPr>
            <w:tcW w:w="2697" w:type="dxa"/>
            <w:shd w:val="clear" w:color="auto" w:fill="auto"/>
            <w:vAlign w:val="center"/>
          </w:tcPr>
          <w:p w14:paraId="5920129F">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社会保障资金证明</w:t>
            </w:r>
          </w:p>
        </w:tc>
        <w:tc>
          <w:tcPr>
            <w:tcW w:w="4947" w:type="dxa"/>
            <w:shd w:val="clear" w:color="auto" w:fill="auto"/>
          </w:tcPr>
          <w:p w14:paraId="62D44F3D">
            <w:pPr>
              <w:pageBreakBefore w:val="0"/>
              <w:kinsoku/>
              <w:wordWrap w:val="0"/>
              <w:overflowPunct/>
              <w:topLinePunct w:val="0"/>
              <w:bidi w:val="0"/>
              <w:spacing w:line="500" w:lineRule="exact"/>
              <w:rPr>
                <w:rFonts w:ascii="宋体" w:hAnsi="宋体"/>
                <w:b/>
                <w:color w:val="00B050"/>
                <w:sz w:val="21"/>
                <w:szCs w:val="21"/>
              </w:rPr>
            </w:pPr>
            <w:r>
              <w:rPr>
                <w:rFonts w:hint="eastAsia" w:ascii="宋体" w:hAnsi="宋体"/>
                <w:b/>
                <w:color w:val="00B050"/>
                <w:sz w:val="21"/>
                <w:szCs w:val="21"/>
                <w:lang w:val="zh-CN" w:eastAsia="zh-CN"/>
              </w:rPr>
              <w:t>税务机关出具的2024年1月至今</w:t>
            </w:r>
            <w:r>
              <w:rPr>
                <w:rFonts w:hint="eastAsia" w:ascii="宋体" w:hAnsi="宋体"/>
                <w:b/>
                <w:color w:val="00B050"/>
                <w:sz w:val="21"/>
                <w:szCs w:val="21"/>
                <w:lang w:val="en-US" w:eastAsia="zh-CN"/>
              </w:rPr>
              <w:t>任意一</w:t>
            </w:r>
            <w:r>
              <w:rPr>
                <w:rFonts w:hint="eastAsia" w:ascii="宋体" w:hAnsi="宋体"/>
                <w:b/>
                <w:color w:val="00B050"/>
                <w:sz w:val="21"/>
                <w:szCs w:val="21"/>
                <w:lang w:val="zh-CN" w:eastAsia="zh-CN"/>
              </w:rPr>
              <w:t>个月缴税凭证或完税凭证</w:t>
            </w:r>
            <w:r>
              <w:rPr>
                <w:rFonts w:hint="eastAsia" w:ascii="宋体" w:hAnsi="宋体"/>
                <w:b/>
                <w:color w:val="00B050"/>
                <w:sz w:val="21"/>
                <w:szCs w:val="21"/>
              </w:rPr>
              <w:t>。</w:t>
            </w:r>
          </w:p>
        </w:tc>
        <w:tc>
          <w:tcPr>
            <w:tcW w:w="1947" w:type="dxa"/>
            <w:shd w:val="clear" w:color="auto" w:fill="auto"/>
            <w:vAlign w:val="center"/>
          </w:tcPr>
          <w:p w14:paraId="43708FF4">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sz w:val="21"/>
                <w:szCs w:val="21"/>
              </w:rPr>
              <w:t>加盖单位公章</w:t>
            </w:r>
          </w:p>
        </w:tc>
      </w:tr>
      <w:tr w14:paraId="4703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5F009F70">
            <w:pPr>
              <w:pageBreakBefore w:val="0"/>
              <w:kinsoku/>
              <w:wordWrap w:val="0"/>
              <w:overflowPunct/>
              <w:topLinePunct w:val="0"/>
              <w:bidi w:val="0"/>
              <w:spacing w:line="500" w:lineRule="exact"/>
              <w:jc w:val="center"/>
              <w:rPr>
                <w:rFonts w:ascii="宋体" w:hAnsi="宋体"/>
                <w:b/>
                <w:sz w:val="28"/>
                <w:szCs w:val="28"/>
              </w:rPr>
            </w:pPr>
            <w:r>
              <w:rPr>
                <w:rFonts w:ascii="宋体" w:hAnsi="宋体"/>
                <w:b/>
                <w:sz w:val="28"/>
                <w:szCs w:val="28"/>
              </w:rPr>
              <w:t>7</w:t>
            </w:r>
          </w:p>
        </w:tc>
        <w:tc>
          <w:tcPr>
            <w:tcW w:w="2697" w:type="dxa"/>
            <w:shd w:val="clear" w:color="auto" w:fill="auto"/>
            <w:vAlign w:val="center"/>
          </w:tcPr>
          <w:p w14:paraId="2E855541">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依法缴纳税收证明</w:t>
            </w:r>
          </w:p>
        </w:tc>
        <w:tc>
          <w:tcPr>
            <w:tcW w:w="4947" w:type="dxa"/>
            <w:shd w:val="clear" w:color="auto" w:fill="auto"/>
          </w:tcPr>
          <w:p w14:paraId="6148EF22">
            <w:pPr>
              <w:pageBreakBefore w:val="0"/>
              <w:kinsoku/>
              <w:wordWrap w:val="0"/>
              <w:overflowPunct/>
              <w:topLinePunct w:val="0"/>
              <w:bidi w:val="0"/>
              <w:spacing w:line="500" w:lineRule="exact"/>
              <w:rPr>
                <w:rFonts w:ascii="宋体" w:hAnsi="宋体"/>
                <w:b/>
                <w:color w:val="00B050"/>
                <w:sz w:val="21"/>
                <w:szCs w:val="21"/>
              </w:rPr>
            </w:pPr>
            <w:r>
              <w:rPr>
                <w:rFonts w:hint="eastAsia" w:ascii="宋体" w:hAnsi="宋体"/>
                <w:b/>
                <w:color w:val="00B050"/>
                <w:sz w:val="21"/>
                <w:szCs w:val="21"/>
                <w:lang w:val="zh-CN" w:eastAsia="zh-CN"/>
              </w:rPr>
              <w:t>税务机关出具的2024年1月至今</w:t>
            </w:r>
            <w:r>
              <w:rPr>
                <w:rFonts w:hint="eastAsia" w:ascii="宋体" w:hAnsi="宋体"/>
                <w:b/>
                <w:color w:val="00B050"/>
                <w:sz w:val="21"/>
                <w:szCs w:val="21"/>
                <w:lang w:val="en-US" w:eastAsia="zh-CN"/>
              </w:rPr>
              <w:t>任意一</w:t>
            </w:r>
            <w:r>
              <w:rPr>
                <w:rFonts w:hint="eastAsia" w:ascii="宋体" w:hAnsi="宋体"/>
                <w:b/>
                <w:color w:val="00B050"/>
                <w:sz w:val="21"/>
                <w:szCs w:val="21"/>
                <w:lang w:val="zh-CN" w:eastAsia="zh-CN"/>
              </w:rPr>
              <w:t>个月缴税凭证或完税凭证</w:t>
            </w:r>
          </w:p>
        </w:tc>
        <w:tc>
          <w:tcPr>
            <w:tcW w:w="1947" w:type="dxa"/>
            <w:shd w:val="clear" w:color="auto" w:fill="auto"/>
            <w:vAlign w:val="center"/>
          </w:tcPr>
          <w:p w14:paraId="11FFA92B">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sz w:val="21"/>
                <w:szCs w:val="21"/>
              </w:rPr>
              <w:t>加盖单位公章</w:t>
            </w:r>
          </w:p>
        </w:tc>
      </w:tr>
      <w:tr w14:paraId="616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233C0105">
            <w:pPr>
              <w:pageBreakBefore w:val="0"/>
              <w:kinsoku/>
              <w:wordWrap w:val="0"/>
              <w:overflowPunct/>
              <w:topLinePunct w:val="0"/>
              <w:bidi w:val="0"/>
              <w:spacing w:line="500" w:lineRule="exact"/>
              <w:jc w:val="center"/>
              <w:rPr>
                <w:rFonts w:ascii="宋体" w:hAnsi="宋体"/>
                <w:b/>
                <w:sz w:val="28"/>
                <w:szCs w:val="28"/>
              </w:rPr>
            </w:pPr>
            <w:r>
              <w:rPr>
                <w:rFonts w:ascii="宋体" w:hAnsi="宋体"/>
                <w:b/>
                <w:sz w:val="28"/>
                <w:szCs w:val="28"/>
              </w:rPr>
              <w:t>8</w:t>
            </w:r>
          </w:p>
        </w:tc>
        <w:tc>
          <w:tcPr>
            <w:tcW w:w="2697" w:type="dxa"/>
            <w:shd w:val="clear" w:color="auto" w:fill="auto"/>
            <w:vAlign w:val="center"/>
          </w:tcPr>
          <w:p w14:paraId="7889194B">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供应商参加本次政府采购活动前三年内，在经营活动中没有重大违法记录</w:t>
            </w:r>
          </w:p>
        </w:tc>
        <w:tc>
          <w:tcPr>
            <w:tcW w:w="4947" w:type="dxa"/>
            <w:shd w:val="clear" w:color="auto" w:fill="auto"/>
          </w:tcPr>
          <w:p w14:paraId="088994E6">
            <w:pPr>
              <w:pageBreakBefore w:val="0"/>
              <w:kinsoku/>
              <w:wordWrap w:val="0"/>
              <w:overflowPunct/>
              <w:topLinePunct w:val="0"/>
              <w:bidi w:val="0"/>
              <w:spacing w:line="500" w:lineRule="exact"/>
              <w:rPr>
                <w:rFonts w:ascii="宋体" w:hAnsi="宋体"/>
                <w:b/>
                <w:sz w:val="21"/>
                <w:szCs w:val="21"/>
              </w:rPr>
            </w:pPr>
            <w:r>
              <w:rPr>
                <w:rFonts w:hint="eastAsia" w:ascii="宋体" w:hAnsi="宋体"/>
                <w:b/>
                <w:sz w:val="21"/>
                <w:szCs w:val="21"/>
              </w:rPr>
              <w:t>供应商参加本次政府采购活动前三年内，在经营活动中没有重大违法记录声明</w:t>
            </w:r>
          </w:p>
        </w:tc>
        <w:tc>
          <w:tcPr>
            <w:tcW w:w="1947" w:type="dxa"/>
            <w:shd w:val="clear" w:color="auto" w:fill="auto"/>
            <w:vAlign w:val="center"/>
          </w:tcPr>
          <w:p w14:paraId="77B7B170">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sz w:val="21"/>
                <w:szCs w:val="21"/>
              </w:rPr>
              <w:t>加盖单位公章</w:t>
            </w:r>
          </w:p>
        </w:tc>
      </w:tr>
      <w:tr w14:paraId="7C52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26F5C40A">
            <w:pPr>
              <w:pageBreakBefore w:val="0"/>
              <w:kinsoku/>
              <w:wordWrap w:val="0"/>
              <w:overflowPunct/>
              <w:topLinePunct w:val="0"/>
              <w:bidi w:val="0"/>
              <w:spacing w:line="500" w:lineRule="exact"/>
              <w:jc w:val="center"/>
              <w:rPr>
                <w:rFonts w:ascii="宋体" w:hAnsi="宋体"/>
                <w:b/>
                <w:sz w:val="28"/>
                <w:szCs w:val="28"/>
              </w:rPr>
            </w:pPr>
            <w:r>
              <w:rPr>
                <w:rFonts w:ascii="宋体" w:hAnsi="宋体"/>
                <w:b/>
                <w:sz w:val="28"/>
                <w:szCs w:val="28"/>
              </w:rPr>
              <w:t>9</w:t>
            </w:r>
          </w:p>
        </w:tc>
        <w:tc>
          <w:tcPr>
            <w:tcW w:w="2697" w:type="dxa"/>
            <w:shd w:val="clear" w:color="auto" w:fill="auto"/>
            <w:vAlign w:val="center"/>
          </w:tcPr>
          <w:p w14:paraId="4233A320">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具有良好的</w:t>
            </w:r>
          </w:p>
          <w:p w14:paraId="1DAA00BA">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商业信誉</w:t>
            </w:r>
          </w:p>
        </w:tc>
        <w:tc>
          <w:tcPr>
            <w:tcW w:w="4947" w:type="dxa"/>
            <w:shd w:val="clear" w:color="auto" w:fill="auto"/>
          </w:tcPr>
          <w:p w14:paraId="05CD1D09">
            <w:pPr>
              <w:pageBreakBefore w:val="0"/>
              <w:kinsoku/>
              <w:wordWrap w:val="0"/>
              <w:overflowPunct/>
              <w:topLinePunct w:val="0"/>
              <w:bidi w:val="0"/>
              <w:spacing w:line="500" w:lineRule="exact"/>
              <w:jc w:val="center"/>
              <w:rPr>
                <w:rFonts w:hint="eastAsia" w:ascii="宋体" w:hAnsi="宋体"/>
                <w:b/>
                <w:sz w:val="21"/>
                <w:szCs w:val="21"/>
              </w:rPr>
            </w:pPr>
            <w:r>
              <w:rPr>
                <w:rFonts w:hint="eastAsia" w:ascii="宋体" w:hAnsi="宋体"/>
                <w:b/>
                <w:sz w:val="21"/>
                <w:szCs w:val="21"/>
              </w:rPr>
              <w:t>“信用中国”网站(www.creditchina.gov.cn)未被列入“失信被执行人、重大税收违法失信主体、政府采购严重违法失信行为记录名单”的记录名单；未被列入“政府采购严重违法失信行为记录名单”（通过“中国政府采购网”（www.ccgp.gov.cn）查询）；在“中国裁判文书网”（wenshu.court.gov.cn）企业及法定代表人无行贿犯罪记录；不得为工商行政管理机关在全国企业信用信息公示系统（http://www.gsxt.gov.cn/index.html）中列入严重违法失信企业名单的企业，具有良好的信用，</w:t>
            </w:r>
          </w:p>
          <w:p w14:paraId="4A9A54BF">
            <w:pPr>
              <w:pageBreakBefore w:val="0"/>
              <w:kinsoku/>
              <w:wordWrap w:val="0"/>
              <w:overflowPunct/>
              <w:topLinePunct w:val="0"/>
              <w:bidi w:val="0"/>
              <w:spacing w:line="500" w:lineRule="exact"/>
              <w:jc w:val="left"/>
              <w:rPr>
                <w:rFonts w:hint="eastAsia" w:ascii="宋体" w:hAnsi="宋体"/>
                <w:b/>
                <w:sz w:val="21"/>
                <w:szCs w:val="21"/>
              </w:rPr>
            </w:pPr>
            <w:r>
              <w:rPr>
                <w:rFonts w:hint="eastAsia" w:ascii="宋体" w:hAnsi="宋体"/>
                <w:b/>
                <w:sz w:val="21"/>
                <w:szCs w:val="21"/>
              </w:rPr>
              <w:t>编入响应文件；信用信息查询的截止时点：开标之日前30日内；</w:t>
            </w:r>
          </w:p>
          <w:p w14:paraId="7E264BDA">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b/>
                <w:sz w:val="21"/>
                <w:szCs w:val="21"/>
              </w:rPr>
              <w:t>信用信息的使用规则：对列入失信被执行人、重大税收违法案件当事人名单、政府采购严重违法失信行为记录名单的供应商，拒绝其参与本项目。</w:t>
            </w:r>
          </w:p>
        </w:tc>
        <w:tc>
          <w:tcPr>
            <w:tcW w:w="1947" w:type="dxa"/>
            <w:shd w:val="clear" w:color="auto" w:fill="auto"/>
            <w:vAlign w:val="center"/>
          </w:tcPr>
          <w:p w14:paraId="05218AD7">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sz w:val="21"/>
                <w:szCs w:val="21"/>
              </w:rPr>
              <w:t>加盖单位公章</w:t>
            </w:r>
          </w:p>
        </w:tc>
      </w:tr>
      <w:tr w14:paraId="603B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20F07DEF">
            <w:pPr>
              <w:pageBreakBefore w:val="0"/>
              <w:kinsoku/>
              <w:wordWrap w:val="0"/>
              <w:overflowPunct/>
              <w:topLinePunct w:val="0"/>
              <w:bidi w:val="0"/>
              <w:spacing w:line="500" w:lineRule="exact"/>
              <w:jc w:val="center"/>
              <w:rPr>
                <w:rFonts w:ascii="宋体" w:hAnsi="宋体"/>
                <w:b/>
                <w:sz w:val="28"/>
                <w:szCs w:val="28"/>
              </w:rPr>
            </w:pPr>
            <w:r>
              <w:rPr>
                <w:rFonts w:ascii="宋体" w:hAnsi="宋体"/>
                <w:b/>
                <w:sz w:val="28"/>
                <w:szCs w:val="28"/>
              </w:rPr>
              <w:t>10</w:t>
            </w:r>
          </w:p>
        </w:tc>
        <w:tc>
          <w:tcPr>
            <w:tcW w:w="2697" w:type="dxa"/>
            <w:shd w:val="clear" w:color="auto" w:fill="auto"/>
            <w:vAlign w:val="center"/>
          </w:tcPr>
          <w:p w14:paraId="53133440">
            <w:pPr>
              <w:pageBreakBefore w:val="0"/>
              <w:kinsoku/>
              <w:wordWrap w:val="0"/>
              <w:overflowPunct/>
              <w:topLinePunct w:val="0"/>
              <w:bidi w:val="0"/>
              <w:spacing w:line="500" w:lineRule="exact"/>
              <w:jc w:val="left"/>
              <w:rPr>
                <w:rFonts w:hint="default" w:ascii="宋体" w:hAnsi="宋体" w:eastAsia="宋体"/>
                <w:b/>
                <w:sz w:val="21"/>
                <w:szCs w:val="21"/>
                <w:lang w:val="en-US" w:eastAsia="zh-CN"/>
              </w:rPr>
            </w:pPr>
            <w:r>
              <w:rPr>
                <w:rFonts w:hint="eastAsia" w:ascii="宋体" w:hAnsi="宋体"/>
                <w:b/>
                <w:sz w:val="21"/>
                <w:szCs w:val="21"/>
                <w:lang w:val="en-US" w:eastAsia="zh-CN"/>
              </w:rPr>
              <w:t>特定资质要求</w:t>
            </w:r>
          </w:p>
          <w:p w14:paraId="557E9FD1">
            <w:pPr>
              <w:pageBreakBefore w:val="0"/>
              <w:kinsoku/>
              <w:wordWrap w:val="0"/>
              <w:overflowPunct/>
              <w:topLinePunct w:val="0"/>
              <w:bidi w:val="0"/>
              <w:spacing w:line="500" w:lineRule="exact"/>
              <w:jc w:val="center"/>
              <w:rPr>
                <w:rFonts w:ascii="宋体" w:hAnsi="宋体"/>
                <w:b/>
                <w:sz w:val="21"/>
                <w:szCs w:val="21"/>
              </w:rPr>
            </w:pPr>
          </w:p>
        </w:tc>
        <w:tc>
          <w:tcPr>
            <w:tcW w:w="4947" w:type="dxa"/>
            <w:shd w:val="clear" w:color="auto" w:fill="auto"/>
          </w:tcPr>
          <w:p w14:paraId="7C5F68BD">
            <w:pPr>
              <w:pageBreakBefore w:val="0"/>
              <w:tabs>
                <w:tab w:val="left" w:pos="1605"/>
              </w:tabs>
              <w:kinsoku/>
              <w:wordWrap w:val="0"/>
              <w:overflowPunct/>
              <w:topLinePunct w:val="0"/>
              <w:bidi w:val="0"/>
              <w:spacing w:line="500" w:lineRule="exact"/>
              <w:rPr>
                <w:rFonts w:ascii="宋体" w:hAnsi="宋体"/>
                <w:b/>
                <w:sz w:val="21"/>
                <w:szCs w:val="21"/>
              </w:rPr>
            </w:pPr>
            <w:r>
              <w:rPr>
                <w:rFonts w:hint="eastAsia" w:ascii="宋体" w:hAnsi="宋体"/>
                <w:b/>
                <w:sz w:val="21"/>
                <w:szCs w:val="21"/>
              </w:rPr>
              <w:t>投标人须具有国家新闻出版广电总局颁发的出版物经营许可证，具备国家有关主管部门批准制造或经销本招标项目的合法资格。</w:t>
            </w:r>
          </w:p>
        </w:tc>
        <w:tc>
          <w:tcPr>
            <w:tcW w:w="1947" w:type="dxa"/>
            <w:shd w:val="clear" w:color="auto" w:fill="auto"/>
            <w:vAlign w:val="center"/>
          </w:tcPr>
          <w:p w14:paraId="0B50FBA0">
            <w:pPr>
              <w:pageBreakBefore w:val="0"/>
              <w:kinsoku/>
              <w:wordWrap w:val="0"/>
              <w:overflowPunct/>
              <w:topLinePunct w:val="0"/>
              <w:bidi w:val="0"/>
              <w:spacing w:line="500" w:lineRule="exact"/>
              <w:jc w:val="center"/>
              <w:rPr>
                <w:rFonts w:ascii="宋体" w:hAnsi="宋体"/>
                <w:b/>
                <w:sz w:val="21"/>
                <w:szCs w:val="21"/>
              </w:rPr>
            </w:pPr>
            <w:r>
              <w:rPr>
                <w:rFonts w:hint="eastAsia" w:ascii="宋体" w:hAnsi="宋体"/>
                <w:sz w:val="21"/>
                <w:szCs w:val="21"/>
              </w:rPr>
              <w:t>加盖单位公章</w:t>
            </w:r>
          </w:p>
        </w:tc>
      </w:tr>
      <w:tr w14:paraId="540F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27" w:type="dxa"/>
            <w:shd w:val="clear" w:color="auto" w:fill="auto"/>
            <w:vAlign w:val="center"/>
          </w:tcPr>
          <w:p w14:paraId="20CB7F7F">
            <w:pPr>
              <w:pageBreakBefore w:val="0"/>
              <w:kinsoku/>
              <w:wordWrap w:val="0"/>
              <w:overflowPunct/>
              <w:topLinePunct w:val="0"/>
              <w:bidi w:val="0"/>
              <w:spacing w:line="500" w:lineRule="exact"/>
              <w:jc w:val="both"/>
              <w:rPr>
                <w:rFonts w:hint="default" w:ascii="宋体" w:hAnsi="宋体" w:eastAsia="宋体"/>
                <w:b/>
                <w:sz w:val="28"/>
                <w:szCs w:val="28"/>
                <w:lang w:val="en-US" w:eastAsia="zh-CN"/>
              </w:rPr>
            </w:pPr>
            <w:r>
              <w:rPr>
                <w:rFonts w:hint="eastAsia" w:ascii="宋体" w:hAnsi="宋体"/>
                <w:b/>
                <w:sz w:val="28"/>
                <w:szCs w:val="28"/>
                <w:lang w:val="en-US" w:eastAsia="zh-CN"/>
              </w:rPr>
              <w:t>11</w:t>
            </w:r>
          </w:p>
        </w:tc>
        <w:tc>
          <w:tcPr>
            <w:tcW w:w="2697" w:type="dxa"/>
            <w:shd w:val="clear" w:color="auto" w:fill="auto"/>
            <w:vAlign w:val="center"/>
          </w:tcPr>
          <w:p w14:paraId="3162B7A1">
            <w:pPr>
              <w:pageBreakBefore w:val="0"/>
              <w:kinsoku/>
              <w:wordWrap w:val="0"/>
              <w:overflowPunct/>
              <w:topLinePunct w:val="0"/>
              <w:bidi w:val="0"/>
              <w:spacing w:line="500" w:lineRule="exact"/>
              <w:jc w:val="center"/>
              <w:rPr>
                <w:rFonts w:ascii="宋体" w:hAnsi="宋体"/>
                <w:b/>
                <w:sz w:val="28"/>
                <w:szCs w:val="28"/>
              </w:rPr>
            </w:pPr>
          </w:p>
          <w:p w14:paraId="3BF4ADB8">
            <w:pPr>
              <w:pageBreakBefore w:val="0"/>
              <w:kinsoku/>
              <w:wordWrap w:val="0"/>
              <w:overflowPunct/>
              <w:topLinePunct w:val="0"/>
              <w:bidi w:val="0"/>
              <w:spacing w:line="5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承诺书</w:t>
            </w:r>
          </w:p>
          <w:p w14:paraId="055CA88F">
            <w:pPr>
              <w:pageBreakBefore w:val="0"/>
              <w:kinsoku/>
              <w:wordWrap w:val="0"/>
              <w:overflowPunct/>
              <w:topLinePunct w:val="0"/>
              <w:bidi w:val="0"/>
              <w:spacing w:line="500" w:lineRule="exact"/>
              <w:rPr>
                <w:rFonts w:ascii="宋体" w:hAnsi="宋体"/>
                <w:b/>
                <w:sz w:val="28"/>
                <w:szCs w:val="28"/>
              </w:rPr>
            </w:pPr>
          </w:p>
        </w:tc>
        <w:tc>
          <w:tcPr>
            <w:tcW w:w="4947" w:type="dxa"/>
            <w:shd w:val="clear" w:color="auto" w:fill="auto"/>
          </w:tcPr>
          <w:p w14:paraId="743B6D86">
            <w:pPr>
              <w:pageBreakBefore w:val="0"/>
              <w:kinsoku/>
              <w:wordWrap w:val="0"/>
              <w:overflowPunct/>
              <w:topLinePunct w:val="0"/>
              <w:bidi w:val="0"/>
              <w:spacing w:line="500" w:lineRule="exact"/>
              <w:rPr>
                <w:rFonts w:ascii="宋体" w:hAnsi="宋体"/>
                <w:b w:val="0"/>
                <w:bCs/>
                <w:sz w:val="28"/>
                <w:szCs w:val="28"/>
              </w:rPr>
            </w:pPr>
            <w:r>
              <w:rPr>
                <w:rFonts w:hint="eastAsia" w:ascii="宋体" w:hAnsi="宋体"/>
                <w:b w:val="0"/>
                <w:bCs/>
                <w:sz w:val="24"/>
                <w:szCs w:val="24"/>
              </w:rPr>
              <w:t>1、与招标人存在利害关系可能影响招标公正性的法人、其他组织或者个人，不得参加投标。单位负责人为同一人或者存在控股、管理关系的不同单位，不得参加同一标段投标，否则相关投标均无效；</w:t>
            </w:r>
          </w:p>
        </w:tc>
        <w:tc>
          <w:tcPr>
            <w:tcW w:w="1947" w:type="dxa"/>
            <w:shd w:val="clear" w:color="auto" w:fill="auto"/>
          </w:tcPr>
          <w:p w14:paraId="7FE30E16">
            <w:pPr>
              <w:pageBreakBefore w:val="0"/>
              <w:kinsoku/>
              <w:wordWrap w:val="0"/>
              <w:overflowPunct/>
              <w:topLinePunct w:val="0"/>
              <w:bidi w:val="0"/>
              <w:spacing w:line="500" w:lineRule="exact"/>
              <w:rPr>
                <w:rFonts w:ascii="宋体" w:hAnsi="宋体"/>
                <w:b w:val="0"/>
                <w:bCs/>
                <w:sz w:val="28"/>
                <w:szCs w:val="28"/>
              </w:rPr>
            </w:pPr>
            <w:r>
              <w:rPr>
                <w:rFonts w:hint="eastAsia" w:ascii="宋体" w:hAnsi="宋体"/>
                <w:b w:val="0"/>
                <w:bCs/>
                <w:sz w:val="28"/>
                <w:szCs w:val="28"/>
              </w:rPr>
              <w:t>投标人提供承诺书，加盖单位公章</w:t>
            </w:r>
          </w:p>
        </w:tc>
      </w:tr>
    </w:tbl>
    <w:p w14:paraId="0CDCD6E7">
      <w:pPr>
        <w:pageBreakBefore w:val="0"/>
        <w:kinsoku/>
        <w:wordWrap w:val="0"/>
        <w:overflowPunct/>
        <w:topLinePunct w:val="0"/>
        <w:bidi w:val="0"/>
        <w:spacing w:line="500" w:lineRule="exact"/>
        <w:rPr>
          <w:rFonts w:ascii="宋体" w:hAnsi="宋体"/>
          <w:b/>
          <w:sz w:val="21"/>
          <w:szCs w:val="21"/>
        </w:rPr>
      </w:pPr>
      <w:r>
        <w:rPr>
          <w:rFonts w:hint="eastAsia" w:ascii="宋体" w:hAnsi="宋体"/>
          <w:b/>
          <w:sz w:val="21"/>
          <w:szCs w:val="21"/>
        </w:rPr>
        <w:t>注：1、重大违法记录</w:t>
      </w:r>
      <w:r>
        <w:rPr>
          <w:rFonts w:ascii="宋体" w:hAnsi="宋体"/>
          <w:b/>
          <w:sz w:val="21"/>
          <w:szCs w:val="21"/>
        </w:rPr>
        <w:t>按照相关法律法规规定执行</w:t>
      </w:r>
      <w:r>
        <w:rPr>
          <w:rFonts w:hint="eastAsia" w:ascii="宋体" w:hAnsi="宋体"/>
          <w:b/>
          <w:sz w:val="21"/>
          <w:szCs w:val="21"/>
        </w:rPr>
        <w:t>。</w:t>
      </w:r>
    </w:p>
    <w:p w14:paraId="5324BF27">
      <w:pPr>
        <w:pageBreakBefore w:val="0"/>
        <w:kinsoku/>
        <w:wordWrap w:val="0"/>
        <w:overflowPunct/>
        <w:topLinePunct w:val="0"/>
        <w:bidi w:val="0"/>
        <w:spacing w:line="500" w:lineRule="exact"/>
        <w:ind w:firstLine="413" w:firstLineChars="196"/>
        <w:rPr>
          <w:rFonts w:ascii="宋体" w:hAnsi="宋体"/>
          <w:b/>
          <w:sz w:val="21"/>
          <w:szCs w:val="21"/>
        </w:rPr>
      </w:pPr>
      <w:r>
        <w:rPr>
          <w:rFonts w:hint="eastAsia" w:ascii="宋体" w:hAnsi="宋体"/>
          <w:b/>
          <w:sz w:val="21"/>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1952871">
      <w:pPr>
        <w:pageBreakBefore w:val="0"/>
        <w:kinsoku/>
        <w:wordWrap w:val="0"/>
        <w:overflowPunct/>
        <w:topLinePunct w:val="0"/>
        <w:bidi w:val="0"/>
        <w:spacing w:line="500" w:lineRule="exact"/>
        <w:ind w:firstLine="413" w:firstLineChars="196"/>
        <w:rPr>
          <w:rFonts w:ascii="宋体" w:hAnsi="宋体"/>
          <w:b/>
          <w:sz w:val="21"/>
          <w:szCs w:val="21"/>
        </w:rPr>
      </w:pPr>
      <w:r>
        <w:rPr>
          <w:rFonts w:hint="eastAsia" w:ascii="宋体" w:hAnsi="宋体"/>
          <w:b/>
          <w:sz w:val="21"/>
          <w:szCs w:val="21"/>
        </w:rPr>
        <w:t>3、供应商必须提供相应充足材料以证明满足上述要求，经审查任意一项不合格做无效处理。</w:t>
      </w:r>
    </w:p>
    <w:p w14:paraId="6BF4BAD2">
      <w:pPr>
        <w:pageBreakBefore w:val="0"/>
        <w:kinsoku/>
        <w:wordWrap w:val="0"/>
        <w:overflowPunct/>
        <w:topLinePunct w:val="0"/>
        <w:bidi w:val="0"/>
        <w:spacing w:line="500" w:lineRule="exact"/>
        <w:ind w:firstLine="413" w:firstLineChars="196"/>
        <w:rPr>
          <w:rFonts w:ascii="宋体" w:hAnsi="宋体"/>
          <w:b/>
          <w:sz w:val="21"/>
          <w:szCs w:val="21"/>
        </w:rPr>
      </w:pPr>
      <w:r>
        <w:rPr>
          <w:rFonts w:hint="eastAsia" w:ascii="宋体" w:hAnsi="宋体"/>
          <w:b/>
          <w:sz w:val="21"/>
          <w:szCs w:val="21"/>
        </w:rPr>
        <w:t>4、响应文件-资格部分要严格按照上述表格要求提供，要清晰可辨，如模糊不清不予认定，供应商自行负责。</w:t>
      </w:r>
    </w:p>
    <w:p w14:paraId="03C48DB4">
      <w:pPr>
        <w:pStyle w:val="4"/>
        <w:pageBreakBefore w:val="0"/>
        <w:kinsoku/>
        <w:wordWrap w:val="0"/>
        <w:overflowPunct/>
        <w:topLinePunct w:val="0"/>
        <w:bidi w:val="0"/>
        <w:rPr>
          <w:rFonts w:hint="eastAsia"/>
          <w:sz w:val="44"/>
          <w:szCs w:val="44"/>
        </w:rPr>
      </w:pPr>
      <w:bookmarkStart w:id="118" w:name="_Toc533853620"/>
      <w:bookmarkStart w:id="119" w:name="_Toc471379076"/>
      <w:bookmarkStart w:id="120" w:name="_Toc470081522"/>
      <w:bookmarkStart w:id="121" w:name="_Toc441754751"/>
      <w:bookmarkStart w:id="122" w:name="_Toc217446093"/>
      <w:bookmarkStart w:id="123" w:name="_Toc465688463"/>
    </w:p>
    <w:p w14:paraId="680A285E">
      <w:pPr>
        <w:pageBreakBefore w:val="0"/>
        <w:kinsoku/>
        <w:wordWrap w:val="0"/>
        <w:overflowPunct/>
        <w:topLinePunct w:val="0"/>
        <w:bidi w:val="0"/>
        <w:rPr>
          <w:rFonts w:hint="eastAsia"/>
          <w:sz w:val="44"/>
          <w:szCs w:val="44"/>
        </w:rPr>
      </w:pPr>
    </w:p>
    <w:p w14:paraId="6B7CBC79">
      <w:pPr>
        <w:pStyle w:val="2"/>
        <w:pageBreakBefore w:val="0"/>
        <w:kinsoku/>
        <w:wordWrap w:val="0"/>
        <w:overflowPunct/>
        <w:topLinePunct w:val="0"/>
        <w:bidi w:val="0"/>
        <w:rPr>
          <w:rFonts w:hint="eastAsia"/>
          <w:sz w:val="44"/>
          <w:szCs w:val="44"/>
        </w:rPr>
      </w:pPr>
    </w:p>
    <w:p w14:paraId="7071ABD0">
      <w:pPr>
        <w:pStyle w:val="2"/>
        <w:pageBreakBefore w:val="0"/>
        <w:kinsoku/>
        <w:wordWrap w:val="0"/>
        <w:overflowPunct/>
        <w:topLinePunct w:val="0"/>
        <w:bidi w:val="0"/>
        <w:rPr>
          <w:rFonts w:hint="eastAsia"/>
          <w:sz w:val="44"/>
          <w:szCs w:val="44"/>
        </w:rPr>
      </w:pPr>
    </w:p>
    <w:p w14:paraId="377BE902">
      <w:pPr>
        <w:pStyle w:val="2"/>
        <w:pageBreakBefore w:val="0"/>
        <w:kinsoku/>
        <w:wordWrap w:val="0"/>
        <w:overflowPunct/>
        <w:topLinePunct w:val="0"/>
        <w:bidi w:val="0"/>
        <w:rPr>
          <w:rFonts w:hint="eastAsia"/>
          <w:sz w:val="44"/>
          <w:szCs w:val="44"/>
        </w:rPr>
      </w:pPr>
    </w:p>
    <w:p w14:paraId="01F2C5CE">
      <w:pPr>
        <w:pStyle w:val="2"/>
        <w:pageBreakBefore w:val="0"/>
        <w:kinsoku/>
        <w:wordWrap w:val="0"/>
        <w:overflowPunct/>
        <w:topLinePunct w:val="0"/>
        <w:bidi w:val="0"/>
        <w:rPr>
          <w:rFonts w:hint="eastAsia"/>
          <w:sz w:val="44"/>
          <w:szCs w:val="44"/>
        </w:rPr>
      </w:pPr>
    </w:p>
    <w:p w14:paraId="479A784A">
      <w:pPr>
        <w:pStyle w:val="2"/>
        <w:pageBreakBefore w:val="0"/>
        <w:kinsoku/>
        <w:wordWrap w:val="0"/>
        <w:overflowPunct/>
        <w:topLinePunct w:val="0"/>
        <w:bidi w:val="0"/>
        <w:rPr>
          <w:rFonts w:hint="eastAsia"/>
          <w:sz w:val="44"/>
          <w:szCs w:val="44"/>
        </w:rPr>
      </w:pPr>
    </w:p>
    <w:p w14:paraId="1A83A4B9">
      <w:pPr>
        <w:pStyle w:val="2"/>
        <w:pageBreakBefore w:val="0"/>
        <w:kinsoku/>
        <w:wordWrap w:val="0"/>
        <w:overflowPunct/>
        <w:topLinePunct w:val="0"/>
        <w:bidi w:val="0"/>
        <w:rPr>
          <w:rFonts w:hint="eastAsia"/>
          <w:sz w:val="44"/>
          <w:szCs w:val="44"/>
        </w:rPr>
      </w:pPr>
    </w:p>
    <w:p w14:paraId="61170171">
      <w:pPr>
        <w:pStyle w:val="2"/>
        <w:pageBreakBefore w:val="0"/>
        <w:kinsoku/>
        <w:wordWrap w:val="0"/>
        <w:overflowPunct/>
        <w:topLinePunct w:val="0"/>
        <w:bidi w:val="0"/>
        <w:rPr>
          <w:rFonts w:hint="eastAsia"/>
          <w:sz w:val="44"/>
          <w:szCs w:val="44"/>
        </w:rPr>
      </w:pPr>
    </w:p>
    <w:p w14:paraId="0F4D0452">
      <w:pPr>
        <w:pStyle w:val="2"/>
        <w:pageBreakBefore w:val="0"/>
        <w:kinsoku/>
        <w:wordWrap w:val="0"/>
        <w:overflowPunct/>
        <w:topLinePunct w:val="0"/>
        <w:bidi w:val="0"/>
        <w:rPr>
          <w:rFonts w:hint="eastAsia"/>
          <w:sz w:val="44"/>
          <w:szCs w:val="44"/>
        </w:rPr>
      </w:pPr>
    </w:p>
    <w:p w14:paraId="29446955">
      <w:pPr>
        <w:pStyle w:val="2"/>
        <w:pageBreakBefore w:val="0"/>
        <w:kinsoku/>
        <w:wordWrap w:val="0"/>
        <w:overflowPunct/>
        <w:topLinePunct w:val="0"/>
        <w:bidi w:val="0"/>
        <w:rPr>
          <w:rFonts w:hint="eastAsia"/>
          <w:sz w:val="44"/>
          <w:szCs w:val="44"/>
        </w:rPr>
      </w:pPr>
    </w:p>
    <w:p w14:paraId="751F8085">
      <w:pPr>
        <w:pStyle w:val="2"/>
        <w:pageBreakBefore w:val="0"/>
        <w:kinsoku/>
        <w:wordWrap w:val="0"/>
        <w:overflowPunct/>
        <w:topLinePunct w:val="0"/>
        <w:bidi w:val="0"/>
        <w:rPr>
          <w:rFonts w:hint="eastAsia"/>
          <w:sz w:val="44"/>
          <w:szCs w:val="44"/>
        </w:rPr>
      </w:pPr>
    </w:p>
    <w:p w14:paraId="678338A9">
      <w:pPr>
        <w:pStyle w:val="2"/>
        <w:pageBreakBefore w:val="0"/>
        <w:kinsoku/>
        <w:wordWrap w:val="0"/>
        <w:overflowPunct/>
        <w:topLinePunct w:val="0"/>
        <w:bidi w:val="0"/>
        <w:rPr>
          <w:rFonts w:hint="eastAsia"/>
          <w:sz w:val="44"/>
          <w:szCs w:val="44"/>
        </w:rPr>
      </w:pPr>
    </w:p>
    <w:p w14:paraId="51E1C5C7">
      <w:pPr>
        <w:pStyle w:val="2"/>
        <w:pageBreakBefore w:val="0"/>
        <w:kinsoku/>
        <w:wordWrap w:val="0"/>
        <w:overflowPunct/>
        <w:topLinePunct w:val="0"/>
        <w:bidi w:val="0"/>
        <w:rPr>
          <w:rFonts w:hint="eastAsia"/>
          <w:sz w:val="44"/>
          <w:szCs w:val="44"/>
        </w:rPr>
      </w:pPr>
    </w:p>
    <w:p w14:paraId="6A901425">
      <w:pPr>
        <w:pStyle w:val="2"/>
        <w:pageBreakBefore w:val="0"/>
        <w:kinsoku/>
        <w:wordWrap w:val="0"/>
        <w:overflowPunct/>
        <w:topLinePunct w:val="0"/>
        <w:bidi w:val="0"/>
        <w:rPr>
          <w:rFonts w:hint="eastAsia"/>
          <w:sz w:val="44"/>
          <w:szCs w:val="44"/>
        </w:rPr>
      </w:pPr>
    </w:p>
    <w:p w14:paraId="434C9C20">
      <w:pPr>
        <w:pStyle w:val="2"/>
        <w:pageBreakBefore w:val="0"/>
        <w:kinsoku/>
        <w:wordWrap w:val="0"/>
        <w:overflowPunct/>
        <w:topLinePunct w:val="0"/>
        <w:bidi w:val="0"/>
        <w:rPr>
          <w:rFonts w:hint="eastAsia"/>
          <w:sz w:val="44"/>
          <w:szCs w:val="44"/>
        </w:rPr>
      </w:pPr>
    </w:p>
    <w:p w14:paraId="473885FB">
      <w:pPr>
        <w:pStyle w:val="2"/>
        <w:pageBreakBefore w:val="0"/>
        <w:kinsoku/>
        <w:wordWrap w:val="0"/>
        <w:overflowPunct/>
        <w:topLinePunct w:val="0"/>
        <w:bidi w:val="0"/>
        <w:rPr>
          <w:rFonts w:hint="eastAsia"/>
          <w:sz w:val="44"/>
          <w:szCs w:val="44"/>
        </w:rPr>
      </w:pPr>
    </w:p>
    <w:p w14:paraId="22D7D860">
      <w:pPr>
        <w:pStyle w:val="4"/>
        <w:pageBreakBefore w:val="0"/>
        <w:kinsoku/>
        <w:wordWrap w:val="0"/>
        <w:overflowPunct/>
        <w:topLinePunct w:val="0"/>
        <w:bidi w:val="0"/>
        <w:rPr>
          <w:sz w:val="44"/>
          <w:szCs w:val="44"/>
        </w:rPr>
      </w:pPr>
      <w:r>
        <w:rPr>
          <w:rFonts w:hint="eastAsia"/>
          <w:sz w:val="44"/>
          <w:szCs w:val="44"/>
        </w:rPr>
        <w:t>第四章  供应商符合</w:t>
      </w:r>
      <w:r>
        <w:rPr>
          <w:sz w:val="44"/>
          <w:szCs w:val="44"/>
        </w:rPr>
        <w:t>性</w:t>
      </w:r>
      <w:r>
        <w:rPr>
          <w:rFonts w:hint="eastAsia"/>
          <w:sz w:val="44"/>
          <w:szCs w:val="44"/>
        </w:rPr>
        <w:t>要求</w:t>
      </w:r>
      <w:r>
        <w:rPr>
          <w:sz w:val="44"/>
          <w:szCs w:val="44"/>
        </w:rPr>
        <w:t>及通过标准</w:t>
      </w:r>
      <w:bookmarkEnd w:id="118"/>
      <w:bookmarkEnd w:id="119"/>
      <w:bookmarkEnd w:id="120"/>
      <w:bookmarkEnd w:id="121"/>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4678"/>
      </w:tblGrid>
      <w:tr w14:paraId="4588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06DEF5FF">
            <w:pPr>
              <w:pageBreakBefore w:val="0"/>
              <w:kinsoku/>
              <w:wordWrap w:val="0"/>
              <w:overflowPunct/>
              <w:topLinePunct w:val="0"/>
              <w:bidi w:val="0"/>
              <w:jc w:val="center"/>
              <w:rPr>
                <w:rFonts w:ascii="宋体" w:hAnsi="宋体"/>
                <w:kern w:val="0"/>
                <w:sz w:val="28"/>
                <w:szCs w:val="28"/>
                <w:lang w:eastAsia="en-US" w:bidi="en-US"/>
              </w:rPr>
            </w:pPr>
            <w:r>
              <w:rPr>
                <w:rFonts w:hint="eastAsia" w:ascii="宋体" w:hAnsi="宋体"/>
                <w:kern w:val="0"/>
                <w:sz w:val="28"/>
                <w:szCs w:val="28"/>
                <w:lang w:eastAsia="en-US" w:bidi="en-US"/>
              </w:rPr>
              <w:t>序号</w:t>
            </w:r>
          </w:p>
        </w:tc>
        <w:tc>
          <w:tcPr>
            <w:tcW w:w="2835" w:type="dxa"/>
            <w:shd w:val="clear" w:color="auto" w:fill="auto"/>
            <w:vAlign w:val="center"/>
          </w:tcPr>
          <w:p w14:paraId="2AF78908">
            <w:pPr>
              <w:pageBreakBefore w:val="0"/>
              <w:kinsoku/>
              <w:wordWrap w:val="0"/>
              <w:overflowPunct/>
              <w:topLinePunct w:val="0"/>
              <w:bidi w:val="0"/>
              <w:jc w:val="center"/>
              <w:rPr>
                <w:rFonts w:ascii="宋体" w:hAnsi="宋体"/>
                <w:kern w:val="0"/>
                <w:sz w:val="28"/>
                <w:szCs w:val="28"/>
                <w:lang w:eastAsia="en-US" w:bidi="en-US"/>
              </w:rPr>
            </w:pPr>
            <w:r>
              <w:rPr>
                <w:rFonts w:hint="eastAsia" w:ascii="宋体" w:hAnsi="宋体"/>
                <w:kern w:val="0"/>
                <w:sz w:val="28"/>
                <w:szCs w:val="28"/>
                <w:lang w:eastAsia="en-US" w:bidi="en-US"/>
              </w:rPr>
              <w:t>审查项目</w:t>
            </w:r>
          </w:p>
        </w:tc>
        <w:tc>
          <w:tcPr>
            <w:tcW w:w="4678" w:type="dxa"/>
            <w:shd w:val="clear" w:color="auto" w:fill="auto"/>
            <w:vAlign w:val="center"/>
          </w:tcPr>
          <w:p w14:paraId="0F67EFDE">
            <w:pPr>
              <w:pageBreakBefore w:val="0"/>
              <w:kinsoku/>
              <w:wordWrap w:val="0"/>
              <w:overflowPunct/>
              <w:topLinePunct w:val="0"/>
              <w:bidi w:val="0"/>
              <w:jc w:val="center"/>
              <w:rPr>
                <w:rFonts w:ascii="宋体" w:hAnsi="宋体"/>
                <w:kern w:val="0"/>
                <w:sz w:val="28"/>
                <w:szCs w:val="28"/>
                <w:lang w:eastAsia="en-US" w:bidi="en-US"/>
              </w:rPr>
            </w:pPr>
            <w:r>
              <w:rPr>
                <w:rFonts w:hint="eastAsia" w:ascii="宋体" w:hAnsi="宋体"/>
                <w:kern w:val="0"/>
                <w:sz w:val="28"/>
                <w:szCs w:val="28"/>
                <w:lang w:bidi="en-US"/>
              </w:rPr>
              <w:t>通过</w:t>
            </w:r>
            <w:r>
              <w:rPr>
                <w:rFonts w:hint="eastAsia" w:ascii="宋体" w:hAnsi="宋体"/>
                <w:kern w:val="0"/>
                <w:sz w:val="28"/>
                <w:szCs w:val="28"/>
                <w:lang w:eastAsia="en-US" w:bidi="en-US"/>
              </w:rPr>
              <w:t>条件</w:t>
            </w:r>
          </w:p>
        </w:tc>
      </w:tr>
      <w:tr w14:paraId="1A59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2CF5DD99">
            <w:pPr>
              <w:pageBreakBefore w:val="0"/>
              <w:kinsoku/>
              <w:wordWrap w:val="0"/>
              <w:overflowPunct/>
              <w:topLinePunct w:val="0"/>
              <w:bidi w:val="0"/>
              <w:jc w:val="center"/>
              <w:rPr>
                <w:rFonts w:ascii="宋体" w:hAnsi="宋体"/>
                <w:kern w:val="0"/>
                <w:sz w:val="28"/>
                <w:szCs w:val="28"/>
                <w:lang w:bidi="en-US"/>
              </w:rPr>
            </w:pPr>
            <w:r>
              <w:rPr>
                <w:rFonts w:hint="eastAsia" w:ascii="宋体" w:hAnsi="宋体"/>
                <w:kern w:val="0"/>
                <w:sz w:val="28"/>
                <w:szCs w:val="28"/>
                <w:lang w:bidi="en-US"/>
              </w:rPr>
              <w:t>1</w:t>
            </w:r>
          </w:p>
        </w:tc>
        <w:tc>
          <w:tcPr>
            <w:tcW w:w="2835" w:type="dxa"/>
            <w:shd w:val="clear" w:color="auto" w:fill="auto"/>
            <w:vAlign w:val="center"/>
          </w:tcPr>
          <w:p w14:paraId="72278019">
            <w:pPr>
              <w:pageBreakBefore w:val="0"/>
              <w:kinsoku/>
              <w:wordWrap w:val="0"/>
              <w:overflowPunct/>
              <w:topLinePunct w:val="0"/>
              <w:bidi w:val="0"/>
              <w:jc w:val="center"/>
              <w:rPr>
                <w:rFonts w:ascii="宋体" w:hAnsi="宋体" w:eastAsia="宋体" w:cs="Times New Roman"/>
                <w:kern w:val="0"/>
                <w:sz w:val="28"/>
                <w:szCs w:val="28"/>
                <w:lang w:val="en-US" w:eastAsia="en-US" w:bidi="en-US"/>
              </w:rPr>
            </w:pPr>
            <w:r>
              <w:rPr>
                <w:rFonts w:hint="eastAsia" w:ascii="宋体" w:hAnsi="宋体"/>
                <w:kern w:val="0"/>
                <w:sz w:val="28"/>
                <w:szCs w:val="28"/>
                <w:lang w:bidi="en-US"/>
              </w:rPr>
              <w:t>响应文件签署、盖章</w:t>
            </w:r>
          </w:p>
        </w:tc>
        <w:tc>
          <w:tcPr>
            <w:tcW w:w="4678" w:type="dxa"/>
            <w:shd w:val="clear" w:color="auto" w:fill="auto"/>
            <w:vAlign w:val="center"/>
          </w:tcPr>
          <w:p w14:paraId="6CF90DA5">
            <w:pPr>
              <w:pageBreakBefore w:val="0"/>
              <w:kinsoku/>
              <w:wordWrap w:val="0"/>
              <w:overflowPunct/>
              <w:topLinePunct w:val="0"/>
              <w:bidi w:val="0"/>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文件要求</w:t>
            </w:r>
          </w:p>
        </w:tc>
      </w:tr>
      <w:tr w14:paraId="3020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77355A5E">
            <w:pPr>
              <w:pageBreakBefore w:val="0"/>
              <w:kinsoku/>
              <w:wordWrap w:val="0"/>
              <w:overflowPunct/>
              <w:topLinePunct w:val="0"/>
              <w:bidi w:val="0"/>
              <w:jc w:val="center"/>
              <w:rPr>
                <w:rFonts w:ascii="宋体" w:hAnsi="宋体"/>
                <w:kern w:val="0"/>
                <w:sz w:val="28"/>
                <w:szCs w:val="28"/>
                <w:lang w:bidi="en-US"/>
              </w:rPr>
            </w:pPr>
            <w:r>
              <w:rPr>
                <w:rFonts w:hint="eastAsia" w:ascii="宋体" w:hAnsi="宋体"/>
                <w:kern w:val="0"/>
                <w:sz w:val="28"/>
                <w:szCs w:val="28"/>
                <w:lang w:bidi="en-US"/>
              </w:rPr>
              <w:t>2</w:t>
            </w:r>
          </w:p>
        </w:tc>
        <w:tc>
          <w:tcPr>
            <w:tcW w:w="2835" w:type="dxa"/>
            <w:shd w:val="clear" w:color="auto" w:fill="auto"/>
            <w:vAlign w:val="center"/>
          </w:tcPr>
          <w:p w14:paraId="3ABBBC19">
            <w:pPr>
              <w:pageBreakBefore w:val="0"/>
              <w:kinsoku/>
              <w:wordWrap w:val="0"/>
              <w:overflowPunct/>
              <w:topLinePunct w:val="0"/>
              <w:bidi w:val="0"/>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响应文件组成</w:t>
            </w:r>
          </w:p>
        </w:tc>
        <w:tc>
          <w:tcPr>
            <w:tcW w:w="4678" w:type="dxa"/>
            <w:shd w:val="clear" w:color="auto" w:fill="auto"/>
            <w:vAlign w:val="center"/>
          </w:tcPr>
          <w:p w14:paraId="5E8CB071">
            <w:pPr>
              <w:pageBreakBefore w:val="0"/>
              <w:kinsoku/>
              <w:wordWrap w:val="0"/>
              <w:overflowPunct/>
              <w:topLinePunct w:val="0"/>
              <w:bidi w:val="0"/>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文件要求</w:t>
            </w:r>
          </w:p>
        </w:tc>
      </w:tr>
      <w:tr w14:paraId="7A7B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4E308940">
            <w:pPr>
              <w:pageBreakBefore w:val="0"/>
              <w:kinsoku/>
              <w:wordWrap w:val="0"/>
              <w:overflowPunct/>
              <w:topLinePunct w:val="0"/>
              <w:bidi w:val="0"/>
              <w:jc w:val="center"/>
              <w:rPr>
                <w:rFonts w:ascii="宋体" w:hAnsi="宋体"/>
                <w:kern w:val="0"/>
                <w:sz w:val="28"/>
                <w:szCs w:val="28"/>
                <w:lang w:bidi="en-US"/>
              </w:rPr>
            </w:pPr>
            <w:r>
              <w:rPr>
                <w:rFonts w:hint="eastAsia" w:ascii="宋体" w:hAnsi="宋体"/>
                <w:kern w:val="0"/>
                <w:sz w:val="28"/>
                <w:szCs w:val="28"/>
                <w:lang w:bidi="en-US"/>
              </w:rPr>
              <w:t>3</w:t>
            </w:r>
          </w:p>
        </w:tc>
        <w:tc>
          <w:tcPr>
            <w:tcW w:w="2835" w:type="dxa"/>
            <w:shd w:val="clear" w:color="auto" w:fill="auto"/>
            <w:vAlign w:val="center"/>
          </w:tcPr>
          <w:p w14:paraId="434550AE">
            <w:pPr>
              <w:pageBreakBefore w:val="0"/>
              <w:kinsoku/>
              <w:wordWrap w:val="0"/>
              <w:overflowPunct/>
              <w:topLinePunct w:val="0"/>
              <w:bidi w:val="0"/>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响应文件的格式、语言、计量单位、报价货币、知识产权、有效期等</w:t>
            </w:r>
          </w:p>
        </w:tc>
        <w:tc>
          <w:tcPr>
            <w:tcW w:w="4678" w:type="dxa"/>
            <w:shd w:val="clear" w:color="auto" w:fill="auto"/>
            <w:vAlign w:val="center"/>
          </w:tcPr>
          <w:p w14:paraId="4FD76EA9">
            <w:pPr>
              <w:pageBreakBefore w:val="0"/>
              <w:kinsoku/>
              <w:wordWrap w:val="0"/>
              <w:overflowPunct/>
              <w:topLinePunct w:val="0"/>
              <w:bidi w:val="0"/>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文件要求</w:t>
            </w:r>
          </w:p>
        </w:tc>
      </w:tr>
      <w:tr w14:paraId="1526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61D26A08">
            <w:pPr>
              <w:pageBreakBefore w:val="0"/>
              <w:kinsoku/>
              <w:wordWrap w:val="0"/>
              <w:overflowPunct/>
              <w:topLinePunct w:val="0"/>
              <w:bidi w:val="0"/>
              <w:jc w:val="center"/>
              <w:rPr>
                <w:rFonts w:ascii="宋体" w:hAnsi="宋体"/>
                <w:kern w:val="0"/>
                <w:sz w:val="28"/>
                <w:szCs w:val="28"/>
                <w:lang w:bidi="en-US"/>
              </w:rPr>
            </w:pPr>
            <w:r>
              <w:rPr>
                <w:rFonts w:hint="eastAsia" w:ascii="宋体" w:hAnsi="宋体"/>
                <w:kern w:val="0"/>
                <w:sz w:val="28"/>
                <w:szCs w:val="28"/>
                <w:lang w:bidi="en-US"/>
              </w:rPr>
              <w:t>4</w:t>
            </w:r>
          </w:p>
        </w:tc>
        <w:tc>
          <w:tcPr>
            <w:tcW w:w="2835" w:type="dxa"/>
            <w:shd w:val="clear" w:color="auto" w:fill="auto"/>
            <w:vAlign w:val="center"/>
          </w:tcPr>
          <w:p w14:paraId="707202EC">
            <w:pPr>
              <w:pageBreakBefore w:val="0"/>
              <w:kinsoku/>
              <w:wordWrap w:val="0"/>
              <w:overflowPunct/>
              <w:topLinePunct w:val="0"/>
              <w:bidi w:val="0"/>
              <w:jc w:val="center"/>
              <w:rPr>
                <w:rFonts w:ascii="宋体" w:hAnsi="宋体" w:eastAsia="宋体" w:cs="Times New Roman"/>
                <w:color w:val="000000"/>
                <w:kern w:val="0"/>
                <w:sz w:val="28"/>
                <w:szCs w:val="28"/>
                <w:lang w:val="en-US" w:eastAsia="zh-CN" w:bidi="en-US"/>
              </w:rPr>
            </w:pPr>
            <w:r>
              <w:rPr>
                <w:rFonts w:hint="eastAsia" w:ascii="宋体" w:hAnsi="宋体"/>
                <w:color w:val="000000"/>
                <w:kern w:val="0"/>
                <w:sz w:val="28"/>
                <w:szCs w:val="28"/>
                <w:lang w:bidi="en-US"/>
              </w:rPr>
              <w:t>响应文件报价</w:t>
            </w:r>
          </w:p>
        </w:tc>
        <w:tc>
          <w:tcPr>
            <w:tcW w:w="4678" w:type="dxa"/>
            <w:shd w:val="clear" w:color="auto" w:fill="auto"/>
            <w:vAlign w:val="center"/>
          </w:tcPr>
          <w:p w14:paraId="7EDB91BA">
            <w:pPr>
              <w:pageBreakBefore w:val="0"/>
              <w:kinsoku/>
              <w:wordWrap w:val="0"/>
              <w:overflowPunct/>
              <w:topLinePunct w:val="0"/>
              <w:bidi w:val="0"/>
              <w:rPr>
                <w:rFonts w:hint="eastAsia" w:ascii="宋体" w:hAnsi="宋体" w:eastAsia="宋体" w:cs="Times New Roman"/>
                <w:color w:val="000000"/>
                <w:kern w:val="0"/>
                <w:sz w:val="28"/>
                <w:szCs w:val="28"/>
                <w:lang w:val="en-US" w:eastAsia="zh-CN" w:bidi="en-US"/>
              </w:rPr>
            </w:pPr>
            <w:r>
              <w:rPr>
                <w:rFonts w:hint="eastAsia" w:ascii="宋体" w:hAnsi="宋体"/>
                <w:b w:val="0"/>
                <w:bCs w:val="0"/>
                <w:color w:val="000000"/>
                <w:kern w:val="0"/>
                <w:sz w:val="28"/>
                <w:szCs w:val="28"/>
                <w:lang w:bidi="en-US"/>
              </w:rPr>
              <w:t>不超过</w:t>
            </w:r>
            <w:r>
              <w:rPr>
                <w:rFonts w:ascii="宋体" w:hAnsi="宋体"/>
                <w:b w:val="0"/>
                <w:bCs w:val="0"/>
                <w:color w:val="000000"/>
                <w:kern w:val="0"/>
                <w:sz w:val="28"/>
                <w:szCs w:val="28"/>
                <w:lang w:bidi="en-US"/>
              </w:rPr>
              <w:t>预算</w:t>
            </w:r>
            <w:r>
              <w:rPr>
                <w:rFonts w:hint="eastAsia" w:ascii="宋体" w:hAnsi="宋体"/>
                <w:b w:val="0"/>
                <w:bCs w:val="0"/>
                <w:color w:val="000000"/>
                <w:kern w:val="0"/>
                <w:sz w:val="28"/>
                <w:szCs w:val="28"/>
                <w:lang w:bidi="en-US"/>
              </w:rPr>
              <w:t>金额</w:t>
            </w:r>
          </w:p>
        </w:tc>
      </w:tr>
      <w:tr w14:paraId="6581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14BFB8CC">
            <w:pPr>
              <w:pageBreakBefore w:val="0"/>
              <w:kinsoku/>
              <w:wordWrap w:val="0"/>
              <w:overflowPunct/>
              <w:topLinePunct w:val="0"/>
              <w:bidi w:val="0"/>
              <w:jc w:val="center"/>
              <w:rPr>
                <w:rFonts w:ascii="宋体" w:hAnsi="宋体"/>
                <w:kern w:val="0"/>
                <w:sz w:val="28"/>
                <w:szCs w:val="28"/>
                <w:lang w:bidi="en-US"/>
              </w:rPr>
            </w:pPr>
            <w:r>
              <w:rPr>
                <w:rFonts w:hint="eastAsia" w:ascii="宋体" w:hAnsi="宋体"/>
                <w:kern w:val="0"/>
                <w:sz w:val="28"/>
                <w:szCs w:val="28"/>
                <w:lang w:bidi="en-US"/>
              </w:rPr>
              <w:t>5</w:t>
            </w:r>
          </w:p>
        </w:tc>
        <w:tc>
          <w:tcPr>
            <w:tcW w:w="2835" w:type="dxa"/>
            <w:shd w:val="clear" w:color="auto" w:fill="auto"/>
            <w:vAlign w:val="center"/>
          </w:tcPr>
          <w:p w14:paraId="1E151916">
            <w:pPr>
              <w:pageBreakBefore w:val="0"/>
              <w:kinsoku/>
              <w:wordWrap w:val="0"/>
              <w:overflowPunct/>
              <w:topLinePunct w:val="0"/>
              <w:bidi w:val="0"/>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技术、服务应答内容</w:t>
            </w:r>
          </w:p>
        </w:tc>
        <w:tc>
          <w:tcPr>
            <w:tcW w:w="4678" w:type="dxa"/>
            <w:shd w:val="clear" w:color="auto" w:fill="auto"/>
            <w:vAlign w:val="center"/>
          </w:tcPr>
          <w:p w14:paraId="2C9E6184">
            <w:pPr>
              <w:pageBreakBefore w:val="0"/>
              <w:kinsoku/>
              <w:wordWrap w:val="0"/>
              <w:overflowPunct/>
              <w:topLinePunct w:val="0"/>
              <w:bidi w:val="0"/>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文件或经过</w:t>
            </w:r>
            <w:r>
              <w:rPr>
                <w:rFonts w:hint="eastAsia" w:ascii="宋体" w:hAnsi="宋体"/>
                <w:kern w:val="0"/>
                <w:sz w:val="28"/>
                <w:szCs w:val="28"/>
                <w:lang w:bidi="en-US"/>
              </w:rPr>
              <w:t>谈判</w:t>
            </w:r>
            <w:r>
              <w:rPr>
                <w:rFonts w:ascii="宋体" w:hAnsi="宋体"/>
                <w:kern w:val="0"/>
                <w:sz w:val="28"/>
                <w:szCs w:val="28"/>
                <w:lang w:bidi="en-US"/>
              </w:rPr>
              <w:t>后满足实质性要求。</w:t>
            </w:r>
          </w:p>
        </w:tc>
      </w:tr>
      <w:tr w14:paraId="080F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1D600536">
            <w:pPr>
              <w:pageBreakBefore w:val="0"/>
              <w:kinsoku/>
              <w:wordWrap w:val="0"/>
              <w:overflowPunct/>
              <w:topLinePunct w:val="0"/>
              <w:bidi w:val="0"/>
              <w:jc w:val="center"/>
              <w:rPr>
                <w:rFonts w:ascii="宋体" w:hAnsi="宋体"/>
                <w:kern w:val="0"/>
                <w:sz w:val="28"/>
                <w:szCs w:val="28"/>
                <w:lang w:bidi="en-US"/>
              </w:rPr>
            </w:pPr>
            <w:r>
              <w:rPr>
                <w:rFonts w:hint="eastAsia" w:ascii="宋体" w:hAnsi="宋体"/>
                <w:kern w:val="0"/>
                <w:sz w:val="28"/>
                <w:szCs w:val="28"/>
                <w:lang w:bidi="en-US"/>
              </w:rPr>
              <w:t>6</w:t>
            </w:r>
          </w:p>
        </w:tc>
        <w:tc>
          <w:tcPr>
            <w:tcW w:w="2835" w:type="dxa"/>
            <w:shd w:val="clear" w:color="auto" w:fill="auto"/>
            <w:vAlign w:val="center"/>
          </w:tcPr>
          <w:p w14:paraId="07D98768">
            <w:pPr>
              <w:pageBreakBefore w:val="0"/>
              <w:kinsoku/>
              <w:wordWrap w:val="0"/>
              <w:overflowPunct/>
              <w:topLinePunct w:val="0"/>
              <w:bidi w:val="0"/>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采购项目履约时间、方式、数量和其他政府采购合同主要内容</w:t>
            </w:r>
          </w:p>
        </w:tc>
        <w:tc>
          <w:tcPr>
            <w:tcW w:w="4678" w:type="dxa"/>
            <w:shd w:val="clear" w:color="auto" w:fill="auto"/>
            <w:vAlign w:val="center"/>
          </w:tcPr>
          <w:p w14:paraId="795043C3">
            <w:pPr>
              <w:pageBreakBefore w:val="0"/>
              <w:kinsoku/>
              <w:wordWrap w:val="0"/>
              <w:overflowPunct/>
              <w:topLinePunct w:val="0"/>
              <w:bidi w:val="0"/>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文件要求</w:t>
            </w:r>
          </w:p>
        </w:tc>
      </w:tr>
      <w:tr w14:paraId="72B8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684EAAEC">
            <w:pPr>
              <w:pageBreakBefore w:val="0"/>
              <w:kinsoku/>
              <w:wordWrap w:val="0"/>
              <w:overflowPunct/>
              <w:topLinePunct w:val="0"/>
              <w:bidi w:val="0"/>
              <w:jc w:val="center"/>
              <w:rPr>
                <w:rFonts w:ascii="宋体" w:hAnsi="宋体"/>
                <w:kern w:val="0"/>
                <w:sz w:val="28"/>
                <w:szCs w:val="28"/>
                <w:lang w:bidi="en-US"/>
              </w:rPr>
            </w:pPr>
            <w:r>
              <w:rPr>
                <w:rFonts w:ascii="宋体" w:hAnsi="宋体"/>
                <w:kern w:val="0"/>
                <w:sz w:val="28"/>
                <w:szCs w:val="28"/>
                <w:lang w:bidi="en-US"/>
              </w:rPr>
              <w:t>7</w:t>
            </w:r>
          </w:p>
        </w:tc>
        <w:tc>
          <w:tcPr>
            <w:tcW w:w="2835" w:type="dxa"/>
            <w:shd w:val="clear" w:color="auto" w:fill="auto"/>
            <w:vAlign w:val="center"/>
          </w:tcPr>
          <w:p w14:paraId="20DBA645">
            <w:pPr>
              <w:pageBreakBefore w:val="0"/>
              <w:kinsoku/>
              <w:wordWrap w:val="0"/>
              <w:overflowPunct/>
              <w:topLinePunct w:val="0"/>
              <w:bidi w:val="0"/>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谈判文件规定的其他实质性内容</w:t>
            </w:r>
          </w:p>
        </w:tc>
        <w:tc>
          <w:tcPr>
            <w:tcW w:w="4678" w:type="dxa"/>
            <w:shd w:val="clear" w:color="auto" w:fill="auto"/>
            <w:vAlign w:val="center"/>
          </w:tcPr>
          <w:p w14:paraId="38A79F1D">
            <w:pPr>
              <w:pageBreakBefore w:val="0"/>
              <w:kinsoku/>
              <w:wordWrap w:val="0"/>
              <w:overflowPunct/>
              <w:topLinePunct w:val="0"/>
              <w:bidi w:val="0"/>
              <w:jc w:val="center"/>
              <w:rPr>
                <w:rFonts w:ascii="宋体" w:hAnsi="宋体" w:eastAsia="宋体" w:cs="Times New Roman"/>
                <w:kern w:val="0"/>
                <w:sz w:val="28"/>
                <w:szCs w:val="28"/>
                <w:lang w:val="en-US" w:eastAsia="zh-CN" w:bidi="en-US"/>
              </w:rPr>
            </w:pPr>
            <w:r>
              <w:rPr>
                <w:rFonts w:hint="eastAsia" w:ascii="宋体" w:hAnsi="宋体"/>
                <w:kern w:val="0"/>
                <w:sz w:val="28"/>
                <w:szCs w:val="28"/>
                <w:lang w:bidi="en-US"/>
              </w:rPr>
              <w:t>符合谈判</w:t>
            </w:r>
            <w:r>
              <w:rPr>
                <w:rFonts w:ascii="宋体" w:hAnsi="宋体"/>
                <w:kern w:val="0"/>
                <w:sz w:val="28"/>
                <w:szCs w:val="28"/>
                <w:lang w:bidi="en-US"/>
              </w:rPr>
              <w:t>文件要求</w:t>
            </w:r>
          </w:p>
        </w:tc>
      </w:tr>
      <w:tr w14:paraId="5BA4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2A0890ED">
            <w:pPr>
              <w:pageBreakBefore w:val="0"/>
              <w:kinsoku/>
              <w:wordWrap w:val="0"/>
              <w:overflowPunct/>
              <w:topLinePunct w:val="0"/>
              <w:bidi w:val="0"/>
              <w:jc w:val="center"/>
              <w:rPr>
                <w:rFonts w:ascii="宋体" w:hAnsi="宋体"/>
                <w:kern w:val="0"/>
                <w:sz w:val="28"/>
                <w:szCs w:val="28"/>
                <w:lang w:bidi="en-US"/>
              </w:rPr>
            </w:pPr>
          </w:p>
        </w:tc>
        <w:tc>
          <w:tcPr>
            <w:tcW w:w="2835" w:type="dxa"/>
            <w:shd w:val="clear" w:color="auto" w:fill="auto"/>
            <w:vAlign w:val="center"/>
          </w:tcPr>
          <w:p w14:paraId="6622A8C1">
            <w:pPr>
              <w:pageBreakBefore w:val="0"/>
              <w:kinsoku/>
              <w:wordWrap w:val="0"/>
              <w:overflowPunct/>
              <w:topLinePunct w:val="0"/>
              <w:bidi w:val="0"/>
              <w:jc w:val="center"/>
              <w:rPr>
                <w:rFonts w:ascii="宋体" w:hAnsi="宋体" w:eastAsia="宋体" w:cs="Times New Roman"/>
                <w:kern w:val="0"/>
                <w:sz w:val="28"/>
                <w:szCs w:val="28"/>
                <w:lang w:val="en-US" w:eastAsia="zh-CN" w:bidi="en-US"/>
              </w:rPr>
            </w:pPr>
          </w:p>
        </w:tc>
        <w:tc>
          <w:tcPr>
            <w:tcW w:w="4678" w:type="dxa"/>
            <w:shd w:val="clear" w:color="auto" w:fill="auto"/>
            <w:vAlign w:val="center"/>
          </w:tcPr>
          <w:p w14:paraId="2F690BAF">
            <w:pPr>
              <w:pageBreakBefore w:val="0"/>
              <w:kinsoku/>
              <w:wordWrap w:val="0"/>
              <w:overflowPunct/>
              <w:topLinePunct w:val="0"/>
              <w:bidi w:val="0"/>
              <w:jc w:val="center"/>
              <w:rPr>
                <w:rFonts w:ascii="宋体" w:hAnsi="宋体" w:eastAsia="宋体" w:cs="Times New Roman"/>
                <w:kern w:val="0"/>
                <w:sz w:val="28"/>
                <w:szCs w:val="28"/>
                <w:lang w:val="en-US" w:eastAsia="zh-CN" w:bidi="en-US"/>
              </w:rPr>
            </w:pPr>
          </w:p>
        </w:tc>
      </w:tr>
      <w:tr w14:paraId="2B05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0C424048">
            <w:pPr>
              <w:pageBreakBefore w:val="0"/>
              <w:kinsoku/>
              <w:wordWrap w:val="0"/>
              <w:overflowPunct/>
              <w:topLinePunct w:val="0"/>
              <w:bidi w:val="0"/>
              <w:jc w:val="center"/>
              <w:rPr>
                <w:rFonts w:ascii="宋体" w:hAnsi="宋体"/>
                <w:kern w:val="0"/>
                <w:sz w:val="28"/>
                <w:szCs w:val="28"/>
                <w:lang w:bidi="en-US"/>
              </w:rPr>
            </w:pPr>
          </w:p>
        </w:tc>
        <w:tc>
          <w:tcPr>
            <w:tcW w:w="2835" w:type="dxa"/>
            <w:shd w:val="clear" w:color="auto" w:fill="auto"/>
            <w:vAlign w:val="center"/>
          </w:tcPr>
          <w:p w14:paraId="53CAC663">
            <w:pPr>
              <w:pageBreakBefore w:val="0"/>
              <w:kinsoku/>
              <w:wordWrap w:val="0"/>
              <w:overflowPunct/>
              <w:topLinePunct w:val="0"/>
              <w:bidi w:val="0"/>
              <w:jc w:val="center"/>
              <w:rPr>
                <w:rFonts w:ascii="宋体" w:hAnsi="宋体"/>
                <w:kern w:val="0"/>
                <w:sz w:val="28"/>
                <w:szCs w:val="28"/>
                <w:lang w:bidi="en-US"/>
              </w:rPr>
            </w:pPr>
          </w:p>
        </w:tc>
        <w:tc>
          <w:tcPr>
            <w:tcW w:w="4678" w:type="dxa"/>
            <w:shd w:val="clear" w:color="auto" w:fill="auto"/>
            <w:vAlign w:val="center"/>
          </w:tcPr>
          <w:p w14:paraId="46EA3471">
            <w:pPr>
              <w:pageBreakBefore w:val="0"/>
              <w:kinsoku/>
              <w:wordWrap w:val="0"/>
              <w:overflowPunct/>
              <w:topLinePunct w:val="0"/>
              <w:bidi w:val="0"/>
              <w:jc w:val="center"/>
              <w:rPr>
                <w:rFonts w:ascii="宋体" w:hAnsi="宋体"/>
                <w:kern w:val="0"/>
                <w:sz w:val="28"/>
                <w:szCs w:val="28"/>
                <w:lang w:bidi="en-US"/>
              </w:rPr>
            </w:pPr>
          </w:p>
        </w:tc>
      </w:tr>
    </w:tbl>
    <w:p w14:paraId="4634D9A5">
      <w:pPr>
        <w:pageBreakBefore w:val="0"/>
        <w:widowControl/>
        <w:kinsoku/>
        <w:wordWrap w:val="0"/>
        <w:overflowPunct/>
        <w:topLinePunct w:val="0"/>
        <w:bidi w:val="0"/>
        <w:jc w:val="left"/>
        <w:rPr>
          <w:rFonts w:ascii="Calibri" w:hAnsi="Calibri"/>
          <w:kern w:val="0"/>
          <w:sz w:val="24"/>
          <w:szCs w:val="24"/>
          <w:lang w:bidi="en-US"/>
        </w:rPr>
      </w:pPr>
    </w:p>
    <w:p w14:paraId="5E56B4DA">
      <w:pPr>
        <w:pageBreakBefore w:val="0"/>
        <w:widowControl/>
        <w:kinsoku/>
        <w:wordWrap w:val="0"/>
        <w:overflowPunct/>
        <w:topLinePunct w:val="0"/>
        <w:bidi w:val="0"/>
        <w:jc w:val="left"/>
        <w:rPr>
          <w:rFonts w:ascii="Calibri" w:hAnsi="Calibri"/>
          <w:kern w:val="0"/>
          <w:sz w:val="24"/>
          <w:szCs w:val="24"/>
          <w:lang w:bidi="en-US"/>
        </w:rPr>
      </w:pPr>
    </w:p>
    <w:p w14:paraId="626A5797">
      <w:pPr>
        <w:pageBreakBefore w:val="0"/>
        <w:widowControl/>
        <w:kinsoku/>
        <w:wordWrap w:val="0"/>
        <w:overflowPunct/>
        <w:topLinePunct w:val="0"/>
        <w:bidi w:val="0"/>
        <w:jc w:val="left"/>
        <w:rPr>
          <w:rFonts w:ascii="Calibri" w:hAnsi="Calibri"/>
          <w:kern w:val="0"/>
          <w:sz w:val="24"/>
          <w:szCs w:val="24"/>
          <w:lang w:bidi="en-US"/>
        </w:rPr>
      </w:pPr>
    </w:p>
    <w:p w14:paraId="051B09D0">
      <w:pPr>
        <w:pageBreakBefore w:val="0"/>
        <w:widowControl/>
        <w:kinsoku/>
        <w:wordWrap w:val="0"/>
        <w:overflowPunct/>
        <w:topLinePunct w:val="0"/>
        <w:bidi w:val="0"/>
        <w:jc w:val="left"/>
        <w:rPr>
          <w:rFonts w:ascii="Calibri" w:hAnsi="Calibri"/>
          <w:kern w:val="0"/>
          <w:sz w:val="24"/>
          <w:szCs w:val="24"/>
          <w:lang w:bidi="en-US"/>
        </w:rPr>
      </w:pPr>
    </w:p>
    <w:p w14:paraId="350A604E">
      <w:pPr>
        <w:pageBreakBefore w:val="0"/>
        <w:widowControl/>
        <w:kinsoku/>
        <w:wordWrap w:val="0"/>
        <w:overflowPunct/>
        <w:topLinePunct w:val="0"/>
        <w:bidi w:val="0"/>
        <w:jc w:val="left"/>
        <w:rPr>
          <w:rFonts w:ascii="Calibri" w:hAnsi="Calibri"/>
          <w:kern w:val="0"/>
          <w:sz w:val="24"/>
          <w:szCs w:val="24"/>
          <w:lang w:bidi="en-US"/>
        </w:rPr>
      </w:pPr>
    </w:p>
    <w:p w14:paraId="00F2F372">
      <w:pPr>
        <w:pageBreakBefore w:val="0"/>
        <w:widowControl/>
        <w:kinsoku/>
        <w:wordWrap w:val="0"/>
        <w:overflowPunct/>
        <w:topLinePunct w:val="0"/>
        <w:bidi w:val="0"/>
        <w:jc w:val="left"/>
        <w:rPr>
          <w:rFonts w:ascii="Calibri" w:hAnsi="Calibri"/>
          <w:kern w:val="0"/>
          <w:sz w:val="24"/>
          <w:szCs w:val="24"/>
          <w:lang w:bidi="en-US"/>
        </w:rPr>
      </w:pPr>
    </w:p>
    <w:p w14:paraId="08863DE7">
      <w:pPr>
        <w:pageBreakBefore w:val="0"/>
        <w:widowControl/>
        <w:kinsoku/>
        <w:wordWrap w:val="0"/>
        <w:overflowPunct/>
        <w:topLinePunct w:val="0"/>
        <w:bidi w:val="0"/>
        <w:jc w:val="left"/>
        <w:rPr>
          <w:rFonts w:ascii="Calibri" w:hAnsi="Calibri"/>
          <w:kern w:val="0"/>
          <w:sz w:val="24"/>
          <w:szCs w:val="24"/>
          <w:lang w:bidi="en-US"/>
        </w:rPr>
      </w:pPr>
    </w:p>
    <w:p w14:paraId="5C3F3A73">
      <w:pPr>
        <w:pStyle w:val="3"/>
        <w:pageBreakBefore w:val="0"/>
        <w:kinsoku/>
        <w:wordWrap w:val="0"/>
        <w:overflowPunct/>
        <w:topLinePunct w:val="0"/>
        <w:bidi w:val="0"/>
        <w:rPr>
          <w:rFonts w:ascii="Calibri" w:hAnsi="Calibri"/>
          <w:kern w:val="0"/>
          <w:sz w:val="24"/>
          <w:szCs w:val="24"/>
          <w:lang w:bidi="en-US"/>
        </w:rPr>
      </w:pPr>
    </w:p>
    <w:p w14:paraId="069B921F">
      <w:pPr>
        <w:pStyle w:val="47"/>
        <w:pageBreakBefore w:val="0"/>
        <w:kinsoku/>
        <w:wordWrap w:val="0"/>
        <w:overflowPunct/>
        <w:topLinePunct w:val="0"/>
        <w:bidi w:val="0"/>
        <w:rPr>
          <w:rFonts w:ascii="Calibri" w:hAnsi="Calibri"/>
          <w:kern w:val="0"/>
          <w:sz w:val="24"/>
          <w:szCs w:val="24"/>
          <w:lang w:bidi="en-US"/>
        </w:rPr>
      </w:pPr>
    </w:p>
    <w:p w14:paraId="4F22F4C7">
      <w:pPr>
        <w:pageBreakBefore w:val="0"/>
        <w:kinsoku/>
        <w:wordWrap w:val="0"/>
        <w:overflowPunct/>
        <w:topLinePunct w:val="0"/>
        <w:bidi w:val="0"/>
      </w:pPr>
    </w:p>
    <w:p w14:paraId="01365BCC">
      <w:pPr>
        <w:pageBreakBefore w:val="0"/>
        <w:widowControl/>
        <w:kinsoku/>
        <w:wordWrap w:val="0"/>
        <w:overflowPunct/>
        <w:topLinePunct w:val="0"/>
        <w:bidi w:val="0"/>
        <w:jc w:val="left"/>
        <w:rPr>
          <w:rFonts w:ascii="Calibri" w:hAnsi="Calibri"/>
          <w:kern w:val="0"/>
          <w:sz w:val="24"/>
          <w:szCs w:val="24"/>
          <w:lang w:bidi="en-US"/>
        </w:rPr>
      </w:pPr>
    </w:p>
    <w:p w14:paraId="632A76F3">
      <w:pPr>
        <w:pageBreakBefore w:val="0"/>
        <w:widowControl/>
        <w:kinsoku/>
        <w:wordWrap w:val="0"/>
        <w:overflowPunct/>
        <w:topLinePunct w:val="0"/>
        <w:bidi w:val="0"/>
        <w:jc w:val="left"/>
        <w:rPr>
          <w:rFonts w:ascii="Calibri" w:hAnsi="Calibri"/>
          <w:kern w:val="0"/>
          <w:sz w:val="24"/>
          <w:szCs w:val="24"/>
          <w:lang w:bidi="en-US"/>
        </w:rPr>
      </w:pPr>
    </w:p>
    <w:p w14:paraId="614EB805">
      <w:pPr>
        <w:pStyle w:val="4"/>
        <w:pageBreakBefore w:val="0"/>
        <w:kinsoku/>
        <w:wordWrap w:val="0"/>
        <w:overflowPunct/>
        <w:topLinePunct w:val="0"/>
        <w:bidi w:val="0"/>
        <w:rPr>
          <w:sz w:val="44"/>
          <w:szCs w:val="44"/>
        </w:rPr>
      </w:pPr>
      <w:bookmarkStart w:id="124" w:name="_Toc518207809"/>
      <w:bookmarkStart w:id="125" w:name="_Toc533853621"/>
      <w:bookmarkStart w:id="126" w:name="_Toc470081523"/>
      <w:bookmarkStart w:id="127" w:name="_Toc519754951"/>
      <w:r>
        <w:rPr>
          <w:rFonts w:hint="eastAsia"/>
          <w:sz w:val="44"/>
          <w:szCs w:val="44"/>
        </w:rPr>
        <w:t>第五章 项目技术、服务及其他商务要求</w:t>
      </w:r>
      <w:bookmarkEnd w:id="124"/>
      <w:bookmarkEnd w:id="125"/>
      <w:bookmarkStart w:id="128" w:name="OLE_LINK29"/>
      <w:bookmarkStart w:id="129" w:name="OLE_LINK30"/>
    </w:p>
    <w:bookmarkEnd w:id="128"/>
    <w:bookmarkEnd w:id="129"/>
    <w:p w14:paraId="0EA783D4">
      <w:pPr>
        <w:keepNext/>
        <w:keepLines/>
        <w:pageBreakBefore w:val="0"/>
        <w:kinsoku/>
        <w:wordWrap w:val="0"/>
        <w:overflowPunct/>
        <w:topLinePunct w:val="0"/>
        <w:bidi w:val="0"/>
        <w:spacing w:line="620" w:lineRule="exact"/>
        <w:jc w:val="left"/>
        <w:outlineLvl w:val="1"/>
        <w:rPr>
          <w:rFonts w:ascii="宋体" w:hAnsi="宋体"/>
          <w:sz w:val="28"/>
          <w:szCs w:val="28"/>
        </w:rPr>
      </w:pPr>
      <w:bookmarkStart w:id="130" w:name="_Toc217446094"/>
      <w:bookmarkStart w:id="131" w:name="_Toc533853622"/>
      <w:r>
        <w:rPr>
          <w:rFonts w:hint="eastAsia" w:ascii="黑体" w:hAnsi="黑体" w:eastAsia="黑体"/>
          <w:b/>
          <w:kern w:val="0"/>
          <w:sz w:val="32"/>
          <w:szCs w:val="32"/>
        </w:rPr>
        <w:t>一、 项目概述</w:t>
      </w:r>
      <w:bookmarkEnd w:id="130"/>
      <w:r>
        <w:rPr>
          <w:rFonts w:hint="eastAsia" w:ascii="黑体" w:hAnsi="黑体" w:eastAsia="黑体"/>
          <w:b/>
          <w:kern w:val="0"/>
          <w:sz w:val="32"/>
          <w:szCs w:val="32"/>
        </w:rPr>
        <w:t>：</w:t>
      </w:r>
      <w:bookmarkEnd w:id="131"/>
      <w:r>
        <w:rPr>
          <w:rFonts w:hint="eastAsia" w:ascii="黑体" w:hAnsi="黑体" w:eastAsia="黑体"/>
          <w:b/>
          <w:kern w:val="0"/>
          <w:sz w:val="32"/>
          <w:szCs w:val="32"/>
          <w:lang w:eastAsia="zh-CN"/>
        </w:rPr>
        <w:t>202</w:t>
      </w:r>
      <w:r>
        <w:rPr>
          <w:rFonts w:hint="eastAsia" w:ascii="黑体" w:hAnsi="黑体" w:eastAsia="黑体"/>
          <w:b/>
          <w:kern w:val="0"/>
          <w:sz w:val="32"/>
          <w:szCs w:val="32"/>
          <w:lang w:val="en-US" w:eastAsia="zh-CN"/>
        </w:rPr>
        <w:t>4</w:t>
      </w:r>
      <w:r>
        <w:rPr>
          <w:rFonts w:hint="eastAsia" w:ascii="黑体" w:hAnsi="黑体" w:eastAsia="黑体"/>
          <w:b/>
          <w:kern w:val="0"/>
          <w:sz w:val="32"/>
          <w:szCs w:val="32"/>
          <w:lang w:eastAsia="zh-CN"/>
        </w:rPr>
        <w:t>年宣传部农家书屋出版物储备图书项目</w:t>
      </w:r>
    </w:p>
    <w:p w14:paraId="7DDD79BB">
      <w:pPr>
        <w:keepNext/>
        <w:keepLines/>
        <w:pageBreakBefore w:val="0"/>
        <w:kinsoku/>
        <w:wordWrap w:val="0"/>
        <w:overflowPunct/>
        <w:topLinePunct w:val="0"/>
        <w:bidi w:val="0"/>
        <w:spacing w:line="620" w:lineRule="exact"/>
        <w:outlineLvl w:val="1"/>
        <w:rPr>
          <w:rFonts w:ascii="黑体" w:hAnsi="黑体" w:eastAsia="黑体"/>
          <w:b/>
          <w:kern w:val="0"/>
          <w:sz w:val="32"/>
          <w:szCs w:val="32"/>
        </w:rPr>
      </w:pPr>
      <w:bookmarkStart w:id="132" w:name="_Toc217446095"/>
      <w:bookmarkStart w:id="133" w:name="_Toc533853623"/>
      <w:r>
        <w:rPr>
          <w:rFonts w:hint="eastAsia" w:ascii="黑体" w:hAnsi="黑体" w:eastAsia="黑体"/>
          <w:b/>
          <w:kern w:val="0"/>
          <w:sz w:val="32"/>
          <w:szCs w:val="32"/>
        </w:rPr>
        <w:t>二、项目清单及</w:t>
      </w:r>
      <w:bookmarkEnd w:id="132"/>
      <w:r>
        <w:rPr>
          <w:rFonts w:hint="eastAsia" w:ascii="黑体" w:hAnsi="黑体" w:eastAsia="黑体"/>
          <w:b/>
          <w:kern w:val="0"/>
          <w:sz w:val="32"/>
          <w:szCs w:val="32"/>
        </w:rPr>
        <w:t>技术</w:t>
      </w:r>
      <w:r>
        <w:rPr>
          <w:rFonts w:ascii="黑体" w:hAnsi="黑体" w:eastAsia="黑体"/>
          <w:b/>
          <w:kern w:val="0"/>
          <w:sz w:val="32"/>
          <w:szCs w:val="32"/>
        </w:rPr>
        <w:t>参数要求</w:t>
      </w:r>
      <w:bookmarkEnd w:id="133"/>
    </w:p>
    <w:p w14:paraId="67B4CF6E">
      <w:pPr>
        <w:pStyle w:val="3"/>
        <w:pageBreakBefore w:val="0"/>
        <w:kinsoku/>
        <w:wordWrap w:val="0"/>
        <w:overflowPunct/>
        <w:topLinePunct w:val="0"/>
        <w:bidi w:val="0"/>
        <w:rPr>
          <w:rFonts w:ascii="黑体" w:hAnsi="黑体" w:eastAsia="黑体"/>
          <w:b/>
          <w:kern w:val="0"/>
          <w:sz w:val="32"/>
          <w:szCs w:val="32"/>
        </w:rPr>
        <w:sectPr>
          <w:footerReference r:id="rId6" w:type="default"/>
          <w:headerReference r:id="rId5" w:type="even"/>
          <w:footerReference r:id="rId7" w:type="even"/>
          <w:pgSz w:w="11906" w:h="16838"/>
          <w:pgMar w:top="1440" w:right="1797" w:bottom="1440" w:left="1797" w:header="851" w:footer="992" w:gutter="0"/>
          <w:cols w:space="720" w:num="1"/>
          <w:docGrid w:linePitch="312" w:charSpace="0"/>
        </w:sectPr>
      </w:pPr>
    </w:p>
    <w:tbl>
      <w:tblPr>
        <w:tblStyle w:val="39"/>
        <w:tblW w:w="141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07"/>
        <w:gridCol w:w="5310"/>
        <w:gridCol w:w="2175"/>
        <w:gridCol w:w="780"/>
        <w:gridCol w:w="1095"/>
        <w:gridCol w:w="2745"/>
      </w:tblGrid>
      <w:tr w14:paraId="7E3E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3725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书号</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F979C">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书名</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3670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F06B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册数</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1827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码洋</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2CC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2023书目</w:t>
            </w:r>
          </w:p>
        </w:tc>
      </w:tr>
      <w:tr w14:paraId="77E5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0C56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9787540366889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4CAC5D">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梁实秋散文精选 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1B0F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C8E0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93A26">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7642.4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07CDA">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248</w:t>
            </w:r>
          </w:p>
        </w:tc>
      </w:tr>
      <w:tr w14:paraId="550D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56EC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9787540366902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395733">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毕淑敏散文精选：青少版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16FB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3865D">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406D1">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E6CD4">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250</w:t>
            </w:r>
          </w:p>
        </w:tc>
      </w:tr>
      <w:tr w14:paraId="03F0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237D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9787540367312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D13D38B">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DE84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6944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72CB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B7911">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251</w:t>
            </w:r>
          </w:p>
        </w:tc>
      </w:tr>
      <w:tr w14:paraId="3319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6013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9787540366896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2A7E1B">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梁晓声散文精选：青少版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9CF7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6692C">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7DD4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AD47E">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249</w:t>
            </w:r>
          </w:p>
        </w:tc>
      </w:tr>
      <w:tr w14:paraId="2AA3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5072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9787540366872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2D16682">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老舍散文精选：青少版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8D58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49789">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2388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A728F">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247</w:t>
            </w:r>
          </w:p>
        </w:tc>
      </w:tr>
      <w:tr w14:paraId="5E51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3D33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9787570323876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CBE4664">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23年总署）芦花飘飞苇叶黄</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9C49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山西教育</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52E2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31AF6">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7B17D">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444</w:t>
            </w:r>
          </w:p>
        </w:tc>
      </w:tr>
      <w:tr w14:paraId="4D96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22E2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9787570314645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988D3E">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23年总署）徐则臣作品中学生典藏版：纸上少年</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379A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山西教育</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4EABA">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EB790">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A539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443</w:t>
            </w:r>
          </w:p>
        </w:tc>
      </w:tr>
      <w:tr w14:paraId="27AA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A921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9787573204615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0F8313">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23年总署）忽必烈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31C5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上海古籍</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3550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83CEB">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1DB04">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469</w:t>
            </w:r>
          </w:p>
        </w:tc>
      </w:tr>
      <w:tr w14:paraId="77F0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F0B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9787532777983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5AB8247">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23年总署）老人与海</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7FAF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上海译文</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C9F6F">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B8F2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60FE3">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211</w:t>
            </w:r>
          </w:p>
        </w:tc>
      </w:tr>
      <w:tr w14:paraId="22EB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A7B5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9787532778164</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9C274A">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23年总署）少年维特的烦恼</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A4CE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上海译文</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8DC44">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846B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18A39">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212</w:t>
            </w:r>
          </w:p>
        </w:tc>
      </w:tr>
      <w:tr w14:paraId="04E5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BFD7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9787558912818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D75E180">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23年总署）十万个冷知识：动物奇葩大会</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51CE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395A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D6C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9F4A3">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519</w:t>
            </w:r>
          </w:p>
        </w:tc>
      </w:tr>
      <w:tr w14:paraId="53D9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BFAF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9787558912825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B8CC86">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23年总署）十万个冷知识：厉害了,虫虫</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A0DE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C3C3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3948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B9294">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520</w:t>
            </w:r>
          </w:p>
        </w:tc>
      </w:tr>
      <w:tr w14:paraId="6BEA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B797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9787558912801</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780BFB">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23年总署）十万个冷知识：神奇人体使用手册</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5B1D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17EBB">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8758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B8AB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518</w:t>
            </w:r>
          </w:p>
        </w:tc>
      </w:tr>
      <w:tr w14:paraId="2252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9F11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9787558911552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B4B5B1">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23年总署）做那面旗帜的风：庆祝建党百年主题童诗集</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E8D9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63A7D">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FDCD6">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8388</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D5969">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514</w:t>
            </w:r>
          </w:p>
        </w:tc>
      </w:tr>
      <w:tr w14:paraId="38FE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ABC5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9787558912795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4691854">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23年总署）十万个冷知识：远古漫游指南</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0AFA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397D0">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748C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C57D9">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517</w:t>
            </w:r>
          </w:p>
        </w:tc>
      </w:tr>
      <w:tr w14:paraId="7AA8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D418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9787558911972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0853BA">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23年总署）古诗里的丝绸之路.风物篇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26CC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E108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6A776">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6602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515</w:t>
            </w:r>
          </w:p>
        </w:tc>
      </w:tr>
      <w:tr w14:paraId="47CE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882A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9787558911989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74A169">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23年总署）古诗里的丝绸之路.城市篇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1F98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2426D">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B8C62">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8A942">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516</w:t>
            </w:r>
          </w:p>
        </w:tc>
      </w:tr>
      <w:tr w14:paraId="4437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0760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9787541161940</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04F54F">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 阿鲸的世界</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190F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6910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A574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6058</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584D2">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391</w:t>
            </w:r>
          </w:p>
        </w:tc>
      </w:tr>
      <w:tr w14:paraId="3AD4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8587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9787533568436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E251D">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食用菌栽培提质增效技术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4BA9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D6E24">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259F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F5077">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103</w:t>
            </w:r>
          </w:p>
        </w:tc>
      </w:tr>
      <w:tr w14:paraId="7679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EEAA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9787572505256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82F3E">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水稻病虫害 识别与绿色防控图谱</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67D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河南科技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027B2">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F6509">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1C5E2">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202</w:t>
            </w:r>
          </w:p>
        </w:tc>
      </w:tr>
      <w:tr w14:paraId="0CB5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C023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9787572507465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74877">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草莓高效栽培技术 图谱</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058B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河南科技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C320B">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8E97">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0A47C">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204</w:t>
            </w:r>
          </w:p>
        </w:tc>
      </w:tr>
      <w:tr w14:paraId="2EA9C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34AD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9787533564414</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84658">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中医刮痧治疗学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CE3C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8A98B">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4541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AAC78">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76</w:t>
            </w:r>
          </w:p>
        </w:tc>
      </w:tr>
      <w:tr w14:paraId="215B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20CC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9787533565183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48942">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健康体检项目解读</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77D2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C235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EAECC">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8388</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C4F7B">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77</w:t>
            </w:r>
          </w:p>
        </w:tc>
      </w:tr>
      <w:tr w14:paraId="7477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C081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9787556513529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8ABAD">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0-3岁婴幼儿照护服务手册</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B86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384C">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46977">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F3252">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117</w:t>
            </w:r>
          </w:p>
        </w:tc>
      </w:tr>
      <w:tr w14:paraId="13A5B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ECDF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9787569045925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13E28">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民宿服务与创业</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006D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D5164">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730C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12116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17F2A">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146</w:t>
            </w:r>
          </w:p>
        </w:tc>
      </w:tr>
      <w:tr w14:paraId="7396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60CB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9787572508042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A5D26">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我最关心的100个耳朵问题</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936B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河南科技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CE4A2">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5F576">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B8156">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167</w:t>
            </w:r>
          </w:p>
        </w:tc>
      </w:tr>
      <w:tr w14:paraId="2D65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AA9B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9787533567118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FC8BD">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认识食管癌：食管癌早诊早治30问</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7837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D6DC0">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8422C">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5592</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F1BCE">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78</w:t>
            </w:r>
          </w:p>
        </w:tc>
      </w:tr>
      <w:tr w14:paraId="03F3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160E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9787556500086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88DBA">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蔬菜种子与采种新技术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9720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5215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D1441">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208A6">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144</w:t>
            </w:r>
          </w:p>
        </w:tc>
      </w:tr>
      <w:tr w14:paraId="60A0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BC9C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9787564588618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40019">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高血压的防治与养生</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649E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郑州大学</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BDDD9">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4602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5E91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132</w:t>
            </w:r>
          </w:p>
        </w:tc>
      </w:tr>
      <w:tr w14:paraId="4284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CF1F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9787564589851</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85958">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女性好孕100问</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97A4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郑州大学</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B91D9">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AE379">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9F0EB">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133</w:t>
            </w:r>
          </w:p>
        </w:tc>
      </w:tr>
      <w:tr w14:paraId="1EC8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F35E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9787569051285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92CAA">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华西医生：别拿打鼾不当病</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2B4D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D5832">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CC83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E150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147</w:t>
            </w:r>
          </w:p>
        </w:tc>
      </w:tr>
      <w:tr w14:paraId="00BC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13E3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9787569055016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4BD1C">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国医熊猫成长记：初识中医</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D970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FB5A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DF77D">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0C053">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575</w:t>
            </w:r>
          </w:p>
        </w:tc>
      </w:tr>
      <w:tr w14:paraId="2D8D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4443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9787569710250</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1AF4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蜜蜂养殖及常见病防治技术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EFE2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西南大学</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7FD5B">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24A6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E63E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180</w:t>
            </w:r>
          </w:p>
        </w:tc>
      </w:tr>
      <w:tr w14:paraId="4ED8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7921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9787572505263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6BEC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玉米病虫害 识别与绿色防控图谱</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51B1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河南科技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7F20A">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39779">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DC1F3">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203</w:t>
            </w:r>
          </w:p>
        </w:tc>
      </w:tr>
      <w:tr w14:paraId="08DA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81B5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9787568606752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E4D73">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农畜产品加工副产物综合利用</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444A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黑龙江大学出版社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C272F">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52CC9">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C543F">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179</w:t>
            </w:r>
          </w:p>
        </w:tc>
      </w:tr>
      <w:tr w14:paraId="37C2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1462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9787571008277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EB622">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食用菌轻简化栽培技术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8D38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82987">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D5B01">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2E1E3">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190</w:t>
            </w:r>
          </w:p>
        </w:tc>
      </w:tr>
      <w:tr w14:paraId="1910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0AE8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9787571020415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6F01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乡村振兴.科技助力系列·农村厕所改建案例分析</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F63B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DEE0B">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4554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4EE0D">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194</w:t>
            </w:r>
          </w:p>
        </w:tc>
      </w:tr>
      <w:tr w14:paraId="49BB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7F1A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9787571017507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6EC86">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肺结节的中医防与治</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769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CEEC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96357">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5592</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EA116">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153</w:t>
            </w:r>
          </w:p>
        </w:tc>
      </w:tr>
      <w:tr w14:paraId="7E4E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4489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9787571014766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8E5C8">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乡村振兴科技助力系列·农产品质量安全生产新技术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7D8E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F1FE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53DE0">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9250A">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193</w:t>
            </w:r>
          </w:p>
        </w:tc>
      </w:tr>
      <w:tr w14:paraId="5B26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08B4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9787571011758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6BAE7">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湖南农业院士丛书·畜禽粪便资源化利用新技术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D423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9D75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E990F">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0165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191</w:t>
            </w:r>
          </w:p>
        </w:tc>
      </w:tr>
      <w:tr w14:paraId="7919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3155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9787571013417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E27FA">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乡村振兴.科技助力系列·绿色有机肥施用新技术</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2E85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E2436">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C488A">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AC3DE">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表2 科技类 192</w:t>
            </w:r>
          </w:p>
        </w:tc>
      </w:tr>
      <w:tr w14:paraId="5249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372F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9787571005528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2FA6F">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颈肩腰腿痛防治365问</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E359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54C49">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70C17">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6873.5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E1A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149</w:t>
            </w:r>
          </w:p>
        </w:tc>
      </w:tr>
      <w:tr w14:paraId="68FB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359A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9787571016715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3C7A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何裕民精准饮食抗癌智慧:生了胃癌，怎么吃</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5495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湖南科学技术出版社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15A10">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0E891">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FA9A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152</w:t>
            </w:r>
          </w:p>
        </w:tc>
      </w:tr>
      <w:tr w14:paraId="1F59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ADDD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9787556129928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B8602">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图说法律.未成年人保护篇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7D38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7C9BC">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67C3B">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3728</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E4A33">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表1 政经类 270</w:t>
            </w:r>
          </w:p>
        </w:tc>
      </w:tr>
      <w:tr w14:paraId="4C05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1F7A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9787540366896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6F526">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（23年教育部推荐馆配）梁晓声散文精选：青少版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C07E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56B1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D59C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D3D9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249</w:t>
            </w:r>
          </w:p>
        </w:tc>
      </w:tr>
      <w:tr w14:paraId="1E47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5C0A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9787540366872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8F32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（23年教育部推荐馆配）老舍散文精选：青少版</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1490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FD12D">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5171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8B31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247</w:t>
            </w:r>
          </w:p>
        </w:tc>
      </w:tr>
      <w:tr w14:paraId="4124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08A9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9787540371296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2C31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小学课本里的奥秘·植物篇（2023年农家书屋总署推荐）（四色）</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2E20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F4386">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95F8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143AB">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387</w:t>
            </w:r>
          </w:p>
        </w:tc>
      </w:tr>
      <w:tr w14:paraId="1DC4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F9F2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9787540371289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C8508">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小学课本里的奥秘·科学篇（2023年农家书屋总署推荐）（四色）</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5B6D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F096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67E3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8D27E">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386</w:t>
            </w:r>
          </w:p>
        </w:tc>
      </w:tr>
      <w:tr w14:paraId="151E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DD82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9787540371272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9FED8">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小学课本里的奥秘·地理人文篇（2023年农家书屋总署推荐）（四色）</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0268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20EE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A290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F3248">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385</w:t>
            </w:r>
          </w:p>
        </w:tc>
      </w:tr>
      <w:tr w14:paraId="4A4D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C93C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9787540371302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EB1D4">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小学课本里的奥秘·动物篇（2023年农家书屋总署推荐）（四色）</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08F2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崇文书局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9D8A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2DD40">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04164">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388</w:t>
            </w:r>
          </w:p>
        </w:tc>
      </w:tr>
      <w:tr w14:paraId="61F6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2A81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9787547854747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54CA9">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健康行走：膝痛医患问答实录（2023年农家书屋总署推荐）</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7391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上海科学技术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0648B">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23BFF">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D9F56">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99</w:t>
            </w:r>
          </w:p>
        </w:tc>
      </w:tr>
      <w:tr w14:paraId="2CAF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DCCF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9787547854228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1350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刷屏时代: 眼健康与视力保护（2023年农家书屋总署推荐）</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5CDB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上海科学技术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A7594">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87FB9">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10485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35B94">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98</w:t>
            </w:r>
          </w:p>
        </w:tc>
      </w:tr>
      <w:tr w14:paraId="09DF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B367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9787501619696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6AF3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如何学语文（2023农家书屋）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FCAF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天天出版社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88199">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F0B6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FDCDD">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142</w:t>
            </w:r>
          </w:p>
        </w:tc>
      </w:tr>
      <w:tr w14:paraId="031A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63A4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9787501619702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A8D5A">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如何写作文（2023农家书屋）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A159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天天出版社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998A">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96174">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0536A">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143</w:t>
            </w:r>
          </w:p>
        </w:tc>
      </w:tr>
      <w:tr w14:paraId="0D2B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739E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9787501619719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DCDB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如何爱科学（2023农家书屋）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6E77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天天出版社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9C440">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B60B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E24D7">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144</w:t>
            </w:r>
          </w:p>
        </w:tc>
      </w:tr>
      <w:tr w14:paraId="622D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97F4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9787501619726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1E747">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如何做数学游戏（2023农家书屋）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513A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天天出版社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65AB4">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AFB3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2F29A">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145</w:t>
            </w:r>
          </w:p>
        </w:tc>
      </w:tr>
      <w:tr w14:paraId="08D0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6345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9787501619733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A5604D">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如何阅读与写作（</w:t>
            </w:r>
            <w:r>
              <w:rPr>
                <w:rStyle w:val="133"/>
                <w:rFonts w:hint="eastAsia" w:ascii="宋体" w:hAnsi="宋体" w:eastAsia="宋体" w:cs="宋体"/>
                <w:sz w:val="21"/>
                <w:szCs w:val="21"/>
                <w:lang w:val="en-US" w:eastAsia="zh-CN" w:bidi="ar"/>
              </w:rPr>
              <w:t>2023农家书屋）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BEED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天天出版社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8F741">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54B2A">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EA719">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146</w:t>
            </w:r>
          </w:p>
        </w:tc>
      </w:tr>
      <w:tr w14:paraId="45E1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F1DD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9787532179633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509DDA">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阿温</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215E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717EA">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638A0">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10485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3B1F2">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201</w:t>
            </w:r>
          </w:p>
        </w:tc>
      </w:tr>
      <w:tr w14:paraId="69F6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8CFA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9787532178957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7166E3">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23年总署）蚂蚁是什么时候来的</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1343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CC66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0357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CC367">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199</w:t>
            </w:r>
          </w:p>
        </w:tc>
      </w:tr>
      <w:tr w14:paraId="5864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8F7B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9787532180837</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4682B7">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生死守护</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972D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12A2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472D5">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227C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203</w:t>
            </w:r>
          </w:p>
        </w:tc>
      </w:tr>
      <w:tr w14:paraId="275C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68F6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9787532178773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2D5E56">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23年总署）消失的名字</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0A50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446FD">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66B5D">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8337B">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198</w:t>
            </w:r>
          </w:p>
        </w:tc>
      </w:tr>
      <w:tr w14:paraId="5C5F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D530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9787532659531</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AEF936">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23年总署）中外名家读书法</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4EA5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上海辞书</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95182">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65234">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47553">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209</w:t>
            </w:r>
          </w:p>
        </w:tc>
      </w:tr>
      <w:tr w14:paraId="5F63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7802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9787550044623</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B41BD8">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（23年总署）2021年中国微型小说排行榜 </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FFC3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百花洲文艺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4F817">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D23C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9972.4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99F56">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表3 文化类 328</w:t>
            </w:r>
          </w:p>
        </w:tc>
      </w:tr>
      <w:tr w14:paraId="0579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30AD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9787572004681</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A39138">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医卫类）（23年总署）老年心理保健自助手册·上</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523B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上海教育</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E7146">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418E7">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D3961">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161</w:t>
            </w:r>
          </w:p>
        </w:tc>
      </w:tr>
      <w:tr w14:paraId="53ED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3CD4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9787572004698</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96B150">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医卫类）（23年总署）老年心理保健自助手册·下</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C156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上海教育</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3B90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3E3BA">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10485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C0B13">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162</w:t>
            </w:r>
          </w:p>
        </w:tc>
      </w:tr>
      <w:tr w14:paraId="0EE5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45F8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9787558911972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A94EF0">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33"/>
                <w:rFonts w:hint="eastAsia" w:ascii="宋体" w:hAnsi="宋体" w:eastAsia="宋体" w:cs="宋体"/>
                <w:sz w:val="21"/>
                <w:szCs w:val="21"/>
                <w:lang w:val="en-US" w:eastAsia="zh-CN" w:bidi="ar"/>
              </w:rPr>
              <w:t>23年总署）古诗里的丝绸之路.风物篇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028F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D21FC">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BEB00">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ADA0B">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表5 少儿类 515</w:t>
            </w:r>
          </w:p>
        </w:tc>
      </w:tr>
      <w:tr w14:paraId="4BBE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9541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9787572003622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0FE20FD">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w:t>
            </w:r>
            <w:r>
              <w:rPr>
                <w:rStyle w:val="133"/>
                <w:rFonts w:hint="eastAsia" w:ascii="宋体" w:hAnsi="宋体" w:eastAsia="宋体" w:cs="宋体"/>
                <w:sz w:val="21"/>
                <w:szCs w:val="21"/>
                <w:lang w:val="en-US" w:eastAsia="zh-CN" w:bidi="ar"/>
              </w:rPr>
              <w:t>23年总署）手机摄影与微视频制作简明读本</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74C4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上海教育</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1ECD1">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21F46">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10485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D3924">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表4 医卫生活类 160</w:t>
            </w:r>
          </w:p>
        </w:tc>
      </w:tr>
      <w:tr w14:paraId="18FD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E55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9787206178795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A3FC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邹韬奋谈人生</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BBE1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5516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E907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12302.40 </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F8679">
            <w:pPr>
              <w:pageBreakBefore w:val="0"/>
              <w:kinsoku/>
              <w:wordWrap w:val="0"/>
              <w:overflowPunct/>
              <w:topLinePunct w:val="0"/>
              <w:bidi w:val="0"/>
              <w:jc w:val="center"/>
              <w:rPr>
                <w:rFonts w:hint="eastAsia" w:ascii="宋体" w:hAnsi="宋体" w:eastAsia="宋体" w:cs="宋体"/>
                <w:i w:val="0"/>
                <w:iCs w:val="0"/>
                <w:color w:val="000000"/>
                <w:sz w:val="21"/>
                <w:szCs w:val="21"/>
                <w:u w:val="none"/>
              </w:rPr>
            </w:pPr>
          </w:p>
        </w:tc>
      </w:tr>
      <w:tr w14:paraId="6F04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9A5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9787557563325</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26B825">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马小跳爱科学珍藏版1</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720B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2FE4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FA00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58988">
            <w:pPr>
              <w:pageBreakBefore w:val="0"/>
              <w:kinsoku/>
              <w:wordWrap w:val="0"/>
              <w:overflowPunct/>
              <w:topLinePunct w:val="0"/>
              <w:bidi w:val="0"/>
              <w:jc w:val="center"/>
              <w:rPr>
                <w:rFonts w:hint="eastAsia" w:ascii="宋体" w:hAnsi="宋体" w:eastAsia="宋体" w:cs="宋体"/>
                <w:i w:val="0"/>
                <w:iCs w:val="0"/>
                <w:color w:val="000000"/>
                <w:sz w:val="21"/>
                <w:szCs w:val="21"/>
                <w:u w:val="none"/>
              </w:rPr>
            </w:pPr>
          </w:p>
        </w:tc>
      </w:tr>
      <w:tr w14:paraId="5FAC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D57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9787557563332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6315002">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马小跳爱科学珍藏版2</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5FB9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E902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4650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DACA4">
            <w:pPr>
              <w:pageBreakBefore w:val="0"/>
              <w:kinsoku/>
              <w:wordWrap w:val="0"/>
              <w:overflowPunct/>
              <w:topLinePunct w:val="0"/>
              <w:bidi w:val="0"/>
              <w:jc w:val="center"/>
              <w:rPr>
                <w:rFonts w:hint="eastAsia" w:ascii="宋体" w:hAnsi="宋体" w:eastAsia="宋体" w:cs="宋体"/>
                <w:i w:val="0"/>
                <w:iCs w:val="0"/>
                <w:color w:val="000000"/>
                <w:sz w:val="21"/>
                <w:szCs w:val="21"/>
                <w:u w:val="none"/>
              </w:rPr>
            </w:pPr>
          </w:p>
        </w:tc>
      </w:tr>
      <w:tr w14:paraId="3977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E7B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9787557563349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A533F9">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马小跳爱科学珍藏版3</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1D13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4A90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6581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B6E88">
            <w:pPr>
              <w:pageBreakBefore w:val="0"/>
              <w:kinsoku/>
              <w:wordWrap w:val="0"/>
              <w:overflowPunct/>
              <w:topLinePunct w:val="0"/>
              <w:bidi w:val="0"/>
              <w:jc w:val="center"/>
              <w:rPr>
                <w:rFonts w:hint="eastAsia" w:ascii="宋体" w:hAnsi="宋体" w:eastAsia="宋体" w:cs="宋体"/>
                <w:i w:val="0"/>
                <w:iCs w:val="0"/>
                <w:color w:val="000000"/>
                <w:sz w:val="21"/>
                <w:szCs w:val="21"/>
                <w:u w:val="none"/>
              </w:rPr>
            </w:pPr>
          </w:p>
        </w:tc>
      </w:tr>
      <w:tr w14:paraId="05D0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7BF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9787557563356</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661D65">
            <w:pPr>
              <w:keepNext w:val="0"/>
              <w:keepLines w:val="0"/>
              <w:pageBreakBefore w:val="0"/>
              <w:widowControl/>
              <w:suppressLineNumbers w:val="0"/>
              <w:kinsoku/>
              <w:wordWrap w:val="0"/>
              <w:overflowPunct/>
              <w:topLinePunct w:val="0"/>
              <w:bidi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马小跳爱科学珍藏版4</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C8B0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A209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D268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5825</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B0FBC">
            <w:pPr>
              <w:pageBreakBefore w:val="0"/>
              <w:kinsoku/>
              <w:wordWrap w:val="0"/>
              <w:overflowPunct/>
              <w:topLinePunct w:val="0"/>
              <w:bidi w:val="0"/>
              <w:jc w:val="center"/>
              <w:rPr>
                <w:rFonts w:hint="eastAsia" w:ascii="宋体" w:hAnsi="宋体" w:eastAsia="宋体" w:cs="宋体"/>
                <w:i w:val="0"/>
                <w:iCs w:val="0"/>
                <w:color w:val="000000"/>
                <w:sz w:val="21"/>
                <w:szCs w:val="21"/>
                <w:u w:val="none"/>
              </w:rPr>
            </w:pPr>
          </w:p>
        </w:tc>
      </w:tr>
      <w:tr w14:paraId="3D8B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A011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CN111271D</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668BB">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半月谈杂志</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72FD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新华通讯社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2098C">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EB38D">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30756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25949">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期刊目录 9</w:t>
            </w:r>
          </w:p>
        </w:tc>
      </w:tr>
      <w:tr w14:paraId="7525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D1D6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CN220021</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EFDF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北方法制报</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8B4E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吉林日报社</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0336A">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8575E">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46600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A2A1B">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报纸目录 10</w:t>
            </w:r>
          </w:p>
        </w:tc>
      </w:tr>
      <w:tr w14:paraId="0F58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6804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CN111612</w:t>
            </w:r>
          </w:p>
        </w:tc>
        <w:tc>
          <w:tcPr>
            <w:tcW w:w="5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88519">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党建</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E7C7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中央宣传部</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178E3">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6CF37">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27960</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0FEB4">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期刊目录 10</w:t>
            </w:r>
          </w:p>
        </w:tc>
      </w:tr>
    </w:tbl>
    <w:p w14:paraId="68BB0F0D">
      <w:pPr>
        <w:pStyle w:val="47"/>
        <w:pageBreakBefore w:val="0"/>
        <w:kinsoku/>
        <w:wordWrap w:val="0"/>
        <w:overflowPunct/>
        <w:topLinePunct w:val="0"/>
        <w:bidi w:val="0"/>
      </w:pPr>
    </w:p>
    <w:p w14:paraId="0BA853A2">
      <w:pPr>
        <w:pageBreakBefore w:val="0"/>
        <w:kinsoku/>
        <w:wordWrap w:val="0"/>
        <w:overflowPunct/>
        <w:topLinePunct w:val="0"/>
        <w:bidi w:val="0"/>
        <w:sectPr>
          <w:pgSz w:w="16838" w:h="11906" w:orient="landscape"/>
          <w:pgMar w:top="1797" w:right="1440" w:bottom="1797" w:left="1440" w:header="851" w:footer="992" w:gutter="0"/>
          <w:cols w:space="720" w:num="1"/>
          <w:docGrid w:linePitch="312" w:charSpace="0"/>
        </w:sectPr>
      </w:pPr>
    </w:p>
    <w:p w14:paraId="10F61B73">
      <w:pPr>
        <w:pStyle w:val="47"/>
        <w:pageBreakBefore w:val="0"/>
        <w:kinsoku/>
        <w:wordWrap w:val="0"/>
        <w:overflowPunct/>
        <w:topLinePunct w:val="0"/>
        <w:bidi w:val="0"/>
      </w:pPr>
    </w:p>
    <w:p w14:paraId="3BB3EA7F">
      <w:pPr>
        <w:keepNext/>
        <w:keepLines/>
        <w:pageBreakBefore w:val="0"/>
        <w:kinsoku/>
        <w:wordWrap w:val="0"/>
        <w:overflowPunct/>
        <w:topLinePunct w:val="0"/>
        <w:bidi w:val="0"/>
        <w:spacing w:line="620" w:lineRule="exact"/>
        <w:outlineLvl w:val="1"/>
        <w:rPr>
          <w:rFonts w:ascii="黑体" w:hAnsi="黑体" w:eastAsia="黑体"/>
          <w:b/>
          <w:kern w:val="0"/>
          <w:sz w:val="32"/>
          <w:szCs w:val="32"/>
        </w:rPr>
      </w:pPr>
      <w:bookmarkStart w:id="134" w:name="_Toc533853624"/>
      <w:r>
        <w:rPr>
          <w:rFonts w:hint="eastAsia" w:ascii="黑体" w:hAnsi="黑体" w:eastAsia="黑体"/>
          <w:b/>
          <w:kern w:val="0"/>
          <w:sz w:val="32"/>
          <w:szCs w:val="32"/>
        </w:rPr>
        <w:t>三</w:t>
      </w:r>
      <w:r>
        <w:rPr>
          <w:rFonts w:ascii="黑体" w:hAnsi="黑体" w:eastAsia="黑体"/>
          <w:b/>
          <w:kern w:val="0"/>
          <w:sz w:val="32"/>
          <w:szCs w:val="32"/>
        </w:rPr>
        <w:t>、</w:t>
      </w:r>
      <w:r>
        <w:rPr>
          <w:rFonts w:hint="eastAsia" w:ascii="黑体" w:hAnsi="黑体" w:eastAsia="黑体"/>
          <w:b/>
          <w:kern w:val="0"/>
          <w:sz w:val="32"/>
          <w:szCs w:val="32"/>
        </w:rPr>
        <w:t>谈判</w:t>
      </w:r>
      <w:r>
        <w:rPr>
          <w:rFonts w:ascii="黑体" w:hAnsi="黑体" w:eastAsia="黑体"/>
          <w:b/>
          <w:kern w:val="0"/>
          <w:sz w:val="32"/>
          <w:szCs w:val="32"/>
        </w:rPr>
        <w:t>过程中的可变条款</w:t>
      </w:r>
      <w:bookmarkEnd w:id="134"/>
    </w:p>
    <w:p w14:paraId="71A74113">
      <w:pPr>
        <w:pageBreakBefore w:val="0"/>
        <w:kinsoku/>
        <w:wordWrap w:val="0"/>
        <w:overflowPunct/>
        <w:topLinePunct w:val="0"/>
        <w:bidi w:val="0"/>
        <w:spacing w:line="620" w:lineRule="exact"/>
        <w:ind w:firstLine="700" w:firstLineChars="250"/>
        <w:rPr>
          <w:rFonts w:ascii="宋体" w:hAnsi="宋体" w:cs="宋体"/>
          <w:sz w:val="28"/>
          <w:szCs w:val="28"/>
        </w:rPr>
      </w:pPr>
      <w:r>
        <w:rPr>
          <w:rFonts w:hint="eastAsia" w:ascii="宋体" w:hAnsi="宋体" w:cs="宋体"/>
          <w:sz w:val="28"/>
          <w:szCs w:val="28"/>
        </w:rPr>
        <w:t>项目</w:t>
      </w:r>
      <w:r>
        <w:rPr>
          <w:rFonts w:ascii="宋体" w:hAnsi="宋体" w:cs="宋体"/>
          <w:sz w:val="28"/>
          <w:szCs w:val="28"/>
        </w:rPr>
        <w:t>的技术、服务要求以及合同草案条款</w:t>
      </w:r>
    </w:p>
    <w:p w14:paraId="5CCD9F2C">
      <w:pPr>
        <w:keepNext/>
        <w:keepLines/>
        <w:pageBreakBefore w:val="0"/>
        <w:kinsoku/>
        <w:wordWrap w:val="0"/>
        <w:overflowPunct/>
        <w:topLinePunct w:val="0"/>
        <w:bidi w:val="0"/>
        <w:spacing w:line="620" w:lineRule="exact"/>
        <w:outlineLvl w:val="1"/>
        <w:rPr>
          <w:rFonts w:ascii="黑体" w:hAnsi="黑体" w:eastAsia="黑体"/>
          <w:b/>
          <w:kern w:val="0"/>
          <w:sz w:val="32"/>
          <w:szCs w:val="32"/>
        </w:rPr>
      </w:pPr>
      <w:bookmarkStart w:id="135" w:name="_Toc533853625"/>
      <w:r>
        <w:rPr>
          <w:rFonts w:hint="eastAsia" w:ascii="黑体" w:hAnsi="黑体" w:eastAsia="黑体"/>
          <w:b/>
          <w:kern w:val="0"/>
          <w:sz w:val="32"/>
          <w:szCs w:val="32"/>
        </w:rPr>
        <w:t>四</w:t>
      </w:r>
      <w:r>
        <w:rPr>
          <w:rFonts w:ascii="黑体" w:hAnsi="黑体" w:eastAsia="黑体"/>
          <w:b/>
          <w:kern w:val="0"/>
          <w:sz w:val="32"/>
          <w:szCs w:val="32"/>
        </w:rPr>
        <w:t>、</w:t>
      </w:r>
      <w:r>
        <w:rPr>
          <w:rFonts w:hint="eastAsia" w:ascii="黑体" w:hAnsi="黑体" w:eastAsia="黑体"/>
          <w:b/>
          <w:kern w:val="0"/>
          <w:sz w:val="32"/>
          <w:szCs w:val="32"/>
        </w:rPr>
        <w:t>售后服务要求</w:t>
      </w:r>
      <w:bookmarkEnd w:id="135"/>
    </w:p>
    <w:p w14:paraId="11A6695B">
      <w:pPr>
        <w:pageBreakBefore w:val="0"/>
        <w:kinsoku/>
        <w:wordWrap w:val="0"/>
        <w:overflowPunct/>
        <w:topLinePunct w:val="0"/>
        <w:bidi w:val="0"/>
        <w:spacing w:line="620" w:lineRule="exact"/>
        <w:ind w:firstLine="560" w:firstLineChars="200"/>
        <w:rPr>
          <w:rFonts w:ascii="宋体" w:hAnsi="宋体" w:cs="宋体"/>
          <w:sz w:val="28"/>
          <w:szCs w:val="28"/>
        </w:rPr>
      </w:pPr>
      <w:r>
        <w:rPr>
          <w:rFonts w:hint="eastAsia" w:ascii="宋体" w:hAnsi="宋体" w:cs="宋体"/>
          <w:sz w:val="28"/>
          <w:szCs w:val="28"/>
          <w:lang w:val="zh-CN"/>
        </w:rPr>
        <w:t>（一）</w:t>
      </w:r>
      <w:r>
        <w:rPr>
          <w:rFonts w:hint="eastAsia" w:ascii="宋体" w:hAnsi="宋体" w:cs="宋体"/>
          <w:b/>
          <w:bCs/>
          <w:sz w:val="28"/>
          <w:szCs w:val="28"/>
          <w:highlight w:val="none"/>
        </w:rPr>
        <w:t xml:space="preserve">质保期为验收合格后 </w:t>
      </w:r>
      <w:r>
        <w:rPr>
          <w:rFonts w:hint="eastAsia" w:ascii="宋体" w:hAnsi="宋体" w:cs="宋体"/>
          <w:b/>
          <w:bCs/>
          <w:sz w:val="28"/>
          <w:szCs w:val="28"/>
          <w:highlight w:val="none"/>
          <w:lang w:eastAsia="zh-CN"/>
        </w:rPr>
        <w:t>一</w:t>
      </w:r>
      <w:r>
        <w:rPr>
          <w:rFonts w:hint="eastAsia" w:ascii="宋体" w:hAnsi="宋体" w:cs="宋体"/>
          <w:b/>
          <w:bCs/>
          <w:sz w:val="28"/>
          <w:szCs w:val="28"/>
          <w:highlight w:val="none"/>
        </w:rPr>
        <w:t>年</w:t>
      </w:r>
      <w:r>
        <w:rPr>
          <w:rFonts w:hint="eastAsia" w:ascii="宋体" w:hAnsi="宋体" w:cs="宋体"/>
          <w:b/>
          <w:bCs/>
          <w:sz w:val="28"/>
          <w:szCs w:val="28"/>
        </w:rPr>
        <w:t>，</w:t>
      </w:r>
      <w:r>
        <w:rPr>
          <w:rFonts w:hint="eastAsia" w:ascii="宋体" w:hAnsi="宋体" w:cs="宋体"/>
          <w:sz w:val="28"/>
          <w:szCs w:val="28"/>
        </w:rPr>
        <w:t>质保期内出现质量问题，乙方在接到通知后</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48</w:t>
      </w:r>
      <w:r>
        <w:rPr>
          <w:rFonts w:hint="eastAsia" w:ascii="宋体" w:hAnsi="宋体" w:cs="宋体"/>
          <w:sz w:val="28"/>
          <w:szCs w:val="28"/>
        </w:rPr>
        <w:t>小时内响应到场，并承担修理调换的费用；如货物经乙方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3</w:t>
      </w:r>
      <w:r>
        <w:rPr>
          <w:rFonts w:hint="eastAsia" w:ascii="宋体" w:hAnsi="宋体" w:cs="宋体"/>
          <w:sz w:val="28"/>
          <w:szCs w:val="28"/>
          <w:u w:val="single"/>
        </w:rPr>
        <w:t xml:space="preserve"> </w:t>
      </w:r>
      <w:r>
        <w:rPr>
          <w:rFonts w:hint="eastAsia" w:ascii="宋体" w:hAnsi="宋体" w:cs="宋体"/>
          <w:sz w:val="28"/>
          <w:szCs w:val="28"/>
        </w:rPr>
        <w:t>次维修仍不能达到本合同约定的质量标准，视作乙方未能按时交货，甲方有权退货并追究乙方的违约责任。货到现场后由于甲方保管不当造成的问题，乙方亦应负责修复，但费用由甲方负担。</w:t>
      </w:r>
    </w:p>
    <w:p w14:paraId="06B3E71B">
      <w:pPr>
        <w:pageBreakBefore w:val="0"/>
        <w:kinsoku/>
        <w:wordWrap w:val="0"/>
        <w:overflowPunct/>
        <w:topLinePunct w:val="0"/>
        <w:bidi w:val="0"/>
        <w:spacing w:line="620" w:lineRule="exact"/>
        <w:ind w:firstLine="560" w:firstLineChars="200"/>
        <w:rPr>
          <w:rFonts w:ascii="宋体" w:hAnsi="宋体" w:cs="宋体"/>
          <w:sz w:val="28"/>
          <w:szCs w:val="28"/>
        </w:rPr>
      </w:pPr>
      <w:r>
        <w:rPr>
          <w:rFonts w:hint="eastAsia" w:ascii="宋体" w:hAnsi="宋体" w:cs="宋体"/>
          <w:sz w:val="28"/>
          <w:szCs w:val="28"/>
        </w:rPr>
        <w:t>（二）乙方须指派专人负责与甲方联系售后服务事宜。 </w:t>
      </w:r>
    </w:p>
    <w:p w14:paraId="2C759FEE">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（三）其它要求：</w:t>
      </w:r>
      <w:r>
        <w:rPr>
          <w:rFonts w:hint="eastAsia" w:ascii="宋体" w:hAnsi="宋体" w:cs="宋体"/>
          <w:sz w:val="28"/>
          <w:szCs w:val="28"/>
          <w:lang w:eastAsia="zh-CN"/>
        </w:rPr>
        <w:t>无</w:t>
      </w:r>
    </w:p>
    <w:p w14:paraId="518179E2">
      <w:pPr>
        <w:keepNext w:val="0"/>
        <w:keepLines w:val="0"/>
        <w:pageBreakBefore w:val="0"/>
        <w:kinsoku/>
        <w:wordWrap w:val="0"/>
        <w:overflowPunct/>
        <w:topLinePunct w:val="0"/>
        <w:bidi w:val="0"/>
        <w:snapToGrid/>
        <w:spacing w:line="320" w:lineRule="exact"/>
        <w:ind w:firstLine="643" w:firstLineChars="200"/>
        <w:rPr>
          <w:rFonts w:hint="eastAsia" w:ascii="宋体" w:hAnsi="宋体" w:eastAsia="宋体" w:cs="宋体"/>
          <w:sz w:val="24"/>
          <w:szCs w:val="24"/>
          <w:highlight w:val="none"/>
          <w:lang w:val="en-US" w:eastAsia="zh-CN"/>
        </w:rPr>
      </w:pPr>
      <w:bookmarkStart w:id="136" w:name="_Toc533853626"/>
      <w:r>
        <w:rPr>
          <w:rFonts w:hint="eastAsia" w:ascii="黑体" w:hAnsi="黑体" w:eastAsia="黑体"/>
          <w:b/>
          <w:kern w:val="0"/>
          <w:sz w:val="32"/>
          <w:szCs w:val="32"/>
        </w:rPr>
        <w:t>五、验收标准要求：</w:t>
      </w:r>
      <w:bookmarkEnd w:id="136"/>
      <w:bookmarkStart w:id="137" w:name="_Toc533853627"/>
    </w:p>
    <w:p w14:paraId="6FAD13A4">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①《中华人民共和国产品质量法》及新闻出版总署公布的《图书质量管理规定》标准（以最新标准为准）；</w:t>
      </w:r>
    </w:p>
    <w:p w14:paraId="3F9B58B3">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②CY/T 5-1999 平版印刷品质量要求及检验方法；</w:t>
      </w:r>
    </w:p>
    <w:p w14:paraId="25F8A643">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③CY/T27-1999装订质量要求及检验方法精装；</w:t>
      </w:r>
    </w:p>
    <w:p w14:paraId="0B65A7FE">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④CY/T28-1999装订质量要求及检验方法平装；</w:t>
      </w:r>
    </w:p>
    <w:p w14:paraId="66FE4C24">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⑤CY/T29-1999装订质量要求及检验方法。</w:t>
      </w:r>
    </w:p>
    <w:p w14:paraId="726CBC1F">
      <w:pPr>
        <w:keepNext/>
        <w:keepLines/>
        <w:pageBreakBefore w:val="0"/>
        <w:kinsoku/>
        <w:wordWrap w:val="0"/>
        <w:overflowPunct/>
        <w:topLinePunct w:val="0"/>
        <w:bidi w:val="0"/>
        <w:spacing w:line="620" w:lineRule="exact"/>
        <w:outlineLvl w:val="1"/>
        <w:rPr>
          <w:rFonts w:hint="eastAsia" w:ascii="宋体" w:hAnsi="宋体" w:eastAsia="宋体"/>
          <w:sz w:val="28"/>
          <w:szCs w:val="28"/>
          <w:lang w:eastAsia="zh-CN"/>
        </w:rPr>
      </w:pPr>
      <w:r>
        <w:rPr>
          <w:rFonts w:hint="eastAsia" w:ascii="黑体" w:hAnsi="黑体" w:eastAsia="黑体"/>
          <w:b/>
          <w:kern w:val="0"/>
          <w:sz w:val="32"/>
          <w:szCs w:val="32"/>
        </w:rPr>
        <w:t>六、其他商务要求</w:t>
      </w:r>
      <w:bookmarkEnd w:id="137"/>
    </w:p>
    <w:p w14:paraId="4F31EE0E">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（一）质量要求：</w:t>
      </w:r>
    </w:p>
    <w:p w14:paraId="5F39C389">
      <w:pPr>
        <w:pageBreakBefore w:val="0"/>
        <w:kinsoku/>
        <w:wordWrap w:val="0"/>
        <w:overflowPunct/>
        <w:topLinePunct w:val="0"/>
        <w:bidi w:val="0"/>
        <w:spacing w:line="6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1、印刷</w:t>
      </w:r>
    </w:p>
    <w:p w14:paraId="41D7B46D">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（1）封面印刷</w:t>
      </w:r>
    </w:p>
    <w:p w14:paraId="1E39F17C">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套印准确，字、图、点、线印迹清楚，不花，不毛，不模糊，墨色均匀，无回胶印，背面不脏。 </w:t>
      </w:r>
    </w:p>
    <w:p w14:paraId="7B5B07F2">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（2）插图印刷</w:t>
      </w:r>
    </w:p>
    <w:p w14:paraId="15881E7F">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1）插印准确，层次分明，轮廓实。电分制版无浮雕印。 </w:t>
      </w:r>
    </w:p>
    <w:p w14:paraId="5E7BCD89">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2）网点清晰饱满，小点不秃，大点光洁不糊，质感好。 </w:t>
      </w:r>
    </w:p>
    <w:p w14:paraId="7A0ED520">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3）墨色均匀厚实，色彩鲜艳有光泽，肤色正，接版准确，色调深浅一致。 </w:t>
      </w:r>
    </w:p>
    <w:p w14:paraId="72B0AEFB">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（3）.正文印刷</w:t>
      </w:r>
    </w:p>
    <w:p w14:paraId="7689C42D">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1）压力：压力适度，全书前后轻重一致。 </w:t>
      </w:r>
    </w:p>
    <w:p w14:paraId="2BE14A12">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2）墨色：全书前后墨色一致，浓淡适度。 </w:t>
      </w:r>
    </w:p>
    <w:p w14:paraId="714E74F5">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3）套印：版面端正，正反套印准确。 </w:t>
      </w:r>
    </w:p>
    <w:p w14:paraId="3A31312B">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4）文字：文字、标点清晰，笔锋挺秀，无缺笔断划，标题黑实不花，小字不糊不瞎。 </w:t>
      </w:r>
    </w:p>
    <w:p w14:paraId="687A3B0E">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5）其它：书目无脏污、破损、无钉花、野墨。 </w:t>
      </w:r>
    </w:p>
    <w:p w14:paraId="5716E5EE">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2、图书编校质量要求</w:t>
      </w:r>
    </w:p>
    <w:p w14:paraId="418FEE7D">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提供的图书印刷质量执行国家新闻出版总署颁布的《图书质量管理规定》，出版物编校质量要求如下：</w:t>
      </w:r>
    </w:p>
    <w:p w14:paraId="5FC830A4">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（1）封底、勒口、版权页、正文、目录、出版说明（或凡例）、前言（或序）、后记（或跋）、注释、索引、图表、附录、参考文献等中的无一般性错字、别字、多字、漏字、倒字。</w:t>
      </w:r>
    </w:p>
    <w:p w14:paraId="369DD21E">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（2）不存在知识性、逻辑性、语法性差错。</w:t>
      </w:r>
    </w:p>
    <w:p w14:paraId="4D087D6D">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（3）不存在字母大小写和正斜体、黑白体误用，不同文种字母混用的，字母与其他符号混用的，简化字、繁体字混用的。</w:t>
      </w:r>
    </w:p>
    <w:p w14:paraId="242917AD">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工具书的科技条目、科技类教材、学习辅导书和其他科技图书，不存在使用计量单位不符合国家标准《量和单位》（GB310031021993）的中文名称的、使用科技术语不符合全国科学技术名词审定委员会公布的规范词的。</w:t>
      </w:r>
    </w:p>
    <w:p w14:paraId="2E0AA334">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（5）不存在影响文意、不合版式要求的另页、另面、另段、另行、接排、空行，需要空行、空格而未空的。</w:t>
      </w:r>
    </w:p>
    <w:p w14:paraId="6608BAF6">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（6）不存在图、表的位置错，书眉单双页位置互错，正文注码与注文注码不符的。</w:t>
      </w:r>
    </w:p>
    <w:p w14:paraId="0508EC6A">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3、图书装订质量要求</w:t>
      </w:r>
    </w:p>
    <w:p w14:paraId="3738A143">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提供的图书印刷质量执行国家新闻出版总署颁布的《图书质量管理规定》，出版物装订质量要求如下：</w:t>
      </w:r>
    </w:p>
    <w:p w14:paraId="721860FE">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（1）开本尺寸符合设计要求，套书规格一致，成品裁切方正，无明显刀花，无连接页、折角、破头；书背平整，无空背、起泡、明显皱纹，书脊字居中，封面齐色，边框要色页。 </w:t>
      </w:r>
    </w:p>
    <w:p w14:paraId="242A5FDD">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（2）全书页码折正，书面平服，无皱纹（八字折等）。 </w:t>
      </w:r>
    </w:p>
    <w:p w14:paraId="3937F043">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（3）骑马钉、平钉的钉脚不翘，无断丝，凸肚，钉距匀称，坚实牢固易翻不脱页。 </w:t>
      </w:r>
    </w:p>
    <w:p w14:paraId="718A57E9">
      <w:pPr>
        <w:pageBreakBefore w:val="0"/>
        <w:kinsoku/>
        <w:wordWrap w:val="0"/>
        <w:overflowPunct/>
        <w:topLinePunct w:val="0"/>
        <w:bidi w:val="0"/>
        <w:spacing w:line="6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（4）图书网点清晰，角度准确，不出重影，差错率低于 1/10000，其它参数达到国家标准，绝无盗版及色情、淫秽、反动内容。</w:t>
      </w:r>
    </w:p>
    <w:p w14:paraId="6F4639F4">
      <w:pPr>
        <w:pStyle w:val="3"/>
        <w:pageBreakBefore w:val="0"/>
        <w:kinsoku/>
        <w:wordWrap w:val="0"/>
        <w:overflowPunct/>
        <w:topLinePunct w:val="0"/>
        <w:bidi w:val="0"/>
      </w:pPr>
    </w:p>
    <w:p w14:paraId="194ACBB0">
      <w:pPr>
        <w:pageBreakBefore w:val="0"/>
        <w:kinsoku/>
        <w:wordWrap w:val="0"/>
        <w:overflowPunct/>
        <w:topLinePunct w:val="0"/>
        <w:bidi w:val="0"/>
        <w:spacing w:line="600" w:lineRule="exact"/>
        <w:rPr>
          <w:rFonts w:ascii="黑体" w:hAnsi="黑体" w:eastAsia="黑体"/>
          <w:b/>
          <w:sz w:val="28"/>
          <w:szCs w:val="28"/>
        </w:rPr>
      </w:pPr>
      <w:r>
        <w:rPr>
          <w:rFonts w:hint="eastAsia" w:ascii="黑体" w:hAnsi="黑体" w:eastAsia="黑体"/>
          <w:b/>
          <w:sz w:val="28"/>
          <w:szCs w:val="28"/>
        </w:rPr>
        <w:t>七、其他</w:t>
      </w:r>
      <w:r>
        <w:rPr>
          <w:rFonts w:ascii="黑体" w:hAnsi="黑体" w:eastAsia="黑体"/>
          <w:b/>
          <w:sz w:val="28"/>
          <w:szCs w:val="28"/>
        </w:rPr>
        <w:t>要求：</w:t>
      </w:r>
    </w:p>
    <w:p w14:paraId="42A3F55B">
      <w:pPr>
        <w:pageBreakBefore w:val="0"/>
        <w:kinsoku/>
        <w:wordWrap w:val="0"/>
        <w:overflowPunct/>
        <w:topLinePunct w:val="0"/>
        <w:bidi w:val="0"/>
        <w:spacing w:line="600" w:lineRule="exact"/>
        <w:ind w:firstLine="560" w:firstLineChars="200"/>
        <w:rPr>
          <w:rFonts w:ascii="仿宋" w:hAnsi="仿宋" w:eastAsia="仿宋"/>
          <w:sz w:val="28"/>
          <w:szCs w:val="28"/>
        </w:rPr>
      </w:pPr>
      <w:r>
        <w:rPr>
          <w:rFonts w:hint="eastAsia" w:ascii="仿宋" w:hAnsi="仿宋" w:eastAsia="仿宋"/>
          <w:sz w:val="28"/>
          <w:szCs w:val="28"/>
        </w:rPr>
        <w:t>（一）供货期限</w:t>
      </w:r>
      <w:r>
        <w:rPr>
          <w:rFonts w:ascii="仿宋" w:hAnsi="仿宋" w:eastAsia="仿宋"/>
          <w:sz w:val="28"/>
          <w:szCs w:val="28"/>
        </w:rPr>
        <w:t>：</w:t>
      </w:r>
      <w:r>
        <w:rPr>
          <w:rFonts w:hint="eastAsia" w:ascii="宋体" w:hAnsi="宋体" w:eastAsia="宋体" w:cs="宋体"/>
          <w:sz w:val="24"/>
          <w:szCs w:val="24"/>
          <w:lang w:eastAsia="zh-CN"/>
        </w:rPr>
        <w:t>合同签订后10日内供货完成</w:t>
      </w:r>
    </w:p>
    <w:p w14:paraId="4D215F61">
      <w:pPr>
        <w:pageBreakBefore w:val="0"/>
        <w:kinsoku/>
        <w:wordWrap w:val="0"/>
        <w:overflowPunct/>
        <w:topLinePunct w:val="0"/>
        <w:bidi w:val="0"/>
        <w:spacing w:line="600" w:lineRule="exact"/>
        <w:ind w:firstLine="560" w:firstLineChars="200"/>
        <w:rPr>
          <w:rFonts w:hint="eastAsia" w:ascii="仿宋" w:hAnsi="仿宋" w:eastAsia="宋体"/>
          <w:sz w:val="28"/>
          <w:szCs w:val="28"/>
          <w:lang w:eastAsia="zh-CN"/>
        </w:rPr>
      </w:pPr>
      <w:r>
        <w:rPr>
          <w:rFonts w:hint="eastAsia" w:ascii="宋体" w:hAnsi="宋体"/>
          <w:sz w:val="28"/>
          <w:szCs w:val="28"/>
        </w:rPr>
        <w:t>（二）供货</w:t>
      </w:r>
      <w:r>
        <w:rPr>
          <w:rFonts w:ascii="宋体" w:hAnsi="宋体"/>
          <w:sz w:val="28"/>
          <w:szCs w:val="28"/>
        </w:rPr>
        <w:t>地点：</w:t>
      </w:r>
      <w:r>
        <w:rPr>
          <w:rFonts w:hint="eastAsia" w:ascii="宋体" w:hAnsi="宋体"/>
          <w:sz w:val="28"/>
          <w:szCs w:val="28"/>
          <w:lang w:eastAsia="zh-CN"/>
        </w:rPr>
        <w:t>前郭县各个乡镇（甲方的指定地点）</w:t>
      </w:r>
    </w:p>
    <w:p w14:paraId="712B2889">
      <w:pPr>
        <w:pageBreakBefore w:val="0"/>
        <w:kinsoku/>
        <w:wordWrap w:val="0"/>
        <w:overflowPunct/>
        <w:topLinePunct w:val="0"/>
        <w:bidi w:val="0"/>
        <w:spacing w:line="600" w:lineRule="exact"/>
        <w:ind w:firstLine="560" w:firstLineChars="200"/>
        <w:rPr>
          <w:rFonts w:hint="eastAsia" w:ascii="宋体" w:hAnsi="宋体" w:eastAsia="宋体"/>
          <w:sz w:val="28"/>
          <w:szCs w:val="28"/>
          <w:lang w:eastAsia="zh-CN"/>
        </w:rPr>
      </w:pPr>
      <w:r>
        <w:rPr>
          <w:rFonts w:hint="eastAsia" w:ascii="宋体" w:hAnsi="宋体"/>
          <w:sz w:val="28"/>
          <w:szCs w:val="28"/>
        </w:rPr>
        <w:t>（三）付款方式</w:t>
      </w:r>
      <w:r>
        <w:rPr>
          <w:rFonts w:ascii="宋体" w:hAnsi="宋体"/>
          <w:sz w:val="28"/>
          <w:szCs w:val="28"/>
        </w:rPr>
        <w:t>：</w:t>
      </w:r>
      <w:r>
        <w:rPr>
          <w:rFonts w:hint="eastAsia" w:ascii="宋体" w:hAnsi="宋体"/>
          <w:sz w:val="28"/>
          <w:szCs w:val="28"/>
          <w:lang w:eastAsia="zh-CN"/>
        </w:rPr>
        <w:t>完成后验收合格后一次性结清。</w:t>
      </w:r>
    </w:p>
    <w:bookmarkEnd w:id="122"/>
    <w:bookmarkEnd w:id="123"/>
    <w:bookmarkEnd w:id="126"/>
    <w:bookmarkEnd w:id="127"/>
    <w:p w14:paraId="17BCB815">
      <w:pPr>
        <w:pageBreakBefore w:val="0"/>
        <w:kinsoku/>
        <w:wordWrap w:val="0"/>
        <w:overflowPunct/>
        <w:topLinePunct w:val="0"/>
        <w:bidi w:val="0"/>
        <w:spacing w:line="620" w:lineRule="exact"/>
        <w:ind w:firstLine="482"/>
        <w:rPr>
          <w:rFonts w:hint="eastAsia" w:ascii="宋体" w:hAnsi="宋体"/>
          <w:b w:val="0"/>
          <w:bCs w:val="0"/>
          <w:sz w:val="28"/>
          <w:szCs w:val="28"/>
        </w:rPr>
      </w:pPr>
      <w:r>
        <w:rPr>
          <w:rFonts w:hint="eastAsia" w:ascii="宋体" w:hAnsi="宋体"/>
          <w:b/>
          <w:bCs/>
          <w:sz w:val="28"/>
          <w:szCs w:val="28"/>
          <w:lang w:eastAsia="zh-CN"/>
        </w:rPr>
        <w:t>（四）</w:t>
      </w:r>
      <w:r>
        <w:rPr>
          <w:rFonts w:hint="eastAsia" w:ascii="宋体" w:hAnsi="宋体"/>
          <w:b/>
          <w:bCs/>
          <w:sz w:val="28"/>
          <w:szCs w:val="28"/>
        </w:rPr>
        <w:t>不允许有负偏离，</w:t>
      </w:r>
      <w:r>
        <w:rPr>
          <w:rFonts w:ascii="宋体" w:hAnsi="宋体"/>
          <w:b/>
          <w:bCs/>
          <w:sz w:val="28"/>
          <w:szCs w:val="28"/>
        </w:rPr>
        <w:t>有任意一项负偏离的，</w:t>
      </w:r>
      <w:r>
        <w:rPr>
          <w:rFonts w:hint="eastAsia" w:ascii="宋体" w:hAnsi="宋体"/>
          <w:b/>
          <w:bCs/>
          <w:sz w:val="28"/>
          <w:szCs w:val="28"/>
        </w:rPr>
        <w:t>响应文件</w:t>
      </w:r>
      <w:r>
        <w:rPr>
          <w:rFonts w:ascii="宋体" w:hAnsi="宋体"/>
          <w:b/>
          <w:bCs/>
          <w:sz w:val="28"/>
          <w:szCs w:val="28"/>
        </w:rPr>
        <w:t>作无效处理</w:t>
      </w:r>
      <w:r>
        <w:rPr>
          <w:rFonts w:hint="eastAsia" w:ascii="宋体" w:hAnsi="宋体"/>
          <w:b/>
          <w:bCs/>
          <w:sz w:val="28"/>
          <w:szCs w:val="28"/>
        </w:rPr>
        <w:t>；</w:t>
      </w:r>
      <w:bookmarkStart w:id="138" w:name="_Toc465688469"/>
    </w:p>
    <w:p w14:paraId="705F4648">
      <w:pPr>
        <w:pStyle w:val="3"/>
        <w:pageBreakBefore w:val="0"/>
        <w:kinsoku/>
        <w:wordWrap w:val="0"/>
        <w:overflowPunct/>
        <w:topLinePunct w:val="0"/>
        <w:bidi w:val="0"/>
        <w:rPr>
          <w:rFonts w:hint="eastAsia" w:ascii="宋体" w:hAnsi="宋体"/>
          <w:b/>
          <w:bCs/>
          <w:sz w:val="28"/>
          <w:szCs w:val="28"/>
        </w:rPr>
      </w:pPr>
    </w:p>
    <w:p w14:paraId="3827DEDC">
      <w:pPr>
        <w:pStyle w:val="47"/>
        <w:pageBreakBefore w:val="0"/>
        <w:tabs>
          <w:tab w:val="left" w:pos="934"/>
        </w:tabs>
        <w:kinsoku/>
        <w:wordWrap w:val="0"/>
        <w:overflowPunct/>
        <w:topLinePunct w:val="0"/>
        <w:bidi w:val="0"/>
        <w:ind w:left="0" w:leftChars="0" w:firstLine="0" w:firstLineChars="0"/>
        <w:rPr>
          <w:rFonts w:hint="default" w:ascii="宋体" w:hAnsi="宋体" w:eastAsia="宋体"/>
          <w:b/>
          <w:bCs/>
          <w:sz w:val="28"/>
          <w:szCs w:val="28"/>
          <w:lang w:val="en-US" w:eastAsia="zh-CN"/>
        </w:rPr>
      </w:pPr>
      <w:r>
        <w:rPr>
          <w:rFonts w:hint="eastAsia" w:ascii="宋体" w:hAnsi="宋体"/>
          <w:b/>
          <w:bCs/>
          <w:sz w:val="28"/>
          <w:szCs w:val="28"/>
          <w:lang w:val="en-US" w:eastAsia="zh-CN"/>
        </w:rPr>
        <w:t xml:space="preserve">    </w:t>
      </w:r>
    </w:p>
    <w:p w14:paraId="57AB6C7C">
      <w:pPr>
        <w:pageBreakBefore w:val="0"/>
        <w:kinsoku/>
        <w:wordWrap w:val="0"/>
        <w:overflowPunct/>
        <w:topLinePunct w:val="0"/>
        <w:bidi w:val="0"/>
        <w:rPr>
          <w:rFonts w:hint="eastAsia" w:ascii="宋体" w:hAnsi="宋体"/>
          <w:b/>
          <w:bCs/>
          <w:sz w:val="28"/>
          <w:szCs w:val="28"/>
        </w:rPr>
      </w:pPr>
    </w:p>
    <w:p w14:paraId="5DDA8793">
      <w:pPr>
        <w:pStyle w:val="3"/>
        <w:pageBreakBefore w:val="0"/>
        <w:kinsoku/>
        <w:wordWrap w:val="0"/>
        <w:overflowPunct/>
        <w:topLinePunct w:val="0"/>
        <w:bidi w:val="0"/>
        <w:rPr>
          <w:rFonts w:hint="eastAsia" w:ascii="宋体" w:hAnsi="宋体"/>
          <w:b/>
          <w:bCs/>
          <w:sz w:val="28"/>
          <w:szCs w:val="28"/>
        </w:rPr>
      </w:pPr>
    </w:p>
    <w:p w14:paraId="7EC93E83">
      <w:pPr>
        <w:pStyle w:val="47"/>
        <w:pageBreakBefore w:val="0"/>
        <w:kinsoku/>
        <w:wordWrap w:val="0"/>
        <w:overflowPunct/>
        <w:topLinePunct w:val="0"/>
        <w:bidi w:val="0"/>
        <w:rPr>
          <w:rFonts w:hint="eastAsia" w:ascii="宋体" w:hAnsi="宋体"/>
          <w:b/>
          <w:bCs/>
          <w:sz w:val="28"/>
          <w:szCs w:val="28"/>
        </w:rPr>
      </w:pPr>
    </w:p>
    <w:p w14:paraId="53CC857D">
      <w:pPr>
        <w:pageBreakBefore w:val="0"/>
        <w:kinsoku/>
        <w:wordWrap w:val="0"/>
        <w:overflowPunct/>
        <w:topLinePunct w:val="0"/>
        <w:bidi w:val="0"/>
        <w:rPr>
          <w:rFonts w:hint="eastAsia" w:ascii="宋体" w:hAnsi="宋体"/>
          <w:b/>
          <w:bCs/>
          <w:sz w:val="28"/>
          <w:szCs w:val="28"/>
        </w:rPr>
      </w:pPr>
    </w:p>
    <w:p w14:paraId="0EBE2E4D">
      <w:pPr>
        <w:pageBreakBefore w:val="0"/>
        <w:kinsoku/>
        <w:wordWrap w:val="0"/>
        <w:overflowPunct/>
        <w:topLinePunct w:val="0"/>
        <w:bidi w:val="0"/>
        <w:rPr>
          <w:rFonts w:hint="eastAsia" w:ascii="宋体" w:hAnsi="宋体"/>
          <w:b/>
          <w:bCs/>
          <w:sz w:val="28"/>
          <w:szCs w:val="28"/>
        </w:rPr>
      </w:pPr>
    </w:p>
    <w:p w14:paraId="004812C4">
      <w:pPr>
        <w:pageBreakBefore w:val="0"/>
        <w:kinsoku/>
        <w:wordWrap w:val="0"/>
        <w:overflowPunct/>
        <w:topLinePunct w:val="0"/>
        <w:bidi w:val="0"/>
        <w:rPr>
          <w:rFonts w:hint="eastAsia" w:ascii="宋体" w:hAnsi="宋体"/>
          <w:b/>
          <w:bCs/>
          <w:sz w:val="28"/>
          <w:szCs w:val="28"/>
        </w:rPr>
      </w:pPr>
    </w:p>
    <w:p w14:paraId="7ECA3502">
      <w:pPr>
        <w:pageBreakBefore w:val="0"/>
        <w:kinsoku/>
        <w:wordWrap w:val="0"/>
        <w:overflowPunct/>
        <w:topLinePunct w:val="0"/>
        <w:bidi w:val="0"/>
        <w:rPr>
          <w:rFonts w:hint="eastAsia" w:ascii="宋体" w:hAnsi="宋体"/>
          <w:b/>
          <w:bCs/>
          <w:sz w:val="28"/>
          <w:szCs w:val="28"/>
        </w:rPr>
      </w:pPr>
    </w:p>
    <w:p w14:paraId="0BA14E0A">
      <w:pPr>
        <w:pageBreakBefore w:val="0"/>
        <w:kinsoku/>
        <w:wordWrap w:val="0"/>
        <w:overflowPunct/>
        <w:topLinePunct w:val="0"/>
        <w:bidi w:val="0"/>
        <w:rPr>
          <w:rFonts w:hint="eastAsia" w:ascii="宋体" w:hAnsi="宋体"/>
          <w:b/>
          <w:bCs/>
          <w:sz w:val="28"/>
          <w:szCs w:val="28"/>
        </w:rPr>
      </w:pPr>
    </w:p>
    <w:p w14:paraId="34487F82">
      <w:pPr>
        <w:pageBreakBefore w:val="0"/>
        <w:kinsoku/>
        <w:wordWrap w:val="0"/>
        <w:overflowPunct/>
        <w:topLinePunct w:val="0"/>
        <w:bidi w:val="0"/>
        <w:rPr>
          <w:rFonts w:hint="eastAsia" w:ascii="宋体" w:hAnsi="宋体"/>
          <w:b/>
          <w:bCs/>
          <w:sz w:val="28"/>
          <w:szCs w:val="28"/>
        </w:rPr>
      </w:pPr>
    </w:p>
    <w:p w14:paraId="087BD7F5">
      <w:pPr>
        <w:pageBreakBefore w:val="0"/>
        <w:kinsoku/>
        <w:wordWrap w:val="0"/>
        <w:overflowPunct/>
        <w:topLinePunct w:val="0"/>
        <w:bidi w:val="0"/>
        <w:rPr>
          <w:rFonts w:hint="eastAsia" w:ascii="宋体" w:hAnsi="宋体"/>
          <w:b/>
          <w:bCs/>
          <w:sz w:val="28"/>
          <w:szCs w:val="28"/>
        </w:rPr>
      </w:pPr>
    </w:p>
    <w:p w14:paraId="5F6AC334">
      <w:pPr>
        <w:pageBreakBefore w:val="0"/>
        <w:kinsoku/>
        <w:wordWrap w:val="0"/>
        <w:overflowPunct/>
        <w:topLinePunct w:val="0"/>
        <w:bidi w:val="0"/>
        <w:rPr>
          <w:rFonts w:hint="eastAsia" w:ascii="宋体" w:hAnsi="宋体"/>
          <w:b/>
          <w:bCs/>
          <w:sz w:val="28"/>
          <w:szCs w:val="28"/>
        </w:rPr>
      </w:pPr>
    </w:p>
    <w:p w14:paraId="34515F7D">
      <w:pPr>
        <w:pageBreakBefore w:val="0"/>
        <w:kinsoku/>
        <w:wordWrap w:val="0"/>
        <w:overflowPunct/>
        <w:topLinePunct w:val="0"/>
        <w:bidi w:val="0"/>
        <w:rPr>
          <w:rFonts w:hint="eastAsia" w:ascii="宋体" w:hAnsi="宋体"/>
          <w:b/>
          <w:bCs/>
          <w:sz w:val="28"/>
          <w:szCs w:val="28"/>
        </w:rPr>
      </w:pPr>
    </w:p>
    <w:p w14:paraId="256D1FEF">
      <w:pPr>
        <w:pageBreakBefore w:val="0"/>
        <w:kinsoku/>
        <w:wordWrap w:val="0"/>
        <w:overflowPunct/>
        <w:topLinePunct w:val="0"/>
        <w:bidi w:val="0"/>
        <w:rPr>
          <w:rFonts w:hint="eastAsia" w:ascii="宋体" w:hAnsi="宋体"/>
          <w:b/>
          <w:bCs/>
          <w:sz w:val="28"/>
          <w:szCs w:val="28"/>
        </w:rPr>
      </w:pPr>
    </w:p>
    <w:p w14:paraId="2A5D1EDC">
      <w:pPr>
        <w:pageBreakBefore w:val="0"/>
        <w:kinsoku/>
        <w:wordWrap w:val="0"/>
        <w:overflowPunct/>
        <w:topLinePunct w:val="0"/>
        <w:bidi w:val="0"/>
        <w:rPr>
          <w:rFonts w:hint="eastAsia" w:ascii="宋体" w:hAnsi="宋体"/>
          <w:b/>
          <w:bCs/>
          <w:sz w:val="28"/>
          <w:szCs w:val="28"/>
        </w:rPr>
      </w:pPr>
    </w:p>
    <w:p w14:paraId="2D60FDAA">
      <w:pPr>
        <w:pageBreakBefore w:val="0"/>
        <w:kinsoku/>
        <w:wordWrap w:val="0"/>
        <w:overflowPunct/>
        <w:topLinePunct w:val="0"/>
        <w:bidi w:val="0"/>
        <w:rPr>
          <w:rFonts w:hint="eastAsia" w:ascii="宋体" w:hAnsi="宋体"/>
          <w:b/>
          <w:bCs/>
          <w:sz w:val="28"/>
          <w:szCs w:val="28"/>
        </w:rPr>
      </w:pPr>
    </w:p>
    <w:p w14:paraId="1DC4884E">
      <w:pPr>
        <w:pageBreakBefore w:val="0"/>
        <w:kinsoku/>
        <w:wordWrap w:val="0"/>
        <w:overflowPunct/>
        <w:topLinePunct w:val="0"/>
        <w:bidi w:val="0"/>
        <w:rPr>
          <w:rFonts w:hint="eastAsia" w:ascii="宋体" w:hAnsi="宋体"/>
          <w:b/>
          <w:bCs/>
          <w:sz w:val="28"/>
          <w:szCs w:val="28"/>
        </w:rPr>
      </w:pPr>
    </w:p>
    <w:p w14:paraId="1EFB16CE">
      <w:pPr>
        <w:pageBreakBefore w:val="0"/>
        <w:kinsoku/>
        <w:wordWrap w:val="0"/>
        <w:overflowPunct/>
        <w:topLinePunct w:val="0"/>
        <w:bidi w:val="0"/>
        <w:rPr>
          <w:rFonts w:hint="eastAsia" w:ascii="宋体" w:hAnsi="宋体"/>
          <w:b/>
          <w:bCs/>
          <w:sz w:val="28"/>
          <w:szCs w:val="28"/>
        </w:rPr>
      </w:pPr>
    </w:p>
    <w:p w14:paraId="59401D53">
      <w:pPr>
        <w:pageBreakBefore w:val="0"/>
        <w:kinsoku/>
        <w:wordWrap w:val="0"/>
        <w:overflowPunct/>
        <w:topLinePunct w:val="0"/>
        <w:bidi w:val="0"/>
        <w:rPr>
          <w:rFonts w:hint="eastAsia" w:ascii="宋体" w:hAnsi="宋体"/>
          <w:b/>
          <w:bCs/>
          <w:sz w:val="28"/>
          <w:szCs w:val="28"/>
        </w:rPr>
      </w:pPr>
    </w:p>
    <w:p w14:paraId="37FCC11B">
      <w:pPr>
        <w:pageBreakBefore w:val="0"/>
        <w:kinsoku/>
        <w:wordWrap w:val="0"/>
        <w:overflowPunct/>
        <w:topLinePunct w:val="0"/>
        <w:bidi w:val="0"/>
        <w:rPr>
          <w:rFonts w:hint="eastAsia" w:ascii="宋体" w:hAnsi="宋体"/>
          <w:b/>
          <w:bCs/>
          <w:sz w:val="28"/>
          <w:szCs w:val="28"/>
        </w:rPr>
      </w:pPr>
    </w:p>
    <w:p w14:paraId="38AEC282">
      <w:pPr>
        <w:pageBreakBefore w:val="0"/>
        <w:kinsoku/>
        <w:wordWrap w:val="0"/>
        <w:overflowPunct/>
        <w:topLinePunct w:val="0"/>
        <w:bidi w:val="0"/>
        <w:rPr>
          <w:rFonts w:hint="eastAsia" w:ascii="宋体" w:hAnsi="宋体"/>
          <w:b/>
          <w:bCs/>
          <w:sz w:val="28"/>
          <w:szCs w:val="28"/>
        </w:rPr>
      </w:pPr>
    </w:p>
    <w:p w14:paraId="7DF7C770">
      <w:pPr>
        <w:pageBreakBefore w:val="0"/>
        <w:kinsoku/>
        <w:wordWrap w:val="0"/>
        <w:overflowPunct/>
        <w:topLinePunct w:val="0"/>
        <w:bidi w:val="0"/>
        <w:rPr>
          <w:rFonts w:hint="eastAsia" w:ascii="宋体" w:hAnsi="宋体"/>
          <w:b/>
          <w:bCs/>
          <w:sz w:val="28"/>
          <w:szCs w:val="28"/>
        </w:rPr>
      </w:pPr>
    </w:p>
    <w:p w14:paraId="2D5724B5">
      <w:pPr>
        <w:pageBreakBefore w:val="0"/>
        <w:kinsoku/>
        <w:wordWrap w:val="0"/>
        <w:overflowPunct/>
        <w:topLinePunct w:val="0"/>
        <w:bidi w:val="0"/>
        <w:rPr>
          <w:rFonts w:hint="eastAsia" w:ascii="宋体" w:hAnsi="宋体"/>
          <w:b/>
          <w:bCs/>
          <w:sz w:val="28"/>
          <w:szCs w:val="28"/>
        </w:rPr>
      </w:pPr>
    </w:p>
    <w:p w14:paraId="4F3740B9">
      <w:pPr>
        <w:pageBreakBefore w:val="0"/>
        <w:kinsoku/>
        <w:wordWrap w:val="0"/>
        <w:overflowPunct/>
        <w:topLinePunct w:val="0"/>
        <w:bidi w:val="0"/>
        <w:rPr>
          <w:rFonts w:hint="eastAsia" w:ascii="宋体" w:hAnsi="宋体"/>
          <w:b/>
          <w:bCs/>
          <w:sz w:val="28"/>
          <w:szCs w:val="28"/>
        </w:rPr>
      </w:pPr>
    </w:p>
    <w:p w14:paraId="14633B61">
      <w:pPr>
        <w:pageBreakBefore w:val="0"/>
        <w:kinsoku/>
        <w:wordWrap w:val="0"/>
        <w:overflowPunct/>
        <w:topLinePunct w:val="0"/>
        <w:bidi w:val="0"/>
        <w:rPr>
          <w:rFonts w:hint="eastAsia" w:ascii="宋体" w:hAnsi="宋体"/>
          <w:b/>
          <w:bCs/>
          <w:sz w:val="28"/>
          <w:szCs w:val="28"/>
        </w:rPr>
      </w:pPr>
    </w:p>
    <w:p w14:paraId="0F4E81B5">
      <w:pPr>
        <w:pStyle w:val="47"/>
        <w:pageBreakBefore w:val="0"/>
        <w:kinsoku/>
        <w:wordWrap w:val="0"/>
        <w:overflowPunct/>
        <w:topLinePunct w:val="0"/>
        <w:bidi w:val="0"/>
        <w:rPr>
          <w:rFonts w:hint="eastAsia" w:ascii="宋体" w:hAnsi="宋体"/>
          <w:b/>
          <w:bCs/>
          <w:sz w:val="28"/>
          <w:szCs w:val="28"/>
        </w:rPr>
      </w:pPr>
    </w:p>
    <w:p w14:paraId="46860C35">
      <w:pPr>
        <w:pStyle w:val="4"/>
        <w:pageBreakBefore w:val="0"/>
        <w:kinsoku/>
        <w:wordWrap w:val="0"/>
        <w:overflowPunct/>
        <w:topLinePunct w:val="0"/>
        <w:bidi w:val="0"/>
        <w:rPr>
          <w:sz w:val="44"/>
          <w:szCs w:val="44"/>
        </w:rPr>
      </w:pPr>
      <w:bookmarkStart w:id="139" w:name="_Toc533853628"/>
      <w:r>
        <w:rPr>
          <w:rFonts w:hint="eastAsia"/>
          <w:sz w:val="44"/>
          <w:szCs w:val="44"/>
        </w:rPr>
        <w:t>第六章  评审办法</w:t>
      </w:r>
      <w:bookmarkEnd w:id="138"/>
      <w:bookmarkEnd w:id="139"/>
      <w:bookmarkStart w:id="140" w:name="_Hlt101846155"/>
      <w:bookmarkEnd w:id="140"/>
      <w:bookmarkStart w:id="141" w:name="_Toc183582280"/>
      <w:bookmarkStart w:id="142" w:name="_Toc208849007"/>
      <w:bookmarkStart w:id="143" w:name="_Toc183682415"/>
      <w:bookmarkStart w:id="144" w:name="_Toc217446097"/>
    </w:p>
    <w:p w14:paraId="5797AF7C">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45" w:name="_Toc465688470"/>
      <w:bookmarkStart w:id="146" w:name="_Toc533853629"/>
      <w:r>
        <w:rPr>
          <w:rFonts w:hint="eastAsia" w:ascii="黑体" w:hAnsi="黑体" w:eastAsia="黑体"/>
          <w:b/>
          <w:kern w:val="0"/>
          <w:sz w:val="32"/>
          <w:szCs w:val="32"/>
        </w:rPr>
        <w:t>一、 总  则</w:t>
      </w:r>
      <w:bookmarkEnd w:id="141"/>
      <w:bookmarkEnd w:id="142"/>
      <w:bookmarkEnd w:id="143"/>
      <w:bookmarkEnd w:id="144"/>
      <w:bookmarkEnd w:id="145"/>
      <w:bookmarkEnd w:id="146"/>
    </w:p>
    <w:p w14:paraId="6A6E2A34">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（一）根据《中华人民共和国政府采购法》、《中华人民共和国政府采购法实施条例》、《政府采购非招标采购方式管理办法》等法律制度，结合采购项目特点制定本评审办法。</w:t>
      </w:r>
    </w:p>
    <w:p w14:paraId="2779E389">
      <w:pPr>
        <w:pageBreakBefore w:val="0"/>
        <w:kinsoku/>
        <w:wordWrap w:val="0"/>
        <w:overflowPunct/>
        <w:topLinePunct w:val="0"/>
        <w:bidi w:val="0"/>
        <w:spacing w:line="500" w:lineRule="exact"/>
        <w:ind w:firstLine="480" w:firstLineChars="200"/>
        <w:rPr>
          <w:rFonts w:ascii="宋体"/>
          <w:bCs/>
          <w:color w:val="FF0000"/>
          <w:sz w:val="24"/>
          <w:szCs w:val="24"/>
        </w:rPr>
      </w:pPr>
      <w:r>
        <w:rPr>
          <w:rFonts w:hint="eastAsia" w:ascii="宋体"/>
          <w:sz w:val="24"/>
          <w:szCs w:val="24"/>
        </w:rPr>
        <w:t>（二）</w:t>
      </w:r>
      <w:r>
        <w:rPr>
          <w:rFonts w:hint="eastAsia" w:ascii="宋体"/>
          <w:bCs/>
          <w:sz w:val="24"/>
          <w:szCs w:val="24"/>
        </w:rPr>
        <w:t>评审工作由采购代理机构负责组织，具体评审事务由依法组建的</w:t>
      </w:r>
      <w:r>
        <w:rPr>
          <w:rFonts w:hint="eastAsia" w:ascii="宋体"/>
          <w:sz w:val="24"/>
          <w:szCs w:val="24"/>
        </w:rPr>
        <w:t>谈判小组</w:t>
      </w:r>
      <w:r>
        <w:rPr>
          <w:rFonts w:hint="eastAsia" w:ascii="宋体"/>
          <w:bCs/>
          <w:sz w:val="24"/>
          <w:szCs w:val="24"/>
        </w:rPr>
        <w:t>负责。</w:t>
      </w:r>
      <w:r>
        <w:rPr>
          <w:rFonts w:hint="eastAsia" w:ascii="宋体"/>
          <w:bCs/>
          <w:color w:val="FF0000"/>
          <w:sz w:val="24"/>
          <w:szCs w:val="24"/>
        </w:rPr>
        <w:t>谈判小组由专家组成。</w:t>
      </w:r>
    </w:p>
    <w:p w14:paraId="249C771D">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（三）评审工作应遵循公平、公正、科学及择优的原则，并以相同的评审、</w:t>
      </w:r>
      <w:r>
        <w:rPr>
          <w:rFonts w:ascii="宋体"/>
          <w:sz w:val="24"/>
          <w:szCs w:val="24"/>
        </w:rPr>
        <w:t>谈判</w:t>
      </w:r>
      <w:r>
        <w:rPr>
          <w:rFonts w:hint="eastAsia" w:ascii="宋体"/>
          <w:sz w:val="24"/>
          <w:szCs w:val="24"/>
        </w:rPr>
        <w:t>程序和标准对待所有的供应商。</w:t>
      </w:r>
    </w:p>
    <w:p w14:paraId="546959FF">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（四）谈判小组</w:t>
      </w:r>
      <w:r>
        <w:rPr>
          <w:rFonts w:ascii="宋体"/>
          <w:sz w:val="24"/>
          <w:szCs w:val="24"/>
        </w:rPr>
        <w:t>成员</w:t>
      </w:r>
      <w:r>
        <w:rPr>
          <w:rFonts w:hint="eastAsia" w:ascii="宋体"/>
          <w:sz w:val="24"/>
          <w:szCs w:val="24"/>
        </w:rPr>
        <w:t>存在</w:t>
      </w:r>
      <w:r>
        <w:rPr>
          <w:rFonts w:ascii="宋体"/>
          <w:sz w:val="24"/>
          <w:szCs w:val="24"/>
        </w:rPr>
        <w:t>下列利害关系</w:t>
      </w:r>
      <w:r>
        <w:rPr>
          <w:rFonts w:hint="eastAsia" w:ascii="宋体"/>
          <w:sz w:val="24"/>
          <w:szCs w:val="24"/>
        </w:rPr>
        <w:t>之一</w:t>
      </w:r>
      <w:r>
        <w:rPr>
          <w:rFonts w:ascii="宋体"/>
          <w:sz w:val="24"/>
          <w:szCs w:val="24"/>
        </w:rPr>
        <w:t>的，应当</w:t>
      </w:r>
      <w:r>
        <w:rPr>
          <w:rFonts w:hint="eastAsia" w:ascii="宋体"/>
          <w:sz w:val="24"/>
          <w:szCs w:val="24"/>
        </w:rPr>
        <w:t>主动</w:t>
      </w:r>
      <w:r>
        <w:rPr>
          <w:rFonts w:ascii="宋体"/>
          <w:sz w:val="24"/>
          <w:szCs w:val="24"/>
        </w:rPr>
        <w:t>申请回避</w:t>
      </w:r>
      <w:r>
        <w:rPr>
          <w:rFonts w:hint="eastAsia" w:ascii="宋体"/>
          <w:sz w:val="24"/>
          <w:szCs w:val="24"/>
        </w:rPr>
        <w:t>：</w:t>
      </w:r>
    </w:p>
    <w:p w14:paraId="793C2524">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①参加采购</w:t>
      </w:r>
      <w:r>
        <w:rPr>
          <w:rFonts w:ascii="宋体"/>
          <w:sz w:val="24"/>
          <w:szCs w:val="24"/>
        </w:rPr>
        <w:t>活动前</w:t>
      </w:r>
      <w:r>
        <w:rPr>
          <w:rFonts w:hint="eastAsia" w:ascii="宋体"/>
          <w:sz w:val="24"/>
          <w:szCs w:val="24"/>
        </w:rPr>
        <w:t>3年</w:t>
      </w:r>
      <w:r>
        <w:rPr>
          <w:rFonts w:ascii="宋体"/>
          <w:sz w:val="24"/>
          <w:szCs w:val="24"/>
        </w:rPr>
        <w:t>内与供应商存在劳动关系；</w:t>
      </w:r>
    </w:p>
    <w:p w14:paraId="4FD1624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②参加</w:t>
      </w:r>
      <w:r>
        <w:rPr>
          <w:rFonts w:ascii="宋体"/>
          <w:sz w:val="24"/>
          <w:szCs w:val="24"/>
        </w:rPr>
        <w:t>采购活动前</w:t>
      </w:r>
      <w:r>
        <w:rPr>
          <w:rFonts w:hint="eastAsia" w:ascii="宋体"/>
          <w:sz w:val="24"/>
          <w:szCs w:val="24"/>
        </w:rPr>
        <w:t>3年</w:t>
      </w:r>
      <w:r>
        <w:rPr>
          <w:rFonts w:ascii="宋体"/>
          <w:sz w:val="24"/>
          <w:szCs w:val="24"/>
        </w:rPr>
        <w:t>内担任供应商的董事、监事</w:t>
      </w:r>
      <w:r>
        <w:rPr>
          <w:rFonts w:hint="eastAsia" w:ascii="宋体"/>
          <w:sz w:val="24"/>
          <w:szCs w:val="24"/>
        </w:rPr>
        <w:t>；</w:t>
      </w:r>
    </w:p>
    <w:p w14:paraId="663395A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③参加</w:t>
      </w:r>
      <w:r>
        <w:rPr>
          <w:rFonts w:ascii="宋体"/>
          <w:sz w:val="24"/>
          <w:szCs w:val="24"/>
        </w:rPr>
        <w:t>采购活动前</w:t>
      </w:r>
      <w:r>
        <w:rPr>
          <w:rFonts w:hint="eastAsia" w:ascii="宋体"/>
          <w:sz w:val="24"/>
          <w:szCs w:val="24"/>
        </w:rPr>
        <w:t>3年</w:t>
      </w:r>
      <w:r>
        <w:rPr>
          <w:rFonts w:ascii="宋体"/>
          <w:sz w:val="24"/>
          <w:szCs w:val="24"/>
        </w:rPr>
        <w:t>内是供应商的控股股东或者</w:t>
      </w:r>
      <w:r>
        <w:rPr>
          <w:rFonts w:hint="eastAsia" w:ascii="宋体"/>
          <w:sz w:val="24"/>
          <w:szCs w:val="24"/>
        </w:rPr>
        <w:t>实际</w:t>
      </w:r>
      <w:r>
        <w:rPr>
          <w:rFonts w:ascii="宋体"/>
          <w:sz w:val="24"/>
          <w:szCs w:val="24"/>
        </w:rPr>
        <w:t>控制人；</w:t>
      </w:r>
    </w:p>
    <w:p w14:paraId="637A2B2F">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④与</w:t>
      </w:r>
      <w:r>
        <w:rPr>
          <w:rFonts w:ascii="宋体"/>
          <w:sz w:val="24"/>
          <w:szCs w:val="24"/>
        </w:rPr>
        <w:t>供应商的法定代表人或者负责人有</w:t>
      </w:r>
      <w:r>
        <w:rPr>
          <w:rFonts w:hint="eastAsia" w:ascii="宋体"/>
          <w:sz w:val="24"/>
          <w:szCs w:val="24"/>
        </w:rPr>
        <w:t>夫妻</w:t>
      </w:r>
      <w:r>
        <w:rPr>
          <w:rFonts w:ascii="宋体"/>
          <w:sz w:val="24"/>
          <w:szCs w:val="24"/>
        </w:rPr>
        <w:t>、直系血亲、三代以内旁系血亲或者近姻亲关系；</w:t>
      </w:r>
    </w:p>
    <w:p w14:paraId="08885425">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⑤参加采购人组织</w:t>
      </w:r>
      <w:r>
        <w:rPr>
          <w:rFonts w:ascii="宋体"/>
          <w:sz w:val="24"/>
          <w:szCs w:val="24"/>
        </w:rPr>
        <w:t>的需求论证</w:t>
      </w:r>
      <w:r>
        <w:rPr>
          <w:rFonts w:hint="eastAsia" w:ascii="宋体"/>
          <w:sz w:val="24"/>
          <w:szCs w:val="24"/>
        </w:rPr>
        <w:t>或者</w:t>
      </w:r>
      <w:r>
        <w:rPr>
          <w:rFonts w:ascii="宋体"/>
          <w:sz w:val="24"/>
          <w:szCs w:val="24"/>
        </w:rPr>
        <w:t>为</w:t>
      </w:r>
      <w:r>
        <w:rPr>
          <w:rFonts w:hint="eastAsia" w:ascii="宋体"/>
          <w:sz w:val="24"/>
          <w:szCs w:val="24"/>
        </w:rPr>
        <w:t>采购</w:t>
      </w:r>
      <w:r>
        <w:rPr>
          <w:rFonts w:ascii="宋体"/>
          <w:sz w:val="24"/>
          <w:szCs w:val="24"/>
        </w:rPr>
        <w:t>项目提供整体设计、规范编制或者项目管理等前期咨询</w:t>
      </w:r>
      <w:r>
        <w:rPr>
          <w:rFonts w:hint="eastAsia" w:ascii="宋体"/>
          <w:sz w:val="24"/>
          <w:szCs w:val="24"/>
        </w:rPr>
        <w:t>工作的；</w:t>
      </w:r>
    </w:p>
    <w:p w14:paraId="07906216">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（五</w:t>
      </w:r>
      <w:r>
        <w:rPr>
          <w:rFonts w:ascii="宋体"/>
          <w:sz w:val="24"/>
          <w:szCs w:val="24"/>
        </w:rPr>
        <w:t>）</w:t>
      </w:r>
      <w:r>
        <w:rPr>
          <w:rFonts w:hint="eastAsia" w:ascii="宋体"/>
          <w:sz w:val="24"/>
          <w:szCs w:val="24"/>
        </w:rPr>
        <w:t>供应商认为谈判小组</w:t>
      </w:r>
      <w:r>
        <w:rPr>
          <w:rFonts w:ascii="宋体"/>
          <w:sz w:val="24"/>
          <w:szCs w:val="24"/>
        </w:rPr>
        <w:t>成员与其他供应商有</w:t>
      </w:r>
      <w:r>
        <w:rPr>
          <w:rFonts w:hint="eastAsia" w:ascii="宋体"/>
          <w:sz w:val="24"/>
          <w:szCs w:val="24"/>
        </w:rPr>
        <w:t>利害</w:t>
      </w:r>
      <w:r>
        <w:rPr>
          <w:rFonts w:ascii="宋体"/>
          <w:sz w:val="24"/>
          <w:szCs w:val="24"/>
        </w:rPr>
        <w:t>关系的，可以向</w:t>
      </w:r>
      <w:r>
        <w:rPr>
          <w:rFonts w:hint="eastAsia" w:ascii="宋体"/>
          <w:sz w:val="24"/>
          <w:szCs w:val="24"/>
        </w:rPr>
        <w:t>采购代理</w:t>
      </w:r>
      <w:r>
        <w:rPr>
          <w:rFonts w:ascii="宋体"/>
          <w:sz w:val="24"/>
          <w:szCs w:val="24"/>
        </w:rPr>
        <w:t>机构书面提出</w:t>
      </w:r>
      <w:r>
        <w:rPr>
          <w:rFonts w:hint="eastAsia" w:ascii="宋体"/>
          <w:sz w:val="24"/>
          <w:szCs w:val="24"/>
        </w:rPr>
        <w:t>回避</w:t>
      </w:r>
      <w:r>
        <w:rPr>
          <w:rFonts w:ascii="宋体"/>
          <w:sz w:val="24"/>
          <w:szCs w:val="24"/>
        </w:rPr>
        <w:t>申请，并说明理由</w:t>
      </w:r>
      <w:r>
        <w:rPr>
          <w:rFonts w:hint="eastAsia" w:ascii="宋体"/>
          <w:sz w:val="24"/>
          <w:szCs w:val="24"/>
        </w:rPr>
        <w:t>。情况属实或有</w:t>
      </w:r>
      <w:r>
        <w:rPr>
          <w:rFonts w:ascii="宋体"/>
          <w:sz w:val="24"/>
          <w:szCs w:val="24"/>
        </w:rPr>
        <w:t>本谈判文件</w:t>
      </w:r>
      <w:r>
        <w:rPr>
          <w:rFonts w:hint="eastAsia" w:ascii="宋体"/>
          <w:sz w:val="24"/>
          <w:szCs w:val="24"/>
        </w:rPr>
        <w:t>规定</w:t>
      </w:r>
      <w:r>
        <w:rPr>
          <w:rFonts w:ascii="宋体"/>
          <w:sz w:val="24"/>
          <w:szCs w:val="24"/>
        </w:rPr>
        <w:t>的情形</w:t>
      </w:r>
      <w:r>
        <w:rPr>
          <w:rFonts w:hint="eastAsia" w:ascii="宋体"/>
          <w:sz w:val="24"/>
          <w:szCs w:val="24"/>
        </w:rPr>
        <w:t>或</w:t>
      </w:r>
      <w:r>
        <w:rPr>
          <w:rFonts w:ascii="宋体"/>
          <w:sz w:val="24"/>
          <w:szCs w:val="24"/>
        </w:rPr>
        <w:t>法律</w:t>
      </w:r>
      <w:r>
        <w:rPr>
          <w:rFonts w:hint="eastAsia" w:ascii="宋体"/>
          <w:sz w:val="24"/>
          <w:szCs w:val="24"/>
        </w:rPr>
        <w:t>法规</w:t>
      </w:r>
      <w:r>
        <w:rPr>
          <w:rFonts w:ascii="宋体"/>
          <w:sz w:val="24"/>
          <w:szCs w:val="24"/>
        </w:rPr>
        <w:t>等文件</w:t>
      </w:r>
      <w:r>
        <w:rPr>
          <w:rFonts w:hint="eastAsia" w:ascii="宋体"/>
          <w:sz w:val="24"/>
          <w:szCs w:val="24"/>
        </w:rPr>
        <w:t>规定应当</w:t>
      </w:r>
      <w:r>
        <w:rPr>
          <w:rFonts w:ascii="宋体"/>
          <w:sz w:val="24"/>
          <w:szCs w:val="24"/>
        </w:rPr>
        <w:t>回避的被申请人应当回避。</w:t>
      </w:r>
    </w:p>
    <w:p w14:paraId="4DF435BB">
      <w:pPr>
        <w:pageBreakBefore w:val="0"/>
        <w:kinsoku/>
        <w:wordWrap w:val="0"/>
        <w:overflowPunct/>
        <w:topLinePunct w:val="0"/>
        <w:bidi w:val="0"/>
        <w:spacing w:line="500" w:lineRule="exact"/>
        <w:ind w:firstLine="480" w:firstLineChars="200"/>
        <w:rPr>
          <w:rFonts w:ascii="宋体"/>
          <w:color w:val="FF0000"/>
          <w:sz w:val="24"/>
          <w:szCs w:val="24"/>
          <w:u w:val="single"/>
        </w:rPr>
      </w:pPr>
      <w:r>
        <w:rPr>
          <w:rFonts w:hint="eastAsia" w:ascii="宋体"/>
          <w:sz w:val="24"/>
          <w:szCs w:val="24"/>
        </w:rPr>
        <w:t>（六</w:t>
      </w:r>
      <w:r>
        <w:rPr>
          <w:rFonts w:ascii="宋体"/>
          <w:sz w:val="24"/>
          <w:szCs w:val="24"/>
        </w:rPr>
        <w:t>）</w:t>
      </w:r>
      <w:r>
        <w:rPr>
          <w:rFonts w:hint="eastAsia" w:ascii="宋体"/>
          <w:sz w:val="24"/>
          <w:szCs w:val="24"/>
        </w:rPr>
        <w:t>谈判小组在评审</w:t>
      </w:r>
      <w:r>
        <w:rPr>
          <w:rFonts w:ascii="宋体"/>
          <w:sz w:val="24"/>
          <w:szCs w:val="24"/>
        </w:rPr>
        <w:t>本次竞争性谈判采购之</w:t>
      </w:r>
      <w:r>
        <w:rPr>
          <w:rFonts w:hint="eastAsia" w:ascii="宋体"/>
          <w:sz w:val="24"/>
          <w:szCs w:val="24"/>
        </w:rPr>
        <w:t>前</w:t>
      </w:r>
      <w:r>
        <w:rPr>
          <w:rFonts w:ascii="宋体"/>
          <w:sz w:val="24"/>
          <w:szCs w:val="24"/>
        </w:rPr>
        <w:t>，应由</w:t>
      </w:r>
      <w:r>
        <w:rPr>
          <w:rFonts w:hint="eastAsia" w:ascii="宋体"/>
          <w:sz w:val="24"/>
          <w:szCs w:val="24"/>
        </w:rPr>
        <w:t>谈判小组</w:t>
      </w:r>
      <w:r>
        <w:rPr>
          <w:rFonts w:ascii="宋体"/>
          <w:sz w:val="24"/>
          <w:szCs w:val="24"/>
        </w:rPr>
        <w:t>民主</w:t>
      </w:r>
      <w:r>
        <w:rPr>
          <w:rFonts w:hint="eastAsia" w:ascii="宋体"/>
          <w:sz w:val="24"/>
          <w:szCs w:val="24"/>
        </w:rPr>
        <w:t>推选谈判小组</w:t>
      </w:r>
      <w:r>
        <w:rPr>
          <w:rFonts w:ascii="宋体"/>
          <w:sz w:val="24"/>
          <w:szCs w:val="24"/>
        </w:rPr>
        <w:t>组长。</w:t>
      </w:r>
      <w:r>
        <w:rPr>
          <w:rFonts w:hint="eastAsia" w:ascii="宋体"/>
          <w:sz w:val="24"/>
          <w:szCs w:val="24"/>
        </w:rPr>
        <w:t>谈判小组</w:t>
      </w:r>
      <w:r>
        <w:rPr>
          <w:rFonts w:ascii="宋体"/>
          <w:sz w:val="24"/>
          <w:szCs w:val="24"/>
        </w:rPr>
        <w:t>组长由评审专家担任，采购人代表不得担任</w:t>
      </w:r>
      <w:r>
        <w:rPr>
          <w:rFonts w:hint="eastAsia" w:ascii="宋体"/>
          <w:sz w:val="24"/>
          <w:szCs w:val="24"/>
        </w:rPr>
        <w:t>谈判小组</w:t>
      </w:r>
      <w:r>
        <w:rPr>
          <w:rFonts w:ascii="宋体"/>
          <w:sz w:val="24"/>
          <w:szCs w:val="24"/>
        </w:rPr>
        <w:t>组长，组长主要负责协调谈判成员之间的事务性工作、</w:t>
      </w:r>
      <w:r>
        <w:rPr>
          <w:rFonts w:hint="eastAsia" w:ascii="宋体"/>
          <w:color w:val="FF0000"/>
          <w:sz w:val="24"/>
          <w:szCs w:val="24"/>
          <w:u w:val="single"/>
        </w:rPr>
        <w:t>与</w:t>
      </w:r>
      <w:r>
        <w:rPr>
          <w:rFonts w:ascii="宋体"/>
          <w:color w:val="FF0000"/>
          <w:sz w:val="24"/>
          <w:szCs w:val="24"/>
          <w:u w:val="single"/>
        </w:rPr>
        <w:t>采购人代</w:t>
      </w:r>
      <w:r>
        <w:rPr>
          <w:rFonts w:hint="eastAsia" w:ascii="宋体"/>
          <w:color w:val="FF0000"/>
          <w:sz w:val="24"/>
          <w:szCs w:val="24"/>
          <w:u w:val="single"/>
        </w:rPr>
        <w:t>表</w:t>
      </w:r>
      <w:r>
        <w:rPr>
          <w:rFonts w:ascii="宋体"/>
          <w:color w:val="FF0000"/>
          <w:sz w:val="24"/>
          <w:szCs w:val="24"/>
          <w:u w:val="single"/>
        </w:rPr>
        <w:t>或</w:t>
      </w:r>
      <w:r>
        <w:rPr>
          <w:rFonts w:hint="eastAsia" w:ascii="宋体"/>
          <w:color w:val="FF0000"/>
          <w:sz w:val="24"/>
          <w:szCs w:val="24"/>
          <w:u w:val="single"/>
        </w:rPr>
        <w:t>采购代理</w:t>
      </w:r>
      <w:r>
        <w:rPr>
          <w:rFonts w:ascii="宋体"/>
          <w:color w:val="FF0000"/>
          <w:sz w:val="24"/>
          <w:szCs w:val="24"/>
          <w:u w:val="single"/>
        </w:rPr>
        <w:t>机构交涉相关事宜、谈判</w:t>
      </w:r>
      <w:r>
        <w:rPr>
          <w:rFonts w:hint="eastAsia" w:ascii="宋体"/>
          <w:color w:val="FF0000"/>
          <w:sz w:val="24"/>
          <w:szCs w:val="24"/>
          <w:u w:val="single"/>
        </w:rPr>
        <w:t>记录和评审报告等</w:t>
      </w:r>
      <w:r>
        <w:rPr>
          <w:rFonts w:hint="eastAsia" w:ascii="宋体"/>
          <w:sz w:val="24"/>
          <w:szCs w:val="24"/>
          <w:u w:val="single"/>
        </w:rPr>
        <w:t>。</w:t>
      </w:r>
      <w:r>
        <w:rPr>
          <w:rFonts w:hint="eastAsia" w:ascii="宋体"/>
          <w:sz w:val="24"/>
          <w:szCs w:val="24"/>
        </w:rPr>
        <w:t>谈判小组</w:t>
      </w:r>
      <w:r>
        <w:rPr>
          <w:rFonts w:ascii="宋体"/>
          <w:sz w:val="24"/>
          <w:szCs w:val="24"/>
        </w:rPr>
        <w:t>组长与其他成员的法定职责、权利和义务相同，且不得影响和干涉其他成员依法独立评审。</w:t>
      </w:r>
    </w:p>
    <w:p w14:paraId="5F0F6D19">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（七）谈判小组按照谈判文件规定的评审方法和标准进行评审、</w:t>
      </w:r>
      <w:r>
        <w:rPr>
          <w:rFonts w:ascii="宋体"/>
          <w:sz w:val="24"/>
          <w:szCs w:val="24"/>
        </w:rPr>
        <w:t>谈判</w:t>
      </w:r>
      <w:r>
        <w:rPr>
          <w:rFonts w:hint="eastAsia" w:ascii="宋体"/>
          <w:sz w:val="24"/>
          <w:szCs w:val="24"/>
        </w:rPr>
        <w:t>，并独立履行下列职责：</w:t>
      </w:r>
    </w:p>
    <w:p w14:paraId="22FF3CA8">
      <w:pPr>
        <w:pageBreakBefore w:val="0"/>
        <w:kinsoku/>
        <w:wordWrap w:val="0"/>
        <w:overflowPunct/>
        <w:topLinePunct w:val="0"/>
        <w:bidi w:val="0"/>
        <w:spacing w:line="500" w:lineRule="exact"/>
        <w:ind w:firstLine="480" w:firstLineChars="200"/>
        <w:rPr>
          <w:rFonts w:ascii="宋体"/>
          <w:sz w:val="24"/>
          <w:szCs w:val="24"/>
        </w:rPr>
      </w:pPr>
      <w:bookmarkStart w:id="147" w:name="_Toc217446098"/>
      <w:r>
        <w:rPr>
          <w:rFonts w:hint="eastAsia" w:ascii="宋体" w:hAnsi="宋体"/>
          <w:sz w:val="24"/>
          <w:szCs w:val="24"/>
        </w:rPr>
        <w:t>1、</w:t>
      </w:r>
      <w:r>
        <w:rPr>
          <w:rFonts w:hint="eastAsia" w:ascii="宋体"/>
          <w:sz w:val="24"/>
          <w:szCs w:val="24"/>
        </w:rPr>
        <w:t>审查谈判文件内容是否违反国家有关强制性规定或者谈判文件存在歧义、重大缺陷；</w:t>
      </w:r>
    </w:p>
    <w:p w14:paraId="3BC1FFFE">
      <w:pPr>
        <w:pageBreakBefore w:val="0"/>
        <w:kinsoku/>
        <w:wordWrap w:val="0"/>
        <w:overflowPunct/>
        <w:topLinePunct w:val="0"/>
        <w:bidi w:val="0"/>
        <w:spacing w:line="500" w:lineRule="exact"/>
        <w:ind w:firstLine="480" w:firstLineChars="200"/>
        <w:rPr>
          <w:rFonts w:ascii="宋体"/>
          <w:sz w:val="24"/>
          <w:szCs w:val="24"/>
        </w:rPr>
      </w:pPr>
      <w:r>
        <w:rPr>
          <w:rFonts w:hint="eastAsia" w:ascii="宋体" w:hAnsi="宋体"/>
          <w:sz w:val="24"/>
          <w:szCs w:val="24"/>
        </w:rPr>
        <w:t>2、</w:t>
      </w:r>
      <w:r>
        <w:rPr>
          <w:rFonts w:hint="eastAsia" w:ascii="宋体"/>
          <w:sz w:val="24"/>
          <w:szCs w:val="24"/>
        </w:rPr>
        <w:t>审查供应商响应文件是否满足谈判文件要求，并作出公正评价；</w:t>
      </w:r>
    </w:p>
    <w:p w14:paraId="2A2D60DB">
      <w:pPr>
        <w:pageBreakBefore w:val="0"/>
        <w:kinsoku/>
        <w:wordWrap w:val="0"/>
        <w:overflowPunct/>
        <w:topLinePunct w:val="0"/>
        <w:bidi w:val="0"/>
        <w:spacing w:line="500" w:lineRule="exact"/>
        <w:ind w:firstLine="480" w:firstLineChars="200"/>
        <w:rPr>
          <w:rFonts w:ascii="宋体"/>
          <w:sz w:val="24"/>
          <w:szCs w:val="24"/>
        </w:rPr>
      </w:pPr>
      <w:r>
        <w:rPr>
          <w:rFonts w:hint="eastAsia" w:ascii="宋体" w:hAnsi="宋体"/>
          <w:sz w:val="24"/>
          <w:szCs w:val="24"/>
        </w:rPr>
        <w:t>3、</w:t>
      </w:r>
      <w:r>
        <w:rPr>
          <w:rFonts w:hint="eastAsia" w:ascii="宋体"/>
          <w:sz w:val="24"/>
          <w:szCs w:val="24"/>
        </w:rPr>
        <w:t>根据需要要求供应商对响应文件有关事项作出澄清、说明或者纠正；</w:t>
      </w:r>
    </w:p>
    <w:p w14:paraId="49A126D5">
      <w:pPr>
        <w:pageBreakBefore w:val="0"/>
        <w:kinsoku/>
        <w:wordWrap w:val="0"/>
        <w:overflowPunct/>
        <w:topLinePunct w:val="0"/>
        <w:bidi w:val="0"/>
        <w:spacing w:line="500" w:lineRule="exact"/>
        <w:ind w:firstLine="480" w:firstLineChars="200"/>
        <w:rPr>
          <w:rFonts w:ascii="宋体"/>
          <w:sz w:val="24"/>
          <w:szCs w:val="24"/>
        </w:rPr>
      </w:pPr>
      <w:r>
        <w:rPr>
          <w:rFonts w:hint="eastAsia" w:ascii="宋体" w:hAnsi="宋体"/>
          <w:sz w:val="24"/>
          <w:szCs w:val="24"/>
        </w:rPr>
        <w:t>4、</w:t>
      </w:r>
      <w:r>
        <w:rPr>
          <w:rFonts w:hint="eastAsia" w:ascii="宋体"/>
          <w:sz w:val="24"/>
          <w:szCs w:val="24"/>
        </w:rPr>
        <w:t>推荐成交候选供应商名单，或者受采购人委托确定成交供应商；</w:t>
      </w:r>
    </w:p>
    <w:p w14:paraId="62A23872">
      <w:pPr>
        <w:pageBreakBefore w:val="0"/>
        <w:kinsoku/>
        <w:wordWrap w:val="0"/>
        <w:overflowPunct/>
        <w:topLinePunct w:val="0"/>
        <w:bidi w:val="0"/>
        <w:spacing w:line="500" w:lineRule="exact"/>
        <w:ind w:firstLine="480" w:firstLineChars="200"/>
        <w:rPr>
          <w:rFonts w:ascii="宋体"/>
          <w:sz w:val="24"/>
          <w:szCs w:val="24"/>
        </w:rPr>
      </w:pPr>
      <w:r>
        <w:rPr>
          <w:rFonts w:hint="eastAsia" w:ascii="宋体" w:hAnsi="宋体"/>
          <w:sz w:val="24"/>
          <w:szCs w:val="24"/>
        </w:rPr>
        <w:t>5、</w:t>
      </w:r>
      <w:r>
        <w:rPr>
          <w:rFonts w:hint="eastAsia" w:ascii="宋体"/>
          <w:sz w:val="24"/>
          <w:szCs w:val="24"/>
        </w:rPr>
        <w:t>起草评审报告并进行签署；</w:t>
      </w:r>
    </w:p>
    <w:p w14:paraId="6C75D963">
      <w:pPr>
        <w:pageBreakBefore w:val="0"/>
        <w:kinsoku/>
        <w:wordWrap w:val="0"/>
        <w:overflowPunct/>
        <w:topLinePunct w:val="0"/>
        <w:bidi w:val="0"/>
        <w:spacing w:line="500" w:lineRule="exact"/>
        <w:ind w:firstLine="480" w:firstLineChars="200"/>
        <w:rPr>
          <w:rFonts w:ascii="宋体"/>
          <w:sz w:val="24"/>
          <w:szCs w:val="24"/>
        </w:rPr>
      </w:pPr>
      <w:r>
        <w:rPr>
          <w:rFonts w:hint="eastAsia" w:ascii="宋体" w:hAnsi="宋体"/>
          <w:sz w:val="24"/>
          <w:szCs w:val="24"/>
        </w:rPr>
        <w:t>6、</w:t>
      </w:r>
      <w:r>
        <w:rPr>
          <w:rFonts w:hint="eastAsia" w:ascii="宋体"/>
          <w:sz w:val="24"/>
          <w:szCs w:val="24"/>
        </w:rPr>
        <w:t>向采购单位、财政部门或者其他监督部门报告非法干预评审工作的行为；</w:t>
      </w:r>
    </w:p>
    <w:p w14:paraId="5F9F16E1">
      <w:pPr>
        <w:pageBreakBefore w:val="0"/>
        <w:kinsoku/>
        <w:wordWrap w:val="0"/>
        <w:overflowPunct/>
        <w:topLinePunct w:val="0"/>
        <w:bidi w:val="0"/>
        <w:spacing w:line="500" w:lineRule="exact"/>
        <w:ind w:firstLine="480" w:firstLineChars="200"/>
        <w:rPr>
          <w:rFonts w:ascii="宋体"/>
          <w:sz w:val="24"/>
          <w:szCs w:val="24"/>
        </w:rPr>
      </w:pPr>
      <w:r>
        <w:rPr>
          <w:rFonts w:hint="eastAsia" w:ascii="宋体" w:hAnsi="宋体"/>
          <w:sz w:val="24"/>
          <w:szCs w:val="24"/>
        </w:rPr>
        <w:t>7、</w:t>
      </w:r>
      <w:r>
        <w:rPr>
          <w:rFonts w:hint="eastAsia" w:ascii="宋体"/>
          <w:sz w:val="24"/>
          <w:szCs w:val="24"/>
        </w:rPr>
        <w:t>法律、法规和规章规定的其他职责。</w:t>
      </w:r>
    </w:p>
    <w:p w14:paraId="0079AC59">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（八）评审过程独立、保密。供应商非法干预评审过程的行为将导致其响应文件作为无效处理。</w:t>
      </w:r>
    </w:p>
    <w:p w14:paraId="3A0E041F">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（九）谈判小组评价响应文件的响应性，对于供应商而言，除谈判小组要求其澄清、说明或者纠正而提供的资料外，仅依据响应文件本身的内容，不寻求其他外部证据。</w:t>
      </w:r>
    </w:p>
    <w:p w14:paraId="66C68C6C">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48" w:name="_Toc465688471"/>
      <w:bookmarkStart w:id="149" w:name="_Toc533853630"/>
      <w:r>
        <w:rPr>
          <w:rFonts w:hint="eastAsia" w:ascii="黑体" w:hAnsi="黑体" w:eastAsia="黑体"/>
          <w:b/>
          <w:kern w:val="0"/>
          <w:sz w:val="32"/>
          <w:szCs w:val="32"/>
        </w:rPr>
        <w:t>二、评审方法</w:t>
      </w:r>
      <w:bookmarkEnd w:id="148"/>
      <w:bookmarkEnd w:id="149"/>
    </w:p>
    <w:p w14:paraId="7A6A03B5">
      <w:pPr>
        <w:pageBreakBefore w:val="0"/>
        <w:kinsoku/>
        <w:wordWrap w:val="0"/>
        <w:overflowPunct/>
        <w:topLinePunct w:val="0"/>
        <w:bidi w:val="0"/>
        <w:spacing w:line="500" w:lineRule="exact"/>
        <w:ind w:firstLine="480" w:firstLineChars="200"/>
        <w:rPr>
          <w:sz w:val="24"/>
          <w:szCs w:val="24"/>
        </w:rPr>
      </w:pPr>
      <w:r>
        <w:rPr>
          <w:rFonts w:hint="eastAsia"/>
          <w:sz w:val="24"/>
          <w:szCs w:val="24"/>
        </w:rPr>
        <w:t>本项目评审方法为：比照最低评标价法确定成交供应商，即在符合采购需求、质量和服务标准的前提下，以提出最低报价的供应商作为成交供应商。</w:t>
      </w:r>
    </w:p>
    <w:p w14:paraId="0EDA77F0">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50" w:name="_Toc533853631"/>
      <w:bookmarkStart w:id="151" w:name="_Toc465688472"/>
      <w:r>
        <w:rPr>
          <w:rFonts w:hint="eastAsia" w:ascii="黑体" w:hAnsi="黑体" w:eastAsia="黑体"/>
          <w:b/>
          <w:kern w:val="0"/>
          <w:sz w:val="32"/>
          <w:szCs w:val="32"/>
        </w:rPr>
        <w:t>三、评审及</w:t>
      </w:r>
      <w:r>
        <w:rPr>
          <w:rFonts w:ascii="黑体" w:hAnsi="黑体" w:eastAsia="黑体"/>
          <w:b/>
          <w:kern w:val="0"/>
          <w:sz w:val="32"/>
          <w:szCs w:val="32"/>
        </w:rPr>
        <w:t>谈判</w:t>
      </w:r>
      <w:r>
        <w:rPr>
          <w:rFonts w:hint="eastAsia" w:ascii="黑体" w:hAnsi="黑体" w:eastAsia="黑体"/>
          <w:b/>
          <w:kern w:val="0"/>
          <w:sz w:val="32"/>
          <w:szCs w:val="32"/>
        </w:rPr>
        <w:t>程序</w:t>
      </w:r>
      <w:bookmarkEnd w:id="147"/>
      <w:bookmarkEnd w:id="150"/>
      <w:bookmarkEnd w:id="151"/>
    </w:p>
    <w:p w14:paraId="564C2C2A">
      <w:pPr>
        <w:pageBreakBefore w:val="0"/>
        <w:kinsoku/>
        <w:wordWrap w:val="0"/>
        <w:overflowPunct/>
        <w:topLinePunct w:val="0"/>
        <w:bidi w:val="0"/>
        <w:spacing w:line="500" w:lineRule="exact"/>
        <w:ind w:firstLine="482" w:firstLineChars="200"/>
        <w:rPr>
          <w:rFonts w:ascii="宋体"/>
          <w:b/>
          <w:sz w:val="24"/>
          <w:szCs w:val="24"/>
        </w:rPr>
      </w:pPr>
      <w:bookmarkStart w:id="152" w:name="_Toc217446103"/>
      <w:bookmarkStart w:id="153" w:name="_Toc217446099"/>
      <w:r>
        <w:rPr>
          <w:rFonts w:hint="eastAsia" w:ascii="宋体"/>
          <w:b/>
          <w:sz w:val="24"/>
          <w:szCs w:val="24"/>
        </w:rPr>
        <w:t>（一）停止评审。</w:t>
      </w:r>
    </w:p>
    <w:p w14:paraId="17246AB7">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1、谈判小组正式评审前，应当对谈判文件进行审查，内容主要包括谈判文件中供应商符合性条件要求、采购项目技术、服务和商务要求、评审方法和标准、</w:t>
      </w:r>
      <w:r>
        <w:rPr>
          <w:rFonts w:ascii="宋体"/>
          <w:sz w:val="24"/>
          <w:szCs w:val="24"/>
        </w:rPr>
        <w:t>谈判程序</w:t>
      </w:r>
      <w:r>
        <w:rPr>
          <w:rFonts w:hint="eastAsia" w:ascii="宋体"/>
          <w:sz w:val="24"/>
          <w:szCs w:val="24"/>
        </w:rPr>
        <w:t>以及政府采购合同主要条款等。</w:t>
      </w:r>
    </w:p>
    <w:p w14:paraId="0DDD580B">
      <w:pPr>
        <w:pageBreakBefore w:val="0"/>
        <w:kinsoku/>
        <w:wordWrap w:val="0"/>
        <w:overflowPunct/>
        <w:topLinePunct w:val="0"/>
        <w:bidi w:val="0"/>
        <w:spacing w:line="500" w:lineRule="exact"/>
        <w:ind w:firstLine="480" w:firstLineChars="200"/>
        <w:rPr>
          <w:rFonts w:ascii="宋体"/>
          <w:sz w:val="24"/>
          <w:szCs w:val="24"/>
        </w:rPr>
      </w:pPr>
      <w:r>
        <w:rPr>
          <w:rFonts w:hint="eastAsia" w:ascii="宋体" w:hAnsi="宋体"/>
          <w:sz w:val="24"/>
          <w:szCs w:val="24"/>
        </w:rPr>
        <w:t>2、</w:t>
      </w:r>
      <w:r>
        <w:rPr>
          <w:rFonts w:hint="eastAsia" w:ascii="宋体"/>
          <w:sz w:val="24"/>
          <w:szCs w:val="24"/>
        </w:rPr>
        <w:t>谈判文件有下列情形之一的，评审委员会应当停止评审：</w:t>
      </w:r>
    </w:p>
    <w:p w14:paraId="6209D992">
      <w:pPr>
        <w:pageBreakBefore w:val="0"/>
        <w:kinsoku/>
        <w:wordWrap w:val="0"/>
        <w:overflowPunct/>
        <w:topLinePunct w:val="0"/>
        <w:bidi w:val="0"/>
        <w:spacing w:line="500" w:lineRule="exact"/>
        <w:ind w:firstLine="480" w:firstLineChars="200"/>
        <w:rPr>
          <w:rFonts w:ascii="宋体"/>
          <w:sz w:val="24"/>
          <w:szCs w:val="24"/>
        </w:rPr>
      </w:pPr>
      <w:r>
        <w:rPr>
          <w:rFonts w:hint="eastAsia" w:ascii="宋体" w:hAnsi="宋体"/>
          <w:sz w:val="24"/>
          <w:szCs w:val="24"/>
        </w:rPr>
        <w:t>（1）</w:t>
      </w:r>
      <w:r>
        <w:rPr>
          <w:rFonts w:hint="eastAsia" w:ascii="宋体"/>
          <w:sz w:val="24"/>
          <w:szCs w:val="24"/>
        </w:rPr>
        <w:t>谈判文件的规定存在重大缺陷的；</w:t>
      </w:r>
    </w:p>
    <w:p w14:paraId="113FCC32">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（2）谈判文件明显以不合理条件对供应商实行差别待遇或者歧视待遇的；</w:t>
      </w:r>
    </w:p>
    <w:p w14:paraId="47D2755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（3）谈判文件规定的评审方法不符合国家规定；</w:t>
      </w:r>
    </w:p>
    <w:p w14:paraId="33E53055">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（4）谈判文件将供应商的资格条件列为评分因素的；</w:t>
      </w:r>
    </w:p>
    <w:p w14:paraId="15239AC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（5）谈判文件有违反国家其他有关强制性规定的情形。</w:t>
      </w:r>
    </w:p>
    <w:p w14:paraId="0C5233A0">
      <w:pPr>
        <w:pageBreakBefore w:val="0"/>
        <w:kinsoku/>
        <w:wordWrap w:val="0"/>
        <w:overflowPunct/>
        <w:topLinePunct w:val="0"/>
        <w:bidi w:val="0"/>
        <w:spacing w:line="500" w:lineRule="exact"/>
        <w:ind w:firstLine="480" w:firstLineChars="200"/>
        <w:rPr>
          <w:rFonts w:ascii="宋体"/>
          <w:sz w:val="24"/>
          <w:szCs w:val="24"/>
        </w:rPr>
      </w:pPr>
      <w:r>
        <w:rPr>
          <w:rFonts w:ascii="宋体"/>
          <w:sz w:val="24"/>
          <w:szCs w:val="24"/>
        </w:rPr>
        <w:t>3</w:t>
      </w:r>
      <w:r>
        <w:rPr>
          <w:rFonts w:hint="eastAsia" w:ascii="宋体"/>
          <w:sz w:val="24"/>
          <w:szCs w:val="24"/>
        </w:rPr>
        <w:t>、评审过程中有下列情形之一的，谈判小组成员可以停止评审：</w:t>
      </w:r>
    </w:p>
    <w:p w14:paraId="048F685A">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（1）采购单位未提供必要的与采购项目有关的政策制度文件或者采购文件，继续评审将导致违法或者错误评审的；</w:t>
      </w:r>
    </w:p>
    <w:p w14:paraId="67485A47">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（2）有关单位和个人非法干预评审委员会依法独立评审的；</w:t>
      </w:r>
    </w:p>
    <w:p w14:paraId="6AAA95AD">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（3）其他导致评审委员会无法正常履职的情形。</w:t>
      </w:r>
    </w:p>
    <w:p w14:paraId="57A413DC">
      <w:pPr>
        <w:pageBreakBefore w:val="0"/>
        <w:kinsoku/>
        <w:wordWrap w:val="0"/>
        <w:overflowPunct/>
        <w:topLinePunct w:val="0"/>
        <w:bidi w:val="0"/>
        <w:spacing w:line="500" w:lineRule="exact"/>
        <w:ind w:firstLine="480" w:firstLineChars="200"/>
        <w:rPr>
          <w:rFonts w:ascii="宋体"/>
          <w:sz w:val="24"/>
          <w:szCs w:val="24"/>
        </w:rPr>
      </w:pPr>
      <w:r>
        <w:rPr>
          <w:rFonts w:ascii="宋体"/>
          <w:sz w:val="24"/>
          <w:szCs w:val="24"/>
        </w:rPr>
        <w:t>4</w:t>
      </w:r>
      <w:r>
        <w:rPr>
          <w:rFonts w:hint="eastAsia" w:ascii="宋体"/>
          <w:sz w:val="24"/>
          <w:szCs w:val="24"/>
        </w:rPr>
        <w:t>、出现本条规定应当停止评审或者可以停止评审情形的，谈判小组成员应当向采购单位书面说明情况。</w:t>
      </w:r>
    </w:p>
    <w:p w14:paraId="7E2DEE90">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除本条规定的情形外，谈判小组成员不得以任何方式和理由停止评审。</w:t>
      </w:r>
    </w:p>
    <w:p w14:paraId="7E95E495">
      <w:pPr>
        <w:pageBreakBefore w:val="0"/>
        <w:kinsoku/>
        <w:wordWrap w:val="0"/>
        <w:overflowPunct/>
        <w:topLinePunct w:val="0"/>
        <w:bidi w:val="0"/>
        <w:spacing w:line="500" w:lineRule="exact"/>
        <w:ind w:firstLine="482" w:firstLineChars="200"/>
        <w:rPr>
          <w:rFonts w:ascii="宋体"/>
          <w:sz w:val="24"/>
          <w:szCs w:val="24"/>
        </w:rPr>
      </w:pPr>
      <w:r>
        <w:rPr>
          <w:rFonts w:hint="eastAsia" w:ascii="宋体"/>
          <w:b/>
          <w:sz w:val="24"/>
          <w:szCs w:val="24"/>
        </w:rPr>
        <w:t>（二）“响应</w:t>
      </w:r>
      <w:r>
        <w:rPr>
          <w:rFonts w:ascii="宋体"/>
          <w:b/>
          <w:sz w:val="24"/>
          <w:szCs w:val="24"/>
        </w:rPr>
        <w:t>文件－技术</w:t>
      </w:r>
      <w:r>
        <w:rPr>
          <w:rFonts w:hint="eastAsia" w:ascii="宋体"/>
          <w:b/>
          <w:sz w:val="24"/>
          <w:szCs w:val="24"/>
        </w:rPr>
        <w:t>与</w:t>
      </w:r>
      <w:r>
        <w:rPr>
          <w:rFonts w:ascii="宋体"/>
          <w:b/>
          <w:sz w:val="24"/>
          <w:szCs w:val="24"/>
        </w:rPr>
        <w:t>售后服务</w:t>
      </w:r>
      <w:r>
        <w:rPr>
          <w:rFonts w:hint="eastAsia" w:ascii="宋体"/>
          <w:b/>
          <w:sz w:val="24"/>
          <w:szCs w:val="24"/>
        </w:rPr>
        <w:t>部分”</w:t>
      </w:r>
      <w:r>
        <w:rPr>
          <w:rFonts w:ascii="宋体"/>
          <w:b/>
          <w:sz w:val="24"/>
          <w:szCs w:val="24"/>
        </w:rPr>
        <w:t>的审查。</w:t>
      </w:r>
    </w:p>
    <w:p w14:paraId="1C66277F">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1、本</w:t>
      </w:r>
      <w:r>
        <w:rPr>
          <w:rFonts w:ascii="宋体"/>
          <w:sz w:val="24"/>
          <w:szCs w:val="24"/>
        </w:rPr>
        <w:t>阶段只对</w:t>
      </w:r>
      <w:r>
        <w:rPr>
          <w:rFonts w:hint="eastAsia" w:ascii="宋体"/>
          <w:sz w:val="24"/>
          <w:szCs w:val="24"/>
        </w:rPr>
        <w:t>“</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”进行符合性</w:t>
      </w:r>
      <w:r>
        <w:rPr>
          <w:rFonts w:ascii="宋体"/>
          <w:sz w:val="24"/>
          <w:szCs w:val="24"/>
        </w:rPr>
        <w:t>评审</w:t>
      </w:r>
      <w:r>
        <w:rPr>
          <w:rFonts w:hint="eastAsia" w:ascii="宋体"/>
          <w:sz w:val="24"/>
          <w:szCs w:val="24"/>
        </w:rPr>
        <w:t>。</w:t>
      </w:r>
    </w:p>
    <w:p w14:paraId="6C67603F">
      <w:pPr>
        <w:pageBreakBefore w:val="0"/>
        <w:kinsoku/>
        <w:wordWrap w:val="0"/>
        <w:overflowPunct/>
        <w:topLinePunct w:val="0"/>
        <w:bidi w:val="0"/>
        <w:spacing w:line="500" w:lineRule="exact"/>
        <w:ind w:firstLine="480" w:firstLineChars="200"/>
        <w:rPr>
          <w:rFonts w:ascii="宋体"/>
          <w:sz w:val="24"/>
          <w:szCs w:val="24"/>
        </w:rPr>
      </w:pPr>
      <w:r>
        <w:rPr>
          <w:rFonts w:ascii="宋体"/>
          <w:sz w:val="24"/>
          <w:szCs w:val="24"/>
        </w:rPr>
        <w:t>2</w:t>
      </w:r>
      <w:r>
        <w:rPr>
          <w:rFonts w:hint="eastAsia" w:ascii="宋体"/>
          <w:sz w:val="24"/>
          <w:szCs w:val="24"/>
        </w:rPr>
        <w:t>、“</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”的符合性</w:t>
      </w:r>
      <w:r>
        <w:rPr>
          <w:rFonts w:ascii="宋体"/>
          <w:sz w:val="24"/>
          <w:szCs w:val="24"/>
        </w:rPr>
        <w:t>评审</w:t>
      </w:r>
      <w:r>
        <w:rPr>
          <w:rFonts w:hint="eastAsia" w:ascii="宋体"/>
          <w:sz w:val="24"/>
          <w:szCs w:val="24"/>
        </w:rPr>
        <w:t>由谈判小组负责。谈判小组进行符合性评审过程中，评判响应文件是否满足谈判文件的实质性要求，必须以谈判文件的明确规定作为依据，否则，不能对响应文件作为无效处理。</w:t>
      </w:r>
    </w:p>
    <w:p w14:paraId="4B4F2CDD">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除政府采购法律制度规定的情形外，本项目供应商或者其响应文件有下列情形之一的，作为无效处理：</w:t>
      </w:r>
    </w:p>
    <w:p w14:paraId="7F7AB5E9">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（1）响应文件组成明显不符合谈判文件的规定要求，影响谈判小组评判的；</w:t>
      </w:r>
    </w:p>
    <w:p w14:paraId="48951FD0">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（2）响应文件的格式、语言、计量单位、报价货币、知识产权、谈判有效期等不符合谈判文件的规定，影响谈判小组评判的；</w:t>
      </w:r>
    </w:p>
    <w:p w14:paraId="4F787F0A">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（3）技术、服务应答内容没有完全响应谈判文件的实质性要求的；</w:t>
      </w:r>
    </w:p>
    <w:p w14:paraId="5EF31982">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（4）谈判文件有明确要求，但响应文件未载明或者载明的采购项目履约时间、方式、数量与谈判文件要求不一致的。</w:t>
      </w:r>
    </w:p>
    <w:p w14:paraId="5E2133FC">
      <w:pPr>
        <w:pageBreakBefore w:val="0"/>
        <w:kinsoku/>
        <w:wordWrap w:val="0"/>
        <w:overflowPunct/>
        <w:topLinePunct w:val="0"/>
        <w:bidi w:val="0"/>
        <w:spacing w:line="500" w:lineRule="exact"/>
        <w:ind w:firstLine="720" w:firstLineChars="300"/>
        <w:rPr>
          <w:rFonts w:ascii="宋体"/>
          <w:sz w:val="24"/>
          <w:szCs w:val="24"/>
        </w:rPr>
      </w:pPr>
      <w:r>
        <w:rPr>
          <w:rFonts w:hint="eastAsia" w:ascii="宋体"/>
          <w:sz w:val="24"/>
          <w:szCs w:val="24"/>
        </w:rPr>
        <w:t>3、未通过审查的“</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w:t>
      </w:r>
      <w:r>
        <w:rPr>
          <w:rFonts w:ascii="宋体"/>
          <w:sz w:val="24"/>
          <w:szCs w:val="24"/>
        </w:rPr>
        <w:t>按无效处理，</w:t>
      </w:r>
      <w:r>
        <w:rPr>
          <w:rFonts w:hint="eastAsia" w:ascii="宋体"/>
          <w:sz w:val="24"/>
          <w:szCs w:val="24"/>
        </w:rPr>
        <w:t>谈判小组</w:t>
      </w:r>
      <w:r>
        <w:rPr>
          <w:rFonts w:ascii="宋体"/>
          <w:sz w:val="24"/>
          <w:szCs w:val="24"/>
        </w:rPr>
        <w:t>应当及时告知有关供应商。</w:t>
      </w:r>
    </w:p>
    <w:p w14:paraId="0A064BD4">
      <w:pPr>
        <w:pageBreakBefore w:val="0"/>
        <w:kinsoku/>
        <w:wordWrap w:val="0"/>
        <w:overflowPunct/>
        <w:topLinePunct w:val="0"/>
        <w:bidi w:val="0"/>
        <w:spacing w:line="500" w:lineRule="exact"/>
        <w:ind w:firstLine="720" w:firstLineChars="300"/>
        <w:rPr>
          <w:rFonts w:ascii="宋体"/>
          <w:sz w:val="24"/>
          <w:szCs w:val="24"/>
        </w:rPr>
      </w:pPr>
      <w:r>
        <w:rPr>
          <w:rFonts w:hint="eastAsia" w:ascii="宋体"/>
          <w:sz w:val="24"/>
          <w:szCs w:val="24"/>
        </w:rPr>
        <w:t>4、“响应文件－技术与</w:t>
      </w:r>
      <w:r>
        <w:rPr>
          <w:rFonts w:ascii="宋体"/>
          <w:sz w:val="24"/>
          <w:szCs w:val="24"/>
        </w:rPr>
        <w:t>售后服务部分</w:t>
      </w:r>
      <w:r>
        <w:rPr>
          <w:rFonts w:hint="eastAsia" w:ascii="宋体"/>
          <w:sz w:val="24"/>
          <w:szCs w:val="24"/>
        </w:rPr>
        <w:t>”符合</w:t>
      </w:r>
      <w:r>
        <w:rPr>
          <w:rFonts w:ascii="宋体"/>
          <w:sz w:val="24"/>
          <w:szCs w:val="24"/>
        </w:rPr>
        <w:t>性评审</w:t>
      </w:r>
      <w:r>
        <w:rPr>
          <w:rFonts w:hint="eastAsia" w:ascii="宋体"/>
          <w:sz w:val="24"/>
          <w:szCs w:val="24"/>
        </w:rPr>
        <w:t>结束后，通过技术服务部分审查的供应商不足3家的，本次采购活动终止。</w:t>
      </w:r>
    </w:p>
    <w:p w14:paraId="47B9FED3">
      <w:pPr>
        <w:pageBreakBefore w:val="0"/>
        <w:kinsoku/>
        <w:wordWrap w:val="0"/>
        <w:overflowPunct/>
        <w:topLinePunct w:val="0"/>
        <w:bidi w:val="0"/>
        <w:spacing w:line="500" w:lineRule="exact"/>
        <w:ind w:firstLine="482" w:firstLineChars="200"/>
        <w:rPr>
          <w:rFonts w:ascii="宋体"/>
          <w:b/>
          <w:sz w:val="24"/>
          <w:szCs w:val="24"/>
        </w:rPr>
      </w:pPr>
      <w:r>
        <w:rPr>
          <w:rFonts w:hint="eastAsia" w:ascii="宋体"/>
          <w:b/>
          <w:sz w:val="24"/>
          <w:szCs w:val="24"/>
        </w:rPr>
        <w:t>（三）谈判</w:t>
      </w:r>
    </w:p>
    <w:p w14:paraId="19CD0837">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1、通过“</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”审查</w:t>
      </w:r>
      <w:r>
        <w:rPr>
          <w:rFonts w:ascii="宋体"/>
          <w:sz w:val="24"/>
          <w:szCs w:val="24"/>
        </w:rPr>
        <w:t>的供应商进入谈判程序。</w:t>
      </w:r>
      <w:r>
        <w:rPr>
          <w:rFonts w:hint="eastAsia" w:ascii="宋体"/>
          <w:sz w:val="24"/>
          <w:szCs w:val="24"/>
        </w:rPr>
        <w:t>谈判小组</w:t>
      </w:r>
      <w:r>
        <w:rPr>
          <w:rFonts w:ascii="宋体"/>
          <w:sz w:val="24"/>
          <w:szCs w:val="24"/>
        </w:rPr>
        <w:t>所有成员应当</w:t>
      </w:r>
      <w:r>
        <w:rPr>
          <w:rFonts w:hint="eastAsia" w:ascii="宋体"/>
          <w:sz w:val="24"/>
          <w:szCs w:val="24"/>
        </w:rPr>
        <w:t>集中</w:t>
      </w:r>
      <w:r>
        <w:rPr>
          <w:rFonts w:ascii="宋体"/>
          <w:sz w:val="24"/>
          <w:szCs w:val="24"/>
        </w:rPr>
        <w:t>与</w:t>
      </w:r>
      <w:r>
        <w:rPr>
          <w:rFonts w:hint="eastAsia" w:ascii="宋体"/>
          <w:sz w:val="24"/>
          <w:szCs w:val="24"/>
        </w:rPr>
        <w:t>竞标</w:t>
      </w:r>
      <w:r>
        <w:rPr>
          <w:rFonts w:ascii="宋体"/>
          <w:sz w:val="24"/>
          <w:szCs w:val="24"/>
        </w:rPr>
        <w:t>供应商分别进行谈判，并给予</w:t>
      </w:r>
      <w:r>
        <w:rPr>
          <w:rFonts w:hint="eastAsia" w:ascii="宋体"/>
          <w:sz w:val="24"/>
          <w:szCs w:val="24"/>
        </w:rPr>
        <w:t>所有</w:t>
      </w:r>
      <w:r>
        <w:rPr>
          <w:rFonts w:ascii="宋体"/>
          <w:sz w:val="24"/>
          <w:szCs w:val="24"/>
        </w:rPr>
        <w:t>参加谈判的供应商平等的谈判机会</w:t>
      </w:r>
      <w:r>
        <w:rPr>
          <w:rFonts w:hint="eastAsia" w:ascii="宋体"/>
          <w:sz w:val="24"/>
          <w:szCs w:val="24"/>
        </w:rPr>
        <w:t>。</w:t>
      </w:r>
      <w:r>
        <w:rPr>
          <w:rFonts w:ascii="宋体"/>
          <w:sz w:val="24"/>
          <w:szCs w:val="24"/>
        </w:rPr>
        <w:t>谈判</w:t>
      </w:r>
      <w:r>
        <w:rPr>
          <w:rFonts w:hint="eastAsia" w:ascii="宋体"/>
          <w:sz w:val="24"/>
          <w:szCs w:val="24"/>
        </w:rPr>
        <w:t>过程</w:t>
      </w:r>
      <w:r>
        <w:rPr>
          <w:rFonts w:ascii="宋体"/>
          <w:sz w:val="24"/>
          <w:szCs w:val="24"/>
        </w:rPr>
        <w:t>中，</w:t>
      </w:r>
      <w:r>
        <w:rPr>
          <w:rFonts w:hint="eastAsia" w:ascii="宋体"/>
          <w:sz w:val="24"/>
          <w:szCs w:val="24"/>
        </w:rPr>
        <w:t>谈判小组</w:t>
      </w:r>
      <w:r>
        <w:rPr>
          <w:rFonts w:ascii="宋体"/>
          <w:sz w:val="24"/>
          <w:szCs w:val="24"/>
        </w:rPr>
        <w:t>可以根据谈判情况调整轮次；</w:t>
      </w:r>
    </w:p>
    <w:p w14:paraId="740746D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w:t>
      </w:r>
      <w:r>
        <w:rPr>
          <w:rFonts w:ascii="宋体"/>
          <w:sz w:val="24"/>
          <w:szCs w:val="24"/>
        </w:rPr>
        <w:t>谈判的顺序以</w:t>
      </w:r>
      <w:r>
        <w:rPr>
          <w:rFonts w:hint="eastAsia" w:ascii="宋体"/>
          <w:sz w:val="24"/>
          <w:szCs w:val="24"/>
        </w:rPr>
        <w:t>签到的</w:t>
      </w:r>
      <w:r>
        <w:rPr>
          <w:rFonts w:ascii="宋体"/>
          <w:sz w:val="24"/>
          <w:szCs w:val="24"/>
        </w:rPr>
        <w:t>顺序依次进行；</w:t>
      </w:r>
    </w:p>
    <w:p w14:paraId="4E8D4D7A">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3、谈判内容主要</w:t>
      </w:r>
      <w:r>
        <w:rPr>
          <w:rFonts w:ascii="宋体"/>
          <w:sz w:val="24"/>
          <w:szCs w:val="24"/>
        </w:rPr>
        <w:t>包括：</w:t>
      </w:r>
      <w:r>
        <w:rPr>
          <w:rFonts w:hint="eastAsia" w:ascii="宋体"/>
          <w:sz w:val="24"/>
          <w:szCs w:val="24"/>
        </w:rPr>
        <w:t>技术</w:t>
      </w:r>
      <w:r>
        <w:rPr>
          <w:rFonts w:ascii="宋体"/>
          <w:sz w:val="24"/>
          <w:szCs w:val="24"/>
        </w:rPr>
        <w:t>、</w:t>
      </w:r>
      <w:r>
        <w:rPr>
          <w:rFonts w:hint="eastAsia" w:ascii="宋体"/>
          <w:sz w:val="24"/>
          <w:szCs w:val="24"/>
        </w:rPr>
        <w:t>售后</w:t>
      </w:r>
      <w:r>
        <w:rPr>
          <w:rFonts w:ascii="宋体"/>
          <w:sz w:val="24"/>
          <w:szCs w:val="24"/>
        </w:rPr>
        <w:t>服务要求、合同草案条款和报价</w:t>
      </w:r>
      <w:r>
        <w:rPr>
          <w:rFonts w:hint="eastAsia" w:ascii="宋体"/>
          <w:sz w:val="24"/>
          <w:szCs w:val="24"/>
        </w:rPr>
        <w:t>。谈判小组与</w:t>
      </w:r>
      <w:r>
        <w:rPr>
          <w:rFonts w:ascii="宋体"/>
          <w:sz w:val="24"/>
          <w:szCs w:val="24"/>
        </w:rPr>
        <w:t>供应商的谈判过程应当予以记录</w:t>
      </w:r>
      <w:r>
        <w:rPr>
          <w:rFonts w:hint="eastAsia" w:ascii="宋体"/>
          <w:sz w:val="24"/>
          <w:szCs w:val="24"/>
        </w:rPr>
        <w:t>；</w:t>
      </w:r>
    </w:p>
    <w:p w14:paraId="18029873">
      <w:pPr>
        <w:pageBreakBefore w:val="0"/>
        <w:kinsoku/>
        <w:wordWrap w:val="0"/>
        <w:overflowPunct/>
        <w:topLinePunct w:val="0"/>
        <w:bidi w:val="0"/>
        <w:spacing w:line="500" w:lineRule="exact"/>
        <w:ind w:firstLine="480" w:firstLineChars="200"/>
        <w:rPr>
          <w:rFonts w:ascii="宋体"/>
          <w:sz w:val="24"/>
          <w:szCs w:val="24"/>
        </w:rPr>
      </w:pPr>
      <w:r>
        <w:rPr>
          <w:rFonts w:ascii="宋体"/>
          <w:sz w:val="24"/>
          <w:szCs w:val="24"/>
        </w:rPr>
        <w:t>4</w:t>
      </w:r>
      <w:r>
        <w:rPr>
          <w:rFonts w:hint="eastAsia" w:ascii="宋体"/>
          <w:sz w:val="24"/>
          <w:szCs w:val="24"/>
        </w:rPr>
        <w:t>、谈判小组</w:t>
      </w:r>
      <w:r>
        <w:rPr>
          <w:rFonts w:ascii="宋体"/>
          <w:sz w:val="24"/>
          <w:szCs w:val="24"/>
        </w:rPr>
        <w:t>可以根据谈判文件</w:t>
      </w:r>
      <w:r>
        <w:rPr>
          <w:rFonts w:hint="eastAsia" w:ascii="宋体"/>
          <w:sz w:val="24"/>
          <w:szCs w:val="24"/>
        </w:rPr>
        <w:t>，视</w:t>
      </w:r>
      <w:r>
        <w:rPr>
          <w:rFonts w:ascii="宋体"/>
          <w:sz w:val="24"/>
          <w:szCs w:val="24"/>
        </w:rPr>
        <w:t>谈判情况</w:t>
      </w:r>
      <w:r>
        <w:rPr>
          <w:rFonts w:hint="eastAsia" w:ascii="宋体"/>
          <w:sz w:val="24"/>
          <w:szCs w:val="24"/>
        </w:rPr>
        <w:t>实质性</w:t>
      </w:r>
      <w:r>
        <w:rPr>
          <w:rFonts w:ascii="宋体"/>
          <w:sz w:val="24"/>
          <w:szCs w:val="24"/>
        </w:rPr>
        <w:t>变动采购需求中的技术、</w:t>
      </w:r>
      <w:r>
        <w:rPr>
          <w:rFonts w:hint="eastAsia" w:ascii="宋体"/>
          <w:sz w:val="24"/>
          <w:szCs w:val="24"/>
        </w:rPr>
        <w:t>售后</w:t>
      </w:r>
      <w:r>
        <w:rPr>
          <w:rFonts w:ascii="宋体"/>
          <w:sz w:val="24"/>
          <w:szCs w:val="24"/>
        </w:rPr>
        <w:t>服务要求以及合同草案条款，但不得变动</w:t>
      </w:r>
      <w:r>
        <w:rPr>
          <w:rFonts w:hint="eastAsia" w:ascii="宋体"/>
          <w:sz w:val="24"/>
          <w:szCs w:val="24"/>
        </w:rPr>
        <w:t>谈判</w:t>
      </w:r>
      <w:r>
        <w:rPr>
          <w:rFonts w:ascii="宋体"/>
          <w:sz w:val="24"/>
          <w:szCs w:val="24"/>
        </w:rPr>
        <w:t>文件中的其他内容</w:t>
      </w:r>
      <w:r>
        <w:rPr>
          <w:rFonts w:hint="eastAsia" w:ascii="宋体"/>
          <w:sz w:val="24"/>
          <w:szCs w:val="24"/>
        </w:rPr>
        <w:t>，</w:t>
      </w:r>
      <w:r>
        <w:rPr>
          <w:rFonts w:ascii="宋体"/>
          <w:sz w:val="24"/>
          <w:szCs w:val="24"/>
        </w:rPr>
        <w:t>实质性变动的内容，</w:t>
      </w:r>
      <w:r>
        <w:rPr>
          <w:rFonts w:hint="eastAsia" w:ascii="宋体"/>
          <w:sz w:val="24"/>
          <w:szCs w:val="24"/>
        </w:rPr>
        <w:t>须</w:t>
      </w:r>
      <w:r>
        <w:rPr>
          <w:rFonts w:ascii="宋体"/>
          <w:sz w:val="24"/>
          <w:szCs w:val="24"/>
        </w:rPr>
        <w:t>经采购代表确认，并将实质性变动的内容</w:t>
      </w:r>
      <w:r>
        <w:rPr>
          <w:rFonts w:hint="eastAsia" w:ascii="宋体"/>
          <w:sz w:val="24"/>
          <w:szCs w:val="24"/>
        </w:rPr>
        <w:t>予以</w:t>
      </w:r>
      <w:r>
        <w:rPr>
          <w:rFonts w:ascii="宋体"/>
          <w:sz w:val="24"/>
          <w:szCs w:val="24"/>
        </w:rPr>
        <w:t>书面记录；</w:t>
      </w:r>
    </w:p>
    <w:p w14:paraId="58B24527">
      <w:pPr>
        <w:pageBreakBefore w:val="0"/>
        <w:kinsoku/>
        <w:wordWrap w:val="0"/>
        <w:overflowPunct/>
        <w:topLinePunct w:val="0"/>
        <w:bidi w:val="0"/>
        <w:spacing w:line="500" w:lineRule="exact"/>
        <w:ind w:firstLine="480" w:firstLineChars="200"/>
        <w:rPr>
          <w:rFonts w:ascii="宋体"/>
          <w:sz w:val="24"/>
          <w:szCs w:val="24"/>
        </w:rPr>
      </w:pPr>
      <w:r>
        <w:rPr>
          <w:rFonts w:ascii="宋体"/>
          <w:sz w:val="24"/>
          <w:szCs w:val="24"/>
        </w:rPr>
        <w:t>5</w:t>
      </w:r>
      <w:r>
        <w:rPr>
          <w:rFonts w:hint="eastAsia" w:ascii="宋体"/>
          <w:sz w:val="24"/>
          <w:szCs w:val="24"/>
        </w:rPr>
        <w:t>、谈判小组</w:t>
      </w:r>
      <w:r>
        <w:rPr>
          <w:rFonts w:ascii="宋体"/>
          <w:sz w:val="24"/>
          <w:szCs w:val="24"/>
        </w:rPr>
        <w:t>应当</w:t>
      </w:r>
      <w:r>
        <w:rPr>
          <w:rFonts w:hint="eastAsia" w:ascii="宋体"/>
          <w:sz w:val="24"/>
          <w:szCs w:val="24"/>
        </w:rPr>
        <w:t>将变动</w:t>
      </w:r>
      <w:r>
        <w:rPr>
          <w:rFonts w:ascii="宋体"/>
          <w:sz w:val="24"/>
          <w:szCs w:val="24"/>
        </w:rPr>
        <w:t>的内容书面</w:t>
      </w:r>
      <w:r>
        <w:rPr>
          <w:rFonts w:hint="eastAsia" w:ascii="宋体"/>
          <w:sz w:val="24"/>
          <w:szCs w:val="24"/>
        </w:rPr>
        <w:t>通知所</w:t>
      </w:r>
      <w:r>
        <w:rPr>
          <w:rFonts w:ascii="宋体"/>
          <w:sz w:val="24"/>
          <w:szCs w:val="24"/>
        </w:rPr>
        <w:t>有参加谈判的</w:t>
      </w:r>
      <w:r>
        <w:rPr>
          <w:rFonts w:hint="eastAsia" w:ascii="宋体"/>
          <w:sz w:val="24"/>
          <w:szCs w:val="24"/>
        </w:rPr>
        <w:t>供应商</w:t>
      </w:r>
      <w:r>
        <w:rPr>
          <w:rFonts w:ascii="宋体"/>
          <w:sz w:val="24"/>
          <w:szCs w:val="24"/>
        </w:rPr>
        <w:t>，供应商根据</w:t>
      </w:r>
      <w:r>
        <w:rPr>
          <w:rFonts w:hint="eastAsia" w:ascii="宋体"/>
          <w:sz w:val="24"/>
          <w:szCs w:val="24"/>
        </w:rPr>
        <w:t>变更</w:t>
      </w:r>
      <w:r>
        <w:rPr>
          <w:rFonts w:ascii="宋体"/>
          <w:sz w:val="24"/>
          <w:szCs w:val="24"/>
        </w:rPr>
        <w:t>内容，更改</w:t>
      </w:r>
      <w:r>
        <w:rPr>
          <w:rFonts w:hint="eastAsia" w:ascii="宋体"/>
          <w:sz w:val="24"/>
          <w:szCs w:val="24"/>
        </w:rPr>
        <w:t>或</w:t>
      </w:r>
      <w:r>
        <w:rPr>
          <w:rFonts w:ascii="宋体"/>
          <w:sz w:val="24"/>
          <w:szCs w:val="24"/>
        </w:rPr>
        <w:t>补充其</w:t>
      </w:r>
      <w:r>
        <w:rPr>
          <w:rFonts w:hint="eastAsia" w:ascii="宋体"/>
          <w:sz w:val="24"/>
          <w:szCs w:val="24"/>
        </w:rPr>
        <w:t>“</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w:t>
      </w:r>
      <w:r>
        <w:rPr>
          <w:rFonts w:ascii="宋体"/>
          <w:sz w:val="24"/>
          <w:szCs w:val="24"/>
        </w:rPr>
        <w:t>，并将变更内容形成书面材料</w:t>
      </w:r>
      <w:r>
        <w:rPr>
          <w:rFonts w:hint="eastAsia" w:ascii="宋体"/>
          <w:sz w:val="24"/>
          <w:szCs w:val="24"/>
        </w:rPr>
        <w:t>报</w:t>
      </w:r>
      <w:r>
        <w:rPr>
          <w:rFonts w:ascii="宋体"/>
          <w:sz w:val="24"/>
          <w:szCs w:val="24"/>
        </w:rPr>
        <w:t>送</w:t>
      </w:r>
      <w:r>
        <w:rPr>
          <w:rFonts w:hint="eastAsia" w:ascii="宋体"/>
          <w:sz w:val="24"/>
          <w:szCs w:val="24"/>
        </w:rPr>
        <w:t>谈判小组</w:t>
      </w:r>
      <w:r>
        <w:rPr>
          <w:rFonts w:ascii="宋体"/>
          <w:sz w:val="24"/>
          <w:szCs w:val="24"/>
        </w:rPr>
        <w:t>。供应商</w:t>
      </w:r>
      <w:r>
        <w:rPr>
          <w:rFonts w:hint="eastAsia" w:ascii="宋体"/>
          <w:sz w:val="24"/>
          <w:szCs w:val="24"/>
        </w:rPr>
        <w:t>变更</w:t>
      </w:r>
      <w:r>
        <w:rPr>
          <w:rFonts w:ascii="宋体"/>
          <w:sz w:val="24"/>
          <w:szCs w:val="24"/>
        </w:rPr>
        <w:t>书面材料应当</w:t>
      </w:r>
      <w:r>
        <w:rPr>
          <w:rFonts w:hint="eastAsia" w:ascii="宋体"/>
          <w:sz w:val="24"/>
          <w:szCs w:val="24"/>
        </w:rPr>
        <w:t>由</w:t>
      </w:r>
      <w:r>
        <w:rPr>
          <w:rFonts w:ascii="宋体"/>
          <w:sz w:val="24"/>
          <w:szCs w:val="24"/>
        </w:rPr>
        <w:t>法定代表人或者代理人签字确认</w:t>
      </w:r>
      <w:r>
        <w:rPr>
          <w:rFonts w:hint="eastAsia" w:ascii="宋体"/>
          <w:sz w:val="24"/>
          <w:szCs w:val="24"/>
        </w:rPr>
        <w:t>；</w:t>
      </w:r>
      <w:r>
        <w:rPr>
          <w:rFonts w:ascii="宋体"/>
          <w:sz w:val="24"/>
          <w:szCs w:val="24"/>
        </w:rPr>
        <w:t>供应商为其他组织的，由其主要负责人或者代理人签字确认</w:t>
      </w:r>
      <w:r>
        <w:rPr>
          <w:rFonts w:hint="eastAsia" w:ascii="宋体"/>
          <w:sz w:val="24"/>
          <w:szCs w:val="24"/>
        </w:rPr>
        <w:t>；</w:t>
      </w:r>
      <w:r>
        <w:rPr>
          <w:rFonts w:ascii="宋体"/>
          <w:sz w:val="24"/>
          <w:szCs w:val="24"/>
        </w:rPr>
        <w:t>供应商</w:t>
      </w:r>
      <w:r>
        <w:rPr>
          <w:rFonts w:hint="eastAsia" w:ascii="宋体"/>
          <w:sz w:val="24"/>
          <w:szCs w:val="24"/>
        </w:rPr>
        <w:t>为</w:t>
      </w:r>
      <w:r>
        <w:rPr>
          <w:rFonts w:ascii="宋体"/>
          <w:sz w:val="24"/>
          <w:szCs w:val="24"/>
        </w:rPr>
        <w:t>自然人的，由其本人或者代理签字确认。有效</w:t>
      </w:r>
      <w:r>
        <w:rPr>
          <w:rFonts w:hint="eastAsia" w:ascii="宋体"/>
          <w:sz w:val="24"/>
          <w:szCs w:val="24"/>
        </w:rPr>
        <w:t>的变更</w:t>
      </w:r>
      <w:r>
        <w:rPr>
          <w:rFonts w:ascii="宋体"/>
          <w:sz w:val="24"/>
          <w:szCs w:val="24"/>
        </w:rPr>
        <w:t>响应文件应作为响应文件的一部分</w:t>
      </w:r>
      <w:r>
        <w:rPr>
          <w:rFonts w:hint="eastAsia" w:ascii="宋体"/>
          <w:sz w:val="24"/>
          <w:szCs w:val="24"/>
        </w:rPr>
        <w:t>；</w:t>
      </w:r>
    </w:p>
    <w:p w14:paraId="639B8F23">
      <w:pPr>
        <w:pageBreakBefore w:val="0"/>
        <w:kinsoku/>
        <w:wordWrap w:val="0"/>
        <w:overflowPunct/>
        <w:topLinePunct w:val="0"/>
        <w:bidi w:val="0"/>
        <w:spacing w:line="500" w:lineRule="exact"/>
        <w:ind w:firstLine="480" w:firstLineChars="200"/>
        <w:rPr>
          <w:rFonts w:ascii="宋体"/>
          <w:sz w:val="24"/>
          <w:szCs w:val="24"/>
        </w:rPr>
      </w:pPr>
      <w:r>
        <w:rPr>
          <w:rFonts w:ascii="宋体"/>
          <w:sz w:val="24"/>
          <w:szCs w:val="24"/>
        </w:rPr>
        <w:t>6</w:t>
      </w:r>
      <w:r>
        <w:rPr>
          <w:rFonts w:hint="eastAsia" w:ascii="宋体"/>
          <w:sz w:val="24"/>
          <w:szCs w:val="24"/>
        </w:rPr>
        <w:t>、谈判小组对</w:t>
      </w:r>
      <w:r>
        <w:rPr>
          <w:rFonts w:ascii="宋体"/>
          <w:sz w:val="24"/>
          <w:szCs w:val="24"/>
        </w:rPr>
        <w:t>供应商变更</w:t>
      </w:r>
      <w:r>
        <w:rPr>
          <w:rFonts w:hint="eastAsia" w:ascii="宋体"/>
          <w:sz w:val="24"/>
          <w:szCs w:val="24"/>
        </w:rPr>
        <w:t>或</w:t>
      </w:r>
      <w:r>
        <w:rPr>
          <w:rFonts w:ascii="宋体"/>
          <w:sz w:val="24"/>
          <w:szCs w:val="24"/>
        </w:rPr>
        <w:t>补充</w:t>
      </w:r>
      <w:r>
        <w:rPr>
          <w:rFonts w:hint="eastAsia" w:ascii="宋体"/>
          <w:sz w:val="24"/>
          <w:szCs w:val="24"/>
        </w:rPr>
        <w:t>后</w:t>
      </w:r>
      <w:r>
        <w:rPr>
          <w:rFonts w:ascii="宋体"/>
          <w:sz w:val="24"/>
          <w:szCs w:val="24"/>
        </w:rPr>
        <w:t>的</w:t>
      </w:r>
      <w:r>
        <w:rPr>
          <w:rFonts w:hint="eastAsia" w:ascii="宋体"/>
          <w:sz w:val="24"/>
          <w:szCs w:val="24"/>
        </w:rPr>
        <w:t>“</w:t>
      </w:r>
      <w:r>
        <w:rPr>
          <w:rFonts w:ascii="宋体"/>
          <w:sz w:val="24"/>
          <w:szCs w:val="24"/>
        </w:rPr>
        <w:t>响应文件</w:t>
      </w:r>
      <w:r>
        <w:rPr>
          <w:rFonts w:hint="eastAsia" w:ascii="宋体"/>
          <w:sz w:val="24"/>
          <w:szCs w:val="24"/>
        </w:rPr>
        <w:t>－技术与</w:t>
      </w:r>
      <w:r>
        <w:rPr>
          <w:rFonts w:ascii="宋体"/>
          <w:sz w:val="24"/>
          <w:szCs w:val="24"/>
        </w:rPr>
        <w:t>售后服务部分</w:t>
      </w:r>
      <w:r>
        <w:rPr>
          <w:rFonts w:hint="eastAsia" w:ascii="宋体"/>
          <w:sz w:val="24"/>
          <w:szCs w:val="24"/>
        </w:rPr>
        <w:t>”</w:t>
      </w:r>
      <w:r>
        <w:rPr>
          <w:rFonts w:ascii="宋体"/>
          <w:sz w:val="24"/>
          <w:szCs w:val="24"/>
        </w:rPr>
        <w:t>进行审查，供应商</w:t>
      </w:r>
      <w:r>
        <w:rPr>
          <w:rFonts w:hint="eastAsia" w:ascii="宋体"/>
          <w:sz w:val="24"/>
          <w:szCs w:val="24"/>
        </w:rPr>
        <w:t>变更或</w:t>
      </w:r>
      <w:r>
        <w:rPr>
          <w:rFonts w:ascii="宋体"/>
          <w:sz w:val="24"/>
          <w:szCs w:val="24"/>
        </w:rPr>
        <w:t>补充后的响应文件</w:t>
      </w:r>
      <w:r>
        <w:rPr>
          <w:rFonts w:hint="eastAsia" w:ascii="宋体"/>
          <w:sz w:val="24"/>
          <w:szCs w:val="24"/>
        </w:rPr>
        <w:t>未</w:t>
      </w:r>
      <w:r>
        <w:rPr>
          <w:rFonts w:ascii="宋体"/>
          <w:sz w:val="24"/>
          <w:szCs w:val="24"/>
        </w:rPr>
        <w:t>实质性响应谈判文件</w:t>
      </w:r>
      <w:r>
        <w:rPr>
          <w:rFonts w:hint="eastAsia" w:ascii="宋体"/>
          <w:sz w:val="24"/>
          <w:szCs w:val="24"/>
        </w:rPr>
        <w:t>（谈判小组</w:t>
      </w:r>
      <w:r>
        <w:rPr>
          <w:rFonts w:ascii="宋体"/>
          <w:sz w:val="24"/>
          <w:szCs w:val="24"/>
        </w:rPr>
        <w:t>要求变更的</w:t>
      </w:r>
      <w:r>
        <w:rPr>
          <w:rFonts w:hint="eastAsia" w:ascii="宋体"/>
          <w:sz w:val="24"/>
          <w:szCs w:val="24"/>
        </w:rPr>
        <w:t>内容）</w:t>
      </w:r>
      <w:r>
        <w:rPr>
          <w:rFonts w:ascii="宋体"/>
          <w:sz w:val="24"/>
          <w:szCs w:val="24"/>
        </w:rPr>
        <w:t>，</w:t>
      </w:r>
      <w:r>
        <w:rPr>
          <w:rFonts w:hint="eastAsia" w:ascii="宋体"/>
          <w:sz w:val="24"/>
          <w:szCs w:val="24"/>
        </w:rPr>
        <w:t>谈判小组</w:t>
      </w:r>
      <w:r>
        <w:rPr>
          <w:rFonts w:ascii="宋体"/>
          <w:sz w:val="24"/>
          <w:szCs w:val="24"/>
        </w:rPr>
        <w:t>对其响应文件按无效处理，并告知供应商，说明理由；</w:t>
      </w:r>
    </w:p>
    <w:p w14:paraId="0E5C548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7、已提交</w:t>
      </w:r>
      <w:r>
        <w:rPr>
          <w:rFonts w:ascii="宋体"/>
          <w:sz w:val="24"/>
          <w:szCs w:val="24"/>
        </w:rPr>
        <w:t>响应文件的供应商，在提交最后报价之前可以根据谈判情况退出谈判</w:t>
      </w:r>
      <w:r>
        <w:rPr>
          <w:rFonts w:hint="eastAsia" w:ascii="宋体"/>
          <w:sz w:val="24"/>
          <w:szCs w:val="24"/>
        </w:rPr>
        <w:t>采购</w:t>
      </w:r>
      <w:r>
        <w:rPr>
          <w:rFonts w:ascii="宋体"/>
          <w:sz w:val="24"/>
          <w:szCs w:val="24"/>
        </w:rPr>
        <w:t>活动</w:t>
      </w:r>
      <w:r>
        <w:rPr>
          <w:rFonts w:hint="eastAsia" w:ascii="宋体"/>
          <w:sz w:val="24"/>
          <w:szCs w:val="24"/>
        </w:rPr>
        <w:t>，采购代理</w:t>
      </w:r>
      <w:r>
        <w:rPr>
          <w:rFonts w:ascii="宋体"/>
          <w:sz w:val="24"/>
          <w:szCs w:val="24"/>
        </w:rPr>
        <w:t>机构应当退还谈判保证金</w:t>
      </w:r>
      <w:r>
        <w:rPr>
          <w:rFonts w:hint="eastAsia" w:ascii="宋体"/>
          <w:sz w:val="24"/>
          <w:szCs w:val="24"/>
        </w:rPr>
        <w:t>，</w:t>
      </w:r>
      <w:r>
        <w:rPr>
          <w:rFonts w:ascii="宋体"/>
          <w:sz w:val="24"/>
          <w:szCs w:val="24"/>
        </w:rPr>
        <w:t>但因</w:t>
      </w:r>
      <w:r>
        <w:rPr>
          <w:rFonts w:hint="eastAsia" w:ascii="宋体"/>
          <w:sz w:val="24"/>
          <w:szCs w:val="24"/>
        </w:rPr>
        <w:t>供应商</w:t>
      </w:r>
      <w:r>
        <w:rPr>
          <w:rFonts w:ascii="宋体"/>
          <w:sz w:val="24"/>
          <w:szCs w:val="24"/>
        </w:rPr>
        <w:t>退出导致整个采购项目不能</w:t>
      </w:r>
      <w:r>
        <w:rPr>
          <w:rFonts w:hint="eastAsia" w:ascii="宋体"/>
          <w:sz w:val="24"/>
          <w:szCs w:val="24"/>
        </w:rPr>
        <w:t>再顺利</w:t>
      </w:r>
      <w:r>
        <w:rPr>
          <w:rFonts w:ascii="宋体"/>
          <w:sz w:val="24"/>
          <w:szCs w:val="24"/>
        </w:rPr>
        <w:t>进行</w:t>
      </w:r>
      <w:r>
        <w:rPr>
          <w:rFonts w:hint="eastAsia" w:ascii="宋体"/>
          <w:sz w:val="24"/>
          <w:szCs w:val="24"/>
        </w:rPr>
        <w:t>的</w:t>
      </w:r>
      <w:r>
        <w:rPr>
          <w:rFonts w:ascii="宋体"/>
          <w:sz w:val="24"/>
          <w:szCs w:val="24"/>
        </w:rPr>
        <w:t>除外</w:t>
      </w:r>
      <w:r>
        <w:rPr>
          <w:rFonts w:hint="eastAsia" w:ascii="宋体"/>
          <w:sz w:val="24"/>
          <w:szCs w:val="24"/>
        </w:rPr>
        <w:t>。</w:t>
      </w:r>
    </w:p>
    <w:p w14:paraId="5F889650">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8、“响应文件－技术与</w:t>
      </w:r>
      <w:r>
        <w:rPr>
          <w:rFonts w:ascii="宋体"/>
          <w:sz w:val="24"/>
          <w:szCs w:val="24"/>
        </w:rPr>
        <w:t>售后服务部分</w:t>
      </w:r>
      <w:r>
        <w:rPr>
          <w:rFonts w:hint="eastAsia" w:ascii="宋体"/>
          <w:sz w:val="24"/>
          <w:szCs w:val="24"/>
        </w:rPr>
        <w:t>” 审查结束后，通过技术与</w:t>
      </w:r>
      <w:r>
        <w:rPr>
          <w:rFonts w:ascii="宋体"/>
          <w:sz w:val="24"/>
          <w:szCs w:val="24"/>
        </w:rPr>
        <w:t>售后服务部分</w:t>
      </w:r>
      <w:r>
        <w:rPr>
          <w:rFonts w:hint="eastAsia" w:ascii="宋体"/>
          <w:sz w:val="24"/>
          <w:szCs w:val="24"/>
        </w:rPr>
        <w:t>部分审查的供应商不足3家的，本次采购活动终止。</w:t>
      </w:r>
    </w:p>
    <w:p w14:paraId="4548E973">
      <w:pPr>
        <w:pageBreakBefore w:val="0"/>
        <w:kinsoku/>
        <w:wordWrap w:val="0"/>
        <w:overflowPunct/>
        <w:topLinePunct w:val="0"/>
        <w:bidi w:val="0"/>
        <w:spacing w:line="500" w:lineRule="exact"/>
        <w:ind w:firstLine="482" w:firstLineChars="200"/>
        <w:rPr>
          <w:rFonts w:ascii="宋体"/>
          <w:b/>
          <w:sz w:val="24"/>
          <w:szCs w:val="24"/>
        </w:rPr>
      </w:pPr>
      <w:r>
        <w:rPr>
          <w:rFonts w:hint="eastAsia" w:ascii="宋体"/>
          <w:b/>
          <w:sz w:val="24"/>
          <w:szCs w:val="24"/>
        </w:rPr>
        <w:t>（四）报价及</w:t>
      </w:r>
      <w:r>
        <w:rPr>
          <w:rFonts w:ascii="宋体"/>
          <w:b/>
          <w:sz w:val="24"/>
          <w:szCs w:val="24"/>
        </w:rPr>
        <w:t>审查</w:t>
      </w:r>
    </w:p>
    <w:p w14:paraId="60957EC6">
      <w:pPr>
        <w:pageBreakBefore w:val="0"/>
        <w:widowControl/>
        <w:kinsoku/>
        <w:wordWrap w:val="0"/>
        <w:overflowPunct/>
        <w:topLinePunct w:val="0"/>
        <w:bidi w:val="0"/>
        <w:spacing w:line="600" w:lineRule="atLeast"/>
        <w:ind w:firstLine="634"/>
        <w:rPr>
          <w:rFonts w:ascii="宋体"/>
          <w:sz w:val="24"/>
          <w:szCs w:val="24"/>
        </w:rPr>
      </w:pPr>
      <w:r>
        <w:rPr>
          <w:rFonts w:hint="eastAsia" w:ascii="宋体"/>
          <w:sz w:val="24"/>
          <w:szCs w:val="24"/>
        </w:rPr>
        <w:t>1、谈判结束后，谈判小组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谈判小组应当对其响应文件按无效处理，并书面告知供应商，说明理由。供应商的报价是供应商响应采购项目要求的全部工作内容的价格体现，包括供应商完成本项目所需的一切费用；</w:t>
      </w:r>
    </w:p>
    <w:p w14:paraId="652CA3C1">
      <w:pPr>
        <w:pageBreakBefore w:val="0"/>
        <w:widowControl/>
        <w:kinsoku/>
        <w:wordWrap w:val="0"/>
        <w:overflowPunct/>
        <w:topLinePunct w:val="0"/>
        <w:bidi w:val="0"/>
        <w:spacing w:line="600" w:lineRule="atLeast"/>
        <w:ind w:firstLine="634"/>
        <w:rPr>
          <w:rFonts w:ascii="宋体"/>
          <w:b w:val="0"/>
          <w:bCs/>
          <w:sz w:val="24"/>
          <w:szCs w:val="24"/>
        </w:rPr>
      </w:pPr>
      <w:r>
        <w:rPr>
          <w:rFonts w:hint="eastAsia" w:ascii="宋体"/>
          <w:b w:val="0"/>
          <w:bCs/>
          <w:sz w:val="24"/>
          <w:szCs w:val="24"/>
        </w:rPr>
        <w:t>2、谈判小组认定小型、微型企业、监狱企业、残疾人福利性单位及相应产品报价后，供应商相应产品政策计算公式如下：</w:t>
      </w:r>
    </w:p>
    <w:p w14:paraId="6DDB58CF">
      <w:pPr>
        <w:pageBreakBefore w:val="0"/>
        <w:widowControl/>
        <w:kinsoku/>
        <w:wordWrap w:val="0"/>
        <w:overflowPunct/>
        <w:topLinePunct w:val="0"/>
        <w:bidi w:val="0"/>
        <w:spacing w:line="600" w:lineRule="atLeast"/>
        <w:ind w:firstLine="634"/>
        <w:rPr>
          <w:rFonts w:ascii="宋体"/>
          <w:b w:val="0"/>
          <w:bCs/>
          <w:sz w:val="24"/>
          <w:szCs w:val="24"/>
        </w:rPr>
      </w:pPr>
      <w:r>
        <w:rPr>
          <w:rFonts w:hint="eastAsia" w:ascii="宋体"/>
          <w:b w:val="0"/>
          <w:bCs/>
          <w:sz w:val="24"/>
          <w:szCs w:val="24"/>
        </w:rPr>
        <w:t>产品价格扣除（以价格扣除后的供应商报价作为评审依据）</w:t>
      </w:r>
    </w:p>
    <w:p w14:paraId="1148B3F2">
      <w:pPr>
        <w:pageBreakBefore w:val="0"/>
        <w:widowControl/>
        <w:kinsoku/>
        <w:wordWrap w:val="0"/>
        <w:overflowPunct/>
        <w:topLinePunct w:val="0"/>
        <w:bidi w:val="0"/>
        <w:spacing w:line="600" w:lineRule="atLeast"/>
        <w:ind w:firstLine="634"/>
        <w:rPr>
          <w:rFonts w:ascii="宋体"/>
          <w:b w:val="0"/>
          <w:bCs/>
          <w:sz w:val="24"/>
          <w:szCs w:val="24"/>
        </w:rPr>
      </w:pPr>
      <w:r>
        <w:rPr>
          <w:rFonts w:hint="eastAsia" w:ascii="宋体"/>
          <w:b w:val="0"/>
          <w:bCs/>
          <w:sz w:val="24"/>
          <w:szCs w:val="24"/>
        </w:rPr>
        <w:t>小、微型企业产品和监狱企业产品价格扣除后的供应商报价=供应商总报价-小、微型企业产品报价*扣除幅度</w:t>
      </w:r>
    </w:p>
    <w:p w14:paraId="15F99B05">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3、经谈判</w:t>
      </w:r>
      <w:r>
        <w:rPr>
          <w:rFonts w:ascii="宋体"/>
          <w:sz w:val="24"/>
          <w:szCs w:val="24"/>
        </w:rPr>
        <w:t>确定最终采购需求，</w:t>
      </w:r>
      <w:r>
        <w:rPr>
          <w:rFonts w:hint="eastAsia" w:ascii="宋体"/>
          <w:sz w:val="24"/>
          <w:szCs w:val="24"/>
        </w:rPr>
        <w:t>谈判小组</w:t>
      </w:r>
      <w:r>
        <w:rPr>
          <w:rFonts w:ascii="宋体"/>
          <w:sz w:val="24"/>
          <w:szCs w:val="24"/>
        </w:rPr>
        <w:t>应当要求所有</w:t>
      </w:r>
      <w:r>
        <w:rPr>
          <w:rFonts w:hint="eastAsia" w:ascii="宋体"/>
          <w:sz w:val="24"/>
          <w:szCs w:val="24"/>
        </w:rPr>
        <w:t>完全</w:t>
      </w:r>
      <w:r>
        <w:rPr>
          <w:rFonts w:ascii="宋体"/>
          <w:sz w:val="24"/>
          <w:szCs w:val="24"/>
        </w:rPr>
        <w:t>响应</w:t>
      </w:r>
      <w:r>
        <w:rPr>
          <w:rFonts w:hint="eastAsia" w:ascii="宋体"/>
          <w:sz w:val="24"/>
          <w:szCs w:val="24"/>
        </w:rPr>
        <w:t>谈判</w:t>
      </w:r>
      <w:r>
        <w:rPr>
          <w:rFonts w:ascii="宋体"/>
          <w:sz w:val="24"/>
          <w:szCs w:val="24"/>
        </w:rPr>
        <w:t>文件的供应商提交报价，提交报价的供应商不得少于</w:t>
      </w:r>
      <w:r>
        <w:rPr>
          <w:rFonts w:hint="eastAsia" w:ascii="宋体"/>
          <w:sz w:val="24"/>
          <w:szCs w:val="24"/>
        </w:rPr>
        <w:t>3家</w:t>
      </w:r>
      <w:r>
        <w:rPr>
          <w:rFonts w:ascii="宋体"/>
          <w:sz w:val="24"/>
          <w:szCs w:val="24"/>
        </w:rPr>
        <w:t>；</w:t>
      </w:r>
    </w:p>
    <w:p w14:paraId="698D155D">
      <w:pPr>
        <w:pageBreakBefore w:val="0"/>
        <w:kinsoku/>
        <w:wordWrap w:val="0"/>
        <w:overflowPunct/>
        <w:topLinePunct w:val="0"/>
        <w:bidi w:val="0"/>
        <w:spacing w:line="500" w:lineRule="exact"/>
        <w:ind w:firstLine="480" w:firstLineChars="200"/>
        <w:rPr>
          <w:rFonts w:ascii="宋体"/>
          <w:color w:val="FF0000"/>
          <w:sz w:val="24"/>
          <w:szCs w:val="24"/>
          <w:u w:val="single"/>
        </w:rPr>
      </w:pPr>
      <w:r>
        <w:rPr>
          <w:rFonts w:hint="eastAsia" w:ascii="宋体"/>
          <w:sz w:val="24"/>
          <w:szCs w:val="24"/>
        </w:rPr>
        <w:t>4、本次谈判</w:t>
      </w:r>
      <w:r>
        <w:rPr>
          <w:rFonts w:ascii="宋体"/>
          <w:sz w:val="24"/>
          <w:szCs w:val="24"/>
        </w:rPr>
        <w:t>报价</w:t>
      </w:r>
      <w:r>
        <w:rPr>
          <w:rFonts w:hint="eastAsia" w:ascii="宋体"/>
          <w:sz w:val="24"/>
          <w:szCs w:val="24"/>
        </w:rPr>
        <w:t>为</w:t>
      </w:r>
      <w:r>
        <w:rPr>
          <w:rFonts w:ascii="宋体"/>
          <w:sz w:val="24"/>
          <w:szCs w:val="24"/>
        </w:rPr>
        <w:t>现场报价，由</w:t>
      </w:r>
      <w:r>
        <w:rPr>
          <w:rFonts w:hint="eastAsia" w:ascii="宋体"/>
          <w:sz w:val="24"/>
          <w:szCs w:val="24"/>
        </w:rPr>
        <w:t>采购代理</w:t>
      </w:r>
      <w:r>
        <w:rPr>
          <w:rFonts w:ascii="宋体"/>
          <w:sz w:val="24"/>
          <w:szCs w:val="24"/>
        </w:rPr>
        <w:t>机构工作</w:t>
      </w:r>
      <w:r>
        <w:rPr>
          <w:rFonts w:hint="eastAsia" w:ascii="宋体"/>
          <w:sz w:val="24"/>
          <w:szCs w:val="24"/>
        </w:rPr>
        <w:t>和</w:t>
      </w:r>
      <w:r>
        <w:rPr>
          <w:rFonts w:ascii="宋体"/>
          <w:sz w:val="24"/>
          <w:szCs w:val="24"/>
        </w:rPr>
        <w:t>监督人员组织供应商报价。</w:t>
      </w:r>
      <w:r>
        <w:rPr>
          <w:rFonts w:hint="eastAsia" w:ascii="宋体"/>
          <w:color w:val="FF0000"/>
          <w:sz w:val="24"/>
          <w:szCs w:val="24"/>
          <w:u w:val="single"/>
        </w:rPr>
        <w:t>最后报价表</w:t>
      </w:r>
      <w:r>
        <w:rPr>
          <w:rFonts w:ascii="宋体"/>
          <w:color w:val="FF0000"/>
          <w:sz w:val="24"/>
          <w:szCs w:val="24"/>
          <w:u w:val="single"/>
        </w:rPr>
        <w:t>应当</w:t>
      </w:r>
      <w:r>
        <w:rPr>
          <w:rFonts w:hint="eastAsia" w:ascii="宋体"/>
          <w:color w:val="FF0000"/>
          <w:sz w:val="24"/>
          <w:szCs w:val="24"/>
          <w:u w:val="single"/>
        </w:rPr>
        <w:t>有</w:t>
      </w:r>
      <w:r>
        <w:rPr>
          <w:rFonts w:ascii="宋体"/>
          <w:color w:val="FF0000"/>
          <w:sz w:val="24"/>
          <w:szCs w:val="24"/>
          <w:u w:val="single"/>
        </w:rPr>
        <w:t>法定代表人或者代理人签字确认或者加盖</w:t>
      </w:r>
      <w:r>
        <w:rPr>
          <w:rFonts w:hint="eastAsia" w:ascii="宋体"/>
          <w:color w:val="FF0000"/>
          <w:sz w:val="24"/>
          <w:szCs w:val="24"/>
          <w:u w:val="single"/>
        </w:rPr>
        <w:t>公章</w:t>
      </w:r>
      <w:r>
        <w:rPr>
          <w:rFonts w:ascii="宋体"/>
          <w:color w:val="FF0000"/>
          <w:sz w:val="24"/>
          <w:szCs w:val="24"/>
          <w:u w:val="single"/>
        </w:rPr>
        <w:t>，否则报价无效；</w:t>
      </w:r>
    </w:p>
    <w:p w14:paraId="1FCA068A">
      <w:pPr>
        <w:pageBreakBefore w:val="0"/>
        <w:kinsoku/>
        <w:wordWrap w:val="0"/>
        <w:overflowPunct/>
        <w:topLinePunct w:val="0"/>
        <w:bidi w:val="0"/>
        <w:spacing w:line="500" w:lineRule="exact"/>
        <w:ind w:firstLine="420" w:firstLineChars="200"/>
        <w:rPr>
          <w:rFonts w:ascii="宋体"/>
          <w:sz w:val="24"/>
          <w:szCs w:val="24"/>
        </w:rPr>
      </w:pPr>
      <w:r>
        <w:rPr>
          <w:rFonts w:hint="eastAsia" w:ascii="宋体"/>
          <w:szCs w:val="24"/>
        </w:rPr>
        <w:t>5、</w:t>
      </w:r>
      <w:r>
        <w:rPr>
          <w:rFonts w:hint="eastAsia" w:ascii="宋体"/>
          <w:sz w:val="24"/>
          <w:szCs w:val="24"/>
        </w:rPr>
        <w:t>不正当</w:t>
      </w:r>
      <w:r>
        <w:rPr>
          <w:rFonts w:ascii="宋体"/>
          <w:sz w:val="24"/>
          <w:szCs w:val="24"/>
        </w:rPr>
        <w:t>竞争报价评审</w:t>
      </w:r>
    </w:p>
    <w:p w14:paraId="0594D7B1">
      <w:pPr>
        <w:pageBreakBefore w:val="0"/>
        <w:kinsoku/>
        <w:wordWrap w:val="0"/>
        <w:overflowPunct/>
        <w:topLinePunct w:val="0"/>
        <w:autoSpaceDE w:val="0"/>
        <w:autoSpaceDN w:val="0"/>
        <w:bidi w:val="0"/>
        <w:adjustRightIn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（1）在评审过程中，供应商报价低于</w:t>
      </w:r>
      <w:r>
        <w:rPr>
          <w:rFonts w:hint="eastAsia" w:ascii="宋体" w:hAnsi="宋体" w:cs="宋体"/>
          <w:kern w:val="0"/>
          <w:sz w:val="24"/>
          <w:szCs w:val="24"/>
          <w:lang w:eastAsia="zh-CN"/>
        </w:rPr>
        <w:t>成本价格</w:t>
      </w:r>
      <w:r>
        <w:rPr>
          <w:rFonts w:hint="eastAsia" w:ascii="宋体" w:hAnsi="宋体" w:cs="宋体"/>
          <w:kern w:val="0"/>
          <w:sz w:val="24"/>
          <w:szCs w:val="24"/>
        </w:rPr>
        <w:t>，供应商应现场提供成本构成书面说明，并提交相关证明材料。书面说明应当按照国家财务会计制度的规定要求，逐项就供应商提供的货物主营业务成本、税金及附加、销售费用、管理费用、财务费用等成本构成事项详细陈述。</w:t>
      </w:r>
    </w:p>
    <w:p w14:paraId="0F4FAD51">
      <w:pPr>
        <w:pageBreakBefore w:val="0"/>
        <w:kinsoku/>
        <w:wordWrap w:val="0"/>
        <w:overflowPunct/>
        <w:topLinePunct w:val="0"/>
        <w:autoSpaceDE w:val="0"/>
        <w:autoSpaceDN w:val="0"/>
        <w:bidi w:val="0"/>
        <w:adjustRightIn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（2）供应商书面说明应当签字确认或者加盖公章，否则无效。</w:t>
      </w:r>
    </w:p>
    <w:p w14:paraId="4764C417">
      <w:pPr>
        <w:pageBreakBefore w:val="0"/>
        <w:kinsoku/>
        <w:wordWrap w:val="0"/>
        <w:overflowPunct/>
        <w:topLinePunct w:val="0"/>
        <w:bidi w:val="0"/>
        <w:spacing w:line="500" w:lineRule="exact"/>
        <w:ind w:firstLine="480" w:firstLineChars="200"/>
        <w:rPr>
          <w:rFonts w:ascii="宋体"/>
          <w:sz w:val="24"/>
          <w:szCs w:val="24"/>
        </w:rPr>
      </w:pPr>
      <w:r>
        <w:rPr>
          <w:rFonts w:hint="eastAsia" w:ascii="宋体" w:hAnsi="宋体" w:cs="宋体"/>
          <w:kern w:val="0"/>
          <w:sz w:val="24"/>
          <w:szCs w:val="24"/>
        </w:rPr>
        <w:t>（3）供应商现场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p w14:paraId="035FAE74">
      <w:pPr>
        <w:pageBreakBefore w:val="0"/>
        <w:kinsoku/>
        <w:wordWrap w:val="0"/>
        <w:overflowPunct/>
        <w:topLinePunct w:val="0"/>
        <w:bidi w:val="0"/>
        <w:spacing w:line="500" w:lineRule="exact"/>
        <w:ind w:firstLine="480" w:firstLineChars="200"/>
        <w:rPr>
          <w:rFonts w:ascii="宋体"/>
          <w:color w:val="000000"/>
          <w:sz w:val="24"/>
          <w:szCs w:val="24"/>
        </w:rPr>
      </w:pPr>
      <w:r>
        <w:rPr>
          <w:rFonts w:hint="eastAsia" w:ascii="宋体"/>
          <w:color w:val="000000"/>
          <w:sz w:val="24"/>
          <w:szCs w:val="24"/>
        </w:rPr>
        <w:t>6、报价文件的大写金额和小写金额不一致的，以大写金额为准，但大写金额出现文字错误，导致金额无法判断的除外；</w:t>
      </w:r>
    </w:p>
    <w:p w14:paraId="116A369C">
      <w:pPr>
        <w:pageBreakBefore w:val="0"/>
        <w:kinsoku/>
        <w:wordWrap w:val="0"/>
        <w:overflowPunct/>
        <w:topLinePunct w:val="0"/>
        <w:bidi w:val="0"/>
        <w:spacing w:line="500" w:lineRule="exact"/>
        <w:ind w:firstLine="480" w:firstLineChars="200"/>
        <w:rPr>
          <w:rFonts w:ascii="宋体"/>
          <w:color w:val="000000"/>
          <w:sz w:val="24"/>
          <w:szCs w:val="24"/>
        </w:rPr>
      </w:pPr>
      <w:r>
        <w:rPr>
          <w:rFonts w:hint="eastAsia" w:ascii="宋体"/>
          <w:color w:val="000000"/>
          <w:sz w:val="24"/>
          <w:szCs w:val="24"/>
        </w:rPr>
        <w:t>7、总价金额与按单价汇总金额不一致的，以单价汇总金额计算结果为准，但是单价金额出现计算错误、明显人为工作失误的除外；</w:t>
      </w:r>
    </w:p>
    <w:p w14:paraId="7D42C0C2">
      <w:pPr>
        <w:pageBreakBefore w:val="0"/>
        <w:kinsoku/>
        <w:wordWrap w:val="0"/>
        <w:overflowPunct/>
        <w:topLinePunct w:val="0"/>
        <w:bidi w:val="0"/>
        <w:spacing w:line="500" w:lineRule="exact"/>
        <w:ind w:firstLine="480" w:firstLineChars="200"/>
        <w:rPr>
          <w:rFonts w:ascii="宋体"/>
          <w:color w:val="000000"/>
          <w:sz w:val="24"/>
          <w:szCs w:val="24"/>
        </w:rPr>
      </w:pPr>
      <w:r>
        <w:rPr>
          <w:rFonts w:hint="eastAsia" w:ascii="宋体"/>
          <w:color w:val="000000"/>
          <w:sz w:val="24"/>
          <w:szCs w:val="24"/>
        </w:rPr>
        <w:t>8、单价金额小数点有明显错位的，应以总价为准，并修改单价；</w:t>
      </w:r>
    </w:p>
    <w:p w14:paraId="7B746C17">
      <w:pPr>
        <w:pageBreakBefore w:val="0"/>
        <w:kinsoku/>
        <w:wordWrap w:val="0"/>
        <w:overflowPunct/>
        <w:topLinePunct w:val="0"/>
        <w:bidi w:val="0"/>
        <w:spacing w:line="500" w:lineRule="exact"/>
        <w:ind w:firstLine="480" w:firstLineChars="200"/>
        <w:rPr>
          <w:rFonts w:ascii="宋体"/>
          <w:color w:val="000000"/>
          <w:sz w:val="24"/>
          <w:szCs w:val="24"/>
        </w:rPr>
      </w:pPr>
      <w:r>
        <w:rPr>
          <w:rFonts w:hint="eastAsia" w:ascii="宋体"/>
          <w:color w:val="000000"/>
          <w:sz w:val="24"/>
          <w:szCs w:val="24"/>
        </w:rPr>
        <w:t>9、对不同语言文本响应文件的解释发生异议的，以中文文本为准。</w:t>
      </w:r>
    </w:p>
    <w:p w14:paraId="29030F8C">
      <w:pPr>
        <w:pageBreakBefore w:val="0"/>
        <w:kinsoku/>
        <w:wordWrap w:val="0"/>
        <w:overflowPunct/>
        <w:topLinePunct w:val="0"/>
        <w:bidi w:val="0"/>
        <w:spacing w:line="500" w:lineRule="exact"/>
        <w:ind w:firstLine="480" w:firstLineChars="200"/>
        <w:rPr>
          <w:rFonts w:ascii="宋体"/>
          <w:color w:val="000000"/>
          <w:sz w:val="24"/>
          <w:szCs w:val="24"/>
        </w:rPr>
      </w:pPr>
      <w:r>
        <w:rPr>
          <w:rFonts w:hint="eastAsia" w:ascii="宋体"/>
          <w:color w:val="000000"/>
          <w:sz w:val="24"/>
          <w:szCs w:val="24"/>
        </w:rPr>
        <w:t>10、单价汇总金额比总价金额高，且超过政府采购预算或者本项目最高限价的，供应商响应文件应作为无效处理；单价汇总金额比总价金额高，但未超过政府采购预算或者本项目最高限价的，应以单价汇总金额作为价格评分依据。</w:t>
      </w:r>
    </w:p>
    <w:p w14:paraId="2DD619E1">
      <w:pPr>
        <w:pageBreakBefore w:val="0"/>
        <w:kinsoku/>
        <w:wordWrap w:val="0"/>
        <w:overflowPunct/>
        <w:topLinePunct w:val="0"/>
        <w:bidi w:val="0"/>
        <w:spacing w:line="500" w:lineRule="exact"/>
        <w:ind w:firstLine="482" w:firstLineChars="200"/>
        <w:rPr>
          <w:rFonts w:ascii="宋体"/>
          <w:b/>
          <w:sz w:val="24"/>
          <w:szCs w:val="24"/>
        </w:rPr>
      </w:pPr>
      <w:r>
        <w:rPr>
          <w:rFonts w:hint="eastAsia" w:ascii="宋体"/>
          <w:b/>
          <w:sz w:val="24"/>
          <w:szCs w:val="24"/>
        </w:rPr>
        <w:t>（五）</w:t>
      </w:r>
      <w:r>
        <w:rPr>
          <w:rFonts w:hint="eastAsia" w:ascii="宋体"/>
          <w:sz w:val="24"/>
          <w:szCs w:val="24"/>
        </w:rPr>
        <w:t>谈判小组</w:t>
      </w:r>
      <w:r>
        <w:rPr>
          <w:rFonts w:hint="eastAsia" w:ascii="宋体"/>
          <w:b/>
          <w:sz w:val="24"/>
          <w:szCs w:val="24"/>
        </w:rPr>
        <w:t>复核</w:t>
      </w:r>
      <w:r>
        <w:rPr>
          <w:rFonts w:ascii="宋体"/>
          <w:b/>
          <w:sz w:val="24"/>
          <w:szCs w:val="24"/>
        </w:rPr>
        <w:t>和出具评审报告</w:t>
      </w:r>
    </w:p>
    <w:p w14:paraId="24D5AD50">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1、谈判小组</w:t>
      </w:r>
      <w:r>
        <w:rPr>
          <w:rFonts w:ascii="宋体"/>
          <w:sz w:val="24"/>
          <w:szCs w:val="24"/>
        </w:rPr>
        <w:t>应当从质量和服务均能满足</w:t>
      </w:r>
      <w:r>
        <w:rPr>
          <w:rFonts w:hint="eastAsia" w:ascii="宋体"/>
          <w:sz w:val="24"/>
          <w:szCs w:val="24"/>
        </w:rPr>
        <w:t>谈判</w:t>
      </w:r>
      <w:r>
        <w:rPr>
          <w:rFonts w:ascii="宋体"/>
          <w:sz w:val="24"/>
          <w:szCs w:val="24"/>
        </w:rPr>
        <w:t>文件实质性响应要求的供应商中，应当按照供应商的最后报价</w:t>
      </w:r>
      <w:r>
        <w:rPr>
          <w:rFonts w:hint="eastAsia" w:ascii="宋体"/>
          <w:sz w:val="24"/>
          <w:szCs w:val="24"/>
        </w:rPr>
        <w:t>（指修正及价格扣除后的价格）</w:t>
      </w:r>
      <w:r>
        <w:rPr>
          <w:rFonts w:ascii="宋体"/>
          <w:sz w:val="24"/>
          <w:szCs w:val="24"/>
        </w:rPr>
        <w:t>由低到高排序推荐成交候选供应商。</w:t>
      </w:r>
      <w:r>
        <w:rPr>
          <w:rFonts w:hint="eastAsia" w:ascii="宋体"/>
          <w:sz w:val="24"/>
          <w:szCs w:val="24"/>
        </w:rPr>
        <w:t>供应商报价相同的，成交候选供应商并列。推荐前</w:t>
      </w:r>
      <w:r>
        <w:rPr>
          <w:rFonts w:ascii="宋体"/>
          <w:sz w:val="24"/>
          <w:szCs w:val="24"/>
        </w:rPr>
        <w:t>3</w:t>
      </w:r>
      <w:r>
        <w:rPr>
          <w:rFonts w:hint="eastAsia" w:ascii="宋体"/>
          <w:sz w:val="24"/>
          <w:szCs w:val="24"/>
        </w:rPr>
        <w:t>名作为成交候选人。</w:t>
      </w:r>
    </w:p>
    <w:p w14:paraId="60C4F767">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2、谈判小组应当进行复核，特别要对拟推荐为成交候选供应商的、报价最低的、响应文件被认定为无效的进行重点复核，并填写《评审结果复核情况表》。</w:t>
      </w:r>
    </w:p>
    <w:p w14:paraId="10FE6583">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出具评审报告。谈判小组推荐中标候选供应商后，应当向采购单位出具评审报告。谈判小组成员应当在评审报告中签字确认，对评审过程和结果有不同意见的，应当在评审报告中写明并说明理由。签字但不写明不同意见或者不说明理由的，视同无意见。拒不签字又不另行书面说明其不同意见和理由的，视同同意评审结果。</w:t>
      </w:r>
    </w:p>
    <w:p w14:paraId="5BB4C26F">
      <w:pPr>
        <w:pageBreakBefore w:val="0"/>
        <w:kinsoku/>
        <w:wordWrap w:val="0"/>
        <w:overflowPunct/>
        <w:topLinePunct w:val="0"/>
        <w:bidi w:val="0"/>
        <w:spacing w:line="500" w:lineRule="exact"/>
        <w:ind w:firstLine="482" w:firstLineChars="200"/>
        <w:rPr>
          <w:rFonts w:ascii="宋体"/>
          <w:b/>
          <w:sz w:val="24"/>
          <w:szCs w:val="24"/>
        </w:rPr>
      </w:pPr>
      <w:r>
        <w:rPr>
          <w:rFonts w:hint="eastAsia" w:ascii="宋体"/>
          <w:b/>
          <w:sz w:val="24"/>
          <w:szCs w:val="24"/>
        </w:rPr>
        <w:t>（六）评审争议处理规则。</w:t>
      </w:r>
    </w:p>
    <w:p w14:paraId="68B3B28D">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谈判小组成员在评审过程中，对于符合性审查、对供应商响应文件做无效处理等需要共同认定的事项存在争议的，应当以少数服从多数的原则处理，但不得违背法律法规和谈判文件规定。有不同意见的谈判小组成员认为认定过程和结果不符合法律法规或者谈判文件规定的，应当及时向采购单位书面反映。</w:t>
      </w:r>
    </w:p>
    <w:p w14:paraId="04AA7CF7">
      <w:pPr>
        <w:pageBreakBefore w:val="0"/>
        <w:kinsoku/>
        <w:wordWrap w:val="0"/>
        <w:overflowPunct/>
        <w:topLinePunct w:val="0"/>
        <w:bidi w:val="0"/>
        <w:spacing w:line="500" w:lineRule="exact"/>
        <w:ind w:firstLine="482" w:firstLineChars="200"/>
        <w:rPr>
          <w:rFonts w:ascii="宋体"/>
          <w:b/>
          <w:sz w:val="24"/>
          <w:szCs w:val="24"/>
        </w:rPr>
      </w:pPr>
      <w:r>
        <w:rPr>
          <w:rFonts w:hint="eastAsia" w:ascii="宋体"/>
          <w:b/>
          <w:sz w:val="24"/>
          <w:szCs w:val="24"/>
        </w:rPr>
        <w:t>（七）供应商应当书面澄清、说明或者纠正。</w:t>
      </w:r>
    </w:p>
    <w:p w14:paraId="622A577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在评审过程中，谈判小组对响应文件中含义不明确、同类问题表述不一致或者有明显文字和计算错误的内容，应当以书面形式（须由谈判小组全体成员签字）要求供应商作出必要的书面澄清、说明或者纠正，并给予供应商必要的反馈时间。</w:t>
      </w:r>
    </w:p>
    <w:p w14:paraId="59E54A88">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响应文件的效力，有效的澄清、说明或者纠正材料，是响应文件的组成部分。</w:t>
      </w:r>
    </w:p>
    <w:p w14:paraId="36C5BBFC">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3、澄清、说明或者纠正应当具备响应文件基本符合谈判文件要求、不超出谈判文件的范围、不实质改变响应文件的内容、不影响供应商公平竞争。</w:t>
      </w:r>
    </w:p>
    <w:p w14:paraId="379BDE55">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4、谈判小组</w:t>
      </w:r>
      <w:r>
        <w:rPr>
          <w:rFonts w:hint="eastAsia" w:ascii="宋体"/>
          <w:sz w:val="24"/>
          <w:szCs w:val="24"/>
          <w:lang w:val="en-US" w:eastAsia="zh-CN"/>
        </w:rPr>
        <w:t>不</w:t>
      </w:r>
      <w:r>
        <w:rPr>
          <w:rFonts w:ascii="宋体"/>
          <w:sz w:val="24"/>
          <w:szCs w:val="24"/>
        </w:rPr>
        <w:t>接受供应商</w:t>
      </w:r>
      <w:r>
        <w:rPr>
          <w:rFonts w:hint="eastAsia" w:ascii="宋体"/>
          <w:sz w:val="24"/>
          <w:szCs w:val="24"/>
        </w:rPr>
        <w:t>主动</w:t>
      </w:r>
      <w:r>
        <w:rPr>
          <w:rFonts w:ascii="宋体"/>
          <w:sz w:val="24"/>
          <w:szCs w:val="24"/>
        </w:rPr>
        <w:t>提出的澄清和解释</w:t>
      </w:r>
      <w:r>
        <w:rPr>
          <w:rFonts w:hint="eastAsia" w:ascii="宋体"/>
          <w:sz w:val="24"/>
          <w:szCs w:val="24"/>
        </w:rPr>
        <w:t>，</w:t>
      </w:r>
      <w:r>
        <w:rPr>
          <w:rFonts w:ascii="宋体"/>
          <w:sz w:val="24"/>
          <w:szCs w:val="24"/>
        </w:rPr>
        <w:t>不得征询采购代表的倾向性意见</w:t>
      </w:r>
    </w:p>
    <w:bookmarkEnd w:id="152"/>
    <w:p w14:paraId="2D0209CF">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54" w:name="_Toc465688473"/>
      <w:bookmarkStart w:id="155" w:name="_Toc533853632"/>
      <w:bookmarkStart w:id="156" w:name="_Toc217446060"/>
      <w:r>
        <w:rPr>
          <w:rFonts w:hint="eastAsia" w:ascii="黑体" w:hAnsi="黑体" w:eastAsia="黑体"/>
          <w:b/>
          <w:kern w:val="0"/>
          <w:sz w:val="32"/>
          <w:szCs w:val="32"/>
        </w:rPr>
        <w:t>四、本次采购活动</w:t>
      </w:r>
      <w:r>
        <w:rPr>
          <w:rFonts w:ascii="黑体" w:hAnsi="黑体" w:eastAsia="黑体"/>
          <w:b/>
          <w:kern w:val="0"/>
          <w:sz w:val="32"/>
          <w:szCs w:val="32"/>
        </w:rPr>
        <w:t>终止</w:t>
      </w:r>
      <w:bookmarkEnd w:id="154"/>
      <w:bookmarkEnd w:id="155"/>
    </w:p>
    <w:p w14:paraId="2F1A76FA">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（一）本次政府采购活动中，出现下列情形之一的，本次政府采购</w:t>
      </w:r>
      <w:r>
        <w:rPr>
          <w:rFonts w:ascii="宋体"/>
          <w:sz w:val="24"/>
          <w:szCs w:val="24"/>
        </w:rPr>
        <w:t>活动终止</w:t>
      </w:r>
      <w:r>
        <w:rPr>
          <w:rFonts w:hint="eastAsia" w:ascii="宋体"/>
          <w:sz w:val="24"/>
          <w:szCs w:val="24"/>
        </w:rPr>
        <w:t>：</w:t>
      </w:r>
    </w:p>
    <w:p w14:paraId="27D2865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1、符合专业条件的供应商或者对谈判文件作实质响应的供应商不足三家的；</w:t>
      </w:r>
    </w:p>
    <w:p w14:paraId="49103A1F">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2、出现影响采购公正的违法、违规行为的；</w:t>
      </w:r>
    </w:p>
    <w:p w14:paraId="6C159FB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3、供应商的报价均超过了采购预算，采购人不能支付的；</w:t>
      </w:r>
    </w:p>
    <w:p w14:paraId="020FC982">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4、因重大变故，采购任务取消的。</w:t>
      </w:r>
    </w:p>
    <w:p w14:paraId="568E1B35">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（二</w:t>
      </w:r>
      <w:r>
        <w:rPr>
          <w:rFonts w:ascii="宋体"/>
          <w:sz w:val="24"/>
          <w:szCs w:val="24"/>
        </w:rPr>
        <w:t>）</w:t>
      </w:r>
      <w:r>
        <w:rPr>
          <w:rFonts w:hint="eastAsia" w:ascii="宋体"/>
          <w:sz w:val="24"/>
          <w:szCs w:val="24"/>
        </w:rPr>
        <w:t>谈判终止</w:t>
      </w:r>
      <w:r>
        <w:rPr>
          <w:rFonts w:ascii="宋体"/>
          <w:sz w:val="24"/>
          <w:szCs w:val="24"/>
        </w:rPr>
        <w:t>后</w:t>
      </w:r>
      <w:r>
        <w:rPr>
          <w:rFonts w:hint="eastAsia" w:ascii="宋体"/>
          <w:sz w:val="24"/>
          <w:szCs w:val="24"/>
        </w:rPr>
        <w:t>，采购代理机构应在发布本公告相同</w:t>
      </w:r>
      <w:r>
        <w:rPr>
          <w:rFonts w:hint="eastAsia" w:ascii="宋体"/>
          <w:sz w:val="24"/>
          <w:szCs w:val="24"/>
          <w:highlight w:val="none"/>
        </w:rPr>
        <w:t>网站</w:t>
      </w:r>
      <w:r>
        <w:rPr>
          <w:rFonts w:hint="eastAsia" w:ascii="宋体"/>
          <w:sz w:val="24"/>
          <w:szCs w:val="24"/>
        </w:rPr>
        <w:t>公告，并公告终止原因。</w:t>
      </w:r>
    </w:p>
    <w:p w14:paraId="154F07CE">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57" w:name="_Toc533853633"/>
      <w:bookmarkStart w:id="158" w:name="_Toc465688474"/>
      <w:r>
        <w:rPr>
          <w:rFonts w:hint="eastAsia" w:ascii="黑体" w:hAnsi="黑体" w:eastAsia="黑体"/>
          <w:b/>
          <w:kern w:val="0"/>
          <w:sz w:val="32"/>
          <w:szCs w:val="32"/>
        </w:rPr>
        <w:t>五、</w:t>
      </w:r>
      <w:bookmarkEnd w:id="156"/>
      <w:bookmarkStart w:id="159" w:name="_Toc217446061"/>
      <w:r>
        <w:rPr>
          <w:rFonts w:hint="eastAsia" w:ascii="黑体" w:hAnsi="黑体" w:eastAsia="黑体"/>
          <w:b/>
          <w:kern w:val="0"/>
          <w:sz w:val="32"/>
          <w:szCs w:val="32"/>
        </w:rPr>
        <w:t>确定成交</w:t>
      </w:r>
      <w:r>
        <w:rPr>
          <w:rFonts w:ascii="黑体" w:hAnsi="黑体" w:eastAsia="黑体"/>
          <w:b/>
          <w:kern w:val="0"/>
          <w:sz w:val="32"/>
          <w:szCs w:val="32"/>
        </w:rPr>
        <w:t>人</w:t>
      </w:r>
      <w:bookmarkEnd w:id="157"/>
      <w:bookmarkEnd w:id="158"/>
    </w:p>
    <w:p w14:paraId="3DB6A2C4">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（一</w:t>
      </w:r>
      <w:r>
        <w:rPr>
          <w:rFonts w:ascii="宋体"/>
          <w:sz w:val="24"/>
          <w:szCs w:val="24"/>
        </w:rPr>
        <w:t>）</w:t>
      </w:r>
      <w:r>
        <w:rPr>
          <w:rFonts w:hint="eastAsia" w:ascii="宋体"/>
          <w:sz w:val="24"/>
          <w:szCs w:val="24"/>
        </w:rPr>
        <w:t>原则</w:t>
      </w:r>
      <w:bookmarkEnd w:id="159"/>
      <w:r>
        <w:rPr>
          <w:rFonts w:hint="eastAsia" w:ascii="宋体"/>
          <w:sz w:val="24"/>
          <w:szCs w:val="24"/>
        </w:rPr>
        <w:t>：本项目由采购人委托谈判小组直接确定中标人。</w:t>
      </w:r>
    </w:p>
    <w:p w14:paraId="70BEDBBD">
      <w:pPr>
        <w:pageBreakBefore w:val="0"/>
        <w:kinsoku/>
        <w:wordWrap w:val="0"/>
        <w:overflowPunct/>
        <w:topLinePunct w:val="0"/>
        <w:bidi w:val="0"/>
        <w:spacing w:line="500" w:lineRule="exact"/>
        <w:ind w:firstLine="480" w:firstLineChars="200"/>
        <w:rPr>
          <w:rFonts w:ascii="宋体"/>
          <w:sz w:val="24"/>
          <w:szCs w:val="24"/>
        </w:rPr>
      </w:pPr>
      <w:bookmarkStart w:id="160" w:name="_Toc217446062"/>
      <w:r>
        <w:rPr>
          <w:rFonts w:hint="eastAsia" w:ascii="宋体"/>
          <w:sz w:val="24"/>
          <w:szCs w:val="24"/>
        </w:rPr>
        <w:t>（二）程序</w:t>
      </w:r>
      <w:bookmarkEnd w:id="160"/>
    </w:p>
    <w:p w14:paraId="344C3EF5">
      <w:pPr>
        <w:pageBreakBefore w:val="0"/>
        <w:kinsoku/>
        <w:wordWrap w:val="0"/>
        <w:overflowPunct/>
        <w:topLinePunct w:val="0"/>
        <w:bidi w:val="0"/>
        <w:spacing w:line="500" w:lineRule="exact"/>
        <w:ind w:firstLine="720" w:firstLineChars="300"/>
        <w:rPr>
          <w:rFonts w:ascii="宋体"/>
          <w:sz w:val="24"/>
          <w:szCs w:val="24"/>
        </w:rPr>
      </w:pPr>
      <w:r>
        <w:rPr>
          <w:rFonts w:hint="eastAsia" w:ascii="宋体"/>
          <w:color w:val="FF0000"/>
          <w:sz w:val="24"/>
          <w:szCs w:val="24"/>
          <w:u w:val="single"/>
        </w:rPr>
        <w:t>1、根据</w:t>
      </w:r>
      <w:r>
        <w:rPr>
          <w:rFonts w:hint="eastAsia" w:ascii="宋体"/>
          <w:sz w:val="24"/>
          <w:szCs w:val="24"/>
        </w:rPr>
        <w:t>谈判小组</w:t>
      </w:r>
      <w:r>
        <w:rPr>
          <w:rFonts w:hint="eastAsia" w:ascii="宋体"/>
          <w:color w:val="FF0000"/>
          <w:sz w:val="24"/>
          <w:szCs w:val="24"/>
          <w:u w:val="single"/>
        </w:rPr>
        <w:t>确定的成交人，由采购单位确认后，</w:t>
      </w:r>
      <w:r>
        <w:rPr>
          <w:rFonts w:hint="eastAsia" w:ascii="宋体"/>
          <w:color w:val="FF0000"/>
          <w:sz w:val="24"/>
          <w:szCs w:val="24"/>
          <w:u w:val="single"/>
          <w:lang w:val="en-US" w:eastAsia="zh-CN"/>
        </w:rPr>
        <w:t>2</w:t>
      </w:r>
      <w:r>
        <w:rPr>
          <w:rFonts w:hint="eastAsia" w:ascii="宋体"/>
          <w:color w:val="FF0000"/>
          <w:sz w:val="24"/>
          <w:szCs w:val="24"/>
          <w:u w:val="single"/>
        </w:rPr>
        <w:t>个工作日内在本公告相同媒体发布成交公告，并向成交人发出成交通知书。</w:t>
      </w:r>
      <w:bookmarkEnd w:id="153"/>
    </w:p>
    <w:p w14:paraId="19C1ED81">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61" w:name="_Toc533853634"/>
      <w:r>
        <w:rPr>
          <w:rFonts w:hint="eastAsia" w:ascii="黑体" w:hAnsi="黑体" w:eastAsia="黑体"/>
          <w:b/>
          <w:kern w:val="0"/>
          <w:sz w:val="32"/>
          <w:szCs w:val="32"/>
        </w:rPr>
        <w:t>六、评审专家在政府采购活动中承担以下义务：</w:t>
      </w:r>
      <w:bookmarkEnd w:id="161"/>
    </w:p>
    <w:p w14:paraId="55C5F21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（一）遵守评审工作纪律；</w:t>
      </w:r>
    </w:p>
    <w:p w14:paraId="20ADD53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（二）按照客观、公正、审慎的原则，根据谈判文件规定的评审程序、评审方法和评审标准进行独立评审；</w:t>
      </w:r>
    </w:p>
    <w:p w14:paraId="44844220">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（三）不得泄露评审文件、评审情况和在评审过程中获悉的商业秘密；</w:t>
      </w:r>
    </w:p>
    <w:p w14:paraId="1362BDD1">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（四）及时向财政部门报告评审过程中发现的采购人、采购代理机构向评审专家做倾向性、误导性的解释或者说明，以及供应商行贿、提供虚假材料或者串通等违法行为；</w:t>
      </w:r>
    </w:p>
    <w:p w14:paraId="3FF7250C">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（五）发现谈判文件内容违反国家有关强制性规定或者采购文件存在歧义、重大缺陷导致评审工作无法进行时，停止评审并向采购人或者采购代理机构书面说明情况；</w:t>
      </w:r>
    </w:p>
    <w:p w14:paraId="60EE265D">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（六）及时向财政、监察等部门举报在评审过程中受到的非法干预情况；</w:t>
      </w:r>
    </w:p>
    <w:p w14:paraId="3F1A5D1F">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（七）配合答复处理供应商的询问、质疑和投诉等事项；</w:t>
      </w:r>
    </w:p>
    <w:p w14:paraId="7018AA66">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（八）法律、法规和规章规定的其他义务。</w:t>
      </w:r>
    </w:p>
    <w:p w14:paraId="2FAF6360">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62" w:name="_Toc533853635"/>
      <w:r>
        <w:rPr>
          <w:rFonts w:hint="eastAsia" w:ascii="黑体" w:hAnsi="黑体" w:eastAsia="黑体"/>
          <w:b/>
          <w:kern w:val="0"/>
          <w:sz w:val="32"/>
          <w:szCs w:val="32"/>
        </w:rPr>
        <w:t>七、评审专家在政府采购活动中应当遵守以下工作纪律：</w:t>
      </w:r>
      <w:bookmarkEnd w:id="162"/>
    </w:p>
    <w:p w14:paraId="4383CA73">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（一）不得参加与自己有《中华人民共和国政府采购法实施条例》第九条规定的利害关系的政府采购项目的评审活动。发现参加了与自己有利害关系的评审活动，须主动提出回避，退出评审；</w:t>
      </w:r>
    </w:p>
    <w:p w14:paraId="2CED4DF4">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采购活动中参加谈判文件咨询、论证或者编制的，除采购人代表以外，不得参加该政府采购项目的评审活动；</w:t>
      </w:r>
    </w:p>
    <w:p w14:paraId="2BF91CB0">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（二）评审前，评审</w:t>
      </w:r>
      <w:r>
        <w:rPr>
          <w:rFonts w:ascii="宋体"/>
          <w:sz w:val="24"/>
          <w:szCs w:val="24"/>
        </w:rPr>
        <w:t>专家应自行将</w:t>
      </w:r>
      <w:r>
        <w:rPr>
          <w:rFonts w:hint="eastAsia" w:ascii="宋体"/>
          <w:sz w:val="24"/>
          <w:szCs w:val="24"/>
        </w:rPr>
        <w:t>通讯工具或者相关电子设备存储到</w:t>
      </w:r>
      <w:r>
        <w:rPr>
          <w:rFonts w:ascii="宋体"/>
          <w:sz w:val="24"/>
          <w:szCs w:val="24"/>
        </w:rPr>
        <w:t>交易中心统一设置的储物柜中</w:t>
      </w:r>
      <w:r>
        <w:rPr>
          <w:rFonts w:hint="eastAsia" w:ascii="宋体"/>
          <w:sz w:val="24"/>
          <w:szCs w:val="24"/>
        </w:rPr>
        <w:t>；</w:t>
      </w:r>
    </w:p>
    <w:p w14:paraId="566FEA7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（三）评审过程中，不得与外界联系，因发生不可预见情况，确实需要与外界联系的，应当在监督人员监督之下办理；</w:t>
      </w:r>
    </w:p>
    <w:p w14:paraId="0897FDE2">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协商评分，不得违反规定的评审格式评分和撰写评审意见，不得拒绝对自己的评审意见签字确认；</w:t>
      </w:r>
    </w:p>
    <w:p w14:paraId="5D8E79C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（五）在评审过程中和评审结束后，不得记录、复制或带走任何评审资料，不得向外界透露评审内容；</w:t>
      </w:r>
    </w:p>
    <w:p w14:paraId="2115B103">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（六）评审现场服从采购单位工作人员的管理，接受现场监督人员的合法监督；</w:t>
      </w:r>
    </w:p>
    <w:p w14:paraId="0F954938">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（七）遵守有关廉洁自律规定，不得私下接触供应商，不得收受供应商及有关业务单位和个人的财物或好处，不得接受采购单位的请托。</w:t>
      </w:r>
      <w:bookmarkStart w:id="163" w:name="_Toc518207822"/>
    </w:p>
    <w:p w14:paraId="3DD36BB7">
      <w:pPr>
        <w:pageBreakBefore w:val="0"/>
        <w:kinsoku/>
        <w:wordWrap w:val="0"/>
        <w:overflowPunct/>
        <w:topLinePunct w:val="0"/>
        <w:bidi w:val="0"/>
        <w:spacing w:line="500" w:lineRule="exact"/>
        <w:ind w:firstLine="480" w:firstLineChars="200"/>
        <w:rPr>
          <w:rFonts w:ascii="宋体"/>
          <w:sz w:val="24"/>
          <w:szCs w:val="24"/>
        </w:rPr>
      </w:pPr>
    </w:p>
    <w:p w14:paraId="0FED1C04">
      <w:pPr>
        <w:pageBreakBefore w:val="0"/>
        <w:kinsoku/>
        <w:wordWrap w:val="0"/>
        <w:overflowPunct/>
        <w:topLinePunct w:val="0"/>
        <w:bidi w:val="0"/>
        <w:spacing w:line="500" w:lineRule="exact"/>
        <w:ind w:firstLine="480" w:firstLineChars="200"/>
        <w:rPr>
          <w:rFonts w:ascii="宋体"/>
          <w:sz w:val="24"/>
          <w:szCs w:val="24"/>
        </w:rPr>
      </w:pPr>
    </w:p>
    <w:p w14:paraId="23572453">
      <w:pPr>
        <w:pageBreakBefore w:val="0"/>
        <w:kinsoku/>
        <w:wordWrap w:val="0"/>
        <w:overflowPunct/>
        <w:topLinePunct w:val="0"/>
        <w:bidi w:val="0"/>
        <w:spacing w:line="500" w:lineRule="exact"/>
        <w:ind w:firstLine="480" w:firstLineChars="200"/>
        <w:rPr>
          <w:rFonts w:ascii="宋体"/>
          <w:sz w:val="24"/>
          <w:szCs w:val="24"/>
        </w:rPr>
      </w:pPr>
    </w:p>
    <w:p w14:paraId="75C7DCBC">
      <w:pPr>
        <w:pageBreakBefore w:val="0"/>
        <w:kinsoku/>
        <w:wordWrap w:val="0"/>
        <w:overflowPunct/>
        <w:topLinePunct w:val="0"/>
        <w:bidi w:val="0"/>
        <w:spacing w:line="500" w:lineRule="exact"/>
        <w:ind w:firstLine="480" w:firstLineChars="200"/>
        <w:rPr>
          <w:rFonts w:ascii="宋体"/>
          <w:sz w:val="24"/>
          <w:szCs w:val="24"/>
        </w:rPr>
      </w:pPr>
    </w:p>
    <w:p w14:paraId="7F51A250">
      <w:pPr>
        <w:pageBreakBefore w:val="0"/>
        <w:kinsoku/>
        <w:wordWrap w:val="0"/>
        <w:overflowPunct/>
        <w:topLinePunct w:val="0"/>
        <w:bidi w:val="0"/>
        <w:spacing w:line="500" w:lineRule="exact"/>
        <w:ind w:firstLine="480" w:firstLineChars="200"/>
        <w:rPr>
          <w:rFonts w:ascii="宋体"/>
          <w:sz w:val="24"/>
          <w:szCs w:val="24"/>
        </w:rPr>
      </w:pPr>
    </w:p>
    <w:p w14:paraId="520FFFD1">
      <w:pPr>
        <w:pageBreakBefore w:val="0"/>
        <w:kinsoku/>
        <w:wordWrap w:val="0"/>
        <w:overflowPunct/>
        <w:topLinePunct w:val="0"/>
        <w:bidi w:val="0"/>
        <w:spacing w:line="500" w:lineRule="exact"/>
        <w:ind w:firstLine="480" w:firstLineChars="200"/>
        <w:rPr>
          <w:rFonts w:ascii="宋体"/>
          <w:sz w:val="24"/>
          <w:szCs w:val="24"/>
        </w:rPr>
      </w:pPr>
    </w:p>
    <w:p w14:paraId="5C06194C">
      <w:pPr>
        <w:pageBreakBefore w:val="0"/>
        <w:kinsoku/>
        <w:wordWrap w:val="0"/>
        <w:overflowPunct/>
        <w:topLinePunct w:val="0"/>
        <w:bidi w:val="0"/>
        <w:spacing w:line="500" w:lineRule="exact"/>
        <w:ind w:firstLine="480" w:firstLineChars="200"/>
        <w:rPr>
          <w:rFonts w:ascii="宋体"/>
          <w:sz w:val="24"/>
          <w:szCs w:val="24"/>
        </w:rPr>
      </w:pPr>
    </w:p>
    <w:p w14:paraId="3777E802">
      <w:pPr>
        <w:pageBreakBefore w:val="0"/>
        <w:kinsoku/>
        <w:wordWrap w:val="0"/>
        <w:overflowPunct/>
        <w:topLinePunct w:val="0"/>
        <w:bidi w:val="0"/>
        <w:spacing w:line="500" w:lineRule="exact"/>
        <w:ind w:firstLine="480" w:firstLineChars="200"/>
        <w:rPr>
          <w:rFonts w:ascii="宋体"/>
          <w:sz w:val="24"/>
          <w:szCs w:val="24"/>
        </w:rPr>
      </w:pPr>
    </w:p>
    <w:p w14:paraId="5A384249">
      <w:pPr>
        <w:pageBreakBefore w:val="0"/>
        <w:kinsoku/>
        <w:wordWrap w:val="0"/>
        <w:overflowPunct/>
        <w:topLinePunct w:val="0"/>
        <w:bidi w:val="0"/>
        <w:spacing w:line="500" w:lineRule="exact"/>
        <w:ind w:firstLine="480" w:firstLineChars="200"/>
        <w:rPr>
          <w:rFonts w:ascii="宋体"/>
          <w:sz w:val="24"/>
          <w:szCs w:val="24"/>
        </w:rPr>
      </w:pPr>
    </w:p>
    <w:p w14:paraId="669A970A">
      <w:pPr>
        <w:pageBreakBefore w:val="0"/>
        <w:kinsoku/>
        <w:wordWrap w:val="0"/>
        <w:overflowPunct/>
        <w:topLinePunct w:val="0"/>
        <w:bidi w:val="0"/>
        <w:spacing w:line="500" w:lineRule="exact"/>
        <w:ind w:firstLine="480" w:firstLineChars="200"/>
        <w:rPr>
          <w:rFonts w:ascii="宋体"/>
          <w:sz w:val="24"/>
          <w:szCs w:val="24"/>
        </w:rPr>
      </w:pPr>
    </w:p>
    <w:p w14:paraId="6929C935">
      <w:pPr>
        <w:pageBreakBefore w:val="0"/>
        <w:kinsoku/>
        <w:wordWrap w:val="0"/>
        <w:overflowPunct/>
        <w:topLinePunct w:val="0"/>
        <w:bidi w:val="0"/>
        <w:spacing w:line="500" w:lineRule="exact"/>
        <w:ind w:firstLine="480" w:firstLineChars="200"/>
        <w:rPr>
          <w:rFonts w:ascii="宋体"/>
          <w:sz w:val="24"/>
          <w:szCs w:val="24"/>
        </w:rPr>
      </w:pPr>
    </w:p>
    <w:p w14:paraId="152325F0">
      <w:pPr>
        <w:pageBreakBefore w:val="0"/>
        <w:kinsoku/>
        <w:wordWrap w:val="0"/>
        <w:overflowPunct/>
        <w:topLinePunct w:val="0"/>
        <w:bidi w:val="0"/>
        <w:spacing w:line="500" w:lineRule="exact"/>
        <w:ind w:firstLine="480" w:firstLineChars="200"/>
        <w:rPr>
          <w:rFonts w:ascii="宋体"/>
          <w:sz w:val="24"/>
          <w:szCs w:val="24"/>
        </w:rPr>
      </w:pPr>
    </w:p>
    <w:p w14:paraId="7930EEC7">
      <w:pPr>
        <w:pageBreakBefore w:val="0"/>
        <w:kinsoku/>
        <w:wordWrap w:val="0"/>
        <w:overflowPunct/>
        <w:topLinePunct w:val="0"/>
        <w:bidi w:val="0"/>
        <w:spacing w:line="500" w:lineRule="exact"/>
        <w:ind w:firstLine="480" w:firstLineChars="200"/>
        <w:rPr>
          <w:rFonts w:ascii="宋体"/>
          <w:sz w:val="24"/>
          <w:szCs w:val="24"/>
        </w:rPr>
      </w:pPr>
    </w:p>
    <w:p w14:paraId="2EDA5E9F">
      <w:pPr>
        <w:pageBreakBefore w:val="0"/>
        <w:kinsoku/>
        <w:wordWrap w:val="0"/>
        <w:overflowPunct/>
        <w:topLinePunct w:val="0"/>
        <w:bidi w:val="0"/>
        <w:spacing w:line="500" w:lineRule="exact"/>
        <w:ind w:firstLine="480" w:firstLineChars="200"/>
        <w:rPr>
          <w:rFonts w:ascii="宋体"/>
          <w:sz w:val="24"/>
          <w:szCs w:val="24"/>
        </w:rPr>
      </w:pPr>
    </w:p>
    <w:p w14:paraId="4402E104">
      <w:pPr>
        <w:pageBreakBefore w:val="0"/>
        <w:kinsoku/>
        <w:wordWrap w:val="0"/>
        <w:overflowPunct/>
        <w:topLinePunct w:val="0"/>
        <w:bidi w:val="0"/>
        <w:spacing w:line="500" w:lineRule="exact"/>
        <w:ind w:firstLine="480" w:firstLineChars="200"/>
        <w:rPr>
          <w:rFonts w:ascii="宋体"/>
          <w:sz w:val="24"/>
          <w:szCs w:val="24"/>
        </w:rPr>
      </w:pPr>
    </w:p>
    <w:p w14:paraId="7650AF3D">
      <w:pPr>
        <w:pageBreakBefore w:val="0"/>
        <w:kinsoku/>
        <w:wordWrap w:val="0"/>
        <w:overflowPunct/>
        <w:topLinePunct w:val="0"/>
        <w:bidi w:val="0"/>
        <w:spacing w:line="500" w:lineRule="exact"/>
        <w:ind w:firstLine="480" w:firstLineChars="200"/>
        <w:rPr>
          <w:rFonts w:ascii="宋体"/>
          <w:sz w:val="24"/>
          <w:szCs w:val="24"/>
        </w:rPr>
      </w:pPr>
    </w:p>
    <w:bookmarkEnd w:id="163"/>
    <w:p w14:paraId="559457DB">
      <w:pPr>
        <w:pStyle w:val="4"/>
        <w:keepNext w:val="0"/>
        <w:keepLines w:val="0"/>
        <w:pageBreakBefore w:val="0"/>
        <w:kinsoku/>
        <w:wordWrap w:val="0"/>
        <w:overflowPunct/>
        <w:topLinePunct w:val="0"/>
        <w:bidi w:val="0"/>
        <w:rPr>
          <w:sz w:val="44"/>
          <w:szCs w:val="44"/>
        </w:rPr>
      </w:pPr>
    </w:p>
    <w:p w14:paraId="1B114620">
      <w:pPr>
        <w:pStyle w:val="4"/>
        <w:keepNext w:val="0"/>
        <w:keepLines w:val="0"/>
        <w:pageBreakBefore w:val="0"/>
        <w:kinsoku/>
        <w:wordWrap w:val="0"/>
        <w:overflowPunct/>
        <w:topLinePunct w:val="0"/>
        <w:bidi w:val="0"/>
        <w:rPr>
          <w:sz w:val="44"/>
          <w:szCs w:val="44"/>
        </w:rPr>
      </w:pPr>
    </w:p>
    <w:p w14:paraId="1BCFA43D">
      <w:pPr>
        <w:pageBreakBefore w:val="0"/>
        <w:kinsoku/>
        <w:wordWrap w:val="0"/>
        <w:overflowPunct/>
        <w:topLinePunct w:val="0"/>
        <w:bidi w:val="0"/>
        <w:rPr>
          <w:sz w:val="44"/>
          <w:szCs w:val="44"/>
        </w:rPr>
      </w:pPr>
    </w:p>
    <w:p w14:paraId="00571F66">
      <w:pPr>
        <w:pStyle w:val="3"/>
        <w:pageBreakBefore w:val="0"/>
        <w:kinsoku/>
        <w:wordWrap w:val="0"/>
        <w:overflowPunct/>
        <w:topLinePunct w:val="0"/>
        <w:bidi w:val="0"/>
        <w:rPr>
          <w:sz w:val="44"/>
          <w:szCs w:val="44"/>
        </w:rPr>
      </w:pPr>
    </w:p>
    <w:p w14:paraId="11C672AE">
      <w:pPr>
        <w:pStyle w:val="47"/>
        <w:pageBreakBefore w:val="0"/>
        <w:kinsoku/>
        <w:wordWrap w:val="0"/>
        <w:overflowPunct/>
        <w:topLinePunct w:val="0"/>
        <w:bidi w:val="0"/>
      </w:pPr>
    </w:p>
    <w:p w14:paraId="4F2A6981">
      <w:pPr>
        <w:pStyle w:val="4"/>
        <w:pageBreakBefore w:val="0"/>
        <w:kinsoku/>
        <w:wordWrap w:val="0"/>
        <w:overflowPunct/>
        <w:topLinePunct w:val="0"/>
        <w:bidi w:val="0"/>
        <w:rPr>
          <w:b w:val="0"/>
          <w:sz w:val="44"/>
          <w:szCs w:val="44"/>
        </w:rPr>
      </w:pPr>
      <w:bookmarkStart w:id="164" w:name="_Toc533853636"/>
      <w:r>
        <w:rPr>
          <w:rFonts w:ascii="宋体" w:hAnsi="宋体"/>
          <w:b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501015</wp:posOffset>
                </wp:positionV>
                <wp:extent cx="5600700" cy="15240"/>
                <wp:effectExtent l="0" t="0" r="19050" b="2286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H="1" flipV="1">
                          <a:off x="0" y="0"/>
                          <a:ext cx="5600700" cy="15240"/>
                        </a:xfrm>
                        <a:prstGeom prst="line">
                          <a:avLst/>
                        </a:prstGeom>
                        <a:noFill/>
                        <a:ln w="12700">
                          <a:solidFill>
                            <a:srgbClr val="000000"/>
                          </a:solidFill>
                          <a:prstDash val="lgDashDot"/>
                          <a:round/>
                        </a:ln>
                      </wps:spPr>
                      <wps:bodyPr/>
                    </wps:wsp>
                  </a:graphicData>
                </a:graphic>
              </wp:anchor>
            </w:drawing>
          </mc:Choice>
          <mc:Fallback>
            <w:pict>
              <v:line id="_x0000_s1026" o:spid="_x0000_s1026" o:spt="20" style="position:absolute;left:0pt;flip:x y;margin-left:0pt;margin-top:39.45pt;height:1.2pt;width:441pt;z-index:251659264;mso-width-relative:page;mso-height-relative:page;" filled="f" stroked="t" coordsize="21600,21600" o:gfxdata="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asl/HTAAAABgEAAA8AAAAAAAAAAQAgAAAAIgAAAGRycy9kb3ducmV2Lnht&#10;bFBLAQIUABQAAAAIAIdO4kC83lvi/gEAAOADAAAOAAAAAAAAAAEAIAAAACIBAABkcnMvZTJvRG9j&#10;LnhtbFBLBQYAAAAABgAGAFkBAACSBQAAAAA=&#10;">
                <v:fill on="f" focussize="0,0"/>
                <v:stroke weight="1pt" color="#000000" joinstyle="round" dashstyle="longDashDot"/>
                <v:imagedata o:title=""/>
                <o:lock v:ext="edit" aspectratio="f"/>
              </v:line>
            </w:pict>
          </mc:Fallback>
        </mc:AlternateContent>
      </w:r>
      <w:r>
        <w:rPr>
          <w:rFonts w:hint="eastAsia"/>
          <w:b w:val="0"/>
          <w:sz w:val="44"/>
          <w:szCs w:val="44"/>
        </w:rPr>
        <w:t>第七章  合同主要条款</w:t>
      </w:r>
      <w:bookmarkEnd w:id="164"/>
    </w:p>
    <w:p w14:paraId="0B23E8A7">
      <w:pPr>
        <w:pageBreakBefore w:val="0"/>
        <w:kinsoku/>
        <w:wordWrap w:val="0"/>
        <w:overflowPunct/>
        <w:topLinePunct w:val="0"/>
        <w:bidi w:val="0"/>
        <w:spacing w:line="500" w:lineRule="exact"/>
        <w:ind w:firstLine="492" w:firstLineChars="175"/>
        <w:jc w:val="center"/>
        <w:rPr>
          <w:rFonts w:ascii="宋体" w:hAnsi="宋体"/>
          <w:b/>
          <w:sz w:val="28"/>
          <w:szCs w:val="28"/>
        </w:rPr>
      </w:pPr>
      <w:r>
        <w:rPr>
          <w:rFonts w:hint="eastAsia" w:ascii="宋体" w:hAnsi="宋体"/>
          <w:b/>
          <w:sz w:val="28"/>
          <w:szCs w:val="28"/>
        </w:rPr>
        <w:t xml:space="preserve">采 购 </w:t>
      </w:r>
      <w:r>
        <w:rPr>
          <w:rFonts w:ascii="宋体" w:hAnsi="宋体"/>
          <w:b/>
          <w:sz w:val="28"/>
          <w:szCs w:val="28"/>
        </w:rPr>
        <w:t>合</w:t>
      </w:r>
      <w:r>
        <w:rPr>
          <w:rFonts w:hint="eastAsia" w:ascii="宋体" w:hAnsi="宋体"/>
          <w:b/>
          <w:sz w:val="28"/>
          <w:szCs w:val="28"/>
        </w:rPr>
        <w:t xml:space="preserve"> </w:t>
      </w:r>
      <w:r>
        <w:rPr>
          <w:rFonts w:ascii="宋体" w:hAnsi="宋体"/>
          <w:b/>
          <w:sz w:val="28"/>
          <w:szCs w:val="28"/>
        </w:rPr>
        <w:t>同</w:t>
      </w:r>
    </w:p>
    <w:p w14:paraId="1B4F945B">
      <w:pPr>
        <w:pageBreakBefore w:val="0"/>
        <w:kinsoku/>
        <w:wordWrap w:val="0"/>
        <w:overflowPunct/>
        <w:topLinePunct w:val="0"/>
        <w:bidi w:val="0"/>
        <w:spacing w:line="600" w:lineRule="exact"/>
        <w:rPr>
          <w:rFonts w:ascii="宋体" w:hAnsi="宋体"/>
          <w:sz w:val="28"/>
          <w:szCs w:val="28"/>
        </w:rPr>
      </w:pPr>
      <w:r>
        <w:rPr>
          <w:rFonts w:hint="eastAsia" w:ascii="宋体" w:hAnsi="宋体"/>
          <w:sz w:val="28"/>
          <w:szCs w:val="28"/>
        </w:rPr>
        <w:t>项目名称：${项目名称}</w:t>
      </w:r>
    </w:p>
    <w:p w14:paraId="7B65AF5B">
      <w:pPr>
        <w:pageBreakBefore w:val="0"/>
        <w:kinsoku/>
        <w:wordWrap w:val="0"/>
        <w:overflowPunct/>
        <w:topLinePunct w:val="0"/>
        <w:bidi w:val="0"/>
        <w:spacing w:line="600" w:lineRule="exact"/>
        <w:rPr>
          <w:rFonts w:ascii="宋体" w:hAnsi="宋体"/>
          <w:sz w:val="28"/>
          <w:szCs w:val="28"/>
        </w:rPr>
      </w:pPr>
      <w:r>
        <w:rPr>
          <w:rFonts w:hint="eastAsia" w:ascii="宋体" w:hAnsi="宋体"/>
          <w:sz w:val="28"/>
          <w:szCs w:val="28"/>
        </w:rPr>
        <w:t xml:space="preserve">项目编号：${项目编号}            </w:t>
      </w:r>
    </w:p>
    <w:p w14:paraId="3CC622E1">
      <w:pPr>
        <w:pageBreakBefore w:val="0"/>
        <w:kinsoku/>
        <w:wordWrap w:val="0"/>
        <w:overflowPunct/>
        <w:topLinePunct w:val="0"/>
        <w:bidi w:val="0"/>
        <w:spacing w:line="600" w:lineRule="exact"/>
        <w:rPr>
          <w:rFonts w:ascii="宋体" w:hAnsi="宋体"/>
          <w:sz w:val="28"/>
          <w:szCs w:val="28"/>
        </w:rPr>
      </w:pPr>
      <w:r>
        <w:rPr>
          <w:rFonts w:hint="eastAsia" w:ascii="宋体" w:hAnsi="宋体"/>
          <w:sz w:val="28"/>
          <w:szCs w:val="28"/>
        </w:rPr>
        <w:t>采购人</w:t>
      </w:r>
      <w:r>
        <w:rPr>
          <w:rFonts w:ascii="宋体" w:hAnsi="宋体"/>
          <w:sz w:val="28"/>
          <w:szCs w:val="28"/>
        </w:rPr>
        <w:t>（甲方）：</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w:t>
      </w:r>
    </w:p>
    <w:p w14:paraId="35836B10">
      <w:pPr>
        <w:pageBreakBefore w:val="0"/>
        <w:kinsoku/>
        <w:wordWrap w:val="0"/>
        <w:overflowPunct/>
        <w:topLinePunct w:val="0"/>
        <w:bidi w:val="0"/>
        <w:spacing w:line="600" w:lineRule="exact"/>
        <w:rPr>
          <w:rFonts w:ascii="宋体" w:hAnsi="宋体"/>
          <w:sz w:val="28"/>
          <w:szCs w:val="28"/>
          <w:u w:val="single"/>
        </w:rPr>
      </w:pPr>
      <w:r>
        <w:rPr>
          <w:rFonts w:hint="eastAsia" w:ascii="宋体" w:hAnsi="宋体"/>
          <w:sz w:val="28"/>
          <w:szCs w:val="28"/>
        </w:rPr>
        <w:t>采购人(甲方)地址：</w:t>
      </w:r>
      <w:r>
        <w:rPr>
          <w:rFonts w:hint="eastAsia" w:ascii="宋体" w:hAnsi="宋体"/>
          <w:sz w:val="28"/>
          <w:szCs w:val="28"/>
          <w:u w:val="single"/>
        </w:rPr>
        <w:t xml:space="preserve">                             </w:t>
      </w:r>
    </w:p>
    <w:p w14:paraId="0A006D13">
      <w:pPr>
        <w:pageBreakBefore w:val="0"/>
        <w:kinsoku/>
        <w:wordWrap w:val="0"/>
        <w:overflowPunct/>
        <w:topLinePunct w:val="0"/>
        <w:bidi w:val="0"/>
        <w:spacing w:line="600" w:lineRule="exact"/>
        <w:rPr>
          <w:rFonts w:ascii="宋体" w:hAnsi="宋体"/>
          <w:sz w:val="28"/>
          <w:szCs w:val="28"/>
          <w:u w:val="single"/>
        </w:rPr>
      </w:pPr>
      <w:r>
        <w:rPr>
          <w:rFonts w:hint="eastAsia" w:ascii="宋体" w:hAnsi="宋体"/>
          <w:sz w:val="28"/>
          <w:szCs w:val="28"/>
        </w:rPr>
        <w:t>供货人</w:t>
      </w:r>
      <w:r>
        <w:rPr>
          <w:rFonts w:ascii="宋体" w:hAnsi="宋体"/>
          <w:sz w:val="28"/>
          <w:szCs w:val="28"/>
        </w:rPr>
        <w:t>（乙方）</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22D2B3E">
      <w:pPr>
        <w:pageBreakBefore w:val="0"/>
        <w:kinsoku/>
        <w:wordWrap w:val="0"/>
        <w:overflowPunct/>
        <w:topLinePunct w:val="0"/>
        <w:bidi w:val="0"/>
        <w:spacing w:line="600" w:lineRule="exact"/>
        <w:rPr>
          <w:rFonts w:ascii="宋体" w:hAnsi="宋体"/>
          <w:sz w:val="28"/>
          <w:szCs w:val="28"/>
        </w:rPr>
      </w:pPr>
      <w:r>
        <w:rPr>
          <w:rFonts w:hint="eastAsia" w:ascii="宋体" w:hAnsi="宋体"/>
          <w:sz w:val="28"/>
          <w:szCs w:val="28"/>
        </w:rPr>
        <w:t>供货人</w:t>
      </w:r>
      <w:r>
        <w:rPr>
          <w:rFonts w:ascii="宋体" w:hAnsi="宋体"/>
          <w:sz w:val="28"/>
          <w:szCs w:val="28"/>
        </w:rPr>
        <w:t>（乙方）地址</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w:t>
      </w:r>
    </w:p>
    <w:p w14:paraId="4C0E9B42">
      <w:pPr>
        <w:pageBreakBefore w:val="0"/>
        <w:kinsoku/>
        <w:wordWrap w:val="0"/>
        <w:overflowPunct/>
        <w:topLinePunct w:val="0"/>
        <w:bidi w:val="0"/>
        <w:spacing w:line="600" w:lineRule="exact"/>
        <w:rPr>
          <w:rFonts w:ascii="宋体" w:hAnsi="宋体"/>
          <w:sz w:val="28"/>
          <w:szCs w:val="28"/>
          <w:u w:val="single"/>
        </w:rPr>
      </w:pPr>
      <w:r>
        <w:rPr>
          <w:rFonts w:hint="eastAsia" w:ascii="宋体" w:hAnsi="宋体"/>
          <w:sz w:val="28"/>
          <w:szCs w:val="28"/>
        </w:rPr>
        <w:t>签订地点：</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4FAA3D9">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根据《中华人民共和国政府采购法》、《中华人民共和国合同法》及采购项目的谈判文件、乙方的响应文件及成交通知书，甲、乙双方同意签订本合同。详细技术说明及其他有关合同项目的特定信息由合同附件予以说明，合同附件及本项目的谈判文件、乙方响应文件、成交通知书等均为本合同不可分割的部分。双方同意共同遵守如下条款：</w:t>
      </w:r>
    </w:p>
    <w:p w14:paraId="5C739973">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65" w:name="_Toc217446107"/>
      <w:bookmarkStart w:id="166" w:name="_Toc472517894"/>
      <w:bookmarkStart w:id="167" w:name="_Toc533853637"/>
      <w:r>
        <w:rPr>
          <w:rFonts w:hint="eastAsia" w:ascii="黑体" w:hAnsi="黑体" w:eastAsia="黑体"/>
          <w:b/>
          <w:kern w:val="0"/>
          <w:sz w:val="32"/>
          <w:szCs w:val="32"/>
        </w:rPr>
        <w:t>一、</w:t>
      </w:r>
      <w:bookmarkEnd w:id="165"/>
      <w:bookmarkEnd w:id="166"/>
      <w:r>
        <w:rPr>
          <w:rFonts w:hint="eastAsia" w:ascii="黑体" w:hAnsi="黑体" w:eastAsia="黑体"/>
          <w:b/>
          <w:kern w:val="0"/>
          <w:sz w:val="32"/>
          <w:szCs w:val="32"/>
        </w:rPr>
        <w:t>合同标的物</w:t>
      </w:r>
      <w:bookmarkEnd w:id="167"/>
    </w:p>
    <w:p w14:paraId="035B3073">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合同标的物具体内容详见合同附件及本项目的谈判文件、响应文件、《成交通知书》等相关文件。</w:t>
      </w:r>
    </w:p>
    <w:p w14:paraId="08C6AE8E">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68" w:name="_Toc472517895"/>
      <w:bookmarkStart w:id="169" w:name="_Toc533853638"/>
      <w:bookmarkStart w:id="170" w:name="_Toc217446108"/>
      <w:r>
        <w:rPr>
          <w:rFonts w:hint="eastAsia" w:ascii="黑体" w:hAnsi="黑体" w:eastAsia="黑体"/>
          <w:b/>
          <w:kern w:val="0"/>
          <w:sz w:val="32"/>
          <w:szCs w:val="32"/>
        </w:rPr>
        <w:t>二、合同总价</w:t>
      </w:r>
      <w:bookmarkEnd w:id="168"/>
      <w:bookmarkEnd w:id="169"/>
      <w:bookmarkEnd w:id="170"/>
    </w:p>
    <w:p w14:paraId="4016A93F">
      <w:pPr>
        <w:pageBreakBefore w:val="0"/>
        <w:kinsoku/>
        <w:wordWrap w:val="0"/>
        <w:overflowPunct/>
        <w:topLinePunct w:val="0"/>
        <w:bidi w:val="0"/>
        <w:spacing w:line="600" w:lineRule="exact"/>
        <w:ind w:firstLine="490" w:firstLineChars="175"/>
        <w:rPr>
          <w:rFonts w:ascii="宋体" w:hAnsi="宋体"/>
          <w:sz w:val="28"/>
          <w:szCs w:val="28"/>
        </w:rPr>
      </w:pPr>
      <w:r>
        <w:rPr>
          <w:rFonts w:hint="eastAsia" w:ascii="宋体" w:hAnsi="宋体"/>
          <w:sz w:val="28"/>
          <w:szCs w:val="28"/>
        </w:rPr>
        <w:t>合同总价为人民币大写：</w:t>
      </w:r>
      <w:r>
        <w:rPr>
          <w:rFonts w:hint="eastAsia" w:ascii="宋体" w:hAnsi="宋体"/>
          <w:sz w:val="28"/>
          <w:szCs w:val="28"/>
          <w:u w:val="single"/>
        </w:rPr>
        <w:t xml:space="preserve">                </w:t>
      </w:r>
      <w:r>
        <w:rPr>
          <w:rFonts w:hint="eastAsia" w:ascii="宋体" w:hAnsi="宋体"/>
          <w:sz w:val="28"/>
          <w:szCs w:val="28"/>
        </w:rPr>
        <w:t>元，即RMB</w:t>
      </w:r>
      <w:r>
        <w:rPr>
          <w:rFonts w:hint="eastAsia" w:ascii="宋体" w:hAnsi="宋体"/>
          <w:b/>
          <w:sz w:val="28"/>
          <w:szCs w:val="28"/>
        </w:rPr>
        <w:t>￥</w:t>
      </w:r>
      <w:r>
        <w:rPr>
          <w:rFonts w:hint="eastAsia" w:ascii="宋体" w:hAnsi="宋体"/>
          <w:b/>
          <w:sz w:val="28"/>
          <w:szCs w:val="28"/>
          <w:u w:val="single"/>
        </w:rPr>
        <w:t xml:space="preserve">        </w:t>
      </w:r>
      <w:r>
        <w:rPr>
          <w:rFonts w:hint="eastAsia" w:ascii="宋体" w:hAnsi="宋体"/>
          <w:b/>
          <w:sz w:val="28"/>
          <w:szCs w:val="28"/>
        </w:rPr>
        <w:t>元；</w:t>
      </w:r>
      <w:r>
        <w:rPr>
          <w:rFonts w:hint="eastAsia" w:ascii="宋体" w:hAnsi="宋体"/>
          <w:sz w:val="28"/>
          <w:szCs w:val="28"/>
        </w:rPr>
        <w:t>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75F1FB7F">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71" w:name="_Toc217446109"/>
      <w:bookmarkStart w:id="172" w:name="_Toc472517896"/>
      <w:bookmarkStart w:id="173" w:name="_Toc533853639"/>
      <w:r>
        <w:rPr>
          <w:rFonts w:hint="eastAsia" w:ascii="黑体" w:hAnsi="黑体" w:eastAsia="黑体"/>
          <w:b/>
          <w:kern w:val="0"/>
          <w:sz w:val="32"/>
          <w:szCs w:val="32"/>
        </w:rPr>
        <w:t>三、质量要求</w:t>
      </w:r>
      <w:bookmarkEnd w:id="171"/>
      <w:bookmarkEnd w:id="172"/>
      <w:bookmarkEnd w:id="173"/>
    </w:p>
    <w:p w14:paraId="5F28A7CC">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1、乙方须提供全新的货物（含零部件、配件等），表面无划伤、无碰撞痕迹，且权属清楚，不得侵害他人的知识产权。</w:t>
      </w:r>
    </w:p>
    <w:p w14:paraId="54DAE447">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2、货物必须符合或优于国家（行业）</w:t>
      </w:r>
      <w:r>
        <w:rPr>
          <w:rFonts w:hint="eastAsia" w:ascii="宋体" w:hAnsi="宋体" w:cs="宋体"/>
          <w:sz w:val="28"/>
          <w:szCs w:val="28"/>
          <w:u w:val="single"/>
        </w:rPr>
        <w:t xml:space="preserve">          </w:t>
      </w:r>
      <w:r>
        <w:rPr>
          <w:rFonts w:hint="eastAsia" w:ascii="宋体" w:hAnsi="宋体" w:cs="宋体"/>
          <w:sz w:val="28"/>
          <w:szCs w:val="28"/>
        </w:rPr>
        <w:t>标准，以及本项目招标文件的质量要求和技术指标与出厂标准。</w:t>
      </w:r>
    </w:p>
    <w:p w14:paraId="5802856E">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3、货物制造质量出现问题，乙方应负责三包（包修、包换、包退），费用由乙方负担，甲方有权到乙方生产场地检查货物质量和生产进度。</w:t>
      </w:r>
    </w:p>
    <w:p w14:paraId="2521F0D8">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4、货到现场后由于甲方保管不当造成的质量问题，乙方亦应负责修理，但费用由甲方负担。</w:t>
      </w:r>
    </w:p>
    <w:p w14:paraId="7D29F38C">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74" w:name="_Toc472517897"/>
      <w:bookmarkStart w:id="175" w:name="_Toc217446110"/>
      <w:bookmarkStart w:id="176" w:name="_Toc533853640"/>
      <w:r>
        <w:rPr>
          <w:rFonts w:hint="eastAsia" w:ascii="黑体" w:hAnsi="黑体" w:eastAsia="黑体"/>
          <w:b/>
          <w:kern w:val="0"/>
          <w:sz w:val="32"/>
          <w:szCs w:val="32"/>
        </w:rPr>
        <w:t>四、交货及验收</w:t>
      </w:r>
      <w:bookmarkEnd w:id="174"/>
      <w:bookmarkEnd w:id="175"/>
      <w:bookmarkEnd w:id="176"/>
    </w:p>
    <w:p w14:paraId="57F821E6">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1、乙方交货期限为合同签订生效后的   日内交货到甲方指定地点</w:t>
      </w:r>
      <w:r>
        <w:rPr>
          <w:rFonts w:hint="eastAsia" w:ascii="宋体" w:hAnsi="宋体" w:cs="宋体"/>
          <w:sz w:val="28"/>
          <w:szCs w:val="28"/>
          <w:u w:val="single"/>
        </w:rPr>
        <w:t xml:space="preserve">    </w:t>
      </w:r>
      <w:r>
        <w:rPr>
          <w:rFonts w:hint="eastAsia" w:ascii="宋体" w:hAnsi="宋体" w:cs="宋体"/>
          <w:sz w:val="28"/>
          <w:szCs w:val="28"/>
        </w:rPr>
        <w:t>，并全部完成安装调试完毕(如由于采购人的原因造成合同延迟签订或验收的，时间顺延)。</w:t>
      </w:r>
    </w:p>
    <w:p w14:paraId="7B893D78">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2、验收由甲方组织，乙方配合进行：</w:t>
      </w:r>
    </w:p>
    <w:p w14:paraId="5183C76B">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(1) 货物在乙方通知安装调试完毕后</w:t>
      </w:r>
      <w:r>
        <w:rPr>
          <w:rFonts w:hint="eastAsia" w:ascii="宋体" w:hAnsi="宋体" w:cs="宋体"/>
          <w:sz w:val="28"/>
          <w:szCs w:val="28"/>
          <w:u w:val="single"/>
        </w:rPr>
        <w:t xml:space="preserve">    </w:t>
      </w:r>
      <w:r>
        <w:rPr>
          <w:rFonts w:hint="eastAsia" w:ascii="宋体" w:hAnsi="宋体" w:cs="宋体"/>
          <w:sz w:val="28"/>
          <w:szCs w:val="28"/>
        </w:rPr>
        <w:t>日内进行验收。</w:t>
      </w:r>
    </w:p>
    <w:p w14:paraId="185B758C">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(2) 验收标准：按国家有关规定以及甲方采购文件的质量要求和技术指标、乙方的响应文件及承诺与本合同约定标准进行验收；甲乙双方如对质量要求和技术指标的约定标准有相互抵触或异议的事项，由甲方在谈判文件与响应文件中按质量要求和技术指标比较优胜的原则确定该项的约定标准进行验收；</w:t>
      </w:r>
    </w:p>
    <w:p w14:paraId="19B9D816">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F7DF720">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3、货物安装完成后</w:t>
      </w:r>
      <w:r>
        <w:rPr>
          <w:rFonts w:hint="eastAsia" w:ascii="宋体" w:hAnsi="宋体" w:cs="宋体"/>
          <w:sz w:val="28"/>
          <w:szCs w:val="28"/>
          <w:u w:val="single"/>
        </w:rPr>
        <w:t xml:space="preserve">     </w:t>
      </w:r>
      <w:r>
        <w:rPr>
          <w:rFonts w:hint="eastAsia" w:ascii="宋体" w:hAnsi="宋体" w:cs="宋体"/>
          <w:sz w:val="28"/>
          <w:szCs w:val="28"/>
        </w:rPr>
        <w:t>日内，甲方无故不进行验收工作并已使用货物的，视同已安装调试完成并验收合格。</w:t>
      </w:r>
    </w:p>
    <w:p w14:paraId="68DE210C">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4、乙方应将所提供货物的装箱清单、配件、随机工具、用户使用手册、原厂保修卡等资料交付给甲方；乙方不能完整交付货物及本款规定的单证和工具的，必须负责补齐，否则视为未按合同约定交货。</w:t>
      </w:r>
    </w:p>
    <w:p w14:paraId="297FFCE2">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5、验收不合格的货物甲方有权退货，并视作乙方不能交付货物而须支付违约赔偿金给甲方，甲方还可依法追究乙方的违约责任。</w:t>
      </w:r>
    </w:p>
    <w:p w14:paraId="67C273FF">
      <w:pPr>
        <w:pageBreakBefore w:val="0"/>
        <w:kinsoku/>
        <w:wordWrap w:val="0"/>
        <w:overflowPunct/>
        <w:topLinePunct w:val="0"/>
        <w:bidi w:val="0"/>
        <w:spacing w:line="600" w:lineRule="exact"/>
        <w:ind w:firstLine="560" w:firstLineChars="200"/>
        <w:rPr>
          <w:rFonts w:hint="eastAsia" w:ascii="宋体" w:hAnsi="宋体" w:cs="宋体"/>
          <w:sz w:val="28"/>
          <w:szCs w:val="28"/>
        </w:rPr>
      </w:pPr>
      <w:r>
        <w:rPr>
          <w:rFonts w:hint="eastAsia" w:ascii="宋体" w:hAnsi="宋体" w:cs="宋体"/>
          <w:sz w:val="28"/>
          <w:szCs w:val="28"/>
        </w:rPr>
        <w:t>6、其他未尽事宜应严格按照政府采购履约验收管理有关法律规定要求进行。</w:t>
      </w:r>
    </w:p>
    <w:p w14:paraId="79B5EB72">
      <w:pPr>
        <w:pStyle w:val="3"/>
        <w:pageBreakBefore w:val="0"/>
        <w:kinsoku/>
        <w:wordWrap w:val="0"/>
        <w:overflowPunct/>
        <w:topLinePunct w:val="0"/>
        <w:bidi w:val="0"/>
        <w:ind w:firstLine="528"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7、如果出现盗版书籍，拒绝付款。</w:t>
      </w:r>
    </w:p>
    <w:p w14:paraId="7EE15B4B">
      <w:pPr>
        <w:pageBreakBefore w:val="0"/>
        <w:kinsoku/>
        <w:wordWrap w:val="0"/>
        <w:overflowPunct/>
        <w:topLinePunct w:val="0"/>
        <w:bidi w:val="0"/>
        <w:spacing w:line="600" w:lineRule="exact"/>
        <w:ind w:firstLine="560" w:firstLineChars="200"/>
        <w:rPr>
          <w:rFonts w:hint="default" w:ascii="宋体" w:hAnsi="宋体" w:eastAsia="宋体" w:cs="宋体"/>
          <w:sz w:val="28"/>
          <w:szCs w:val="28"/>
          <w:lang w:val="en-US" w:eastAsia="zh-CN"/>
        </w:rPr>
      </w:pPr>
      <w:r>
        <w:rPr>
          <w:rFonts w:hint="eastAsia" w:ascii="宋体" w:hAnsi="宋体" w:cs="宋体"/>
          <w:b w:val="0"/>
          <w:bCs/>
          <w:sz w:val="28"/>
          <w:szCs w:val="28"/>
          <w:lang w:val="en-US" w:eastAsia="zh-CN"/>
        </w:rPr>
        <w:t>8、签订合同前</w:t>
      </w:r>
      <w:r>
        <w:rPr>
          <w:rFonts w:hint="eastAsia" w:ascii="宋体" w:hAnsi="宋体" w:cs="宋体"/>
          <w:sz w:val="28"/>
          <w:szCs w:val="28"/>
          <w:lang w:val="en-US" w:eastAsia="zh-CN"/>
        </w:rPr>
        <w:t>提供出版社的授权书。</w:t>
      </w:r>
    </w:p>
    <w:p w14:paraId="2FD93A42">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77" w:name="_Toc217446111"/>
      <w:bookmarkStart w:id="178" w:name="_Toc533853641"/>
      <w:bookmarkStart w:id="179" w:name="_Toc472517898"/>
      <w:r>
        <w:rPr>
          <w:rFonts w:hint="eastAsia" w:ascii="黑体" w:hAnsi="黑体" w:eastAsia="黑体"/>
          <w:b/>
          <w:kern w:val="0"/>
          <w:sz w:val="32"/>
          <w:szCs w:val="32"/>
        </w:rPr>
        <w:t>五、付款方式</w:t>
      </w:r>
      <w:bookmarkEnd w:id="177"/>
      <w:bookmarkEnd w:id="178"/>
      <w:bookmarkEnd w:id="179"/>
    </w:p>
    <w:p w14:paraId="42FCAD43">
      <w:pPr>
        <w:pageBreakBefore w:val="0"/>
        <w:kinsoku/>
        <w:wordWrap w:val="0"/>
        <w:overflowPunct/>
        <w:topLinePunct w:val="0"/>
        <w:bidi w:val="0"/>
        <w:spacing w:line="600" w:lineRule="exact"/>
        <w:ind w:firstLine="523" w:firstLineChars="187"/>
        <w:rPr>
          <w:rFonts w:ascii="宋体" w:hAnsi="宋体"/>
          <w:sz w:val="28"/>
          <w:szCs w:val="28"/>
        </w:rPr>
      </w:pPr>
      <w:r>
        <w:rPr>
          <w:rFonts w:ascii="宋体" w:hAnsi="宋体"/>
          <w:sz w:val="28"/>
          <w:szCs w:val="28"/>
        </w:rPr>
        <w:t>1</w:t>
      </w:r>
      <w:r>
        <w:rPr>
          <w:rFonts w:hint="eastAsia" w:ascii="宋体" w:hAnsi="宋体"/>
          <w:sz w:val="28"/>
          <w:szCs w:val="28"/>
        </w:rPr>
        <w:t>、本合同以人民币付款。</w:t>
      </w:r>
    </w:p>
    <w:p w14:paraId="25097F2D">
      <w:pPr>
        <w:pageBreakBefore w:val="0"/>
        <w:kinsoku/>
        <w:wordWrap w:val="0"/>
        <w:overflowPunct/>
        <w:topLinePunct w:val="0"/>
        <w:bidi w:val="0"/>
        <w:spacing w:line="600" w:lineRule="exact"/>
        <w:ind w:firstLine="843" w:firstLineChars="300"/>
        <w:rPr>
          <w:rFonts w:ascii="宋体" w:hAnsi="宋体"/>
          <w:b/>
          <w:sz w:val="28"/>
          <w:szCs w:val="28"/>
          <w:u w:val="single"/>
        </w:rPr>
      </w:pPr>
      <w:r>
        <w:rPr>
          <w:rFonts w:hint="eastAsia" w:ascii="宋体" w:hAnsi="宋体"/>
          <w:b/>
          <w:sz w:val="28"/>
          <w:szCs w:val="28"/>
        </w:rPr>
        <w:t>具体付款方式：</w:t>
      </w:r>
      <w:r>
        <w:rPr>
          <w:rFonts w:hint="eastAsia" w:ascii="宋体" w:hAnsi="宋体"/>
          <w:b/>
          <w:sz w:val="28"/>
          <w:szCs w:val="28"/>
          <w:u w:val="single"/>
        </w:rPr>
        <w:t xml:space="preserve">                                                     </w:t>
      </w:r>
    </w:p>
    <w:p w14:paraId="1B5903A7">
      <w:pPr>
        <w:pageBreakBefore w:val="0"/>
        <w:kinsoku/>
        <w:wordWrap w:val="0"/>
        <w:overflowPunct/>
        <w:topLinePunct w:val="0"/>
        <w:bidi w:val="0"/>
        <w:spacing w:line="60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、乙方须向甲方出具合法有效完整的完税发票及凭证资料进行支付结算。</w:t>
      </w:r>
    </w:p>
    <w:p w14:paraId="5A4BEB38">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80" w:name="_Toc533853642"/>
      <w:bookmarkStart w:id="181" w:name="_Toc217446112"/>
      <w:bookmarkStart w:id="182" w:name="_Toc472517899"/>
      <w:r>
        <w:rPr>
          <w:rFonts w:hint="eastAsia" w:ascii="黑体" w:hAnsi="黑体" w:eastAsia="黑体"/>
          <w:b/>
          <w:kern w:val="0"/>
          <w:sz w:val="32"/>
          <w:szCs w:val="32"/>
        </w:rPr>
        <w:t>六 、履约保证金</w:t>
      </w:r>
      <w:bookmarkEnd w:id="180"/>
    </w:p>
    <w:p w14:paraId="00B47F77">
      <w:pPr>
        <w:pageBreakBefore w:val="0"/>
        <w:kinsoku/>
        <w:wordWrap w:val="0"/>
        <w:overflowPunct/>
        <w:topLinePunct w:val="0"/>
        <w:bidi w:val="0"/>
        <w:spacing w:line="600" w:lineRule="exact"/>
        <w:rPr>
          <w:rFonts w:ascii="宋体" w:hAnsi="宋体"/>
          <w:color w:val="000000"/>
          <w:sz w:val="28"/>
          <w:szCs w:val="28"/>
        </w:rPr>
      </w:pPr>
      <w:r>
        <w:rPr>
          <w:rFonts w:hint="eastAsia" w:ascii="宋体" w:hAnsi="宋体"/>
          <w:color w:val="000000"/>
          <w:sz w:val="28"/>
          <w:szCs w:val="28"/>
        </w:rPr>
        <w:t>（1）本项目履约保证金为</w:t>
      </w:r>
      <w:r>
        <w:rPr>
          <w:rFonts w:hint="eastAsia" w:ascii="宋体" w:hAnsi="宋体"/>
          <w:color w:val="000000"/>
          <w:sz w:val="28"/>
          <w:szCs w:val="28"/>
          <w:u w:val="single"/>
        </w:rPr>
        <w:t xml:space="preserve">             </w:t>
      </w:r>
      <w:r>
        <w:rPr>
          <w:rFonts w:hint="eastAsia" w:ascii="宋体" w:hAnsi="宋体"/>
          <w:color w:val="000000"/>
          <w:sz w:val="28"/>
          <w:szCs w:val="28"/>
        </w:rPr>
        <w:t>(人民币),期限</w:t>
      </w:r>
      <w:r>
        <w:rPr>
          <w:rFonts w:hint="eastAsia" w:ascii="宋体" w:hAnsi="宋体"/>
          <w:color w:val="000000"/>
          <w:sz w:val="28"/>
          <w:szCs w:val="28"/>
          <w:u w:val="single"/>
        </w:rPr>
        <w:t xml:space="preserve">       </w:t>
      </w:r>
      <w:r>
        <w:rPr>
          <w:rFonts w:hint="eastAsia" w:ascii="宋体" w:hAnsi="宋体"/>
          <w:color w:val="000000"/>
          <w:sz w:val="28"/>
          <w:szCs w:val="28"/>
        </w:rPr>
        <w:t>。</w:t>
      </w:r>
    </w:p>
    <w:p w14:paraId="56A1A038">
      <w:pPr>
        <w:pageBreakBefore w:val="0"/>
        <w:kinsoku/>
        <w:wordWrap w:val="0"/>
        <w:overflowPunct/>
        <w:topLinePunct w:val="0"/>
        <w:bidi w:val="0"/>
        <w:spacing w:line="600" w:lineRule="exact"/>
        <w:rPr>
          <w:rFonts w:ascii="宋体" w:hAnsi="宋体"/>
          <w:color w:val="000000"/>
          <w:sz w:val="28"/>
          <w:szCs w:val="28"/>
        </w:rPr>
      </w:pPr>
      <w:r>
        <w:rPr>
          <w:rFonts w:hint="eastAsia" w:ascii="宋体" w:hAnsi="宋体"/>
          <w:color w:val="000000"/>
          <w:sz w:val="28"/>
          <w:szCs w:val="28"/>
        </w:rPr>
        <w:t>（2）乙方提供的履约保证金按规定格式以银行保函形式提供的，与此有关的费用由卖方承担。</w:t>
      </w:r>
    </w:p>
    <w:p w14:paraId="4C793B2E">
      <w:pPr>
        <w:pageBreakBefore w:val="0"/>
        <w:numPr>
          <w:ilvl w:val="0"/>
          <w:numId w:val="2"/>
        </w:numPr>
        <w:kinsoku/>
        <w:wordWrap w:val="0"/>
        <w:overflowPunct/>
        <w:topLinePunct w:val="0"/>
        <w:bidi w:val="0"/>
        <w:spacing w:line="600" w:lineRule="exact"/>
        <w:rPr>
          <w:rFonts w:ascii="宋体" w:hAnsi="宋体"/>
          <w:color w:val="000000"/>
          <w:sz w:val="28"/>
          <w:szCs w:val="28"/>
        </w:rPr>
      </w:pPr>
      <w:r>
        <w:rPr>
          <w:rFonts w:hint="eastAsia" w:ascii="宋体" w:hAnsi="宋体"/>
          <w:color w:val="000000"/>
          <w:sz w:val="28"/>
          <w:szCs w:val="28"/>
        </w:rPr>
        <w:t>乙方未能履行其合同规定的任何义务，甲方有权从履约保证金中取得补偿。</w:t>
      </w:r>
    </w:p>
    <w:p w14:paraId="51E8DB13">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83" w:name="_Toc533853643"/>
      <w:r>
        <w:rPr>
          <w:rFonts w:hint="eastAsia" w:ascii="黑体" w:hAnsi="黑体" w:eastAsia="黑体"/>
          <w:b/>
          <w:kern w:val="0"/>
          <w:sz w:val="32"/>
          <w:szCs w:val="32"/>
        </w:rPr>
        <w:t>七、售后服务</w:t>
      </w:r>
      <w:bookmarkEnd w:id="181"/>
      <w:bookmarkEnd w:id="182"/>
      <w:bookmarkEnd w:id="183"/>
    </w:p>
    <w:p w14:paraId="1EDF9BE2">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1、质保期为验收合格后  年，质保期内出现质量问题，乙方在接到通知后</w:t>
      </w:r>
      <w:r>
        <w:rPr>
          <w:rFonts w:hint="eastAsia" w:ascii="宋体" w:hAnsi="宋体" w:cs="宋体"/>
          <w:sz w:val="28"/>
          <w:szCs w:val="28"/>
          <w:u w:val="single"/>
        </w:rPr>
        <w:t xml:space="preserve">   </w:t>
      </w:r>
      <w:r>
        <w:rPr>
          <w:rFonts w:hint="eastAsia" w:ascii="宋体" w:hAnsi="宋体" w:cs="宋体"/>
          <w:sz w:val="28"/>
          <w:szCs w:val="28"/>
        </w:rPr>
        <w:t>小时内响应到场，</w:t>
      </w:r>
      <w:r>
        <w:rPr>
          <w:rFonts w:hint="eastAsia" w:ascii="宋体" w:hAnsi="宋体" w:cs="宋体"/>
          <w:sz w:val="28"/>
          <w:szCs w:val="28"/>
          <w:u w:val="single"/>
        </w:rPr>
        <w:t xml:space="preserve">    </w:t>
      </w:r>
      <w:r>
        <w:rPr>
          <w:rFonts w:hint="eastAsia" w:ascii="宋体" w:hAnsi="宋体" w:cs="宋体"/>
          <w:sz w:val="28"/>
          <w:szCs w:val="28"/>
        </w:rPr>
        <w:t>小时内完成维修或更换，并承担修理调换的费用；如货物经乙方</w:t>
      </w:r>
      <w:r>
        <w:rPr>
          <w:rFonts w:hint="eastAsia" w:ascii="宋体" w:hAnsi="宋体" w:cs="宋体"/>
          <w:sz w:val="28"/>
          <w:szCs w:val="28"/>
          <w:u w:val="single"/>
        </w:rPr>
        <w:t xml:space="preserve">   </w:t>
      </w:r>
      <w:r>
        <w:rPr>
          <w:rFonts w:hint="eastAsia" w:ascii="宋体" w:hAnsi="宋体" w:cs="宋体"/>
          <w:sz w:val="28"/>
          <w:szCs w:val="28"/>
        </w:rPr>
        <w:t>次维修仍不能达到本合同约定的质量标准，视作乙方未能按时交货，甲方有权退货并追究乙方的违约责任。货到现场后由于甲方保管不当造成的问题，乙方亦应负责修复，但费用由甲方负担。</w:t>
      </w:r>
    </w:p>
    <w:p w14:paraId="6A7CB164">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2、乙方须指派专人负责与甲方联系售后服务事宜。</w:t>
      </w:r>
    </w:p>
    <w:p w14:paraId="29A00485">
      <w:pPr>
        <w:pageBreakBefore w:val="0"/>
        <w:kinsoku/>
        <w:wordWrap w:val="0"/>
        <w:overflowPunct/>
        <w:topLinePunct w:val="0"/>
        <w:bidi w:val="0"/>
        <w:spacing w:line="600" w:lineRule="exact"/>
        <w:ind w:firstLine="560" w:firstLineChars="200"/>
        <w:rPr>
          <w:rFonts w:ascii="宋体" w:hAnsi="宋体"/>
          <w:sz w:val="28"/>
          <w:szCs w:val="28"/>
        </w:rPr>
      </w:pPr>
      <w:r>
        <w:rPr>
          <w:rFonts w:hint="eastAsia" w:ascii="宋体" w:hAnsi="宋体" w:cs="宋体"/>
          <w:sz w:val="28"/>
          <w:szCs w:val="28"/>
        </w:rPr>
        <w:t>3、其它要求：</w:t>
      </w:r>
      <w:r>
        <w:rPr>
          <w:rFonts w:ascii="宋体" w:hAnsi="宋体"/>
          <w:sz w:val="28"/>
          <w:szCs w:val="28"/>
        </w:rPr>
        <w:t>……………………</w:t>
      </w:r>
    </w:p>
    <w:p w14:paraId="2244D82C">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84" w:name="_Toc217446113"/>
      <w:bookmarkStart w:id="185" w:name="_Toc533853644"/>
      <w:bookmarkStart w:id="186" w:name="_Toc472517900"/>
      <w:r>
        <w:rPr>
          <w:rFonts w:hint="eastAsia" w:ascii="黑体" w:hAnsi="黑体" w:eastAsia="黑体"/>
          <w:b/>
          <w:kern w:val="0"/>
          <w:sz w:val="32"/>
          <w:szCs w:val="32"/>
        </w:rPr>
        <w:t>八、违约责任</w:t>
      </w:r>
      <w:bookmarkEnd w:id="184"/>
      <w:bookmarkEnd w:id="185"/>
      <w:bookmarkEnd w:id="186"/>
    </w:p>
    <w:p w14:paraId="58C1DAF7">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1、甲方违约责任</w:t>
      </w:r>
    </w:p>
    <w:p w14:paraId="3E882DE8">
      <w:pPr>
        <w:pageBreakBefore w:val="0"/>
        <w:kinsoku/>
        <w:wordWrap w:val="0"/>
        <w:overflowPunct/>
        <w:topLinePunct w:val="0"/>
        <w:bidi w:val="0"/>
        <w:spacing w:line="600" w:lineRule="exact"/>
        <w:ind w:firstLine="140" w:firstLineChars="50"/>
        <w:rPr>
          <w:rFonts w:ascii="宋体" w:hAnsi="宋体" w:cs="宋体"/>
          <w:sz w:val="28"/>
          <w:szCs w:val="28"/>
        </w:rPr>
      </w:pPr>
      <w:r>
        <w:rPr>
          <w:rFonts w:hint="eastAsia" w:ascii="宋体" w:hAnsi="宋体" w:cs="宋体"/>
          <w:sz w:val="28"/>
          <w:szCs w:val="28"/>
        </w:rPr>
        <w:t xml:space="preserve">（1） 甲方无正当理由拒收货物的，甲方应偿付合同总价百分之 </w:t>
      </w:r>
    </w:p>
    <w:p w14:paraId="38B4E9B2">
      <w:pPr>
        <w:pageBreakBefore w:val="0"/>
        <w:kinsoku/>
        <w:wordWrap w:val="0"/>
        <w:overflowPunct/>
        <w:topLinePunct w:val="0"/>
        <w:bidi w:val="0"/>
        <w:spacing w:line="600" w:lineRule="exact"/>
        <w:ind w:firstLine="140" w:firstLineChars="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的违约金；</w:t>
      </w:r>
    </w:p>
    <w:p w14:paraId="4D0666F3">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（2） 甲方逾期支付货款的，除应及时付足货款外，应向乙方偿付欠款总额万分之</w:t>
      </w:r>
      <w:r>
        <w:rPr>
          <w:rFonts w:hint="eastAsia" w:ascii="宋体" w:hAnsi="宋体" w:cs="宋体"/>
          <w:sz w:val="28"/>
          <w:szCs w:val="28"/>
          <w:u w:val="single"/>
        </w:rPr>
        <w:t xml:space="preserve">  </w:t>
      </w:r>
      <w:r>
        <w:rPr>
          <w:rFonts w:hint="eastAsia" w:ascii="宋体" w:hAnsi="宋体" w:cs="宋体"/>
          <w:sz w:val="28"/>
          <w:szCs w:val="28"/>
        </w:rPr>
        <w:t xml:space="preserve"> /天的违约金；逾期付款超过</w:t>
      </w:r>
      <w:r>
        <w:rPr>
          <w:rFonts w:hint="eastAsia" w:ascii="宋体" w:hAnsi="宋体" w:cs="宋体"/>
          <w:sz w:val="28"/>
          <w:szCs w:val="28"/>
          <w:u w:val="single"/>
        </w:rPr>
        <w:t xml:space="preserve">  </w:t>
      </w:r>
      <w:r>
        <w:rPr>
          <w:rFonts w:hint="eastAsia" w:ascii="宋体" w:hAnsi="宋体" w:cs="宋体"/>
          <w:sz w:val="28"/>
          <w:szCs w:val="28"/>
        </w:rPr>
        <w:t>天的，乙方有权终止合同；</w:t>
      </w:r>
    </w:p>
    <w:p w14:paraId="59A643D5">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（3） 甲方偿付的违约金不足以弥补乙方损失的，还应按乙方损失尚未弥补的部分，支付赔偿金给乙方。</w:t>
      </w:r>
    </w:p>
    <w:p w14:paraId="172DC268">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2、乙方违约责任</w:t>
      </w:r>
    </w:p>
    <w:p w14:paraId="7BB9D105">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（1）乙方交付的货物质量不符合合同规定的，乙方应向甲方支付合同总价的百分之</w:t>
      </w:r>
      <w:r>
        <w:rPr>
          <w:rFonts w:hint="eastAsia" w:ascii="宋体" w:hAnsi="宋体" w:cs="宋体"/>
          <w:sz w:val="28"/>
          <w:szCs w:val="28"/>
          <w:u w:val="single"/>
        </w:rPr>
        <w:t xml:space="preserve">  </w:t>
      </w:r>
      <w:r>
        <w:rPr>
          <w:rFonts w:hint="eastAsia" w:ascii="宋体" w:hAnsi="宋体" w:cs="宋体"/>
          <w:sz w:val="28"/>
          <w:szCs w:val="28"/>
        </w:rPr>
        <w:t>的违约金，并须在合同规定的交货时间内更换合格的货物给甲方，否则，视作乙方不能交付货物而违约，按本条本款下述第“（2）”项规定由乙方偿付违约赔偿金给甲方。</w:t>
      </w:r>
    </w:p>
    <w:p w14:paraId="61E8884A">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（2）乙方不能交付货物或逾期交付货物而违约的，除应及时交足货物外，应向甲方偿付逾期交货部分货款总额的万分之</w:t>
      </w:r>
      <w:r>
        <w:rPr>
          <w:rFonts w:hint="eastAsia" w:ascii="宋体" w:hAnsi="宋体" w:cs="宋体"/>
          <w:sz w:val="28"/>
          <w:szCs w:val="28"/>
          <w:u w:val="single"/>
        </w:rPr>
        <w:t xml:space="preserve">  </w:t>
      </w:r>
      <w:r>
        <w:rPr>
          <w:rFonts w:hint="eastAsia" w:ascii="宋体" w:hAnsi="宋体" w:cs="宋体"/>
          <w:sz w:val="28"/>
          <w:szCs w:val="28"/>
        </w:rPr>
        <w:t xml:space="preserve"> /天的违约金；逾期交货超过XX天，甲方有权终止合同，乙方则应按合同总价的百分之</w:t>
      </w:r>
      <w:r>
        <w:rPr>
          <w:rFonts w:hint="eastAsia" w:ascii="宋体" w:hAnsi="宋体" w:cs="宋体"/>
          <w:sz w:val="28"/>
          <w:szCs w:val="28"/>
          <w:u w:val="single"/>
        </w:rPr>
        <w:t xml:space="preserve">  </w:t>
      </w:r>
      <w:r>
        <w:rPr>
          <w:rFonts w:hint="eastAsia" w:ascii="宋体" w:hAnsi="宋体" w:cs="宋体"/>
          <w:sz w:val="28"/>
          <w:szCs w:val="28"/>
        </w:rPr>
        <w:t>的款额向甲方偿付赔偿金，并须全额退还甲方已经付给乙方的货款及其利息。</w:t>
      </w:r>
    </w:p>
    <w:p w14:paraId="1C3746AF">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（3）乙方货物经甲方送交具有法定资格条件的质量技术监督机构检测后，如检测结果认定货物质量不符合本合同规定标准的，则视为乙方没有按时交货而违约，乙方须在</w:t>
      </w:r>
      <w:r>
        <w:rPr>
          <w:rFonts w:hint="eastAsia" w:ascii="宋体" w:hAnsi="宋体" w:cs="宋体"/>
          <w:sz w:val="28"/>
          <w:szCs w:val="28"/>
          <w:u w:val="single"/>
        </w:rPr>
        <w:t xml:space="preserve">   </w:t>
      </w:r>
      <w:r>
        <w:rPr>
          <w:rFonts w:hint="eastAsia" w:ascii="宋体" w:hAnsi="宋体" w:cs="宋体"/>
          <w:sz w:val="28"/>
          <w:szCs w:val="28"/>
        </w:rPr>
        <w:t>天内无条件更换合格的货物，如逾期不能更换合格的货物，甲方有权终止本合同，乙方应另付合同总价的百分之</w:t>
      </w:r>
      <w:r>
        <w:rPr>
          <w:rFonts w:hint="eastAsia" w:ascii="宋体" w:hAnsi="宋体" w:cs="宋体"/>
          <w:sz w:val="28"/>
          <w:szCs w:val="28"/>
          <w:u w:val="single"/>
        </w:rPr>
        <w:t xml:space="preserve">   </w:t>
      </w:r>
      <w:r>
        <w:rPr>
          <w:rFonts w:hint="eastAsia" w:ascii="宋体" w:hAnsi="宋体" w:cs="宋体"/>
          <w:sz w:val="28"/>
          <w:szCs w:val="28"/>
        </w:rPr>
        <w:t>的赔偿金给甲方。</w:t>
      </w:r>
    </w:p>
    <w:p w14:paraId="4C8BD3D4">
      <w:pPr>
        <w:pageBreakBefore w:val="0"/>
        <w:kinsoku/>
        <w:wordWrap w:val="0"/>
        <w:overflowPunct/>
        <w:topLinePunct w:val="0"/>
        <w:bidi w:val="0"/>
        <w:spacing w:line="600" w:lineRule="exact"/>
        <w:ind w:firstLine="560" w:firstLineChars="200"/>
        <w:rPr>
          <w:rFonts w:ascii="宋体" w:hAnsi="宋体" w:cs="宋体"/>
          <w:sz w:val="28"/>
          <w:szCs w:val="28"/>
        </w:rPr>
      </w:pPr>
      <w:r>
        <w:rPr>
          <w:rFonts w:hint="eastAsia" w:ascii="宋体" w:hAnsi="宋体" w:cs="宋体"/>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cs="宋体"/>
          <w:sz w:val="28"/>
          <w:szCs w:val="28"/>
          <w:u w:val="single"/>
        </w:rPr>
        <w:t xml:space="preserve">   </w:t>
      </w:r>
      <w:r>
        <w:rPr>
          <w:rFonts w:hint="eastAsia" w:ascii="宋体" w:hAnsi="宋体" w:cs="宋体"/>
          <w:sz w:val="28"/>
          <w:szCs w:val="28"/>
        </w:rPr>
        <w:t>向甲方支付违约金并赔偿因此给甲方造成的一切损失。</w:t>
      </w:r>
    </w:p>
    <w:p w14:paraId="71100365">
      <w:pPr>
        <w:keepNext/>
        <w:keepLines/>
        <w:pageBreakBefore w:val="0"/>
        <w:kinsoku/>
        <w:wordWrap w:val="0"/>
        <w:overflowPunct/>
        <w:topLinePunct w:val="0"/>
        <w:bidi w:val="0"/>
        <w:spacing w:line="600" w:lineRule="exact"/>
        <w:outlineLvl w:val="1"/>
        <w:rPr>
          <w:rFonts w:ascii="黑体" w:hAnsi="黑体" w:eastAsia="黑体"/>
          <w:b/>
          <w:kern w:val="0"/>
          <w:sz w:val="32"/>
          <w:szCs w:val="32"/>
        </w:rPr>
      </w:pPr>
      <w:bookmarkStart w:id="187" w:name="_Toc533853645"/>
      <w:bookmarkStart w:id="188" w:name="_Toc472517901"/>
      <w:bookmarkStart w:id="189" w:name="_Toc217446114"/>
      <w:r>
        <w:rPr>
          <w:rFonts w:hint="eastAsia" w:ascii="黑体" w:hAnsi="黑体" w:eastAsia="黑体"/>
          <w:b/>
          <w:kern w:val="0"/>
          <w:sz w:val="32"/>
          <w:szCs w:val="32"/>
        </w:rPr>
        <w:t>九、</w:t>
      </w:r>
      <w:bookmarkStart w:id="190" w:name="_Toc472517952"/>
      <w:r>
        <w:rPr>
          <w:rFonts w:hint="eastAsia" w:ascii="黑体" w:hAnsi="黑体" w:eastAsia="黑体"/>
          <w:b/>
          <w:kern w:val="0"/>
          <w:sz w:val="32"/>
          <w:szCs w:val="32"/>
        </w:rPr>
        <w:t>不可抗力事件处理</w:t>
      </w:r>
      <w:bookmarkEnd w:id="187"/>
      <w:bookmarkEnd w:id="190"/>
    </w:p>
    <w:p w14:paraId="7A111D5C">
      <w:pPr>
        <w:pageBreakBefore w:val="0"/>
        <w:kinsoku/>
        <w:wordWrap w:val="0"/>
        <w:overflowPunct/>
        <w:topLinePunct w:val="0"/>
        <w:bidi w:val="0"/>
        <w:spacing w:line="400" w:lineRule="atLeast"/>
        <w:ind w:firstLine="549"/>
        <w:rPr>
          <w:rFonts w:ascii="宋体" w:hAnsi="宋体"/>
          <w:sz w:val="28"/>
          <w:szCs w:val="28"/>
        </w:rPr>
      </w:pPr>
      <w:r>
        <w:rPr>
          <w:rFonts w:hint="eastAsia" w:ascii="宋体" w:hAnsi="宋体"/>
          <w:sz w:val="28"/>
          <w:szCs w:val="28"/>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29CB07D4">
      <w:pPr>
        <w:pageBreakBefore w:val="0"/>
        <w:kinsoku/>
        <w:wordWrap w:val="0"/>
        <w:overflowPunct/>
        <w:topLinePunct w:val="0"/>
        <w:bidi w:val="0"/>
        <w:spacing w:line="500" w:lineRule="atLeast"/>
        <w:ind w:firstLine="560" w:firstLineChars="200"/>
        <w:rPr>
          <w:rFonts w:ascii="宋体" w:hAnsi="宋体" w:cs="宋体"/>
          <w:sz w:val="28"/>
          <w:szCs w:val="28"/>
        </w:rPr>
      </w:pPr>
      <w:r>
        <w:rPr>
          <w:rFonts w:hint="eastAsia" w:ascii="宋体" w:hAnsi="宋体" w:cs="宋体"/>
          <w:sz w:val="28"/>
          <w:szCs w:val="28"/>
        </w:rPr>
        <w:t>2、不可抗力事件发生后，应立即通知对方，并寄送有关权威机构出具的证明。</w:t>
      </w:r>
    </w:p>
    <w:p w14:paraId="4C5085BD">
      <w:pPr>
        <w:pageBreakBefore w:val="0"/>
        <w:kinsoku/>
        <w:wordWrap w:val="0"/>
        <w:overflowPunct/>
        <w:topLinePunct w:val="0"/>
        <w:bidi w:val="0"/>
        <w:spacing w:line="500" w:lineRule="atLeast"/>
        <w:ind w:firstLine="560" w:firstLineChars="200"/>
        <w:rPr>
          <w:rFonts w:ascii="宋体" w:hAnsi="宋体" w:cs="宋体"/>
          <w:sz w:val="28"/>
          <w:szCs w:val="28"/>
        </w:rPr>
      </w:pPr>
      <w:r>
        <w:rPr>
          <w:rFonts w:hint="eastAsia" w:ascii="宋体" w:hAnsi="宋体" w:cs="宋体"/>
          <w:sz w:val="28"/>
          <w:szCs w:val="28"/>
        </w:rPr>
        <w:t>3、不可抗力事件延续</w:t>
      </w:r>
      <w:r>
        <w:rPr>
          <w:rFonts w:hint="eastAsia" w:ascii="宋体" w:hAnsi="宋体" w:cs="宋体"/>
          <w:sz w:val="28"/>
          <w:szCs w:val="28"/>
          <w:u w:val="single"/>
        </w:rPr>
        <w:t xml:space="preserve">    </w:t>
      </w:r>
      <w:r>
        <w:rPr>
          <w:rFonts w:hint="eastAsia" w:ascii="宋体" w:hAnsi="宋体" w:cs="宋体"/>
          <w:sz w:val="28"/>
          <w:szCs w:val="28"/>
        </w:rPr>
        <w:t>天以上，双方应通过友好协商，确定是否继续履行合同。</w:t>
      </w:r>
    </w:p>
    <w:p w14:paraId="5A738681">
      <w:pPr>
        <w:keepNext/>
        <w:keepLines/>
        <w:pageBreakBefore w:val="0"/>
        <w:kinsoku/>
        <w:wordWrap w:val="0"/>
        <w:overflowPunct/>
        <w:topLinePunct w:val="0"/>
        <w:bidi w:val="0"/>
        <w:spacing w:line="500" w:lineRule="atLeast"/>
        <w:outlineLvl w:val="1"/>
        <w:rPr>
          <w:rFonts w:ascii="黑体" w:hAnsi="黑体" w:eastAsia="黑体"/>
          <w:b/>
          <w:kern w:val="0"/>
          <w:sz w:val="32"/>
          <w:szCs w:val="32"/>
        </w:rPr>
      </w:pPr>
      <w:bookmarkStart w:id="191" w:name="_Toc533853646"/>
      <w:r>
        <w:rPr>
          <w:rFonts w:hint="eastAsia" w:ascii="黑体" w:hAnsi="黑体" w:eastAsia="黑体"/>
          <w:b/>
          <w:kern w:val="0"/>
          <w:sz w:val="32"/>
          <w:szCs w:val="32"/>
        </w:rPr>
        <w:t>十、争议解决办法</w:t>
      </w:r>
      <w:bookmarkEnd w:id="188"/>
      <w:bookmarkEnd w:id="189"/>
      <w:bookmarkEnd w:id="191"/>
    </w:p>
    <w:p w14:paraId="0ED074D1">
      <w:pPr>
        <w:pageBreakBefore w:val="0"/>
        <w:kinsoku/>
        <w:wordWrap w:val="0"/>
        <w:overflowPunct/>
        <w:topLinePunct w:val="0"/>
        <w:bidi w:val="0"/>
        <w:spacing w:line="500" w:lineRule="atLeast"/>
        <w:ind w:firstLine="560" w:firstLineChars="200"/>
        <w:rPr>
          <w:rFonts w:ascii="宋体" w:hAnsi="宋体" w:cs="宋体"/>
          <w:sz w:val="28"/>
          <w:szCs w:val="28"/>
        </w:rPr>
      </w:pPr>
      <w:r>
        <w:rPr>
          <w:rFonts w:hint="eastAsia" w:ascii="宋体" w:hAnsi="宋体" w:cs="宋体"/>
          <w:sz w:val="28"/>
          <w:szCs w:val="28"/>
        </w:rPr>
        <w:t>1、因货物的质量问题发生争议，由质量技术监督部门或其指定的质量鉴定机构进行质量鉴定。货物符合标准的，鉴定费由甲方承担；货物不符合质量标准的，鉴定费由乙方承担。</w:t>
      </w:r>
    </w:p>
    <w:p w14:paraId="0E4C70B6">
      <w:pPr>
        <w:pageBreakBefore w:val="0"/>
        <w:kinsoku/>
        <w:wordWrap w:val="0"/>
        <w:overflowPunct/>
        <w:topLinePunct w:val="0"/>
        <w:bidi w:val="0"/>
        <w:spacing w:line="500" w:lineRule="atLeast"/>
        <w:ind w:firstLine="537" w:firstLineChars="192"/>
        <w:rPr>
          <w:rFonts w:ascii="宋体" w:hAnsi="宋体"/>
          <w:sz w:val="28"/>
          <w:szCs w:val="28"/>
        </w:rPr>
      </w:pPr>
      <w:r>
        <w:rPr>
          <w:rFonts w:hint="eastAsia" w:ascii="宋体" w:hAnsi="宋体"/>
          <w:sz w:val="28"/>
          <w:szCs w:val="28"/>
        </w:rPr>
        <w:t>2、合同履行期间,若双方发生争议</w:t>
      </w:r>
      <w:r>
        <w:rPr>
          <w:rFonts w:ascii="宋体" w:hAnsi="宋体"/>
          <w:sz w:val="28"/>
          <w:szCs w:val="28"/>
        </w:rPr>
        <w:t>，当事人双方应当及时协商解决，协商不成时，</w:t>
      </w:r>
      <w:r>
        <w:rPr>
          <w:rFonts w:hint="eastAsia" w:ascii="宋体" w:hAnsi="宋体"/>
          <w:sz w:val="28"/>
          <w:szCs w:val="28"/>
        </w:rPr>
        <w:t>根据《中华人民共和国仲裁法》的规定向</w:t>
      </w:r>
      <w:r>
        <w:rPr>
          <w:rFonts w:hint="eastAsia" w:ascii="宋体" w:hAnsi="宋体"/>
          <w:b/>
          <w:bCs/>
          <w:sz w:val="28"/>
          <w:szCs w:val="28"/>
          <w:u w:val="single"/>
        </w:rPr>
        <w:t>松原市仲裁委员会</w:t>
      </w:r>
      <w:r>
        <w:rPr>
          <w:rFonts w:hint="eastAsia" w:ascii="宋体" w:hAnsi="宋体"/>
          <w:sz w:val="28"/>
          <w:szCs w:val="28"/>
        </w:rPr>
        <w:t>申请仲裁或</w:t>
      </w:r>
      <w:r>
        <w:rPr>
          <w:rFonts w:ascii="宋体" w:hAnsi="宋体"/>
          <w:sz w:val="28"/>
          <w:szCs w:val="28"/>
        </w:rPr>
        <w:t>向</w:t>
      </w:r>
      <w:r>
        <w:rPr>
          <w:rFonts w:hint="eastAsia" w:ascii="宋体" w:hAnsi="宋体"/>
          <w:sz w:val="28"/>
          <w:szCs w:val="28"/>
        </w:rPr>
        <w:t>合同签订地有管辖权的</w:t>
      </w:r>
      <w:r>
        <w:rPr>
          <w:rFonts w:ascii="宋体" w:hAnsi="宋体"/>
          <w:sz w:val="28"/>
          <w:szCs w:val="28"/>
        </w:rPr>
        <w:t>人民法院起诉。</w:t>
      </w:r>
    </w:p>
    <w:p w14:paraId="3985EFA8">
      <w:pPr>
        <w:keepNext/>
        <w:keepLines/>
        <w:pageBreakBefore w:val="0"/>
        <w:kinsoku/>
        <w:wordWrap w:val="0"/>
        <w:overflowPunct/>
        <w:topLinePunct w:val="0"/>
        <w:bidi w:val="0"/>
        <w:spacing w:line="500" w:lineRule="atLeast"/>
        <w:outlineLvl w:val="1"/>
        <w:rPr>
          <w:rFonts w:ascii="黑体" w:hAnsi="黑体" w:eastAsia="黑体"/>
          <w:b/>
          <w:kern w:val="0"/>
          <w:sz w:val="32"/>
          <w:szCs w:val="32"/>
        </w:rPr>
      </w:pPr>
      <w:bookmarkStart w:id="192" w:name="_Toc533853647"/>
      <w:bookmarkStart w:id="193" w:name="_Toc472517902"/>
      <w:bookmarkStart w:id="194" w:name="_Toc217446115"/>
      <w:r>
        <w:rPr>
          <w:rFonts w:hint="eastAsia" w:ascii="黑体" w:hAnsi="黑体" w:eastAsia="黑体"/>
          <w:b/>
          <w:kern w:val="0"/>
          <w:sz w:val="32"/>
          <w:szCs w:val="32"/>
        </w:rPr>
        <w:t>十一、其他</w:t>
      </w:r>
      <w:bookmarkEnd w:id="192"/>
      <w:bookmarkEnd w:id="193"/>
      <w:bookmarkEnd w:id="194"/>
    </w:p>
    <w:p w14:paraId="2E9E6E4C">
      <w:pPr>
        <w:pageBreakBefore w:val="0"/>
        <w:kinsoku/>
        <w:wordWrap w:val="0"/>
        <w:overflowPunct/>
        <w:topLinePunct w:val="0"/>
        <w:bidi w:val="0"/>
        <w:spacing w:line="500" w:lineRule="atLeast"/>
        <w:ind w:firstLine="560" w:firstLineChars="200"/>
        <w:rPr>
          <w:rFonts w:ascii="宋体" w:hAnsi="宋体"/>
          <w:sz w:val="28"/>
          <w:szCs w:val="28"/>
        </w:rPr>
      </w:pPr>
      <w:r>
        <w:rPr>
          <w:rFonts w:hint="eastAsia" w:ascii="宋体" w:hAnsi="宋体"/>
          <w:sz w:val="28"/>
          <w:szCs w:val="28"/>
        </w:rPr>
        <w:t>1、本合同自甲乙双方当事人签字盖章后生效。合同执行期内，甲乙双方均不得随意变更或解除合同。合同如有未尽事宜，须经双方共同协商，做出补充规定，补充规定与本合同具有同等效力，也可按照中华人民共和国《合同法》的规定执行。</w:t>
      </w:r>
    </w:p>
    <w:p w14:paraId="38862B14">
      <w:pPr>
        <w:pageBreakBefore w:val="0"/>
        <w:kinsoku/>
        <w:wordWrap w:val="0"/>
        <w:overflowPunct/>
        <w:topLinePunct w:val="0"/>
        <w:bidi w:val="0"/>
        <w:spacing w:line="500" w:lineRule="atLeast"/>
        <w:ind w:firstLine="562" w:firstLineChars="200"/>
        <w:rPr>
          <w:rFonts w:ascii="宋体" w:hAnsi="宋体"/>
          <w:b/>
          <w:sz w:val="28"/>
          <w:szCs w:val="28"/>
        </w:rPr>
      </w:pPr>
      <w:r>
        <w:rPr>
          <w:rFonts w:hint="eastAsia" w:ascii="宋体" w:hAnsi="宋体"/>
          <w:b/>
          <w:sz w:val="28"/>
          <w:szCs w:val="28"/>
        </w:rPr>
        <w:t>2、本合同一式</w:t>
      </w:r>
      <w:r>
        <w:rPr>
          <w:rFonts w:hint="eastAsia" w:ascii="宋体" w:hAnsi="宋体"/>
          <w:b/>
          <w:sz w:val="28"/>
          <w:szCs w:val="28"/>
          <w:u w:val="single"/>
        </w:rPr>
        <w:t xml:space="preserve">   </w:t>
      </w:r>
      <w:r>
        <w:rPr>
          <w:rFonts w:hint="eastAsia" w:ascii="宋体" w:hAnsi="宋体"/>
          <w:b/>
          <w:sz w:val="28"/>
          <w:szCs w:val="28"/>
        </w:rPr>
        <w:t>份，甲乙双方各执</w:t>
      </w:r>
      <w:r>
        <w:rPr>
          <w:rFonts w:hint="eastAsia" w:ascii="宋体" w:hAnsi="宋体"/>
          <w:b/>
          <w:sz w:val="28"/>
          <w:szCs w:val="28"/>
          <w:u w:val="single"/>
        </w:rPr>
        <w:t xml:space="preserve">    </w:t>
      </w:r>
      <w:r>
        <w:rPr>
          <w:rFonts w:hint="eastAsia" w:ascii="宋体" w:hAnsi="宋体"/>
          <w:b/>
          <w:sz w:val="28"/>
          <w:szCs w:val="28"/>
        </w:rPr>
        <w:t>份。</w:t>
      </w:r>
    </w:p>
    <w:p w14:paraId="25CF0E63">
      <w:pPr>
        <w:pageBreakBefore w:val="0"/>
        <w:kinsoku/>
        <w:wordWrap w:val="0"/>
        <w:overflowPunct/>
        <w:topLinePunct w:val="0"/>
        <w:bidi w:val="0"/>
        <w:spacing w:line="500" w:lineRule="atLeast"/>
        <w:ind w:firstLine="560" w:firstLineChars="200"/>
        <w:rPr>
          <w:rFonts w:ascii="宋体" w:hAnsi="宋体"/>
          <w:sz w:val="28"/>
          <w:szCs w:val="28"/>
        </w:rPr>
      </w:pPr>
      <w:r>
        <w:rPr>
          <w:rFonts w:hint="eastAsia" w:ascii="宋体" w:hAnsi="宋体"/>
          <w:sz w:val="28"/>
          <w:szCs w:val="28"/>
        </w:rPr>
        <w:t>3、甲乙双方必须严格按照谈判文件、响应文件及有关承诺签订采购合同，不得擅自变更。对任何因双方原因引起的合同争议问题采购中心概不负责，合同风险由双方自行承担。</w:t>
      </w:r>
    </w:p>
    <w:p w14:paraId="02033BE0">
      <w:pPr>
        <w:pageBreakBefore w:val="0"/>
        <w:kinsoku/>
        <w:wordWrap w:val="0"/>
        <w:overflowPunct/>
        <w:topLinePunct w:val="0"/>
        <w:bidi w:val="0"/>
        <w:spacing w:line="500" w:lineRule="atLeast"/>
        <w:rPr>
          <w:rFonts w:ascii="宋体" w:hAnsi="宋体"/>
          <w:sz w:val="28"/>
          <w:szCs w:val="28"/>
        </w:rPr>
      </w:pPr>
      <w:r>
        <w:rPr>
          <w:rFonts w:hint="eastAsia" w:ascii="宋体" w:hAnsi="宋体"/>
          <w:sz w:val="28"/>
          <w:szCs w:val="28"/>
        </w:rPr>
        <w:t>采购人</w:t>
      </w:r>
      <w:r>
        <w:rPr>
          <w:rFonts w:ascii="宋体" w:hAnsi="宋体"/>
          <w:sz w:val="28"/>
          <w:szCs w:val="28"/>
        </w:rPr>
        <w:t>（甲方）：（公章）</w:t>
      </w:r>
      <w:r>
        <w:rPr>
          <w:rFonts w:hint="eastAsia" w:ascii="宋体" w:hAnsi="宋体"/>
          <w:sz w:val="28"/>
          <w:szCs w:val="28"/>
        </w:rPr>
        <w:t xml:space="preserve">        </w:t>
      </w:r>
      <w:r>
        <w:rPr>
          <w:rFonts w:ascii="宋体" w:hAnsi="宋体"/>
          <w:sz w:val="28"/>
          <w:szCs w:val="28"/>
        </w:rPr>
        <w:t xml:space="preserve">       供货</w:t>
      </w:r>
      <w:r>
        <w:rPr>
          <w:rFonts w:hint="eastAsia" w:ascii="宋体" w:hAnsi="宋体"/>
          <w:sz w:val="28"/>
          <w:szCs w:val="28"/>
        </w:rPr>
        <w:t>人</w:t>
      </w:r>
      <w:r>
        <w:rPr>
          <w:rFonts w:ascii="宋体" w:hAnsi="宋体"/>
          <w:sz w:val="28"/>
          <w:szCs w:val="28"/>
        </w:rPr>
        <w:t>（乙方）：（公章）</w:t>
      </w:r>
      <w:r>
        <w:rPr>
          <w:rFonts w:hint="eastAsia" w:ascii="宋体" w:hAnsi="宋体"/>
          <w:sz w:val="28"/>
          <w:szCs w:val="28"/>
        </w:rPr>
        <w:t xml:space="preserve">  </w:t>
      </w:r>
    </w:p>
    <w:p w14:paraId="48DA2828">
      <w:pPr>
        <w:pageBreakBefore w:val="0"/>
        <w:kinsoku/>
        <w:wordWrap w:val="0"/>
        <w:overflowPunct/>
        <w:topLinePunct w:val="0"/>
        <w:bidi w:val="0"/>
        <w:spacing w:line="500" w:lineRule="atLeast"/>
        <w:rPr>
          <w:rFonts w:ascii="宋体" w:hAnsi="宋体"/>
          <w:sz w:val="28"/>
          <w:szCs w:val="28"/>
        </w:rPr>
      </w:pPr>
      <w:r>
        <w:rPr>
          <w:rFonts w:hint="eastAsia" w:ascii="宋体" w:hAnsi="宋体"/>
          <w:sz w:val="28"/>
          <w:szCs w:val="28"/>
        </w:rPr>
        <w:t xml:space="preserve">地址：                               </w:t>
      </w:r>
      <w:r>
        <w:rPr>
          <w:rFonts w:ascii="宋体" w:hAnsi="宋体"/>
          <w:sz w:val="28"/>
          <w:szCs w:val="28"/>
        </w:rPr>
        <w:t>地址：</w:t>
      </w:r>
    </w:p>
    <w:p w14:paraId="43AC263C">
      <w:pPr>
        <w:pageBreakBefore w:val="0"/>
        <w:kinsoku/>
        <w:wordWrap w:val="0"/>
        <w:overflowPunct/>
        <w:topLinePunct w:val="0"/>
        <w:bidi w:val="0"/>
        <w:spacing w:line="500" w:lineRule="atLeast"/>
        <w:rPr>
          <w:rFonts w:ascii="宋体" w:hAnsi="宋体"/>
          <w:sz w:val="28"/>
          <w:szCs w:val="28"/>
        </w:rPr>
      </w:pPr>
      <w:r>
        <w:rPr>
          <w:rFonts w:ascii="宋体" w:hAnsi="宋体"/>
          <w:sz w:val="28"/>
          <w:szCs w:val="28"/>
        </w:rPr>
        <w:t>法定代表人：</w:t>
      </w:r>
      <w:r>
        <w:rPr>
          <w:rFonts w:hint="eastAsia" w:ascii="宋体" w:hAnsi="宋体"/>
          <w:sz w:val="28"/>
          <w:szCs w:val="28"/>
        </w:rPr>
        <w:t xml:space="preserve">                         </w:t>
      </w:r>
      <w:r>
        <w:rPr>
          <w:rFonts w:ascii="宋体" w:hAnsi="宋体"/>
          <w:sz w:val="28"/>
          <w:szCs w:val="28"/>
        </w:rPr>
        <w:t>法定代表人：</w:t>
      </w:r>
    </w:p>
    <w:p w14:paraId="34FFC2BC">
      <w:pPr>
        <w:pageBreakBefore w:val="0"/>
        <w:kinsoku/>
        <w:wordWrap w:val="0"/>
        <w:overflowPunct/>
        <w:topLinePunct w:val="0"/>
        <w:bidi w:val="0"/>
        <w:spacing w:line="500" w:lineRule="atLeast"/>
        <w:rPr>
          <w:rFonts w:ascii="宋体" w:hAnsi="宋体"/>
          <w:sz w:val="28"/>
          <w:szCs w:val="28"/>
          <w:u w:val="single"/>
        </w:rPr>
      </w:pPr>
      <w:r>
        <w:rPr>
          <w:rFonts w:hint="eastAsia" w:ascii="宋体" w:hAnsi="宋体"/>
          <w:sz w:val="28"/>
          <w:szCs w:val="28"/>
        </w:rPr>
        <w:t>委托代理人：                         委托代理人：</w:t>
      </w:r>
    </w:p>
    <w:p w14:paraId="6DA18CC3">
      <w:pPr>
        <w:pageBreakBefore w:val="0"/>
        <w:kinsoku/>
        <w:wordWrap w:val="0"/>
        <w:overflowPunct/>
        <w:topLinePunct w:val="0"/>
        <w:bidi w:val="0"/>
        <w:spacing w:line="500" w:lineRule="atLeast"/>
        <w:rPr>
          <w:rFonts w:ascii="宋体" w:hAnsi="宋体"/>
          <w:sz w:val="28"/>
          <w:szCs w:val="28"/>
        </w:rPr>
      </w:pPr>
      <w:r>
        <w:rPr>
          <w:rFonts w:hint="eastAsia" w:ascii="宋体" w:hAnsi="宋体"/>
          <w:sz w:val="28"/>
          <w:szCs w:val="28"/>
        </w:rPr>
        <w:t>电话：                               电话：</w:t>
      </w:r>
    </w:p>
    <w:p w14:paraId="1520EEF0">
      <w:pPr>
        <w:pageBreakBefore w:val="0"/>
        <w:kinsoku/>
        <w:wordWrap w:val="0"/>
        <w:overflowPunct/>
        <w:topLinePunct w:val="0"/>
        <w:bidi w:val="0"/>
        <w:spacing w:line="500" w:lineRule="atLeast"/>
        <w:rPr>
          <w:rFonts w:ascii="宋体" w:hAnsi="宋体"/>
          <w:sz w:val="28"/>
          <w:szCs w:val="28"/>
        </w:rPr>
      </w:pPr>
      <w:r>
        <w:rPr>
          <w:rFonts w:ascii="宋体" w:hAnsi="宋体"/>
          <w:sz w:val="28"/>
          <w:szCs w:val="28"/>
        </w:rPr>
        <w:t>开户银行：</w:t>
      </w:r>
      <w:r>
        <w:rPr>
          <w:rFonts w:hint="eastAsia" w:ascii="宋体" w:hAnsi="宋体"/>
          <w:sz w:val="28"/>
          <w:szCs w:val="28"/>
        </w:rPr>
        <w:t xml:space="preserve">                           </w:t>
      </w:r>
      <w:r>
        <w:rPr>
          <w:rFonts w:ascii="宋体" w:hAnsi="宋体"/>
          <w:sz w:val="28"/>
          <w:szCs w:val="28"/>
        </w:rPr>
        <w:t>开户银行：</w:t>
      </w:r>
    </w:p>
    <w:p w14:paraId="3D5CB7EB">
      <w:pPr>
        <w:pageBreakBefore w:val="0"/>
        <w:kinsoku/>
        <w:wordWrap w:val="0"/>
        <w:overflowPunct/>
        <w:topLinePunct w:val="0"/>
        <w:bidi w:val="0"/>
        <w:spacing w:line="500" w:lineRule="atLeast"/>
        <w:rPr>
          <w:rFonts w:ascii="宋体" w:hAnsi="宋体"/>
          <w:sz w:val="28"/>
          <w:szCs w:val="28"/>
        </w:rPr>
      </w:pPr>
      <w:r>
        <w:rPr>
          <w:rFonts w:hint="eastAsia" w:ascii="宋体" w:hAnsi="宋体"/>
          <w:sz w:val="28"/>
          <w:szCs w:val="28"/>
        </w:rPr>
        <w:t>账号</w:t>
      </w:r>
      <w:r>
        <w:rPr>
          <w:rFonts w:ascii="宋体" w:hAnsi="宋体"/>
          <w:sz w:val="28"/>
          <w:szCs w:val="28"/>
        </w:rPr>
        <w:t>：</w:t>
      </w:r>
      <w:r>
        <w:rPr>
          <w:rFonts w:hint="eastAsia" w:ascii="宋体" w:hAnsi="宋体"/>
          <w:sz w:val="28"/>
          <w:szCs w:val="28"/>
        </w:rPr>
        <w:t xml:space="preserve">                               账号</w:t>
      </w:r>
      <w:r>
        <w:rPr>
          <w:rFonts w:ascii="宋体" w:hAnsi="宋体"/>
          <w:sz w:val="28"/>
          <w:szCs w:val="28"/>
        </w:rPr>
        <w:t>：</w:t>
      </w:r>
    </w:p>
    <w:p w14:paraId="315D83FC">
      <w:pPr>
        <w:pageBreakBefore w:val="0"/>
        <w:kinsoku/>
        <w:wordWrap w:val="0"/>
        <w:overflowPunct/>
        <w:topLinePunct w:val="0"/>
        <w:bidi w:val="0"/>
        <w:spacing w:line="500" w:lineRule="atLeast"/>
        <w:rPr>
          <w:rFonts w:ascii="宋体" w:hAnsi="宋体"/>
          <w:sz w:val="28"/>
          <w:szCs w:val="28"/>
        </w:rPr>
      </w:pPr>
      <w:r>
        <w:rPr>
          <w:rFonts w:hint="eastAsia" w:ascii="宋体" w:hAnsi="宋体" w:cs="宋体"/>
          <w:sz w:val="28"/>
          <w:szCs w:val="28"/>
          <w:u w:val="single"/>
        </w:rPr>
        <w:t>     </w:t>
      </w:r>
      <w:r>
        <w:rPr>
          <w:rFonts w:ascii="宋体" w:hAnsi="宋体"/>
          <w:sz w:val="28"/>
          <w:szCs w:val="28"/>
        </w:rPr>
        <w:t>年</w:t>
      </w:r>
      <w:r>
        <w:rPr>
          <w:rFonts w:hint="eastAsia" w:ascii="宋体" w:hAnsi="宋体" w:cs="宋体"/>
          <w:sz w:val="28"/>
          <w:szCs w:val="28"/>
          <w:u w:val="single"/>
        </w:rPr>
        <w:t>  </w:t>
      </w:r>
      <w:r>
        <w:rPr>
          <w:rFonts w:ascii="宋体" w:hAnsi="宋体"/>
          <w:sz w:val="28"/>
          <w:szCs w:val="28"/>
        </w:rPr>
        <w:t>月</w:t>
      </w:r>
      <w:r>
        <w:rPr>
          <w:rFonts w:hint="eastAsia" w:ascii="宋体" w:hAnsi="宋体" w:cs="宋体"/>
          <w:sz w:val="28"/>
          <w:szCs w:val="28"/>
          <w:u w:val="single"/>
        </w:rPr>
        <w:t>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hint="eastAsia" w:ascii="宋体" w:hAnsi="宋体" w:cs="宋体"/>
          <w:sz w:val="28"/>
          <w:szCs w:val="28"/>
          <w:u w:val="single"/>
        </w:rPr>
        <w:t>    </w:t>
      </w:r>
      <w:r>
        <w:rPr>
          <w:rFonts w:ascii="宋体" w:hAnsi="宋体"/>
          <w:sz w:val="28"/>
          <w:szCs w:val="28"/>
          <w:u w:val="single"/>
        </w:rPr>
        <w:t xml:space="preserve"> </w:t>
      </w:r>
      <w:r>
        <w:rPr>
          <w:rFonts w:ascii="宋体" w:hAnsi="宋体"/>
          <w:sz w:val="28"/>
          <w:szCs w:val="28"/>
        </w:rPr>
        <w:t>年</w:t>
      </w:r>
      <w:r>
        <w:rPr>
          <w:rFonts w:hint="eastAsia" w:ascii="宋体" w:hAnsi="宋体" w:cs="宋体"/>
          <w:sz w:val="28"/>
          <w:szCs w:val="28"/>
          <w:u w:val="single"/>
        </w:rPr>
        <w:t>   </w:t>
      </w:r>
      <w:r>
        <w:rPr>
          <w:rFonts w:ascii="宋体" w:hAnsi="宋体"/>
          <w:sz w:val="28"/>
          <w:szCs w:val="28"/>
        </w:rPr>
        <w:t>月</w:t>
      </w:r>
      <w:r>
        <w:rPr>
          <w:rFonts w:hint="eastAsia" w:ascii="宋体" w:hAnsi="宋体" w:cs="宋体"/>
          <w:sz w:val="28"/>
          <w:szCs w:val="28"/>
          <w:u w:val="single"/>
        </w:rPr>
        <w:t>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 xml:space="preserve">                     </w:t>
      </w:r>
      <w:bookmarkStart w:id="195" w:name="_Toc465688429"/>
    </w:p>
    <w:p w14:paraId="41E01650">
      <w:pPr>
        <w:pStyle w:val="4"/>
        <w:pageBreakBefore w:val="0"/>
        <w:kinsoku/>
        <w:wordWrap w:val="0"/>
        <w:overflowPunct/>
        <w:topLinePunct w:val="0"/>
        <w:bidi w:val="0"/>
        <w:rPr>
          <w:rFonts w:hint="eastAsia"/>
          <w:sz w:val="44"/>
          <w:szCs w:val="44"/>
        </w:rPr>
        <w:sectPr>
          <w:pgSz w:w="11906" w:h="16838"/>
          <w:pgMar w:top="1440" w:right="1797" w:bottom="1440" w:left="1797" w:header="851" w:footer="992" w:gutter="0"/>
          <w:cols w:space="720" w:num="1"/>
          <w:docGrid w:linePitch="312" w:charSpace="0"/>
        </w:sectPr>
      </w:pPr>
      <w:bookmarkStart w:id="196" w:name="_Toc533853648"/>
    </w:p>
    <w:p w14:paraId="048B3C90">
      <w:pPr>
        <w:pStyle w:val="4"/>
        <w:pageBreakBefore w:val="0"/>
        <w:kinsoku/>
        <w:wordWrap w:val="0"/>
        <w:overflowPunct/>
        <w:topLinePunct w:val="0"/>
        <w:bidi w:val="0"/>
        <w:rPr>
          <w:sz w:val="44"/>
          <w:szCs w:val="44"/>
        </w:rPr>
      </w:pPr>
      <w:r>
        <w:rPr>
          <w:rFonts w:hint="eastAsia"/>
          <w:sz w:val="44"/>
          <w:szCs w:val="44"/>
        </w:rPr>
        <w:t>第八章 响应文件格式</w:t>
      </w:r>
      <w:bookmarkEnd w:id="195"/>
      <w:bookmarkEnd w:id="196"/>
    </w:p>
    <w:p w14:paraId="288C2272">
      <w:pPr>
        <w:pageBreakBefore w:val="0"/>
        <w:kinsoku/>
        <w:wordWrap w:val="0"/>
        <w:overflowPunct/>
        <w:topLinePunct w:val="0"/>
        <w:bidi w:val="0"/>
        <w:spacing w:line="500" w:lineRule="exact"/>
        <w:rPr>
          <w:rFonts w:ascii="宋体"/>
          <w:b/>
          <w:sz w:val="24"/>
          <w:szCs w:val="24"/>
        </w:rPr>
      </w:pPr>
      <w:r>
        <w:rPr>
          <w:rFonts w:hint="eastAsia" w:ascii="宋体"/>
          <w:b/>
          <w:sz w:val="24"/>
          <w:szCs w:val="24"/>
        </w:rPr>
        <w:t>说明</w:t>
      </w:r>
      <w:r>
        <w:rPr>
          <w:rFonts w:ascii="宋体"/>
          <w:b/>
          <w:sz w:val="24"/>
          <w:szCs w:val="24"/>
        </w:rPr>
        <w:t>：</w:t>
      </w:r>
    </w:p>
    <w:p w14:paraId="07864ABA">
      <w:pPr>
        <w:pageBreakBefore w:val="0"/>
        <w:kinsoku/>
        <w:wordWrap w:val="0"/>
        <w:overflowPunct/>
        <w:topLinePunct w:val="0"/>
        <w:bidi w:val="0"/>
        <w:spacing w:line="500" w:lineRule="exact"/>
        <w:rPr>
          <w:rFonts w:ascii="宋体"/>
          <w:sz w:val="24"/>
          <w:szCs w:val="24"/>
        </w:rPr>
      </w:pPr>
      <w:r>
        <w:rPr>
          <w:rFonts w:hint="eastAsia" w:ascii="宋体"/>
          <w:sz w:val="24"/>
          <w:szCs w:val="24"/>
        </w:rPr>
        <w:t>一、本章所制响应文件格式有关表格中的备注栏，由供应商根据自身情况作解释性说明，不作为必填项。</w:t>
      </w:r>
    </w:p>
    <w:p w14:paraId="503AE49C">
      <w:pPr>
        <w:pageBreakBefore w:val="0"/>
        <w:kinsoku/>
        <w:wordWrap w:val="0"/>
        <w:overflowPunct/>
        <w:topLinePunct w:val="0"/>
        <w:bidi w:val="0"/>
        <w:spacing w:line="500" w:lineRule="exact"/>
        <w:rPr>
          <w:rFonts w:ascii="宋体"/>
          <w:sz w:val="24"/>
          <w:szCs w:val="24"/>
        </w:rPr>
      </w:pPr>
      <w:r>
        <w:rPr>
          <w:rFonts w:hint="eastAsia" w:ascii="宋体"/>
          <w:sz w:val="24"/>
          <w:szCs w:val="24"/>
        </w:rPr>
        <w:t>二</w:t>
      </w:r>
      <w:r>
        <w:rPr>
          <w:rFonts w:ascii="宋体"/>
          <w:sz w:val="24"/>
          <w:szCs w:val="24"/>
        </w:rPr>
        <w:t>、</w:t>
      </w:r>
      <w:r>
        <w:rPr>
          <w:rFonts w:hint="eastAsia" w:ascii="宋体"/>
          <w:sz w:val="24"/>
          <w:szCs w:val="24"/>
        </w:rPr>
        <w:t>供应商</w:t>
      </w:r>
      <w:r>
        <w:rPr>
          <w:rFonts w:ascii="宋体"/>
          <w:sz w:val="24"/>
          <w:szCs w:val="24"/>
        </w:rPr>
        <w:t>不予填写的地方，应当用</w:t>
      </w:r>
      <w:r>
        <w:rPr>
          <w:rFonts w:hint="eastAsia" w:ascii="宋体"/>
          <w:sz w:val="24"/>
          <w:szCs w:val="24"/>
        </w:rPr>
        <w:t>“/”表示</w:t>
      </w:r>
      <w:r>
        <w:rPr>
          <w:rFonts w:ascii="宋体"/>
          <w:sz w:val="24"/>
          <w:szCs w:val="24"/>
        </w:rPr>
        <w:t>。</w:t>
      </w:r>
    </w:p>
    <w:p w14:paraId="101D68E5">
      <w:pPr>
        <w:pageBreakBefore w:val="0"/>
        <w:kinsoku/>
        <w:wordWrap w:val="0"/>
        <w:overflowPunct/>
        <w:topLinePunct w:val="0"/>
        <w:bidi w:val="0"/>
        <w:spacing w:line="780" w:lineRule="exact"/>
        <w:rPr>
          <w:rFonts w:ascii="黑体" w:hAnsi="黑体" w:eastAsia="黑体"/>
          <w:b/>
          <w:sz w:val="52"/>
          <w:szCs w:val="52"/>
        </w:rPr>
      </w:pPr>
    </w:p>
    <w:p w14:paraId="46230EF2">
      <w:pPr>
        <w:pageBreakBefore w:val="0"/>
        <w:kinsoku/>
        <w:wordWrap w:val="0"/>
        <w:overflowPunct/>
        <w:topLinePunct w:val="0"/>
        <w:bidi w:val="0"/>
        <w:spacing w:line="780" w:lineRule="exact"/>
        <w:jc w:val="center"/>
        <w:rPr>
          <w:rFonts w:ascii="黑体" w:hAnsi="黑体" w:eastAsia="黑体"/>
          <w:b/>
          <w:sz w:val="52"/>
          <w:szCs w:val="52"/>
        </w:rPr>
      </w:pPr>
    </w:p>
    <w:p w14:paraId="48509D30">
      <w:pPr>
        <w:pageBreakBefore w:val="0"/>
        <w:kinsoku/>
        <w:wordWrap w:val="0"/>
        <w:overflowPunct/>
        <w:topLinePunct w:val="0"/>
        <w:bidi w:val="0"/>
        <w:spacing w:line="780" w:lineRule="exact"/>
        <w:jc w:val="center"/>
        <w:rPr>
          <w:rFonts w:ascii="黑体" w:hAnsi="黑体" w:eastAsia="黑体"/>
          <w:b/>
          <w:sz w:val="52"/>
          <w:szCs w:val="52"/>
        </w:rPr>
      </w:pPr>
    </w:p>
    <w:p w14:paraId="7DE1D604">
      <w:pPr>
        <w:pageBreakBefore w:val="0"/>
        <w:kinsoku/>
        <w:wordWrap w:val="0"/>
        <w:overflowPunct/>
        <w:topLinePunct w:val="0"/>
        <w:bidi w:val="0"/>
        <w:spacing w:line="780" w:lineRule="exact"/>
        <w:jc w:val="center"/>
        <w:rPr>
          <w:rFonts w:ascii="黑体" w:hAnsi="黑体" w:eastAsia="黑体"/>
          <w:b/>
          <w:sz w:val="52"/>
          <w:szCs w:val="52"/>
        </w:rPr>
      </w:pPr>
    </w:p>
    <w:p w14:paraId="7AA2106C">
      <w:pPr>
        <w:pageBreakBefore w:val="0"/>
        <w:kinsoku/>
        <w:wordWrap w:val="0"/>
        <w:overflowPunct/>
        <w:topLinePunct w:val="0"/>
        <w:bidi w:val="0"/>
        <w:spacing w:line="780" w:lineRule="exact"/>
        <w:jc w:val="center"/>
        <w:rPr>
          <w:rFonts w:ascii="黑体" w:hAnsi="黑体" w:eastAsia="黑体"/>
          <w:b/>
          <w:sz w:val="52"/>
          <w:szCs w:val="52"/>
        </w:rPr>
      </w:pPr>
    </w:p>
    <w:p w14:paraId="53A4FFF4">
      <w:pPr>
        <w:pageBreakBefore w:val="0"/>
        <w:kinsoku/>
        <w:wordWrap w:val="0"/>
        <w:overflowPunct/>
        <w:topLinePunct w:val="0"/>
        <w:bidi w:val="0"/>
        <w:spacing w:line="780" w:lineRule="exact"/>
        <w:jc w:val="center"/>
        <w:rPr>
          <w:rFonts w:ascii="黑体" w:hAnsi="黑体" w:eastAsia="黑体"/>
          <w:b/>
          <w:sz w:val="52"/>
          <w:szCs w:val="52"/>
        </w:rPr>
      </w:pPr>
    </w:p>
    <w:p w14:paraId="0C52146B">
      <w:pPr>
        <w:pageBreakBefore w:val="0"/>
        <w:kinsoku/>
        <w:wordWrap w:val="0"/>
        <w:overflowPunct/>
        <w:topLinePunct w:val="0"/>
        <w:bidi w:val="0"/>
        <w:spacing w:line="780" w:lineRule="exact"/>
        <w:jc w:val="center"/>
        <w:rPr>
          <w:rFonts w:ascii="黑体" w:hAnsi="黑体" w:eastAsia="黑体"/>
          <w:b/>
          <w:sz w:val="52"/>
          <w:szCs w:val="52"/>
        </w:rPr>
      </w:pPr>
    </w:p>
    <w:p w14:paraId="6209BFE5">
      <w:pPr>
        <w:pageBreakBefore w:val="0"/>
        <w:kinsoku/>
        <w:wordWrap w:val="0"/>
        <w:overflowPunct/>
        <w:topLinePunct w:val="0"/>
        <w:bidi w:val="0"/>
        <w:spacing w:line="780" w:lineRule="exact"/>
        <w:jc w:val="center"/>
        <w:rPr>
          <w:rFonts w:ascii="黑体" w:hAnsi="黑体" w:eastAsia="黑体"/>
          <w:b/>
          <w:sz w:val="52"/>
          <w:szCs w:val="52"/>
        </w:rPr>
      </w:pPr>
    </w:p>
    <w:p w14:paraId="3670BDF5">
      <w:pPr>
        <w:pageBreakBefore w:val="0"/>
        <w:kinsoku/>
        <w:wordWrap w:val="0"/>
        <w:overflowPunct/>
        <w:topLinePunct w:val="0"/>
        <w:bidi w:val="0"/>
        <w:spacing w:line="780" w:lineRule="exact"/>
        <w:jc w:val="center"/>
        <w:rPr>
          <w:rFonts w:ascii="黑体" w:hAnsi="黑体" w:eastAsia="黑体"/>
          <w:b/>
          <w:sz w:val="52"/>
          <w:szCs w:val="52"/>
        </w:rPr>
      </w:pPr>
    </w:p>
    <w:p w14:paraId="6FA5BA87">
      <w:pPr>
        <w:pageBreakBefore w:val="0"/>
        <w:kinsoku/>
        <w:wordWrap w:val="0"/>
        <w:overflowPunct/>
        <w:topLinePunct w:val="0"/>
        <w:bidi w:val="0"/>
        <w:spacing w:line="780" w:lineRule="exact"/>
        <w:jc w:val="center"/>
        <w:rPr>
          <w:rFonts w:ascii="黑体" w:hAnsi="黑体" w:eastAsia="黑体"/>
          <w:b/>
          <w:sz w:val="52"/>
          <w:szCs w:val="52"/>
        </w:rPr>
      </w:pPr>
    </w:p>
    <w:p w14:paraId="6AD878BC">
      <w:pPr>
        <w:pageBreakBefore w:val="0"/>
        <w:kinsoku/>
        <w:wordWrap w:val="0"/>
        <w:overflowPunct/>
        <w:topLinePunct w:val="0"/>
        <w:bidi w:val="0"/>
        <w:spacing w:line="780" w:lineRule="exact"/>
        <w:jc w:val="center"/>
        <w:rPr>
          <w:rFonts w:ascii="黑体" w:hAnsi="黑体" w:eastAsia="黑体"/>
          <w:b/>
          <w:sz w:val="52"/>
          <w:szCs w:val="52"/>
        </w:rPr>
      </w:pPr>
    </w:p>
    <w:p w14:paraId="4ED0EF3E">
      <w:pPr>
        <w:pageBreakBefore w:val="0"/>
        <w:kinsoku/>
        <w:wordWrap w:val="0"/>
        <w:overflowPunct/>
        <w:topLinePunct w:val="0"/>
        <w:bidi w:val="0"/>
        <w:spacing w:line="780" w:lineRule="exact"/>
        <w:jc w:val="center"/>
        <w:rPr>
          <w:rFonts w:ascii="黑体" w:hAnsi="黑体" w:eastAsia="黑体"/>
          <w:b/>
          <w:sz w:val="52"/>
          <w:szCs w:val="52"/>
        </w:rPr>
      </w:pPr>
    </w:p>
    <w:p w14:paraId="77EFEE96">
      <w:pPr>
        <w:pageBreakBefore w:val="0"/>
        <w:kinsoku/>
        <w:wordWrap w:val="0"/>
        <w:overflowPunct/>
        <w:topLinePunct w:val="0"/>
        <w:bidi w:val="0"/>
        <w:spacing w:line="780" w:lineRule="exact"/>
        <w:jc w:val="center"/>
        <w:rPr>
          <w:rFonts w:ascii="黑体" w:hAnsi="黑体" w:eastAsia="黑体"/>
          <w:b/>
          <w:sz w:val="52"/>
          <w:szCs w:val="52"/>
        </w:rPr>
      </w:pPr>
    </w:p>
    <w:p w14:paraId="6487E169">
      <w:pPr>
        <w:pStyle w:val="3"/>
        <w:pageBreakBefore w:val="0"/>
        <w:kinsoku/>
        <w:wordWrap w:val="0"/>
        <w:overflowPunct/>
        <w:topLinePunct w:val="0"/>
        <w:bidi w:val="0"/>
      </w:pPr>
    </w:p>
    <w:p w14:paraId="33D0DE3E">
      <w:pPr>
        <w:pageBreakBefore w:val="0"/>
        <w:kinsoku/>
        <w:wordWrap w:val="0"/>
        <w:overflowPunct/>
        <w:topLinePunct w:val="0"/>
        <w:bidi w:val="0"/>
        <w:spacing w:line="780" w:lineRule="exact"/>
        <w:ind w:left="2600" w:leftChars="741" w:hanging="1044" w:hangingChars="200"/>
        <w:jc w:val="left"/>
        <w:rPr>
          <w:rFonts w:hint="eastAsia" w:ascii="宋体" w:eastAsia="宋体"/>
          <w:sz w:val="52"/>
          <w:szCs w:val="52"/>
          <w:lang w:eastAsia="zh-CN"/>
        </w:rPr>
      </w:pPr>
      <w:r>
        <w:rPr>
          <w:rFonts w:hint="eastAsia" w:ascii="黑体" w:hAnsi="黑体" w:eastAsia="黑体"/>
          <w:b/>
          <w:sz w:val="52"/>
          <w:szCs w:val="52"/>
          <w:lang w:eastAsia="zh-CN"/>
        </w:rPr>
        <w:t xml:space="preserve">2024年宣传部农家书屋出版物储备图书项目 </w:t>
      </w:r>
    </w:p>
    <w:p w14:paraId="5FBC25FA">
      <w:pPr>
        <w:pageBreakBefore w:val="0"/>
        <w:kinsoku/>
        <w:wordWrap w:val="0"/>
        <w:overflowPunct/>
        <w:topLinePunct w:val="0"/>
        <w:bidi w:val="0"/>
        <w:spacing w:line="780" w:lineRule="exact"/>
        <w:jc w:val="center"/>
        <w:rPr>
          <w:rFonts w:ascii="黑体" w:hAnsi="黑体" w:eastAsia="黑体"/>
          <w:b/>
          <w:sz w:val="52"/>
          <w:szCs w:val="52"/>
        </w:rPr>
      </w:pPr>
      <w:r>
        <w:rPr>
          <w:rFonts w:hint="eastAsia" w:ascii="黑体" w:hAnsi="黑体" w:eastAsia="黑体"/>
          <w:b/>
          <w:sz w:val="52"/>
          <w:szCs w:val="52"/>
        </w:rPr>
        <w:t>竞争性</w:t>
      </w:r>
      <w:r>
        <w:rPr>
          <w:rFonts w:ascii="黑体" w:hAnsi="黑体" w:eastAsia="黑体"/>
          <w:b/>
          <w:sz w:val="52"/>
          <w:szCs w:val="52"/>
        </w:rPr>
        <w:t>谈判</w:t>
      </w:r>
      <w:r>
        <w:rPr>
          <w:rFonts w:hint="eastAsia" w:ascii="黑体" w:hAnsi="黑体" w:eastAsia="黑体"/>
          <w:b/>
          <w:sz w:val="52"/>
          <w:szCs w:val="52"/>
        </w:rPr>
        <w:t>文件</w:t>
      </w:r>
    </w:p>
    <w:p w14:paraId="457B5853">
      <w:pPr>
        <w:pageBreakBefore w:val="0"/>
        <w:kinsoku/>
        <w:wordWrap w:val="0"/>
        <w:overflowPunct/>
        <w:topLinePunct w:val="0"/>
        <w:bidi w:val="0"/>
        <w:spacing w:line="780" w:lineRule="exact"/>
        <w:jc w:val="center"/>
        <w:rPr>
          <w:rFonts w:ascii="黑体" w:hAnsi="黑体" w:eastAsia="黑体"/>
          <w:b/>
          <w:sz w:val="52"/>
          <w:szCs w:val="52"/>
        </w:rPr>
      </w:pPr>
    </w:p>
    <w:p w14:paraId="760F1F89">
      <w:pPr>
        <w:pStyle w:val="4"/>
        <w:pageBreakBefore w:val="0"/>
        <w:kinsoku/>
        <w:wordWrap w:val="0"/>
        <w:overflowPunct/>
        <w:topLinePunct w:val="0"/>
        <w:bidi w:val="0"/>
        <w:rPr>
          <w:sz w:val="44"/>
          <w:szCs w:val="44"/>
        </w:rPr>
      </w:pPr>
      <w:r>
        <w:rPr>
          <w:rFonts w:hint="eastAsia" w:ascii="黑体" w:hAnsi="黑体"/>
          <w:b w:val="0"/>
          <w:sz w:val="52"/>
          <w:szCs w:val="52"/>
        </w:rPr>
        <w:t>（</w:t>
      </w:r>
      <w:r>
        <w:rPr>
          <w:rFonts w:hint="eastAsia"/>
          <w:sz w:val="44"/>
          <w:szCs w:val="44"/>
        </w:rPr>
        <w:t>响应文件-资格性部分</w:t>
      </w:r>
      <w:r>
        <w:rPr>
          <w:rFonts w:hint="eastAsia" w:ascii="黑体" w:hAnsi="黑体"/>
          <w:b w:val="0"/>
          <w:sz w:val="52"/>
          <w:szCs w:val="52"/>
        </w:rPr>
        <w:t>）</w:t>
      </w:r>
    </w:p>
    <w:p w14:paraId="4C259167">
      <w:pPr>
        <w:pageBreakBefore w:val="0"/>
        <w:kinsoku/>
        <w:wordWrap w:val="0"/>
        <w:overflowPunct/>
        <w:topLinePunct w:val="0"/>
        <w:bidi w:val="0"/>
        <w:spacing w:line="500" w:lineRule="exact"/>
        <w:rPr>
          <w:rFonts w:ascii="宋体"/>
          <w:sz w:val="24"/>
          <w:szCs w:val="24"/>
        </w:rPr>
      </w:pPr>
    </w:p>
    <w:p w14:paraId="36762443">
      <w:pPr>
        <w:pageBreakBefore w:val="0"/>
        <w:kinsoku/>
        <w:wordWrap w:val="0"/>
        <w:overflowPunct/>
        <w:topLinePunct w:val="0"/>
        <w:bidi w:val="0"/>
        <w:spacing w:line="500" w:lineRule="exact"/>
        <w:rPr>
          <w:rFonts w:ascii="宋体"/>
          <w:sz w:val="24"/>
          <w:szCs w:val="24"/>
        </w:rPr>
      </w:pPr>
    </w:p>
    <w:p w14:paraId="4C5EE328">
      <w:pPr>
        <w:pageBreakBefore w:val="0"/>
        <w:kinsoku/>
        <w:wordWrap w:val="0"/>
        <w:overflowPunct/>
        <w:topLinePunct w:val="0"/>
        <w:bidi w:val="0"/>
        <w:spacing w:line="500" w:lineRule="exact"/>
        <w:rPr>
          <w:rFonts w:ascii="宋体"/>
          <w:sz w:val="24"/>
          <w:szCs w:val="24"/>
        </w:rPr>
      </w:pPr>
    </w:p>
    <w:p w14:paraId="7C94FB2D">
      <w:pPr>
        <w:pageBreakBefore w:val="0"/>
        <w:kinsoku/>
        <w:wordWrap w:val="0"/>
        <w:overflowPunct/>
        <w:topLinePunct w:val="0"/>
        <w:bidi w:val="0"/>
        <w:spacing w:line="500" w:lineRule="exact"/>
        <w:rPr>
          <w:rFonts w:ascii="宋体"/>
          <w:sz w:val="24"/>
          <w:szCs w:val="24"/>
        </w:rPr>
      </w:pPr>
    </w:p>
    <w:p w14:paraId="4B629FC0">
      <w:pPr>
        <w:pageBreakBefore w:val="0"/>
        <w:kinsoku/>
        <w:wordWrap w:val="0"/>
        <w:overflowPunct/>
        <w:topLinePunct w:val="0"/>
        <w:bidi w:val="0"/>
        <w:spacing w:line="500" w:lineRule="exact"/>
        <w:rPr>
          <w:rFonts w:ascii="宋体"/>
          <w:sz w:val="24"/>
          <w:szCs w:val="24"/>
        </w:rPr>
      </w:pPr>
    </w:p>
    <w:p w14:paraId="2063A4E0">
      <w:pPr>
        <w:pageBreakBefore w:val="0"/>
        <w:kinsoku/>
        <w:wordWrap w:val="0"/>
        <w:overflowPunct/>
        <w:topLinePunct w:val="0"/>
        <w:bidi w:val="0"/>
        <w:spacing w:line="500" w:lineRule="exact"/>
        <w:rPr>
          <w:rFonts w:ascii="宋体"/>
          <w:sz w:val="24"/>
          <w:szCs w:val="24"/>
        </w:rPr>
      </w:pPr>
    </w:p>
    <w:p w14:paraId="08D52F98">
      <w:pPr>
        <w:pageBreakBefore w:val="0"/>
        <w:kinsoku/>
        <w:wordWrap w:val="0"/>
        <w:overflowPunct/>
        <w:topLinePunct w:val="0"/>
        <w:bidi w:val="0"/>
        <w:spacing w:line="500" w:lineRule="exact"/>
        <w:rPr>
          <w:rFonts w:ascii="宋体"/>
          <w:sz w:val="24"/>
          <w:szCs w:val="24"/>
          <w:u w:val="single"/>
        </w:rPr>
      </w:pPr>
      <w:r>
        <w:rPr>
          <w:rFonts w:hint="eastAsia" w:ascii="宋体"/>
          <w:sz w:val="24"/>
          <w:szCs w:val="24"/>
        </w:rPr>
        <w:t>项目</w:t>
      </w:r>
      <w:r>
        <w:rPr>
          <w:rFonts w:ascii="宋体"/>
          <w:sz w:val="24"/>
          <w:szCs w:val="24"/>
        </w:rPr>
        <w:t>名称：</w:t>
      </w:r>
      <w:r>
        <w:rPr>
          <w:rFonts w:hint="eastAsia" w:ascii="宋体"/>
          <w:sz w:val="24"/>
          <w:szCs w:val="24"/>
          <w:u w:val="single"/>
        </w:rPr>
        <w:t xml:space="preserve">                                         </w:t>
      </w:r>
    </w:p>
    <w:p w14:paraId="35655A33">
      <w:pPr>
        <w:pageBreakBefore w:val="0"/>
        <w:kinsoku/>
        <w:wordWrap w:val="0"/>
        <w:overflowPunct/>
        <w:topLinePunct w:val="0"/>
        <w:bidi w:val="0"/>
        <w:spacing w:line="500" w:lineRule="exact"/>
        <w:rPr>
          <w:rFonts w:ascii="宋体"/>
          <w:sz w:val="24"/>
          <w:szCs w:val="24"/>
          <w:u w:val="single"/>
        </w:rPr>
      </w:pPr>
      <w:r>
        <w:rPr>
          <w:rFonts w:hint="eastAsia" w:ascii="宋体"/>
          <w:sz w:val="24"/>
          <w:szCs w:val="24"/>
        </w:rPr>
        <w:t>采购编号</w:t>
      </w:r>
      <w:r>
        <w:rPr>
          <w:rFonts w:ascii="宋体"/>
          <w:sz w:val="24"/>
          <w:szCs w:val="24"/>
        </w:rPr>
        <w:t>：</w:t>
      </w:r>
      <w:r>
        <w:rPr>
          <w:rFonts w:hint="eastAsia" w:ascii="宋体"/>
          <w:sz w:val="24"/>
          <w:szCs w:val="24"/>
          <w:u w:val="single"/>
        </w:rPr>
        <w:t xml:space="preserve">                                         </w:t>
      </w:r>
    </w:p>
    <w:p w14:paraId="06D06E33">
      <w:pPr>
        <w:pageBreakBefore w:val="0"/>
        <w:kinsoku/>
        <w:wordWrap w:val="0"/>
        <w:overflowPunct/>
        <w:topLinePunct w:val="0"/>
        <w:bidi w:val="0"/>
        <w:spacing w:line="500" w:lineRule="exact"/>
        <w:rPr>
          <w:rFonts w:ascii="宋体"/>
          <w:sz w:val="24"/>
          <w:szCs w:val="24"/>
        </w:rPr>
      </w:pPr>
      <w:r>
        <w:rPr>
          <w:rFonts w:hint="eastAsia" w:ascii="宋体"/>
          <w:sz w:val="24"/>
          <w:szCs w:val="24"/>
        </w:rPr>
        <w:t>采购人</w:t>
      </w:r>
      <w:r>
        <w:rPr>
          <w:rFonts w:ascii="宋体"/>
          <w:sz w:val="24"/>
          <w:szCs w:val="24"/>
        </w:rPr>
        <w:t>：</w:t>
      </w:r>
      <w:r>
        <w:rPr>
          <w:rFonts w:hint="eastAsia" w:ascii="宋体"/>
          <w:sz w:val="24"/>
          <w:szCs w:val="24"/>
          <w:u w:val="single"/>
        </w:rPr>
        <w:t xml:space="preserve">                                           </w:t>
      </w:r>
    </w:p>
    <w:p w14:paraId="1CC29DB3">
      <w:pPr>
        <w:pageBreakBefore w:val="0"/>
        <w:kinsoku/>
        <w:wordWrap w:val="0"/>
        <w:overflowPunct/>
        <w:topLinePunct w:val="0"/>
        <w:bidi w:val="0"/>
        <w:spacing w:line="500" w:lineRule="exact"/>
        <w:rPr>
          <w:rFonts w:ascii="宋体"/>
          <w:sz w:val="24"/>
          <w:szCs w:val="24"/>
          <w:u w:val="single"/>
        </w:rPr>
      </w:pPr>
      <w:r>
        <w:rPr>
          <w:rFonts w:hint="eastAsia" w:ascii="宋体"/>
          <w:sz w:val="24"/>
          <w:szCs w:val="24"/>
        </w:rPr>
        <w:t>采购</w:t>
      </w:r>
      <w:r>
        <w:rPr>
          <w:rFonts w:ascii="宋体"/>
          <w:sz w:val="24"/>
          <w:szCs w:val="24"/>
        </w:rPr>
        <w:t>代理机构：</w:t>
      </w:r>
      <w:r>
        <w:rPr>
          <w:rFonts w:hint="eastAsia" w:ascii="宋体"/>
          <w:sz w:val="24"/>
          <w:szCs w:val="24"/>
          <w:u w:val="single"/>
        </w:rPr>
        <w:t xml:space="preserve"> </w:t>
      </w:r>
      <w:r>
        <w:rPr>
          <w:rFonts w:hint="eastAsia" w:ascii="宋体"/>
          <w:sz w:val="24"/>
          <w:szCs w:val="24"/>
          <w:u w:val="single"/>
          <w:lang w:eastAsia="zh-CN"/>
        </w:rPr>
        <w:t xml:space="preserve"> 吉林省城晟招标咨询有限责任公司 </w:t>
      </w:r>
      <w:r>
        <w:rPr>
          <w:rFonts w:hint="eastAsia" w:ascii="宋体"/>
          <w:sz w:val="24"/>
          <w:szCs w:val="24"/>
          <w:u w:val="single"/>
        </w:rPr>
        <w:t xml:space="preserve"> </w:t>
      </w:r>
    </w:p>
    <w:p w14:paraId="19515E41">
      <w:pPr>
        <w:pageBreakBefore w:val="0"/>
        <w:kinsoku/>
        <w:wordWrap w:val="0"/>
        <w:overflowPunct/>
        <w:topLinePunct w:val="0"/>
        <w:bidi w:val="0"/>
        <w:spacing w:line="500" w:lineRule="exact"/>
        <w:rPr>
          <w:rFonts w:ascii="宋体"/>
          <w:sz w:val="24"/>
          <w:szCs w:val="24"/>
        </w:rPr>
      </w:pPr>
      <w:r>
        <w:rPr>
          <w:rFonts w:hint="eastAsia" w:ascii="宋体"/>
          <w:sz w:val="24"/>
          <w:szCs w:val="24"/>
        </w:rPr>
        <w:t>供应商全称</w:t>
      </w:r>
      <w:r>
        <w:rPr>
          <w:rFonts w:ascii="宋体"/>
          <w:sz w:val="24"/>
          <w:szCs w:val="24"/>
        </w:rPr>
        <w:t>：</w:t>
      </w:r>
      <w:r>
        <w:rPr>
          <w:rFonts w:hint="eastAsia" w:ascii="宋体"/>
          <w:sz w:val="24"/>
          <w:szCs w:val="24"/>
          <w:u w:val="single"/>
        </w:rPr>
        <w:t xml:space="preserve">                         （加盖单位公章</w:t>
      </w:r>
      <w:r>
        <w:rPr>
          <w:rFonts w:ascii="宋体"/>
          <w:sz w:val="24"/>
          <w:szCs w:val="24"/>
          <w:u w:val="single"/>
        </w:rPr>
        <w:t>）</w:t>
      </w:r>
    </w:p>
    <w:p w14:paraId="233D871F">
      <w:pPr>
        <w:pageBreakBefore w:val="0"/>
        <w:kinsoku/>
        <w:wordWrap w:val="0"/>
        <w:overflowPunct/>
        <w:topLinePunct w:val="0"/>
        <w:bidi w:val="0"/>
        <w:spacing w:line="500" w:lineRule="exact"/>
        <w:rPr>
          <w:rFonts w:ascii="宋体"/>
          <w:sz w:val="24"/>
          <w:szCs w:val="24"/>
          <w:u w:val="single"/>
        </w:rPr>
      </w:pPr>
      <w:r>
        <w:rPr>
          <w:rFonts w:hint="eastAsia" w:ascii="宋体"/>
          <w:sz w:val="24"/>
          <w:szCs w:val="24"/>
        </w:rPr>
        <w:t>日期</w:t>
      </w:r>
      <w:r>
        <w:rPr>
          <w:rFonts w:ascii="宋体"/>
          <w:sz w:val="24"/>
          <w:szCs w:val="24"/>
        </w:rPr>
        <w:t>：</w:t>
      </w:r>
      <w:r>
        <w:rPr>
          <w:rFonts w:hint="eastAsia" w:ascii="宋体"/>
          <w:sz w:val="24"/>
          <w:szCs w:val="24"/>
          <w:u w:val="single"/>
        </w:rPr>
        <w:t xml:space="preserve">                      年 </w:t>
      </w:r>
      <w:r>
        <w:rPr>
          <w:rFonts w:ascii="宋体"/>
          <w:sz w:val="24"/>
          <w:szCs w:val="24"/>
          <w:u w:val="single"/>
        </w:rPr>
        <w:t xml:space="preserve">  </w:t>
      </w:r>
      <w:r>
        <w:rPr>
          <w:rFonts w:hint="eastAsia" w:ascii="宋体"/>
          <w:sz w:val="24"/>
          <w:szCs w:val="24"/>
          <w:u w:val="single"/>
        </w:rPr>
        <w:t xml:space="preserve">月 </w:t>
      </w:r>
      <w:r>
        <w:rPr>
          <w:rFonts w:ascii="宋体"/>
          <w:sz w:val="24"/>
          <w:szCs w:val="24"/>
          <w:u w:val="single"/>
        </w:rPr>
        <w:t xml:space="preserve">  </w:t>
      </w:r>
      <w:r>
        <w:rPr>
          <w:rFonts w:hint="eastAsia" w:ascii="宋体"/>
          <w:sz w:val="24"/>
          <w:szCs w:val="24"/>
          <w:u w:val="single"/>
        </w:rPr>
        <w:t>日</w:t>
      </w:r>
    </w:p>
    <w:p w14:paraId="0C356AE2">
      <w:pPr>
        <w:pageBreakBefore w:val="0"/>
        <w:kinsoku/>
        <w:wordWrap w:val="0"/>
        <w:overflowPunct/>
        <w:topLinePunct w:val="0"/>
        <w:bidi w:val="0"/>
        <w:spacing w:line="500" w:lineRule="exact"/>
        <w:rPr>
          <w:rFonts w:ascii="宋体"/>
          <w:sz w:val="24"/>
          <w:szCs w:val="24"/>
          <w:u w:val="single"/>
        </w:rPr>
      </w:pPr>
    </w:p>
    <w:p w14:paraId="694EEB2E">
      <w:pPr>
        <w:pageBreakBefore w:val="0"/>
        <w:kinsoku/>
        <w:wordWrap w:val="0"/>
        <w:overflowPunct/>
        <w:topLinePunct w:val="0"/>
        <w:bidi w:val="0"/>
        <w:spacing w:line="500" w:lineRule="exact"/>
        <w:rPr>
          <w:rFonts w:ascii="宋体"/>
          <w:sz w:val="24"/>
          <w:szCs w:val="24"/>
          <w:u w:val="single"/>
        </w:rPr>
      </w:pPr>
    </w:p>
    <w:p w14:paraId="76AFC97D">
      <w:pPr>
        <w:pageBreakBefore w:val="0"/>
        <w:kinsoku/>
        <w:wordWrap w:val="0"/>
        <w:overflowPunct/>
        <w:topLinePunct w:val="0"/>
        <w:bidi w:val="0"/>
        <w:spacing w:line="500" w:lineRule="exact"/>
        <w:ind w:firstLine="3975" w:firstLineChars="1650"/>
        <w:rPr>
          <w:rFonts w:ascii="宋体"/>
          <w:b/>
          <w:sz w:val="24"/>
          <w:szCs w:val="24"/>
        </w:rPr>
      </w:pPr>
    </w:p>
    <w:p w14:paraId="1D26CB6A">
      <w:pPr>
        <w:pageBreakBefore w:val="0"/>
        <w:kinsoku/>
        <w:wordWrap w:val="0"/>
        <w:overflowPunct/>
        <w:topLinePunct w:val="0"/>
        <w:bidi w:val="0"/>
        <w:spacing w:line="500" w:lineRule="exact"/>
        <w:ind w:firstLine="3975" w:firstLineChars="1650"/>
        <w:rPr>
          <w:rFonts w:ascii="宋体"/>
          <w:b/>
          <w:sz w:val="24"/>
          <w:szCs w:val="24"/>
        </w:rPr>
      </w:pPr>
    </w:p>
    <w:p w14:paraId="527A1493">
      <w:pPr>
        <w:pageBreakBefore w:val="0"/>
        <w:kinsoku/>
        <w:wordWrap w:val="0"/>
        <w:overflowPunct/>
        <w:topLinePunct w:val="0"/>
        <w:bidi w:val="0"/>
        <w:spacing w:line="500" w:lineRule="exact"/>
        <w:ind w:firstLine="3975" w:firstLineChars="1650"/>
        <w:rPr>
          <w:rFonts w:hint="eastAsia" w:ascii="宋体"/>
          <w:b/>
          <w:sz w:val="24"/>
          <w:szCs w:val="24"/>
        </w:rPr>
      </w:pPr>
    </w:p>
    <w:p w14:paraId="095CE44E">
      <w:pPr>
        <w:pStyle w:val="3"/>
        <w:pageBreakBefore w:val="0"/>
        <w:kinsoku/>
        <w:wordWrap w:val="0"/>
        <w:overflowPunct/>
        <w:topLinePunct w:val="0"/>
        <w:bidi w:val="0"/>
        <w:rPr>
          <w:rFonts w:hint="eastAsia" w:ascii="宋体"/>
          <w:b/>
          <w:sz w:val="24"/>
          <w:szCs w:val="24"/>
        </w:rPr>
      </w:pPr>
    </w:p>
    <w:p w14:paraId="0E8E9A45">
      <w:pPr>
        <w:pStyle w:val="47"/>
        <w:pageBreakBefore w:val="0"/>
        <w:kinsoku/>
        <w:wordWrap w:val="0"/>
        <w:overflowPunct/>
        <w:topLinePunct w:val="0"/>
        <w:bidi w:val="0"/>
        <w:rPr>
          <w:rFonts w:hint="eastAsia" w:ascii="宋体"/>
          <w:b/>
          <w:sz w:val="24"/>
          <w:szCs w:val="24"/>
        </w:rPr>
      </w:pPr>
    </w:p>
    <w:p w14:paraId="4E8242A3">
      <w:pPr>
        <w:pageBreakBefore w:val="0"/>
        <w:kinsoku/>
        <w:wordWrap w:val="0"/>
        <w:overflowPunct/>
        <w:topLinePunct w:val="0"/>
        <w:bidi w:val="0"/>
        <w:rPr>
          <w:rFonts w:hint="eastAsia"/>
        </w:rPr>
      </w:pPr>
    </w:p>
    <w:p w14:paraId="469DD65C">
      <w:pPr>
        <w:pageBreakBefore w:val="0"/>
        <w:kinsoku/>
        <w:wordWrap w:val="0"/>
        <w:overflowPunct/>
        <w:topLinePunct w:val="0"/>
        <w:bidi w:val="0"/>
        <w:spacing w:line="500" w:lineRule="exact"/>
        <w:ind w:firstLine="3975" w:firstLineChars="1650"/>
        <w:rPr>
          <w:rFonts w:ascii="宋体"/>
          <w:b/>
          <w:sz w:val="24"/>
          <w:szCs w:val="24"/>
        </w:rPr>
      </w:pPr>
      <w:r>
        <w:rPr>
          <w:rFonts w:hint="eastAsia" w:ascii="宋体"/>
          <w:b/>
          <w:sz w:val="24"/>
          <w:szCs w:val="24"/>
        </w:rPr>
        <w:t>目录</w:t>
      </w:r>
    </w:p>
    <w:p w14:paraId="552FF425">
      <w:pPr>
        <w:pageBreakBefore w:val="0"/>
        <w:kinsoku/>
        <w:wordWrap w:val="0"/>
        <w:overflowPunct/>
        <w:topLinePunct w:val="0"/>
        <w:bidi w:val="0"/>
        <w:spacing w:line="500" w:lineRule="exact"/>
        <w:jc w:val="center"/>
        <w:rPr>
          <w:rFonts w:ascii="宋体"/>
          <w:b/>
          <w:sz w:val="24"/>
          <w:szCs w:val="24"/>
        </w:rPr>
      </w:pPr>
      <w:r>
        <w:rPr>
          <w:rFonts w:hint="eastAsia" w:ascii="宋体"/>
          <w:b/>
          <w:sz w:val="24"/>
          <w:szCs w:val="24"/>
        </w:rPr>
        <w:t>请供应商</w:t>
      </w:r>
      <w:r>
        <w:rPr>
          <w:rFonts w:ascii="宋体"/>
          <w:b/>
          <w:sz w:val="24"/>
          <w:szCs w:val="24"/>
        </w:rPr>
        <w:t>自行编写</w:t>
      </w:r>
    </w:p>
    <w:p w14:paraId="669E6344">
      <w:pPr>
        <w:pageBreakBefore w:val="0"/>
        <w:kinsoku/>
        <w:wordWrap w:val="0"/>
        <w:overflowPunct/>
        <w:topLinePunct w:val="0"/>
        <w:bidi w:val="0"/>
        <w:spacing w:line="500" w:lineRule="exact"/>
        <w:jc w:val="center"/>
        <w:rPr>
          <w:rFonts w:ascii="宋体"/>
          <w:b/>
          <w:sz w:val="24"/>
          <w:szCs w:val="24"/>
        </w:rPr>
      </w:pPr>
    </w:p>
    <w:p w14:paraId="34832025">
      <w:pPr>
        <w:pageBreakBefore w:val="0"/>
        <w:kinsoku/>
        <w:wordWrap w:val="0"/>
        <w:overflowPunct/>
        <w:topLinePunct w:val="0"/>
        <w:bidi w:val="0"/>
        <w:spacing w:line="500" w:lineRule="exact"/>
        <w:jc w:val="center"/>
        <w:rPr>
          <w:rFonts w:ascii="宋体"/>
          <w:b/>
          <w:sz w:val="24"/>
          <w:szCs w:val="24"/>
        </w:rPr>
      </w:pPr>
    </w:p>
    <w:p w14:paraId="209E65F4">
      <w:pPr>
        <w:pageBreakBefore w:val="0"/>
        <w:kinsoku/>
        <w:wordWrap w:val="0"/>
        <w:overflowPunct/>
        <w:topLinePunct w:val="0"/>
        <w:bidi w:val="0"/>
        <w:spacing w:line="500" w:lineRule="exact"/>
        <w:jc w:val="center"/>
        <w:rPr>
          <w:rFonts w:ascii="宋体"/>
          <w:b/>
          <w:sz w:val="24"/>
          <w:szCs w:val="24"/>
        </w:rPr>
      </w:pPr>
    </w:p>
    <w:p w14:paraId="36B92B80">
      <w:pPr>
        <w:pageBreakBefore w:val="0"/>
        <w:kinsoku/>
        <w:wordWrap w:val="0"/>
        <w:overflowPunct/>
        <w:topLinePunct w:val="0"/>
        <w:bidi w:val="0"/>
        <w:spacing w:line="500" w:lineRule="exact"/>
        <w:jc w:val="center"/>
        <w:rPr>
          <w:rFonts w:ascii="宋体"/>
          <w:b/>
          <w:sz w:val="24"/>
          <w:szCs w:val="24"/>
        </w:rPr>
      </w:pPr>
    </w:p>
    <w:p w14:paraId="09083C12">
      <w:pPr>
        <w:pageBreakBefore w:val="0"/>
        <w:kinsoku/>
        <w:wordWrap w:val="0"/>
        <w:overflowPunct/>
        <w:topLinePunct w:val="0"/>
        <w:bidi w:val="0"/>
        <w:spacing w:line="500" w:lineRule="exact"/>
        <w:jc w:val="center"/>
        <w:rPr>
          <w:rFonts w:ascii="宋体"/>
          <w:b/>
          <w:sz w:val="24"/>
          <w:szCs w:val="24"/>
        </w:rPr>
      </w:pPr>
    </w:p>
    <w:p w14:paraId="54701A16">
      <w:pPr>
        <w:pageBreakBefore w:val="0"/>
        <w:kinsoku/>
        <w:wordWrap w:val="0"/>
        <w:overflowPunct/>
        <w:topLinePunct w:val="0"/>
        <w:bidi w:val="0"/>
        <w:spacing w:line="500" w:lineRule="exact"/>
        <w:jc w:val="center"/>
        <w:rPr>
          <w:rFonts w:ascii="宋体"/>
          <w:b/>
          <w:sz w:val="24"/>
          <w:szCs w:val="24"/>
        </w:rPr>
      </w:pPr>
    </w:p>
    <w:p w14:paraId="6123EA94">
      <w:pPr>
        <w:pageBreakBefore w:val="0"/>
        <w:kinsoku/>
        <w:wordWrap w:val="0"/>
        <w:overflowPunct/>
        <w:topLinePunct w:val="0"/>
        <w:bidi w:val="0"/>
        <w:spacing w:line="500" w:lineRule="exact"/>
        <w:jc w:val="center"/>
        <w:rPr>
          <w:rFonts w:ascii="宋体"/>
          <w:b/>
          <w:sz w:val="24"/>
          <w:szCs w:val="24"/>
        </w:rPr>
      </w:pPr>
    </w:p>
    <w:p w14:paraId="5C7139BA">
      <w:pPr>
        <w:pageBreakBefore w:val="0"/>
        <w:kinsoku/>
        <w:wordWrap w:val="0"/>
        <w:overflowPunct/>
        <w:topLinePunct w:val="0"/>
        <w:bidi w:val="0"/>
        <w:spacing w:line="500" w:lineRule="exact"/>
        <w:jc w:val="center"/>
        <w:rPr>
          <w:rFonts w:ascii="宋体"/>
          <w:b/>
          <w:sz w:val="24"/>
          <w:szCs w:val="24"/>
        </w:rPr>
      </w:pPr>
    </w:p>
    <w:p w14:paraId="1FB389D7">
      <w:pPr>
        <w:pageBreakBefore w:val="0"/>
        <w:kinsoku/>
        <w:wordWrap w:val="0"/>
        <w:overflowPunct/>
        <w:topLinePunct w:val="0"/>
        <w:bidi w:val="0"/>
        <w:spacing w:line="500" w:lineRule="exact"/>
        <w:jc w:val="center"/>
        <w:rPr>
          <w:rFonts w:ascii="宋体"/>
          <w:b/>
          <w:sz w:val="24"/>
          <w:szCs w:val="24"/>
        </w:rPr>
      </w:pPr>
    </w:p>
    <w:p w14:paraId="42A98DC7">
      <w:pPr>
        <w:pageBreakBefore w:val="0"/>
        <w:kinsoku/>
        <w:wordWrap w:val="0"/>
        <w:overflowPunct/>
        <w:topLinePunct w:val="0"/>
        <w:bidi w:val="0"/>
        <w:spacing w:line="500" w:lineRule="exact"/>
        <w:jc w:val="center"/>
        <w:rPr>
          <w:rFonts w:ascii="宋体"/>
          <w:b/>
          <w:sz w:val="24"/>
          <w:szCs w:val="24"/>
        </w:rPr>
      </w:pPr>
    </w:p>
    <w:p w14:paraId="46512D75">
      <w:pPr>
        <w:pageBreakBefore w:val="0"/>
        <w:kinsoku/>
        <w:wordWrap w:val="0"/>
        <w:overflowPunct/>
        <w:topLinePunct w:val="0"/>
        <w:bidi w:val="0"/>
        <w:spacing w:line="500" w:lineRule="exact"/>
        <w:jc w:val="center"/>
        <w:rPr>
          <w:rFonts w:ascii="宋体"/>
          <w:b/>
          <w:sz w:val="24"/>
          <w:szCs w:val="24"/>
        </w:rPr>
      </w:pPr>
    </w:p>
    <w:p w14:paraId="41558567">
      <w:pPr>
        <w:pageBreakBefore w:val="0"/>
        <w:kinsoku/>
        <w:wordWrap w:val="0"/>
        <w:overflowPunct/>
        <w:topLinePunct w:val="0"/>
        <w:bidi w:val="0"/>
        <w:spacing w:line="500" w:lineRule="exact"/>
        <w:jc w:val="center"/>
        <w:rPr>
          <w:rFonts w:ascii="宋体"/>
          <w:b/>
          <w:sz w:val="24"/>
          <w:szCs w:val="24"/>
        </w:rPr>
      </w:pPr>
    </w:p>
    <w:p w14:paraId="6B86D66D">
      <w:pPr>
        <w:pageBreakBefore w:val="0"/>
        <w:kinsoku/>
        <w:wordWrap w:val="0"/>
        <w:overflowPunct/>
        <w:topLinePunct w:val="0"/>
        <w:bidi w:val="0"/>
        <w:spacing w:line="500" w:lineRule="exact"/>
        <w:jc w:val="center"/>
        <w:rPr>
          <w:rFonts w:ascii="宋体"/>
          <w:b/>
          <w:sz w:val="24"/>
          <w:szCs w:val="24"/>
        </w:rPr>
      </w:pPr>
    </w:p>
    <w:p w14:paraId="252DEE3B">
      <w:pPr>
        <w:pageBreakBefore w:val="0"/>
        <w:kinsoku/>
        <w:wordWrap w:val="0"/>
        <w:overflowPunct/>
        <w:topLinePunct w:val="0"/>
        <w:bidi w:val="0"/>
        <w:spacing w:line="500" w:lineRule="exact"/>
        <w:jc w:val="center"/>
        <w:rPr>
          <w:rFonts w:ascii="宋体"/>
          <w:b/>
          <w:sz w:val="24"/>
          <w:szCs w:val="24"/>
        </w:rPr>
      </w:pPr>
    </w:p>
    <w:p w14:paraId="10EA418A">
      <w:pPr>
        <w:pageBreakBefore w:val="0"/>
        <w:kinsoku/>
        <w:wordWrap w:val="0"/>
        <w:overflowPunct/>
        <w:topLinePunct w:val="0"/>
        <w:bidi w:val="0"/>
        <w:spacing w:line="500" w:lineRule="exact"/>
        <w:jc w:val="center"/>
        <w:rPr>
          <w:rFonts w:ascii="宋体"/>
          <w:b/>
          <w:sz w:val="24"/>
          <w:szCs w:val="24"/>
        </w:rPr>
      </w:pPr>
    </w:p>
    <w:p w14:paraId="0D09658A">
      <w:pPr>
        <w:pageBreakBefore w:val="0"/>
        <w:kinsoku/>
        <w:wordWrap w:val="0"/>
        <w:overflowPunct/>
        <w:topLinePunct w:val="0"/>
        <w:bidi w:val="0"/>
        <w:spacing w:line="500" w:lineRule="exact"/>
        <w:jc w:val="center"/>
        <w:rPr>
          <w:rFonts w:ascii="宋体"/>
          <w:b/>
          <w:sz w:val="24"/>
          <w:szCs w:val="24"/>
        </w:rPr>
      </w:pPr>
    </w:p>
    <w:p w14:paraId="0F46BAA8">
      <w:pPr>
        <w:pageBreakBefore w:val="0"/>
        <w:kinsoku/>
        <w:wordWrap w:val="0"/>
        <w:overflowPunct/>
        <w:topLinePunct w:val="0"/>
        <w:bidi w:val="0"/>
        <w:spacing w:line="500" w:lineRule="exact"/>
        <w:jc w:val="center"/>
        <w:rPr>
          <w:rFonts w:ascii="宋体"/>
          <w:b/>
          <w:sz w:val="24"/>
          <w:szCs w:val="24"/>
        </w:rPr>
      </w:pPr>
    </w:p>
    <w:p w14:paraId="1427F248">
      <w:pPr>
        <w:pageBreakBefore w:val="0"/>
        <w:kinsoku/>
        <w:wordWrap w:val="0"/>
        <w:overflowPunct/>
        <w:topLinePunct w:val="0"/>
        <w:bidi w:val="0"/>
        <w:spacing w:line="500" w:lineRule="exact"/>
        <w:jc w:val="center"/>
        <w:rPr>
          <w:rFonts w:ascii="宋体"/>
          <w:b/>
          <w:sz w:val="24"/>
          <w:szCs w:val="24"/>
        </w:rPr>
      </w:pPr>
    </w:p>
    <w:p w14:paraId="6EDD382F">
      <w:pPr>
        <w:pageBreakBefore w:val="0"/>
        <w:kinsoku/>
        <w:wordWrap w:val="0"/>
        <w:overflowPunct/>
        <w:topLinePunct w:val="0"/>
        <w:bidi w:val="0"/>
        <w:spacing w:line="500" w:lineRule="exact"/>
        <w:jc w:val="center"/>
        <w:rPr>
          <w:rFonts w:ascii="宋体"/>
          <w:b/>
          <w:sz w:val="24"/>
          <w:szCs w:val="24"/>
        </w:rPr>
      </w:pPr>
    </w:p>
    <w:p w14:paraId="1D3F1C3F">
      <w:pPr>
        <w:pageBreakBefore w:val="0"/>
        <w:kinsoku/>
        <w:wordWrap w:val="0"/>
        <w:overflowPunct/>
        <w:topLinePunct w:val="0"/>
        <w:bidi w:val="0"/>
        <w:spacing w:line="500" w:lineRule="exact"/>
        <w:jc w:val="center"/>
        <w:rPr>
          <w:rFonts w:ascii="宋体"/>
          <w:b/>
          <w:sz w:val="24"/>
          <w:szCs w:val="24"/>
        </w:rPr>
      </w:pPr>
    </w:p>
    <w:p w14:paraId="3EA9D4E9">
      <w:pPr>
        <w:pageBreakBefore w:val="0"/>
        <w:kinsoku/>
        <w:wordWrap w:val="0"/>
        <w:overflowPunct/>
        <w:topLinePunct w:val="0"/>
        <w:bidi w:val="0"/>
        <w:spacing w:line="500" w:lineRule="exact"/>
        <w:jc w:val="center"/>
        <w:rPr>
          <w:rFonts w:ascii="宋体"/>
          <w:b/>
          <w:sz w:val="24"/>
          <w:szCs w:val="24"/>
        </w:rPr>
      </w:pPr>
    </w:p>
    <w:p w14:paraId="2B38EBCF">
      <w:pPr>
        <w:pageBreakBefore w:val="0"/>
        <w:kinsoku/>
        <w:wordWrap w:val="0"/>
        <w:overflowPunct/>
        <w:topLinePunct w:val="0"/>
        <w:bidi w:val="0"/>
        <w:spacing w:line="500" w:lineRule="exact"/>
        <w:jc w:val="center"/>
        <w:rPr>
          <w:rFonts w:ascii="宋体"/>
          <w:b/>
          <w:sz w:val="24"/>
          <w:szCs w:val="24"/>
        </w:rPr>
      </w:pPr>
    </w:p>
    <w:p w14:paraId="6AA6E8E9">
      <w:pPr>
        <w:pStyle w:val="3"/>
        <w:pageBreakBefore w:val="0"/>
        <w:kinsoku/>
        <w:wordWrap w:val="0"/>
        <w:overflowPunct/>
        <w:topLinePunct w:val="0"/>
        <w:bidi w:val="0"/>
      </w:pPr>
    </w:p>
    <w:p w14:paraId="24A63FE4">
      <w:pPr>
        <w:pageBreakBefore w:val="0"/>
        <w:kinsoku/>
        <w:wordWrap w:val="0"/>
        <w:overflowPunct/>
        <w:topLinePunct w:val="0"/>
        <w:bidi w:val="0"/>
        <w:spacing w:line="500" w:lineRule="exact"/>
        <w:jc w:val="center"/>
        <w:rPr>
          <w:rFonts w:ascii="宋体"/>
          <w:b/>
          <w:sz w:val="24"/>
          <w:szCs w:val="24"/>
        </w:rPr>
      </w:pPr>
    </w:p>
    <w:p w14:paraId="1C29EF6E">
      <w:pPr>
        <w:pStyle w:val="3"/>
        <w:pageBreakBefore w:val="0"/>
        <w:kinsoku/>
        <w:wordWrap w:val="0"/>
        <w:overflowPunct/>
        <w:topLinePunct w:val="0"/>
        <w:bidi w:val="0"/>
      </w:pPr>
    </w:p>
    <w:p w14:paraId="62FA3CB5">
      <w:pPr>
        <w:keepNext/>
        <w:keepLines/>
        <w:pageBreakBefore w:val="0"/>
        <w:kinsoku/>
        <w:wordWrap w:val="0"/>
        <w:overflowPunct/>
        <w:topLinePunct w:val="0"/>
        <w:bidi w:val="0"/>
        <w:spacing w:line="600" w:lineRule="exact"/>
        <w:jc w:val="center"/>
        <w:outlineLvl w:val="1"/>
        <w:rPr>
          <w:rFonts w:ascii="黑体" w:hAnsi="黑体" w:eastAsia="黑体"/>
          <w:b/>
          <w:kern w:val="0"/>
          <w:sz w:val="32"/>
          <w:szCs w:val="32"/>
        </w:rPr>
      </w:pPr>
      <w:bookmarkStart w:id="197" w:name="_Toc533853650"/>
      <w:bookmarkStart w:id="198" w:name="_Toc465688431"/>
      <w:r>
        <w:rPr>
          <w:rFonts w:hint="eastAsia" w:ascii="黑体" w:hAnsi="黑体" w:eastAsia="黑体"/>
          <w:b/>
          <w:kern w:val="0"/>
          <w:sz w:val="32"/>
          <w:szCs w:val="32"/>
        </w:rPr>
        <w:t>一</w:t>
      </w:r>
      <w:r>
        <w:rPr>
          <w:rFonts w:ascii="黑体" w:hAnsi="黑体" w:eastAsia="黑体"/>
          <w:b/>
          <w:kern w:val="0"/>
          <w:sz w:val="32"/>
          <w:szCs w:val="32"/>
        </w:rPr>
        <w:t>、</w:t>
      </w:r>
      <w:r>
        <w:rPr>
          <w:rFonts w:hint="eastAsia" w:ascii="黑体" w:hAnsi="黑体" w:eastAsia="黑体"/>
          <w:b/>
          <w:kern w:val="0"/>
          <w:sz w:val="32"/>
          <w:szCs w:val="32"/>
        </w:rPr>
        <w:t>法定代表人（</w:t>
      </w:r>
      <w:r>
        <w:rPr>
          <w:rFonts w:ascii="黑体" w:hAnsi="黑体" w:eastAsia="黑体"/>
          <w:b/>
          <w:kern w:val="0"/>
          <w:sz w:val="32"/>
          <w:szCs w:val="32"/>
        </w:rPr>
        <w:t>单位负责人）</w:t>
      </w:r>
      <w:r>
        <w:rPr>
          <w:rFonts w:hint="eastAsia" w:ascii="黑体" w:hAnsi="黑体" w:eastAsia="黑体"/>
          <w:b/>
          <w:kern w:val="0"/>
          <w:sz w:val="32"/>
          <w:szCs w:val="32"/>
        </w:rPr>
        <w:t>身份证明</w:t>
      </w:r>
      <w:bookmarkEnd w:id="197"/>
    </w:p>
    <w:p w14:paraId="7F26CC72">
      <w:pPr>
        <w:pageBreakBefore w:val="0"/>
        <w:tabs>
          <w:tab w:val="left" w:pos="1920"/>
        </w:tabs>
        <w:kinsoku/>
        <w:wordWrap w:val="0"/>
        <w:overflowPunct/>
        <w:topLinePunct w:val="0"/>
        <w:bidi w:val="0"/>
        <w:spacing w:line="500" w:lineRule="exact"/>
        <w:ind w:left="840"/>
        <w:jc w:val="center"/>
        <w:rPr>
          <w:rFonts w:ascii="宋体" w:hAnsi="宋体"/>
          <w:b/>
          <w:sz w:val="28"/>
          <w:szCs w:val="28"/>
        </w:rPr>
      </w:pPr>
    </w:p>
    <w:p w14:paraId="585B64B4">
      <w:pPr>
        <w:pageBreakBefore w:val="0"/>
        <w:kinsoku/>
        <w:wordWrap w:val="0"/>
        <w:overflowPunct/>
        <w:topLinePunct w:val="0"/>
        <w:bidi w:val="0"/>
        <w:spacing w:line="500" w:lineRule="exact"/>
        <w:ind w:firstLine="480" w:firstLineChars="200"/>
        <w:rPr>
          <w:rFonts w:ascii="宋体" w:hAnsi="宋体"/>
          <w:sz w:val="24"/>
          <w:szCs w:val="28"/>
        </w:rPr>
      </w:pPr>
      <w:r>
        <w:rPr>
          <w:rFonts w:hint="eastAsia" w:ascii="宋体" w:hAnsi="宋体"/>
          <w:sz w:val="24"/>
          <w:szCs w:val="28"/>
        </w:rPr>
        <w:t>供应商（公司）名称：</w:t>
      </w:r>
      <w:r>
        <w:rPr>
          <w:rFonts w:hint="eastAsia" w:ascii="宋体" w:hAnsi="宋体"/>
          <w:sz w:val="24"/>
          <w:szCs w:val="28"/>
          <w:u w:val="single"/>
        </w:rPr>
        <w:t xml:space="preserve">                          </w:t>
      </w:r>
    </w:p>
    <w:p w14:paraId="673DFE4F">
      <w:pPr>
        <w:pageBreakBefore w:val="0"/>
        <w:kinsoku/>
        <w:wordWrap w:val="0"/>
        <w:overflowPunct/>
        <w:topLinePunct w:val="0"/>
        <w:bidi w:val="0"/>
        <w:spacing w:line="500" w:lineRule="exact"/>
        <w:ind w:firstLine="480" w:firstLineChars="200"/>
        <w:rPr>
          <w:rFonts w:ascii="宋体" w:hAnsi="宋体"/>
          <w:sz w:val="24"/>
          <w:szCs w:val="28"/>
          <w:u w:val="single"/>
        </w:rPr>
      </w:pPr>
      <w:r>
        <w:rPr>
          <w:rFonts w:hint="eastAsia" w:ascii="宋体" w:hAnsi="宋体"/>
          <w:sz w:val="24"/>
          <w:szCs w:val="28"/>
        </w:rPr>
        <w:t>单位性质：</w:t>
      </w:r>
      <w:r>
        <w:rPr>
          <w:rFonts w:hint="eastAsia" w:ascii="宋体" w:hAnsi="宋体"/>
          <w:sz w:val="24"/>
          <w:szCs w:val="28"/>
          <w:u w:val="single"/>
        </w:rPr>
        <w:t xml:space="preserve">                                  </w:t>
      </w:r>
      <w:r>
        <w:rPr>
          <w:rFonts w:ascii="宋体" w:hAnsi="宋体"/>
          <w:sz w:val="24"/>
          <w:szCs w:val="28"/>
          <w:u w:val="single"/>
        </w:rPr>
        <w:t xml:space="preserve">  </w:t>
      </w:r>
    </w:p>
    <w:p w14:paraId="0917AA3D">
      <w:pPr>
        <w:pageBreakBefore w:val="0"/>
        <w:kinsoku/>
        <w:wordWrap w:val="0"/>
        <w:overflowPunct/>
        <w:topLinePunct w:val="0"/>
        <w:bidi w:val="0"/>
        <w:spacing w:line="500" w:lineRule="exact"/>
        <w:ind w:firstLine="480" w:firstLineChars="200"/>
        <w:rPr>
          <w:rFonts w:ascii="宋体" w:hAnsi="宋体"/>
          <w:sz w:val="24"/>
          <w:szCs w:val="28"/>
          <w:u w:val="single"/>
        </w:rPr>
      </w:pPr>
      <w:r>
        <w:rPr>
          <w:rFonts w:hint="eastAsia" w:ascii="宋体" w:hAnsi="宋体"/>
          <w:sz w:val="24"/>
          <w:szCs w:val="28"/>
        </w:rPr>
        <w:t>公司地址：</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p>
    <w:p w14:paraId="0638CC1B">
      <w:pPr>
        <w:pageBreakBefore w:val="0"/>
        <w:kinsoku/>
        <w:wordWrap w:val="0"/>
        <w:overflowPunct/>
        <w:topLinePunct w:val="0"/>
        <w:bidi w:val="0"/>
        <w:spacing w:line="500" w:lineRule="exact"/>
        <w:ind w:firstLine="480" w:firstLineChars="200"/>
        <w:rPr>
          <w:rFonts w:ascii="宋体" w:hAnsi="宋体"/>
          <w:sz w:val="24"/>
          <w:szCs w:val="28"/>
        </w:rPr>
      </w:pPr>
      <w:r>
        <w:rPr>
          <w:rFonts w:hint="eastAsia" w:ascii="宋体" w:hAnsi="宋体"/>
          <w:sz w:val="24"/>
          <w:szCs w:val="28"/>
        </w:rPr>
        <w:t>成立时间：</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14:paraId="513C5C21">
      <w:pPr>
        <w:pageBreakBefore w:val="0"/>
        <w:kinsoku/>
        <w:wordWrap w:val="0"/>
        <w:overflowPunct/>
        <w:topLinePunct w:val="0"/>
        <w:bidi w:val="0"/>
        <w:spacing w:line="500" w:lineRule="exact"/>
        <w:ind w:firstLine="480" w:firstLineChars="200"/>
        <w:rPr>
          <w:rFonts w:ascii="宋体" w:hAnsi="宋体"/>
          <w:sz w:val="24"/>
          <w:szCs w:val="28"/>
          <w:u w:val="single"/>
        </w:rPr>
      </w:pPr>
      <w:r>
        <w:rPr>
          <w:rFonts w:hint="eastAsia" w:ascii="宋体" w:hAnsi="宋体"/>
          <w:sz w:val="24"/>
          <w:szCs w:val="28"/>
        </w:rPr>
        <w:t>经营期限：</w:t>
      </w:r>
      <w:r>
        <w:rPr>
          <w:rFonts w:hint="eastAsia" w:ascii="宋体" w:hAnsi="宋体"/>
          <w:sz w:val="24"/>
          <w:szCs w:val="28"/>
          <w:u w:val="single"/>
        </w:rPr>
        <w:t xml:space="preserve">                                   </w:t>
      </w:r>
    </w:p>
    <w:p w14:paraId="15562F20">
      <w:pPr>
        <w:pageBreakBefore w:val="0"/>
        <w:kinsoku/>
        <w:wordWrap w:val="0"/>
        <w:overflowPunct/>
        <w:topLinePunct w:val="0"/>
        <w:bidi w:val="0"/>
        <w:spacing w:line="500" w:lineRule="exact"/>
        <w:ind w:firstLine="480" w:firstLineChars="200"/>
        <w:rPr>
          <w:rFonts w:ascii="宋体" w:hAnsi="宋体"/>
          <w:sz w:val="24"/>
          <w:szCs w:val="28"/>
          <w:u w:val="single"/>
        </w:rPr>
      </w:pPr>
      <w:r>
        <w:rPr>
          <w:rFonts w:hint="eastAsia" w:ascii="宋体" w:hAnsi="宋体"/>
          <w:sz w:val="24"/>
          <w:szCs w:val="28"/>
        </w:rPr>
        <w:t>姓 名：</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性别：</w:t>
      </w:r>
      <w:r>
        <w:rPr>
          <w:rFonts w:hint="eastAsia" w:ascii="宋体" w:hAnsi="宋体"/>
          <w:sz w:val="24"/>
          <w:szCs w:val="28"/>
          <w:u w:val="single"/>
        </w:rPr>
        <w:t xml:space="preserve">    </w:t>
      </w:r>
      <w:r>
        <w:rPr>
          <w:rFonts w:hint="eastAsia" w:ascii="宋体" w:hAnsi="宋体"/>
          <w:sz w:val="24"/>
          <w:szCs w:val="28"/>
        </w:rPr>
        <w:t>年龄：</w:t>
      </w:r>
      <w:r>
        <w:rPr>
          <w:rFonts w:hint="eastAsia" w:ascii="宋体" w:hAnsi="宋体"/>
          <w:sz w:val="24"/>
          <w:szCs w:val="28"/>
          <w:u w:val="single"/>
        </w:rPr>
        <w:t xml:space="preserve">     </w:t>
      </w:r>
    </w:p>
    <w:p w14:paraId="44C738A0">
      <w:pPr>
        <w:pageBreakBefore w:val="0"/>
        <w:kinsoku/>
        <w:wordWrap w:val="0"/>
        <w:overflowPunct/>
        <w:topLinePunct w:val="0"/>
        <w:bidi w:val="0"/>
        <w:spacing w:line="500" w:lineRule="exact"/>
        <w:ind w:firstLine="480" w:firstLineChars="200"/>
        <w:rPr>
          <w:rFonts w:ascii="宋体" w:hAnsi="宋体"/>
          <w:sz w:val="24"/>
          <w:szCs w:val="28"/>
          <w:u w:val="single"/>
        </w:rPr>
      </w:pPr>
      <w:r>
        <w:rPr>
          <w:rFonts w:hint="eastAsia" w:ascii="宋体" w:hAnsi="宋体"/>
          <w:sz w:val="24"/>
          <w:szCs w:val="28"/>
        </w:rPr>
        <w:t>职务：</w:t>
      </w:r>
      <w:r>
        <w:rPr>
          <w:rFonts w:hint="eastAsia" w:ascii="宋体" w:hAnsi="宋体"/>
          <w:sz w:val="24"/>
          <w:szCs w:val="28"/>
          <w:u w:val="single"/>
        </w:rPr>
        <w:t xml:space="preserve">        </w:t>
      </w:r>
      <w:r>
        <w:rPr>
          <w:rFonts w:hint="eastAsia" w:ascii="宋体" w:hAnsi="宋体"/>
          <w:sz w:val="24"/>
          <w:szCs w:val="28"/>
        </w:rPr>
        <w:t>系</w:t>
      </w:r>
      <w:r>
        <w:rPr>
          <w:rFonts w:hint="eastAsia" w:ascii="宋体" w:hAnsi="宋体"/>
          <w:sz w:val="24"/>
          <w:szCs w:val="28"/>
          <w:u w:val="single"/>
        </w:rPr>
        <w:t xml:space="preserve">                     </w:t>
      </w:r>
      <w:r>
        <w:rPr>
          <w:rFonts w:hint="eastAsia" w:ascii="宋体" w:hAnsi="宋体"/>
          <w:sz w:val="24"/>
          <w:szCs w:val="28"/>
        </w:rPr>
        <w:t>（供应商名称）的法定代表人（负责人</w:t>
      </w:r>
      <w:r>
        <w:rPr>
          <w:rFonts w:ascii="宋体" w:hAnsi="宋体"/>
          <w:sz w:val="24"/>
          <w:szCs w:val="28"/>
        </w:rPr>
        <w:t>）</w:t>
      </w:r>
      <w:r>
        <w:rPr>
          <w:rFonts w:hint="eastAsia" w:ascii="宋体" w:hAnsi="宋体"/>
          <w:sz w:val="24"/>
          <w:szCs w:val="28"/>
        </w:rPr>
        <w:t>。</w:t>
      </w:r>
    </w:p>
    <w:p w14:paraId="41FC1A24">
      <w:pPr>
        <w:pageBreakBefore w:val="0"/>
        <w:kinsoku/>
        <w:wordWrap w:val="0"/>
        <w:overflowPunct/>
        <w:topLinePunct w:val="0"/>
        <w:bidi w:val="0"/>
        <w:spacing w:line="500" w:lineRule="exact"/>
        <w:ind w:firstLine="480" w:firstLineChars="200"/>
        <w:rPr>
          <w:rFonts w:ascii="宋体" w:hAnsi="宋体"/>
          <w:sz w:val="24"/>
          <w:szCs w:val="28"/>
        </w:rPr>
      </w:pPr>
      <w:r>
        <w:rPr>
          <w:rFonts w:hint="eastAsia" w:ascii="宋体" w:hAnsi="宋体"/>
          <w:sz w:val="24"/>
          <w:szCs w:val="28"/>
        </w:rPr>
        <w:t>特此证明。</w:t>
      </w:r>
    </w:p>
    <w:p w14:paraId="6DD5111D">
      <w:pPr>
        <w:pageBreakBefore w:val="0"/>
        <w:kinsoku/>
        <w:wordWrap w:val="0"/>
        <w:overflowPunct/>
        <w:topLinePunct w:val="0"/>
        <w:bidi w:val="0"/>
        <w:spacing w:line="500" w:lineRule="exact"/>
        <w:ind w:firstLine="482" w:firstLineChars="200"/>
        <w:rPr>
          <w:rFonts w:ascii="宋体" w:hAnsi="宋体"/>
          <w:b/>
          <w:sz w:val="24"/>
          <w:szCs w:val="28"/>
        </w:rPr>
      </w:pPr>
      <w:r>
        <w:rPr>
          <w:rFonts w:hint="eastAsia" w:ascii="宋体" w:hAnsi="宋体"/>
          <w:b/>
          <w:sz w:val="24"/>
          <w:szCs w:val="28"/>
        </w:rPr>
        <w:t>附：法定代表人（负责人</w:t>
      </w:r>
      <w:r>
        <w:rPr>
          <w:rFonts w:ascii="宋体" w:hAnsi="宋体"/>
          <w:b/>
          <w:sz w:val="24"/>
          <w:szCs w:val="28"/>
        </w:rPr>
        <w:t>）</w:t>
      </w:r>
      <w:r>
        <w:rPr>
          <w:rFonts w:hint="eastAsia" w:ascii="宋体" w:hAnsi="宋体"/>
          <w:b/>
          <w:sz w:val="24"/>
          <w:szCs w:val="28"/>
        </w:rPr>
        <w:t>身份证复印件加盖公章（正反面）格式如下。</w:t>
      </w:r>
    </w:p>
    <w:p w14:paraId="01F0DDD9">
      <w:pPr>
        <w:pageBreakBefore w:val="0"/>
        <w:kinsoku/>
        <w:wordWrap w:val="0"/>
        <w:overflowPunct/>
        <w:topLinePunct w:val="0"/>
        <w:bidi w:val="0"/>
        <w:spacing w:line="500" w:lineRule="exact"/>
        <w:ind w:firstLine="480" w:firstLineChars="200"/>
        <w:rPr>
          <w:rFonts w:ascii="宋体" w:hAnsi="宋体"/>
          <w:sz w:val="24"/>
          <w:szCs w:val="28"/>
        </w:rPr>
      </w:pPr>
    </w:p>
    <w:p w14:paraId="1C4DD3C7">
      <w:pPr>
        <w:pageBreakBefore w:val="0"/>
        <w:kinsoku/>
        <w:wordWrap w:val="0"/>
        <w:overflowPunct/>
        <w:topLinePunct w:val="0"/>
        <w:bidi w:val="0"/>
        <w:ind w:firstLine="784" w:firstLineChars="245"/>
        <w:rPr>
          <w:rFonts w:ascii="宋体" w:hAnsi="宋体"/>
          <w:b/>
          <w:i/>
          <w:color w:val="000000"/>
          <w:szCs w:val="21"/>
        </w:rPr>
      </w:pPr>
      <w:r>
        <w:rPr>
          <w:rFonts w:hint="eastAsia" w:ascii="仿宋_GB2312" w:eastAsia="仿宋_GB2312"/>
          <w:sz w:val="32"/>
          <w:szCs w:val="24"/>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33020</wp:posOffset>
                </wp:positionV>
                <wp:extent cx="2628900" cy="1584960"/>
                <wp:effectExtent l="7620" t="13970" r="11430" b="10795"/>
                <wp:wrapNone/>
                <wp:docPr id="8" name="圆角矩形 8"/>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78C75240"/>
                          <w:p w14:paraId="06CB13B4"/>
                          <w:p w14:paraId="24C43B49"/>
                          <w:p w14:paraId="7FE82424"/>
                          <w:p w14:paraId="11126D3F">
                            <w:pPr>
                              <w:jc w:val="center"/>
                              <w:rPr>
                                <w:b/>
                                <w:sz w:val="28"/>
                              </w:rPr>
                            </w:pPr>
                            <w:r>
                              <w:rPr>
                                <w:rFonts w:hint="eastAsia"/>
                                <w:b/>
                                <w:sz w:val="28"/>
                              </w:rPr>
                              <w:t>法</w:t>
                            </w:r>
                            <w:r>
                              <w:rPr>
                                <w:b/>
                                <w:sz w:val="28"/>
                              </w:rPr>
                              <w:t>定代表人居民身份证反面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6pt;height:124.8pt;width:207pt;z-index:251661312;mso-width-relative:page;mso-height-relative:page;" filled="f" stroked="t" coordsize="21600,21600" arcsize="0.0764814814814815" o:gfxdata="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bqB/R2gAA&#10;AAkBAAAPAAAAAAAAAAEAIAAAACIAAABkcnMvZG93bnJldi54bWxQSwECFAAUAAAACACHTuJAcjuv&#10;PVUCAAB7BAAADgAAAAAAAAABACAAAAApAQAAZHJzL2Uyb0RvYy54bWxQSwUGAAAAAAYABgBZAQAA&#10;8AUAAAAA&#10;">
                <v:fill on="f" focussize="0,0"/>
                <v:stroke weight="0.25pt" color="#000000" joinstyle="round"/>
                <v:imagedata o:title=""/>
                <o:lock v:ext="edit" aspectratio="f"/>
                <v:textbox>
                  <w:txbxContent>
                    <w:p w14:paraId="78C75240"/>
                    <w:p w14:paraId="06CB13B4"/>
                    <w:p w14:paraId="24C43B49"/>
                    <w:p w14:paraId="7FE82424"/>
                    <w:p w14:paraId="11126D3F">
                      <w:pPr>
                        <w:jc w:val="center"/>
                        <w:rPr>
                          <w:b/>
                          <w:sz w:val="28"/>
                        </w:rPr>
                      </w:pPr>
                      <w:r>
                        <w:rPr>
                          <w:rFonts w:hint="eastAsia"/>
                          <w:b/>
                          <w:sz w:val="28"/>
                        </w:rPr>
                        <w:t>法</w:t>
                      </w:r>
                      <w:r>
                        <w:rPr>
                          <w:b/>
                          <w:sz w:val="28"/>
                        </w:rPr>
                        <w:t>定代表人居民身份证反面</w:t>
                      </w:r>
                    </w:p>
                  </w:txbxContent>
                </v:textbox>
              </v:roundrect>
            </w:pict>
          </mc:Fallback>
        </mc:AlternateContent>
      </w:r>
      <w:r>
        <w:rPr>
          <w:rFonts w:hint="eastAsia" w:ascii="仿宋_GB2312" w:eastAsia="仿宋_GB2312"/>
          <w:sz w:val="32"/>
          <w:szCs w:val="24"/>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33020</wp:posOffset>
                </wp:positionV>
                <wp:extent cx="2628900" cy="1584960"/>
                <wp:effectExtent l="10160" t="13970" r="8890" b="1079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6E615218"/>
                          <w:p w14:paraId="5C42E2B6"/>
                          <w:p w14:paraId="0232D075"/>
                          <w:p w14:paraId="32A3E729"/>
                          <w:p w14:paraId="2407D882">
                            <w:pPr>
                              <w:jc w:val="center"/>
                              <w:rPr>
                                <w:b/>
                                <w:sz w:val="28"/>
                              </w:rPr>
                            </w:pPr>
                            <w:r>
                              <w:rPr>
                                <w:rFonts w:hint="eastAsia"/>
                                <w:b/>
                                <w:sz w:val="28"/>
                              </w:rPr>
                              <w:t>法</w:t>
                            </w:r>
                            <w:r>
                              <w:rPr>
                                <w:b/>
                                <w:sz w:val="28"/>
                              </w:rPr>
                              <w:t>定代表人居民</w:t>
                            </w:r>
                            <w:r>
                              <w:rPr>
                                <w:rFonts w:hint="eastAsia"/>
                                <w:b/>
                                <w:sz w:val="28"/>
                              </w:rPr>
                              <w:t>身</w:t>
                            </w:r>
                            <w:r>
                              <w:rPr>
                                <w:b/>
                                <w:sz w:val="28"/>
                              </w:rPr>
                              <w:t>份证正面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5pt;margin-top:2.6pt;height:124.8pt;width:207pt;z-index:251660288;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hKd+/ZAAAA&#10;CAEAAA8AAAAAAAAAAQAgAAAAIgAAAGRycy9kb3ducmV2LnhtbFBLAQIUABQAAAAIAIdO4kCXkt/J&#10;VQIAAHsEAAAOAAAAAAAAAAEAIAAAACgBAABkcnMvZTJvRG9jLnhtbFBLBQYAAAAABgAGAFkBAADv&#10;BQAAAAA=&#10;">
                <v:fill on="f" focussize="0,0"/>
                <v:stroke weight="0.25pt" color="#000000" joinstyle="round"/>
                <v:imagedata o:title=""/>
                <o:lock v:ext="edit" aspectratio="f"/>
                <v:textbox>
                  <w:txbxContent>
                    <w:p w14:paraId="6E615218"/>
                    <w:p w14:paraId="5C42E2B6"/>
                    <w:p w14:paraId="0232D075"/>
                    <w:p w14:paraId="32A3E729"/>
                    <w:p w14:paraId="2407D882">
                      <w:pPr>
                        <w:jc w:val="center"/>
                        <w:rPr>
                          <w:b/>
                          <w:sz w:val="28"/>
                        </w:rPr>
                      </w:pPr>
                      <w:r>
                        <w:rPr>
                          <w:rFonts w:hint="eastAsia"/>
                          <w:b/>
                          <w:sz w:val="28"/>
                        </w:rPr>
                        <w:t>法</w:t>
                      </w:r>
                      <w:r>
                        <w:rPr>
                          <w:b/>
                          <w:sz w:val="28"/>
                        </w:rPr>
                        <w:t>定代表人居民</w:t>
                      </w:r>
                      <w:r>
                        <w:rPr>
                          <w:rFonts w:hint="eastAsia"/>
                          <w:b/>
                          <w:sz w:val="28"/>
                        </w:rPr>
                        <w:t>身</w:t>
                      </w:r>
                      <w:r>
                        <w:rPr>
                          <w:b/>
                          <w:sz w:val="28"/>
                        </w:rPr>
                        <w:t>份证正面</w:t>
                      </w:r>
                    </w:p>
                  </w:txbxContent>
                </v:textbox>
              </v:roundrect>
            </w:pict>
          </mc:Fallback>
        </mc:AlternateContent>
      </w:r>
      <w:r>
        <w:rPr>
          <w:rFonts w:hint="eastAsia" w:ascii="宋体" w:hAnsi="宋体"/>
          <w:b/>
          <w:i/>
          <w:color w:val="000000"/>
          <w:szCs w:val="21"/>
        </w:rPr>
        <w:t xml:space="preserve">                           </w:t>
      </w:r>
    </w:p>
    <w:p w14:paraId="31A1B1F0">
      <w:pPr>
        <w:pageBreakBefore w:val="0"/>
        <w:kinsoku/>
        <w:wordWrap w:val="0"/>
        <w:overflowPunct/>
        <w:topLinePunct w:val="0"/>
        <w:bidi w:val="0"/>
        <w:ind w:firstLine="1068" w:firstLineChars="445"/>
        <w:rPr>
          <w:rFonts w:ascii="仿宋_GB2312" w:eastAsia="仿宋_GB2312"/>
          <w:sz w:val="24"/>
          <w:szCs w:val="24"/>
        </w:rPr>
      </w:pPr>
      <w:r>
        <w:rPr>
          <w:rFonts w:hint="eastAsia" w:ascii="仿宋_GB2312" w:eastAsia="仿宋_GB2312"/>
          <w:sz w:val="24"/>
          <w:szCs w:val="24"/>
        </w:rPr>
        <w:t xml:space="preserve"> </w:t>
      </w:r>
    </w:p>
    <w:p w14:paraId="5C7612D2">
      <w:pPr>
        <w:pageBreakBefore w:val="0"/>
        <w:kinsoku/>
        <w:wordWrap w:val="0"/>
        <w:overflowPunct/>
        <w:topLinePunct w:val="0"/>
        <w:bidi w:val="0"/>
        <w:ind w:firstLine="828" w:firstLineChars="345"/>
        <w:rPr>
          <w:rFonts w:ascii="仿宋_GB2312" w:eastAsia="仿宋_GB2312"/>
          <w:sz w:val="24"/>
          <w:szCs w:val="24"/>
        </w:rPr>
      </w:pPr>
    </w:p>
    <w:p w14:paraId="0204CAFA">
      <w:pPr>
        <w:pageBreakBefore w:val="0"/>
        <w:kinsoku/>
        <w:wordWrap w:val="0"/>
        <w:overflowPunct/>
        <w:topLinePunct w:val="0"/>
        <w:bidi w:val="0"/>
        <w:ind w:firstLine="1188" w:firstLineChars="495"/>
        <w:rPr>
          <w:rFonts w:ascii="宋体" w:hAnsi="宋体"/>
          <w:b/>
          <w:sz w:val="24"/>
          <w:szCs w:val="24"/>
        </w:rPr>
      </w:pPr>
      <w:r>
        <w:rPr>
          <w:rFonts w:hint="eastAsia" w:ascii="宋体" w:hAnsi="宋体"/>
          <w:sz w:val="24"/>
          <w:szCs w:val="24"/>
        </w:rPr>
        <w:t xml:space="preserve">                            </w:t>
      </w:r>
    </w:p>
    <w:p w14:paraId="5F6641F1">
      <w:pPr>
        <w:pageBreakBefore w:val="0"/>
        <w:kinsoku/>
        <w:wordWrap w:val="0"/>
        <w:overflowPunct/>
        <w:topLinePunct w:val="0"/>
        <w:bidi w:val="0"/>
        <w:spacing w:line="500" w:lineRule="exact"/>
        <w:ind w:firstLine="562" w:firstLineChars="200"/>
        <w:rPr>
          <w:rFonts w:ascii="宋体" w:hAnsi="宋体"/>
          <w:b/>
          <w:sz w:val="28"/>
          <w:szCs w:val="28"/>
        </w:rPr>
      </w:pPr>
    </w:p>
    <w:p w14:paraId="051F3942">
      <w:pPr>
        <w:pageBreakBefore w:val="0"/>
        <w:kinsoku/>
        <w:wordWrap w:val="0"/>
        <w:overflowPunct/>
        <w:topLinePunct w:val="0"/>
        <w:bidi w:val="0"/>
        <w:spacing w:line="500" w:lineRule="exact"/>
        <w:ind w:firstLine="560" w:firstLineChars="200"/>
        <w:jc w:val="right"/>
        <w:rPr>
          <w:rFonts w:ascii="宋体" w:hAnsi="宋体"/>
          <w:sz w:val="28"/>
          <w:szCs w:val="28"/>
        </w:rPr>
      </w:pPr>
    </w:p>
    <w:p w14:paraId="5DDAC0BA">
      <w:pPr>
        <w:pageBreakBefore w:val="0"/>
        <w:kinsoku/>
        <w:wordWrap w:val="0"/>
        <w:overflowPunct/>
        <w:topLinePunct w:val="0"/>
        <w:bidi w:val="0"/>
        <w:spacing w:line="500" w:lineRule="exact"/>
        <w:ind w:firstLine="560" w:firstLineChars="200"/>
        <w:jc w:val="right"/>
        <w:rPr>
          <w:rFonts w:ascii="宋体" w:hAnsi="宋体"/>
          <w:sz w:val="28"/>
          <w:szCs w:val="28"/>
        </w:rPr>
      </w:pPr>
    </w:p>
    <w:p w14:paraId="5DFBAA5E">
      <w:pPr>
        <w:pageBreakBefore w:val="0"/>
        <w:kinsoku/>
        <w:wordWrap w:val="0"/>
        <w:overflowPunct/>
        <w:topLinePunct w:val="0"/>
        <w:bidi w:val="0"/>
        <w:spacing w:line="500" w:lineRule="exact"/>
        <w:ind w:right="374" w:firstLine="560" w:firstLineChars="200"/>
        <w:jc w:val="righ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14:paraId="341226C4">
      <w:pPr>
        <w:pageBreakBefore w:val="0"/>
        <w:kinsoku/>
        <w:wordWrap w:val="0"/>
        <w:overflowPunct/>
        <w:topLinePunct w:val="0"/>
        <w:bidi w:val="0"/>
        <w:spacing w:line="500" w:lineRule="exact"/>
        <w:ind w:right="94" w:firstLine="560" w:firstLineChars="200"/>
        <w:jc w:val="right"/>
        <w:rPr>
          <w:rFonts w:ascii="宋体" w:hAnsi="宋体"/>
          <w:sz w:val="28"/>
          <w:szCs w:val="28"/>
        </w:rPr>
      </w:pPr>
      <w:r>
        <w:rPr>
          <w:rFonts w:ascii="宋体" w:hAnsi="宋体"/>
          <w:sz w:val="28"/>
          <w:szCs w:val="28"/>
        </w:rPr>
        <w:t xml:space="preserve"> </w:t>
      </w:r>
      <w:r>
        <w:rPr>
          <w:rFonts w:hint="eastAsia" w:ascii="宋体" w:hAnsi="宋体"/>
          <w:sz w:val="28"/>
          <w:szCs w:val="28"/>
        </w:rPr>
        <w:t>供应商全称：</w:t>
      </w:r>
      <w:r>
        <w:rPr>
          <w:rFonts w:hint="eastAsia" w:ascii="宋体" w:hAnsi="宋体"/>
          <w:sz w:val="28"/>
          <w:szCs w:val="28"/>
          <w:u w:val="single"/>
        </w:rPr>
        <w:t xml:space="preserve">                 </w:t>
      </w:r>
      <w:r>
        <w:rPr>
          <w:rFonts w:hint="eastAsia" w:ascii="宋体" w:hAnsi="宋体"/>
          <w:sz w:val="28"/>
          <w:szCs w:val="28"/>
        </w:rPr>
        <w:t>（盖单位章）</w:t>
      </w:r>
    </w:p>
    <w:p w14:paraId="35F6A65C">
      <w:pPr>
        <w:pageBreakBefore w:val="0"/>
        <w:kinsoku/>
        <w:wordWrap w:val="0"/>
        <w:overflowPunct/>
        <w:topLinePunct w:val="0"/>
        <w:bidi w:val="0"/>
        <w:spacing w:line="500" w:lineRule="exact"/>
        <w:ind w:firstLine="560" w:firstLineChars="200"/>
        <w:jc w:val="righ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w:t>
      </w:r>
      <w:r>
        <w:rPr>
          <w:rFonts w:hint="eastAsia" w:ascii="宋体" w:hAnsi="宋体"/>
          <w:sz w:val="28"/>
          <w:szCs w:val="28"/>
        </w:rPr>
        <w:t>手书签名或盖名章）</w:t>
      </w:r>
    </w:p>
    <w:p w14:paraId="77FF7CC6">
      <w:pPr>
        <w:pageBreakBefore w:val="0"/>
        <w:kinsoku/>
        <w:wordWrap w:val="0"/>
        <w:overflowPunct/>
        <w:topLinePunct w:val="0"/>
        <w:bidi w:val="0"/>
        <w:spacing w:line="500" w:lineRule="exact"/>
        <w:ind w:firstLine="560" w:firstLineChars="200"/>
        <w:jc w:val="right"/>
        <w:rPr>
          <w:rFonts w:ascii="宋体" w:hAnsi="宋体"/>
          <w:sz w:val="28"/>
          <w:szCs w:val="28"/>
          <w:u w:val="single"/>
        </w:rPr>
      </w:pPr>
      <w:r>
        <w:rPr>
          <w:rFonts w:hint="eastAsia" w:ascii="宋体" w:hAnsi="宋体"/>
          <w:sz w:val="28"/>
          <w:szCs w:val="28"/>
        </w:rPr>
        <w:t xml:space="preserve">    签</w:t>
      </w:r>
      <w:r>
        <w:rPr>
          <w:rFonts w:ascii="宋体" w:hAnsi="宋体"/>
          <w:sz w:val="28"/>
          <w:szCs w:val="28"/>
        </w:rPr>
        <w:t>署</w:t>
      </w: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月     日</w:t>
      </w:r>
    </w:p>
    <w:p w14:paraId="6DB6644B">
      <w:pPr>
        <w:pageBreakBefore w:val="0"/>
        <w:tabs>
          <w:tab w:val="left" w:pos="4725"/>
        </w:tabs>
        <w:kinsoku/>
        <w:wordWrap w:val="0"/>
        <w:overflowPunct/>
        <w:topLinePunct w:val="0"/>
        <w:bidi w:val="0"/>
        <w:spacing w:line="500" w:lineRule="exact"/>
        <w:jc w:val="left"/>
        <w:rPr>
          <w:rFonts w:ascii="宋体" w:hAnsi="宋体"/>
          <w:b/>
          <w:sz w:val="28"/>
          <w:szCs w:val="28"/>
        </w:rPr>
      </w:pPr>
    </w:p>
    <w:p w14:paraId="4ABD5312">
      <w:pPr>
        <w:pageBreakBefore w:val="0"/>
        <w:kinsoku/>
        <w:wordWrap w:val="0"/>
        <w:overflowPunct/>
        <w:topLinePunct w:val="0"/>
        <w:bidi w:val="0"/>
        <w:spacing w:line="500" w:lineRule="exact"/>
        <w:jc w:val="center"/>
        <w:rPr>
          <w:rFonts w:ascii="宋体" w:hAnsi="宋体"/>
          <w:b/>
          <w:sz w:val="28"/>
          <w:szCs w:val="28"/>
        </w:rPr>
      </w:pPr>
    </w:p>
    <w:p w14:paraId="084DE46E">
      <w:pPr>
        <w:pageBreakBefore w:val="0"/>
        <w:kinsoku/>
        <w:wordWrap w:val="0"/>
        <w:overflowPunct/>
        <w:topLinePunct w:val="0"/>
        <w:bidi w:val="0"/>
        <w:spacing w:line="500" w:lineRule="exact"/>
        <w:rPr>
          <w:rFonts w:ascii="宋体" w:hAnsi="宋体"/>
          <w:b/>
          <w:sz w:val="28"/>
          <w:szCs w:val="28"/>
        </w:rPr>
      </w:pPr>
    </w:p>
    <w:p w14:paraId="5834B00A">
      <w:pPr>
        <w:pageBreakBefore w:val="0"/>
        <w:kinsoku/>
        <w:wordWrap w:val="0"/>
        <w:overflowPunct/>
        <w:topLinePunct w:val="0"/>
        <w:bidi w:val="0"/>
        <w:spacing w:line="500" w:lineRule="exact"/>
        <w:rPr>
          <w:rFonts w:ascii="宋体" w:hAnsi="宋体"/>
          <w:b/>
          <w:sz w:val="28"/>
          <w:szCs w:val="28"/>
        </w:rPr>
      </w:pPr>
    </w:p>
    <w:p w14:paraId="769D8EF8">
      <w:pPr>
        <w:pageBreakBefore w:val="0"/>
        <w:kinsoku/>
        <w:wordWrap w:val="0"/>
        <w:overflowPunct/>
        <w:topLinePunct w:val="0"/>
        <w:bidi w:val="0"/>
        <w:spacing w:line="500" w:lineRule="exact"/>
        <w:jc w:val="center"/>
        <w:rPr>
          <w:rFonts w:ascii="宋体" w:hAnsi="宋体"/>
          <w:b/>
          <w:sz w:val="36"/>
          <w:szCs w:val="28"/>
        </w:rPr>
      </w:pPr>
    </w:p>
    <w:p w14:paraId="7177AC84">
      <w:pPr>
        <w:keepNext/>
        <w:keepLines/>
        <w:pageBreakBefore w:val="0"/>
        <w:kinsoku/>
        <w:wordWrap w:val="0"/>
        <w:overflowPunct/>
        <w:topLinePunct w:val="0"/>
        <w:bidi w:val="0"/>
        <w:spacing w:line="600" w:lineRule="exact"/>
        <w:jc w:val="center"/>
        <w:outlineLvl w:val="1"/>
        <w:rPr>
          <w:rFonts w:ascii="黑体" w:hAnsi="黑体" w:eastAsia="黑体"/>
          <w:b/>
          <w:kern w:val="0"/>
          <w:sz w:val="32"/>
          <w:szCs w:val="32"/>
        </w:rPr>
      </w:pPr>
      <w:bookmarkStart w:id="199" w:name="_Toc533853651"/>
      <w:r>
        <w:rPr>
          <w:rFonts w:ascii="黑体" w:hAnsi="黑体" w:eastAsia="黑体"/>
          <w:b/>
          <w:kern w:val="0"/>
          <w:sz w:val="32"/>
          <w:szCs w:val="32"/>
        </w:rPr>
        <w:t>二、</w:t>
      </w:r>
      <w:r>
        <w:rPr>
          <w:rFonts w:hint="eastAsia" w:ascii="黑体" w:hAnsi="黑体" w:eastAsia="黑体"/>
          <w:b/>
          <w:kern w:val="0"/>
          <w:sz w:val="32"/>
          <w:szCs w:val="32"/>
        </w:rPr>
        <w:t>授权委托书</w:t>
      </w:r>
      <w:bookmarkEnd w:id="199"/>
    </w:p>
    <w:p w14:paraId="3E6A456B">
      <w:pPr>
        <w:pageBreakBefore w:val="0"/>
        <w:kinsoku/>
        <w:wordWrap w:val="0"/>
        <w:overflowPunct/>
        <w:topLinePunct w:val="0"/>
        <w:bidi w:val="0"/>
        <w:spacing w:line="500" w:lineRule="exact"/>
        <w:rPr>
          <w:rFonts w:ascii="宋体" w:hAnsi="宋体"/>
          <w:b/>
          <w:sz w:val="28"/>
          <w:szCs w:val="28"/>
        </w:rPr>
      </w:pPr>
    </w:p>
    <w:p w14:paraId="56FFB8F5">
      <w:pPr>
        <w:pageBreakBefore w:val="0"/>
        <w:kinsoku/>
        <w:wordWrap w:val="0"/>
        <w:overflowPunct/>
        <w:topLinePunct w:val="0"/>
        <w:bidi w:val="0"/>
        <w:spacing w:line="500" w:lineRule="exact"/>
        <w:rPr>
          <w:rFonts w:ascii="宋体" w:hAnsi="宋体"/>
          <w:sz w:val="24"/>
          <w:szCs w:val="28"/>
        </w:rPr>
      </w:pPr>
      <w:r>
        <w:rPr>
          <w:rFonts w:hint="eastAsia" w:ascii="宋体" w:hAnsi="宋体"/>
          <w:sz w:val="28"/>
          <w:szCs w:val="28"/>
          <w:u w:val="single"/>
        </w:rPr>
        <w:t xml:space="preserve">                     </w:t>
      </w:r>
      <w:r>
        <w:rPr>
          <w:rFonts w:hint="eastAsia" w:ascii="宋体" w:hAnsi="宋体"/>
          <w:sz w:val="24"/>
          <w:szCs w:val="28"/>
          <w:u w:val="single"/>
        </w:rPr>
        <w:t xml:space="preserve">   </w:t>
      </w:r>
      <w:r>
        <w:rPr>
          <w:rFonts w:hint="eastAsia" w:ascii="宋体" w:hAnsi="宋体"/>
          <w:sz w:val="24"/>
          <w:szCs w:val="28"/>
        </w:rPr>
        <w:t>（采购代理机构名称）：</w:t>
      </w:r>
    </w:p>
    <w:p w14:paraId="77B6D5BA">
      <w:pPr>
        <w:pageBreakBefore w:val="0"/>
        <w:kinsoku/>
        <w:wordWrap w:val="0"/>
        <w:overflowPunct/>
        <w:topLinePunct w:val="0"/>
        <w:bidi w:val="0"/>
        <w:spacing w:line="500" w:lineRule="exact"/>
        <w:ind w:left="210" w:leftChars="100" w:firstLine="240" w:firstLineChars="100"/>
        <w:rPr>
          <w:rFonts w:ascii="宋体" w:hAnsi="宋体"/>
          <w:sz w:val="24"/>
          <w:szCs w:val="28"/>
        </w:rPr>
      </w:pPr>
      <w:r>
        <w:rPr>
          <w:rFonts w:hint="eastAsia" w:ascii="宋体" w:hAnsi="宋体"/>
          <w:sz w:val="24"/>
          <w:szCs w:val="28"/>
        </w:rPr>
        <w:t>本授权声明：</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（供应商名称）</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u w:val="single"/>
        </w:rPr>
        <w:t xml:space="preserve">  </w:t>
      </w:r>
      <w:r>
        <w:rPr>
          <w:rFonts w:hint="eastAsia" w:ascii="宋体" w:hAnsi="宋体"/>
          <w:sz w:val="24"/>
          <w:szCs w:val="28"/>
        </w:rPr>
        <w:t>（法定代表人姓名、职务）授权</w:t>
      </w:r>
      <w:r>
        <w:rPr>
          <w:rFonts w:hint="eastAsia" w:ascii="宋体" w:hAnsi="宋体"/>
          <w:sz w:val="24"/>
          <w:szCs w:val="28"/>
          <w:u w:val="single"/>
        </w:rPr>
        <w:t xml:space="preserve">                        （</w:t>
      </w:r>
      <w:r>
        <w:rPr>
          <w:rFonts w:hint="eastAsia" w:ascii="宋体" w:hAnsi="宋体"/>
          <w:sz w:val="24"/>
          <w:szCs w:val="28"/>
        </w:rPr>
        <w:t>被授权人姓名）为我方 “</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 项目（采购编号：</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）采购活动的合法代表，以我方名义全权处理该项目有关采购项目采购文件、签订合同以及执行合同等一切事宜。</w:t>
      </w:r>
    </w:p>
    <w:p w14:paraId="1F903D72">
      <w:pPr>
        <w:pageBreakBefore w:val="0"/>
        <w:kinsoku/>
        <w:wordWrap w:val="0"/>
        <w:overflowPunct/>
        <w:topLinePunct w:val="0"/>
        <w:bidi w:val="0"/>
        <w:spacing w:line="500" w:lineRule="exact"/>
        <w:ind w:left="210" w:leftChars="100" w:firstLine="720" w:firstLineChars="300"/>
        <w:rPr>
          <w:rFonts w:ascii="宋体" w:hAnsi="宋体"/>
          <w:sz w:val="28"/>
          <w:szCs w:val="28"/>
        </w:rPr>
      </w:pPr>
      <w:r>
        <w:rPr>
          <w:rFonts w:ascii="宋体"/>
          <w:color w:val="FF0000"/>
          <w:sz w:val="24"/>
          <w:szCs w:val="24"/>
        </w:rPr>
        <w:t>委托期限</w:t>
      </w:r>
      <w:r>
        <w:rPr>
          <w:rFonts w:hint="eastAsia" w:ascii="宋体"/>
          <w:color w:val="FF0000"/>
          <w:sz w:val="24"/>
          <w:szCs w:val="24"/>
        </w:rPr>
        <w:t>：</w:t>
      </w:r>
      <w:r>
        <w:rPr>
          <w:rFonts w:ascii="宋体"/>
          <w:color w:val="FF0000"/>
          <w:sz w:val="24"/>
          <w:szCs w:val="24"/>
        </w:rPr>
        <w:t>自授权之日起</w:t>
      </w:r>
      <w:r>
        <w:rPr>
          <w:rFonts w:hint="eastAsia" w:ascii="宋体"/>
          <w:color w:val="FF0000"/>
          <w:sz w:val="24"/>
          <w:szCs w:val="24"/>
          <w:u w:val="single"/>
        </w:rPr>
        <w:t xml:space="preserve">    </w:t>
      </w:r>
      <w:r>
        <w:rPr>
          <w:rFonts w:ascii="宋体"/>
          <w:color w:val="FF0000"/>
          <w:sz w:val="24"/>
          <w:szCs w:val="24"/>
          <w:u w:val="single"/>
        </w:rPr>
        <w:t xml:space="preserve">    </w:t>
      </w:r>
      <w:r>
        <w:rPr>
          <w:rFonts w:hint="eastAsia" w:ascii="宋体"/>
          <w:color w:val="FF0000"/>
          <w:sz w:val="24"/>
          <w:szCs w:val="24"/>
          <w:u w:val="single"/>
        </w:rPr>
        <w:t xml:space="preserve"> </w:t>
      </w:r>
      <w:r>
        <w:rPr>
          <w:rFonts w:hint="eastAsia" w:ascii="宋体"/>
          <w:color w:val="FF0000"/>
          <w:sz w:val="24"/>
          <w:szCs w:val="24"/>
        </w:rPr>
        <w:t>天</w:t>
      </w:r>
    </w:p>
    <w:p w14:paraId="199D71E1">
      <w:pPr>
        <w:pageBreakBefore w:val="0"/>
        <w:kinsoku/>
        <w:wordWrap w:val="0"/>
        <w:overflowPunct/>
        <w:topLinePunct w:val="0"/>
        <w:bidi w:val="0"/>
        <w:spacing w:line="500" w:lineRule="exact"/>
        <w:ind w:firstLine="960" w:firstLineChars="400"/>
        <w:rPr>
          <w:rFonts w:ascii="宋体"/>
          <w:color w:val="FF0000"/>
          <w:sz w:val="22"/>
          <w:szCs w:val="24"/>
          <w:u w:val="single"/>
        </w:rPr>
      </w:pPr>
      <w:r>
        <w:rPr>
          <w:rFonts w:ascii="宋体"/>
          <w:color w:val="FF0000"/>
          <w:sz w:val="24"/>
          <w:szCs w:val="24"/>
        </w:rPr>
        <w:t>代理人无权转让委托权</w:t>
      </w:r>
      <w:r>
        <w:rPr>
          <w:rFonts w:hint="eastAsia" w:ascii="宋体"/>
          <w:color w:val="FF0000"/>
          <w:sz w:val="24"/>
          <w:szCs w:val="24"/>
        </w:rPr>
        <w:t xml:space="preserve">。 </w:t>
      </w:r>
      <w:r>
        <w:rPr>
          <w:rFonts w:hint="eastAsia" w:ascii="宋体"/>
          <w:color w:val="FF0000"/>
          <w:sz w:val="22"/>
          <w:szCs w:val="24"/>
        </w:rPr>
        <w:t xml:space="preserve"> </w:t>
      </w:r>
      <w:r>
        <w:rPr>
          <w:rFonts w:ascii="宋体"/>
          <w:color w:val="FF0000"/>
          <w:sz w:val="22"/>
          <w:szCs w:val="24"/>
        </w:rPr>
        <w:t xml:space="preserve">      </w:t>
      </w:r>
    </w:p>
    <w:p w14:paraId="39EDC8D8">
      <w:pPr>
        <w:pageBreakBefore w:val="0"/>
        <w:kinsoku/>
        <w:wordWrap w:val="0"/>
        <w:overflowPunct/>
        <w:topLinePunct w:val="0"/>
        <w:bidi w:val="0"/>
        <w:spacing w:line="500" w:lineRule="exact"/>
        <w:ind w:firstLine="482" w:firstLineChars="200"/>
        <w:rPr>
          <w:rFonts w:ascii="宋体" w:hAnsi="宋体"/>
          <w:b/>
          <w:sz w:val="24"/>
          <w:szCs w:val="28"/>
        </w:rPr>
      </w:pPr>
      <w:r>
        <w:rPr>
          <w:rFonts w:hint="eastAsia" w:ascii="宋体" w:hAnsi="宋体"/>
          <w:b/>
          <w:sz w:val="24"/>
          <w:szCs w:val="28"/>
        </w:rPr>
        <w:t>附：被授权人身份证复印件盖单位公章（正反面）。格式如下：</w:t>
      </w:r>
    </w:p>
    <w:p w14:paraId="4CB5E66C">
      <w:pPr>
        <w:pageBreakBefore w:val="0"/>
        <w:kinsoku/>
        <w:wordWrap w:val="0"/>
        <w:overflowPunct/>
        <w:topLinePunct w:val="0"/>
        <w:bidi w:val="0"/>
        <w:spacing w:line="500" w:lineRule="exact"/>
        <w:rPr>
          <w:rFonts w:ascii="宋体" w:hAnsi="宋体"/>
          <w:i/>
          <w:sz w:val="22"/>
          <w:szCs w:val="24"/>
        </w:rPr>
      </w:pPr>
      <w:r>
        <w:rPr>
          <w:rFonts w:hint="eastAsia" w:ascii="宋体" w:hAnsi="宋体"/>
          <w:i/>
          <w:sz w:val="22"/>
          <w:szCs w:val="24"/>
        </w:rPr>
        <w:t xml:space="preserve">                                      </w:t>
      </w:r>
    </w:p>
    <w:p w14:paraId="7E87882A">
      <w:pPr>
        <w:pageBreakBefore w:val="0"/>
        <w:kinsoku/>
        <w:wordWrap w:val="0"/>
        <w:overflowPunct/>
        <w:topLinePunct w:val="0"/>
        <w:bidi w:val="0"/>
        <w:ind w:firstLine="686" w:firstLineChars="245"/>
        <w:rPr>
          <w:rFonts w:ascii="宋体" w:hAnsi="宋体"/>
          <w:b/>
          <w:i/>
          <w:color w:val="000000"/>
          <w:sz w:val="20"/>
          <w:szCs w:val="21"/>
        </w:rPr>
      </w:pPr>
      <w:r>
        <w:rPr>
          <w:rFonts w:hint="eastAsia" w:ascii="仿宋_GB2312" w:eastAsia="仿宋_GB2312"/>
          <w:sz w:val="28"/>
          <w:szCs w:val="24"/>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33020</wp:posOffset>
                </wp:positionV>
                <wp:extent cx="2628900" cy="1584960"/>
                <wp:effectExtent l="10160" t="10795" r="8890" b="13970"/>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5211EDC8"/>
                          <w:p w14:paraId="66A30FCB"/>
                          <w:p w14:paraId="0F8CAE53"/>
                          <w:p w14:paraId="63A9C306">
                            <w:pPr>
                              <w:jc w:val="center"/>
                              <w:rPr>
                                <w:b/>
                                <w:sz w:val="28"/>
                              </w:rPr>
                            </w:pPr>
                            <w:r>
                              <w:rPr>
                                <w:rFonts w:hint="eastAsia"/>
                                <w:b/>
                                <w:sz w:val="28"/>
                              </w:rPr>
                              <w:t>被</w:t>
                            </w:r>
                            <w:r>
                              <w:rPr>
                                <w:b/>
                                <w:sz w:val="28"/>
                              </w:rPr>
                              <w:t>授权人居民身份证正面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5pt;margin-top:2.6pt;height:124.8pt;width:207pt;z-index:251662336;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Ep379kAAAAI&#10;AQAADwAAAAAAAAABACAAAAAiAAAAZHJzL2Rvd25yZXYueG1sUEsBAhQAFAAAAAgAh07iQNzm8CNU&#10;AgAAewQAAA4AAAAAAAAAAQAgAAAAKAEAAGRycy9lMm9Eb2MueG1sUEsFBgAAAAAGAAYAWQEAAO4F&#10;AAAAAA==&#10;">
                <v:fill on="f" focussize="0,0"/>
                <v:stroke weight="0.25pt" color="#000000" joinstyle="round"/>
                <v:imagedata o:title=""/>
                <o:lock v:ext="edit" aspectratio="f"/>
                <v:textbox>
                  <w:txbxContent>
                    <w:p w14:paraId="5211EDC8"/>
                    <w:p w14:paraId="66A30FCB"/>
                    <w:p w14:paraId="0F8CAE53"/>
                    <w:p w14:paraId="63A9C306">
                      <w:pPr>
                        <w:jc w:val="center"/>
                        <w:rPr>
                          <w:b/>
                          <w:sz w:val="28"/>
                        </w:rPr>
                      </w:pPr>
                      <w:r>
                        <w:rPr>
                          <w:rFonts w:hint="eastAsia"/>
                          <w:b/>
                          <w:sz w:val="28"/>
                        </w:rPr>
                        <w:t>被</w:t>
                      </w:r>
                      <w:r>
                        <w:rPr>
                          <w:b/>
                          <w:sz w:val="28"/>
                        </w:rPr>
                        <w:t>授权人居民身份证正面</w:t>
                      </w:r>
                    </w:p>
                  </w:txbxContent>
                </v:textbox>
              </v:roundrect>
            </w:pict>
          </mc:Fallback>
        </mc:AlternateContent>
      </w:r>
      <w:r>
        <w:rPr>
          <w:rFonts w:hint="eastAsia" w:ascii="仿宋_GB2312" w:eastAsia="仿宋_GB2312"/>
          <w:sz w:val="28"/>
          <w:szCs w:val="24"/>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33020</wp:posOffset>
                </wp:positionV>
                <wp:extent cx="2628900" cy="1584960"/>
                <wp:effectExtent l="7620" t="10795" r="11430" b="13970"/>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09AB025D"/>
                          <w:p w14:paraId="59CFE353"/>
                          <w:p w14:paraId="1AB81A3B"/>
                          <w:p w14:paraId="39FFA772">
                            <w:pPr>
                              <w:jc w:val="center"/>
                              <w:rPr>
                                <w:b/>
                                <w:sz w:val="28"/>
                              </w:rPr>
                            </w:pPr>
                            <w:r>
                              <w:rPr>
                                <w:rFonts w:hint="eastAsia"/>
                                <w:b/>
                                <w:sz w:val="28"/>
                              </w:rPr>
                              <w:t>被</w:t>
                            </w:r>
                            <w:r>
                              <w:rPr>
                                <w:b/>
                                <w:sz w:val="28"/>
                              </w:rPr>
                              <w:t>授权人居民</w:t>
                            </w:r>
                            <w:r>
                              <w:rPr>
                                <w:rFonts w:hint="eastAsia"/>
                                <w:b/>
                                <w:sz w:val="28"/>
                              </w:rPr>
                              <w:t>身</w:t>
                            </w:r>
                            <w:r>
                              <w:rPr>
                                <w:b/>
                                <w:sz w:val="28"/>
                              </w:rPr>
                              <w:t>份证反面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6pt;height:124.8pt;width:207pt;z-index:251663360;mso-width-relative:page;mso-height-relative:page;" filled="f" stroked="t" coordsize="21600,21600" arcsize="0.0764814814814815" o:gfxdata="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uoH9HaAAAA&#10;CQEAAA8AAAAAAAAAAQAgAAAAIgAAAGRycy9kb3ducmV2LnhtbFBLAQIUABQAAAAIAIdO4kAyJDp1&#10;VAIAAHsEAAAOAAAAAAAAAAEAIAAAACkBAABkcnMvZTJvRG9jLnhtbFBLBQYAAAAABgAGAFkBAADv&#10;BQAAAAA=&#10;">
                <v:fill on="f" focussize="0,0"/>
                <v:stroke weight="0.25pt" color="#000000" joinstyle="round"/>
                <v:imagedata o:title=""/>
                <o:lock v:ext="edit" aspectratio="f"/>
                <v:textbox>
                  <w:txbxContent>
                    <w:p w14:paraId="09AB025D"/>
                    <w:p w14:paraId="59CFE353"/>
                    <w:p w14:paraId="1AB81A3B"/>
                    <w:p w14:paraId="39FFA772">
                      <w:pPr>
                        <w:jc w:val="center"/>
                        <w:rPr>
                          <w:b/>
                          <w:sz w:val="28"/>
                        </w:rPr>
                      </w:pPr>
                      <w:r>
                        <w:rPr>
                          <w:rFonts w:hint="eastAsia"/>
                          <w:b/>
                          <w:sz w:val="28"/>
                        </w:rPr>
                        <w:t>被</w:t>
                      </w:r>
                      <w:r>
                        <w:rPr>
                          <w:b/>
                          <w:sz w:val="28"/>
                        </w:rPr>
                        <w:t>授权人居民</w:t>
                      </w:r>
                      <w:r>
                        <w:rPr>
                          <w:rFonts w:hint="eastAsia"/>
                          <w:b/>
                          <w:sz w:val="28"/>
                        </w:rPr>
                        <w:t>身</w:t>
                      </w:r>
                      <w:r>
                        <w:rPr>
                          <w:b/>
                          <w:sz w:val="28"/>
                        </w:rPr>
                        <w:t>份证反面</w:t>
                      </w:r>
                    </w:p>
                  </w:txbxContent>
                </v:textbox>
              </v:roundrect>
            </w:pict>
          </mc:Fallback>
        </mc:AlternateContent>
      </w:r>
      <w:r>
        <w:rPr>
          <w:rFonts w:hint="eastAsia" w:ascii="宋体" w:hAnsi="宋体"/>
          <w:b/>
          <w:i/>
          <w:color w:val="000000"/>
          <w:sz w:val="20"/>
          <w:szCs w:val="21"/>
        </w:rPr>
        <w:t xml:space="preserve">                           </w:t>
      </w:r>
    </w:p>
    <w:p w14:paraId="3A4F4292">
      <w:pPr>
        <w:pageBreakBefore w:val="0"/>
        <w:kinsoku/>
        <w:wordWrap w:val="0"/>
        <w:overflowPunct/>
        <w:topLinePunct w:val="0"/>
        <w:bidi w:val="0"/>
        <w:ind w:firstLine="979" w:firstLineChars="445"/>
        <w:rPr>
          <w:rFonts w:ascii="仿宋_GB2312" w:eastAsia="仿宋_GB2312"/>
          <w:sz w:val="22"/>
          <w:szCs w:val="24"/>
        </w:rPr>
      </w:pPr>
      <w:r>
        <w:rPr>
          <w:rFonts w:hint="eastAsia" w:ascii="仿宋_GB2312" w:eastAsia="仿宋_GB2312"/>
          <w:sz w:val="22"/>
          <w:szCs w:val="24"/>
        </w:rPr>
        <w:t xml:space="preserve"> </w:t>
      </w:r>
    </w:p>
    <w:p w14:paraId="5311D95E">
      <w:pPr>
        <w:pageBreakBefore w:val="0"/>
        <w:kinsoku/>
        <w:wordWrap w:val="0"/>
        <w:overflowPunct/>
        <w:topLinePunct w:val="0"/>
        <w:bidi w:val="0"/>
        <w:ind w:firstLine="759" w:firstLineChars="345"/>
        <w:rPr>
          <w:rFonts w:ascii="仿宋_GB2312" w:eastAsia="仿宋_GB2312"/>
          <w:sz w:val="22"/>
          <w:szCs w:val="24"/>
        </w:rPr>
      </w:pPr>
    </w:p>
    <w:p w14:paraId="3EEC4515">
      <w:pPr>
        <w:pageBreakBefore w:val="0"/>
        <w:kinsoku/>
        <w:wordWrap w:val="0"/>
        <w:overflowPunct/>
        <w:topLinePunct w:val="0"/>
        <w:bidi w:val="0"/>
        <w:ind w:firstLine="440" w:firstLineChars="200"/>
        <w:rPr>
          <w:rFonts w:ascii="宋体" w:hAnsi="宋体"/>
          <w:sz w:val="22"/>
          <w:szCs w:val="24"/>
        </w:rPr>
      </w:pPr>
    </w:p>
    <w:p w14:paraId="7F0A783C">
      <w:pPr>
        <w:pageBreakBefore w:val="0"/>
        <w:kinsoku/>
        <w:wordWrap w:val="0"/>
        <w:overflowPunct/>
        <w:topLinePunct w:val="0"/>
        <w:bidi w:val="0"/>
        <w:ind w:firstLine="440" w:firstLineChars="200"/>
        <w:rPr>
          <w:rFonts w:ascii="宋体" w:hAnsi="宋体"/>
          <w:sz w:val="22"/>
          <w:szCs w:val="24"/>
        </w:rPr>
      </w:pPr>
      <w:r>
        <w:rPr>
          <w:rFonts w:hint="eastAsia" w:ascii="宋体" w:hAnsi="宋体"/>
          <w:sz w:val="22"/>
          <w:szCs w:val="24"/>
        </w:rPr>
        <w:t xml:space="preserve">                            </w:t>
      </w:r>
    </w:p>
    <w:p w14:paraId="6020AA6B">
      <w:pPr>
        <w:pageBreakBefore w:val="0"/>
        <w:kinsoku/>
        <w:wordWrap w:val="0"/>
        <w:overflowPunct/>
        <w:topLinePunct w:val="0"/>
        <w:bidi w:val="0"/>
        <w:outlineLvl w:val="0"/>
        <w:rPr>
          <w:rFonts w:ascii="宋体" w:hAnsi="宋体"/>
          <w:b/>
          <w:sz w:val="22"/>
          <w:szCs w:val="24"/>
        </w:rPr>
      </w:pPr>
    </w:p>
    <w:p w14:paraId="3E6F590B">
      <w:pPr>
        <w:pageBreakBefore w:val="0"/>
        <w:kinsoku/>
        <w:wordWrap w:val="0"/>
        <w:overflowPunct/>
        <w:topLinePunct w:val="0"/>
        <w:bidi w:val="0"/>
        <w:spacing w:line="500" w:lineRule="exact"/>
        <w:rPr>
          <w:rFonts w:ascii="宋体" w:hAnsi="宋体"/>
          <w:sz w:val="24"/>
          <w:szCs w:val="28"/>
        </w:rPr>
      </w:pPr>
    </w:p>
    <w:p w14:paraId="753779D2">
      <w:pPr>
        <w:pageBreakBefore w:val="0"/>
        <w:kinsoku/>
        <w:wordWrap w:val="0"/>
        <w:overflowPunct/>
        <w:topLinePunct w:val="0"/>
        <w:bidi w:val="0"/>
        <w:spacing w:line="500" w:lineRule="exact"/>
        <w:rPr>
          <w:rFonts w:ascii="宋体" w:hAnsi="宋体"/>
          <w:sz w:val="24"/>
          <w:szCs w:val="28"/>
        </w:rPr>
      </w:pPr>
    </w:p>
    <w:p w14:paraId="6A8127DF">
      <w:pPr>
        <w:pageBreakBefore w:val="0"/>
        <w:kinsoku/>
        <w:wordWrap w:val="0"/>
        <w:overflowPunct/>
        <w:topLinePunct w:val="0"/>
        <w:bidi w:val="0"/>
        <w:spacing w:line="500" w:lineRule="exact"/>
        <w:ind w:firstLine="2520" w:firstLineChars="1050"/>
        <w:jc w:val="left"/>
        <w:rPr>
          <w:rFonts w:ascii="宋体" w:hAnsi="宋体"/>
          <w:sz w:val="24"/>
          <w:szCs w:val="28"/>
        </w:rPr>
      </w:pPr>
    </w:p>
    <w:p w14:paraId="1EF01209">
      <w:pPr>
        <w:pageBreakBefore w:val="0"/>
        <w:kinsoku/>
        <w:wordWrap w:val="0"/>
        <w:overflowPunct/>
        <w:topLinePunct w:val="0"/>
        <w:bidi w:val="0"/>
        <w:spacing w:line="500" w:lineRule="exact"/>
        <w:ind w:firstLine="2520" w:firstLineChars="1050"/>
        <w:jc w:val="left"/>
        <w:rPr>
          <w:rFonts w:ascii="宋体" w:hAnsi="宋体"/>
          <w:sz w:val="24"/>
          <w:szCs w:val="28"/>
        </w:rPr>
      </w:pPr>
    </w:p>
    <w:p w14:paraId="0C38E3EB">
      <w:pPr>
        <w:pageBreakBefore w:val="0"/>
        <w:kinsoku/>
        <w:wordWrap w:val="0"/>
        <w:overflowPunct/>
        <w:topLinePunct w:val="0"/>
        <w:bidi w:val="0"/>
        <w:spacing w:line="500" w:lineRule="exact"/>
        <w:ind w:firstLine="2520" w:firstLineChars="1050"/>
        <w:jc w:val="left"/>
        <w:rPr>
          <w:rFonts w:ascii="宋体" w:hAnsi="宋体"/>
          <w:sz w:val="24"/>
          <w:szCs w:val="28"/>
        </w:rPr>
      </w:pPr>
      <w:r>
        <w:rPr>
          <w:rFonts w:hint="eastAsia" w:ascii="宋体" w:hAnsi="宋体"/>
          <w:sz w:val="24"/>
          <w:szCs w:val="28"/>
        </w:rPr>
        <w:t>供应商全称：</w:t>
      </w:r>
      <w:r>
        <w:rPr>
          <w:rFonts w:hint="eastAsia" w:ascii="宋体" w:hAnsi="宋体"/>
          <w:sz w:val="24"/>
          <w:szCs w:val="28"/>
          <w:u w:val="single"/>
        </w:rPr>
        <w:t xml:space="preserve">       　　</w:t>
      </w:r>
      <w:r>
        <w:rPr>
          <w:rFonts w:ascii="宋体" w:hAnsi="宋体"/>
          <w:sz w:val="24"/>
          <w:szCs w:val="28"/>
          <w:u w:val="single"/>
        </w:rPr>
        <w:t>　</w:t>
      </w:r>
      <w:r>
        <w:rPr>
          <w:rFonts w:hint="eastAsia" w:ascii="宋体" w:hAnsi="宋体"/>
          <w:sz w:val="24"/>
          <w:szCs w:val="28"/>
          <w:u w:val="single"/>
        </w:rPr>
        <w:t xml:space="preserve">         </w:t>
      </w:r>
      <w:r>
        <w:rPr>
          <w:rFonts w:hint="eastAsia" w:ascii="宋体" w:hAnsi="宋体"/>
          <w:sz w:val="24"/>
          <w:szCs w:val="28"/>
        </w:rPr>
        <w:t>（盖单位公章）</w:t>
      </w:r>
    </w:p>
    <w:p w14:paraId="262A65BD">
      <w:pPr>
        <w:pageBreakBefore w:val="0"/>
        <w:kinsoku/>
        <w:wordWrap w:val="0"/>
        <w:overflowPunct/>
        <w:topLinePunct w:val="0"/>
        <w:bidi w:val="0"/>
        <w:spacing w:line="500" w:lineRule="exact"/>
        <w:ind w:firstLine="2520" w:firstLineChars="1050"/>
        <w:jc w:val="left"/>
        <w:rPr>
          <w:rFonts w:ascii="宋体" w:hAnsi="宋体"/>
          <w:sz w:val="24"/>
          <w:szCs w:val="28"/>
        </w:rPr>
      </w:pPr>
      <w:r>
        <w:rPr>
          <w:rFonts w:hint="eastAsia" w:ascii="宋体" w:hAnsi="宋体"/>
          <w:sz w:val="24"/>
          <w:szCs w:val="28"/>
        </w:rPr>
        <w:t>法定代表人（负责人</w:t>
      </w:r>
      <w:r>
        <w:rPr>
          <w:rFonts w:ascii="宋体" w:hAnsi="宋体"/>
          <w:sz w:val="24"/>
          <w:szCs w:val="28"/>
        </w:rPr>
        <w:t>）</w:t>
      </w:r>
      <w:r>
        <w:rPr>
          <w:rFonts w:hint="eastAsia" w:ascii="宋体" w:hAnsi="宋体"/>
          <w:sz w:val="24"/>
          <w:szCs w:val="28"/>
        </w:rPr>
        <w:t>:</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u w:val="single"/>
        </w:rPr>
        <w:t xml:space="preserve">     </w:t>
      </w:r>
      <w:r>
        <w:rPr>
          <w:rFonts w:ascii="宋体" w:hAnsi="宋体"/>
          <w:sz w:val="24"/>
          <w:szCs w:val="28"/>
          <w:u w:val="single"/>
        </w:rPr>
        <w:t>　</w:t>
      </w:r>
      <w:r>
        <w:rPr>
          <w:rFonts w:ascii="宋体" w:hAnsi="宋体"/>
          <w:sz w:val="24"/>
          <w:szCs w:val="28"/>
        </w:rPr>
        <w:t>　</w:t>
      </w:r>
      <w:r>
        <w:rPr>
          <w:rFonts w:hint="eastAsia" w:ascii="宋体" w:hAnsi="宋体"/>
          <w:sz w:val="24"/>
          <w:szCs w:val="28"/>
        </w:rPr>
        <w:t>（签字</w:t>
      </w:r>
      <w:r>
        <w:rPr>
          <w:rFonts w:hint="eastAsia" w:ascii="宋体" w:hAnsi="宋体"/>
          <w:sz w:val="24"/>
          <w:szCs w:val="28"/>
          <w:lang w:eastAsia="zh-CN"/>
        </w:rPr>
        <w:t>或盖章</w:t>
      </w:r>
      <w:r>
        <w:rPr>
          <w:rFonts w:hint="eastAsia" w:ascii="宋体" w:hAnsi="宋体"/>
          <w:sz w:val="24"/>
          <w:szCs w:val="28"/>
        </w:rPr>
        <w:t>）</w:t>
      </w:r>
    </w:p>
    <w:p w14:paraId="3D20076B">
      <w:pPr>
        <w:pageBreakBefore w:val="0"/>
        <w:kinsoku/>
        <w:wordWrap w:val="0"/>
        <w:overflowPunct/>
        <w:topLinePunct w:val="0"/>
        <w:bidi w:val="0"/>
        <w:spacing w:line="500" w:lineRule="exact"/>
        <w:ind w:firstLine="2520" w:firstLineChars="1050"/>
        <w:jc w:val="left"/>
        <w:rPr>
          <w:rFonts w:ascii="宋体" w:hAnsi="宋体"/>
          <w:sz w:val="24"/>
          <w:szCs w:val="28"/>
          <w:u w:val="single"/>
        </w:rPr>
      </w:pPr>
      <w:r>
        <w:rPr>
          <w:rFonts w:hint="eastAsia" w:ascii="宋体" w:hAnsi="宋体"/>
          <w:sz w:val="24"/>
          <w:szCs w:val="28"/>
        </w:rPr>
        <w:t>被授权代表：</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（手书签名或加盖名章）</w:t>
      </w:r>
    </w:p>
    <w:p w14:paraId="233DF405">
      <w:pPr>
        <w:pageBreakBefore w:val="0"/>
        <w:kinsoku/>
        <w:wordWrap w:val="0"/>
        <w:overflowPunct/>
        <w:topLinePunct w:val="0"/>
        <w:bidi w:val="0"/>
        <w:spacing w:line="500" w:lineRule="exact"/>
        <w:ind w:firstLine="2520" w:firstLineChars="1050"/>
        <w:jc w:val="left"/>
        <w:rPr>
          <w:rFonts w:ascii="宋体" w:hAnsi="宋体"/>
          <w:sz w:val="24"/>
          <w:szCs w:val="28"/>
        </w:rPr>
      </w:pPr>
      <w:r>
        <w:rPr>
          <w:rFonts w:hint="eastAsia" w:ascii="宋体" w:hAnsi="宋体"/>
          <w:sz w:val="24"/>
          <w:szCs w:val="28"/>
        </w:rPr>
        <w:t>被授权代表身份证号码：</w:t>
      </w:r>
      <w:r>
        <w:rPr>
          <w:rFonts w:hint="eastAsia" w:ascii="宋体" w:hAnsi="宋体"/>
          <w:sz w:val="24"/>
          <w:szCs w:val="28"/>
          <w:u w:val="single"/>
        </w:rPr>
        <w:t xml:space="preserve"> </w:t>
      </w:r>
      <w:r>
        <w:rPr>
          <w:rFonts w:ascii="宋体" w:hAnsi="宋体"/>
          <w:sz w:val="24"/>
          <w:szCs w:val="28"/>
          <w:u w:val="single"/>
        </w:rPr>
        <w:t xml:space="preserve">                         </w:t>
      </w:r>
    </w:p>
    <w:p w14:paraId="1A3ABFD7">
      <w:pPr>
        <w:pageBreakBefore w:val="0"/>
        <w:kinsoku/>
        <w:wordWrap w:val="0"/>
        <w:overflowPunct/>
        <w:topLinePunct w:val="0"/>
        <w:bidi w:val="0"/>
        <w:spacing w:line="500" w:lineRule="exact"/>
        <w:ind w:firstLine="2520" w:firstLineChars="1050"/>
        <w:jc w:val="left"/>
        <w:rPr>
          <w:rFonts w:ascii="宋体" w:hAnsi="宋体"/>
          <w:sz w:val="24"/>
          <w:szCs w:val="28"/>
        </w:rPr>
      </w:pPr>
      <w:r>
        <w:rPr>
          <w:rFonts w:hint="eastAsia" w:ascii="宋体" w:hAnsi="宋体"/>
          <w:sz w:val="24"/>
          <w:szCs w:val="28"/>
        </w:rPr>
        <w:t>联系电话：</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rPr>
        <w:t xml:space="preserve">办公电话 </w:t>
      </w:r>
      <w:r>
        <w:rPr>
          <w:rFonts w:ascii="宋体" w:hAnsi="宋体"/>
          <w:sz w:val="24"/>
          <w:szCs w:val="28"/>
          <w:u w:val="single"/>
        </w:rPr>
        <w:t xml:space="preserve">         </w:t>
      </w:r>
      <w:r>
        <w:rPr>
          <w:rFonts w:hint="eastAsia" w:ascii="宋体" w:hAnsi="宋体"/>
          <w:sz w:val="24"/>
          <w:szCs w:val="28"/>
          <w:u w:val="single"/>
        </w:rPr>
        <w:t>（手机）</w:t>
      </w:r>
    </w:p>
    <w:p w14:paraId="44F92B65">
      <w:pPr>
        <w:pageBreakBefore w:val="0"/>
        <w:kinsoku/>
        <w:wordWrap w:val="0"/>
        <w:overflowPunct/>
        <w:topLinePunct w:val="0"/>
        <w:bidi w:val="0"/>
        <w:spacing w:line="500" w:lineRule="exact"/>
        <w:ind w:firstLine="2520" w:firstLineChars="1050"/>
        <w:jc w:val="left"/>
        <w:rPr>
          <w:rFonts w:ascii="宋体" w:hAnsi="宋体"/>
          <w:sz w:val="24"/>
          <w:szCs w:val="28"/>
          <w:u w:val="single"/>
        </w:rPr>
      </w:pPr>
      <w:r>
        <w:rPr>
          <w:rFonts w:hint="eastAsia" w:ascii="宋体" w:hAnsi="宋体"/>
          <w:sz w:val="24"/>
          <w:szCs w:val="28"/>
        </w:rPr>
        <w:t>授权委托日期：</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年</w:t>
      </w:r>
      <w:r>
        <w:rPr>
          <w:rFonts w:hint="eastAsia" w:ascii="宋体" w:hAnsi="宋体"/>
          <w:sz w:val="24"/>
          <w:szCs w:val="28"/>
          <w:u w:val="single"/>
        </w:rPr>
        <w:t>　　</w:t>
      </w:r>
      <w:r>
        <w:rPr>
          <w:rFonts w:hint="eastAsia" w:ascii="宋体" w:hAnsi="宋体"/>
          <w:sz w:val="24"/>
          <w:szCs w:val="28"/>
        </w:rPr>
        <w:t>月</w:t>
      </w:r>
      <w:r>
        <w:rPr>
          <w:rFonts w:hint="eastAsia" w:ascii="宋体" w:hAnsi="宋体"/>
          <w:sz w:val="24"/>
          <w:szCs w:val="28"/>
          <w:u w:val="single"/>
        </w:rPr>
        <w:t>　　</w:t>
      </w:r>
      <w:r>
        <w:rPr>
          <w:rFonts w:hint="eastAsia" w:ascii="宋体" w:hAnsi="宋体"/>
          <w:sz w:val="24"/>
          <w:szCs w:val="28"/>
        </w:rPr>
        <w:t>日</w:t>
      </w:r>
    </w:p>
    <w:p w14:paraId="2145668B">
      <w:pPr>
        <w:pageBreakBefore w:val="0"/>
        <w:kinsoku/>
        <w:wordWrap w:val="0"/>
        <w:overflowPunct/>
        <w:topLinePunct w:val="0"/>
        <w:bidi w:val="0"/>
        <w:spacing w:line="500" w:lineRule="exact"/>
        <w:jc w:val="left"/>
        <w:rPr>
          <w:rFonts w:ascii="宋体" w:hAnsi="宋体"/>
          <w:sz w:val="28"/>
          <w:szCs w:val="28"/>
          <w:u w:val="single"/>
        </w:rPr>
      </w:pPr>
    </w:p>
    <w:p w14:paraId="3137A844">
      <w:pPr>
        <w:pageBreakBefore w:val="0"/>
        <w:kinsoku/>
        <w:wordWrap w:val="0"/>
        <w:overflowPunct/>
        <w:topLinePunct w:val="0"/>
        <w:bidi w:val="0"/>
        <w:spacing w:line="500" w:lineRule="exact"/>
        <w:jc w:val="left"/>
        <w:rPr>
          <w:rFonts w:ascii="宋体" w:hAnsi="宋体"/>
          <w:sz w:val="28"/>
          <w:szCs w:val="28"/>
          <w:u w:val="single"/>
        </w:rPr>
      </w:pPr>
    </w:p>
    <w:p w14:paraId="2C618AD9">
      <w:pPr>
        <w:keepNext/>
        <w:keepLines/>
        <w:pageBreakBefore w:val="0"/>
        <w:kinsoku/>
        <w:wordWrap w:val="0"/>
        <w:overflowPunct/>
        <w:topLinePunct w:val="0"/>
        <w:bidi w:val="0"/>
        <w:spacing w:line="600" w:lineRule="exact"/>
        <w:jc w:val="center"/>
        <w:outlineLvl w:val="1"/>
        <w:rPr>
          <w:rFonts w:ascii="黑体" w:hAnsi="黑体" w:eastAsia="黑体"/>
          <w:b/>
          <w:kern w:val="0"/>
          <w:sz w:val="32"/>
          <w:szCs w:val="32"/>
        </w:rPr>
      </w:pPr>
      <w:bookmarkStart w:id="200" w:name="_Toc533853652"/>
      <w:r>
        <w:rPr>
          <w:rFonts w:hint="eastAsia" w:ascii="黑体" w:hAnsi="黑体" w:eastAsia="黑体"/>
          <w:b/>
          <w:kern w:val="0"/>
          <w:sz w:val="32"/>
          <w:szCs w:val="32"/>
        </w:rPr>
        <w:t>三</w:t>
      </w:r>
      <w:r>
        <w:rPr>
          <w:rFonts w:ascii="黑体" w:hAnsi="黑体" w:eastAsia="黑体"/>
          <w:b/>
          <w:kern w:val="0"/>
          <w:sz w:val="32"/>
          <w:szCs w:val="32"/>
        </w:rPr>
        <w:t>、</w:t>
      </w:r>
      <w:r>
        <w:rPr>
          <w:rFonts w:hint="eastAsia" w:ascii="黑体" w:hAnsi="黑体" w:eastAsia="黑体"/>
          <w:b/>
          <w:kern w:val="0"/>
          <w:sz w:val="32"/>
          <w:szCs w:val="32"/>
        </w:rPr>
        <w:t>供应商基本情况表</w:t>
      </w:r>
      <w:bookmarkEnd w:id="200"/>
    </w:p>
    <w:tbl>
      <w:tblPr>
        <w:tblStyle w:val="39"/>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89" w:type="dxa"/>
          <w:bottom w:w="46" w:type="dxa"/>
          <w:right w:w="89" w:type="dxa"/>
        </w:tblCellMar>
      </w:tblPr>
      <w:tblGrid>
        <w:gridCol w:w="2696"/>
        <w:gridCol w:w="1029"/>
        <w:gridCol w:w="1673"/>
        <w:gridCol w:w="929"/>
        <w:gridCol w:w="229"/>
        <w:gridCol w:w="1934"/>
      </w:tblGrid>
      <w:tr w14:paraId="078E495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51" w:hRule="atLeast"/>
          <w:jc w:val="center"/>
        </w:trPr>
        <w:tc>
          <w:tcPr>
            <w:tcW w:w="1588" w:type="pct"/>
            <w:shd w:val="clear" w:color="auto" w:fill="auto"/>
            <w:vAlign w:val="center"/>
          </w:tcPr>
          <w:p w14:paraId="4328C3E7">
            <w:pPr>
              <w:pageBreakBefore w:val="0"/>
              <w:kinsoku/>
              <w:wordWrap w:val="0"/>
              <w:overflowPunct/>
              <w:topLinePunct w:val="0"/>
              <w:bidi w:val="0"/>
              <w:ind w:left="2"/>
              <w:jc w:val="center"/>
              <w:rPr>
                <w:rFonts w:ascii="Calibri" w:hAnsi="Calibri"/>
                <w:sz w:val="28"/>
                <w:szCs w:val="28"/>
              </w:rPr>
            </w:pPr>
            <w:r>
              <w:rPr>
                <w:rFonts w:hint="eastAsia" w:ascii="宋体" w:hAnsi="宋体" w:cs="宋体"/>
                <w:sz w:val="28"/>
                <w:szCs w:val="28"/>
              </w:rPr>
              <w:t>供应商</w:t>
            </w:r>
            <w:r>
              <w:rPr>
                <w:rFonts w:ascii="宋体" w:hAnsi="宋体" w:cs="宋体"/>
                <w:sz w:val="28"/>
                <w:szCs w:val="28"/>
              </w:rPr>
              <w:t>名称</w:t>
            </w:r>
          </w:p>
        </w:tc>
        <w:tc>
          <w:tcPr>
            <w:tcW w:w="3412" w:type="pct"/>
            <w:gridSpan w:val="5"/>
            <w:shd w:val="clear" w:color="auto" w:fill="auto"/>
            <w:vAlign w:val="center"/>
          </w:tcPr>
          <w:p w14:paraId="38F414D9">
            <w:pPr>
              <w:pageBreakBefore w:val="0"/>
              <w:kinsoku/>
              <w:wordWrap w:val="0"/>
              <w:overflowPunct/>
              <w:topLinePunct w:val="0"/>
              <w:bidi w:val="0"/>
              <w:ind w:left="46"/>
              <w:jc w:val="center"/>
              <w:rPr>
                <w:rFonts w:ascii="Calibri" w:hAnsi="Calibri"/>
                <w:sz w:val="28"/>
                <w:szCs w:val="28"/>
              </w:rPr>
            </w:pPr>
          </w:p>
        </w:tc>
      </w:tr>
      <w:tr w14:paraId="4E89395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49" w:hRule="atLeast"/>
          <w:jc w:val="center"/>
        </w:trPr>
        <w:tc>
          <w:tcPr>
            <w:tcW w:w="1588" w:type="pct"/>
            <w:shd w:val="clear" w:color="auto" w:fill="auto"/>
            <w:vAlign w:val="center"/>
          </w:tcPr>
          <w:p w14:paraId="5C4D6EA8">
            <w:pPr>
              <w:pageBreakBefore w:val="0"/>
              <w:kinsoku/>
              <w:wordWrap w:val="0"/>
              <w:overflowPunct/>
              <w:topLinePunct w:val="0"/>
              <w:bidi w:val="0"/>
              <w:ind w:left="2"/>
              <w:jc w:val="center"/>
              <w:rPr>
                <w:rFonts w:ascii="Calibri" w:hAnsi="Calibri"/>
                <w:sz w:val="28"/>
                <w:szCs w:val="28"/>
              </w:rPr>
            </w:pPr>
            <w:r>
              <w:rPr>
                <w:rFonts w:ascii="宋体" w:hAnsi="宋体" w:cs="宋体"/>
                <w:sz w:val="28"/>
                <w:szCs w:val="28"/>
              </w:rPr>
              <w:t>注册资金</w:t>
            </w:r>
          </w:p>
        </w:tc>
        <w:tc>
          <w:tcPr>
            <w:tcW w:w="1591" w:type="pct"/>
            <w:gridSpan w:val="2"/>
            <w:shd w:val="clear" w:color="auto" w:fill="auto"/>
            <w:vAlign w:val="center"/>
          </w:tcPr>
          <w:p w14:paraId="100E4BF7">
            <w:pPr>
              <w:pageBreakBefore w:val="0"/>
              <w:kinsoku/>
              <w:wordWrap w:val="0"/>
              <w:overflowPunct/>
              <w:topLinePunct w:val="0"/>
              <w:bidi w:val="0"/>
              <w:ind w:left="46"/>
              <w:jc w:val="center"/>
              <w:rPr>
                <w:rFonts w:ascii="Calibri" w:hAnsi="Calibri"/>
                <w:sz w:val="28"/>
                <w:szCs w:val="28"/>
              </w:rPr>
            </w:pPr>
          </w:p>
        </w:tc>
        <w:tc>
          <w:tcPr>
            <w:tcW w:w="547" w:type="pct"/>
            <w:shd w:val="clear" w:color="auto" w:fill="auto"/>
            <w:vAlign w:val="center"/>
          </w:tcPr>
          <w:p w14:paraId="5D7E8708">
            <w:pPr>
              <w:pageBreakBefore w:val="0"/>
              <w:kinsoku/>
              <w:wordWrap w:val="0"/>
              <w:overflowPunct/>
              <w:topLinePunct w:val="0"/>
              <w:bidi w:val="0"/>
              <w:jc w:val="center"/>
              <w:rPr>
                <w:rFonts w:ascii="Calibri" w:hAnsi="Calibri"/>
                <w:sz w:val="28"/>
                <w:szCs w:val="28"/>
              </w:rPr>
            </w:pPr>
            <w:r>
              <w:rPr>
                <w:rFonts w:ascii="宋体" w:hAnsi="宋体" w:cs="宋体"/>
                <w:sz w:val="28"/>
                <w:szCs w:val="28"/>
              </w:rPr>
              <w:t>成立时间</w:t>
            </w:r>
          </w:p>
        </w:tc>
        <w:tc>
          <w:tcPr>
            <w:tcW w:w="1274" w:type="pct"/>
            <w:gridSpan w:val="2"/>
            <w:shd w:val="clear" w:color="auto" w:fill="auto"/>
            <w:vAlign w:val="center"/>
          </w:tcPr>
          <w:p w14:paraId="64E9C01A">
            <w:pPr>
              <w:pageBreakBefore w:val="0"/>
              <w:kinsoku/>
              <w:wordWrap w:val="0"/>
              <w:overflowPunct/>
              <w:topLinePunct w:val="0"/>
              <w:bidi w:val="0"/>
              <w:ind w:left="50"/>
              <w:rPr>
                <w:rFonts w:ascii="Calibri" w:hAnsi="Calibri"/>
                <w:sz w:val="28"/>
                <w:szCs w:val="28"/>
              </w:rPr>
            </w:pPr>
            <w:r>
              <w:rPr>
                <w:rFonts w:ascii="Calibri" w:hAnsi="Calibri" w:eastAsia="Times New Roman"/>
                <w:sz w:val="28"/>
                <w:szCs w:val="28"/>
              </w:rPr>
              <w:t xml:space="preserve"> </w:t>
            </w:r>
          </w:p>
        </w:tc>
      </w:tr>
      <w:tr w14:paraId="00DAC4D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733" w:hRule="atLeast"/>
          <w:jc w:val="center"/>
        </w:trPr>
        <w:tc>
          <w:tcPr>
            <w:tcW w:w="1588" w:type="pct"/>
            <w:shd w:val="clear" w:color="auto" w:fill="auto"/>
            <w:vAlign w:val="center"/>
          </w:tcPr>
          <w:p w14:paraId="17016BFC">
            <w:pPr>
              <w:pageBreakBefore w:val="0"/>
              <w:kinsoku/>
              <w:wordWrap w:val="0"/>
              <w:overflowPunct/>
              <w:topLinePunct w:val="0"/>
              <w:bidi w:val="0"/>
              <w:ind w:left="2"/>
              <w:jc w:val="center"/>
              <w:rPr>
                <w:rFonts w:ascii="Calibri" w:hAnsi="Calibri"/>
                <w:sz w:val="28"/>
                <w:szCs w:val="28"/>
              </w:rPr>
            </w:pPr>
            <w:r>
              <w:rPr>
                <w:rFonts w:ascii="宋体" w:hAnsi="宋体" w:cs="宋体"/>
                <w:sz w:val="28"/>
                <w:szCs w:val="28"/>
              </w:rPr>
              <w:t>注册地址</w:t>
            </w:r>
          </w:p>
        </w:tc>
        <w:tc>
          <w:tcPr>
            <w:tcW w:w="3412" w:type="pct"/>
            <w:gridSpan w:val="5"/>
            <w:shd w:val="clear" w:color="auto" w:fill="auto"/>
            <w:vAlign w:val="center"/>
          </w:tcPr>
          <w:p w14:paraId="2EE3F1E9">
            <w:pPr>
              <w:pageBreakBefore w:val="0"/>
              <w:kinsoku/>
              <w:wordWrap w:val="0"/>
              <w:overflowPunct/>
              <w:topLinePunct w:val="0"/>
              <w:bidi w:val="0"/>
              <w:ind w:left="46"/>
              <w:jc w:val="center"/>
              <w:rPr>
                <w:rFonts w:ascii="Calibri" w:hAnsi="Calibri"/>
                <w:sz w:val="28"/>
                <w:szCs w:val="28"/>
              </w:rPr>
            </w:pPr>
          </w:p>
        </w:tc>
      </w:tr>
      <w:tr w14:paraId="0A802B5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shd w:val="clear" w:color="auto" w:fill="auto"/>
            <w:vAlign w:val="center"/>
          </w:tcPr>
          <w:p w14:paraId="5B9F6CF9">
            <w:pPr>
              <w:pageBreakBefore w:val="0"/>
              <w:kinsoku/>
              <w:wordWrap w:val="0"/>
              <w:overflowPunct/>
              <w:topLinePunct w:val="0"/>
              <w:bidi w:val="0"/>
              <w:ind w:left="2"/>
              <w:jc w:val="center"/>
              <w:rPr>
                <w:rFonts w:ascii="Calibri" w:hAnsi="Calibri"/>
                <w:sz w:val="28"/>
                <w:szCs w:val="28"/>
              </w:rPr>
            </w:pPr>
            <w:r>
              <w:rPr>
                <w:rFonts w:ascii="宋体" w:hAnsi="宋体" w:cs="宋体"/>
                <w:sz w:val="28"/>
                <w:szCs w:val="28"/>
              </w:rPr>
              <w:t>邮政编码</w:t>
            </w:r>
          </w:p>
        </w:tc>
        <w:tc>
          <w:tcPr>
            <w:tcW w:w="1591" w:type="pct"/>
            <w:gridSpan w:val="2"/>
            <w:shd w:val="clear" w:color="auto" w:fill="auto"/>
            <w:vAlign w:val="center"/>
          </w:tcPr>
          <w:p w14:paraId="6F3AA920">
            <w:pPr>
              <w:pageBreakBefore w:val="0"/>
              <w:kinsoku/>
              <w:wordWrap w:val="0"/>
              <w:overflowPunct/>
              <w:topLinePunct w:val="0"/>
              <w:bidi w:val="0"/>
              <w:ind w:left="46"/>
              <w:jc w:val="center"/>
              <w:rPr>
                <w:rFonts w:ascii="Calibri" w:hAnsi="Calibri"/>
                <w:sz w:val="28"/>
                <w:szCs w:val="28"/>
              </w:rPr>
            </w:pPr>
          </w:p>
        </w:tc>
        <w:tc>
          <w:tcPr>
            <w:tcW w:w="682" w:type="pct"/>
            <w:gridSpan w:val="2"/>
            <w:shd w:val="clear" w:color="auto" w:fill="auto"/>
            <w:vAlign w:val="center"/>
          </w:tcPr>
          <w:p w14:paraId="61677073">
            <w:pPr>
              <w:pageBreakBefore w:val="0"/>
              <w:kinsoku/>
              <w:wordWrap w:val="0"/>
              <w:overflowPunct/>
              <w:topLinePunct w:val="0"/>
              <w:bidi w:val="0"/>
              <w:jc w:val="center"/>
              <w:rPr>
                <w:rFonts w:ascii="宋体" w:hAnsi="宋体" w:cs="宋体"/>
                <w:sz w:val="28"/>
                <w:szCs w:val="28"/>
              </w:rPr>
            </w:pPr>
            <w:r>
              <w:rPr>
                <w:rFonts w:ascii="宋体" w:hAnsi="宋体" w:cs="宋体"/>
                <w:sz w:val="28"/>
                <w:szCs w:val="28"/>
              </w:rPr>
              <w:t>员工</w:t>
            </w:r>
          </w:p>
          <w:p w14:paraId="30DC168D">
            <w:pPr>
              <w:pageBreakBefore w:val="0"/>
              <w:kinsoku/>
              <w:wordWrap w:val="0"/>
              <w:overflowPunct/>
              <w:topLinePunct w:val="0"/>
              <w:bidi w:val="0"/>
              <w:jc w:val="center"/>
              <w:rPr>
                <w:rFonts w:ascii="Calibri" w:hAnsi="Calibri"/>
                <w:sz w:val="28"/>
                <w:szCs w:val="28"/>
              </w:rPr>
            </w:pPr>
            <w:r>
              <w:rPr>
                <w:rFonts w:ascii="宋体" w:hAnsi="宋体" w:cs="宋体"/>
                <w:sz w:val="28"/>
                <w:szCs w:val="28"/>
              </w:rPr>
              <w:t>总数</w:t>
            </w:r>
          </w:p>
        </w:tc>
        <w:tc>
          <w:tcPr>
            <w:tcW w:w="1139" w:type="pct"/>
            <w:shd w:val="clear" w:color="auto" w:fill="auto"/>
            <w:vAlign w:val="center"/>
          </w:tcPr>
          <w:p w14:paraId="5F887D46">
            <w:pPr>
              <w:pageBreakBefore w:val="0"/>
              <w:kinsoku/>
              <w:wordWrap w:val="0"/>
              <w:overflowPunct/>
              <w:topLinePunct w:val="0"/>
              <w:bidi w:val="0"/>
              <w:ind w:left="50"/>
              <w:rPr>
                <w:rFonts w:ascii="Calibri" w:hAnsi="Calibri"/>
                <w:sz w:val="28"/>
                <w:szCs w:val="28"/>
              </w:rPr>
            </w:pPr>
            <w:r>
              <w:rPr>
                <w:rFonts w:ascii="Calibri" w:hAnsi="Calibri" w:eastAsia="Times New Roman"/>
                <w:sz w:val="28"/>
                <w:szCs w:val="28"/>
              </w:rPr>
              <w:t xml:space="preserve"> </w:t>
            </w:r>
          </w:p>
        </w:tc>
      </w:tr>
      <w:tr w14:paraId="2ADC318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vMerge w:val="restart"/>
            <w:shd w:val="clear" w:color="auto" w:fill="auto"/>
            <w:vAlign w:val="center"/>
          </w:tcPr>
          <w:p w14:paraId="6FCEB8C4">
            <w:pPr>
              <w:pageBreakBefore w:val="0"/>
              <w:kinsoku/>
              <w:wordWrap w:val="0"/>
              <w:overflowPunct/>
              <w:topLinePunct w:val="0"/>
              <w:bidi w:val="0"/>
              <w:ind w:left="2"/>
              <w:jc w:val="center"/>
              <w:rPr>
                <w:rFonts w:ascii="Calibri" w:hAnsi="Calibri"/>
                <w:sz w:val="28"/>
                <w:szCs w:val="28"/>
              </w:rPr>
            </w:pPr>
            <w:r>
              <w:rPr>
                <w:rFonts w:ascii="宋体" w:hAnsi="宋体" w:cs="宋体"/>
                <w:sz w:val="28"/>
                <w:szCs w:val="28"/>
              </w:rPr>
              <w:t>联系方式</w:t>
            </w:r>
          </w:p>
        </w:tc>
        <w:tc>
          <w:tcPr>
            <w:tcW w:w="606" w:type="pct"/>
            <w:shd w:val="clear" w:color="auto" w:fill="auto"/>
            <w:vAlign w:val="center"/>
          </w:tcPr>
          <w:p w14:paraId="49FC963E">
            <w:pPr>
              <w:pageBreakBefore w:val="0"/>
              <w:kinsoku/>
              <w:wordWrap w:val="0"/>
              <w:overflowPunct/>
              <w:topLinePunct w:val="0"/>
              <w:bidi w:val="0"/>
              <w:jc w:val="center"/>
              <w:rPr>
                <w:rFonts w:ascii="Calibri" w:hAnsi="Calibri"/>
                <w:sz w:val="28"/>
                <w:szCs w:val="28"/>
              </w:rPr>
            </w:pPr>
            <w:r>
              <w:rPr>
                <w:rFonts w:ascii="宋体" w:hAnsi="宋体" w:cs="宋体"/>
                <w:sz w:val="28"/>
                <w:szCs w:val="28"/>
              </w:rPr>
              <w:t>联系人</w:t>
            </w:r>
          </w:p>
        </w:tc>
        <w:tc>
          <w:tcPr>
            <w:tcW w:w="985" w:type="pct"/>
            <w:shd w:val="clear" w:color="auto" w:fill="auto"/>
            <w:vAlign w:val="center"/>
          </w:tcPr>
          <w:p w14:paraId="4D1BE0BD">
            <w:pPr>
              <w:pageBreakBefore w:val="0"/>
              <w:kinsoku/>
              <w:wordWrap w:val="0"/>
              <w:overflowPunct/>
              <w:topLinePunct w:val="0"/>
              <w:bidi w:val="0"/>
              <w:ind w:left="52"/>
              <w:jc w:val="center"/>
              <w:rPr>
                <w:rFonts w:ascii="Calibri" w:hAnsi="Calibri"/>
                <w:sz w:val="28"/>
                <w:szCs w:val="28"/>
              </w:rPr>
            </w:pPr>
          </w:p>
        </w:tc>
        <w:tc>
          <w:tcPr>
            <w:tcW w:w="682" w:type="pct"/>
            <w:gridSpan w:val="2"/>
            <w:shd w:val="clear" w:color="auto" w:fill="auto"/>
            <w:vAlign w:val="center"/>
          </w:tcPr>
          <w:p w14:paraId="3286FC99">
            <w:pPr>
              <w:pageBreakBefore w:val="0"/>
              <w:kinsoku/>
              <w:wordWrap w:val="0"/>
              <w:overflowPunct/>
              <w:topLinePunct w:val="0"/>
              <w:bidi w:val="0"/>
              <w:rPr>
                <w:rFonts w:ascii="Calibri" w:hAnsi="Calibri"/>
                <w:sz w:val="28"/>
                <w:szCs w:val="28"/>
              </w:rPr>
            </w:pPr>
            <w:r>
              <w:rPr>
                <w:rFonts w:ascii="宋体" w:hAnsi="宋体" w:cs="宋体"/>
                <w:sz w:val="28"/>
                <w:szCs w:val="28"/>
              </w:rPr>
              <w:t>电</w:t>
            </w:r>
            <w:r>
              <w:rPr>
                <w:rFonts w:hint="eastAsia" w:ascii="宋体" w:hAnsi="宋体" w:cs="宋体"/>
                <w:sz w:val="28"/>
                <w:szCs w:val="28"/>
              </w:rPr>
              <w:t xml:space="preserve">  </w:t>
            </w:r>
            <w:r>
              <w:rPr>
                <w:rFonts w:ascii="宋体" w:hAnsi="宋体" w:cs="宋体"/>
                <w:sz w:val="28"/>
                <w:szCs w:val="28"/>
              </w:rPr>
              <w:t xml:space="preserve"> 话</w:t>
            </w:r>
          </w:p>
        </w:tc>
        <w:tc>
          <w:tcPr>
            <w:tcW w:w="1139" w:type="pct"/>
            <w:shd w:val="clear" w:color="auto" w:fill="auto"/>
            <w:vAlign w:val="center"/>
          </w:tcPr>
          <w:p w14:paraId="76A8FBAA">
            <w:pPr>
              <w:pageBreakBefore w:val="0"/>
              <w:kinsoku/>
              <w:wordWrap w:val="0"/>
              <w:overflowPunct/>
              <w:topLinePunct w:val="0"/>
              <w:bidi w:val="0"/>
              <w:ind w:left="50"/>
              <w:rPr>
                <w:rFonts w:ascii="Calibri" w:hAnsi="Calibri"/>
                <w:sz w:val="28"/>
                <w:szCs w:val="28"/>
              </w:rPr>
            </w:pPr>
            <w:r>
              <w:rPr>
                <w:rFonts w:ascii="Calibri" w:hAnsi="Calibri" w:eastAsia="Times New Roman"/>
                <w:sz w:val="28"/>
                <w:szCs w:val="28"/>
              </w:rPr>
              <w:t xml:space="preserve"> </w:t>
            </w:r>
          </w:p>
        </w:tc>
      </w:tr>
      <w:tr w14:paraId="09B4507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vMerge w:val="continue"/>
            <w:shd w:val="clear" w:color="auto" w:fill="auto"/>
            <w:vAlign w:val="center"/>
          </w:tcPr>
          <w:p w14:paraId="200D9497">
            <w:pPr>
              <w:pageBreakBefore w:val="0"/>
              <w:kinsoku/>
              <w:wordWrap w:val="0"/>
              <w:overflowPunct/>
              <w:topLinePunct w:val="0"/>
              <w:bidi w:val="0"/>
              <w:jc w:val="center"/>
              <w:rPr>
                <w:rFonts w:ascii="Calibri" w:hAnsi="Calibri"/>
                <w:sz w:val="28"/>
                <w:szCs w:val="28"/>
              </w:rPr>
            </w:pPr>
          </w:p>
        </w:tc>
        <w:tc>
          <w:tcPr>
            <w:tcW w:w="606" w:type="pct"/>
            <w:shd w:val="clear" w:color="auto" w:fill="auto"/>
            <w:vAlign w:val="center"/>
          </w:tcPr>
          <w:p w14:paraId="5C75306C">
            <w:pPr>
              <w:pageBreakBefore w:val="0"/>
              <w:kinsoku/>
              <w:wordWrap w:val="0"/>
              <w:overflowPunct/>
              <w:topLinePunct w:val="0"/>
              <w:bidi w:val="0"/>
              <w:jc w:val="center"/>
              <w:rPr>
                <w:rFonts w:ascii="Calibri" w:hAnsi="Calibri"/>
                <w:sz w:val="28"/>
                <w:szCs w:val="28"/>
              </w:rPr>
            </w:pPr>
            <w:r>
              <w:rPr>
                <w:rFonts w:hint="eastAsia" w:ascii="宋体" w:hAnsi="宋体" w:cs="宋体"/>
                <w:sz w:val="28"/>
                <w:szCs w:val="28"/>
              </w:rPr>
              <w:t>邮箱</w:t>
            </w:r>
          </w:p>
        </w:tc>
        <w:tc>
          <w:tcPr>
            <w:tcW w:w="985" w:type="pct"/>
            <w:shd w:val="clear" w:color="auto" w:fill="auto"/>
            <w:vAlign w:val="center"/>
          </w:tcPr>
          <w:p w14:paraId="3AA9147A">
            <w:pPr>
              <w:pageBreakBefore w:val="0"/>
              <w:kinsoku/>
              <w:wordWrap w:val="0"/>
              <w:overflowPunct/>
              <w:topLinePunct w:val="0"/>
              <w:bidi w:val="0"/>
              <w:ind w:left="52"/>
              <w:jc w:val="center"/>
              <w:rPr>
                <w:rFonts w:ascii="Calibri" w:hAnsi="Calibri"/>
                <w:sz w:val="28"/>
                <w:szCs w:val="28"/>
              </w:rPr>
            </w:pPr>
          </w:p>
        </w:tc>
        <w:tc>
          <w:tcPr>
            <w:tcW w:w="682" w:type="pct"/>
            <w:gridSpan w:val="2"/>
            <w:shd w:val="clear" w:color="auto" w:fill="auto"/>
            <w:vAlign w:val="center"/>
          </w:tcPr>
          <w:p w14:paraId="66845CD2">
            <w:pPr>
              <w:pageBreakBefore w:val="0"/>
              <w:kinsoku/>
              <w:wordWrap w:val="0"/>
              <w:overflowPunct/>
              <w:topLinePunct w:val="0"/>
              <w:bidi w:val="0"/>
              <w:rPr>
                <w:rFonts w:ascii="Calibri" w:hAnsi="Calibri"/>
                <w:sz w:val="28"/>
                <w:szCs w:val="28"/>
              </w:rPr>
            </w:pPr>
            <w:r>
              <w:rPr>
                <w:rFonts w:ascii="宋体" w:hAnsi="宋体" w:cs="宋体"/>
                <w:sz w:val="28"/>
                <w:szCs w:val="28"/>
              </w:rPr>
              <w:t>传</w:t>
            </w:r>
            <w:r>
              <w:rPr>
                <w:rFonts w:hint="eastAsia" w:ascii="宋体" w:hAnsi="宋体" w:cs="宋体"/>
                <w:sz w:val="28"/>
                <w:szCs w:val="28"/>
              </w:rPr>
              <w:t xml:space="preserve">  </w:t>
            </w:r>
            <w:r>
              <w:rPr>
                <w:rFonts w:ascii="宋体" w:hAnsi="宋体" w:cs="宋体"/>
                <w:sz w:val="28"/>
                <w:szCs w:val="28"/>
              </w:rPr>
              <w:t xml:space="preserve"> 真</w:t>
            </w:r>
          </w:p>
        </w:tc>
        <w:tc>
          <w:tcPr>
            <w:tcW w:w="1139" w:type="pct"/>
            <w:shd w:val="clear" w:color="auto" w:fill="auto"/>
            <w:vAlign w:val="center"/>
          </w:tcPr>
          <w:p w14:paraId="3D1DB674">
            <w:pPr>
              <w:pageBreakBefore w:val="0"/>
              <w:kinsoku/>
              <w:wordWrap w:val="0"/>
              <w:overflowPunct/>
              <w:topLinePunct w:val="0"/>
              <w:bidi w:val="0"/>
              <w:ind w:left="50"/>
              <w:rPr>
                <w:rFonts w:ascii="Calibri" w:hAnsi="Calibri"/>
                <w:sz w:val="28"/>
                <w:szCs w:val="28"/>
              </w:rPr>
            </w:pPr>
            <w:r>
              <w:rPr>
                <w:rFonts w:ascii="Calibri" w:hAnsi="Calibri" w:eastAsia="Times New Roman"/>
                <w:sz w:val="28"/>
                <w:szCs w:val="28"/>
              </w:rPr>
              <w:t xml:space="preserve"> </w:t>
            </w:r>
          </w:p>
        </w:tc>
      </w:tr>
      <w:tr w14:paraId="1F6251A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shd w:val="clear" w:color="auto" w:fill="auto"/>
            <w:vAlign w:val="center"/>
          </w:tcPr>
          <w:p w14:paraId="2754A365">
            <w:pPr>
              <w:pageBreakBefore w:val="0"/>
              <w:kinsoku/>
              <w:wordWrap w:val="0"/>
              <w:overflowPunct/>
              <w:topLinePunct w:val="0"/>
              <w:bidi w:val="0"/>
              <w:jc w:val="center"/>
              <w:rPr>
                <w:rFonts w:ascii="Calibri" w:hAnsi="Calibri"/>
                <w:sz w:val="28"/>
                <w:szCs w:val="28"/>
              </w:rPr>
            </w:pPr>
            <w:r>
              <w:rPr>
                <w:rFonts w:ascii="宋体" w:hAnsi="宋体" w:cs="宋体"/>
                <w:sz w:val="28"/>
                <w:szCs w:val="28"/>
              </w:rPr>
              <w:t>法定代表人</w:t>
            </w:r>
            <w:r>
              <w:rPr>
                <w:rFonts w:hint="eastAsia" w:ascii="宋体" w:hAnsi="宋体" w:cs="宋体"/>
                <w:sz w:val="28"/>
                <w:szCs w:val="28"/>
              </w:rPr>
              <w:t xml:space="preserve">    </w:t>
            </w:r>
            <w:r>
              <w:rPr>
                <w:rFonts w:ascii="宋体" w:hAnsi="宋体" w:cs="宋体"/>
                <w:sz w:val="28"/>
                <w:szCs w:val="28"/>
              </w:rPr>
              <w:t xml:space="preserve"> （单位负责人）</w:t>
            </w:r>
          </w:p>
        </w:tc>
        <w:tc>
          <w:tcPr>
            <w:tcW w:w="606" w:type="pct"/>
            <w:shd w:val="clear" w:color="auto" w:fill="auto"/>
            <w:vAlign w:val="center"/>
          </w:tcPr>
          <w:p w14:paraId="45B80D0B">
            <w:pPr>
              <w:pageBreakBefore w:val="0"/>
              <w:kinsoku/>
              <w:wordWrap w:val="0"/>
              <w:overflowPunct/>
              <w:topLinePunct w:val="0"/>
              <w:bidi w:val="0"/>
              <w:jc w:val="center"/>
              <w:rPr>
                <w:rFonts w:ascii="Calibri" w:hAnsi="Calibri"/>
                <w:sz w:val="28"/>
                <w:szCs w:val="28"/>
              </w:rPr>
            </w:pPr>
            <w:r>
              <w:rPr>
                <w:rFonts w:ascii="宋体" w:hAnsi="宋体" w:cs="宋体"/>
                <w:sz w:val="28"/>
                <w:szCs w:val="28"/>
              </w:rPr>
              <w:t>姓</w:t>
            </w:r>
            <w:r>
              <w:rPr>
                <w:rFonts w:hint="eastAsia" w:ascii="宋体" w:hAnsi="宋体" w:cs="宋体"/>
                <w:sz w:val="28"/>
                <w:szCs w:val="28"/>
              </w:rPr>
              <w:t xml:space="preserve">  </w:t>
            </w:r>
            <w:r>
              <w:rPr>
                <w:rFonts w:ascii="宋体" w:hAnsi="宋体" w:cs="宋体"/>
                <w:sz w:val="28"/>
                <w:szCs w:val="28"/>
              </w:rPr>
              <w:t>名</w:t>
            </w:r>
          </w:p>
        </w:tc>
        <w:tc>
          <w:tcPr>
            <w:tcW w:w="985" w:type="pct"/>
            <w:shd w:val="clear" w:color="auto" w:fill="auto"/>
            <w:vAlign w:val="center"/>
          </w:tcPr>
          <w:p w14:paraId="6C611958">
            <w:pPr>
              <w:pageBreakBefore w:val="0"/>
              <w:kinsoku/>
              <w:wordWrap w:val="0"/>
              <w:overflowPunct/>
              <w:topLinePunct w:val="0"/>
              <w:bidi w:val="0"/>
              <w:jc w:val="center"/>
              <w:rPr>
                <w:rFonts w:ascii="Calibri" w:hAnsi="Calibri"/>
                <w:sz w:val="28"/>
                <w:szCs w:val="28"/>
              </w:rPr>
            </w:pPr>
          </w:p>
        </w:tc>
        <w:tc>
          <w:tcPr>
            <w:tcW w:w="682" w:type="pct"/>
            <w:gridSpan w:val="2"/>
            <w:shd w:val="clear" w:color="auto" w:fill="auto"/>
            <w:vAlign w:val="center"/>
          </w:tcPr>
          <w:p w14:paraId="306DA5D3">
            <w:pPr>
              <w:pageBreakBefore w:val="0"/>
              <w:kinsoku/>
              <w:wordWrap w:val="0"/>
              <w:overflowPunct/>
              <w:topLinePunct w:val="0"/>
              <w:bidi w:val="0"/>
              <w:jc w:val="center"/>
              <w:rPr>
                <w:rFonts w:ascii="Calibri" w:hAnsi="Calibri"/>
                <w:sz w:val="28"/>
                <w:szCs w:val="28"/>
              </w:rPr>
            </w:pPr>
            <w:r>
              <w:rPr>
                <w:rFonts w:ascii="宋体" w:hAnsi="宋体" w:cs="宋体"/>
                <w:sz w:val="28"/>
                <w:szCs w:val="28"/>
              </w:rPr>
              <w:t>电</w:t>
            </w:r>
            <w:r>
              <w:rPr>
                <w:rFonts w:hint="eastAsia" w:ascii="宋体" w:hAnsi="宋体" w:cs="宋体"/>
                <w:sz w:val="28"/>
                <w:szCs w:val="28"/>
              </w:rPr>
              <w:t xml:space="preserve">   </w:t>
            </w:r>
            <w:r>
              <w:rPr>
                <w:rFonts w:ascii="宋体" w:hAnsi="宋体" w:cs="宋体"/>
                <w:sz w:val="28"/>
                <w:szCs w:val="28"/>
              </w:rPr>
              <w:t xml:space="preserve"> 话</w:t>
            </w:r>
          </w:p>
        </w:tc>
        <w:tc>
          <w:tcPr>
            <w:tcW w:w="1139" w:type="pct"/>
            <w:shd w:val="clear" w:color="auto" w:fill="auto"/>
            <w:vAlign w:val="center"/>
          </w:tcPr>
          <w:p w14:paraId="5300043B">
            <w:pPr>
              <w:pageBreakBefore w:val="0"/>
              <w:kinsoku/>
              <w:wordWrap w:val="0"/>
              <w:overflowPunct/>
              <w:topLinePunct w:val="0"/>
              <w:bidi w:val="0"/>
              <w:jc w:val="center"/>
              <w:rPr>
                <w:rFonts w:ascii="Calibri" w:hAnsi="Calibri"/>
                <w:sz w:val="28"/>
                <w:szCs w:val="28"/>
              </w:rPr>
            </w:pPr>
          </w:p>
        </w:tc>
      </w:tr>
      <w:tr w14:paraId="07058BC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3309" w:hRule="atLeast"/>
          <w:jc w:val="center"/>
        </w:trPr>
        <w:tc>
          <w:tcPr>
            <w:tcW w:w="1588" w:type="pct"/>
            <w:shd w:val="clear" w:color="auto" w:fill="auto"/>
            <w:vAlign w:val="center"/>
          </w:tcPr>
          <w:p w14:paraId="38A091BA">
            <w:pPr>
              <w:pageBreakBefore w:val="0"/>
              <w:kinsoku/>
              <w:wordWrap w:val="0"/>
              <w:overflowPunct/>
              <w:topLinePunct w:val="0"/>
              <w:bidi w:val="0"/>
              <w:rPr>
                <w:rFonts w:ascii="Calibri" w:hAnsi="Calibri"/>
                <w:b/>
                <w:sz w:val="28"/>
                <w:szCs w:val="28"/>
              </w:rPr>
            </w:pPr>
            <w:r>
              <w:rPr>
                <w:rFonts w:hint="eastAsia" w:ascii="宋体" w:hAnsi="宋体" w:cs="宋体"/>
                <w:b/>
                <w:sz w:val="28"/>
                <w:szCs w:val="28"/>
              </w:rPr>
              <w:t>供应商</w:t>
            </w:r>
            <w:r>
              <w:rPr>
                <w:rFonts w:ascii="宋体" w:hAnsi="宋体" w:cs="宋体"/>
                <w:b/>
                <w:sz w:val="28"/>
                <w:szCs w:val="28"/>
              </w:rPr>
              <w:t>须知要求</w:t>
            </w:r>
            <w:r>
              <w:rPr>
                <w:rFonts w:hint="eastAsia" w:ascii="宋体" w:hAnsi="宋体" w:cs="宋体"/>
                <w:b/>
                <w:sz w:val="28"/>
                <w:szCs w:val="28"/>
              </w:rPr>
              <w:t>供应商</w:t>
            </w:r>
            <w:r>
              <w:rPr>
                <w:rFonts w:ascii="宋体" w:hAnsi="宋体" w:cs="宋体"/>
                <w:b/>
                <w:sz w:val="28"/>
                <w:szCs w:val="28"/>
              </w:rPr>
              <w:t>需具有的各类资质证书</w:t>
            </w:r>
            <w:r>
              <w:rPr>
                <w:rFonts w:hint="eastAsia" w:ascii="Calibri" w:hAnsi="Calibri"/>
                <w:b/>
                <w:sz w:val="28"/>
                <w:szCs w:val="28"/>
              </w:rPr>
              <w:t>和履行合同所具备的专业技术能力、人员证书及相关设备证明材料</w:t>
            </w:r>
          </w:p>
        </w:tc>
        <w:tc>
          <w:tcPr>
            <w:tcW w:w="3412" w:type="pct"/>
            <w:gridSpan w:val="5"/>
            <w:shd w:val="clear" w:color="auto" w:fill="auto"/>
            <w:vAlign w:val="center"/>
          </w:tcPr>
          <w:p w14:paraId="7D06CDDA">
            <w:pPr>
              <w:pageBreakBefore w:val="0"/>
              <w:kinsoku/>
              <w:wordWrap w:val="0"/>
              <w:overflowPunct/>
              <w:topLinePunct w:val="0"/>
              <w:bidi w:val="0"/>
              <w:rPr>
                <w:rFonts w:ascii="Calibri" w:hAnsi="Calibri" w:eastAsia="Times New Roman"/>
                <w:szCs w:val="21"/>
              </w:rPr>
            </w:pPr>
            <w:r>
              <w:rPr>
                <w:rFonts w:ascii="宋体" w:hAnsi="宋体" w:cs="宋体"/>
                <w:szCs w:val="21"/>
              </w:rPr>
              <w:t>类型：</w:t>
            </w:r>
            <w:r>
              <w:rPr>
                <w:rFonts w:ascii="Calibri" w:hAnsi="Calibri" w:eastAsia="Times New Roman"/>
                <w:szCs w:val="21"/>
              </w:rPr>
              <w:t xml:space="preserve">             </w:t>
            </w:r>
          </w:p>
          <w:p w14:paraId="6022DAE5">
            <w:pPr>
              <w:pageBreakBefore w:val="0"/>
              <w:kinsoku/>
              <w:wordWrap w:val="0"/>
              <w:overflowPunct/>
              <w:topLinePunct w:val="0"/>
              <w:bidi w:val="0"/>
              <w:ind w:left="122"/>
              <w:rPr>
                <w:rFonts w:ascii="Calibri" w:hAnsi="Calibri"/>
                <w:szCs w:val="21"/>
              </w:rPr>
            </w:pPr>
            <w:r>
              <w:rPr>
                <w:rFonts w:ascii="宋体" w:hAnsi="宋体" w:cs="宋体"/>
                <w:szCs w:val="21"/>
              </w:rPr>
              <w:t>证书号：</w:t>
            </w:r>
            <w:r>
              <w:rPr>
                <w:rFonts w:ascii="Calibri" w:hAnsi="Calibri" w:eastAsia="Times New Roman"/>
                <w:szCs w:val="21"/>
              </w:rPr>
              <w:t xml:space="preserve"> </w:t>
            </w:r>
          </w:p>
        </w:tc>
      </w:tr>
      <w:tr w14:paraId="1080855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217" w:hRule="atLeast"/>
          <w:jc w:val="center"/>
        </w:trPr>
        <w:tc>
          <w:tcPr>
            <w:tcW w:w="1588" w:type="pct"/>
            <w:shd w:val="clear" w:color="auto" w:fill="auto"/>
            <w:vAlign w:val="center"/>
          </w:tcPr>
          <w:p w14:paraId="726409A2">
            <w:pPr>
              <w:pageBreakBefore w:val="0"/>
              <w:kinsoku/>
              <w:wordWrap w:val="0"/>
              <w:overflowPunct/>
              <w:topLinePunct w:val="0"/>
              <w:bidi w:val="0"/>
              <w:ind w:left="158"/>
              <w:jc w:val="center"/>
              <w:rPr>
                <w:rFonts w:ascii="Calibri" w:hAnsi="Calibri"/>
                <w:b/>
                <w:sz w:val="28"/>
                <w:szCs w:val="28"/>
                <w:highlight w:val="yellow"/>
              </w:rPr>
            </w:pPr>
            <w:r>
              <w:rPr>
                <w:rFonts w:ascii="宋体" w:hAnsi="宋体" w:cs="宋体"/>
                <w:b/>
                <w:sz w:val="28"/>
                <w:szCs w:val="28"/>
                <w:highlight w:val="none"/>
              </w:rPr>
              <w:t>开户银行</w:t>
            </w:r>
          </w:p>
        </w:tc>
        <w:tc>
          <w:tcPr>
            <w:tcW w:w="3412" w:type="pct"/>
            <w:gridSpan w:val="5"/>
            <w:shd w:val="clear" w:color="auto" w:fill="auto"/>
            <w:vAlign w:val="center"/>
          </w:tcPr>
          <w:p w14:paraId="5C25B358">
            <w:pPr>
              <w:pageBreakBefore w:val="0"/>
              <w:kinsoku/>
              <w:wordWrap w:val="0"/>
              <w:overflowPunct/>
              <w:topLinePunct w:val="0"/>
              <w:bidi w:val="0"/>
              <w:ind w:left="122"/>
              <w:rPr>
                <w:rFonts w:ascii="Calibri" w:hAnsi="Calibri"/>
                <w:szCs w:val="24"/>
              </w:rPr>
            </w:pPr>
            <w:r>
              <w:rPr>
                <w:rFonts w:ascii="Calibri" w:hAnsi="Calibri" w:eastAsia="Times New Roman"/>
                <w:szCs w:val="24"/>
              </w:rPr>
              <w:t xml:space="preserve"> </w:t>
            </w:r>
          </w:p>
        </w:tc>
      </w:tr>
      <w:tr w14:paraId="5BCC3B4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079" w:hRule="atLeast"/>
          <w:jc w:val="center"/>
        </w:trPr>
        <w:tc>
          <w:tcPr>
            <w:tcW w:w="1588" w:type="pct"/>
            <w:shd w:val="clear" w:color="auto" w:fill="auto"/>
            <w:vAlign w:val="center"/>
          </w:tcPr>
          <w:p w14:paraId="25C1E6F4">
            <w:pPr>
              <w:pageBreakBefore w:val="0"/>
              <w:kinsoku/>
              <w:wordWrap w:val="0"/>
              <w:overflowPunct/>
              <w:topLinePunct w:val="0"/>
              <w:bidi w:val="0"/>
              <w:ind w:left="158"/>
              <w:jc w:val="center"/>
              <w:rPr>
                <w:rFonts w:ascii="Calibri" w:hAnsi="Calibri"/>
                <w:b/>
                <w:sz w:val="28"/>
                <w:szCs w:val="28"/>
                <w:highlight w:val="yellow"/>
              </w:rPr>
            </w:pPr>
            <w:r>
              <w:rPr>
                <w:rFonts w:ascii="宋体" w:hAnsi="宋体" w:cs="宋体"/>
                <w:b/>
                <w:sz w:val="28"/>
                <w:szCs w:val="28"/>
                <w:highlight w:val="none"/>
              </w:rPr>
              <w:t>银行账号</w:t>
            </w:r>
          </w:p>
        </w:tc>
        <w:tc>
          <w:tcPr>
            <w:tcW w:w="3412" w:type="pct"/>
            <w:gridSpan w:val="5"/>
            <w:shd w:val="clear" w:color="auto" w:fill="auto"/>
            <w:vAlign w:val="center"/>
          </w:tcPr>
          <w:p w14:paraId="34B6559A">
            <w:pPr>
              <w:pageBreakBefore w:val="0"/>
              <w:kinsoku/>
              <w:wordWrap w:val="0"/>
              <w:overflowPunct/>
              <w:topLinePunct w:val="0"/>
              <w:bidi w:val="0"/>
              <w:ind w:left="17"/>
              <w:rPr>
                <w:rFonts w:ascii="Calibri" w:hAnsi="Calibri"/>
                <w:sz w:val="24"/>
                <w:szCs w:val="24"/>
              </w:rPr>
            </w:pPr>
            <w:r>
              <w:rPr>
                <w:rFonts w:ascii="Calibri" w:hAnsi="Calibri" w:eastAsia="Times New Roman"/>
                <w:szCs w:val="24"/>
              </w:rPr>
              <w:t xml:space="preserve"> </w:t>
            </w:r>
          </w:p>
        </w:tc>
      </w:tr>
      <w:tr w14:paraId="77B3FCF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947" w:hRule="atLeast"/>
          <w:jc w:val="center"/>
        </w:trPr>
        <w:tc>
          <w:tcPr>
            <w:tcW w:w="1588" w:type="pct"/>
            <w:shd w:val="clear" w:color="auto" w:fill="auto"/>
            <w:vAlign w:val="bottom"/>
          </w:tcPr>
          <w:p w14:paraId="56B8F134">
            <w:pPr>
              <w:pageBreakBefore w:val="0"/>
              <w:kinsoku/>
              <w:wordWrap w:val="0"/>
              <w:overflowPunct/>
              <w:topLinePunct w:val="0"/>
              <w:bidi w:val="0"/>
              <w:jc w:val="center"/>
              <w:rPr>
                <w:rFonts w:ascii="Calibri" w:hAnsi="Calibri"/>
                <w:sz w:val="30"/>
                <w:szCs w:val="30"/>
              </w:rPr>
            </w:pPr>
            <w:r>
              <w:rPr>
                <w:rFonts w:ascii="宋体" w:hAnsi="宋体" w:cs="宋体"/>
                <w:sz w:val="30"/>
                <w:szCs w:val="30"/>
              </w:rPr>
              <w:t>备注</w:t>
            </w:r>
          </w:p>
        </w:tc>
        <w:tc>
          <w:tcPr>
            <w:tcW w:w="3412" w:type="pct"/>
            <w:gridSpan w:val="5"/>
            <w:shd w:val="clear" w:color="auto" w:fill="auto"/>
            <w:vAlign w:val="bottom"/>
          </w:tcPr>
          <w:p w14:paraId="0714F4CB">
            <w:pPr>
              <w:pageBreakBefore w:val="0"/>
              <w:kinsoku/>
              <w:wordWrap w:val="0"/>
              <w:overflowPunct/>
              <w:topLinePunct w:val="0"/>
              <w:bidi w:val="0"/>
              <w:ind w:left="46"/>
              <w:jc w:val="center"/>
              <w:rPr>
                <w:rFonts w:ascii="Calibri" w:hAnsi="Calibri"/>
                <w:szCs w:val="24"/>
              </w:rPr>
            </w:pPr>
            <w:r>
              <w:rPr>
                <w:rFonts w:ascii="Calibri" w:hAnsi="Calibri" w:eastAsia="Times New Roman"/>
                <w:szCs w:val="24"/>
              </w:rPr>
              <w:t xml:space="preserve"> </w:t>
            </w:r>
          </w:p>
        </w:tc>
      </w:tr>
    </w:tbl>
    <w:p w14:paraId="15EF0D00">
      <w:pPr>
        <w:pageBreakBefore w:val="0"/>
        <w:kinsoku/>
        <w:wordWrap w:val="0"/>
        <w:overflowPunct/>
        <w:topLinePunct w:val="0"/>
        <w:bidi w:val="0"/>
        <w:rPr>
          <w:b/>
          <w:sz w:val="28"/>
          <w:szCs w:val="28"/>
        </w:rPr>
      </w:pPr>
    </w:p>
    <w:p w14:paraId="6AFC397E">
      <w:pPr>
        <w:pageBreakBefore w:val="0"/>
        <w:kinsoku/>
        <w:wordWrap w:val="0"/>
        <w:overflowPunct/>
        <w:topLinePunct w:val="0"/>
        <w:bidi w:val="0"/>
        <w:rPr>
          <w:b/>
          <w:sz w:val="28"/>
          <w:szCs w:val="28"/>
        </w:rPr>
      </w:pPr>
    </w:p>
    <w:p w14:paraId="744FE2DE">
      <w:pPr>
        <w:pageBreakBefore w:val="0"/>
        <w:kinsoku/>
        <w:wordWrap w:val="0"/>
        <w:overflowPunct/>
        <w:topLinePunct w:val="0"/>
        <w:bidi w:val="0"/>
        <w:rPr>
          <w:b/>
          <w:sz w:val="28"/>
          <w:szCs w:val="28"/>
        </w:rPr>
      </w:pPr>
    </w:p>
    <w:p w14:paraId="58461470">
      <w:pPr>
        <w:keepNext/>
        <w:keepLines/>
        <w:pageBreakBefore w:val="0"/>
        <w:kinsoku/>
        <w:wordWrap w:val="0"/>
        <w:overflowPunct/>
        <w:topLinePunct w:val="0"/>
        <w:bidi w:val="0"/>
        <w:spacing w:line="600" w:lineRule="exact"/>
        <w:jc w:val="left"/>
        <w:outlineLvl w:val="1"/>
        <w:rPr>
          <w:rFonts w:ascii="黑体" w:hAnsi="黑体" w:eastAsia="黑体"/>
          <w:b/>
          <w:kern w:val="0"/>
          <w:sz w:val="32"/>
          <w:szCs w:val="32"/>
        </w:rPr>
      </w:pPr>
      <w:bookmarkStart w:id="201" w:name="_Toc533853653"/>
      <w:r>
        <w:rPr>
          <w:rFonts w:hint="eastAsia" w:ascii="黑体" w:hAnsi="黑体" w:eastAsia="黑体"/>
          <w:b/>
          <w:kern w:val="0"/>
          <w:sz w:val="32"/>
          <w:szCs w:val="32"/>
        </w:rPr>
        <w:t>四、</w:t>
      </w:r>
      <w:r>
        <w:rPr>
          <w:rFonts w:ascii="黑体" w:hAnsi="黑体" w:eastAsia="黑体"/>
          <w:b/>
          <w:kern w:val="0"/>
          <w:sz w:val="32"/>
          <w:szCs w:val="32"/>
        </w:rPr>
        <w:t>营业执照</w:t>
      </w:r>
      <w:bookmarkEnd w:id="201"/>
    </w:p>
    <w:p w14:paraId="36E8C99B">
      <w:pPr>
        <w:pageBreakBefore w:val="0"/>
        <w:kinsoku/>
        <w:wordWrap w:val="0"/>
        <w:overflowPunct/>
        <w:topLinePunct w:val="0"/>
        <w:bidi w:val="0"/>
        <w:rPr>
          <w:b/>
          <w:sz w:val="32"/>
          <w:szCs w:val="32"/>
        </w:rPr>
      </w:pPr>
    </w:p>
    <w:p w14:paraId="0DF7A6CA">
      <w:pPr>
        <w:keepNext/>
        <w:keepLines/>
        <w:pageBreakBefore w:val="0"/>
        <w:kinsoku/>
        <w:wordWrap w:val="0"/>
        <w:overflowPunct/>
        <w:topLinePunct w:val="0"/>
        <w:bidi w:val="0"/>
        <w:spacing w:line="600" w:lineRule="exact"/>
        <w:jc w:val="left"/>
        <w:outlineLvl w:val="1"/>
        <w:rPr>
          <w:rFonts w:ascii="黑体" w:hAnsi="黑体" w:eastAsia="黑体"/>
          <w:b/>
          <w:kern w:val="0"/>
          <w:sz w:val="32"/>
          <w:szCs w:val="32"/>
        </w:rPr>
      </w:pPr>
      <w:bookmarkStart w:id="202" w:name="_Toc533853654"/>
      <w:r>
        <w:rPr>
          <w:rFonts w:ascii="黑体" w:hAnsi="黑体" w:eastAsia="黑体"/>
          <w:b/>
          <w:kern w:val="0"/>
          <w:sz w:val="32"/>
          <w:szCs w:val="32"/>
        </w:rPr>
        <w:t>五、</w:t>
      </w:r>
      <w:r>
        <w:rPr>
          <w:rFonts w:hint="eastAsia" w:ascii="黑体" w:hAnsi="黑体" w:eastAsia="黑体"/>
          <w:b/>
          <w:kern w:val="0"/>
          <w:sz w:val="32"/>
          <w:szCs w:val="32"/>
        </w:rPr>
        <w:t>财务状况报告</w:t>
      </w:r>
      <w:bookmarkEnd w:id="202"/>
    </w:p>
    <w:p w14:paraId="476671FD">
      <w:pPr>
        <w:pageBreakBefore w:val="0"/>
        <w:kinsoku/>
        <w:wordWrap w:val="0"/>
        <w:overflowPunct/>
        <w:topLinePunct w:val="0"/>
        <w:bidi w:val="0"/>
        <w:rPr>
          <w:b/>
          <w:sz w:val="32"/>
          <w:szCs w:val="32"/>
        </w:rPr>
      </w:pPr>
    </w:p>
    <w:p w14:paraId="721C0626">
      <w:pPr>
        <w:keepNext/>
        <w:keepLines/>
        <w:pageBreakBefore w:val="0"/>
        <w:kinsoku/>
        <w:wordWrap w:val="0"/>
        <w:overflowPunct/>
        <w:topLinePunct w:val="0"/>
        <w:bidi w:val="0"/>
        <w:spacing w:line="600" w:lineRule="exact"/>
        <w:jc w:val="left"/>
        <w:outlineLvl w:val="1"/>
        <w:rPr>
          <w:rFonts w:ascii="黑体" w:hAnsi="黑体" w:eastAsia="黑体"/>
          <w:b/>
          <w:kern w:val="0"/>
          <w:sz w:val="32"/>
          <w:szCs w:val="32"/>
        </w:rPr>
      </w:pPr>
      <w:bookmarkStart w:id="203" w:name="_Toc533853655"/>
      <w:r>
        <w:rPr>
          <w:rFonts w:ascii="黑体" w:hAnsi="黑体" w:eastAsia="黑体"/>
          <w:b/>
          <w:kern w:val="0"/>
          <w:sz w:val="32"/>
          <w:szCs w:val="32"/>
        </w:rPr>
        <w:t>六</w:t>
      </w:r>
      <w:r>
        <w:rPr>
          <w:rFonts w:hint="eastAsia" w:ascii="黑体" w:hAnsi="黑体" w:eastAsia="黑体"/>
          <w:b/>
          <w:kern w:val="0"/>
          <w:sz w:val="32"/>
          <w:szCs w:val="32"/>
        </w:rPr>
        <w:t>、社会保障资金证明</w:t>
      </w:r>
      <w:bookmarkEnd w:id="203"/>
    </w:p>
    <w:p w14:paraId="55DFAD52">
      <w:pPr>
        <w:pageBreakBefore w:val="0"/>
        <w:kinsoku/>
        <w:wordWrap w:val="0"/>
        <w:overflowPunct/>
        <w:topLinePunct w:val="0"/>
        <w:bidi w:val="0"/>
        <w:rPr>
          <w:b/>
          <w:sz w:val="32"/>
          <w:szCs w:val="32"/>
        </w:rPr>
      </w:pPr>
    </w:p>
    <w:p w14:paraId="3398F328">
      <w:pPr>
        <w:keepNext/>
        <w:keepLines/>
        <w:pageBreakBefore w:val="0"/>
        <w:kinsoku/>
        <w:wordWrap w:val="0"/>
        <w:overflowPunct/>
        <w:topLinePunct w:val="0"/>
        <w:bidi w:val="0"/>
        <w:spacing w:line="600" w:lineRule="exact"/>
        <w:jc w:val="left"/>
        <w:outlineLvl w:val="1"/>
        <w:rPr>
          <w:rFonts w:ascii="黑体" w:hAnsi="黑体" w:eastAsia="黑体"/>
          <w:b/>
          <w:kern w:val="0"/>
          <w:sz w:val="32"/>
          <w:szCs w:val="32"/>
        </w:rPr>
      </w:pPr>
      <w:bookmarkStart w:id="204" w:name="_Toc533853656"/>
      <w:r>
        <w:rPr>
          <w:rFonts w:hint="eastAsia" w:ascii="黑体" w:hAnsi="黑体" w:eastAsia="黑体"/>
          <w:b/>
          <w:kern w:val="0"/>
          <w:sz w:val="32"/>
          <w:szCs w:val="32"/>
        </w:rPr>
        <w:t>七</w:t>
      </w:r>
      <w:r>
        <w:rPr>
          <w:rFonts w:ascii="黑体" w:hAnsi="黑体" w:eastAsia="黑体"/>
          <w:b/>
          <w:kern w:val="0"/>
          <w:sz w:val="32"/>
          <w:szCs w:val="32"/>
        </w:rPr>
        <w:t>、</w:t>
      </w:r>
      <w:r>
        <w:rPr>
          <w:rFonts w:hint="eastAsia" w:ascii="黑体" w:hAnsi="黑体" w:eastAsia="黑体"/>
          <w:b/>
          <w:kern w:val="0"/>
          <w:sz w:val="32"/>
          <w:szCs w:val="32"/>
        </w:rPr>
        <w:t>依法缴纳税收证明</w:t>
      </w:r>
      <w:bookmarkEnd w:id="204"/>
    </w:p>
    <w:p w14:paraId="171C00C1">
      <w:pPr>
        <w:pageBreakBefore w:val="0"/>
        <w:kinsoku/>
        <w:wordWrap w:val="0"/>
        <w:overflowPunct/>
        <w:topLinePunct w:val="0"/>
        <w:bidi w:val="0"/>
        <w:rPr>
          <w:b/>
          <w:sz w:val="32"/>
          <w:szCs w:val="32"/>
        </w:rPr>
      </w:pPr>
    </w:p>
    <w:p w14:paraId="7B15EB31">
      <w:pPr>
        <w:keepNext/>
        <w:keepLines/>
        <w:pageBreakBefore w:val="0"/>
        <w:kinsoku/>
        <w:wordWrap w:val="0"/>
        <w:overflowPunct/>
        <w:topLinePunct w:val="0"/>
        <w:bidi w:val="0"/>
        <w:spacing w:line="600" w:lineRule="exact"/>
        <w:jc w:val="left"/>
        <w:outlineLvl w:val="1"/>
        <w:rPr>
          <w:rFonts w:ascii="黑体" w:hAnsi="黑体" w:eastAsia="黑体"/>
          <w:b/>
          <w:kern w:val="0"/>
          <w:sz w:val="32"/>
          <w:szCs w:val="32"/>
        </w:rPr>
      </w:pPr>
      <w:bookmarkStart w:id="205" w:name="_Toc533853657"/>
      <w:r>
        <w:rPr>
          <w:rFonts w:hint="eastAsia" w:ascii="黑体" w:hAnsi="黑体" w:eastAsia="黑体"/>
          <w:b/>
          <w:kern w:val="0"/>
          <w:sz w:val="32"/>
          <w:szCs w:val="32"/>
        </w:rPr>
        <w:t>八、参加政府采购活动前三年内，在经营活动中没有重大违法记录的声明</w:t>
      </w:r>
      <w:bookmarkEnd w:id="205"/>
    </w:p>
    <w:p w14:paraId="02801943">
      <w:pPr>
        <w:pageBreakBefore w:val="0"/>
        <w:kinsoku/>
        <w:wordWrap w:val="0"/>
        <w:overflowPunct/>
        <w:topLinePunct w:val="0"/>
        <w:bidi w:val="0"/>
        <w:rPr>
          <w:b/>
          <w:sz w:val="32"/>
          <w:szCs w:val="32"/>
        </w:rPr>
      </w:pPr>
    </w:p>
    <w:p w14:paraId="349D62BA">
      <w:pPr>
        <w:keepNext/>
        <w:keepLines/>
        <w:pageBreakBefore w:val="0"/>
        <w:kinsoku/>
        <w:wordWrap w:val="0"/>
        <w:overflowPunct/>
        <w:topLinePunct w:val="0"/>
        <w:bidi w:val="0"/>
        <w:spacing w:line="600" w:lineRule="exact"/>
        <w:jc w:val="left"/>
        <w:outlineLvl w:val="1"/>
        <w:rPr>
          <w:rFonts w:ascii="黑体" w:hAnsi="黑体" w:eastAsia="黑体"/>
          <w:b/>
          <w:kern w:val="0"/>
          <w:sz w:val="32"/>
          <w:szCs w:val="32"/>
        </w:rPr>
      </w:pPr>
      <w:bookmarkStart w:id="206" w:name="_Toc533853658"/>
      <w:r>
        <w:rPr>
          <w:rFonts w:hint="eastAsia" w:ascii="黑体" w:hAnsi="黑体" w:eastAsia="黑体"/>
          <w:b/>
          <w:kern w:val="0"/>
          <w:sz w:val="32"/>
          <w:szCs w:val="32"/>
        </w:rPr>
        <w:t>九、供应商信用信息查询记录</w:t>
      </w:r>
      <w:bookmarkEnd w:id="206"/>
    </w:p>
    <w:p w14:paraId="68263BB3">
      <w:pPr>
        <w:pageBreakBefore w:val="0"/>
        <w:kinsoku/>
        <w:wordWrap w:val="0"/>
        <w:overflowPunct/>
        <w:topLinePunct w:val="0"/>
        <w:bidi w:val="0"/>
        <w:rPr>
          <w:b/>
          <w:sz w:val="32"/>
          <w:szCs w:val="32"/>
        </w:rPr>
      </w:pPr>
    </w:p>
    <w:p w14:paraId="7E9D925B">
      <w:pPr>
        <w:keepNext/>
        <w:keepLines/>
        <w:pageBreakBefore w:val="0"/>
        <w:numPr>
          <w:ilvl w:val="0"/>
          <w:numId w:val="3"/>
        </w:numPr>
        <w:kinsoku/>
        <w:wordWrap w:val="0"/>
        <w:overflowPunct/>
        <w:topLinePunct w:val="0"/>
        <w:bidi w:val="0"/>
        <w:spacing w:line="600" w:lineRule="exact"/>
        <w:jc w:val="left"/>
        <w:outlineLvl w:val="1"/>
        <w:rPr>
          <w:rFonts w:hint="eastAsia" w:ascii="黑体" w:hAnsi="黑体" w:eastAsia="黑体"/>
          <w:b/>
          <w:kern w:val="0"/>
          <w:sz w:val="32"/>
          <w:szCs w:val="32"/>
        </w:rPr>
      </w:pPr>
      <w:r>
        <w:rPr>
          <w:rFonts w:hint="eastAsia" w:ascii="黑体" w:hAnsi="黑体" w:eastAsia="黑体"/>
          <w:b/>
          <w:kern w:val="0"/>
          <w:sz w:val="32"/>
          <w:szCs w:val="32"/>
        </w:rPr>
        <w:t>特定资质要求</w:t>
      </w:r>
    </w:p>
    <w:p w14:paraId="22A8C388">
      <w:pPr>
        <w:pageBreakBefore w:val="0"/>
        <w:kinsoku/>
        <w:wordWrap w:val="0"/>
        <w:overflowPunct/>
        <w:topLinePunct w:val="0"/>
        <w:bidi w:val="0"/>
        <w:spacing w:line="500" w:lineRule="exact"/>
        <w:jc w:val="both"/>
        <w:rPr>
          <w:rFonts w:hint="eastAsia" w:ascii="宋体" w:hAnsi="宋体"/>
          <w:b/>
          <w:sz w:val="32"/>
          <w:szCs w:val="32"/>
          <w:lang w:val="en-US" w:eastAsia="zh-CN"/>
        </w:rPr>
      </w:pPr>
    </w:p>
    <w:p w14:paraId="6A85274D">
      <w:pPr>
        <w:pageBreakBefore w:val="0"/>
        <w:kinsoku/>
        <w:wordWrap w:val="0"/>
        <w:overflowPunct/>
        <w:topLinePunct w:val="0"/>
        <w:bidi w:val="0"/>
        <w:spacing w:line="500" w:lineRule="exact"/>
        <w:jc w:val="both"/>
        <w:rPr>
          <w:rFonts w:hint="default" w:ascii="宋体" w:hAnsi="宋体" w:eastAsia="宋体"/>
          <w:b/>
          <w:sz w:val="32"/>
          <w:szCs w:val="32"/>
          <w:lang w:val="en-US" w:eastAsia="zh-CN"/>
        </w:rPr>
      </w:pPr>
      <w:r>
        <w:rPr>
          <w:rFonts w:hint="eastAsia" w:ascii="宋体" w:hAnsi="宋体"/>
          <w:b/>
          <w:sz w:val="32"/>
          <w:szCs w:val="32"/>
          <w:lang w:val="en-US" w:eastAsia="zh-CN"/>
        </w:rPr>
        <w:t>十一、承诺书</w:t>
      </w:r>
    </w:p>
    <w:p w14:paraId="31213944">
      <w:pPr>
        <w:pStyle w:val="3"/>
        <w:pageBreakBefore w:val="0"/>
        <w:numPr>
          <w:ilvl w:val="0"/>
          <w:numId w:val="0"/>
        </w:numPr>
        <w:kinsoku/>
        <w:wordWrap w:val="0"/>
        <w:overflowPunct/>
        <w:topLinePunct w:val="0"/>
        <w:bidi w:val="0"/>
        <w:rPr>
          <w:sz w:val="32"/>
          <w:szCs w:val="32"/>
        </w:rPr>
      </w:pPr>
    </w:p>
    <w:p w14:paraId="000650BE">
      <w:pPr>
        <w:pageBreakBefore w:val="0"/>
        <w:kinsoku/>
        <w:wordWrap w:val="0"/>
        <w:overflowPunct/>
        <w:topLinePunct w:val="0"/>
        <w:bidi w:val="0"/>
        <w:rPr>
          <w:sz w:val="32"/>
          <w:szCs w:val="32"/>
        </w:rPr>
      </w:pPr>
    </w:p>
    <w:p w14:paraId="11881B8F">
      <w:pPr>
        <w:pageBreakBefore w:val="0"/>
        <w:kinsoku/>
        <w:wordWrap w:val="0"/>
        <w:overflowPunct/>
        <w:topLinePunct w:val="0"/>
        <w:bidi w:val="0"/>
        <w:rPr>
          <w:b/>
          <w:sz w:val="32"/>
          <w:szCs w:val="32"/>
          <w:lang w:val="zh-CN"/>
        </w:rPr>
      </w:pPr>
      <w:r>
        <w:rPr>
          <w:rFonts w:hint="eastAsia"/>
          <w:szCs w:val="24"/>
        </w:rPr>
        <w:t xml:space="preserve">  </w:t>
      </w:r>
      <w:r>
        <w:rPr>
          <w:rFonts w:hint="eastAsia"/>
          <w:b/>
          <w:sz w:val="44"/>
          <w:szCs w:val="44"/>
        </w:rPr>
        <w:t xml:space="preserve"> </w:t>
      </w:r>
      <w:r>
        <w:rPr>
          <w:rFonts w:hint="eastAsia"/>
          <w:b/>
          <w:sz w:val="32"/>
          <w:szCs w:val="32"/>
          <w:lang w:val="zh-CN"/>
        </w:rPr>
        <w:t xml:space="preserve"> </w:t>
      </w:r>
    </w:p>
    <w:p w14:paraId="125EECAB">
      <w:pPr>
        <w:pageBreakBefore w:val="0"/>
        <w:kinsoku/>
        <w:wordWrap w:val="0"/>
        <w:overflowPunct/>
        <w:topLinePunct w:val="0"/>
        <w:bidi w:val="0"/>
        <w:spacing w:line="500" w:lineRule="exact"/>
        <w:jc w:val="center"/>
        <w:outlineLvl w:val="1"/>
        <w:rPr>
          <w:rFonts w:ascii="黑体" w:hAnsi="Arial" w:eastAsia="黑体"/>
          <w:b/>
          <w:sz w:val="32"/>
          <w:szCs w:val="28"/>
          <w:lang w:val="zh-CN"/>
        </w:rPr>
      </w:pPr>
    </w:p>
    <w:p w14:paraId="10C10490">
      <w:pPr>
        <w:pageBreakBefore w:val="0"/>
        <w:kinsoku/>
        <w:wordWrap w:val="0"/>
        <w:overflowPunct/>
        <w:topLinePunct w:val="0"/>
        <w:bidi w:val="0"/>
        <w:rPr>
          <w:b/>
          <w:sz w:val="32"/>
          <w:szCs w:val="32"/>
          <w:lang w:val="zh-CN"/>
        </w:rPr>
      </w:pPr>
    </w:p>
    <w:p w14:paraId="41A0ED4D">
      <w:pPr>
        <w:pageBreakBefore w:val="0"/>
        <w:kinsoku/>
        <w:wordWrap w:val="0"/>
        <w:overflowPunct/>
        <w:topLinePunct w:val="0"/>
        <w:bidi w:val="0"/>
        <w:spacing w:line="800" w:lineRule="exact"/>
        <w:jc w:val="center"/>
        <w:outlineLvl w:val="1"/>
        <w:rPr>
          <w:rFonts w:ascii="宋体" w:hAnsi="宋体"/>
          <w:b/>
          <w:sz w:val="44"/>
          <w:szCs w:val="44"/>
          <w:lang w:val="zh-CN"/>
        </w:rPr>
      </w:pPr>
    </w:p>
    <w:bookmarkEnd w:id="198"/>
    <w:p w14:paraId="78F095A7">
      <w:pPr>
        <w:pageBreakBefore w:val="0"/>
        <w:kinsoku/>
        <w:wordWrap w:val="0"/>
        <w:overflowPunct/>
        <w:topLinePunct w:val="0"/>
        <w:bidi w:val="0"/>
        <w:spacing w:line="500" w:lineRule="exact"/>
        <w:jc w:val="left"/>
        <w:rPr>
          <w:rFonts w:ascii="宋体"/>
          <w:b/>
          <w:sz w:val="24"/>
          <w:szCs w:val="24"/>
        </w:rPr>
      </w:pPr>
      <w:bookmarkStart w:id="207" w:name="_Toc217446084"/>
    </w:p>
    <w:p w14:paraId="3BDF410F">
      <w:pPr>
        <w:pageBreakBefore w:val="0"/>
        <w:kinsoku/>
        <w:wordWrap w:val="0"/>
        <w:overflowPunct/>
        <w:topLinePunct w:val="0"/>
        <w:bidi w:val="0"/>
        <w:spacing w:line="500" w:lineRule="exact"/>
        <w:jc w:val="left"/>
        <w:rPr>
          <w:rFonts w:ascii="宋体"/>
          <w:b/>
          <w:sz w:val="24"/>
          <w:szCs w:val="24"/>
        </w:rPr>
      </w:pPr>
    </w:p>
    <w:p w14:paraId="655DF089">
      <w:pPr>
        <w:pageBreakBefore w:val="0"/>
        <w:kinsoku/>
        <w:wordWrap w:val="0"/>
        <w:overflowPunct/>
        <w:topLinePunct w:val="0"/>
        <w:bidi w:val="0"/>
        <w:spacing w:line="500" w:lineRule="exact"/>
        <w:jc w:val="left"/>
        <w:rPr>
          <w:rFonts w:ascii="宋体" w:hAnsi="宋体"/>
          <w:b/>
          <w:sz w:val="28"/>
          <w:szCs w:val="28"/>
        </w:rPr>
      </w:pPr>
      <w:bookmarkStart w:id="208" w:name="_Toc471379059"/>
    </w:p>
    <w:p w14:paraId="62AFB385">
      <w:pPr>
        <w:pageBreakBefore w:val="0"/>
        <w:kinsoku/>
        <w:wordWrap w:val="0"/>
        <w:overflowPunct/>
        <w:topLinePunct w:val="0"/>
        <w:bidi w:val="0"/>
        <w:spacing w:line="800" w:lineRule="exact"/>
        <w:jc w:val="center"/>
        <w:outlineLvl w:val="1"/>
        <w:rPr>
          <w:rFonts w:ascii="宋体" w:hAnsi="宋体"/>
          <w:b/>
          <w:sz w:val="44"/>
          <w:szCs w:val="44"/>
        </w:rPr>
      </w:pPr>
    </w:p>
    <w:bookmarkEnd w:id="208"/>
    <w:p w14:paraId="11A04C1B">
      <w:pPr>
        <w:pageBreakBefore w:val="0"/>
        <w:kinsoku/>
        <w:wordWrap w:val="0"/>
        <w:overflowPunct/>
        <w:topLinePunct w:val="0"/>
        <w:bidi w:val="0"/>
        <w:spacing w:line="500" w:lineRule="exact"/>
        <w:jc w:val="left"/>
        <w:rPr>
          <w:rFonts w:ascii="宋体"/>
          <w:b/>
          <w:sz w:val="24"/>
          <w:szCs w:val="24"/>
        </w:rPr>
      </w:pPr>
    </w:p>
    <w:p w14:paraId="43F288AB">
      <w:pPr>
        <w:pageBreakBefore w:val="0"/>
        <w:kinsoku/>
        <w:wordWrap w:val="0"/>
        <w:overflowPunct/>
        <w:topLinePunct w:val="0"/>
        <w:bidi w:val="0"/>
        <w:spacing w:line="500" w:lineRule="exact"/>
        <w:jc w:val="left"/>
        <w:rPr>
          <w:rFonts w:ascii="宋体"/>
          <w:b/>
          <w:sz w:val="24"/>
          <w:szCs w:val="24"/>
        </w:rPr>
      </w:pPr>
    </w:p>
    <w:bookmarkEnd w:id="207"/>
    <w:p w14:paraId="0C787EA1">
      <w:pPr>
        <w:pageBreakBefore w:val="0"/>
        <w:kinsoku/>
        <w:wordWrap w:val="0"/>
        <w:overflowPunct/>
        <w:topLinePunct w:val="0"/>
        <w:bidi w:val="0"/>
        <w:spacing w:line="780" w:lineRule="exact"/>
        <w:jc w:val="center"/>
        <w:rPr>
          <w:rFonts w:ascii="黑体" w:hAnsi="黑体" w:eastAsia="黑体"/>
          <w:b/>
          <w:sz w:val="52"/>
          <w:szCs w:val="52"/>
        </w:rPr>
      </w:pPr>
      <w:bookmarkStart w:id="209" w:name="_Toc465688444"/>
    </w:p>
    <w:p w14:paraId="6B2A5BE2">
      <w:pPr>
        <w:pageBreakBefore w:val="0"/>
        <w:kinsoku/>
        <w:wordWrap w:val="0"/>
        <w:overflowPunct/>
        <w:topLinePunct w:val="0"/>
        <w:bidi w:val="0"/>
        <w:spacing w:line="780" w:lineRule="exact"/>
        <w:jc w:val="center"/>
        <w:rPr>
          <w:rFonts w:hint="eastAsia" w:ascii="黑体" w:hAnsi="黑体" w:eastAsia="黑体"/>
          <w:b/>
          <w:sz w:val="52"/>
          <w:szCs w:val="52"/>
          <w:lang w:eastAsia="zh-CN"/>
        </w:rPr>
      </w:pPr>
      <w:r>
        <w:rPr>
          <w:rFonts w:hint="eastAsia" w:ascii="黑体" w:hAnsi="黑体" w:eastAsia="黑体"/>
          <w:b/>
          <w:sz w:val="52"/>
          <w:szCs w:val="52"/>
          <w:lang w:eastAsia="zh-CN"/>
        </w:rPr>
        <w:t xml:space="preserve">2024年宣传部农家书屋出版物储备图书项目 </w:t>
      </w:r>
    </w:p>
    <w:p w14:paraId="066E0244">
      <w:pPr>
        <w:pageBreakBefore w:val="0"/>
        <w:kinsoku/>
        <w:wordWrap w:val="0"/>
        <w:overflowPunct/>
        <w:topLinePunct w:val="0"/>
        <w:bidi w:val="0"/>
        <w:spacing w:line="780" w:lineRule="exact"/>
        <w:ind w:firstLine="1560" w:firstLineChars="300"/>
        <w:jc w:val="right"/>
        <w:rPr>
          <w:rFonts w:ascii="宋体"/>
          <w:sz w:val="52"/>
          <w:szCs w:val="52"/>
        </w:rPr>
      </w:pPr>
    </w:p>
    <w:p w14:paraId="4E79449B">
      <w:pPr>
        <w:pageBreakBefore w:val="0"/>
        <w:kinsoku/>
        <w:wordWrap w:val="0"/>
        <w:overflowPunct/>
        <w:topLinePunct w:val="0"/>
        <w:bidi w:val="0"/>
        <w:spacing w:line="780" w:lineRule="exact"/>
        <w:jc w:val="center"/>
        <w:rPr>
          <w:rFonts w:ascii="黑体" w:hAnsi="黑体" w:eastAsia="黑体"/>
          <w:b/>
          <w:sz w:val="52"/>
          <w:szCs w:val="52"/>
        </w:rPr>
      </w:pPr>
      <w:r>
        <w:rPr>
          <w:rFonts w:hint="eastAsia" w:ascii="黑体" w:hAnsi="黑体" w:eastAsia="黑体"/>
          <w:b/>
          <w:sz w:val="52"/>
          <w:szCs w:val="52"/>
        </w:rPr>
        <w:t>竞争性</w:t>
      </w:r>
      <w:r>
        <w:rPr>
          <w:rFonts w:ascii="黑体" w:hAnsi="黑体" w:eastAsia="黑体"/>
          <w:b/>
          <w:sz w:val="52"/>
          <w:szCs w:val="52"/>
        </w:rPr>
        <w:t>谈判</w:t>
      </w:r>
      <w:r>
        <w:rPr>
          <w:rFonts w:hint="eastAsia" w:ascii="黑体" w:hAnsi="黑体" w:eastAsia="黑体"/>
          <w:b/>
          <w:sz w:val="52"/>
          <w:szCs w:val="52"/>
        </w:rPr>
        <w:t>文件</w:t>
      </w:r>
    </w:p>
    <w:p w14:paraId="6412E1D4">
      <w:pPr>
        <w:pageBreakBefore w:val="0"/>
        <w:kinsoku/>
        <w:wordWrap w:val="0"/>
        <w:overflowPunct/>
        <w:topLinePunct w:val="0"/>
        <w:bidi w:val="0"/>
        <w:spacing w:line="780" w:lineRule="exact"/>
        <w:jc w:val="center"/>
        <w:rPr>
          <w:rFonts w:ascii="黑体" w:hAnsi="黑体" w:eastAsia="黑体"/>
          <w:b/>
          <w:sz w:val="52"/>
          <w:szCs w:val="52"/>
        </w:rPr>
      </w:pPr>
      <w:r>
        <w:rPr>
          <w:rFonts w:hint="eastAsia" w:ascii="黑体" w:hAnsi="黑体" w:eastAsia="黑体"/>
          <w:b/>
          <w:sz w:val="52"/>
          <w:szCs w:val="52"/>
        </w:rPr>
        <w:t>（</w:t>
      </w:r>
      <w:r>
        <w:rPr>
          <w:rFonts w:hint="eastAsia"/>
          <w:b/>
          <w:sz w:val="44"/>
          <w:szCs w:val="44"/>
        </w:rPr>
        <w:t>响应文件-技术与售后服务部分</w:t>
      </w:r>
      <w:r>
        <w:rPr>
          <w:rFonts w:hint="eastAsia" w:ascii="黑体" w:hAnsi="黑体" w:eastAsia="黑体"/>
          <w:b/>
          <w:sz w:val="52"/>
          <w:szCs w:val="52"/>
        </w:rPr>
        <w:t>）</w:t>
      </w:r>
    </w:p>
    <w:p w14:paraId="727E7F78">
      <w:pPr>
        <w:pageBreakBefore w:val="0"/>
        <w:kinsoku/>
        <w:wordWrap w:val="0"/>
        <w:overflowPunct/>
        <w:topLinePunct w:val="0"/>
        <w:bidi w:val="0"/>
        <w:spacing w:line="500" w:lineRule="exact"/>
        <w:rPr>
          <w:rFonts w:ascii="宋体"/>
          <w:sz w:val="24"/>
          <w:szCs w:val="24"/>
        </w:rPr>
      </w:pPr>
    </w:p>
    <w:p w14:paraId="654F6461">
      <w:pPr>
        <w:pageBreakBefore w:val="0"/>
        <w:kinsoku/>
        <w:wordWrap w:val="0"/>
        <w:overflowPunct/>
        <w:topLinePunct w:val="0"/>
        <w:bidi w:val="0"/>
        <w:spacing w:line="500" w:lineRule="exact"/>
        <w:rPr>
          <w:rFonts w:ascii="宋体"/>
          <w:sz w:val="24"/>
          <w:szCs w:val="24"/>
        </w:rPr>
      </w:pPr>
    </w:p>
    <w:p w14:paraId="40267C94">
      <w:pPr>
        <w:pageBreakBefore w:val="0"/>
        <w:kinsoku/>
        <w:wordWrap w:val="0"/>
        <w:overflowPunct/>
        <w:topLinePunct w:val="0"/>
        <w:bidi w:val="0"/>
        <w:spacing w:line="500" w:lineRule="exact"/>
        <w:rPr>
          <w:rFonts w:ascii="宋体"/>
          <w:sz w:val="24"/>
          <w:szCs w:val="24"/>
        </w:rPr>
      </w:pPr>
    </w:p>
    <w:p w14:paraId="38923A47">
      <w:pPr>
        <w:pageBreakBefore w:val="0"/>
        <w:kinsoku/>
        <w:wordWrap w:val="0"/>
        <w:overflowPunct/>
        <w:topLinePunct w:val="0"/>
        <w:bidi w:val="0"/>
        <w:spacing w:line="500" w:lineRule="exact"/>
        <w:rPr>
          <w:rFonts w:ascii="宋体"/>
          <w:sz w:val="24"/>
          <w:szCs w:val="24"/>
        </w:rPr>
      </w:pPr>
    </w:p>
    <w:p w14:paraId="1AD9DF7A">
      <w:pPr>
        <w:pageBreakBefore w:val="0"/>
        <w:kinsoku/>
        <w:wordWrap w:val="0"/>
        <w:overflowPunct/>
        <w:topLinePunct w:val="0"/>
        <w:bidi w:val="0"/>
        <w:spacing w:line="500" w:lineRule="exact"/>
        <w:rPr>
          <w:rFonts w:ascii="宋体"/>
          <w:sz w:val="24"/>
          <w:szCs w:val="24"/>
          <w:u w:val="single"/>
        </w:rPr>
      </w:pPr>
      <w:r>
        <w:rPr>
          <w:rFonts w:hint="eastAsia" w:ascii="宋体"/>
          <w:sz w:val="24"/>
          <w:szCs w:val="24"/>
        </w:rPr>
        <w:t>项目</w:t>
      </w:r>
      <w:r>
        <w:rPr>
          <w:rFonts w:ascii="宋体"/>
          <w:sz w:val="24"/>
          <w:szCs w:val="24"/>
        </w:rPr>
        <w:t>名称：</w:t>
      </w:r>
      <w:r>
        <w:rPr>
          <w:rFonts w:hint="eastAsia" w:ascii="宋体"/>
          <w:sz w:val="24"/>
          <w:szCs w:val="24"/>
          <w:u w:val="single"/>
        </w:rPr>
        <w:t xml:space="preserve">                                         </w:t>
      </w:r>
    </w:p>
    <w:p w14:paraId="029A750E">
      <w:pPr>
        <w:pageBreakBefore w:val="0"/>
        <w:kinsoku/>
        <w:wordWrap w:val="0"/>
        <w:overflowPunct/>
        <w:topLinePunct w:val="0"/>
        <w:bidi w:val="0"/>
        <w:spacing w:line="500" w:lineRule="exact"/>
        <w:rPr>
          <w:rFonts w:ascii="宋体"/>
          <w:sz w:val="24"/>
          <w:szCs w:val="24"/>
          <w:u w:val="single"/>
        </w:rPr>
      </w:pPr>
      <w:r>
        <w:rPr>
          <w:rFonts w:hint="eastAsia" w:ascii="宋体"/>
          <w:sz w:val="24"/>
          <w:szCs w:val="24"/>
        </w:rPr>
        <w:t>采购编号</w:t>
      </w:r>
      <w:r>
        <w:rPr>
          <w:rFonts w:ascii="宋体"/>
          <w:sz w:val="24"/>
          <w:szCs w:val="24"/>
        </w:rPr>
        <w:t>：</w:t>
      </w:r>
      <w:r>
        <w:rPr>
          <w:rFonts w:hint="eastAsia" w:ascii="宋体"/>
          <w:sz w:val="24"/>
          <w:szCs w:val="24"/>
          <w:u w:val="single"/>
        </w:rPr>
        <w:t xml:space="preserve">                                         </w:t>
      </w:r>
    </w:p>
    <w:p w14:paraId="4AF2E31D">
      <w:pPr>
        <w:pageBreakBefore w:val="0"/>
        <w:kinsoku/>
        <w:wordWrap w:val="0"/>
        <w:overflowPunct/>
        <w:topLinePunct w:val="0"/>
        <w:bidi w:val="0"/>
        <w:spacing w:line="500" w:lineRule="exact"/>
        <w:rPr>
          <w:rFonts w:ascii="宋体"/>
          <w:sz w:val="24"/>
          <w:szCs w:val="24"/>
        </w:rPr>
      </w:pPr>
      <w:r>
        <w:rPr>
          <w:rFonts w:hint="eastAsia" w:ascii="宋体"/>
          <w:sz w:val="24"/>
          <w:szCs w:val="24"/>
        </w:rPr>
        <w:t>采购人</w:t>
      </w:r>
      <w:r>
        <w:rPr>
          <w:rFonts w:ascii="宋体"/>
          <w:sz w:val="24"/>
          <w:szCs w:val="24"/>
        </w:rPr>
        <w:t>：</w:t>
      </w:r>
      <w:r>
        <w:rPr>
          <w:rFonts w:hint="eastAsia" w:ascii="宋体"/>
          <w:sz w:val="24"/>
          <w:szCs w:val="24"/>
          <w:u w:val="single"/>
        </w:rPr>
        <w:t xml:space="preserve">                                           </w:t>
      </w:r>
    </w:p>
    <w:p w14:paraId="1BCEFE45">
      <w:pPr>
        <w:pageBreakBefore w:val="0"/>
        <w:kinsoku/>
        <w:wordWrap w:val="0"/>
        <w:overflowPunct/>
        <w:topLinePunct w:val="0"/>
        <w:bidi w:val="0"/>
        <w:spacing w:line="500" w:lineRule="exact"/>
        <w:rPr>
          <w:rFonts w:ascii="宋体"/>
          <w:sz w:val="24"/>
          <w:szCs w:val="24"/>
          <w:u w:val="single"/>
        </w:rPr>
      </w:pPr>
      <w:r>
        <w:rPr>
          <w:rFonts w:hint="eastAsia" w:ascii="宋体"/>
          <w:sz w:val="24"/>
          <w:szCs w:val="24"/>
        </w:rPr>
        <w:t>采购</w:t>
      </w:r>
      <w:r>
        <w:rPr>
          <w:rFonts w:ascii="宋体"/>
          <w:sz w:val="24"/>
          <w:szCs w:val="24"/>
        </w:rPr>
        <w:t>代理机构：</w:t>
      </w:r>
      <w:r>
        <w:rPr>
          <w:rFonts w:hint="eastAsia" w:ascii="宋体"/>
          <w:sz w:val="24"/>
          <w:szCs w:val="24"/>
          <w:u w:val="single"/>
        </w:rPr>
        <w:t xml:space="preserve">      </w:t>
      </w:r>
      <w:r>
        <w:rPr>
          <w:rFonts w:hint="eastAsia" w:ascii="宋体"/>
          <w:sz w:val="24"/>
          <w:szCs w:val="24"/>
          <w:u w:val="single"/>
          <w:lang w:eastAsia="zh-CN"/>
        </w:rPr>
        <w:t xml:space="preserve"> 吉林省城晟招标咨询有限责任公司 </w:t>
      </w:r>
      <w:r>
        <w:rPr>
          <w:rFonts w:hint="eastAsia" w:ascii="宋体"/>
          <w:sz w:val="24"/>
          <w:szCs w:val="24"/>
          <w:u w:val="single"/>
        </w:rPr>
        <w:t xml:space="preserve">  </w:t>
      </w:r>
    </w:p>
    <w:p w14:paraId="7BD10B1C">
      <w:pPr>
        <w:pageBreakBefore w:val="0"/>
        <w:kinsoku/>
        <w:wordWrap w:val="0"/>
        <w:overflowPunct/>
        <w:topLinePunct w:val="0"/>
        <w:bidi w:val="0"/>
        <w:spacing w:line="500" w:lineRule="exact"/>
        <w:rPr>
          <w:rFonts w:ascii="宋体"/>
          <w:sz w:val="24"/>
          <w:szCs w:val="24"/>
        </w:rPr>
      </w:pPr>
      <w:r>
        <w:rPr>
          <w:rFonts w:hint="eastAsia" w:ascii="宋体"/>
          <w:sz w:val="24"/>
          <w:szCs w:val="24"/>
        </w:rPr>
        <w:t>供应商全称</w:t>
      </w:r>
      <w:r>
        <w:rPr>
          <w:rFonts w:ascii="宋体"/>
          <w:sz w:val="24"/>
          <w:szCs w:val="24"/>
        </w:rPr>
        <w:t>：</w:t>
      </w:r>
      <w:r>
        <w:rPr>
          <w:rFonts w:hint="eastAsia" w:ascii="宋体"/>
          <w:sz w:val="24"/>
          <w:szCs w:val="24"/>
          <w:u w:val="single"/>
        </w:rPr>
        <w:t xml:space="preserve">                         （加盖单位公章</w:t>
      </w:r>
      <w:r>
        <w:rPr>
          <w:rFonts w:ascii="宋体"/>
          <w:sz w:val="24"/>
          <w:szCs w:val="24"/>
          <w:u w:val="single"/>
        </w:rPr>
        <w:t>）</w:t>
      </w:r>
    </w:p>
    <w:p w14:paraId="3C020B9D">
      <w:pPr>
        <w:pageBreakBefore w:val="0"/>
        <w:kinsoku/>
        <w:wordWrap w:val="0"/>
        <w:overflowPunct/>
        <w:topLinePunct w:val="0"/>
        <w:bidi w:val="0"/>
        <w:spacing w:line="500" w:lineRule="exact"/>
        <w:rPr>
          <w:rFonts w:ascii="宋体"/>
          <w:sz w:val="24"/>
          <w:szCs w:val="24"/>
          <w:u w:val="single"/>
        </w:rPr>
      </w:pPr>
      <w:r>
        <w:rPr>
          <w:rFonts w:hint="eastAsia" w:ascii="宋体"/>
          <w:sz w:val="24"/>
          <w:szCs w:val="24"/>
        </w:rPr>
        <w:t>日期</w:t>
      </w:r>
      <w:r>
        <w:rPr>
          <w:rFonts w:ascii="宋体"/>
          <w:sz w:val="24"/>
          <w:szCs w:val="24"/>
        </w:rPr>
        <w:t>：</w:t>
      </w:r>
      <w:r>
        <w:rPr>
          <w:rFonts w:hint="eastAsia" w:ascii="宋体"/>
          <w:sz w:val="24"/>
          <w:szCs w:val="24"/>
          <w:u w:val="single"/>
        </w:rPr>
        <w:t xml:space="preserve">                      年 </w:t>
      </w:r>
      <w:r>
        <w:rPr>
          <w:rFonts w:ascii="宋体"/>
          <w:sz w:val="24"/>
          <w:szCs w:val="24"/>
          <w:u w:val="single"/>
        </w:rPr>
        <w:t xml:space="preserve">  </w:t>
      </w:r>
      <w:r>
        <w:rPr>
          <w:rFonts w:hint="eastAsia" w:ascii="宋体"/>
          <w:sz w:val="24"/>
          <w:szCs w:val="24"/>
          <w:u w:val="single"/>
        </w:rPr>
        <w:t xml:space="preserve">月 </w:t>
      </w:r>
      <w:r>
        <w:rPr>
          <w:rFonts w:ascii="宋体"/>
          <w:sz w:val="24"/>
          <w:szCs w:val="24"/>
          <w:u w:val="single"/>
        </w:rPr>
        <w:t xml:space="preserve">  </w:t>
      </w:r>
      <w:r>
        <w:rPr>
          <w:rFonts w:hint="eastAsia" w:ascii="宋体"/>
          <w:sz w:val="24"/>
          <w:szCs w:val="24"/>
          <w:u w:val="single"/>
        </w:rPr>
        <w:t>日</w:t>
      </w:r>
    </w:p>
    <w:p w14:paraId="05CD51B9">
      <w:pPr>
        <w:pageBreakBefore w:val="0"/>
        <w:kinsoku/>
        <w:wordWrap w:val="0"/>
        <w:overflowPunct/>
        <w:topLinePunct w:val="0"/>
        <w:bidi w:val="0"/>
        <w:spacing w:line="500" w:lineRule="exact"/>
        <w:rPr>
          <w:rFonts w:ascii="宋体"/>
          <w:sz w:val="24"/>
          <w:szCs w:val="24"/>
          <w:u w:val="single"/>
        </w:rPr>
      </w:pPr>
    </w:p>
    <w:p w14:paraId="00CFA41F">
      <w:pPr>
        <w:pageBreakBefore w:val="0"/>
        <w:kinsoku/>
        <w:wordWrap w:val="0"/>
        <w:overflowPunct/>
        <w:topLinePunct w:val="0"/>
        <w:bidi w:val="0"/>
        <w:spacing w:line="500" w:lineRule="exact"/>
        <w:jc w:val="center"/>
        <w:rPr>
          <w:rFonts w:ascii="宋体"/>
          <w:b/>
          <w:sz w:val="36"/>
          <w:szCs w:val="36"/>
        </w:rPr>
      </w:pPr>
    </w:p>
    <w:p w14:paraId="02B261ED">
      <w:pPr>
        <w:pageBreakBefore w:val="0"/>
        <w:kinsoku/>
        <w:wordWrap w:val="0"/>
        <w:overflowPunct/>
        <w:topLinePunct w:val="0"/>
        <w:bidi w:val="0"/>
        <w:spacing w:line="500" w:lineRule="exact"/>
        <w:jc w:val="center"/>
        <w:rPr>
          <w:rFonts w:ascii="宋体"/>
          <w:b/>
          <w:sz w:val="36"/>
          <w:szCs w:val="36"/>
        </w:rPr>
      </w:pPr>
    </w:p>
    <w:p w14:paraId="049A4B51">
      <w:pPr>
        <w:pStyle w:val="3"/>
        <w:pageBreakBefore w:val="0"/>
        <w:kinsoku/>
        <w:wordWrap w:val="0"/>
        <w:overflowPunct/>
        <w:topLinePunct w:val="0"/>
        <w:bidi w:val="0"/>
        <w:rPr>
          <w:rFonts w:ascii="宋体"/>
          <w:b/>
          <w:sz w:val="36"/>
          <w:szCs w:val="36"/>
        </w:rPr>
      </w:pPr>
    </w:p>
    <w:p w14:paraId="5165FC22">
      <w:pPr>
        <w:pStyle w:val="47"/>
        <w:pageBreakBefore w:val="0"/>
        <w:kinsoku/>
        <w:wordWrap w:val="0"/>
        <w:overflowPunct/>
        <w:topLinePunct w:val="0"/>
        <w:bidi w:val="0"/>
        <w:rPr>
          <w:rFonts w:ascii="宋体"/>
          <w:b/>
          <w:sz w:val="36"/>
          <w:szCs w:val="36"/>
        </w:rPr>
      </w:pPr>
    </w:p>
    <w:p w14:paraId="1E848E97">
      <w:pPr>
        <w:pageBreakBefore w:val="0"/>
        <w:kinsoku/>
        <w:wordWrap w:val="0"/>
        <w:overflowPunct/>
        <w:topLinePunct w:val="0"/>
        <w:bidi w:val="0"/>
        <w:rPr>
          <w:rFonts w:ascii="宋体"/>
          <w:b/>
          <w:sz w:val="36"/>
          <w:szCs w:val="36"/>
        </w:rPr>
      </w:pPr>
    </w:p>
    <w:p w14:paraId="2FC34100">
      <w:pPr>
        <w:pStyle w:val="3"/>
        <w:pageBreakBefore w:val="0"/>
        <w:kinsoku/>
        <w:wordWrap w:val="0"/>
        <w:overflowPunct/>
        <w:topLinePunct w:val="0"/>
        <w:bidi w:val="0"/>
      </w:pPr>
    </w:p>
    <w:bookmarkEnd w:id="209"/>
    <w:p w14:paraId="7B7505C8">
      <w:pPr>
        <w:pageBreakBefore w:val="0"/>
        <w:kinsoku/>
        <w:wordWrap w:val="0"/>
        <w:overflowPunct/>
        <w:topLinePunct w:val="0"/>
        <w:bidi w:val="0"/>
        <w:spacing w:line="500" w:lineRule="exact"/>
        <w:jc w:val="center"/>
        <w:rPr>
          <w:rFonts w:ascii="宋体"/>
          <w:b/>
          <w:sz w:val="36"/>
          <w:szCs w:val="36"/>
        </w:rPr>
      </w:pPr>
      <w:r>
        <w:rPr>
          <w:rFonts w:hint="eastAsia" w:ascii="宋体"/>
          <w:b/>
          <w:sz w:val="36"/>
          <w:szCs w:val="36"/>
        </w:rPr>
        <w:t>目 录</w:t>
      </w:r>
    </w:p>
    <w:p w14:paraId="67D316EB">
      <w:pPr>
        <w:pageBreakBefore w:val="0"/>
        <w:kinsoku/>
        <w:wordWrap w:val="0"/>
        <w:overflowPunct/>
        <w:topLinePunct w:val="0"/>
        <w:bidi w:val="0"/>
        <w:spacing w:line="780" w:lineRule="exact"/>
        <w:jc w:val="center"/>
        <w:rPr>
          <w:rFonts w:ascii="宋体" w:hAnsi="宋体"/>
          <w:b/>
          <w:bCs/>
          <w:sz w:val="32"/>
          <w:szCs w:val="32"/>
        </w:rPr>
      </w:pPr>
      <w:r>
        <w:rPr>
          <w:rFonts w:hint="eastAsia" w:ascii="宋体" w:hAnsi="宋体"/>
          <w:b/>
          <w:bCs/>
          <w:sz w:val="32"/>
          <w:szCs w:val="32"/>
        </w:rPr>
        <w:t>请供应商</w:t>
      </w:r>
      <w:r>
        <w:rPr>
          <w:rFonts w:ascii="宋体" w:hAnsi="宋体"/>
          <w:b/>
          <w:bCs/>
          <w:sz w:val="32"/>
          <w:szCs w:val="32"/>
        </w:rPr>
        <w:t>自行编写</w:t>
      </w:r>
    </w:p>
    <w:p w14:paraId="112D7690">
      <w:pPr>
        <w:pageBreakBefore w:val="0"/>
        <w:kinsoku/>
        <w:wordWrap w:val="0"/>
        <w:overflowPunct/>
        <w:topLinePunct w:val="0"/>
        <w:bidi w:val="0"/>
        <w:spacing w:line="780" w:lineRule="exact"/>
        <w:jc w:val="center"/>
        <w:rPr>
          <w:rFonts w:ascii="宋体" w:hAnsi="宋体"/>
          <w:b/>
          <w:bCs/>
          <w:sz w:val="32"/>
          <w:szCs w:val="32"/>
        </w:rPr>
      </w:pPr>
    </w:p>
    <w:p w14:paraId="296981E1">
      <w:pPr>
        <w:pageBreakBefore w:val="0"/>
        <w:kinsoku/>
        <w:wordWrap w:val="0"/>
        <w:overflowPunct/>
        <w:topLinePunct w:val="0"/>
        <w:bidi w:val="0"/>
        <w:spacing w:line="500" w:lineRule="exact"/>
        <w:rPr>
          <w:rFonts w:ascii="宋体"/>
          <w:sz w:val="24"/>
          <w:szCs w:val="24"/>
        </w:rPr>
      </w:pPr>
    </w:p>
    <w:p w14:paraId="70BD174F">
      <w:pPr>
        <w:pageBreakBefore w:val="0"/>
        <w:kinsoku/>
        <w:wordWrap w:val="0"/>
        <w:overflowPunct/>
        <w:topLinePunct w:val="0"/>
        <w:bidi w:val="0"/>
        <w:spacing w:line="500" w:lineRule="exact"/>
        <w:jc w:val="center"/>
        <w:rPr>
          <w:rFonts w:ascii="宋体"/>
          <w:b/>
          <w:sz w:val="36"/>
          <w:szCs w:val="36"/>
        </w:rPr>
      </w:pPr>
    </w:p>
    <w:p w14:paraId="1E556668">
      <w:pPr>
        <w:pStyle w:val="3"/>
        <w:pageBreakBefore w:val="0"/>
        <w:kinsoku/>
        <w:wordWrap w:val="0"/>
        <w:overflowPunct/>
        <w:topLinePunct w:val="0"/>
        <w:bidi w:val="0"/>
        <w:rPr>
          <w:rFonts w:ascii="宋体"/>
          <w:b/>
          <w:sz w:val="36"/>
          <w:szCs w:val="36"/>
        </w:rPr>
      </w:pPr>
    </w:p>
    <w:p w14:paraId="302656C9">
      <w:pPr>
        <w:pStyle w:val="47"/>
        <w:pageBreakBefore w:val="0"/>
        <w:kinsoku/>
        <w:wordWrap w:val="0"/>
        <w:overflowPunct/>
        <w:topLinePunct w:val="0"/>
        <w:bidi w:val="0"/>
        <w:rPr>
          <w:rFonts w:ascii="宋体"/>
          <w:b/>
          <w:sz w:val="36"/>
          <w:szCs w:val="36"/>
        </w:rPr>
      </w:pPr>
    </w:p>
    <w:p w14:paraId="747A6C8F">
      <w:pPr>
        <w:pageBreakBefore w:val="0"/>
        <w:kinsoku/>
        <w:wordWrap w:val="0"/>
        <w:overflowPunct/>
        <w:topLinePunct w:val="0"/>
        <w:bidi w:val="0"/>
        <w:rPr>
          <w:rFonts w:ascii="宋体"/>
          <w:b/>
          <w:sz w:val="36"/>
          <w:szCs w:val="36"/>
        </w:rPr>
      </w:pPr>
    </w:p>
    <w:p w14:paraId="0421A808">
      <w:pPr>
        <w:pStyle w:val="3"/>
        <w:pageBreakBefore w:val="0"/>
        <w:kinsoku/>
        <w:wordWrap w:val="0"/>
        <w:overflowPunct/>
        <w:topLinePunct w:val="0"/>
        <w:bidi w:val="0"/>
        <w:rPr>
          <w:rFonts w:ascii="宋体"/>
          <w:b/>
          <w:sz w:val="36"/>
          <w:szCs w:val="36"/>
        </w:rPr>
      </w:pPr>
    </w:p>
    <w:p w14:paraId="3258A692">
      <w:pPr>
        <w:pStyle w:val="47"/>
        <w:pageBreakBefore w:val="0"/>
        <w:kinsoku/>
        <w:wordWrap w:val="0"/>
        <w:overflowPunct/>
        <w:topLinePunct w:val="0"/>
        <w:bidi w:val="0"/>
        <w:rPr>
          <w:rFonts w:ascii="宋体"/>
          <w:b/>
          <w:sz w:val="36"/>
          <w:szCs w:val="36"/>
        </w:rPr>
      </w:pPr>
    </w:p>
    <w:p w14:paraId="2DB8BA4D">
      <w:pPr>
        <w:pageBreakBefore w:val="0"/>
        <w:kinsoku/>
        <w:wordWrap w:val="0"/>
        <w:overflowPunct/>
        <w:topLinePunct w:val="0"/>
        <w:bidi w:val="0"/>
        <w:rPr>
          <w:rFonts w:ascii="宋体"/>
          <w:b/>
          <w:sz w:val="36"/>
          <w:szCs w:val="36"/>
        </w:rPr>
      </w:pPr>
    </w:p>
    <w:p w14:paraId="2241EB15">
      <w:pPr>
        <w:pStyle w:val="3"/>
        <w:pageBreakBefore w:val="0"/>
        <w:kinsoku/>
        <w:wordWrap w:val="0"/>
        <w:overflowPunct/>
        <w:topLinePunct w:val="0"/>
        <w:bidi w:val="0"/>
        <w:rPr>
          <w:rFonts w:ascii="宋体"/>
          <w:b/>
          <w:sz w:val="36"/>
          <w:szCs w:val="36"/>
        </w:rPr>
      </w:pPr>
    </w:p>
    <w:p w14:paraId="428965D0">
      <w:pPr>
        <w:pStyle w:val="47"/>
        <w:pageBreakBefore w:val="0"/>
        <w:kinsoku/>
        <w:wordWrap w:val="0"/>
        <w:overflowPunct/>
        <w:topLinePunct w:val="0"/>
        <w:bidi w:val="0"/>
        <w:rPr>
          <w:rFonts w:ascii="宋体"/>
          <w:b/>
          <w:sz w:val="36"/>
          <w:szCs w:val="36"/>
        </w:rPr>
      </w:pPr>
    </w:p>
    <w:p w14:paraId="52908934">
      <w:pPr>
        <w:pageBreakBefore w:val="0"/>
        <w:kinsoku/>
        <w:wordWrap w:val="0"/>
        <w:overflowPunct/>
        <w:topLinePunct w:val="0"/>
        <w:bidi w:val="0"/>
        <w:rPr>
          <w:rFonts w:ascii="宋体"/>
          <w:b/>
          <w:sz w:val="36"/>
          <w:szCs w:val="36"/>
        </w:rPr>
      </w:pPr>
    </w:p>
    <w:p w14:paraId="2BB5EA91">
      <w:pPr>
        <w:pStyle w:val="3"/>
        <w:pageBreakBefore w:val="0"/>
        <w:kinsoku/>
        <w:wordWrap w:val="0"/>
        <w:overflowPunct/>
        <w:topLinePunct w:val="0"/>
        <w:bidi w:val="0"/>
        <w:rPr>
          <w:rFonts w:ascii="宋体"/>
          <w:b/>
          <w:sz w:val="36"/>
          <w:szCs w:val="36"/>
        </w:rPr>
      </w:pPr>
    </w:p>
    <w:p w14:paraId="2B09DC8B">
      <w:pPr>
        <w:pStyle w:val="47"/>
        <w:pageBreakBefore w:val="0"/>
        <w:kinsoku/>
        <w:wordWrap w:val="0"/>
        <w:overflowPunct/>
        <w:topLinePunct w:val="0"/>
        <w:bidi w:val="0"/>
        <w:rPr>
          <w:rFonts w:ascii="宋体"/>
          <w:b/>
          <w:sz w:val="36"/>
          <w:szCs w:val="36"/>
        </w:rPr>
      </w:pPr>
    </w:p>
    <w:p w14:paraId="0F2CB707">
      <w:pPr>
        <w:pageBreakBefore w:val="0"/>
        <w:kinsoku/>
        <w:wordWrap w:val="0"/>
        <w:overflowPunct/>
        <w:topLinePunct w:val="0"/>
        <w:bidi w:val="0"/>
        <w:rPr>
          <w:rFonts w:ascii="宋体"/>
          <w:b/>
          <w:sz w:val="36"/>
          <w:szCs w:val="36"/>
        </w:rPr>
      </w:pPr>
    </w:p>
    <w:p w14:paraId="1B263D45">
      <w:pPr>
        <w:pStyle w:val="3"/>
        <w:pageBreakBefore w:val="0"/>
        <w:kinsoku/>
        <w:wordWrap w:val="0"/>
        <w:overflowPunct/>
        <w:topLinePunct w:val="0"/>
        <w:bidi w:val="0"/>
        <w:rPr>
          <w:rFonts w:ascii="宋体"/>
          <w:b/>
          <w:sz w:val="36"/>
          <w:szCs w:val="36"/>
        </w:rPr>
      </w:pPr>
    </w:p>
    <w:p w14:paraId="76EB30F9">
      <w:pPr>
        <w:pStyle w:val="47"/>
        <w:pageBreakBefore w:val="0"/>
        <w:kinsoku/>
        <w:wordWrap w:val="0"/>
        <w:overflowPunct/>
        <w:topLinePunct w:val="0"/>
        <w:bidi w:val="0"/>
        <w:rPr>
          <w:rFonts w:ascii="宋体"/>
          <w:b/>
          <w:sz w:val="36"/>
          <w:szCs w:val="36"/>
        </w:rPr>
      </w:pPr>
    </w:p>
    <w:p w14:paraId="71BFFF0D">
      <w:pPr>
        <w:pageBreakBefore w:val="0"/>
        <w:kinsoku/>
        <w:wordWrap w:val="0"/>
        <w:overflowPunct/>
        <w:topLinePunct w:val="0"/>
        <w:bidi w:val="0"/>
        <w:rPr>
          <w:rFonts w:ascii="宋体"/>
          <w:b/>
          <w:sz w:val="36"/>
          <w:szCs w:val="36"/>
        </w:rPr>
      </w:pPr>
    </w:p>
    <w:p w14:paraId="43E5E40F">
      <w:pPr>
        <w:pStyle w:val="3"/>
        <w:pageBreakBefore w:val="0"/>
        <w:kinsoku/>
        <w:wordWrap w:val="0"/>
        <w:overflowPunct/>
        <w:topLinePunct w:val="0"/>
        <w:bidi w:val="0"/>
        <w:rPr>
          <w:rFonts w:ascii="宋体"/>
          <w:b/>
          <w:sz w:val="36"/>
          <w:szCs w:val="36"/>
        </w:rPr>
      </w:pPr>
    </w:p>
    <w:p w14:paraId="306942AD">
      <w:pPr>
        <w:pStyle w:val="47"/>
        <w:pageBreakBefore w:val="0"/>
        <w:kinsoku/>
        <w:wordWrap w:val="0"/>
        <w:overflowPunct/>
        <w:topLinePunct w:val="0"/>
        <w:bidi w:val="0"/>
        <w:rPr>
          <w:rFonts w:ascii="宋体"/>
          <w:b/>
          <w:sz w:val="36"/>
          <w:szCs w:val="36"/>
        </w:rPr>
      </w:pPr>
    </w:p>
    <w:p w14:paraId="4243C737">
      <w:pPr>
        <w:pageBreakBefore w:val="0"/>
        <w:kinsoku/>
        <w:wordWrap w:val="0"/>
        <w:overflowPunct/>
        <w:topLinePunct w:val="0"/>
        <w:bidi w:val="0"/>
        <w:rPr>
          <w:rFonts w:ascii="宋体"/>
          <w:b/>
          <w:sz w:val="36"/>
          <w:szCs w:val="36"/>
        </w:rPr>
      </w:pPr>
    </w:p>
    <w:p w14:paraId="42668477">
      <w:pPr>
        <w:pStyle w:val="3"/>
        <w:pageBreakBefore w:val="0"/>
        <w:kinsoku/>
        <w:wordWrap w:val="0"/>
        <w:overflowPunct/>
        <w:topLinePunct w:val="0"/>
        <w:bidi w:val="0"/>
        <w:rPr>
          <w:rFonts w:ascii="宋体"/>
          <w:b/>
          <w:sz w:val="36"/>
          <w:szCs w:val="36"/>
        </w:rPr>
      </w:pPr>
    </w:p>
    <w:p w14:paraId="01E54B2E">
      <w:pPr>
        <w:pStyle w:val="47"/>
        <w:pageBreakBefore w:val="0"/>
        <w:kinsoku/>
        <w:wordWrap w:val="0"/>
        <w:overflowPunct/>
        <w:topLinePunct w:val="0"/>
        <w:bidi w:val="0"/>
        <w:rPr>
          <w:rFonts w:ascii="宋体"/>
          <w:b/>
          <w:sz w:val="36"/>
          <w:szCs w:val="36"/>
        </w:rPr>
      </w:pPr>
    </w:p>
    <w:p w14:paraId="31DD424C">
      <w:pPr>
        <w:pageBreakBefore w:val="0"/>
        <w:kinsoku/>
        <w:wordWrap w:val="0"/>
        <w:overflowPunct/>
        <w:topLinePunct w:val="0"/>
        <w:bidi w:val="0"/>
        <w:rPr>
          <w:rFonts w:ascii="宋体"/>
          <w:b/>
          <w:sz w:val="36"/>
          <w:szCs w:val="36"/>
        </w:rPr>
      </w:pPr>
    </w:p>
    <w:p w14:paraId="36D8BFB9">
      <w:pPr>
        <w:pStyle w:val="3"/>
        <w:pageBreakBefore w:val="0"/>
        <w:kinsoku/>
        <w:wordWrap w:val="0"/>
        <w:overflowPunct/>
        <w:topLinePunct w:val="0"/>
        <w:bidi w:val="0"/>
      </w:pPr>
    </w:p>
    <w:p w14:paraId="70B3F1A9">
      <w:pPr>
        <w:keepNext/>
        <w:keepLines/>
        <w:pageBreakBefore w:val="0"/>
        <w:kinsoku/>
        <w:wordWrap w:val="0"/>
        <w:overflowPunct/>
        <w:topLinePunct w:val="0"/>
        <w:bidi w:val="0"/>
        <w:spacing w:line="600" w:lineRule="exact"/>
        <w:jc w:val="center"/>
        <w:outlineLvl w:val="1"/>
        <w:rPr>
          <w:rFonts w:ascii="黑体" w:hAnsi="黑体" w:eastAsia="黑体"/>
          <w:b/>
          <w:kern w:val="0"/>
          <w:sz w:val="32"/>
          <w:szCs w:val="32"/>
        </w:rPr>
      </w:pPr>
      <w:bookmarkStart w:id="210" w:name="_Toc533853661"/>
      <w:r>
        <w:rPr>
          <w:rFonts w:hint="eastAsia" w:ascii="黑体" w:hAnsi="黑体" w:eastAsia="黑体"/>
          <w:b/>
          <w:kern w:val="0"/>
          <w:sz w:val="32"/>
          <w:szCs w:val="32"/>
        </w:rPr>
        <w:t>一、谈判函</w:t>
      </w:r>
      <w:bookmarkEnd w:id="210"/>
    </w:p>
    <w:p w14:paraId="0D12F10C">
      <w:pPr>
        <w:pageBreakBefore w:val="0"/>
        <w:kinsoku/>
        <w:wordWrap w:val="0"/>
        <w:overflowPunct/>
        <w:topLinePunct w:val="0"/>
        <w:bidi w:val="0"/>
        <w:spacing w:line="400" w:lineRule="atLeast"/>
        <w:rPr>
          <w:rFonts w:ascii="宋体"/>
          <w:sz w:val="24"/>
          <w:szCs w:val="24"/>
        </w:rPr>
      </w:pPr>
      <w:r>
        <w:rPr>
          <w:rFonts w:hint="eastAsia" w:ascii="宋体"/>
          <w:sz w:val="24"/>
          <w:szCs w:val="24"/>
          <w:u w:val="single"/>
        </w:rPr>
        <w:t>　　</w:t>
      </w:r>
      <w:r>
        <w:rPr>
          <w:rFonts w:ascii="宋体"/>
          <w:sz w:val="24"/>
          <w:szCs w:val="24"/>
          <w:u w:val="single"/>
        </w:rPr>
        <w:t>　　　　　　　　　　　　</w:t>
      </w:r>
      <w:r>
        <w:rPr>
          <w:rFonts w:hint="eastAsia" w:ascii="宋体"/>
          <w:sz w:val="24"/>
          <w:szCs w:val="24"/>
        </w:rPr>
        <w:t>（采购代理机构名称）：</w:t>
      </w:r>
    </w:p>
    <w:p w14:paraId="1CD6444D">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我方全面研究了“</w:t>
      </w:r>
      <w:r>
        <w:rPr>
          <w:rFonts w:hint="eastAsia" w:ascii="宋体"/>
          <w:sz w:val="24"/>
          <w:szCs w:val="24"/>
          <w:u w:val="single"/>
        </w:rPr>
        <w:t>　　</w:t>
      </w:r>
      <w:r>
        <w:rPr>
          <w:rFonts w:ascii="宋体"/>
          <w:sz w:val="24"/>
          <w:szCs w:val="24"/>
          <w:u w:val="single"/>
        </w:rPr>
        <w:t>　　　　　　　　　　　　</w:t>
      </w:r>
      <w:r>
        <w:rPr>
          <w:rFonts w:hint="eastAsia" w:ascii="宋体"/>
          <w:sz w:val="24"/>
          <w:szCs w:val="24"/>
        </w:rPr>
        <w:t>”项目（采购编号：</w:t>
      </w:r>
      <w:r>
        <w:rPr>
          <w:rFonts w:hint="eastAsia" w:ascii="宋体"/>
          <w:sz w:val="24"/>
          <w:szCs w:val="24"/>
          <w:u w:val="single"/>
        </w:rPr>
        <w:t>　　</w:t>
      </w:r>
      <w:r>
        <w:rPr>
          <w:rFonts w:ascii="宋体"/>
          <w:sz w:val="24"/>
          <w:szCs w:val="24"/>
          <w:u w:val="single"/>
        </w:rPr>
        <w:t>　　　　　　　</w:t>
      </w:r>
      <w:r>
        <w:rPr>
          <w:rFonts w:hint="eastAsia" w:ascii="宋体"/>
          <w:sz w:val="24"/>
          <w:szCs w:val="24"/>
        </w:rPr>
        <w:t>）谈判文件，决定参加贵单位组织的本项目谈判。我方授权</w:t>
      </w:r>
      <w:r>
        <w:rPr>
          <w:rFonts w:hint="eastAsia" w:ascii="宋体"/>
          <w:sz w:val="24"/>
          <w:szCs w:val="24"/>
          <w:u w:val="single"/>
        </w:rPr>
        <w:t>　　</w:t>
      </w:r>
      <w:r>
        <w:rPr>
          <w:rFonts w:ascii="宋体"/>
          <w:sz w:val="24"/>
          <w:szCs w:val="24"/>
          <w:u w:val="single"/>
        </w:rPr>
        <w:t>　　</w:t>
      </w:r>
      <w:r>
        <w:rPr>
          <w:rFonts w:hint="eastAsia" w:ascii="宋体"/>
          <w:sz w:val="24"/>
          <w:szCs w:val="24"/>
          <w:u w:val="single"/>
        </w:rPr>
        <w:t>　　　</w:t>
      </w:r>
      <w:r>
        <w:rPr>
          <w:rFonts w:hint="eastAsia" w:ascii="宋体"/>
          <w:sz w:val="24"/>
          <w:szCs w:val="24"/>
        </w:rPr>
        <w:t>（姓名）代表我方</w:t>
      </w:r>
      <w:r>
        <w:rPr>
          <w:rFonts w:hint="eastAsia" w:ascii="宋体"/>
          <w:sz w:val="24"/>
          <w:szCs w:val="24"/>
          <w:u w:val="single"/>
        </w:rPr>
        <w:t>　　</w:t>
      </w:r>
      <w:r>
        <w:rPr>
          <w:rFonts w:ascii="宋体"/>
          <w:sz w:val="24"/>
          <w:szCs w:val="24"/>
          <w:u w:val="single"/>
        </w:rPr>
        <w:t>　　　　　　　　　　　　　　</w:t>
      </w:r>
      <w:r>
        <w:rPr>
          <w:rFonts w:hint="eastAsia" w:ascii="宋体"/>
          <w:sz w:val="24"/>
          <w:szCs w:val="24"/>
        </w:rPr>
        <w:t>（供应商的名称）全权处理本项目谈判的有关事宜。</w:t>
      </w:r>
    </w:p>
    <w:p w14:paraId="158B32AC">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一、我方自愿按照谈判文件规定的各项要求向采购人提供所需货物，其中产品</w:t>
      </w:r>
      <w:r>
        <w:rPr>
          <w:rFonts w:hint="eastAsia" w:ascii="宋体"/>
          <w:sz w:val="24"/>
          <w:szCs w:val="24"/>
          <w:u w:val="single"/>
        </w:rPr>
        <w:t>　　</w:t>
      </w:r>
      <w:r>
        <w:rPr>
          <w:rFonts w:ascii="宋体"/>
          <w:sz w:val="24"/>
          <w:szCs w:val="24"/>
          <w:u w:val="single"/>
        </w:rPr>
        <w:t>　　　　　　　　　　　　　　　　</w:t>
      </w:r>
      <w:r>
        <w:rPr>
          <w:rFonts w:hint="eastAsia" w:ascii="宋体"/>
          <w:sz w:val="24"/>
          <w:szCs w:val="24"/>
        </w:rPr>
        <w:t>为进口产品；</w:t>
      </w:r>
    </w:p>
    <w:p w14:paraId="5505C6BD">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二、一旦我方成交，我方将严格履行政府采购合同规定的责任和义务；</w:t>
      </w:r>
    </w:p>
    <w:p w14:paraId="10AC5557">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三、我方同意本谈判文件依据《关于在政府采购活动中查询及使用信用记录有关问题的通知》（财库[2016]125号）对我方可能存在的失信行为进行的惩戒；</w:t>
      </w:r>
    </w:p>
    <w:p w14:paraId="1DA44D2E">
      <w:pPr>
        <w:pageBreakBefore w:val="0"/>
        <w:kinsoku/>
        <w:wordWrap w:val="0"/>
        <w:overflowPunct/>
        <w:topLinePunct w:val="0"/>
        <w:bidi w:val="0"/>
        <w:spacing w:line="400" w:lineRule="atLeast"/>
        <w:ind w:firstLine="480" w:firstLineChars="200"/>
        <w:rPr>
          <w:rFonts w:ascii="宋体"/>
          <w:color w:val="FF0000"/>
          <w:sz w:val="24"/>
          <w:szCs w:val="24"/>
        </w:rPr>
      </w:pPr>
      <w:r>
        <w:rPr>
          <w:rFonts w:hint="eastAsia" w:ascii="宋体"/>
          <w:sz w:val="24"/>
          <w:szCs w:val="24"/>
        </w:rPr>
        <w:t>四、我方同意本次采购的谈判有效期为</w:t>
      </w:r>
      <w:r>
        <w:rPr>
          <w:rFonts w:hint="eastAsia" w:ascii="宋体"/>
          <w:sz w:val="24"/>
          <w:szCs w:val="24"/>
          <w:u w:val="single"/>
        </w:rPr>
        <w:t xml:space="preserve">  60   </w:t>
      </w:r>
      <w:r>
        <w:rPr>
          <w:rFonts w:hint="eastAsia" w:ascii="宋体"/>
          <w:sz w:val="24"/>
          <w:szCs w:val="24"/>
        </w:rPr>
        <w:t>日历天。</w:t>
      </w:r>
    </w:p>
    <w:p w14:paraId="0A5FA243">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五、我方愿意提供贵中心可能另外要求的，与谈判有关的文件资料，并保证我方已提供和将要提供的文件资料是真实、准确的；</w:t>
      </w:r>
    </w:p>
    <w:p w14:paraId="056D51ED">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六</w:t>
      </w:r>
      <w:r>
        <w:rPr>
          <w:rFonts w:ascii="宋体"/>
          <w:sz w:val="24"/>
          <w:szCs w:val="24"/>
        </w:rPr>
        <w:t>、在评审过程中，</w:t>
      </w:r>
      <w:r>
        <w:rPr>
          <w:rFonts w:hint="eastAsia" w:ascii="宋体"/>
          <w:sz w:val="24"/>
          <w:szCs w:val="24"/>
        </w:rPr>
        <w:t>谈判小组</w:t>
      </w:r>
      <w:r>
        <w:rPr>
          <w:rFonts w:ascii="宋体"/>
          <w:sz w:val="24"/>
          <w:szCs w:val="24"/>
        </w:rPr>
        <w:t>认为谈判文件有关事项表述不明确或需要说明的，我</w:t>
      </w:r>
      <w:r>
        <w:rPr>
          <w:rFonts w:hint="eastAsia" w:ascii="宋体"/>
          <w:sz w:val="24"/>
          <w:szCs w:val="24"/>
        </w:rPr>
        <w:t>方</w:t>
      </w:r>
      <w:r>
        <w:rPr>
          <w:rFonts w:ascii="宋体"/>
          <w:sz w:val="24"/>
          <w:szCs w:val="24"/>
        </w:rPr>
        <w:t>将</w:t>
      </w:r>
      <w:r>
        <w:rPr>
          <w:rFonts w:hint="eastAsia" w:ascii="宋体"/>
          <w:sz w:val="24"/>
          <w:szCs w:val="24"/>
        </w:rPr>
        <w:t>完全</w:t>
      </w:r>
      <w:r>
        <w:rPr>
          <w:rFonts w:ascii="宋体"/>
          <w:sz w:val="24"/>
          <w:szCs w:val="24"/>
        </w:rPr>
        <w:t>接受</w:t>
      </w:r>
      <w:r>
        <w:rPr>
          <w:rFonts w:hint="eastAsia" w:ascii="宋体"/>
          <w:sz w:val="24"/>
          <w:szCs w:val="24"/>
        </w:rPr>
        <w:t>采购代理机构</w:t>
      </w:r>
      <w:r>
        <w:rPr>
          <w:rFonts w:ascii="宋体"/>
          <w:sz w:val="24"/>
          <w:szCs w:val="24"/>
        </w:rPr>
        <w:t>的</w:t>
      </w:r>
      <w:r>
        <w:rPr>
          <w:rFonts w:hint="eastAsia" w:ascii="宋体"/>
          <w:sz w:val="24"/>
          <w:szCs w:val="24"/>
        </w:rPr>
        <w:t>书面</w:t>
      </w:r>
      <w:r>
        <w:rPr>
          <w:rFonts w:ascii="宋体"/>
          <w:sz w:val="24"/>
          <w:szCs w:val="24"/>
        </w:rPr>
        <w:t>解释；</w:t>
      </w:r>
    </w:p>
    <w:p w14:paraId="1A786A97">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七</w:t>
      </w:r>
      <w:r>
        <w:rPr>
          <w:rFonts w:ascii="宋体"/>
          <w:sz w:val="24"/>
          <w:szCs w:val="24"/>
        </w:rPr>
        <w:t>、</w:t>
      </w:r>
      <w:r>
        <w:rPr>
          <w:rFonts w:hint="eastAsia" w:ascii="宋体"/>
          <w:sz w:val="24"/>
          <w:szCs w:val="24"/>
        </w:rPr>
        <w:t>我方报价</w:t>
      </w:r>
      <w:r>
        <w:rPr>
          <w:rFonts w:ascii="宋体"/>
          <w:sz w:val="24"/>
          <w:szCs w:val="24"/>
        </w:rPr>
        <w:t>为</w:t>
      </w:r>
      <w:r>
        <w:rPr>
          <w:rFonts w:hint="eastAsia" w:ascii="宋体"/>
          <w:sz w:val="24"/>
          <w:szCs w:val="24"/>
        </w:rPr>
        <w:t>本</w:t>
      </w:r>
      <w:r>
        <w:rPr>
          <w:rFonts w:ascii="宋体"/>
          <w:sz w:val="24"/>
          <w:szCs w:val="24"/>
        </w:rPr>
        <w:t>采购项目合同下所有</w:t>
      </w:r>
      <w:r>
        <w:rPr>
          <w:rFonts w:hint="eastAsia" w:ascii="宋体"/>
          <w:sz w:val="24"/>
          <w:szCs w:val="24"/>
        </w:rPr>
        <w:t>费用，是采购</w:t>
      </w:r>
      <w:r>
        <w:rPr>
          <w:rFonts w:ascii="宋体"/>
          <w:sz w:val="24"/>
          <w:szCs w:val="24"/>
        </w:rPr>
        <w:t>人</w:t>
      </w:r>
      <w:r>
        <w:rPr>
          <w:rFonts w:hint="eastAsia" w:ascii="宋体"/>
          <w:sz w:val="24"/>
          <w:szCs w:val="24"/>
        </w:rPr>
        <w:t>最终验收合格后的总价，包括设备运输、保险、代理、安装调试、培训、税费、系统集成费用等和谈判文件规定的其它费用。</w:t>
      </w:r>
    </w:p>
    <w:p w14:paraId="63B8D45D">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八</w:t>
      </w:r>
      <w:r>
        <w:rPr>
          <w:rFonts w:ascii="宋体"/>
          <w:sz w:val="24"/>
          <w:szCs w:val="24"/>
        </w:rPr>
        <w:t>、我方报价均真实有效，不存在不正当竞争行为</w:t>
      </w:r>
      <w:r>
        <w:rPr>
          <w:rFonts w:hint="eastAsia" w:ascii="宋体"/>
          <w:sz w:val="24"/>
          <w:szCs w:val="24"/>
        </w:rPr>
        <w:t>，并且</w:t>
      </w:r>
      <w:r>
        <w:rPr>
          <w:rFonts w:ascii="宋体"/>
          <w:sz w:val="24"/>
          <w:szCs w:val="24"/>
        </w:rPr>
        <w:t>不存在以低价谋取成交后提供不良产品</w:t>
      </w:r>
      <w:r>
        <w:rPr>
          <w:rFonts w:hint="eastAsia" w:ascii="宋体"/>
          <w:sz w:val="24"/>
          <w:szCs w:val="24"/>
        </w:rPr>
        <w:t>或者</w:t>
      </w:r>
      <w:r>
        <w:rPr>
          <w:rFonts w:ascii="宋体"/>
          <w:sz w:val="24"/>
          <w:szCs w:val="24"/>
        </w:rPr>
        <w:t>不诚信履约情况</w:t>
      </w:r>
      <w:r>
        <w:rPr>
          <w:rFonts w:hint="eastAsia" w:ascii="宋体"/>
          <w:sz w:val="24"/>
          <w:szCs w:val="24"/>
        </w:rPr>
        <w:t>。谈判小组</w:t>
      </w:r>
      <w:r>
        <w:rPr>
          <w:rFonts w:ascii="宋体"/>
          <w:sz w:val="24"/>
          <w:szCs w:val="24"/>
        </w:rPr>
        <w:t>认为我方报价</w:t>
      </w:r>
      <w:r>
        <w:rPr>
          <w:rFonts w:hint="eastAsia" w:ascii="宋体"/>
          <w:sz w:val="24"/>
          <w:szCs w:val="24"/>
        </w:rPr>
        <w:t>涉嫌</w:t>
      </w:r>
      <w:r>
        <w:rPr>
          <w:rFonts w:ascii="宋体"/>
          <w:sz w:val="24"/>
          <w:szCs w:val="24"/>
        </w:rPr>
        <w:t>不正当竞争，我方将按照</w:t>
      </w:r>
      <w:r>
        <w:rPr>
          <w:rFonts w:hint="eastAsia" w:ascii="宋体"/>
          <w:sz w:val="24"/>
          <w:szCs w:val="24"/>
        </w:rPr>
        <w:t>评审委员会</w:t>
      </w:r>
      <w:r>
        <w:rPr>
          <w:rFonts w:ascii="宋体"/>
          <w:sz w:val="24"/>
          <w:szCs w:val="24"/>
        </w:rPr>
        <w:t>要求</w:t>
      </w:r>
      <w:r>
        <w:rPr>
          <w:rFonts w:hint="eastAsia" w:ascii="宋体"/>
          <w:sz w:val="24"/>
          <w:szCs w:val="24"/>
        </w:rPr>
        <w:t>积极</w:t>
      </w:r>
      <w:r>
        <w:rPr>
          <w:rFonts w:ascii="宋体"/>
          <w:sz w:val="24"/>
          <w:szCs w:val="24"/>
        </w:rPr>
        <w:t>配合提供相关证明材料</w:t>
      </w:r>
      <w:r>
        <w:rPr>
          <w:rFonts w:hint="eastAsia" w:ascii="宋体"/>
          <w:sz w:val="24"/>
          <w:szCs w:val="24"/>
        </w:rPr>
        <w:t>；并</w:t>
      </w:r>
      <w:r>
        <w:rPr>
          <w:rFonts w:ascii="宋体"/>
          <w:sz w:val="24"/>
          <w:szCs w:val="24"/>
        </w:rPr>
        <w:t>接受</w:t>
      </w:r>
      <w:r>
        <w:rPr>
          <w:rFonts w:hint="eastAsia" w:ascii="宋体"/>
          <w:sz w:val="24"/>
          <w:szCs w:val="24"/>
        </w:rPr>
        <w:t>谈判小组的</w:t>
      </w:r>
      <w:r>
        <w:rPr>
          <w:rFonts w:ascii="宋体"/>
          <w:sz w:val="24"/>
          <w:szCs w:val="24"/>
        </w:rPr>
        <w:t>评审认定。</w:t>
      </w:r>
    </w:p>
    <w:p w14:paraId="5EEBF655">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九、如果我方提供了《中小企业承诺函》、《残疾人福利单位声明函》、监狱企业证明文件，我方承诺其是真实的，完全符合我公司实际情况并承担相关法律责任。</w:t>
      </w:r>
    </w:p>
    <w:p w14:paraId="1039D114">
      <w:pPr>
        <w:pageBreakBefore w:val="0"/>
        <w:kinsoku/>
        <w:wordWrap w:val="0"/>
        <w:overflowPunct/>
        <w:topLinePunct w:val="0"/>
        <w:bidi w:val="0"/>
        <w:spacing w:line="400" w:lineRule="atLeast"/>
        <w:ind w:firstLine="480" w:firstLineChars="200"/>
        <w:rPr>
          <w:rFonts w:ascii="宋体"/>
          <w:sz w:val="24"/>
          <w:szCs w:val="24"/>
        </w:rPr>
      </w:pPr>
    </w:p>
    <w:p w14:paraId="13AD6B06">
      <w:pPr>
        <w:pageBreakBefore w:val="0"/>
        <w:kinsoku/>
        <w:wordWrap w:val="0"/>
        <w:overflowPunct/>
        <w:topLinePunct w:val="0"/>
        <w:bidi w:val="0"/>
        <w:spacing w:line="400" w:lineRule="atLeast"/>
        <w:jc w:val="left"/>
        <w:rPr>
          <w:rFonts w:ascii="宋体"/>
          <w:sz w:val="24"/>
          <w:szCs w:val="24"/>
          <w:u w:val="single"/>
        </w:rPr>
      </w:pPr>
      <w:r>
        <w:rPr>
          <w:rFonts w:hint="eastAsia" w:ascii="宋体"/>
          <w:sz w:val="24"/>
          <w:szCs w:val="24"/>
        </w:rPr>
        <w:t>供应商全称</w:t>
      </w:r>
      <w:r>
        <w:rPr>
          <w:rFonts w:hint="eastAsia" w:ascii="宋体"/>
          <w:sz w:val="24"/>
          <w:szCs w:val="24"/>
          <w:u w:val="single"/>
        </w:rPr>
        <w:t>：　</w:t>
      </w:r>
      <w:r>
        <w:rPr>
          <w:rFonts w:ascii="宋体"/>
          <w:sz w:val="24"/>
          <w:szCs w:val="24"/>
          <w:u w:val="single"/>
        </w:rPr>
        <w:t xml:space="preserve">                                </w:t>
      </w:r>
      <w:r>
        <w:rPr>
          <w:rFonts w:hint="eastAsia" w:ascii="宋体"/>
          <w:sz w:val="24"/>
          <w:szCs w:val="24"/>
          <w:u w:val="single"/>
        </w:rPr>
        <w:t>（盖单位公章）</w:t>
      </w:r>
    </w:p>
    <w:p w14:paraId="5882F2A2">
      <w:pPr>
        <w:pageBreakBefore w:val="0"/>
        <w:kinsoku/>
        <w:wordWrap w:val="0"/>
        <w:overflowPunct/>
        <w:topLinePunct w:val="0"/>
        <w:bidi w:val="0"/>
        <w:spacing w:line="400" w:lineRule="atLeast"/>
        <w:jc w:val="left"/>
        <w:rPr>
          <w:rFonts w:ascii="宋体"/>
          <w:sz w:val="24"/>
          <w:szCs w:val="24"/>
          <w:u w:val="single"/>
        </w:rPr>
      </w:pPr>
      <w:r>
        <w:rPr>
          <w:rFonts w:hint="eastAsia" w:ascii="宋体"/>
          <w:sz w:val="24"/>
          <w:szCs w:val="24"/>
        </w:rPr>
        <w:t>法定代表人或授权代表：</w:t>
      </w:r>
      <w:r>
        <w:rPr>
          <w:rFonts w:ascii="宋体"/>
          <w:sz w:val="24"/>
          <w:szCs w:val="24"/>
          <w:u w:val="single"/>
        </w:rPr>
        <w:t xml:space="preserve">          </w:t>
      </w:r>
      <w:r>
        <w:rPr>
          <w:rFonts w:hint="eastAsia" w:ascii="宋体"/>
          <w:sz w:val="24"/>
          <w:szCs w:val="24"/>
          <w:u w:val="single"/>
        </w:rPr>
        <w:t>　　</w:t>
      </w:r>
      <w:r>
        <w:rPr>
          <w:rFonts w:ascii="宋体"/>
          <w:sz w:val="24"/>
          <w:szCs w:val="24"/>
          <w:u w:val="single"/>
        </w:rPr>
        <w:t xml:space="preserve">　　 </w:t>
      </w:r>
      <w:r>
        <w:rPr>
          <w:rFonts w:hint="eastAsia" w:ascii="宋体"/>
          <w:sz w:val="24"/>
          <w:szCs w:val="24"/>
          <w:u w:val="single"/>
        </w:rPr>
        <w:t>（签字）</w:t>
      </w:r>
      <w:r>
        <w:rPr>
          <w:rFonts w:ascii="宋体"/>
          <w:sz w:val="24"/>
          <w:szCs w:val="24"/>
          <w:u w:val="single"/>
        </w:rPr>
        <w:t xml:space="preserve">     </w:t>
      </w:r>
    </w:p>
    <w:p w14:paraId="151F5A5A">
      <w:pPr>
        <w:pageBreakBefore w:val="0"/>
        <w:kinsoku/>
        <w:wordWrap w:val="0"/>
        <w:overflowPunct/>
        <w:topLinePunct w:val="0"/>
        <w:bidi w:val="0"/>
        <w:spacing w:line="400" w:lineRule="atLeast"/>
        <w:jc w:val="left"/>
        <w:rPr>
          <w:rFonts w:ascii="宋体"/>
          <w:sz w:val="24"/>
          <w:szCs w:val="24"/>
        </w:rPr>
      </w:pPr>
      <w:r>
        <w:rPr>
          <w:rFonts w:hint="eastAsia" w:ascii="宋体"/>
          <w:sz w:val="24"/>
          <w:szCs w:val="24"/>
        </w:rPr>
        <w:t>通讯地址：</w:t>
      </w:r>
      <w:r>
        <w:rPr>
          <w:rFonts w:hint="eastAsia" w:ascii="宋体"/>
          <w:sz w:val="24"/>
          <w:szCs w:val="24"/>
          <w:u w:val="single"/>
        </w:rPr>
        <w:t>　　</w:t>
      </w:r>
      <w:r>
        <w:rPr>
          <w:rFonts w:ascii="宋体"/>
          <w:sz w:val="24"/>
          <w:szCs w:val="24"/>
          <w:u w:val="single"/>
        </w:rPr>
        <w:t>　　　　　　　　　　　　　　　　　　　</w:t>
      </w:r>
      <w:r>
        <w:rPr>
          <w:rFonts w:hint="eastAsia" w:ascii="宋体"/>
          <w:sz w:val="24"/>
          <w:szCs w:val="24"/>
        </w:rPr>
        <w:t>。</w:t>
      </w:r>
    </w:p>
    <w:p w14:paraId="74CB04ED">
      <w:pPr>
        <w:pageBreakBefore w:val="0"/>
        <w:kinsoku/>
        <w:wordWrap w:val="0"/>
        <w:overflowPunct/>
        <w:topLinePunct w:val="0"/>
        <w:bidi w:val="0"/>
        <w:spacing w:line="400" w:lineRule="atLeast"/>
        <w:jc w:val="left"/>
        <w:rPr>
          <w:rFonts w:ascii="宋体"/>
          <w:sz w:val="24"/>
          <w:szCs w:val="24"/>
        </w:rPr>
      </w:pPr>
      <w:r>
        <w:rPr>
          <w:rFonts w:hint="eastAsia" w:ascii="宋体"/>
          <w:sz w:val="24"/>
          <w:szCs w:val="24"/>
        </w:rPr>
        <w:t>邮政编码：</w:t>
      </w:r>
      <w:r>
        <w:rPr>
          <w:rFonts w:hint="eastAsia" w:ascii="宋体"/>
          <w:sz w:val="24"/>
          <w:szCs w:val="24"/>
          <w:u w:val="single"/>
        </w:rPr>
        <w:t>　　</w:t>
      </w:r>
      <w:r>
        <w:rPr>
          <w:rFonts w:ascii="宋体"/>
          <w:sz w:val="24"/>
          <w:szCs w:val="24"/>
          <w:u w:val="single"/>
        </w:rPr>
        <w:t>　　　　　　　　　　　　　　　　　　　　</w:t>
      </w:r>
      <w:r>
        <w:rPr>
          <w:rFonts w:hint="eastAsia" w:ascii="宋体"/>
          <w:sz w:val="24"/>
          <w:szCs w:val="24"/>
        </w:rPr>
        <w:t>。</w:t>
      </w:r>
    </w:p>
    <w:p w14:paraId="6ED1295B">
      <w:pPr>
        <w:pageBreakBefore w:val="0"/>
        <w:kinsoku/>
        <w:wordWrap w:val="0"/>
        <w:overflowPunct/>
        <w:topLinePunct w:val="0"/>
        <w:bidi w:val="0"/>
        <w:spacing w:line="400" w:lineRule="atLeast"/>
        <w:jc w:val="left"/>
        <w:rPr>
          <w:rFonts w:ascii="宋体"/>
          <w:sz w:val="24"/>
          <w:szCs w:val="24"/>
        </w:rPr>
      </w:pPr>
      <w:r>
        <w:rPr>
          <w:rFonts w:hint="eastAsia" w:ascii="宋体"/>
          <w:sz w:val="24"/>
          <w:szCs w:val="24"/>
        </w:rPr>
        <w:t>联系电话：</w:t>
      </w:r>
      <w:r>
        <w:rPr>
          <w:rFonts w:hint="eastAsia" w:ascii="宋体"/>
          <w:sz w:val="24"/>
          <w:szCs w:val="24"/>
          <w:u w:val="single"/>
        </w:rPr>
        <w:t>　　</w:t>
      </w:r>
      <w:r>
        <w:rPr>
          <w:rFonts w:ascii="宋体"/>
          <w:sz w:val="24"/>
          <w:szCs w:val="24"/>
          <w:u w:val="single"/>
        </w:rPr>
        <w:t>　　　　　　　　　　　　　　　　　　　　　</w:t>
      </w:r>
      <w:r>
        <w:rPr>
          <w:rFonts w:hint="eastAsia" w:ascii="宋体"/>
          <w:sz w:val="24"/>
          <w:szCs w:val="24"/>
        </w:rPr>
        <w:t>。</w:t>
      </w:r>
    </w:p>
    <w:p w14:paraId="2EFB500F">
      <w:pPr>
        <w:pageBreakBefore w:val="0"/>
        <w:kinsoku/>
        <w:wordWrap w:val="0"/>
        <w:overflowPunct/>
        <w:topLinePunct w:val="0"/>
        <w:bidi w:val="0"/>
        <w:spacing w:line="400" w:lineRule="atLeast"/>
        <w:jc w:val="left"/>
        <w:rPr>
          <w:rFonts w:ascii="宋体"/>
          <w:sz w:val="24"/>
          <w:szCs w:val="24"/>
        </w:rPr>
      </w:pPr>
      <w:r>
        <w:rPr>
          <w:rFonts w:hint="eastAsia" w:ascii="宋体"/>
          <w:sz w:val="24"/>
          <w:szCs w:val="24"/>
        </w:rPr>
        <w:t>传    真：</w:t>
      </w:r>
      <w:r>
        <w:rPr>
          <w:rFonts w:hint="eastAsia" w:ascii="宋体"/>
          <w:sz w:val="24"/>
          <w:szCs w:val="24"/>
          <w:u w:val="single"/>
        </w:rPr>
        <w:t>　　</w:t>
      </w:r>
      <w:r>
        <w:rPr>
          <w:rFonts w:ascii="宋体"/>
          <w:sz w:val="24"/>
          <w:szCs w:val="24"/>
          <w:u w:val="single"/>
        </w:rPr>
        <w:t>　　　　　　　　　　　　　　　　　　　　　</w:t>
      </w:r>
      <w:r>
        <w:rPr>
          <w:rFonts w:hint="eastAsia" w:ascii="宋体"/>
          <w:sz w:val="24"/>
          <w:szCs w:val="24"/>
        </w:rPr>
        <w:t>。</w:t>
      </w:r>
    </w:p>
    <w:p w14:paraId="651AF7E1">
      <w:pPr>
        <w:pageBreakBefore w:val="0"/>
        <w:kinsoku/>
        <w:wordWrap w:val="0"/>
        <w:overflowPunct/>
        <w:topLinePunct w:val="0"/>
        <w:bidi w:val="0"/>
        <w:spacing w:line="400" w:lineRule="atLeast"/>
        <w:jc w:val="left"/>
        <w:rPr>
          <w:rFonts w:ascii="宋体"/>
          <w:sz w:val="24"/>
          <w:szCs w:val="24"/>
        </w:rPr>
      </w:pPr>
      <w:r>
        <w:rPr>
          <w:rFonts w:hint="eastAsia" w:ascii="宋体"/>
          <w:sz w:val="24"/>
          <w:szCs w:val="24"/>
        </w:rPr>
        <w:t>日期：</w:t>
      </w:r>
      <w:r>
        <w:rPr>
          <w:rFonts w:hint="eastAsia" w:ascii="宋体"/>
          <w:sz w:val="24"/>
          <w:szCs w:val="24"/>
          <w:u w:val="single"/>
        </w:rPr>
        <w:t>　　</w:t>
      </w:r>
      <w:r>
        <w:rPr>
          <w:rFonts w:ascii="宋体"/>
          <w:sz w:val="24"/>
          <w:szCs w:val="24"/>
          <w:u w:val="single"/>
        </w:rPr>
        <w:t>　　　</w:t>
      </w:r>
      <w:r>
        <w:rPr>
          <w:rFonts w:hint="eastAsia" w:ascii="宋体"/>
          <w:sz w:val="24"/>
          <w:szCs w:val="24"/>
          <w:u w:val="single"/>
        </w:rPr>
        <w:t>年　　</w:t>
      </w:r>
      <w:r>
        <w:rPr>
          <w:rFonts w:ascii="宋体"/>
          <w:sz w:val="24"/>
          <w:szCs w:val="24"/>
          <w:u w:val="single"/>
        </w:rPr>
        <w:t>　　</w:t>
      </w:r>
      <w:r>
        <w:rPr>
          <w:rFonts w:hint="eastAsia" w:ascii="宋体"/>
          <w:sz w:val="24"/>
          <w:szCs w:val="24"/>
          <w:u w:val="single"/>
        </w:rPr>
        <w:t>月　　</w:t>
      </w:r>
      <w:r>
        <w:rPr>
          <w:rFonts w:ascii="宋体"/>
          <w:sz w:val="24"/>
          <w:szCs w:val="24"/>
          <w:u w:val="single"/>
        </w:rPr>
        <w:t>　　　</w:t>
      </w:r>
      <w:r>
        <w:rPr>
          <w:rFonts w:hint="eastAsia" w:ascii="宋体"/>
          <w:sz w:val="24"/>
          <w:szCs w:val="24"/>
          <w:u w:val="single"/>
        </w:rPr>
        <w:t>日</w:t>
      </w:r>
      <w:r>
        <w:rPr>
          <w:rFonts w:hint="eastAsia" w:ascii="宋体"/>
          <w:sz w:val="24"/>
          <w:szCs w:val="24"/>
        </w:rPr>
        <w:t>。</w:t>
      </w:r>
    </w:p>
    <w:p w14:paraId="43AE4B82">
      <w:pPr>
        <w:keepNext/>
        <w:keepLines/>
        <w:pageBreakBefore w:val="0"/>
        <w:kinsoku/>
        <w:wordWrap w:val="0"/>
        <w:overflowPunct/>
        <w:topLinePunct w:val="0"/>
        <w:bidi w:val="0"/>
        <w:spacing w:line="600" w:lineRule="exact"/>
        <w:jc w:val="center"/>
        <w:outlineLvl w:val="1"/>
        <w:rPr>
          <w:rFonts w:ascii="黑体" w:hAnsi="黑体" w:eastAsia="黑体"/>
          <w:b/>
          <w:kern w:val="0"/>
          <w:sz w:val="32"/>
          <w:szCs w:val="32"/>
        </w:rPr>
      </w:pPr>
      <w:bookmarkStart w:id="211" w:name="_Toc533853662"/>
      <w:bookmarkStart w:id="212" w:name="_Toc465688432"/>
      <w:r>
        <w:rPr>
          <w:rFonts w:hint="eastAsia" w:ascii="黑体" w:hAnsi="黑体" w:eastAsia="黑体"/>
          <w:b/>
          <w:kern w:val="0"/>
          <w:sz w:val="32"/>
          <w:szCs w:val="32"/>
        </w:rPr>
        <w:t>二、承诺函</w:t>
      </w:r>
      <w:bookmarkEnd w:id="211"/>
      <w:bookmarkEnd w:id="212"/>
    </w:p>
    <w:p w14:paraId="4F227AA6">
      <w:pPr>
        <w:pageBreakBefore w:val="0"/>
        <w:kinsoku/>
        <w:wordWrap w:val="0"/>
        <w:overflowPunct/>
        <w:topLinePunct w:val="0"/>
        <w:bidi w:val="0"/>
        <w:spacing w:line="400" w:lineRule="atLeast"/>
        <w:rPr>
          <w:rFonts w:ascii="宋体"/>
          <w:sz w:val="24"/>
          <w:szCs w:val="24"/>
        </w:rPr>
      </w:pPr>
      <w:r>
        <w:rPr>
          <w:rFonts w:hint="eastAsia" w:ascii="宋体"/>
          <w:sz w:val="24"/>
          <w:szCs w:val="24"/>
          <w:u w:val="single"/>
        </w:rPr>
        <w:t>　</w:t>
      </w:r>
      <w:r>
        <w:rPr>
          <w:rFonts w:ascii="宋体"/>
          <w:sz w:val="24"/>
          <w:szCs w:val="24"/>
          <w:u w:val="single"/>
        </w:rPr>
        <w:t>　　　　　　　　　　　　　　　　</w:t>
      </w:r>
      <w:r>
        <w:rPr>
          <w:rFonts w:hint="eastAsia" w:ascii="宋体"/>
          <w:sz w:val="24"/>
          <w:szCs w:val="24"/>
        </w:rPr>
        <w:t>（采购代理机构名称）：</w:t>
      </w:r>
    </w:p>
    <w:p w14:paraId="208CADDF">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我公司作为本次采购项目的供应商，根据谈判文件要求，现郑重承诺如下：</w:t>
      </w:r>
    </w:p>
    <w:p w14:paraId="7DF6680F">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一、具备《中华人民共和国政府采购法》第二十二条和本项目规定的条件：</w:t>
      </w:r>
    </w:p>
    <w:p w14:paraId="5EBF5082">
      <w:pPr>
        <w:pageBreakBefore w:val="0"/>
        <w:kinsoku/>
        <w:wordWrap w:val="0"/>
        <w:overflowPunct/>
        <w:topLinePunct w:val="0"/>
        <w:bidi w:val="0"/>
        <w:spacing w:line="400" w:lineRule="atLeast"/>
        <w:ind w:left="420" w:leftChars="200"/>
        <w:rPr>
          <w:rFonts w:ascii="宋体"/>
          <w:sz w:val="24"/>
          <w:szCs w:val="24"/>
        </w:rPr>
      </w:pPr>
      <w:r>
        <w:rPr>
          <w:rFonts w:hint="eastAsia" w:ascii="宋体"/>
          <w:sz w:val="24"/>
          <w:szCs w:val="24"/>
        </w:rPr>
        <w:t>（一）具有独立承担民事责任的能力；</w:t>
      </w:r>
      <w:r>
        <w:rPr>
          <w:rFonts w:hint="eastAsia" w:ascii="宋体"/>
          <w:sz w:val="24"/>
          <w:szCs w:val="24"/>
        </w:rPr>
        <w:br w:type="textWrapping"/>
      </w:r>
      <w:r>
        <w:rPr>
          <w:rFonts w:hint="eastAsia" w:ascii="宋体"/>
          <w:sz w:val="24"/>
          <w:szCs w:val="24"/>
        </w:rPr>
        <w:t>（二）具有良好的商业信誉和健全的财务会计制度；</w:t>
      </w:r>
      <w:r>
        <w:rPr>
          <w:rFonts w:hint="eastAsia" w:ascii="宋体"/>
          <w:sz w:val="24"/>
          <w:szCs w:val="24"/>
        </w:rPr>
        <w:br w:type="textWrapping"/>
      </w:r>
      <w:r>
        <w:rPr>
          <w:rFonts w:hint="eastAsia" w:ascii="宋体"/>
          <w:sz w:val="24"/>
          <w:szCs w:val="24"/>
        </w:rPr>
        <w:t>（三）具有履行合同所必需的设备和专业技术能力；</w:t>
      </w:r>
      <w:r>
        <w:rPr>
          <w:rFonts w:hint="eastAsia" w:ascii="宋体"/>
          <w:sz w:val="24"/>
          <w:szCs w:val="24"/>
        </w:rPr>
        <w:br w:type="textWrapping"/>
      </w:r>
      <w:r>
        <w:rPr>
          <w:rFonts w:hint="eastAsia" w:ascii="宋体"/>
          <w:sz w:val="24"/>
          <w:szCs w:val="24"/>
        </w:rPr>
        <w:t>（四）有依法缴纳税收和社会保障资金的良好记录；</w:t>
      </w:r>
      <w:r>
        <w:rPr>
          <w:rFonts w:hint="eastAsia" w:ascii="宋体"/>
          <w:sz w:val="24"/>
          <w:szCs w:val="24"/>
        </w:rPr>
        <w:br w:type="textWrapping"/>
      </w:r>
      <w:r>
        <w:rPr>
          <w:rFonts w:hint="eastAsia" w:ascii="宋体"/>
          <w:sz w:val="24"/>
          <w:szCs w:val="24"/>
        </w:rPr>
        <w:t>（五）参加政府采购活动前三年内，在经营活动中没有重大违法记录；</w:t>
      </w:r>
    </w:p>
    <w:p w14:paraId="21C5BC34">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（六）法律、行政法规规定的其他条件；</w:t>
      </w:r>
    </w:p>
    <w:p w14:paraId="511F9738">
      <w:pPr>
        <w:pageBreakBefore w:val="0"/>
        <w:kinsoku/>
        <w:wordWrap w:val="0"/>
        <w:overflowPunct/>
        <w:topLinePunct w:val="0"/>
        <w:bidi w:val="0"/>
        <w:spacing w:line="400" w:lineRule="atLeast"/>
        <w:ind w:firstLine="480" w:firstLineChars="200"/>
        <w:rPr>
          <w:rFonts w:ascii="宋体" w:hAnsi="宋体"/>
          <w:sz w:val="24"/>
          <w:szCs w:val="24"/>
        </w:rPr>
      </w:pPr>
      <w:r>
        <w:rPr>
          <w:rFonts w:hint="eastAsia" w:ascii="宋体" w:hAnsi="宋体"/>
          <w:sz w:val="24"/>
          <w:szCs w:val="24"/>
        </w:rPr>
        <w:t>（七）根据采购项目提出的其他条件</w:t>
      </w:r>
      <w:r>
        <w:rPr>
          <w:rFonts w:ascii="宋体" w:hAnsi="宋体"/>
          <w:sz w:val="24"/>
          <w:szCs w:val="24"/>
        </w:rPr>
        <w:t>。</w:t>
      </w:r>
    </w:p>
    <w:p w14:paraId="232E35D9">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二</w:t>
      </w:r>
      <w:r>
        <w:rPr>
          <w:rFonts w:ascii="宋体"/>
          <w:sz w:val="24"/>
          <w:szCs w:val="24"/>
        </w:rPr>
        <w:t>、完全接受和满足本项目</w:t>
      </w:r>
      <w:r>
        <w:rPr>
          <w:rFonts w:hint="eastAsia" w:ascii="宋体"/>
          <w:sz w:val="24"/>
          <w:szCs w:val="24"/>
        </w:rPr>
        <w:t>谈判文件</w:t>
      </w:r>
      <w:r>
        <w:rPr>
          <w:rFonts w:ascii="宋体"/>
          <w:sz w:val="24"/>
          <w:szCs w:val="24"/>
        </w:rPr>
        <w:t>中规定的实质性要求，如对</w:t>
      </w:r>
      <w:r>
        <w:rPr>
          <w:rFonts w:hint="eastAsia" w:ascii="宋体"/>
          <w:sz w:val="24"/>
          <w:szCs w:val="24"/>
        </w:rPr>
        <w:t>谈判文件</w:t>
      </w:r>
      <w:r>
        <w:rPr>
          <w:rFonts w:ascii="宋体"/>
          <w:sz w:val="24"/>
          <w:szCs w:val="24"/>
        </w:rPr>
        <w:t>有异议，已经在</w:t>
      </w:r>
      <w:r>
        <w:rPr>
          <w:rFonts w:hint="eastAsia" w:ascii="宋体"/>
          <w:sz w:val="24"/>
          <w:szCs w:val="24"/>
        </w:rPr>
        <w:t>响应文件</w:t>
      </w:r>
      <w:r>
        <w:rPr>
          <w:rFonts w:ascii="宋体"/>
          <w:sz w:val="24"/>
          <w:szCs w:val="24"/>
        </w:rPr>
        <w:t>递交截止时间届满前依法进行维权救济，不存在对</w:t>
      </w:r>
      <w:r>
        <w:rPr>
          <w:rFonts w:hint="eastAsia" w:ascii="宋体"/>
          <w:sz w:val="24"/>
          <w:szCs w:val="24"/>
        </w:rPr>
        <w:t>谈判文件</w:t>
      </w:r>
      <w:r>
        <w:rPr>
          <w:rFonts w:ascii="宋体"/>
          <w:sz w:val="24"/>
          <w:szCs w:val="24"/>
        </w:rPr>
        <w:t>有异议的同时又参加</w:t>
      </w:r>
      <w:r>
        <w:rPr>
          <w:rFonts w:hint="eastAsia" w:ascii="宋体"/>
          <w:sz w:val="24"/>
          <w:szCs w:val="24"/>
        </w:rPr>
        <w:t>谈判</w:t>
      </w:r>
      <w:r>
        <w:rPr>
          <w:rFonts w:ascii="宋体"/>
          <w:sz w:val="24"/>
          <w:szCs w:val="24"/>
        </w:rPr>
        <w:t>以求侥幸</w:t>
      </w:r>
      <w:r>
        <w:rPr>
          <w:rFonts w:hint="eastAsia" w:ascii="宋体"/>
          <w:sz w:val="24"/>
          <w:szCs w:val="24"/>
        </w:rPr>
        <w:t>成交</w:t>
      </w:r>
      <w:r>
        <w:rPr>
          <w:rFonts w:ascii="宋体"/>
          <w:sz w:val="24"/>
          <w:szCs w:val="24"/>
        </w:rPr>
        <w:t>或者为实现其他非法目的的行为。</w:t>
      </w:r>
    </w:p>
    <w:p w14:paraId="2ED5B48A">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三、参加本次谈判采购活动，不存在与单位负责人为同一人或者存在直接控股、管理关系的其他供应商参与同一合同项下的政府采购活动的行为。</w:t>
      </w:r>
    </w:p>
    <w:p w14:paraId="4F7C0BED">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四、参加本次谈判采购活动，不存在和其他供应商在同一合同项下的采购项目中，同时委托同一个自然人、同一家庭的人员、同一单位的人员作为代理人的行为。</w:t>
      </w:r>
    </w:p>
    <w:p w14:paraId="22855B5C">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五、如果有“信用中国”网站(www.creditchina.gov.cn)规定的记入诚信档案的失信行为，将在响应文件中全面如实反映。</w:t>
      </w:r>
    </w:p>
    <w:p w14:paraId="1D2CE31E">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六、响应文件中提供的任何材料、资料、技术、服务、商务等响应承诺情况都是真实的、有效的、合法的。</w:t>
      </w:r>
    </w:p>
    <w:p w14:paraId="7D6FD319">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七、如本项目评审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3D2B1B6">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八、我单位承诺：没有处于禁止参加政府采购活动的期间。</w:t>
      </w:r>
    </w:p>
    <w:p w14:paraId="08874A2B">
      <w:pPr>
        <w:pageBreakBefore w:val="0"/>
        <w:kinsoku/>
        <w:wordWrap w:val="0"/>
        <w:overflowPunct/>
        <w:topLinePunct w:val="0"/>
        <w:bidi w:val="0"/>
        <w:spacing w:line="400" w:lineRule="atLeast"/>
        <w:ind w:firstLine="480" w:firstLineChars="200"/>
        <w:rPr>
          <w:rFonts w:ascii="宋体"/>
          <w:sz w:val="24"/>
          <w:szCs w:val="24"/>
        </w:rPr>
      </w:pPr>
      <w:r>
        <w:rPr>
          <w:rFonts w:hint="eastAsia" w:ascii="宋体"/>
          <w:sz w:val="24"/>
          <w:szCs w:val="24"/>
        </w:rPr>
        <w:t>本公司对上述承诺的内容事项真实性负责。如经查实上述承诺的内容事项存在虚假，我公司愿意接受以提供虚假材料谋取中标追究法律责任。</w:t>
      </w:r>
    </w:p>
    <w:p w14:paraId="20EECE62">
      <w:pPr>
        <w:pageBreakBefore w:val="0"/>
        <w:kinsoku/>
        <w:wordWrap w:val="0"/>
        <w:overflowPunct/>
        <w:topLinePunct w:val="0"/>
        <w:bidi w:val="0"/>
        <w:spacing w:line="400" w:lineRule="atLeast"/>
        <w:jc w:val="left"/>
        <w:rPr>
          <w:rFonts w:ascii="宋体"/>
          <w:sz w:val="24"/>
          <w:szCs w:val="24"/>
        </w:rPr>
      </w:pPr>
    </w:p>
    <w:p w14:paraId="7063E6EC">
      <w:pPr>
        <w:pageBreakBefore w:val="0"/>
        <w:kinsoku/>
        <w:wordWrap w:val="0"/>
        <w:overflowPunct/>
        <w:topLinePunct w:val="0"/>
        <w:bidi w:val="0"/>
        <w:spacing w:line="400" w:lineRule="atLeast"/>
        <w:jc w:val="left"/>
        <w:rPr>
          <w:rFonts w:ascii="宋体"/>
          <w:sz w:val="24"/>
          <w:szCs w:val="24"/>
        </w:rPr>
      </w:pPr>
    </w:p>
    <w:p w14:paraId="5B1FA0DB">
      <w:pPr>
        <w:pageBreakBefore w:val="0"/>
        <w:kinsoku/>
        <w:wordWrap w:val="0"/>
        <w:overflowPunct/>
        <w:topLinePunct w:val="0"/>
        <w:bidi w:val="0"/>
        <w:spacing w:line="400" w:lineRule="atLeast"/>
        <w:jc w:val="left"/>
        <w:rPr>
          <w:rFonts w:ascii="宋体"/>
          <w:sz w:val="24"/>
          <w:szCs w:val="24"/>
        </w:rPr>
      </w:pPr>
      <w:r>
        <w:rPr>
          <w:rFonts w:hint="eastAsia" w:ascii="宋体"/>
          <w:sz w:val="24"/>
          <w:szCs w:val="24"/>
        </w:rPr>
        <w:t>供应商全称</w:t>
      </w:r>
      <w:r>
        <w:rPr>
          <w:rFonts w:hint="eastAsia" w:ascii="宋体"/>
          <w:sz w:val="24"/>
          <w:szCs w:val="24"/>
          <w:u w:val="single"/>
        </w:rPr>
        <w:t>：　　</w:t>
      </w:r>
      <w:r>
        <w:rPr>
          <w:rFonts w:ascii="宋体"/>
          <w:sz w:val="24"/>
          <w:szCs w:val="24"/>
          <w:u w:val="single"/>
        </w:rPr>
        <w:t xml:space="preserve">                                </w:t>
      </w:r>
      <w:r>
        <w:rPr>
          <w:rFonts w:hint="eastAsia" w:ascii="宋体"/>
          <w:sz w:val="24"/>
          <w:szCs w:val="24"/>
          <w:u w:val="single"/>
        </w:rPr>
        <w:t>（盖单位公章）。</w:t>
      </w:r>
    </w:p>
    <w:p w14:paraId="19E4D632">
      <w:pPr>
        <w:pageBreakBefore w:val="0"/>
        <w:kinsoku/>
        <w:wordWrap w:val="0"/>
        <w:overflowPunct/>
        <w:topLinePunct w:val="0"/>
        <w:bidi w:val="0"/>
        <w:spacing w:line="400" w:lineRule="atLeast"/>
        <w:jc w:val="left"/>
        <w:rPr>
          <w:rFonts w:ascii="宋体"/>
          <w:sz w:val="24"/>
          <w:szCs w:val="24"/>
          <w:u w:val="single"/>
        </w:rPr>
      </w:pPr>
      <w:r>
        <w:rPr>
          <w:rFonts w:hint="eastAsia" w:ascii="宋体"/>
          <w:sz w:val="24"/>
          <w:szCs w:val="24"/>
        </w:rPr>
        <w:t>法定代表人或授权代表：</w:t>
      </w:r>
      <w:r>
        <w:rPr>
          <w:rFonts w:ascii="宋体"/>
          <w:sz w:val="24"/>
          <w:szCs w:val="24"/>
          <w:u w:val="single"/>
        </w:rPr>
        <w:t xml:space="preserve">          </w:t>
      </w:r>
      <w:r>
        <w:rPr>
          <w:rFonts w:hint="eastAsia" w:ascii="宋体"/>
          <w:sz w:val="24"/>
          <w:szCs w:val="24"/>
          <w:u w:val="single"/>
        </w:rPr>
        <w:t>　　</w:t>
      </w:r>
      <w:r>
        <w:rPr>
          <w:rFonts w:ascii="宋体"/>
          <w:sz w:val="24"/>
          <w:szCs w:val="24"/>
          <w:u w:val="single"/>
        </w:rPr>
        <w:t xml:space="preserve"> </w:t>
      </w:r>
      <w:r>
        <w:rPr>
          <w:rFonts w:hint="eastAsia" w:ascii="宋体"/>
          <w:sz w:val="24"/>
          <w:szCs w:val="24"/>
          <w:u w:val="single"/>
        </w:rPr>
        <w:t>（签字）</w:t>
      </w:r>
      <w:r>
        <w:rPr>
          <w:rFonts w:ascii="宋体"/>
          <w:sz w:val="24"/>
          <w:szCs w:val="24"/>
          <w:u w:val="single"/>
        </w:rPr>
        <w:t xml:space="preserve">     </w:t>
      </w:r>
    </w:p>
    <w:p w14:paraId="6DD8C0E0">
      <w:pPr>
        <w:pageBreakBefore w:val="0"/>
        <w:kinsoku/>
        <w:wordWrap w:val="0"/>
        <w:overflowPunct/>
        <w:topLinePunct w:val="0"/>
        <w:bidi w:val="0"/>
        <w:spacing w:line="400" w:lineRule="atLeast"/>
        <w:jc w:val="left"/>
        <w:rPr>
          <w:rFonts w:ascii="宋体"/>
          <w:sz w:val="24"/>
          <w:szCs w:val="24"/>
        </w:rPr>
      </w:pPr>
      <w:r>
        <w:rPr>
          <w:rFonts w:hint="eastAsia" w:ascii="宋体"/>
          <w:sz w:val="24"/>
          <w:szCs w:val="24"/>
        </w:rPr>
        <w:t>日期：</w:t>
      </w:r>
      <w:r>
        <w:rPr>
          <w:rFonts w:hint="eastAsia" w:ascii="宋体"/>
          <w:sz w:val="24"/>
          <w:szCs w:val="24"/>
          <w:u w:val="single"/>
        </w:rPr>
        <w:t>　　</w:t>
      </w:r>
      <w:r>
        <w:rPr>
          <w:rFonts w:ascii="宋体"/>
          <w:sz w:val="24"/>
          <w:szCs w:val="24"/>
          <w:u w:val="single"/>
        </w:rPr>
        <w:t>　　</w:t>
      </w:r>
      <w:r>
        <w:rPr>
          <w:rFonts w:hint="eastAsia" w:ascii="宋体"/>
          <w:sz w:val="24"/>
          <w:szCs w:val="24"/>
          <w:u w:val="single"/>
        </w:rPr>
        <w:t>年　　</w:t>
      </w:r>
      <w:r>
        <w:rPr>
          <w:rFonts w:ascii="宋体"/>
          <w:sz w:val="24"/>
          <w:szCs w:val="24"/>
          <w:u w:val="single"/>
        </w:rPr>
        <w:t>　　</w:t>
      </w:r>
      <w:r>
        <w:rPr>
          <w:rFonts w:hint="eastAsia" w:ascii="宋体"/>
          <w:sz w:val="24"/>
          <w:szCs w:val="24"/>
          <w:u w:val="single"/>
        </w:rPr>
        <w:t>月　　</w:t>
      </w:r>
      <w:r>
        <w:rPr>
          <w:rFonts w:ascii="宋体"/>
          <w:sz w:val="24"/>
          <w:szCs w:val="24"/>
          <w:u w:val="single"/>
        </w:rPr>
        <w:t>　　　</w:t>
      </w:r>
      <w:r>
        <w:rPr>
          <w:rFonts w:hint="eastAsia" w:ascii="宋体"/>
          <w:sz w:val="24"/>
          <w:szCs w:val="24"/>
          <w:u w:val="single"/>
        </w:rPr>
        <w:t>日</w:t>
      </w:r>
      <w:r>
        <w:rPr>
          <w:rFonts w:hint="eastAsia" w:ascii="宋体"/>
          <w:sz w:val="24"/>
          <w:szCs w:val="24"/>
        </w:rPr>
        <w:t>。</w:t>
      </w:r>
    </w:p>
    <w:p w14:paraId="17F78678">
      <w:pPr>
        <w:pageBreakBefore w:val="0"/>
        <w:kinsoku/>
        <w:wordWrap w:val="0"/>
        <w:overflowPunct/>
        <w:topLinePunct w:val="0"/>
        <w:bidi w:val="0"/>
        <w:spacing w:line="500" w:lineRule="exact"/>
        <w:rPr>
          <w:rFonts w:ascii="宋体" w:hAnsi="宋体"/>
          <w:kern w:val="0"/>
          <w:sz w:val="28"/>
          <w:szCs w:val="28"/>
        </w:rPr>
        <w:sectPr>
          <w:pgSz w:w="11906" w:h="16838"/>
          <w:pgMar w:top="1440" w:right="1797" w:bottom="1440" w:left="1797" w:header="851" w:footer="992" w:gutter="0"/>
          <w:cols w:space="720" w:num="1"/>
          <w:docGrid w:linePitch="312" w:charSpace="0"/>
        </w:sectPr>
      </w:pPr>
      <w:bookmarkStart w:id="213" w:name="_Toc465688445"/>
    </w:p>
    <w:p w14:paraId="6EA2C5F3">
      <w:pPr>
        <w:keepNext/>
        <w:keepLines/>
        <w:pageBreakBefore w:val="0"/>
        <w:kinsoku/>
        <w:wordWrap w:val="0"/>
        <w:overflowPunct/>
        <w:topLinePunct w:val="0"/>
        <w:bidi w:val="0"/>
        <w:spacing w:line="600" w:lineRule="exact"/>
        <w:jc w:val="center"/>
        <w:outlineLvl w:val="1"/>
        <w:rPr>
          <w:rFonts w:ascii="黑体" w:hAnsi="黑体" w:eastAsia="黑体"/>
          <w:b/>
          <w:kern w:val="0"/>
          <w:sz w:val="32"/>
          <w:szCs w:val="32"/>
        </w:rPr>
      </w:pPr>
      <w:bookmarkStart w:id="214" w:name="_Toc533853663"/>
      <w:r>
        <w:rPr>
          <w:rFonts w:hint="eastAsia" w:ascii="黑体" w:hAnsi="黑体" w:eastAsia="黑体"/>
          <w:b/>
          <w:kern w:val="0"/>
          <w:sz w:val="32"/>
          <w:szCs w:val="32"/>
        </w:rPr>
        <w:t>三、产品技术参数表</w:t>
      </w:r>
      <w:bookmarkEnd w:id="213"/>
      <w:bookmarkEnd w:id="214"/>
    </w:p>
    <w:p w14:paraId="76732BDB">
      <w:pPr>
        <w:pageBreakBefore w:val="0"/>
        <w:kinsoku/>
        <w:wordWrap w:val="0"/>
        <w:overflowPunct/>
        <w:topLinePunct w:val="0"/>
        <w:bidi w:val="0"/>
        <w:spacing w:line="500" w:lineRule="exact"/>
        <w:rPr>
          <w:rFonts w:ascii="宋体"/>
          <w:sz w:val="24"/>
          <w:szCs w:val="24"/>
        </w:rPr>
      </w:pPr>
      <w:r>
        <w:rPr>
          <w:rFonts w:hint="eastAsia" w:ascii="宋体"/>
          <w:sz w:val="24"/>
          <w:szCs w:val="24"/>
        </w:rPr>
        <w:t>项目名称：</w:t>
      </w:r>
      <w:r>
        <w:rPr>
          <w:rFonts w:hint="eastAsia" w:ascii="宋体"/>
          <w:sz w:val="24"/>
          <w:szCs w:val="24"/>
          <w:u w:val="single"/>
        </w:rPr>
        <w:t xml:space="preserve">               </w:t>
      </w:r>
    </w:p>
    <w:tbl>
      <w:tblPr>
        <w:tblStyle w:val="39"/>
        <w:tblW w:w="14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3544"/>
        <w:gridCol w:w="3402"/>
        <w:gridCol w:w="2835"/>
        <w:gridCol w:w="1738"/>
        <w:gridCol w:w="1757"/>
      </w:tblGrid>
      <w:tr w14:paraId="5159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586545E">
            <w:pPr>
              <w:pageBreakBefore w:val="0"/>
              <w:kinsoku/>
              <w:wordWrap w:val="0"/>
              <w:overflowPunct/>
              <w:topLinePunct w:val="0"/>
              <w:bidi w:val="0"/>
              <w:spacing w:line="500" w:lineRule="exact"/>
              <w:rPr>
                <w:rFonts w:ascii="宋体"/>
                <w:sz w:val="24"/>
                <w:szCs w:val="24"/>
              </w:rPr>
            </w:pPr>
            <w:r>
              <w:rPr>
                <w:rFonts w:hint="eastAsia" w:ascii="宋体"/>
                <w:sz w:val="24"/>
                <w:szCs w:val="24"/>
              </w:rPr>
              <w:t>序号</w:t>
            </w:r>
          </w:p>
        </w:tc>
        <w:tc>
          <w:tcPr>
            <w:tcW w:w="3544" w:type="dxa"/>
            <w:vAlign w:val="center"/>
          </w:tcPr>
          <w:p w14:paraId="60495C11">
            <w:pPr>
              <w:pageBreakBefore w:val="0"/>
              <w:kinsoku/>
              <w:wordWrap w:val="0"/>
              <w:overflowPunct/>
              <w:topLinePunct w:val="0"/>
              <w:bidi w:val="0"/>
              <w:spacing w:line="500" w:lineRule="exact"/>
              <w:rPr>
                <w:rFonts w:ascii="宋体"/>
                <w:sz w:val="24"/>
                <w:szCs w:val="24"/>
              </w:rPr>
            </w:pPr>
            <w:r>
              <w:rPr>
                <w:rFonts w:hint="eastAsia" w:ascii="宋体"/>
                <w:sz w:val="24"/>
                <w:szCs w:val="24"/>
              </w:rPr>
              <w:t>产品名称</w:t>
            </w:r>
          </w:p>
        </w:tc>
        <w:tc>
          <w:tcPr>
            <w:tcW w:w="3402" w:type="dxa"/>
            <w:vAlign w:val="center"/>
          </w:tcPr>
          <w:p w14:paraId="0AABA09F">
            <w:pPr>
              <w:pageBreakBefore w:val="0"/>
              <w:kinsoku/>
              <w:wordWrap w:val="0"/>
              <w:overflowPunct/>
              <w:topLinePunct w:val="0"/>
              <w:bidi w:val="0"/>
              <w:spacing w:line="500" w:lineRule="exact"/>
              <w:rPr>
                <w:rFonts w:hint="eastAsia" w:ascii="宋体" w:eastAsia="宋体"/>
                <w:sz w:val="24"/>
                <w:szCs w:val="24"/>
                <w:lang w:eastAsia="zh-CN"/>
              </w:rPr>
            </w:pPr>
            <w:r>
              <w:rPr>
                <w:rFonts w:hint="eastAsia" w:ascii="宋体"/>
                <w:sz w:val="24"/>
                <w:szCs w:val="24"/>
              </w:rPr>
              <w:t>谈判文件要求</w:t>
            </w:r>
          </w:p>
        </w:tc>
        <w:tc>
          <w:tcPr>
            <w:tcW w:w="2835" w:type="dxa"/>
            <w:vAlign w:val="center"/>
          </w:tcPr>
          <w:p w14:paraId="0AD96452">
            <w:pPr>
              <w:pageBreakBefore w:val="0"/>
              <w:kinsoku/>
              <w:wordWrap w:val="0"/>
              <w:overflowPunct/>
              <w:topLinePunct w:val="0"/>
              <w:bidi w:val="0"/>
              <w:spacing w:line="500" w:lineRule="exact"/>
              <w:rPr>
                <w:rFonts w:hint="eastAsia" w:ascii="宋体" w:eastAsia="宋体"/>
                <w:sz w:val="24"/>
                <w:szCs w:val="24"/>
                <w:lang w:eastAsia="zh-CN"/>
              </w:rPr>
            </w:pPr>
            <w:r>
              <w:rPr>
                <w:rFonts w:hint="eastAsia" w:ascii="宋体"/>
                <w:sz w:val="24"/>
                <w:szCs w:val="24"/>
              </w:rPr>
              <w:t>谈判产品技术参数</w:t>
            </w:r>
            <w:r>
              <w:rPr>
                <w:rFonts w:hint="eastAsia" w:ascii="宋体"/>
                <w:sz w:val="24"/>
                <w:szCs w:val="24"/>
                <w:lang w:eastAsia="zh-CN"/>
              </w:rPr>
              <w:t>（</w:t>
            </w:r>
            <w:r>
              <w:rPr>
                <w:rFonts w:hint="eastAsia" w:ascii="宋体"/>
                <w:sz w:val="24"/>
                <w:szCs w:val="24"/>
                <w:lang w:val="en-US" w:eastAsia="zh-CN"/>
              </w:rPr>
              <w:t>填写符合或不符合</w:t>
            </w:r>
            <w:r>
              <w:rPr>
                <w:rFonts w:hint="eastAsia" w:ascii="宋体"/>
                <w:sz w:val="24"/>
                <w:szCs w:val="24"/>
                <w:lang w:eastAsia="zh-CN"/>
              </w:rPr>
              <w:t>）</w:t>
            </w:r>
          </w:p>
        </w:tc>
        <w:tc>
          <w:tcPr>
            <w:tcW w:w="1738" w:type="dxa"/>
            <w:vAlign w:val="center"/>
          </w:tcPr>
          <w:p w14:paraId="41CB4CAE">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偏离</w:t>
            </w:r>
            <w:r>
              <w:rPr>
                <w:rFonts w:ascii="宋体"/>
                <w:sz w:val="24"/>
                <w:szCs w:val="24"/>
              </w:rPr>
              <w:t>情况</w:t>
            </w:r>
          </w:p>
        </w:tc>
        <w:tc>
          <w:tcPr>
            <w:tcW w:w="1757" w:type="dxa"/>
            <w:vAlign w:val="center"/>
          </w:tcPr>
          <w:p w14:paraId="062A9506">
            <w:pPr>
              <w:pageBreakBefore w:val="0"/>
              <w:kinsoku/>
              <w:wordWrap w:val="0"/>
              <w:overflowPunct/>
              <w:topLinePunct w:val="0"/>
              <w:bidi w:val="0"/>
              <w:spacing w:line="500" w:lineRule="exact"/>
              <w:jc w:val="center"/>
              <w:rPr>
                <w:rFonts w:hint="eastAsia" w:ascii="宋体" w:eastAsia="宋体"/>
                <w:sz w:val="24"/>
                <w:szCs w:val="24"/>
                <w:lang w:val="en-US" w:eastAsia="zh-CN"/>
              </w:rPr>
            </w:pPr>
            <w:r>
              <w:rPr>
                <w:rFonts w:hint="eastAsia" w:ascii="宋体"/>
                <w:sz w:val="24"/>
                <w:szCs w:val="24"/>
                <w:lang w:val="en-US" w:eastAsia="zh-CN"/>
              </w:rPr>
              <w:t>备注</w:t>
            </w:r>
          </w:p>
        </w:tc>
      </w:tr>
      <w:tr w14:paraId="3A3D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14:paraId="0097667C">
            <w:pPr>
              <w:pageBreakBefore w:val="0"/>
              <w:kinsoku/>
              <w:wordWrap w:val="0"/>
              <w:overflowPunct/>
              <w:topLinePunct w:val="0"/>
              <w:bidi w:val="0"/>
              <w:spacing w:line="500" w:lineRule="exact"/>
              <w:rPr>
                <w:rFonts w:ascii="宋体"/>
                <w:sz w:val="24"/>
                <w:szCs w:val="24"/>
              </w:rPr>
            </w:pPr>
            <w:r>
              <w:rPr>
                <w:rFonts w:hint="eastAsia" w:ascii="宋体"/>
                <w:sz w:val="24"/>
                <w:szCs w:val="24"/>
              </w:rPr>
              <w:t>1</w:t>
            </w:r>
          </w:p>
        </w:tc>
        <w:tc>
          <w:tcPr>
            <w:tcW w:w="3544" w:type="dxa"/>
          </w:tcPr>
          <w:p w14:paraId="1818C29A">
            <w:pPr>
              <w:pageBreakBefore w:val="0"/>
              <w:kinsoku/>
              <w:wordWrap w:val="0"/>
              <w:overflowPunct/>
              <w:topLinePunct w:val="0"/>
              <w:bidi w:val="0"/>
              <w:spacing w:line="500" w:lineRule="exact"/>
              <w:rPr>
                <w:rFonts w:ascii="宋体"/>
                <w:sz w:val="24"/>
                <w:szCs w:val="24"/>
              </w:rPr>
            </w:pPr>
          </w:p>
        </w:tc>
        <w:tc>
          <w:tcPr>
            <w:tcW w:w="3402" w:type="dxa"/>
          </w:tcPr>
          <w:p w14:paraId="79C2B0A4">
            <w:pPr>
              <w:pageBreakBefore w:val="0"/>
              <w:kinsoku/>
              <w:wordWrap w:val="0"/>
              <w:overflowPunct/>
              <w:topLinePunct w:val="0"/>
              <w:bidi w:val="0"/>
              <w:spacing w:line="500" w:lineRule="exact"/>
              <w:rPr>
                <w:rFonts w:hint="default" w:ascii="宋体" w:eastAsia="宋体"/>
                <w:sz w:val="24"/>
                <w:szCs w:val="24"/>
                <w:lang w:val="en-US" w:eastAsia="zh-CN"/>
              </w:rPr>
            </w:pPr>
            <w:r>
              <w:rPr>
                <w:rFonts w:hint="eastAsia" w:ascii="宋体"/>
                <w:sz w:val="24"/>
                <w:szCs w:val="24"/>
                <w:lang w:val="en-US" w:eastAsia="zh-CN"/>
              </w:rPr>
              <w:t>谈判文件要求</w:t>
            </w:r>
          </w:p>
        </w:tc>
        <w:tc>
          <w:tcPr>
            <w:tcW w:w="2835" w:type="dxa"/>
          </w:tcPr>
          <w:p w14:paraId="5DF41ED8">
            <w:pPr>
              <w:pageBreakBefore w:val="0"/>
              <w:kinsoku/>
              <w:wordWrap w:val="0"/>
              <w:overflowPunct/>
              <w:topLinePunct w:val="0"/>
              <w:bidi w:val="0"/>
              <w:spacing w:line="500" w:lineRule="exact"/>
              <w:rPr>
                <w:rFonts w:hint="default" w:ascii="宋体" w:eastAsia="宋体"/>
                <w:sz w:val="24"/>
                <w:szCs w:val="24"/>
                <w:lang w:val="en-US" w:eastAsia="zh-CN"/>
              </w:rPr>
            </w:pPr>
            <w:r>
              <w:rPr>
                <w:rFonts w:hint="eastAsia" w:ascii="宋体"/>
                <w:sz w:val="24"/>
                <w:szCs w:val="24"/>
                <w:lang w:val="en-US" w:eastAsia="zh-CN"/>
              </w:rPr>
              <w:t>符合</w:t>
            </w:r>
          </w:p>
        </w:tc>
        <w:tc>
          <w:tcPr>
            <w:tcW w:w="1738" w:type="dxa"/>
          </w:tcPr>
          <w:p w14:paraId="6CE8AFFC">
            <w:pPr>
              <w:pageBreakBefore w:val="0"/>
              <w:kinsoku/>
              <w:wordWrap w:val="0"/>
              <w:overflowPunct/>
              <w:topLinePunct w:val="0"/>
              <w:bidi w:val="0"/>
              <w:spacing w:line="500" w:lineRule="exact"/>
              <w:rPr>
                <w:rFonts w:ascii="宋体"/>
                <w:sz w:val="24"/>
                <w:szCs w:val="24"/>
              </w:rPr>
            </w:pPr>
          </w:p>
        </w:tc>
        <w:tc>
          <w:tcPr>
            <w:tcW w:w="1757" w:type="dxa"/>
          </w:tcPr>
          <w:p w14:paraId="77FD35C9">
            <w:pPr>
              <w:pageBreakBefore w:val="0"/>
              <w:kinsoku/>
              <w:wordWrap w:val="0"/>
              <w:overflowPunct/>
              <w:topLinePunct w:val="0"/>
              <w:bidi w:val="0"/>
              <w:spacing w:line="500" w:lineRule="exact"/>
              <w:rPr>
                <w:rFonts w:ascii="宋体"/>
                <w:sz w:val="24"/>
                <w:szCs w:val="24"/>
              </w:rPr>
            </w:pPr>
          </w:p>
        </w:tc>
      </w:tr>
      <w:tr w14:paraId="3192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14:paraId="3FE2DD00">
            <w:pPr>
              <w:pageBreakBefore w:val="0"/>
              <w:kinsoku/>
              <w:wordWrap w:val="0"/>
              <w:overflowPunct/>
              <w:topLinePunct w:val="0"/>
              <w:bidi w:val="0"/>
              <w:spacing w:line="500" w:lineRule="exact"/>
              <w:rPr>
                <w:rFonts w:ascii="宋体"/>
                <w:sz w:val="24"/>
                <w:szCs w:val="24"/>
              </w:rPr>
            </w:pPr>
            <w:r>
              <w:rPr>
                <w:rFonts w:hint="eastAsia" w:ascii="宋体"/>
                <w:sz w:val="24"/>
                <w:szCs w:val="24"/>
              </w:rPr>
              <w:t>2</w:t>
            </w:r>
          </w:p>
        </w:tc>
        <w:tc>
          <w:tcPr>
            <w:tcW w:w="3544" w:type="dxa"/>
          </w:tcPr>
          <w:p w14:paraId="106243E4">
            <w:pPr>
              <w:pageBreakBefore w:val="0"/>
              <w:kinsoku/>
              <w:wordWrap w:val="0"/>
              <w:overflowPunct/>
              <w:topLinePunct w:val="0"/>
              <w:bidi w:val="0"/>
              <w:spacing w:line="500" w:lineRule="exact"/>
              <w:rPr>
                <w:rFonts w:ascii="宋体"/>
                <w:sz w:val="24"/>
                <w:szCs w:val="24"/>
              </w:rPr>
            </w:pPr>
          </w:p>
        </w:tc>
        <w:tc>
          <w:tcPr>
            <w:tcW w:w="3402" w:type="dxa"/>
          </w:tcPr>
          <w:p w14:paraId="49F5C821">
            <w:pPr>
              <w:pageBreakBefore w:val="0"/>
              <w:kinsoku/>
              <w:wordWrap w:val="0"/>
              <w:overflowPunct/>
              <w:topLinePunct w:val="0"/>
              <w:bidi w:val="0"/>
              <w:spacing w:line="500" w:lineRule="exact"/>
              <w:rPr>
                <w:rFonts w:ascii="宋体"/>
                <w:sz w:val="24"/>
                <w:szCs w:val="24"/>
              </w:rPr>
            </w:pPr>
          </w:p>
        </w:tc>
        <w:tc>
          <w:tcPr>
            <w:tcW w:w="2835" w:type="dxa"/>
          </w:tcPr>
          <w:p w14:paraId="59BEBDC3">
            <w:pPr>
              <w:pageBreakBefore w:val="0"/>
              <w:kinsoku/>
              <w:wordWrap w:val="0"/>
              <w:overflowPunct/>
              <w:topLinePunct w:val="0"/>
              <w:bidi w:val="0"/>
              <w:spacing w:line="500" w:lineRule="exact"/>
              <w:rPr>
                <w:rFonts w:ascii="宋体"/>
                <w:sz w:val="24"/>
                <w:szCs w:val="24"/>
              </w:rPr>
            </w:pPr>
          </w:p>
        </w:tc>
        <w:tc>
          <w:tcPr>
            <w:tcW w:w="1738" w:type="dxa"/>
          </w:tcPr>
          <w:p w14:paraId="67D365C1">
            <w:pPr>
              <w:pageBreakBefore w:val="0"/>
              <w:kinsoku/>
              <w:wordWrap w:val="0"/>
              <w:overflowPunct/>
              <w:topLinePunct w:val="0"/>
              <w:bidi w:val="0"/>
              <w:spacing w:line="500" w:lineRule="exact"/>
              <w:rPr>
                <w:rFonts w:ascii="宋体"/>
                <w:sz w:val="24"/>
                <w:szCs w:val="24"/>
              </w:rPr>
            </w:pPr>
          </w:p>
        </w:tc>
        <w:tc>
          <w:tcPr>
            <w:tcW w:w="1757" w:type="dxa"/>
          </w:tcPr>
          <w:p w14:paraId="116A9FAF">
            <w:pPr>
              <w:pageBreakBefore w:val="0"/>
              <w:kinsoku/>
              <w:wordWrap w:val="0"/>
              <w:overflowPunct/>
              <w:topLinePunct w:val="0"/>
              <w:bidi w:val="0"/>
              <w:spacing w:line="500" w:lineRule="exact"/>
              <w:rPr>
                <w:rFonts w:ascii="宋体"/>
                <w:sz w:val="24"/>
                <w:szCs w:val="24"/>
              </w:rPr>
            </w:pPr>
          </w:p>
        </w:tc>
      </w:tr>
      <w:tr w14:paraId="335F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14:paraId="1403A7D0">
            <w:pPr>
              <w:pageBreakBefore w:val="0"/>
              <w:kinsoku/>
              <w:wordWrap w:val="0"/>
              <w:overflowPunct/>
              <w:topLinePunct w:val="0"/>
              <w:bidi w:val="0"/>
              <w:spacing w:line="500" w:lineRule="exact"/>
              <w:rPr>
                <w:rFonts w:ascii="宋体"/>
                <w:sz w:val="24"/>
                <w:szCs w:val="24"/>
              </w:rPr>
            </w:pPr>
            <w:r>
              <w:rPr>
                <w:rFonts w:hint="eastAsia" w:ascii="宋体"/>
                <w:sz w:val="24"/>
                <w:szCs w:val="24"/>
              </w:rPr>
              <w:t>3</w:t>
            </w:r>
          </w:p>
        </w:tc>
        <w:tc>
          <w:tcPr>
            <w:tcW w:w="3544" w:type="dxa"/>
          </w:tcPr>
          <w:p w14:paraId="0C7FA921">
            <w:pPr>
              <w:pageBreakBefore w:val="0"/>
              <w:kinsoku/>
              <w:wordWrap w:val="0"/>
              <w:overflowPunct/>
              <w:topLinePunct w:val="0"/>
              <w:bidi w:val="0"/>
              <w:spacing w:line="500" w:lineRule="exact"/>
              <w:rPr>
                <w:rFonts w:ascii="宋体"/>
                <w:sz w:val="24"/>
                <w:szCs w:val="24"/>
              </w:rPr>
            </w:pPr>
          </w:p>
        </w:tc>
        <w:tc>
          <w:tcPr>
            <w:tcW w:w="3402" w:type="dxa"/>
          </w:tcPr>
          <w:p w14:paraId="61A4514A">
            <w:pPr>
              <w:pageBreakBefore w:val="0"/>
              <w:kinsoku/>
              <w:wordWrap w:val="0"/>
              <w:overflowPunct/>
              <w:topLinePunct w:val="0"/>
              <w:bidi w:val="0"/>
              <w:spacing w:line="500" w:lineRule="exact"/>
              <w:rPr>
                <w:rFonts w:ascii="宋体"/>
                <w:sz w:val="24"/>
                <w:szCs w:val="24"/>
              </w:rPr>
            </w:pPr>
          </w:p>
        </w:tc>
        <w:tc>
          <w:tcPr>
            <w:tcW w:w="2835" w:type="dxa"/>
          </w:tcPr>
          <w:p w14:paraId="31049F0F">
            <w:pPr>
              <w:pageBreakBefore w:val="0"/>
              <w:kinsoku/>
              <w:wordWrap w:val="0"/>
              <w:overflowPunct/>
              <w:topLinePunct w:val="0"/>
              <w:bidi w:val="0"/>
              <w:spacing w:line="500" w:lineRule="exact"/>
              <w:rPr>
                <w:rFonts w:ascii="宋体"/>
                <w:sz w:val="24"/>
                <w:szCs w:val="24"/>
              </w:rPr>
            </w:pPr>
          </w:p>
        </w:tc>
        <w:tc>
          <w:tcPr>
            <w:tcW w:w="1738" w:type="dxa"/>
          </w:tcPr>
          <w:p w14:paraId="0650A862">
            <w:pPr>
              <w:pageBreakBefore w:val="0"/>
              <w:kinsoku/>
              <w:wordWrap w:val="0"/>
              <w:overflowPunct/>
              <w:topLinePunct w:val="0"/>
              <w:bidi w:val="0"/>
              <w:spacing w:line="500" w:lineRule="exact"/>
              <w:rPr>
                <w:rFonts w:ascii="宋体"/>
                <w:sz w:val="24"/>
                <w:szCs w:val="24"/>
              </w:rPr>
            </w:pPr>
          </w:p>
        </w:tc>
        <w:tc>
          <w:tcPr>
            <w:tcW w:w="1757" w:type="dxa"/>
          </w:tcPr>
          <w:p w14:paraId="470ABD99">
            <w:pPr>
              <w:pageBreakBefore w:val="0"/>
              <w:kinsoku/>
              <w:wordWrap w:val="0"/>
              <w:overflowPunct/>
              <w:topLinePunct w:val="0"/>
              <w:bidi w:val="0"/>
              <w:spacing w:line="500" w:lineRule="exact"/>
              <w:rPr>
                <w:rFonts w:ascii="宋体"/>
                <w:sz w:val="24"/>
                <w:szCs w:val="24"/>
              </w:rPr>
            </w:pPr>
          </w:p>
        </w:tc>
      </w:tr>
      <w:tr w14:paraId="3703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14:paraId="6A3B79C1">
            <w:pPr>
              <w:pageBreakBefore w:val="0"/>
              <w:kinsoku/>
              <w:wordWrap w:val="0"/>
              <w:overflowPunct/>
              <w:topLinePunct w:val="0"/>
              <w:bidi w:val="0"/>
              <w:spacing w:line="500" w:lineRule="exact"/>
              <w:rPr>
                <w:rFonts w:ascii="宋体"/>
                <w:sz w:val="24"/>
                <w:szCs w:val="24"/>
              </w:rPr>
            </w:pPr>
            <w:r>
              <w:rPr>
                <w:rFonts w:ascii="宋体"/>
                <w:sz w:val="24"/>
                <w:szCs w:val="24"/>
              </w:rPr>
              <w:t>…</w:t>
            </w:r>
          </w:p>
        </w:tc>
        <w:tc>
          <w:tcPr>
            <w:tcW w:w="3544" w:type="dxa"/>
          </w:tcPr>
          <w:p w14:paraId="0C0889FF">
            <w:pPr>
              <w:pageBreakBefore w:val="0"/>
              <w:kinsoku/>
              <w:wordWrap w:val="0"/>
              <w:overflowPunct/>
              <w:topLinePunct w:val="0"/>
              <w:bidi w:val="0"/>
              <w:spacing w:line="500" w:lineRule="exact"/>
              <w:rPr>
                <w:rFonts w:ascii="宋体"/>
                <w:sz w:val="24"/>
                <w:szCs w:val="24"/>
              </w:rPr>
            </w:pPr>
          </w:p>
        </w:tc>
        <w:tc>
          <w:tcPr>
            <w:tcW w:w="3402" w:type="dxa"/>
          </w:tcPr>
          <w:p w14:paraId="393E2DE1">
            <w:pPr>
              <w:pageBreakBefore w:val="0"/>
              <w:kinsoku/>
              <w:wordWrap w:val="0"/>
              <w:overflowPunct/>
              <w:topLinePunct w:val="0"/>
              <w:bidi w:val="0"/>
              <w:spacing w:line="500" w:lineRule="exact"/>
              <w:rPr>
                <w:rFonts w:ascii="宋体"/>
                <w:sz w:val="24"/>
                <w:szCs w:val="24"/>
              </w:rPr>
            </w:pPr>
          </w:p>
        </w:tc>
        <w:tc>
          <w:tcPr>
            <w:tcW w:w="2835" w:type="dxa"/>
          </w:tcPr>
          <w:p w14:paraId="43327D30">
            <w:pPr>
              <w:pageBreakBefore w:val="0"/>
              <w:kinsoku/>
              <w:wordWrap w:val="0"/>
              <w:overflowPunct/>
              <w:topLinePunct w:val="0"/>
              <w:bidi w:val="0"/>
              <w:spacing w:line="500" w:lineRule="exact"/>
              <w:rPr>
                <w:rFonts w:ascii="宋体"/>
                <w:sz w:val="24"/>
                <w:szCs w:val="24"/>
              </w:rPr>
            </w:pPr>
          </w:p>
        </w:tc>
        <w:tc>
          <w:tcPr>
            <w:tcW w:w="1738" w:type="dxa"/>
          </w:tcPr>
          <w:p w14:paraId="2D6049A7">
            <w:pPr>
              <w:pageBreakBefore w:val="0"/>
              <w:kinsoku/>
              <w:wordWrap w:val="0"/>
              <w:overflowPunct/>
              <w:topLinePunct w:val="0"/>
              <w:bidi w:val="0"/>
              <w:spacing w:line="500" w:lineRule="exact"/>
              <w:rPr>
                <w:rFonts w:ascii="宋体"/>
                <w:sz w:val="24"/>
                <w:szCs w:val="24"/>
              </w:rPr>
            </w:pPr>
          </w:p>
        </w:tc>
        <w:tc>
          <w:tcPr>
            <w:tcW w:w="1757" w:type="dxa"/>
          </w:tcPr>
          <w:p w14:paraId="284F7096">
            <w:pPr>
              <w:pageBreakBefore w:val="0"/>
              <w:kinsoku/>
              <w:wordWrap w:val="0"/>
              <w:overflowPunct/>
              <w:topLinePunct w:val="0"/>
              <w:bidi w:val="0"/>
              <w:spacing w:line="500" w:lineRule="exact"/>
              <w:rPr>
                <w:rFonts w:ascii="宋体"/>
                <w:sz w:val="24"/>
                <w:szCs w:val="24"/>
              </w:rPr>
            </w:pPr>
          </w:p>
        </w:tc>
      </w:tr>
    </w:tbl>
    <w:p w14:paraId="64013A29">
      <w:pPr>
        <w:pageBreakBefore w:val="0"/>
        <w:kinsoku/>
        <w:wordWrap w:val="0"/>
        <w:overflowPunct/>
        <w:topLinePunct w:val="0"/>
        <w:bidi w:val="0"/>
        <w:spacing w:line="380" w:lineRule="atLeast"/>
        <w:rPr>
          <w:rFonts w:ascii="宋体"/>
          <w:sz w:val="24"/>
          <w:szCs w:val="24"/>
        </w:rPr>
      </w:pPr>
      <w:r>
        <w:rPr>
          <w:rFonts w:hint="eastAsia" w:ascii="宋体"/>
          <w:sz w:val="24"/>
          <w:szCs w:val="24"/>
        </w:rPr>
        <w:t>注：1、供应商必须把采购项目的全部技术参数列入此表；</w:t>
      </w:r>
    </w:p>
    <w:p w14:paraId="2D1A3C8F">
      <w:pPr>
        <w:pageBreakBefore w:val="0"/>
        <w:kinsoku/>
        <w:wordWrap w:val="0"/>
        <w:overflowPunct/>
        <w:topLinePunct w:val="0"/>
        <w:bidi w:val="0"/>
        <w:spacing w:line="380" w:lineRule="atLeast"/>
        <w:ind w:firstLine="480" w:firstLineChars="200"/>
        <w:rPr>
          <w:rFonts w:ascii="宋体"/>
          <w:sz w:val="24"/>
          <w:szCs w:val="24"/>
        </w:rPr>
      </w:pPr>
      <w:r>
        <w:rPr>
          <w:rFonts w:hint="eastAsia" w:ascii="宋体"/>
          <w:sz w:val="24"/>
          <w:szCs w:val="24"/>
        </w:rPr>
        <w:t>2、按照采购项目技术要求的顺序对应填写；</w:t>
      </w:r>
    </w:p>
    <w:p w14:paraId="7FCC63D2">
      <w:pPr>
        <w:pageBreakBefore w:val="0"/>
        <w:kinsoku/>
        <w:wordWrap w:val="0"/>
        <w:overflowPunct/>
        <w:topLinePunct w:val="0"/>
        <w:bidi w:val="0"/>
        <w:spacing w:line="380" w:lineRule="atLeast"/>
        <w:ind w:firstLine="480" w:firstLineChars="200"/>
        <w:rPr>
          <w:rFonts w:ascii="宋体"/>
          <w:sz w:val="24"/>
          <w:szCs w:val="24"/>
        </w:rPr>
      </w:pPr>
      <w:r>
        <w:rPr>
          <w:rFonts w:hint="eastAsia" w:ascii="宋体"/>
          <w:sz w:val="24"/>
          <w:szCs w:val="24"/>
        </w:rPr>
        <w:t>3、“偏离</w:t>
      </w:r>
      <w:r>
        <w:rPr>
          <w:rFonts w:ascii="宋体"/>
          <w:sz w:val="24"/>
          <w:szCs w:val="24"/>
        </w:rPr>
        <w:t>情况</w:t>
      </w:r>
      <w:r>
        <w:rPr>
          <w:rFonts w:hint="eastAsia" w:ascii="宋体"/>
          <w:sz w:val="24"/>
          <w:szCs w:val="24"/>
        </w:rPr>
        <w:t>”</w:t>
      </w:r>
      <w:r>
        <w:rPr>
          <w:rFonts w:ascii="宋体"/>
          <w:sz w:val="24"/>
          <w:szCs w:val="24"/>
        </w:rPr>
        <w:t>栏应当填写</w:t>
      </w:r>
      <w:r>
        <w:rPr>
          <w:rFonts w:hint="eastAsia" w:ascii="宋体"/>
          <w:sz w:val="24"/>
          <w:szCs w:val="24"/>
        </w:rPr>
        <w:t>“正偏离</w:t>
      </w:r>
      <w:r>
        <w:rPr>
          <w:rFonts w:ascii="宋体"/>
          <w:sz w:val="24"/>
          <w:szCs w:val="24"/>
        </w:rPr>
        <w:t>、无偏离、负偏离</w:t>
      </w:r>
      <w:r>
        <w:rPr>
          <w:rFonts w:hint="eastAsia" w:ascii="宋体"/>
          <w:sz w:val="24"/>
          <w:szCs w:val="24"/>
        </w:rPr>
        <w:t>”；</w:t>
      </w:r>
    </w:p>
    <w:p w14:paraId="3327153F">
      <w:pPr>
        <w:pageBreakBefore w:val="0"/>
        <w:kinsoku/>
        <w:wordWrap w:val="0"/>
        <w:overflowPunct/>
        <w:topLinePunct w:val="0"/>
        <w:bidi w:val="0"/>
        <w:spacing w:line="380" w:lineRule="atLeast"/>
        <w:ind w:firstLine="480" w:firstLineChars="200"/>
        <w:rPr>
          <w:rFonts w:ascii="宋体"/>
          <w:sz w:val="24"/>
          <w:szCs w:val="24"/>
        </w:rPr>
      </w:pPr>
      <w:r>
        <w:rPr>
          <w:rFonts w:hint="eastAsia" w:ascii="宋体"/>
          <w:sz w:val="24"/>
          <w:szCs w:val="24"/>
          <w:lang w:val="en-US" w:eastAsia="zh-CN"/>
        </w:rPr>
        <w:t>4</w:t>
      </w:r>
      <w:r>
        <w:rPr>
          <w:rFonts w:hint="eastAsia" w:ascii="宋体"/>
          <w:sz w:val="24"/>
          <w:szCs w:val="24"/>
        </w:rPr>
        <w:t>、供应商必须据实填写，否则作</w:t>
      </w:r>
      <w:r>
        <w:rPr>
          <w:rFonts w:ascii="宋体"/>
          <w:sz w:val="24"/>
          <w:szCs w:val="24"/>
        </w:rPr>
        <w:t>无效处理</w:t>
      </w:r>
      <w:r>
        <w:rPr>
          <w:rFonts w:hint="eastAsia" w:ascii="宋体"/>
          <w:sz w:val="24"/>
          <w:szCs w:val="24"/>
        </w:rPr>
        <w:t>；</w:t>
      </w:r>
    </w:p>
    <w:p w14:paraId="19BB25A1">
      <w:pPr>
        <w:pageBreakBefore w:val="0"/>
        <w:kinsoku/>
        <w:wordWrap w:val="0"/>
        <w:overflowPunct/>
        <w:topLinePunct w:val="0"/>
        <w:bidi w:val="0"/>
        <w:spacing w:line="380" w:lineRule="atLeast"/>
        <w:rPr>
          <w:rFonts w:ascii="宋体"/>
          <w:sz w:val="24"/>
          <w:szCs w:val="24"/>
        </w:rPr>
      </w:pPr>
    </w:p>
    <w:p w14:paraId="146B6F48">
      <w:pPr>
        <w:pageBreakBefore w:val="0"/>
        <w:kinsoku/>
        <w:wordWrap w:val="0"/>
        <w:overflowPunct/>
        <w:topLinePunct w:val="0"/>
        <w:bidi w:val="0"/>
        <w:spacing w:line="380" w:lineRule="atLeast"/>
        <w:ind w:firstLine="360" w:firstLineChars="150"/>
        <w:jc w:val="left"/>
        <w:rPr>
          <w:rFonts w:ascii="宋体"/>
          <w:sz w:val="24"/>
          <w:szCs w:val="24"/>
        </w:rPr>
      </w:pPr>
      <w:r>
        <w:rPr>
          <w:rFonts w:hint="eastAsia" w:ascii="宋体"/>
          <w:sz w:val="24"/>
          <w:szCs w:val="24"/>
        </w:rPr>
        <w:t>供应商全称：</w:t>
      </w:r>
      <w:r>
        <w:rPr>
          <w:rFonts w:hint="eastAsia" w:ascii="宋体"/>
          <w:sz w:val="24"/>
          <w:szCs w:val="24"/>
          <w:u w:val="single"/>
        </w:rPr>
        <w:t xml:space="preserve">           　      　</w:t>
      </w:r>
      <w:r>
        <w:rPr>
          <w:rFonts w:ascii="宋体"/>
          <w:sz w:val="24"/>
          <w:szCs w:val="24"/>
          <w:u w:val="single"/>
        </w:rPr>
        <w:t>　</w:t>
      </w:r>
      <w:r>
        <w:rPr>
          <w:rFonts w:hint="eastAsia" w:ascii="宋体"/>
          <w:sz w:val="24"/>
          <w:szCs w:val="24"/>
          <w:u w:val="single"/>
        </w:rPr>
        <w:t xml:space="preserve">      （盖单位公章）。</w:t>
      </w:r>
    </w:p>
    <w:p w14:paraId="3F166E3B">
      <w:pPr>
        <w:pageBreakBefore w:val="0"/>
        <w:kinsoku/>
        <w:wordWrap w:val="0"/>
        <w:overflowPunct/>
        <w:topLinePunct w:val="0"/>
        <w:bidi w:val="0"/>
        <w:spacing w:line="380" w:lineRule="atLeast"/>
        <w:ind w:firstLine="360" w:firstLineChars="150"/>
        <w:jc w:val="left"/>
        <w:rPr>
          <w:rFonts w:ascii="宋体"/>
          <w:sz w:val="24"/>
          <w:szCs w:val="24"/>
          <w:u w:val="single"/>
        </w:rPr>
      </w:pPr>
      <w:r>
        <w:rPr>
          <w:rFonts w:hint="eastAsia" w:ascii="宋体"/>
          <w:sz w:val="24"/>
          <w:szCs w:val="24"/>
        </w:rPr>
        <w:t>法定代表人或授权代表：</w:t>
      </w:r>
      <w:r>
        <w:rPr>
          <w:rFonts w:hint="eastAsia" w:ascii="宋体"/>
          <w:sz w:val="24"/>
          <w:szCs w:val="24"/>
          <w:u w:val="single"/>
        </w:rPr>
        <w:t>　　</w:t>
      </w:r>
      <w:r>
        <w:rPr>
          <w:rFonts w:ascii="宋体"/>
          <w:sz w:val="24"/>
          <w:szCs w:val="24"/>
          <w:u w:val="single"/>
        </w:rPr>
        <w:t>　　　　　　　　　　　</w:t>
      </w:r>
      <w:r>
        <w:rPr>
          <w:rFonts w:hint="eastAsia" w:ascii="宋体"/>
          <w:sz w:val="24"/>
          <w:szCs w:val="24"/>
          <w:u w:val="single"/>
        </w:rPr>
        <w:t>（签字）。</w:t>
      </w:r>
    </w:p>
    <w:p w14:paraId="5F9AD37B">
      <w:pPr>
        <w:pageBreakBefore w:val="0"/>
        <w:kinsoku/>
        <w:wordWrap w:val="0"/>
        <w:overflowPunct/>
        <w:topLinePunct w:val="0"/>
        <w:bidi w:val="0"/>
        <w:spacing w:line="380" w:lineRule="atLeast"/>
        <w:ind w:firstLine="360" w:firstLineChars="150"/>
        <w:jc w:val="left"/>
        <w:rPr>
          <w:rFonts w:ascii="宋体"/>
          <w:sz w:val="24"/>
          <w:szCs w:val="24"/>
        </w:rPr>
      </w:pPr>
      <w:r>
        <w:rPr>
          <w:rFonts w:hint="eastAsia" w:ascii="宋体"/>
          <w:sz w:val="24"/>
          <w:szCs w:val="24"/>
        </w:rPr>
        <w:t>日期：</w:t>
      </w:r>
      <w:r>
        <w:rPr>
          <w:rFonts w:hint="eastAsia" w:ascii="宋体"/>
          <w:sz w:val="24"/>
          <w:szCs w:val="24"/>
          <w:u w:val="single"/>
        </w:rPr>
        <w:t>　　</w:t>
      </w:r>
      <w:r>
        <w:rPr>
          <w:rFonts w:ascii="宋体"/>
          <w:sz w:val="24"/>
          <w:szCs w:val="24"/>
          <w:u w:val="single"/>
        </w:rPr>
        <w:t>　　</w:t>
      </w:r>
      <w:r>
        <w:rPr>
          <w:rFonts w:hint="eastAsia" w:ascii="宋体"/>
          <w:sz w:val="24"/>
          <w:szCs w:val="24"/>
          <w:u w:val="single"/>
        </w:rPr>
        <w:t>年　　</w:t>
      </w:r>
      <w:r>
        <w:rPr>
          <w:rFonts w:ascii="宋体"/>
          <w:sz w:val="24"/>
          <w:szCs w:val="24"/>
          <w:u w:val="single"/>
        </w:rPr>
        <w:t>　</w:t>
      </w:r>
      <w:r>
        <w:rPr>
          <w:rFonts w:hint="eastAsia" w:ascii="宋体"/>
          <w:sz w:val="24"/>
          <w:szCs w:val="24"/>
          <w:u w:val="single"/>
        </w:rPr>
        <w:t>月　　</w:t>
      </w:r>
      <w:r>
        <w:rPr>
          <w:rFonts w:ascii="宋体"/>
          <w:sz w:val="24"/>
          <w:szCs w:val="24"/>
          <w:u w:val="single"/>
        </w:rPr>
        <w:t>　　　</w:t>
      </w:r>
      <w:r>
        <w:rPr>
          <w:rFonts w:hint="eastAsia" w:ascii="宋体"/>
          <w:sz w:val="24"/>
          <w:szCs w:val="24"/>
          <w:u w:val="single"/>
        </w:rPr>
        <w:t>日</w:t>
      </w:r>
      <w:r>
        <w:rPr>
          <w:rFonts w:hint="eastAsia" w:ascii="宋体"/>
          <w:sz w:val="24"/>
          <w:szCs w:val="24"/>
        </w:rPr>
        <w:t>。</w:t>
      </w:r>
    </w:p>
    <w:p w14:paraId="74D22E34">
      <w:pPr>
        <w:keepNext/>
        <w:keepLines/>
        <w:pageBreakBefore w:val="0"/>
        <w:kinsoku/>
        <w:wordWrap w:val="0"/>
        <w:overflowPunct/>
        <w:topLinePunct w:val="0"/>
        <w:bidi w:val="0"/>
        <w:spacing w:before="260" w:after="260" w:line="415" w:lineRule="auto"/>
        <w:outlineLvl w:val="1"/>
        <w:rPr>
          <w:rFonts w:ascii="宋体" w:hAnsi="Arial" w:eastAsia="黑体"/>
          <w:bCs/>
          <w:sz w:val="32"/>
          <w:szCs w:val="32"/>
        </w:rPr>
        <w:sectPr>
          <w:footerReference r:id="rId9" w:type="default"/>
          <w:headerReference r:id="rId8" w:type="even"/>
          <w:footerReference r:id="rId10" w:type="even"/>
          <w:pgSz w:w="16838" w:h="11906" w:orient="landscape"/>
          <w:pgMar w:top="1797" w:right="1440" w:bottom="1797" w:left="1440" w:header="851" w:footer="992" w:gutter="0"/>
          <w:cols w:space="720" w:num="1"/>
          <w:docGrid w:linePitch="312" w:charSpace="0"/>
        </w:sectPr>
      </w:pPr>
      <w:bookmarkStart w:id="215" w:name="_Toc465688446"/>
    </w:p>
    <w:bookmarkEnd w:id="215"/>
    <w:p w14:paraId="14537CEF">
      <w:pPr>
        <w:keepNext/>
        <w:keepLines/>
        <w:pageBreakBefore w:val="0"/>
        <w:kinsoku/>
        <w:wordWrap w:val="0"/>
        <w:overflowPunct/>
        <w:topLinePunct w:val="0"/>
        <w:bidi w:val="0"/>
        <w:spacing w:line="600" w:lineRule="exact"/>
        <w:jc w:val="center"/>
        <w:outlineLvl w:val="1"/>
        <w:rPr>
          <w:rFonts w:ascii="黑体" w:hAnsi="黑体" w:eastAsia="黑体"/>
          <w:b/>
          <w:kern w:val="0"/>
          <w:sz w:val="32"/>
          <w:szCs w:val="32"/>
        </w:rPr>
      </w:pPr>
      <w:bookmarkStart w:id="216" w:name="_Toc471379068"/>
      <w:bookmarkStart w:id="217" w:name="_Toc533853664"/>
      <w:r>
        <w:rPr>
          <w:rFonts w:hint="eastAsia" w:ascii="黑体" w:hAnsi="黑体" w:eastAsia="黑体"/>
          <w:b/>
          <w:kern w:val="0"/>
          <w:sz w:val="32"/>
          <w:szCs w:val="32"/>
        </w:rPr>
        <w:t>四、售后服务</w:t>
      </w:r>
      <w:r>
        <w:rPr>
          <w:rFonts w:ascii="黑体" w:hAnsi="黑体" w:eastAsia="黑体"/>
          <w:b/>
          <w:kern w:val="0"/>
          <w:sz w:val="32"/>
          <w:szCs w:val="32"/>
        </w:rPr>
        <w:t>应答表</w:t>
      </w:r>
      <w:bookmarkEnd w:id="216"/>
      <w:bookmarkEnd w:id="217"/>
    </w:p>
    <w:p w14:paraId="431DD947">
      <w:pPr>
        <w:pageBreakBefore w:val="0"/>
        <w:kinsoku/>
        <w:wordWrap w:val="0"/>
        <w:overflowPunct/>
        <w:topLinePunct w:val="0"/>
        <w:bidi w:val="0"/>
        <w:spacing w:line="500" w:lineRule="exact"/>
        <w:rPr>
          <w:rFonts w:ascii="宋体"/>
          <w:sz w:val="24"/>
          <w:szCs w:val="24"/>
        </w:rPr>
      </w:pPr>
      <w:r>
        <w:rPr>
          <w:rFonts w:hint="eastAsia" w:ascii="宋体"/>
          <w:sz w:val="24"/>
          <w:szCs w:val="24"/>
        </w:rPr>
        <w:t>项目名称：</w:t>
      </w:r>
      <w:r>
        <w:rPr>
          <w:rFonts w:hint="eastAsia" w:ascii="宋体"/>
          <w:sz w:val="24"/>
          <w:szCs w:val="24"/>
          <w:u w:val="single"/>
        </w:rPr>
        <w:t xml:space="preserve">                </w:t>
      </w:r>
      <w:r>
        <w:rPr>
          <w:rFonts w:hint="eastAsia" w:ascii="宋体"/>
          <w:sz w:val="24"/>
          <w:szCs w:val="24"/>
        </w:rPr>
        <w:t xml:space="preserve">  采购</w:t>
      </w:r>
      <w:r>
        <w:rPr>
          <w:rFonts w:ascii="宋体"/>
          <w:sz w:val="24"/>
          <w:szCs w:val="24"/>
        </w:rPr>
        <w:t>编号：</w:t>
      </w:r>
      <w:r>
        <w:rPr>
          <w:rFonts w:ascii="宋体"/>
          <w:sz w:val="24"/>
          <w:szCs w:val="24"/>
          <w:u w:val="single"/>
        </w:rPr>
        <w:t>　　</w:t>
      </w:r>
      <w:r>
        <w:rPr>
          <w:rFonts w:hint="eastAsia" w:ascii="宋体"/>
          <w:sz w:val="24"/>
          <w:szCs w:val="24"/>
          <w:u w:val="single"/>
        </w:rPr>
        <w:t xml:space="preserve">        </w:t>
      </w:r>
      <w:r>
        <w:rPr>
          <w:rFonts w:hint="eastAsia" w:ascii="宋体"/>
          <w:sz w:val="24"/>
          <w:szCs w:val="24"/>
        </w:rPr>
        <w:t xml:space="preserve"> </w:t>
      </w:r>
    </w:p>
    <w:tbl>
      <w:tblPr>
        <w:tblStyle w:val="3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409"/>
        <w:gridCol w:w="4820"/>
      </w:tblGrid>
      <w:tr w14:paraId="6E14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60" w:type="dxa"/>
            <w:vAlign w:val="center"/>
          </w:tcPr>
          <w:p w14:paraId="654F64C0">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序号</w:t>
            </w:r>
          </w:p>
        </w:tc>
        <w:tc>
          <w:tcPr>
            <w:tcW w:w="2409" w:type="dxa"/>
            <w:vAlign w:val="center"/>
          </w:tcPr>
          <w:p w14:paraId="2A180FBE">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谈判要求</w:t>
            </w:r>
          </w:p>
        </w:tc>
        <w:tc>
          <w:tcPr>
            <w:tcW w:w="4820" w:type="dxa"/>
            <w:vAlign w:val="center"/>
          </w:tcPr>
          <w:p w14:paraId="3F7F338D">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供应商应答</w:t>
            </w:r>
          </w:p>
        </w:tc>
      </w:tr>
      <w:tr w14:paraId="051C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60" w:type="dxa"/>
          </w:tcPr>
          <w:p w14:paraId="30940F00">
            <w:pPr>
              <w:pageBreakBefore w:val="0"/>
              <w:kinsoku/>
              <w:wordWrap w:val="0"/>
              <w:overflowPunct/>
              <w:topLinePunct w:val="0"/>
              <w:bidi w:val="0"/>
              <w:spacing w:line="500" w:lineRule="exact"/>
              <w:jc w:val="center"/>
              <w:rPr>
                <w:rFonts w:ascii="宋体"/>
                <w:sz w:val="24"/>
                <w:szCs w:val="24"/>
              </w:rPr>
            </w:pPr>
          </w:p>
        </w:tc>
        <w:tc>
          <w:tcPr>
            <w:tcW w:w="2409" w:type="dxa"/>
          </w:tcPr>
          <w:p w14:paraId="7A408BBF">
            <w:pPr>
              <w:pageBreakBefore w:val="0"/>
              <w:kinsoku/>
              <w:wordWrap w:val="0"/>
              <w:overflowPunct/>
              <w:topLinePunct w:val="0"/>
              <w:bidi w:val="0"/>
              <w:spacing w:line="500" w:lineRule="exact"/>
              <w:jc w:val="center"/>
              <w:rPr>
                <w:rFonts w:ascii="宋体"/>
                <w:sz w:val="24"/>
                <w:szCs w:val="24"/>
              </w:rPr>
            </w:pPr>
          </w:p>
        </w:tc>
        <w:tc>
          <w:tcPr>
            <w:tcW w:w="4820" w:type="dxa"/>
          </w:tcPr>
          <w:p w14:paraId="6D8A9730">
            <w:pPr>
              <w:pageBreakBefore w:val="0"/>
              <w:kinsoku/>
              <w:wordWrap w:val="0"/>
              <w:overflowPunct/>
              <w:topLinePunct w:val="0"/>
              <w:bidi w:val="0"/>
              <w:spacing w:line="500" w:lineRule="exact"/>
              <w:jc w:val="center"/>
              <w:rPr>
                <w:rFonts w:ascii="宋体"/>
                <w:sz w:val="24"/>
                <w:szCs w:val="24"/>
              </w:rPr>
            </w:pPr>
          </w:p>
        </w:tc>
      </w:tr>
      <w:tr w14:paraId="6C76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60" w:type="dxa"/>
          </w:tcPr>
          <w:p w14:paraId="093BC733">
            <w:pPr>
              <w:pageBreakBefore w:val="0"/>
              <w:kinsoku/>
              <w:wordWrap w:val="0"/>
              <w:overflowPunct/>
              <w:topLinePunct w:val="0"/>
              <w:bidi w:val="0"/>
              <w:spacing w:line="500" w:lineRule="exact"/>
              <w:jc w:val="center"/>
              <w:rPr>
                <w:rFonts w:ascii="宋体"/>
                <w:sz w:val="24"/>
                <w:szCs w:val="24"/>
              </w:rPr>
            </w:pPr>
          </w:p>
        </w:tc>
        <w:tc>
          <w:tcPr>
            <w:tcW w:w="2409" w:type="dxa"/>
          </w:tcPr>
          <w:p w14:paraId="3E916FE9">
            <w:pPr>
              <w:pageBreakBefore w:val="0"/>
              <w:kinsoku/>
              <w:wordWrap w:val="0"/>
              <w:overflowPunct/>
              <w:topLinePunct w:val="0"/>
              <w:bidi w:val="0"/>
              <w:spacing w:line="500" w:lineRule="exact"/>
              <w:jc w:val="center"/>
              <w:rPr>
                <w:rFonts w:ascii="宋体"/>
                <w:sz w:val="24"/>
                <w:szCs w:val="24"/>
              </w:rPr>
            </w:pPr>
          </w:p>
        </w:tc>
        <w:tc>
          <w:tcPr>
            <w:tcW w:w="4820" w:type="dxa"/>
          </w:tcPr>
          <w:p w14:paraId="5A6B44D4">
            <w:pPr>
              <w:pageBreakBefore w:val="0"/>
              <w:kinsoku/>
              <w:wordWrap w:val="0"/>
              <w:overflowPunct/>
              <w:topLinePunct w:val="0"/>
              <w:bidi w:val="0"/>
              <w:spacing w:line="500" w:lineRule="exact"/>
              <w:jc w:val="center"/>
              <w:rPr>
                <w:rFonts w:ascii="宋体"/>
                <w:sz w:val="24"/>
                <w:szCs w:val="24"/>
              </w:rPr>
            </w:pPr>
          </w:p>
        </w:tc>
      </w:tr>
      <w:tr w14:paraId="7E61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60" w:type="dxa"/>
          </w:tcPr>
          <w:p w14:paraId="07CDA3EF">
            <w:pPr>
              <w:pageBreakBefore w:val="0"/>
              <w:kinsoku/>
              <w:wordWrap w:val="0"/>
              <w:overflowPunct/>
              <w:topLinePunct w:val="0"/>
              <w:bidi w:val="0"/>
              <w:spacing w:line="500" w:lineRule="exact"/>
              <w:jc w:val="center"/>
              <w:rPr>
                <w:rFonts w:ascii="宋体"/>
                <w:sz w:val="24"/>
                <w:szCs w:val="24"/>
              </w:rPr>
            </w:pPr>
          </w:p>
        </w:tc>
        <w:tc>
          <w:tcPr>
            <w:tcW w:w="2409" w:type="dxa"/>
          </w:tcPr>
          <w:p w14:paraId="56B196FB">
            <w:pPr>
              <w:pageBreakBefore w:val="0"/>
              <w:kinsoku/>
              <w:wordWrap w:val="0"/>
              <w:overflowPunct/>
              <w:topLinePunct w:val="0"/>
              <w:bidi w:val="0"/>
              <w:spacing w:line="500" w:lineRule="exact"/>
              <w:jc w:val="center"/>
              <w:rPr>
                <w:rFonts w:ascii="宋体"/>
                <w:sz w:val="24"/>
                <w:szCs w:val="24"/>
              </w:rPr>
            </w:pPr>
          </w:p>
        </w:tc>
        <w:tc>
          <w:tcPr>
            <w:tcW w:w="4820" w:type="dxa"/>
          </w:tcPr>
          <w:p w14:paraId="129C1139">
            <w:pPr>
              <w:pageBreakBefore w:val="0"/>
              <w:kinsoku/>
              <w:wordWrap w:val="0"/>
              <w:overflowPunct/>
              <w:topLinePunct w:val="0"/>
              <w:bidi w:val="0"/>
              <w:spacing w:line="500" w:lineRule="exact"/>
              <w:jc w:val="center"/>
              <w:rPr>
                <w:rFonts w:ascii="宋体"/>
                <w:sz w:val="24"/>
                <w:szCs w:val="24"/>
              </w:rPr>
            </w:pPr>
          </w:p>
        </w:tc>
      </w:tr>
      <w:tr w14:paraId="632B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60" w:type="dxa"/>
          </w:tcPr>
          <w:p w14:paraId="35014873">
            <w:pPr>
              <w:pageBreakBefore w:val="0"/>
              <w:kinsoku/>
              <w:wordWrap w:val="0"/>
              <w:overflowPunct/>
              <w:topLinePunct w:val="0"/>
              <w:bidi w:val="0"/>
              <w:spacing w:line="500" w:lineRule="exact"/>
              <w:jc w:val="center"/>
              <w:rPr>
                <w:rFonts w:ascii="宋体"/>
                <w:sz w:val="24"/>
                <w:szCs w:val="24"/>
              </w:rPr>
            </w:pPr>
          </w:p>
        </w:tc>
        <w:tc>
          <w:tcPr>
            <w:tcW w:w="2409" w:type="dxa"/>
          </w:tcPr>
          <w:p w14:paraId="60BE8EFF">
            <w:pPr>
              <w:pageBreakBefore w:val="0"/>
              <w:kinsoku/>
              <w:wordWrap w:val="0"/>
              <w:overflowPunct/>
              <w:topLinePunct w:val="0"/>
              <w:bidi w:val="0"/>
              <w:spacing w:line="500" w:lineRule="exact"/>
              <w:jc w:val="center"/>
              <w:rPr>
                <w:rFonts w:ascii="宋体"/>
                <w:sz w:val="24"/>
                <w:szCs w:val="24"/>
              </w:rPr>
            </w:pPr>
          </w:p>
        </w:tc>
        <w:tc>
          <w:tcPr>
            <w:tcW w:w="4820" w:type="dxa"/>
          </w:tcPr>
          <w:p w14:paraId="6C88E38F">
            <w:pPr>
              <w:pageBreakBefore w:val="0"/>
              <w:kinsoku/>
              <w:wordWrap w:val="0"/>
              <w:overflowPunct/>
              <w:topLinePunct w:val="0"/>
              <w:bidi w:val="0"/>
              <w:spacing w:line="500" w:lineRule="exact"/>
              <w:jc w:val="center"/>
              <w:rPr>
                <w:rFonts w:ascii="宋体"/>
                <w:sz w:val="24"/>
                <w:szCs w:val="24"/>
              </w:rPr>
            </w:pPr>
          </w:p>
        </w:tc>
      </w:tr>
    </w:tbl>
    <w:p w14:paraId="31803DF6">
      <w:pPr>
        <w:pageBreakBefore w:val="0"/>
        <w:kinsoku/>
        <w:wordWrap w:val="0"/>
        <w:overflowPunct/>
        <w:topLinePunct w:val="0"/>
        <w:bidi w:val="0"/>
        <w:spacing w:line="500" w:lineRule="exact"/>
        <w:jc w:val="left"/>
        <w:rPr>
          <w:rFonts w:ascii="宋体"/>
          <w:sz w:val="24"/>
          <w:szCs w:val="24"/>
        </w:rPr>
      </w:pPr>
      <w:r>
        <w:rPr>
          <w:rFonts w:hint="eastAsia" w:ascii="宋体"/>
          <w:color w:val="FF0000"/>
          <w:sz w:val="24"/>
          <w:szCs w:val="24"/>
        </w:rPr>
        <w:t>注：</w:t>
      </w:r>
      <w:r>
        <w:rPr>
          <w:rFonts w:hint="eastAsia" w:ascii="宋体"/>
          <w:b/>
          <w:color w:val="FF0000"/>
          <w:sz w:val="24"/>
          <w:szCs w:val="24"/>
        </w:rPr>
        <w:t>1、供应商必须按照谈判文件第五章中售后服务要求</w:t>
      </w:r>
      <w:r>
        <w:rPr>
          <w:rFonts w:ascii="宋体"/>
          <w:b/>
          <w:color w:val="FF0000"/>
          <w:sz w:val="24"/>
          <w:szCs w:val="24"/>
        </w:rPr>
        <w:t>进行逐条应答</w:t>
      </w:r>
    </w:p>
    <w:p w14:paraId="3BDCBA13">
      <w:pPr>
        <w:pageBreakBefore w:val="0"/>
        <w:kinsoku/>
        <w:wordWrap w:val="0"/>
        <w:overflowPunct/>
        <w:topLinePunct w:val="0"/>
        <w:bidi w:val="0"/>
        <w:spacing w:line="500" w:lineRule="exact"/>
        <w:ind w:firstLine="480" w:firstLineChars="200"/>
        <w:jc w:val="left"/>
        <w:rPr>
          <w:rFonts w:ascii="宋体"/>
          <w:sz w:val="24"/>
          <w:szCs w:val="24"/>
        </w:rPr>
      </w:pPr>
      <w:r>
        <w:rPr>
          <w:rFonts w:ascii="宋体"/>
          <w:sz w:val="24"/>
          <w:szCs w:val="24"/>
        </w:rPr>
        <w:t>2</w:t>
      </w:r>
      <w:r>
        <w:rPr>
          <w:rFonts w:hint="eastAsia" w:ascii="宋体"/>
          <w:sz w:val="24"/>
          <w:szCs w:val="24"/>
        </w:rPr>
        <w:t>、供应商必须据实填写，不得虚假填写，否则将取消其资格。</w:t>
      </w:r>
    </w:p>
    <w:p w14:paraId="523F4D7D">
      <w:pPr>
        <w:pageBreakBefore w:val="0"/>
        <w:kinsoku/>
        <w:wordWrap w:val="0"/>
        <w:overflowPunct/>
        <w:topLinePunct w:val="0"/>
        <w:bidi w:val="0"/>
        <w:spacing w:line="500" w:lineRule="exact"/>
        <w:jc w:val="left"/>
        <w:rPr>
          <w:rFonts w:ascii="宋体"/>
          <w:sz w:val="24"/>
          <w:szCs w:val="24"/>
        </w:rPr>
      </w:pPr>
      <w:r>
        <w:rPr>
          <w:rFonts w:hint="eastAsia" w:ascii="宋体"/>
          <w:sz w:val="24"/>
          <w:szCs w:val="24"/>
        </w:rPr>
        <w:t>供应商全称：</w:t>
      </w:r>
      <w:r>
        <w:rPr>
          <w:rFonts w:hint="eastAsia" w:ascii="宋体"/>
          <w:sz w:val="24"/>
          <w:szCs w:val="24"/>
          <w:u w:val="single"/>
        </w:rPr>
        <w:t xml:space="preserve">           　　              （盖单位公章）。</w:t>
      </w:r>
    </w:p>
    <w:p w14:paraId="15C031F7">
      <w:pPr>
        <w:pageBreakBefore w:val="0"/>
        <w:kinsoku/>
        <w:wordWrap w:val="0"/>
        <w:overflowPunct/>
        <w:topLinePunct w:val="0"/>
        <w:bidi w:val="0"/>
        <w:spacing w:line="500" w:lineRule="exact"/>
        <w:jc w:val="left"/>
        <w:rPr>
          <w:rFonts w:ascii="宋体"/>
          <w:sz w:val="24"/>
          <w:szCs w:val="24"/>
          <w:u w:val="single"/>
        </w:rPr>
      </w:pPr>
      <w:r>
        <w:rPr>
          <w:rFonts w:hint="eastAsia" w:ascii="宋体"/>
          <w:sz w:val="24"/>
          <w:szCs w:val="24"/>
        </w:rPr>
        <w:t>法定代表人或授权代表：</w:t>
      </w:r>
      <w:r>
        <w:rPr>
          <w:rFonts w:hint="eastAsia" w:ascii="宋体"/>
          <w:sz w:val="24"/>
          <w:szCs w:val="24"/>
          <w:u w:val="single"/>
        </w:rPr>
        <w:t>　　</w:t>
      </w:r>
      <w:r>
        <w:rPr>
          <w:rFonts w:ascii="宋体"/>
          <w:sz w:val="24"/>
          <w:szCs w:val="24"/>
          <w:u w:val="single"/>
        </w:rPr>
        <w:t>　　　　　　　　　　　</w:t>
      </w:r>
      <w:r>
        <w:rPr>
          <w:rFonts w:hint="eastAsia" w:ascii="宋体"/>
          <w:sz w:val="24"/>
          <w:szCs w:val="24"/>
          <w:u w:val="single"/>
        </w:rPr>
        <w:t>（签字）。</w:t>
      </w:r>
    </w:p>
    <w:p w14:paraId="0ED81F19">
      <w:pPr>
        <w:pageBreakBefore w:val="0"/>
        <w:kinsoku/>
        <w:wordWrap w:val="0"/>
        <w:overflowPunct/>
        <w:topLinePunct w:val="0"/>
        <w:bidi w:val="0"/>
        <w:spacing w:line="500" w:lineRule="exact"/>
        <w:jc w:val="left"/>
        <w:rPr>
          <w:rFonts w:ascii="宋体"/>
          <w:sz w:val="24"/>
          <w:szCs w:val="24"/>
        </w:rPr>
      </w:pPr>
      <w:r>
        <w:rPr>
          <w:rFonts w:hint="eastAsia" w:ascii="宋体"/>
          <w:sz w:val="24"/>
          <w:szCs w:val="24"/>
        </w:rPr>
        <w:t>日期：</w:t>
      </w:r>
      <w:r>
        <w:rPr>
          <w:rFonts w:hint="eastAsia" w:ascii="宋体"/>
          <w:sz w:val="24"/>
          <w:szCs w:val="24"/>
          <w:u w:val="single"/>
        </w:rPr>
        <w:t>　　</w:t>
      </w:r>
      <w:r>
        <w:rPr>
          <w:rFonts w:ascii="宋体"/>
          <w:sz w:val="24"/>
          <w:szCs w:val="24"/>
          <w:u w:val="single"/>
        </w:rPr>
        <w:t>　　　　</w:t>
      </w:r>
      <w:r>
        <w:rPr>
          <w:rFonts w:hint="eastAsia" w:ascii="宋体"/>
          <w:sz w:val="24"/>
          <w:szCs w:val="24"/>
          <w:u w:val="single"/>
        </w:rPr>
        <w:t>年　　</w:t>
      </w:r>
      <w:r>
        <w:rPr>
          <w:rFonts w:ascii="宋体"/>
          <w:sz w:val="24"/>
          <w:szCs w:val="24"/>
          <w:u w:val="single"/>
        </w:rPr>
        <w:t>　　</w:t>
      </w:r>
      <w:r>
        <w:rPr>
          <w:rFonts w:hint="eastAsia" w:ascii="宋体"/>
          <w:sz w:val="24"/>
          <w:szCs w:val="24"/>
          <w:u w:val="single"/>
        </w:rPr>
        <w:t>月　　</w:t>
      </w:r>
      <w:r>
        <w:rPr>
          <w:rFonts w:ascii="宋体"/>
          <w:sz w:val="24"/>
          <w:szCs w:val="24"/>
          <w:u w:val="single"/>
        </w:rPr>
        <w:t>　　　　</w:t>
      </w:r>
      <w:r>
        <w:rPr>
          <w:rFonts w:hint="eastAsia" w:ascii="宋体"/>
          <w:sz w:val="24"/>
          <w:szCs w:val="24"/>
          <w:u w:val="single"/>
        </w:rPr>
        <w:t>日</w:t>
      </w:r>
      <w:r>
        <w:rPr>
          <w:rFonts w:hint="eastAsia" w:ascii="宋体"/>
          <w:sz w:val="24"/>
          <w:szCs w:val="24"/>
        </w:rPr>
        <w:t>。</w:t>
      </w:r>
    </w:p>
    <w:p w14:paraId="3412C213">
      <w:pPr>
        <w:keepNext/>
        <w:keepLines/>
        <w:pageBreakBefore w:val="0"/>
        <w:kinsoku/>
        <w:wordWrap w:val="0"/>
        <w:overflowPunct/>
        <w:topLinePunct w:val="0"/>
        <w:bidi w:val="0"/>
        <w:spacing w:line="600" w:lineRule="exact"/>
        <w:jc w:val="left"/>
        <w:outlineLvl w:val="1"/>
        <w:rPr>
          <w:rFonts w:ascii="黑体" w:hAnsi="黑体" w:eastAsia="黑体"/>
          <w:b/>
          <w:kern w:val="0"/>
          <w:sz w:val="32"/>
          <w:szCs w:val="32"/>
        </w:rPr>
      </w:pPr>
      <w:bookmarkStart w:id="218" w:name="_Toc471379069"/>
    </w:p>
    <w:p w14:paraId="5F3484D6">
      <w:pPr>
        <w:keepNext/>
        <w:keepLines/>
        <w:pageBreakBefore w:val="0"/>
        <w:kinsoku/>
        <w:wordWrap w:val="0"/>
        <w:overflowPunct/>
        <w:topLinePunct w:val="0"/>
        <w:bidi w:val="0"/>
        <w:spacing w:line="600" w:lineRule="exact"/>
        <w:jc w:val="left"/>
        <w:outlineLvl w:val="1"/>
        <w:rPr>
          <w:rFonts w:ascii="黑体" w:hAnsi="黑体" w:eastAsia="黑体"/>
          <w:b/>
          <w:kern w:val="0"/>
          <w:sz w:val="32"/>
          <w:szCs w:val="32"/>
        </w:rPr>
      </w:pPr>
      <w:bookmarkStart w:id="219" w:name="_Toc533853666"/>
      <w:r>
        <w:rPr>
          <w:rFonts w:hint="eastAsia" w:ascii="黑体" w:hAnsi="黑体" w:eastAsia="黑体"/>
          <w:b/>
          <w:kern w:val="0"/>
          <w:sz w:val="32"/>
          <w:szCs w:val="32"/>
          <w:lang w:eastAsia="zh-CN"/>
        </w:rPr>
        <w:t>五</w:t>
      </w:r>
      <w:r>
        <w:rPr>
          <w:rFonts w:hint="eastAsia" w:ascii="黑体" w:hAnsi="黑体" w:eastAsia="黑体"/>
          <w:b/>
          <w:kern w:val="0"/>
          <w:sz w:val="32"/>
          <w:szCs w:val="32"/>
        </w:rPr>
        <w:t>、谈判文件要求提供的其他文件或资料</w:t>
      </w:r>
      <w:bookmarkEnd w:id="218"/>
      <w:bookmarkEnd w:id="219"/>
    </w:p>
    <w:p w14:paraId="6C08A7DD">
      <w:pPr>
        <w:keepNext/>
        <w:pageBreakBefore w:val="0"/>
        <w:kinsoku/>
        <w:wordWrap w:val="0"/>
        <w:overflowPunct/>
        <w:topLinePunct w:val="0"/>
        <w:bidi w:val="0"/>
        <w:adjustRightInd w:val="0"/>
        <w:spacing w:before="120" w:line="360" w:lineRule="auto"/>
        <w:textAlignment w:val="baseline"/>
        <w:outlineLvl w:val="1"/>
        <w:rPr>
          <w:rFonts w:ascii="宋体" w:hAnsi="宋体"/>
          <w:b/>
          <w:kern w:val="0"/>
          <w:sz w:val="28"/>
          <w:szCs w:val="28"/>
        </w:rPr>
      </w:pPr>
    </w:p>
    <w:p w14:paraId="11DF1192">
      <w:pPr>
        <w:keepNext/>
        <w:pageBreakBefore w:val="0"/>
        <w:kinsoku/>
        <w:wordWrap w:val="0"/>
        <w:overflowPunct/>
        <w:topLinePunct w:val="0"/>
        <w:bidi w:val="0"/>
        <w:adjustRightInd w:val="0"/>
        <w:spacing w:before="120" w:line="360" w:lineRule="auto"/>
        <w:textAlignment w:val="baseline"/>
        <w:outlineLvl w:val="1"/>
        <w:rPr>
          <w:rFonts w:ascii="宋体" w:hAnsi="宋体"/>
          <w:b/>
          <w:kern w:val="0"/>
          <w:sz w:val="28"/>
          <w:szCs w:val="28"/>
        </w:rPr>
      </w:pPr>
      <w:bookmarkStart w:id="220" w:name="_Toc533853667"/>
      <w:bookmarkStart w:id="221" w:name="_Toc471379070"/>
      <w:r>
        <w:rPr>
          <w:rFonts w:hint="eastAsia" w:ascii="黑体" w:hAnsi="黑体" w:eastAsia="黑体"/>
          <w:b/>
          <w:kern w:val="0"/>
          <w:sz w:val="32"/>
          <w:szCs w:val="32"/>
          <w:lang w:eastAsia="zh-CN"/>
        </w:rPr>
        <w:t>六</w:t>
      </w:r>
      <w:r>
        <w:rPr>
          <w:rFonts w:hint="eastAsia" w:ascii="黑体" w:hAnsi="黑体" w:eastAsia="黑体"/>
          <w:b/>
          <w:kern w:val="0"/>
          <w:sz w:val="32"/>
          <w:szCs w:val="32"/>
        </w:rPr>
        <w:t>、供应商认为需要提供的文件和资料</w:t>
      </w:r>
      <w:bookmarkEnd w:id="220"/>
      <w:bookmarkEnd w:id="221"/>
    </w:p>
    <w:p w14:paraId="2315F59C">
      <w:pPr>
        <w:pageBreakBefore w:val="0"/>
        <w:kinsoku/>
        <w:wordWrap w:val="0"/>
        <w:overflowPunct/>
        <w:topLinePunct w:val="0"/>
        <w:bidi w:val="0"/>
        <w:spacing w:line="500" w:lineRule="exact"/>
        <w:rPr>
          <w:rFonts w:ascii="宋体"/>
          <w:b/>
          <w:sz w:val="24"/>
          <w:szCs w:val="24"/>
        </w:rPr>
      </w:pPr>
    </w:p>
    <w:p w14:paraId="5F16F980">
      <w:pPr>
        <w:pageBreakBefore w:val="0"/>
        <w:kinsoku/>
        <w:wordWrap w:val="0"/>
        <w:overflowPunct/>
        <w:topLinePunct w:val="0"/>
        <w:bidi w:val="0"/>
        <w:spacing w:line="500" w:lineRule="exact"/>
        <w:rPr>
          <w:rFonts w:ascii="宋体"/>
          <w:b/>
          <w:sz w:val="24"/>
          <w:szCs w:val="24"/>
        </w:rPr>
      </w:pPr>
    </w:p>
    <w:p w14:paraId="7EE1A33F">
      <w:pPr>
        <w:pStyle w:val="4"/>
        <w:pageBreakBefore w:val="0"/>
        <w:kinsoku/>
        <w:wordWrap w:val="0"/>
        <w:overflowPunct/>
        <w:topLinePunct w:val="0"/>
        <w:bidi w:val="0"/>
        <w:rPr>
          <w:sz w:val="44"/>
          <w:szCs w:val="44"/>
        </w:rPr>
      </w:pPr>
      <w:bookmarkStart w:id="222" w:name="_Toc465688453"/>
      <w:bookmarkStart w:id="223" w:name="_Toc533853668"/>
    </w:p>
    <w:p w14:paraId="427FA18D">
      <w:pPr>
        <w:pStyle w:val="4"/>
        <w:pageBreakBefore w:val="0"/>
        <w:kinsoku/>
        <w:wordWrap w:val="0"/>
        <w:overflowPunct/>
        <w:topLinePunct w:val="0"/>
        <w:bidi w:val="0"/>
        <w:rPr>
          <w:sz w:val="44"/>
          <w:szCs w:val="44"/>
        </w:rPr>
      </w:pPr>
    </w:p>
    <w:p w14:paraId="7D033A4C">
      <w:pPr>
        <w:pStyle w:val="4"/>
        <w:pageBreakBefore w:val="0"/>
        <w:kinsoku/>
        <w:wordWrap w:val="0"/>
        <w:overflowPunct/>
        <w:topLinePunct w:val="0"/>
        <w:bidi w:val="0"/>
        <w:rPr>
          <w:sz w:val="44"/>
          <w:szCs w:val="44"/>
        </w:rPr>
      </w:pPr>
    </w:p>
    <w:p w14:paraId="1959760B">
      <w:pPr>
        <w:pStyle w:val="4"/>
        <w:pageBreakBefore w:val="0"/>
        <w:kinsoku/>
        <w:wordWrap w:val="0"/>
        <w:overflowPunct/>
        <w:topLinePunct w:val="0"/>
        <w:bidi w:val="0"/>
        <w:rPr>
          <w:sz w:val="44"/>
          <w:szCs w:val="44"/>
        </w:rPr>
      </w:pPr>
      <w:r>
        <w:rPr>
          <w:rFonts w:hint="eastAsia"/>
          <w:sz w:val="44"/>
          <w:szCs w:val="44"/>
        </w:rPr>
        <w:t>响应</w:t>
      </w:r>
      <w:r>
        <w:rPr>
          <w:sz w:val="44"/>
          <w:szCs w:val="44"/>
        </w:rPr>
        <w:t>文件</w:t>
      </w:r>
      <w:r>
        <w:rPr>
          <w:rFonts w:hint="eastAsia"/>
          <w:sz w:val="44"/>
          <w:szCs w:val="44"/>
        </w:rPr>
        <w:t>－</w:t>
      </w:r>
      <w:r>
        <w:rPr>
          <w:sz w:val="44"/>
          <w:szCs w:val="44"/>
        </w:rPr>
        <w:t>报价部分</w:t>
      </w:r>
      <w:bookmarkEnd w:id="222"/>
      <w:bookmarkEnd w:id="223"/>
    </w:p>
    <w:p w14:paraId="704BB4BA">
      <w:pPr>
        <w:pageBreakBefore w:val="0"/>
        <w:kinsoku/>
        <w:wordWrap w:val="0"/>
        <w:overflowPunct/>
        <w:topLinePunct w:val="0"/>
        <w:bidi w:val="0"/>
        <w:spacing w:line="500" w:lineRule="exact"/>
        <w:jc w:val="center"/>
        <w:rPr>
          <w:rFonts w:ascii="宋体"/>
          <w:b/>
          <w:sz w:val="36"/>
          <w:szCs w:val="36"/>
        </w:rPr>
      </w:pPr>
      <w:bookmarkStart w:id="224" w:name="_Toc465688454"/>
    </w:p>
    <w:p w14:paraId="457AD825">
      <w:pPr>
        <w:pageBreakBefore w:val="0"/>
        <w:kinsoku/>
        <w:wordWrap w:val="0"/>
        <w:overflowPunct/>
        <w:topLinePunct w:val="0"/>
        <w:bidi w:val="0"/>
        <w:spacing w:line="500" w:lineRule="exact"/>
        <w:jc w:val="center"/>
        <w:rPr>
          <w:rFonts w:ascii="宋体"/>
          <w:b/>
          <w:sz w:val="36"/>
          <w:szCs w:val="36"/>
        </w:rPr>
      </w:pPr>
    </w:p>
    <w:p w14:paraId="16693C88">
      <w:pPr>
        <w:pageBreakBefore w:val="0"/>
        <w:kinsoku/>
        <w:wordWrap w:val="0"/>
        <w:overflowPunct/>
        <w:topLinePunct w:val="0"/>
        <w:bidi w:val="0"/>
        <w:spacing w:line="500" w:lineRule="exact"/>
        <w:jc w:val="center"/>
        <w:rPr>
          <w:rFonts w:ascii="宋体"/>
          <w:b/>
          <w:sz w:val="36"/>
          <w:szCs w:val="36"/>
        </w:rPr>
      </w:pPr>
    </w:p>
    <w:p w14:paraId="1D71CDAB">
      <w:pPr>
        <w:pageBreakBefore w:val="0"/>
        <w:kinsoku/>
        <w:wordWrap w:val="0"/>
        <w:overflowPunct/>
        <w:topLinePunct w:val="0"/>
        <w:bidi w:val="0"/>
        <w:spacing w:line="500" w:lineRule="exact"/>
        <w:jc w:val="center"/>
        <w:rPr>
          <w:rFonts w:ascii="宋体"/>
          <w:b/>
          <w:sz w:val="36"/>
          <w:szCs w:val="36"/>
        </w:rPr>
      </w:pPr>
    </w:p>
    <w:p w14:paraId="0B079214">
      <w:pPr>
        <w:pageBreakBefore w:val="0"/>
        <w:kinsoku/>
        <w:wordWrap w:val="0"/>
        <w:overflowPunct/>
        <w:topLinePunct w:val="0"/>
        <w:bidi w:val="0"/>
        <w:spacing w:line="500" w:lineRule="exact"/>
        <w:jc w:val="center"/>
        <w:rPr>
          <w:rFonts w:ascii="宋体"/>
          <w:b/>
          <w:sz w:val="36"/>
          <w:szCs w:val="36"/>
        </w:rPr>
      </w:pPr>
      <w:r>
        <w:rPr>
          <w:rFonts w:hint="eastAsia" w:ascii="宋体"/>
          <w:b/>
          <w:sz w:val="36"/>
          <w:szCs w:val="36"/>
        </w:rPr>
        <w:t>目 录</w:t>
      </w:r>
    </w:p>
    <w:p w14:paraId="0A1FDD4A">
      <w:pPr>
        <w:pageBreakBefore w:val="0"/>
        <w:kinsoku/>
        <w:wordWrap w:val="0"/>
        <w:overflowPunct/>
        <w:topLinePunct w:val="0"/>
        <w:bidi w:val="0"/>
        <w:spacing w:line="780" w:lineRule="exact"/>
        <w:jc w:val="center"/>
        <w:rPr>
          <w:rFonts w:ascii="宋体" w:hAnsi="宋体"/>
          <w:b/>
          <w:bCs/>
          <w:sz w:val="32"/>
          <w:szCs w:val="32"/>
        </w:rPr>
      </w:pPr>
      <w:r>
        <w:rPr>
          <w:rFonts w:hint="eastAsia" w:ascii="宋体" w:hAnsi="宋体"/>
          <w:b/>
          <w:bCs/>
          <w:sz w:val="32"/>
          <w:szCs w:val="32"/>
        </w:rPr>
        <w:t>请供应商</w:t>
      </w:r>
      <w:r>
        <w:rPr>
          <w:rFonts w:ascii="宋体" w:hAnsi="宋体"/>
          <w:b/>
          <w:bCs/>
          <w:sz w:val="32"/>
          <w:szCs w:val="32"/>
        </w:rPr>
        <w:t>自行编写</w:t>
      </w:r>
    </w:p>
    <w:p w14:paraId="39A1B18F">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4FF4AE34">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08D1AF21">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45A06CD8">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0026AFEF">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49CB83C2">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382581BA">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2D2277B4">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08A6ED73">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4358EC47">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273154BF">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3E8AE9EB">
      <w:pPr>
        <w:keepNext/>
        <w:pageBreakBefore w:val="0"/>
        <w:numPr>
          <w:ilvl w:val="0"/>
          <w:numId w:val="4"/>
        </w:numPr>
        <w:kinsoku/>
        <w:wordWrap w:val="0"/>
        <w:overflowPunct/>
        <w:topLinePunct w:val="0"/>
        <w:bidi w:val="0"/>
        <w:adjustRightInd w:val="0"/>
        <w:spacing w:before="120" w:line="360" w:lineRule="auto"/>
        <w:jc w:val="center"/>
        <w:textAlignment w:val="baseline"/>
        <w:outlineLvl w:val="1"/>
        <w:rPr>
          <w:rFonts w:hint="eastAsia" w:eastAsia="金山简黑体"/>
          <w:lang w:eastAsia="zh-CN"/>
        </w:rPr>
      </w:pPr>
      <w:bookmarkStart w:id="225" w:name="_Toc533853669"/>
      <w:r>
        <w:rPr>
          <w:rFonts w:ascii="黑体" w:hAnsi="黑体" w:eastAsia="黑体"/>
          <w:b/>
          <w:kern w:val="0"/>
          <w:sz w:val="32"/>
          <w:szCs w:val="32"/>
        </w:rPr>
        <w:t>报价函</w:t>
      </w:r>
      <w:bookmarkEnd w:id="224"/>
      <w:r>
        <w:rPr>
          <w:rFonts w:ascii="黑体" w:hAnsi="黑体" w:eastAsia="黑体"/>
          <w:b/>
          <w:kern w:val="0"/>
          <w:sz w:val="32"/>
          <w:szCs w:val="32"/>
        </w:rPr>
        <w:t>（首轮报价）</w:t>
      </w:r>
      <w:bookmarkEnd w:id="225"/>
    </w:p>
    <w:p w14:paraId="0BE4DC43">
      <w:pPr>
        <w:pageBreakBefore w:val="0"/>
        <w:kinsoku/>
        <w:wordWrap w:val="0"/>
        <w:overflowPunct/>
        <w:topLinePunct w:val="0"/>
        <w:bidi w:val="0"/>
        <w:spacing w:line="500" w:lineRule="exact"/>
        <w:rPr>
          <w:rFonts w:ascii="宋体"/>
          <w:sz w:val="24"/>
          <w:szCs w:val="24"/>
        </w:rPr>
      </w:pPr>
      <w:r>
        <w:rPr>
          <w:rFonts w:hint="eastAsia" w:ascii="宋体"/>
          <w:sz w:val="24"/>
          <w:szCs w:val="24"/>
          <w:u w:val="single"/>
        </w:rPr>
        <w:t>　</w:t>
      </w:r>
      <w:r>
        <w:rPr>
          <w:rFonts w:ascii="宋体"/>
          <w:sz w:val="24"/>
          <w:szCs w:val="24"/>
          <w:u w:val="single"/>
        </w:rPr>
        <w:t>　　　　　　　　　　　</w:t>
      </w:r>
      <w:r>
        <w:rPr>
          <w:rFonts w:hint="eastAsia" w:ascii="宋体"/>
          <w:sz w:val="24"/>
          <w:szCs w:val="24"/>
        </w:rPr>
        <w:t>（采购</w:t>
      </w:r>
      <w:r>
        <w:rPr>
          <w:rFonts w:ascii="宋体"/>
          <w:sz w:val="24"/>
          <w:szCs w:val="24"/>
        </w:rPr>
        <w:t>代理机构</w:t>
      </w:r>
      <w:r>
        <w:rPr>
          <w:rFonts w:hint="eastAsia" w:ascii="宋体"/>
          <w:sz w:val="24"/>
          <w:szCs w:val="24"/>
        </w:rPr>
        <w:t>名称）：</w:t>
      </w:r>
    </w:p>
    <w:p w14:paraId="6C468D50">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我方全面研究了“</w:t>
      </w:r>
      <w:r>
        <w:rPr>
          <w:rFonts w:hint="eastAsia" w:ascii="宋体"/>
          <w:sz w:val="24"/>
          <w:szCs w:val="24"/>
          <w:u w:val="single"/>
        </w:rPr>
        <w:t>　</w:t>
      </w:r>
      <w:r>
        <w:rPr>
          <w:rFonts w:ascii="宋体"/>
          <w:sz w:val="24"/>
          <w:szCs w:val="24"/>
          <w:u w:val="single"/>
        </w:rPr>
        <w:t>　　　　　　　　　　　　　　　</w:t>
      </w:r>
      <w:r>
        <w:rPr>
          <w:rFonts w:hint="eastAsia" w:ascii="宋体"/>
          <w:sz w:val="24"/>
          <w:szCs w:val="24"/>
        </w:rPr>
        <w:t>（项目名称和编号）”项目竞争性谈判文件，决定参加贵单位组织的本项目竞争性谈判采购。</w:t>
      </w:r>
    </w:p>
    <w:p w14:paraId="5501212E">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1、我方愿以大写</w:t>
      </w:r>
      <w:r>
        <w:rPr>
          <w:rFonts w:hint="eastAsia" w:ascii="宋体"/>
          <w:sz w:val="24"/>
          <w:szCs w:val="24"/>
          <w:u w:val="single"/>
        </w:rPr>
        <w:t>　</w:t>
      </w:r>
      <w:r>
        <w:rPr>
          <w:rFonts w:ascii="宋体"/>
          <w:sz w:val="24"/>
          <w:szCs w:val="24"/>
          <w:u w:val="single"/>
        </w:rPr>
        <w:t>　　　　　</w:t>
      </w:r>
      <w:r>
        <w:rPr>
          <w:rFonts w:hint="eastAsia" w:ascii="宋体"/>
          <w:sz w:val="24"/>
          <w:szCs w:val="24"/>
          <w:u w:val="single"/>
        </w:rPr>
        <w:t>　</w:t>
      </w:r>
      <w:r>
        <w:rPr>
          <w:rFonts w:ascii="宋体"/>
          <w:sz w:val="24"/>
          <w:szCs w:val="24"/>
          <w:u w:val="single"/>
        </w:rPr>
        <w:t>　　　　　　　　　　　　</w:t>
      </w:r>
      <w:r>
        <w:rPr>
          <w:rFonts w:hint="eastAsia" w:ascii="宋体"/>
          <w:sz w:val="24"/>
          <w:szCs w:val="24"/>
          <w:u w:val="single"/>
        </w:rPr>
        <w:t>（报价总价）</w:t>
      </w:r>
      <w:r>
        <w:rPr>
          <w:rFonts w:hint="eastAsia" w:ascii="宋体"/>
          <w:sz w:val="24"/>
          <w:szCs w:val="24"/>
        </w:rPr>
        <w:t>元（小写¥</w:t>
      </w:r>
      <w:r>
        <w:rPr>
          <w:rFonts w:hint="eastAsia" w:ascii="宋体"/>
          <w:sz w:val="24"/>
          <w:szCs w:val="24"/>
          <w:u w:val="single"/>
        </w:rPr>
        <w:t xml:space="preserve">  　</w:t>
      </w:r>
      <w:r>
        <w:rPr>
          <w:rFonts w:ascii="宋体"/>
          <w:sz w:val="24"/>
          <w:szCs w:val="24"/>
          <w:u w:val="single"/>
        </w:rPr>
        <w:t>　　</w:t>
      </w:r>
      <w:r>
        <w:rPr>
          <w:rFonts w:hint="eastAsia" w:ascii="宋体"/>
          <w:sz w:val="24"/>
          <w:szCs w:val="24"/>
          <w:u w:val="single"/>
        </w:rPr>
        <w:t>　</w:t>
      </w:r>
      <w:r>
        <w:rPr>
          <w:rFonts w:ascii="宋体"/>
          <w:sz w:val="24"/>
          <w:szCs w:val="24"/>
          <w:u w:val="single"/>
        </w:rPr>
        <w:t>　　　</w:t>
      </w:r>
      <w:r>
        <w:rPr>
          <w:rFonts w:hint="eastAsia" w:ascii="宋体"/>
          <w:sz w:val="24"/>
          <w:szCs w:val="24"/>
          <w:u w:val="single"/>
        </w:rPr>
        <w:t>　</w:t>
      </w:r>
      <w:r>
        <w:rPr>
          <w:rFonts w:ascii="宋体"/>
          <w:sz w:val="24"/>
          <w:szCs w:val="24"/>
          <w:u w:val="single"/>
        </w:rPr>
        <w:t>　　　　</w:t>
      </w:r>
      <w:r>
        <w:rPr>
          <w:rFonts w:hint="eastAsia" w:ascii="宋体"/>
          <w:sz w:val="24"/>
          <w:szCs w:val="24"/>
          <w:u w:val="single"/>
        </w:rPr>
        <w:t xml:space="preserve">  </w:t>
      </w:r>
      <w:r>
        <w:rPr>
          <w:rFonts w:hint="eastAsia" w:ascii="宋体"/>
          <w:sz w:val="24"/>
          <w:szCs w:val="24"/>
        </w:rPr>
        <w:t>元）的总价，并按竞争性谈判文件的条件要求完成</w:t>
      </w:r>
      <w:r>
        <w:rPr>
          <w:rFonts w:ascii="宋体"/>
          <w:sz w:val="24"/>
          <w:szCs w:val="24"/>
          <w:u w:val="single"/>
        </w:rPr>
        <w:t>　　　　　　　　　　　　　　　　</w:t>
      </w:r>
      <w:r>
        <w:rPr>
          <w:rFonts w:hint="eastAsia" w:ascii="宋体"/>
          <w:sz w:val="24"/>
          <w:szCs w:val="24"/>
          <w:u w:val="single"/>
        </w:rPr>
        <w:t>（项目名称）</w:t>
      </w:r>
      <w:r>
        <w:rPr>
          <w:rFonts w:hint="eastAsia" w:ascii="宋体"/>
          <w:sz w:val="24"/>
          <w:szCs w:val="24"/>
        </w:rPr>
        <w:t>；</w:t>
      </w:r>
    </w:p>
    <w:p w14:paraId="0454030C">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2、一旦我方成交，我方将严格履行合同规定的责任和义务，保证于合同签字生效后按照合同</w:t>
      </w:r>
      <w:r>
        <w:rPr>
          <w:rFonts w:ascii="宋体"/>
          <w:sz w:val="24"/>
          <w:szCs w:val="24"/>
        </w:rPr>
        <w:t>规定</w:t>
      </w:r>
      <w:r>
        <w:rPr>
          <w:rFonts w:hint="eastAsia" w:ascii="宋体"/>
          <w:sz w:val="24"/>
          <w:szCs w:val="24"/>
        </w:rPr>
        <w:t>履行</w:t>
      </w:r>
      <w:r>
        <w:rPr>
          <w:rFonts w:ascii="宋体"/>
          <w:sz w:val="24"/>
          <w:szCs w:val="24"/>
        </w:rPr>
        <w:t>义务</w:t>
      </w:r>
      <w:r>
        <w:rPr>
          <w:rFonts w:hint="eastAsia" w:ascii="宋体"/>
          <w:sz w:val="24"/>
          <w:szCs w:val="24"/>
        </w:rPr>
        <w:t>；</w:t>
      </w:r>
    </w:p>
    <w:p w14:paraId="7CDBF1D2">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3、我方报价</w:t>
      </w:r>
      <w:r>
        <w:rPr>
          <w:rFonts w:ascii="宋体"/>
          <w:sz w:val="24"/>
          <w:szCs w:val="24"/>
        </w:rPr>
        <w:t>为</w:t>
      </w:r>
      <w:r>
        <w:rPr>
          <w:rFonts w:hint="eastAsia" w:ascii="宋体"/>
          <w:sz w:val="24"/>
          <w:szCs w:val="24"/>
        </w:rPr>
        <w:t>本</w:t>
      </w:r>
      <w:r>
        <w:rPr>
          <w:rFonts w:ascii="宋体"/>
          <w:sz w:val="24"/>
          <w:szCs w:val="24"/>
        </w:rPr>
        <w:t>采购项目合同下所有</w:t>
      </w:r>
      <w:r>
        <w:rPr>
          <w:rFonts w:hint="eastAsia" w:ascii="宋体"/>
          <w:sz w:val="24"/>
          <w:szCs w:val="24"/>
        </w:rPr>
        <w:t>费用，是采购</w:t>
      </w:r>
      <w:r>
        <w:rPr>
          <w:rFonts w:ascii="宋体"/>
          <w:sz w:val="24"/>
          <w:szCs w:val="24"/>
        </w:rPr>
        <w:t>人</w:t>
      </w:r>
      <w:r>
        <w:rPr>
          <w:rFonts w:hint="eastAsia" w:ascii="宋体"/>
          <w:sz w:val="24"/>
          <w:szCs w:val="24"/>
        </w:rPr>
        <w:t>最终验收合格后的总价，包括货物</w:t>
      </w:r>
      <w:r>
        <w:rPr>
          <w:rFonts w:ascii="宋体"/>
          <w:sz w:val="24"/>
          <w:szCs w:val="24"/>
        </w:rPr>
        <w:t>、设备、</w:t>
      </w:r>
      <w:r>
        <w:rPr>
          <w:rFonts w:hint="eastAsia" w:ascii="宋体"/>
          <w:sz w:val="24"/>
          <w:szCs w:val="24"/>
        </w:rPr>
        <w:t>设备运输、保险、代理、安装调试、培训、税费、系统集成费用等和谈判文件规定的其它费用。</w:t>
      </w:r>
    </w:p>
    <w:p w14:paraId="1E16E4DD">
      <w:pPr>
        <w:pageBreakBefore w:val="0"/>
        <w:kinsoku/>
        <w:wordWrap w:val="0"/>
        <w:overflowPunct/>
        <w:topLinePunct w:val="0"/>
        <w:bidi w:val="0"/>
        <w:spacing w:line="500" w:lineRule="exact"/>
        <w:ind w:firstLine="480" w:firstLineChars="200"/>
        <w:rPr>
          <w:rFonts w:ascii="宋体"/>
          <w:sz w:val="24"/>
          <w:szCs w:val="24"/>
        </w:rPr>
      </w:pPr>
      <w:r>
        <w:rPr>
          <w:rFonts w:ascii="宋体"/>
          <w:sz w:val="24"/>
          <w:szCs w:val="24"/>
        </w:rPr>
        <w:t>4</w:t>
      </w:r>
      <w:r>
        <w:rPr>
          <w:rFonts w:hint="eastAsia" w:ascii="宋体"/>
          <w:sz w:val="24"/>
          <w:szCs w:val="24"/>
        </w:rPr>
        <w:t>、</w:t>
      </w:r>
      <w:r>
        <w:rPr>
          <w:rFonts w:ascii="宋体"/>
          <w:sz w:val="24"/>
          <w:szCs w:val="24"/>
        </w:rPr>
        <w:t>我方报价均真实有效，不存在</w:t>
      </w:r>
      <w:r>
        <w:rPr>
          <w:rFonts w:hint="eastAsia" w:ascii="宋体"/>
          <w:sz w:val="24"/>
          <w:szCs w:val="24"/>
        </w:rPr>
        <w:t>低于成本</w:t>
      </w:r>
      <w:r>
        <w:rPr>
          <w:rFonts w:ascii="宋体"/>
          <w:sz w:val="24"/>
          <w:szCs w:val="24"/>
        </w:rPr>
        <w:t>的不正当竞争行为</w:t>
      </w:r>
      <w:r>
        <w:rPr>
          <w:rFonts w:hint="eastAsia" w:ascii="宋体"/>
          <w:sz w:val="24"/>
          <w:szCs w:val="24"/>
        </w:rPr>
        <w:t>，并且</w:t>
      </w:r>
      <w:r>
        <w:rPr>
          <w:rFonts w:ascii="宋体"/>
          <w:sz w:val="24"/>
          <w:szCs w:val="24"/>
        </w:rPr>
        <w:t>不存在以低价谋取成交后提供不良产品</w:t>
      </w:r>
      <w:r>
        <w:rPr>
          <w:rFonts w:hint="eastAsia" w:ascii="宋体"/>
          <w:sz w:val="24"/>
          <w:szCs w:val="24"/>
        </w:rPr>
        <w:t>或者</w:t>
      </w:r>
      <w:r>
        <w:rPr>
          <w:rFonts w:ascii="宋体"/>
          <w:sz w:val="24"/>
          <w:szCs w:val="24"/>
        </w:rPr>
        <w:t>不诚信履约情况；</w:t>
      </w:r>
    </w:p>
    <w:p w14:paraId="5371D3B9">
      <w:pPr>
        <w:pageBreakBefore w:val="0"/>
        <w:kinsoku/>
        <w:wordWrap w:val="0"/>
        <w:overflowPunct/>
        <w:topLinePunct w:val="0"/>
        <w:bidi w:val="0"/>
        <w:spacing w:line="500" w:lineRule="exact"/>
        <w:ind w:firstLine="480" w:firstLineChars="200"/>
        <w:rPr>
          <w:rFonts w:ascii="宋体"/>
          <w:sz w:val="24"/>
          <w:szCs w:val="24"/>
        </w:rPr>
      </w:pPr>
      <w:r>
        <w:rPr>
          <w:rFonts w:ascii="宋体"/>
          <w:sz w:val="24"/>
          <w:szCs w:val="24"/>
        </w:rPr>
        <w:t>5</w:t>
      </w:r>
      <w:r>
        <w:rPr>
          <w:rFonts w:hint="eastAsia" w:ascii="宋体"/>
          <w:sz w:val="24"/>
          <w:szCs w:val="24"/>
        </w:rPr>
        <w:t>、谈判小组</w:t>
      </w:r>
      <w:r>
        <w:rPr>
          <w:rFonts w:ascii="宋体"/>
          <w:sz w:val="24"/>
          <w:szCs w:val="24"/>
        </w:rPr>
        <w:t>认为我方报价低于成本，我方将按照</w:t>
      </w:r>
      <w:r>
        <w:rPr>
          <w:rFonts w:hint="eastAsia" w:ascii="宋体"/>
          <w:sz w:val="24"/>
          <w:szCs w:val="24"/>
        </w:rPr>
        <w:t>谈判小组</w:t>
      </w:r>
      <w:r>
        <w:rPr>
          <w:rFonts w:ascii="宋体"/>
          <w:sz w:val="24"/>
          <w:szCs w:val="24"/>
        </w:rPr>
        <w:t>要求</w:t>
      </w:r>
      <w:r>
        <w:rPr>
          <w:rFonts w:hint="eastAsia" w:ascii="宋体"/>
          <w:sz w:val="24"/>
          <w:szCs w:val="24"/>
        </w:rPr>
        <w:t>积极</w:t>
      </w:r>
      <w:r>
        <w:rPr>
          <w:rFonts w:ascii="宋体"/>
          <w:sz w:val="24"/>
          <w:szCs w:val="24"/>
        </w:rPr>
        <w:t>配合提供相关证明材料</w:t>
      </w:r>
      <w:r>
        <w:rPr>
          <w:rFonts w:hint="eastAsia" w:ascii="宋体"/>
          <w:sz w:val="24"/>
          <w:szCs w:val="24"/>
        </w:rPr>
        <w:t>；并</w:t>
      </w:r>
      <w:r>
        <w:rPr>
          <w:rFonts w:ascii="宋体"/>
          <w:sz w:val="24"/>
          <w:szCs w:val="24"/>
        </w:rPr>
        <w:t>接受</w:t>
      </w:r>
      <w:r>
        <w:rPr>
          <w:rFonts w:hint="eastAsia" w:ascii="宋体"/>
          <w:sz w:val="24"/>
          <w:szCs w:val="24"/>
        </w:rPr>
        <w:t>谈判小组的</w:t>
      </w:r>
      <w:r>
        <w:rPr>
          <w:rFonts w:ascii="宋体"/>
          <w:sz w:val="24"/>
          <w:szCs w:val="24"/>
        </w:rPr>
        <w:t>评审认定。</w:t>
      </w:r>
    </w:p>
    <w:p w14:paraId="0CAAB656">
      <w:pPr>
        <w:pageBreakBefore w:val="0"/>
        <w:kinsoku/>
        <w:wordWrap w:val="0"/>
        <w:overflowPunct/>
        <w:topLinePunct w:val="0"/>
        <w:bidi w:val="0"/>
        <w:spacing w:line="500" w:lineRule="exact"/>
        <w:ind w:firstLine="480" w:firstLineChars="200"/>
        <w:rPr>
          <w:rFonts w:ascii="宋体"/>
          <w:sz w:val="24"/>
          <w:szCs w:val="24"/>
        </w:rPr>
      </w:pPr>
      <w:r>
        <w:rPr>
          <w:rFonts w:hint="eastAsia" w:ascii="宋体"/>
          <w:sz w:val="24"/>
          <w:szCs w:val="24"/>
        </w:rPr>
        <w:t>6、如果</w:t>
      </w:r>
      <w:r>
        <w:rPr>
          <w:rFonts w:ascii="宋体"/>
          <w:sz w:val="24"/>
          <w:szCs w:val="24"/>
        </w:rPr>
        <w:t>我方提供</w:t>
      </w:r>
      <w:r>
        <w:rPr>
          <w:rFonts w:hint="eastAsia" w:ascii="宋体"/>
          <w:sz w:val="24"/>
          <w:szCs w:val="24"/>
        </w:rPr>
        <w:t>了《</w:t>
      </w:r>
      <w:r>
        <w:rPr>
          <w:rFonts w:ascii="宋体"/>
          <w:sz w:val="24"/>
          <w:szCs w:val="24"/>
        </w:rPr>
        <w:t>中小企业承诺函</w:t>
      </w:r>
      <w:r>
        <w:rPr>
          <w:rFonts w:hint="eastAsia" w:ascii="宋体"/>
          <w:sz w:val="24"/>
          <w:szCs w:val="24"/>
        </w:rPr>
        <w:t>》、《残疾人福利单位声明函》、监狱企业证明文件，</w:t>
      </w:r>
      <w:r>
        <w:rPr>
          <w:rFonts w:ascii="宋体"/>
          <w:sz w:val="24"/>
          <w:szCs w:val="24"/>
        </w:rPr>
        <w:t>我方承诺</w:t>
      </w:r>
      <w:r>
        <w:rPr>
          <w:rFonts w:hint="eastAsia" w:ascii="宋体"/>
          <w:sz w:val="24"/>
          <w:szCs w:val="24"/>
        </w:rPr>
        <w:t>其</w:t>
      </w:r>
      <w:r>
        <w:rPr>
          <w:rFonts w:ascii="宋体"/>
          <w:sz w:val="24"/>
          <w:szCs w:val="24"/>
        </w:rPr>
        <w:t>是真实的，完全符合我</w:t>
      </w:r>
      <w:r>
        <w:rPr>
          <w:rFonts w:hint="eastAsia" w:ascii="宋体"/>
          <w:sz w:val="24"/>
          <w:szCs w:val="24"/>
        </w:rPr>
        <w:t>公司</w:t>
      </w:r>
      <w:r>
        <w:rPr>
          <w:rFonts w:ascii="宋体"/>
          <w:sz w:val="24"/>
          <w:szCs w:val="24"/>
        </w:rPr>
        <w:t>实际情况</w:t>
      </w:r>
      <w:r>
        <w:rPr>
          <w:rFonts w:hint="eastAsia" w:ascii="宋体"/>
          <w:sz w:val="24"/>
          <w:szCs w:val="24"/>
        </w:rPr>
        <w:t>并</w:t>
      </w:r>
      <w:r>
        <w:rPr>
          <w:rFonts w:ascii="宋体"/>
          <w:sz w:val="24"/>
          <w:szCs w:val="24"/>
        </w:rPr>
        <w:t>承担相关法律责任</w:t>
      </w:r>
      <w:r>
        <w:rPr>
          <w:rFonts w:hint="eastAsia" w:ascii="宋体"/>
          <w:sz w:val="24"/>
          <w:szCs w:val="24"/>
        </w:rPr>
        <w:t>。</w:t>
      </w:r>
    </w:p>
    <w:p w14:paraId="6CE1A561">
      <w:pPr>
        <w:pageBreakBefore w:val="0"/>
        <w:kinsoku/>
        <w:wordWrap w:val="0"/>
        <w:overflowPunct/>
        <w:topLinePunct w:val="0"/>
        <w:bidi w:val="0"/>
        <w:spacing w:line="500" w:lineRule="exact"/>
        <w:rPr>
          <w:rFonts w:ascii="宋体"/>
          <w:sz w:val="24"/>
          <w:szCs w:val="24"/>
        </w:rPr>
      </w:pPr>
    </w:p>
    <w:p w14:paraId="0854B184">
      <w:pPr>
        <w:pageBreakBefore w:val="0"/>
        <w:kinsoku/>
        <w:wordWrap w:val="0"/>
        <w:overflowPunct/>
        <w:topLinePunct w:val="0"/>
        <w:bidi w:val="0"/>
        <w:spacing w:line="500" w:lineRule="exact"/>
        <w:rPr>
          <w:rFonts w:ascii="宋体"/>
          <w:sz w:val="24"/>
          <w:szCs w:val="24"/>
        </w:rPr>
      </w:pPr>
      <w:r>
        <w:rPr>
          <w:rFonts w:hint="eastAsia" w:ascii="宋体"/>
          <w:sz w:val="24"/>
          <w:szCs w:val="24"/>
        </w:rPr>
        <w:t>供应商名称：</w:t>
      </w:r>
      <w:r>
        <w:rPr>
          <w:rFonts w:hint="eastAsia" w:ascii="宋体"/>
          <w:sz w:val="24"/>
          <w:szCs w:val="24"/>
          <w:u w:val="single"/>
        </w:rPr>
        <w:t xml:space="preserve">                             </w:t>
      </w:r>
      <w:r>
        <w:rPr>
          <w:rFonts w:hint="eastAsia" w:ascii="宋体"/>
          <w:sz w:val="24"/>
          <w:szCs w:val="24"/>
        </w:rPr>
        <w:t>（盖章）</w:t>
      </w:r>
    </w:p>
    <w:p w14:paraId="74CDA18C">
      <w:pPr>
        <w:pageBreakBefore w:val="0"/>
        <w:kinsoku/>
        <w:wordWrap w:val="0"/>
        <w:overflowPunct/>
        <w:topLinePunct w:val="0"/>
        <w:bidi w:val="0"/>
        <w:spacing w:line="500" w:lineRule="exact"/>
        <w:rPr>
          <w:rFonts w:ascii="宋体"/>
          <w:sz w:val="24"/>
          <w:szCs w:val="24"/>
          <w:u w:val="single"/>
        </w:rPr>
      </w:pPr>
      <w:r>
        <w:rPr>
          <w:rFonts w:hint="eastAsia" w:ascii="宋体"/>
          <w:sz w:val="24"/>
          <w:szCs w:val="24"/>
        </w:rPr>
        <w:t>法定代表人或其委托代理人（签字）：</w:t>
      </w:r>
      <w:r>
        <w:rPr>
          <w:rFonts w:hint="eastAsia" w:ascii="宋体"/>
          <w:sz w:val="24"/>
          <w:szCs w:val="24"/>
          <w:u w:val="single"/>
        </w:rPr>
        <w:t xml:space="preserve">               </w:t>
      </w:r>
    </w:p>
    <w:p w14:paraId="5119A643">
      <w:pPr>
        <w:pageBreakBefore w:val="0"/>
        <w:kinsoku/>
        <w:wordWrap w:val="0"/>
        <w:overflowPunct/>
        <w:topLinePunct w:val="0"/>
        <w:bidi w:val="0"/>
        <w:spacing w:line="500" w:lineRule="exact"/>
        <w:rPr>
          <w:rFonts w:ascii="宋体"/>
          <w:sz w:val="24"/>
          <w:szCs w:val="24"/>
        </w:rPr>
      </w:pPr>
      <w:r>
        <w:rPr>
          <w:rFonts w:hint="eastAsia" w:ascii="宋体"/>
          <w:sz w:val="24"/>
          <w:szCs w:val="24"/>
        </w:rPr>
        <w:t>联系电话：</w:t>
      </w:r>
      <w:r>
        <w:rPr>
          <w:rFonts w:hint="eastAsia" w:ascii="宋体"/>
          <w:sz w:val="24"/>
          <w:szCs w:val="24"/>
          <w:u w:val="single"/>
        </w:rPr>
        <w:t xml:space="preserve">                                      </w:t>
      </w:r>
    </w:p>
    <w:p w14:paraId="10F6AB69">
      <w:pPr>
        <w:pageBreakBefore w:val="0"/>
        <w:kinsoku/>
        <w:wordWrap w:val="0"/>
        <w:overflowPunct/>
        <w:topLinePunct w:val="0"/>
        <w:bidi w:val="0"/>
        <w:spacing w:line="500" w:lineRule="exact"/>
        <w:rPr>
          <w:rFonts w:ascii="宋体"/>
          <w:sz w:val="24"/>
          <w:szCs w:val="24"/>
          <w:u w:val="single"/>
        </w:rPr>
      </w:pPr>
      <w:r>
        <w:rPr>
          <w:rFonts w:hint="eastAsia" w:ascii="宋体"/>
          <w:sz w:val="24"/>
          <w:szCs w:val="24"/>
        </w:rPr>
        <w:t>传    真：</w:t>
      </w:r>
      <w:r>
        <w:rPr>
          <w:rFonts w:hint="eastAsia" w:ascii="宋体"/>
          <w:sz w:val="24"/>
          <w:szCs w:val="24"/>
          <w:u w:val="single"/>
        </w:rPr>
        <w:t xml:space="preserve">                                      </w:t>
      </w:r>
    </w:p>
    <w:p w14:paraId="1FC866B2">
      <w:pPr>
        <w:pageBreakBefore w:val="0"/>
        <w:kinsoku/>
        <w:wordWrap w:val="0"/>
        <w:overflowPunct/>
        <w:topLinePunct w:val="0"/>
        <w:bidi w:val="0"/>
        <w:spacing w:line="500" w:lineRule="exact"/>
        <w:rPr>
          <w:rFonts w:hint="eastAsia" w:ascii="宋体"/>
          <w:sz w:val="24"/>
          <w:szCs w:val="24"/>
          <w:u w:val="single"/>
        </w:rPr>
      </w:pPr>
      <w:r>
        <w:rPr>
          <w:rFonts w:hint="eastAsia" w:ascii="宋体"/>
          <w:sz w:val="24"/>
          <w:szCs w:val="24"/>
        </w:rPr>
        <w:t>日    期：</w:t>
      </w:r>
      <w:r>
        <w:rPr>
          <w:rFonts w:hint="eastAsia" w:ascii="宋体"/>
          <w:sz w:val="24"/>
          <w:szCs w:val="24"/>
          <w:u w:val="single"/>
        </w:rPr>
        <w:t xml:space="preserve">                                      </w:t>
      </w:r>
    </w:p>
    <w:p w14:paraId="5198D360">
      <w:pPr>
        <w:pStyle w:val="3"/>
        <w:pageBreakBefore w:val="0"/>
        <w:kinsoku/>
        <w:wordWrap w:val="0"/>
        <w:overflowPunct/>
        <w:topLinePunct w:val="0"/>
        <w:bidi w:val="0"/>
        <w:rPr>
          <w:rFonts w:hint="eastAsia" w:ascii="宋体"/>
          <w:sz w:val="24"/>
          <w:szCs w:val="24"/>
          <w:u w:val="single"/>
        </w:rPr>
      </w:pPr>
    </w:p>
    <w:p w14:paraId="42094CF2">
      <w:pPr>
        <w:pageBreakBefore w:val="0"/>
        <w:shd w:val="clear" w:color="auto" w:fill="auto"/>
        <w:kinsoku/>
        <w:wordWrap w:val="0"/>
        <w:overflowPunct/>
        <w:topLinePunct w:val="0"/>
        <w:autoSpaceDE w:val="0"/>
        <w:autoSpaceDN w:val="0"/>
        <w:bidi w:val="0"/>
        <w:adjustRightInd w:val="0"/>
        <w:spacing w:before="156" w:beforeLines="50" w:after="156" w:afterLines="50"/>
        <w:jc w:val="center"/>
        <w:rPr>
          <w:rFonts w:hint="eastAsia" w:ascii="黑体" w:hAnsi="黑体" w:eastAsia="黑体"/>
          <w:bCs/>
          <w:color w:val="auto"/>
          <w:kern w:val="0"/>
          <w:sz w:val="30"/>
          <w:szCs w:val="30"/>
          <w:highlight w:val="none"/>
        </w:rPr>
      </w:pPr>
    </w:p>
    <w:p w14:paraId="6F19A19D">
      <w:pPr>
        <w:pageBreakBefore w:val="0"/>
        <w:shd w:val="clear" w:color="auto" w:fill="auto"/>
        <w:kinsoku/>
        <w:wordWrap w:val="0"/>
        <w:overflowPunct/>
        <w:topLinePunct w:val="0"/>
        <w:autoSpaceDE w:val="0"/>
        <w:autoSpaceDN w:val="0"/>
        <w:bidi w:val="0"/>
        <w:adjustRightInd w:val="0"/>
        <w:spacing w:before="156" w:beforeLines="50" w:after="156" w:afterLines="50"/>
        <w:jc w:val="center"/>
        <w:rPr>
          <w:rFonts w:hint="eastAsia" w:ascii="黑体" w:hAnsi="黑体" w:eastAsia="黑体"/>
          <w:bCs/>
          <w:color w:val="auto"/>
          <w:kern w:val="0"/>
          <w:sz w:val="30"/>
          <w:szCs w:val="30"/>
          <w:highlight w:val="none"/>
        </w:rPr>
      </w:pPr>
    </w:p>
    <w:p w14:paraId="5245F9F0">
      <w:pPr>
        <w:pageBreakBefore w:val="0"/>
        <w:shd w:val="clear" w:color="auto" w:fill="auto"/>
        <w:kinsoku/>
        <w:wordWrap w:val="0"/>
        <w:overflowPunct/>
        <w:topLinePunct w:val="0"/>
        <w:autoSpaceDE w:val="0"/>
        <w:autoSpaceDN w:val="0"/>
        <w:bidi w:val="0"/>
        <w:adjustRightInd w:val="0"/>
        <w:spacing w:before="156" w:beforeLines="50" w:after="156" w:afterLines="50"/>
        <w:jc w:val="center"/>
        <w:rPr>
          <w:rFonts w:hint="eastAsia" w:ascii="黑体" w:hAnsi="黑体" w:eastAsia="黑体"/>
          <w:bCs/>
          <w:color w:val="auto"/>
          <w:kern w:val="0"/>
          <w:sz w:val="30"/>
          <w:szCs w:val="30"/>
          <w:highlight w:val="none"/>
        </w:rPr>
      </w:pPr>
    </w:p>
    <w:p w14:paraId="5BB33C1E">
      <w:pPr>
        <w:pageBreakBefore w:val="0"/>
        <w:shd w:val="clear" w:color="auto" w:fill="auto"/>
        <w:kinsoku/>
        <w:wordWrap w:val="0"/>
        <w:overflowPunct/>
        <w:topLinePunct w:val="0"/>
        <w:autoSpaceDE w:val="0"/>
        <w:autoSpaceDN w:val="0"/>
        <w:bidi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报价</w:t>
      </w:r>
      <w:r>
        <w:rPr>
          <w:rFonts w:hint="eastAsia" w:ascii="黑体" w:hAnsi="黑体" w:eastAsia="黑体"/>
          <w:bCs/>
          <w:color w:val="auto"/>
          <w:kern w:val="0"/>
          <w:sz w:val="30"/>
          <w:szCs w:val="30"/>
          <w:highlight w:val="none"/>
          <w:lang w:val="en-US" w:eastAsia="zh-CN"/>
        </w:rPr>
        <w:t>一览</w:t>
      </w:r>
      <w:r>
        <w:rPr>
          <w:rFonts w:hint="eastAsia" w:ascii="黑体" w:hAnsi="黑体" w:eastAsia="黑体"/>
          <w:bCs/>
          <w:color w:val="auto"/>
          <w:kern w:val="0"/>
          <w:sz w:val="30"/>
          <w:szCs w:val="30"/>
          <w:highlight w:val="none"/>
        </w:rPr>
        <w:t>表</w:t>
      </w:r>
    </w:p>
    <w:p w14:paraId="696EF20E">
      <w:pPr>
        <w:pageBreakBefore w:val="0"/>
        <w:kinsoku/>
        <w:wordWrap w:val="0"/>
        <w:overflowPunct/>
        <w:topLinePunct w:val="0"/>
        <w:bidi w:val="0"/>
        <w:spacing w:line="360" w:lineRule="auto"/>
        <w:ind w:left="0" w:leftChars="0" w:right="0"/>
        <w:rPr>
          <w:rFonts w:hint="eastAsia" w:ascii="宋体" w:hAnsi="宋体" w:eastAsia="宋体" w:cs="宋体"/>
          <w:color w:val="auto"/>
          <w:sz w:val="26"/>
          <w:szCs w:val="21"/>
        </w:rPr>
      </w:pPr>
    </w:p>
    <w:p w14:paraId="162AEE1D">
      <w:pPr>
        <w:pageBreakBefore w:val="0"/>
        <w:kinsoku/>
        <w:wordWrap w:val="0"/>
        <w:overflowPunct/>
        <w:topLinePunct w:val="0"/>
        <w:bidi w:val="0"/>
        <w:spacing w:line="360" w:lineRule="auto"/>
        <w:ind w:left="0" w:leftChars="0" w:right="0"/>
        <w:rPr>
          <w:rFonts w:hint="eastAsia" w:ascii="宋体" w:hAnsi="宋体" w:eastAsia="宋体" w:cs="宋体"/>
          <w:color w:val="auto"/>
          <w:sz w:val="26"/>
          <w:szCs w:val="21"/>
        </w:rPr>
      </w:pPr>
      <w:r>
        <w:rPr>
          <w:rFonts w:hint="eastAsia" w:ascii="宋体" w:hAnsi="宋体" w:eastAsia="宋体" w:cs="宋体"/>
          <w:color w:val="auto"/>
          <w:sz w:val="26"/>
          <w:szCs w:val="21"/>
        </w:rPr>
        <w:t xml:space="preserve">项目名称：（项目名称）          </w:t>
      </w:r>
    </w:p>
    <w:p w14:paraId="41982287">
      <w:pPr>
        <w:pageBreakBefore w:val="0"/>
        <w:kinsoku/>
        <w:wordWrap w:val="0"/>
        <w:overflowPunct/>
        <w:topLinePunct w:val="0"/>
        <w:bidi w:val="0"/>
        <w:spacing w:line="360" w:lineRule="auto"/>
        <w:ind w:left="0" w:leftChars="0" w:right="0"/>
        <w:rPr>
          <w:rFonts w:hint="eastAsia" w:ascii="宋体" w:hAnsi="宋体" w:eastAsia="宋体" w:cs="宋体"/>
          <w:color w:val="auto"/>
          <w:sz w:val="26"/>
          <w:szCs w:val="21"/>
        </w:rPr>
      </w:pPr>
      <w:r>
        <w:rPr>
          <w:rFonts w:hint="eastAsia" w:ascii="宋体" w:hAnsi="宋体" w:eastAsia="宋体" w:cs="宋体"/>
          <w:color w:val="auto"/>
          <w:sz w:val="26"/>
          <w:szCs w:val="21"/>
        </w:rPr>
        <w:t>项目编号：</w:t>
      </w:r>
    </w:p>
    <w:tbl>
      <w:tblPr>
        <w:tblStyle w:val="39"/>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3384"/>
        <w:gridCol w:w="1755"/>
        <w:gridCol w:w="1381"/>
        <w:gridCol w:w="1134"/>
      </w:tblGrid>
      <w:tr w14:paraId="0986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65" w:type="dxa"/>
            <w:noWrap w:val="0"/>
            <w:vAlign w:val="center"/>
          </w:tcPr>
          <w:p w14:paraId="4D4B2996">
            <w:pPr>
              <w:pageBreakBefore w:val="0"/>
              <w:widowControl/>
              <w:tabs>
                <w:tab w:val="left" w:pos="1197"/>
              </w:tabs>
              <w:kinsoku/>
              <w:wordWrap w:val="0"/>
              <w:overflowPunct/>
              <w:topLinePunct w:val="0"/>
              <w:autoSpaceDE w:val="0"/>
              <w:autoSpaceDN w:val="0"/>
              <w:bidi w:val="0"/>
              <w:spacing w:line="360" w:lineRule="auto"/>
              <w:ind w:left="0" w:leftChars="0" w:right="0"/>
              <w:jc w:val="center"/>
              <w:textAlignment w:val="bottom"/>
              <w:rPr>
                <w:rFonts w:hint="eastAsia" w:ascii="宋体" w:hAnsi="宋体" w:eastAsia="宋体" w:cs="宋体"/>
                <w:color w:val="auto"/>
                <w:szCs w:val="21"/>
              </w:rPr>
            </w:pPr>
            <w:r>
              <w:rPr>
                <w:rFonts w:hint="eastAsia" w:ascii="宋体" w:hAnsi="宋体" w:eastAsia="宋体" w:cs="宋体"/>
                <w:color w:val="auto"/>
                <w:szCs w:val="21"/>
              </w:rPr>
              <w:t>单位名称</w:t>
            </w:r>
          </w:p>
        </w:tc>
        <w:tc>
          <w:tcPr>
            <w:tcW w:w="3384" w:type="dxa"/>
            <w:noWrap w:val="0"/>
            <w:vAlign w:val="center"/>
          </w:tcPr>
          <w:p w14:paraId="16C0510F">
            <w:pPr>
              <w:pageBreakBefore w:val="0"/>
              <w:widowControl/>
              <w:tabs>
                <w:tab w:val="left" w:pos="1197"/>
              </w:tabs>
              <w:kinsoku/>
              <w:wordWrap w:val="0"/>
              <w:overflowPunct/>
              <w:topLinePunct w:val="0"/>
              <w:autoSpaceDE w:val="0"/>
              <w:autoSpaceDN w:val="0"/>
              <w:bidi w:val="0"/>
              <w:spacing w:line="360" w:lineRule="auto"/>
              <w:ind w:left="0" w:leftChars="0" w:right="0"/>
              <w:jc w:val="center"/>
              <w:textAlignment w:val="bottom"/>
              <w:rPr>
                <w:rFonts w:hint="eastAsia" w:ascii="宋体" w:hAnsi="宋体" w:eastAsia="宋体" w:cs="宋体"/>
                <w:color w:val="auto"/>
                <w:szCs w:val="21"/>
              </w:rPr>
            </w:pPr>
            <w:r>
              <w:rPr>
                <w:rFonts w:hint="eastAsia" w:ascii="宋体" w:hAnsi="宋体" w:eastAsia="宋体" w:cs="宋体"/>
                <w:color w:val="auto"/>
                <w:szCs w:val="21"/>
              </w:rPr>
              <w:t>投标总价</w:t>
            </w:r>
          </w:p>
          <w:p w14:paraId="5E413349">
            <w:pPr>
              <w:pageBreakBefore w:val="0"/>
              <w:widowControl/>
              <w:tabs>
                <w:tab w:val="left" w:pos="1197"/>
              </w:tabs>
              <w:kinsoku/>
              <w:wordWrap w:val="0"/>
              <w:overflowPunct/>
              <w:topLinePunct w:val="0"/>
              <w:autoSpaceDE w:val="0"/>
              <w:autoSpaceDN w:val="0"/>
              <w:bidi w:val="0"/>
              <w:spacing w:line="360" w:lineRule="auto"/>
              <w:ind w:left="0" w:leftChars="0" w:right="0"/>
              <w:jc w:val="center"/>
              <w:textAlignment w:val="bottom"/>
              <w:rPr>
                <w:rFonts w:hint="eastAsia" w:ascii="宋体" w:hAnsi="宋体" w:eastAsia="宋体" w:cs="宋体"/>
                <w:color w:val="auto"/>
                <w:szCs w:val="21"/>
              </w:rPr>
            </w:pPr>
            <w:r>
              <w:rPr>
                <w:rFonts w:hint="eastAsia" w:ascii="宋体" w:hAnsi="宋体" w:eastAsia="宋体" w:cs="宋体"/>
                <w:color w:val="auto"/>
                <w:szCs w:val="21"/>
              </w:rPr>
              <w:t>（元）</w:t>
            </w:r>
          </w:p>
        </w:tc>
        <w:tc>
          <w:tcPr>
            <w:tcW w:w="1755" w:type="dxa"/>
            <w:noWrap w:val="0"/>
            <w:vAlign w:val="center"/>
          </w:tcPr>
          <w:p w14:paraId="08B288BB">
            <w:pPr>
              <w:pageBreakBefore w:val="0"/>
              <w:widowControl/>
              <w:tabs>
                <w:tab w:val="left" w:pos="1197"/>
              </w:tabs>
              <w:kinsoku/>
              <w:wordWrap w:val="0"/>
              <w:overflowPunct/>
              <w:topLinePunct w:val="0"/>
              <w:autoSpaceDE w:val="0"/>
              <w:autoSpaceDN w:val="0"/>
              <w:bidi w:val="0"/>
              <w:spacing w:line="360" w:lineRule="auto"/>
              <w:ind w:left="0" w:leftChars="0" w:right="0"/>
              <w:jc w:val="center"/>
              <w:textAlignment w:val="bottom"/>
              <w:rPr>
                <w:rFonts w:hint="eastAsia" w:ascii="宋体" w:hAnsi="宋体" w:eastAsia="宋体" w:cs="宋体"/>
                <w:color w:val="auto"/>
                <w:szCs w:val="21"/>
                <w:lang w:eastAsia="zh-CN"/>
              </w:rPr>
            </w:pPr>
            <w:r>
              <w:rPr>
                <w:rFonts w:hint="eastAsia" w:ascii="宋体" w:hAnsi="宋体" w:eastAsia="宋体" w:cs="宋体"/>
                <w:color w:val="auto"/>
                <w:szCs w:val="21"/>
                <w:lang w:eastAsia="zh-CN"/>
              </w:rPr>
              <w:t>合同履行期限</w:t>
            </w:r>
          </w:p>
        </w:tc>
        <w:tc>
          <w:tcPr>
            <w:tcW w:w="1381" w:type="dxa"/>
            <w:noWrap w:val="0"/>
            <w:vAlign w:val="center"/>
          </w:tcPr>
          <w:p w14:paraId="70530354">
            <w:pPr>
              <w:pageBreakBefore w:val="0"/>
              <w:widowControl/>
              <w:tabs>
                <w:tab w:val="left" w:pos="1197"/>
              </w:tabs>
              <w:kinsoku/>
              <w:wordWrap w:val="0"/>
              <w:overflowPunct/>
              <w:topLinePunct w:val="0"/>
              <w:autoSpaceDE w:val="0"/>
              <w:autoSpaceDN w:val="0"/>
              <w:bidi w:val="0"/>
              <w:spacing w:line="360" w:lineRule="auto"/>
              <w:ind w:left="0" w:leftChars="0" w:right="0"/>
              <w:jc w:val="center"/>
              <w:textAlignment w:val="bottom"/>
              <w:rPr>
                <w:rFonts w:hint="default" w:ascii="宋体" w:hAnsi="宋体" w:eastAsia="宋体" w:cs="宋体"/>
                <w:color w:val="auto"/>
                <w:szCs w:val="21"/>
                <w:lang w:val="en-US" w:eastAsia="zh-CN"/>
              </w:rPr>
            </w:pPr>
            <w:r>
              <w:rPr>
                <w:rFonts w:hint="eastAsia" w:ascii="宋体" w:hAnsi="宋体" w:cs="宋体"/>
                <w:color w:val="auto"/>
                <w:szCs w:val="21"/>
                <w:lang w:val="en-US" w:eastAsia="zh-CN"/>
              </w:rPr>
              <w:t>是否中小企业</w:t>
            </w:r>
          </w:p>
        </w:tc>
        <w:tc>
          <w:tcPr>
            <w:tcW w:w="1134" w:type="dxa"/>
            <w:noWrap w:val="0"/>
            <w:vAlign w:val="center"/>
          </w:tcPr>
          <w:p w14:paraId="4239094F">
            <w:pPr>
              <w:pageBreakBefore w:val="0"/>
              <w:widowControl/>
              <w:tabs>
                <w:tab w:val="left" w:pos="1197"/>
              </w:tabs>
              <w:kinsoku/>
              <w:wordWrap w:val="0"/>
              <w:overflowPunct/>
              <w:topLinePunct w:val="0"/>
              <w:autoSpaceDE w:val="0"/>
              <w:autoSpaceDN w:val="0"/>
              <w:bidi w:val="0"/>
              <w:spacing w:line="360" w:lineRule="auto"/>
              <w:ind w:left="0" w:leftChars="0" w:right="0"/>
              <w:jc w:val="center"/>
              <w:textAlignment w:val="bottom"/>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备注</w:t>
            </w:r>
          </w:p>
        </w:tc>
      </w:tr>
      <w:tr w14:paraId="65A1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noWrap w:val="0"/>
            <w:vAlign w:val="center"/>
          </w:tcPr>
          <w:p w14:paraId="7BE6FF9D">
            <w:pPr>
              <w:pageBreakBefore w:val="0"/>
              <w:widowControl/>
              <w:tabs>
                <w:tab w:val="left" w:pos="1197"/>
              </w:tabs>
              <w:kinsoku/>
              <w:wordWrap w:val="0"/>
              <w:overflowPunct/>
              <w:topLinePunct w:val="0"/>
              <w:autoSpaceDE w:val="0"/>
              <w:autoSpaceDN w:val="0"/>
              <w:bidi w:val="0"/>
              <w:spacing w:line="360" w:lineRule="auto"/>
              <w:ind w:left="0" w:leftChars="0" w:right="0"/>
              <w:jc w:val="center"/>
              <w:textAlignment w:val="bottom"/>
              <w:rPr>
                <w:rFonts w:hint="eastAsia" w:ascii="宋体" w:hAnsi="宋体" w:eastAsia="宋体" w:cs="宋体"/>
                <w:color w:val="auto"/>
                <w:szCs w:val="21"/>
              </w:rPr>
            </w:pPr>
          </w:p>
        </w:tc>
        <w:tc>
          <w:tcPr>
            <w:tcW w:w="3384" w:type="dxa"/>
            <w:noWrap w:val="0"/>
            <w:vAlign w:val="center"/>
          </w:tcPr>
          <w:p w14:paraId="693F5FA6">
            <w:pPr>
              <w:pageBreakBefore w:val="0"/>
              <w:widowControl/>
              <w:tabs>
                <w:tab w:val="left" w:pos="1197"/>
              </w:tabs>
              <w:kinsoku/>
              <w:wordWrap w:val="0"/>
              <w:overflowPunct/>
              <w:topLinePunct w:val="0"/>
              <w:autoSpaceDE w:val="0"/>
              <w:autoSpaceDN w:val="0"/>
              <w:bidi w:val="0"/>
              <w:spacing w:line="360" w:lineRule="auto"/>
              <w:ind w:left="0" w:leftChars="0" w:right="0"/>
              <w:jc w:val="center"/>
              <w:textAlignment w:val="bottom"/>
              <w:rPr>
                <w:rFonts w:hint="eastAsia" w:ascii="宋体" w:hAnsi="宋体" w:eastAsia="宋体" w:cs="宋体"/>
                <w:color w:val="auto"/>
                <w:szCs w:val="21"/>
              </w:rPr>
            </w:pPr>
          </w:p>
        </w:tc>
        <w:tc>
          <w:tcPr>
            <w:tcW w:w="1755" w:type="dxa"/>
            <w:noWrap w:val="0"/>
            <w:vAlign w:val="center"/>
          </w:tcPr>
          <w:p w14:paraId="09A33B05">
            <w:pPr>
              <w:pageBreakBefore w:val="0"/>
              <w:widowControl/>
              <w:tabs>
                <w:tab w:val="left" w:pos="1197"/>
              </w:tabs>
              <w:kinsoku/>
              <w:wordWrap w:val="0"/>
              <w:overflowPunct/>
              <w:topLinePunct w:val="0"/>
              <w:autoSpaceDE w:val="0"/>
              <w:autoSpaceDN w:val="0"/>
              <w:bidi w:val="0"/>
              <w:spacing w:line="360" w:lineRule="auto"/>
              <w:ind w:left="0" w:leftChars="0" w:right="0"/>
              <w:jc w:val="center"/>
              <w:textAlignment w:val="bottom"/>
              <w:rPr>
                <w:rFonts w:hint="eastAsia" w:ascii="宋体" w:hAnsi="宋体" w:eastAsia="宋体" w:cs="宋体"/>
                <w:color w:val="auto"/>
                <w:szCs w:val="21"/>
              </w:rPr>
            </w:pPr>
          </w:p>
        </w:tc>
        <w:tc>
          <w:tcPr>
            <w:tcW w:w="1381" w:type="dxa"/>
            <w:noWrap w:val="0"/>
            <w:vAlign w:val="center"/>
          </w:tcPr>
          <w:p w14:paraId="1B4C7AA0">
            <w:pPr>
              <w:pageBreakBefore w:val="0"/>
              <w:widowControl/>
              <w:tabs>
                <w:tab w:val="left" w:pos="1197"/>
              </w:tabs>
              <w:kinsoku/>
              <w:wordWrap w:val="0"/>
              <w:overflowPunct/>
              <w:topLinePunct w:val="0"/>
              <w:autoSpaceDE w:val="0"/>
              <w:autoSpaceDN w:val="0"/>
              <w:bidi w:val="0"/>
              <w:spacing w:line="360" w:lineRule="auto"/>
              <w:ind w:left="0" w:leftChars="0" w:right="0"/>
              <w:jc w:val="center"/>
              <w:textAlignment w:val="bottom"/>
              <w:rPr>
                <w:rFonts w:hint="eastAsia" w:ascii="宋体" w:hAnsi="宋体" w:eastAsia="宋体" w:cs="宋体"/>
                <w:color w:val="auto"/>
                <w:szCs w:val="21"/>
              </w:rPr>
            </w:pPr>
          </w:p>
        </w:tc>
        <w:tc>
          <w:tcPr>
            <w:tcW w:w="1134" w:type="dxa"/>
            <w:noWrap w:val="0"/>
            <w:vAlign w:val="center"/>
          </w:tcPr>
          <w:p w14:paraId="63A8CF8D">
            <w:pPr>
              <w:pageBreakBefore w:val="0"/>
              <w:widowControl/>
              <w:tabs>
                <w:tab w:val="left" w:pos="1197"/>
              </w:tabs>
              <w:kinsoku/>
              <w:wordWrap w:val="0"/>
              <w:overflowPunct/>
              <w:topLinePunct w:val="0"/>
              <w:autoSpaceDE w:val="0"/>
              <w:autoSpaceDN w:val="0"/>
              <w:bidi w:val="0"/>
              <w:spacing w:line="360" w:lineRule="auto"/>
              <w:ind w:left="0" w:leftChars="0" w:right="0"/>
              <w:jc w:val="center"/>
              <w:textAlignment w:val="bottom"/>
              <w:rPr>
                <w:rFonts w:hint="eastAsia" w:ascii="宋体" w:hAnsi="宋体" w:eastAsia="宋体" w:cs="宋体"/>
                <w:color w:val="auto"/>
                <w:szCs w:val="21"/>
              </w:rPr>
            </w:pPr>
          </w:p>
        </w:tc>
      </w:tr>
    </w:tbl>
    <w:p w14:paraId="44E16DD0">
      <w:pPr>
        <w:pStyle w:val="16"/>
        <w:pageBreakBefore w:val="0"/>
        <w:shd w:val="clear" w:color="auto" w:fill="auto"/>
        <w:kinsoku/>
        <w:wordWrap w:val="0"/>
        <w:overflowPunct/>
        <w:topLinePunct w:val="0"/>
        <w:bidi w:val="0"/>
        <w:adjustRightInd w:val="0"/>
        <w:snapToGrid w:val="0"/>
        <w:spacing w:before="78" w:beforeLines="25"/>
        <w:ind w:firstLine="0"/>
        <w:rPr>
          <w:rFonts w:ascii="宋体" w:hAnsi="宋体" w:eastAsia="宋体"/>
          <w:bCs/>
          <w:snapToGrid w:val="0"/>
          <w:color w:val="auto"/>
          <w:kern w:val="0"/>
          <w:sz w:val="21"/>
          <w:szCs w:val="21"/>
          <w:highlight w:val="none"/>
        </w:rPr>
      </w:pPr>
    </w:p>
    <w:p w14:paraId="5438D46F">
      <w:pPr>
        <w:pStyle w:val="16"/>
        <w:pageBreakBefore w:val="0"/>
        <w:shd w:val="clear" w:color="auto" w:fill="auto"/>
        <w:kinsoku/>
        <w:wordWrap w:val="0"/>
        <w:overflowPunct/>
        <w:topLinePunct w:val="0"/>
        <w:bidi w:val="0"/>
        <w:adjustRightInd w:val="0"/>
        <w:snapToGrid w:val="0"/>
        <w:spacing w:before="78" w:beforeLines="25"/>
        <w:ind w:firstLine="0"/>
        <w:rPr>
          <w:rFonts w:ascii="宋体" w:hAnsi="宋体" w:eastAsia="宋体"/>
          <w:bCs/>
          <w:snapToGrid w:val="0"/>
          <w:color w:val="auto"/>
          <w:kern w:val="0"/>
          <w:sz w:val="21"/>
          <w:szCs w:val="21"/>
          <w:highlight w:val="none"/>
        </w:rPr>
      </w:pPr>
      <w:r>
        <w:rPr>
          <w:rFonts w:hint="eastAsia" w:ascii="宋体" w:hAnsi="宋体" w:eastAsia="宋体"/>
          <w:bCs/>
          <w:snapToGrid w:val="0"/>
          <w:color w:val="auto"/>
          <w:kern w:val="0"/>
          <w:sz w:val="21"/>
          <w:szCs w:val="21"/>
          <w:highlight w:val="none"/>
        </w:rPr>
        <w:t>注：</w:t>
      </w:r>
    </w:p>
    <w:p w14:paraId="472975A2">
      <w:pPr>
        <w:pStyle w:val="16"/>
        <w:pageBreakBefore w:val="0"/>
        <w:shd w:val="clear" w:color="auto" w:fill="auto"/>
        <w:kinsoku/>
        <w:wordWrap w:val="0"/>
        <w:overflowPunct/>
        <w:topLinePunct w:val="0"/>
        <w:bidi w:val="0"/>
        <w:adjustRightInd w:val="0"/>
        <w:snapToGrid w:val="0"/>
        <w:spacing w:before="78" w:beforeLines="25"/>
        <w:ind w:firstLine="386"/>
        <w:rPr>
          <w:rFonts w:ascii="宋体" w:hAnsi="宋体" w:eastAsia="宋体"/>
          <w:bCs/>
          <w:snapToGrid w:val="0"/>
          <w:color w:val="auto"/>
          <w:kern w:val="0"/>
          <w:sz w:val="21"/>
          <w:szCs w:val="21"/>
          <w:highlight w:val="none"/>
        </w:rPr>
      </w:pPr>
      <w:r>
        <w:rPr>
          <w:rFonts w:hint="eastAsia" w:ascii="宋体" w:hAnsi="宋体" w:eastAsia="宋体"/>
          <w:bCs/>
          <w:snapToGrid w:val="0"/>
          <w:color w:val="auto"/>
          <w:kern w:val="0"/>
          <w:sz w:val="21"/>
          <w:szCs w:val="21"/>
          <w:highlight w:val="none"/>
        </w:rPr>
        <w:t>1.供应商提报的报价是为完成该包全部工作所需的一切费用（</w:t>
      </w:r>
      <w:r>
        <w:rPr>
          <w:rFonts w:hint="eastAsia" w:ascii="宋体" w:hAnsi="宋体" w:eastAsia="宋体"/>
          <w:color w:val="auto"/>
          <w:sz w:val="21"/>
          <w:szCs w:val="21"/>
          <w:highlight w:val="none"/>
        </w:rPr>
        <w:t>具体要求详见</w:t>
      </w:r>
      <w:r>
        <w:rPr>
          <w:rFonts w:hint="eastAsia" w:ascii="宋体" w:hAnsi="宋体" w:eastAsia="宋体"/>
          <w:bCs/>
          <w:snapToGrid w:val="0"/>
          <w:color w:val="auto"/>
          <w:kern w:val="0"/>
          <w:sz w:val="21"/>
          <w:szCs w:val="21"/>
          <w:highlight w:val="none"/>
        </w:rPr>
        <w:t>竞争性谈判文件第五章《供应商须知》中第1</w:t>
      </w:r>
      <w:r>
        <w:rPr>
          <w:rFonts w:ascii="宋体" w:hAnsi="宋体" w:eastAsia="宋体"/>
          <w:bCs/>
          <w:snapToGrid w:val="0"/>
          <w:color w:val="auto"/>
          <w:kern w:val="0"/>
          <w:sz w:val="21"/>
          <w:szCs w:val="21"/>
          <w:highlight w:val="none"/>
        </w:rPr>
        <w:t>3</w:t>
      </w:r>
      <w:r>
        <w:rPr>
          <w:rFonts w:hint="eastAsia" w:ascii="宋体" w:hAnsi="宋体" w:eastAsia="宋体"/>
          <w:bCs/>
          <w:snapToGrid w:val="0"/>
          <w:color w:val="auto"/>
          <w:kern w:val="0"/>
          <w:sz w:val="21"/>
          <w:szCs w:val="21"/>
          <w:highlight w:val="none"/>
        </w:rPr>
        <w:t>.3条的规定）。</w:t>
      </w:r>
    </w:p>
    <w:p w14:paraId="4F5A1C36">
      <w:pPr>
        <w:pStyle w:val="16"/>
        <w:pageBreakBefore w:val="0"/>
        <w:shd w:val="clear" w:color="auto" w:fill="auto"/>
        <w:kinsoku/>
        <w:wordWrap w:val="0"/>
        <w:overflowPunct/>
        <w:topLinePunct w:val="0"/>
        <w:bidi w:val="0"/>
        <w:adjustRightInd w:val="0"/>
        <w:snapToGrid w:val="0"/>
        <w:spacing w:before="78" w:beforeLines="25"/>
        <w:ind w:firstLine="386"/>
        <w:rPr>
          <w:rFonts w:ascii="宋体" w:hAnsi="宋体" w:eastAsia="宋体"/>
          <w:color w:val="auto"/>
          <w:sz w:val="21"/>
          <w:szCs w:val="21"/>
          <w:highlight w:val="none"/>
        </w:rPr>
      </w:pPr>
      <w:r>
        <w:rPr>
          <w:rFonts w:hint="eastAsia" w:ascii="宋体" w:hAnsi="宋体" w:eastAsia="宋体"/>
          <w:color w:val="auto"/>
          <w:sz w:val="21"/>
          <w:szCs w:val="21"/>
          <w:highlight w:val="none"/>
        </w:rPr>
        <w:t>2.若本项目</w:t>
      </w:r>
      <w:r>
        <w:rPr>
          <w:rFonts w:ascii="宋体" w:hAnsi="宋体" w:eastAsia="宋体"/>
          <w:color w:val="auto"/>
          <w:sz w:val="21"/>
          <w:szCs w:val="21"/>
          <w:highlight w:val="none"/>
        </w:rPr>
        <w:t>采用</w:t>
      </w:r>
      <w:r>
        <w:rPr>
          <w:rFonts w:hint="eastAsia" w:ascii="宋体" w:hAnsi="宋体" w:eastAsia="宋体"/>
          <w:color w:val="auto"/>
          <w:sz w:val="21"/>
          <w:szCs w:val="21"/>
          <w:highlight w:val="none"/>
        </w:rPr>
        <w:t>人民币金额</w:t>
      </w:r>
      <w:r>
        <w:rPr>
          <w:rFonts w:ascii="宋体" w:hAnsi="宋体" w:eastAsia="宋体"/>
          <w:color w:val="auto"/>
          <w:sz w:val="21"/>
          <w:szCs w:val="21"/>
          <w:highlight w:val="none"/>
        </w:rPr>
        <w:t>方式报价，</w:t>
      </w:r>
      <w:r>
        <w:rPr>
          <w:rFonts w:hint="eastAsia" w:ascii="宋体" w:hAnsi="宋体" w:eastAsia="宋体"/>
          <w:color w:val="auto"/>
          <w:sz w:val="21"/>
          <w:szCs w:val="21"/>
          <w:highlight w:val="none"/>
        </w:rPr>
        <w:t>供应商需在</w:t>
      </w:r>
      <w:r>
        <w:rPr>
          <w:rFonts w:ascii="宋体" w:hAnsi="宋体" w:eastAsia="宋体"/>
          <w:color w:val="auto"/>
          <w:sz w:val="21"/>
          <w:szCs w:val="21"/>
          <w:highlight w:val="none"/>
        </w:rPr>
        <w:t>“</w:t>
      </w:r>
      <w:r>
        <w:rPr>
          <w:rFonts w:hint="eastAsia" w:ascii="宋体" w:hAnsi="宋体" w:eastAsia="宋体"/>
          <w:color w:val="auto"/>
          <w:sz w:val="21"/>
          <w:szCs w:val="21"/>
          <w:highlight w:val="none"/>
        </w:rPr>
        <w:t>费率/折扣率</w:t>
      </w:r>
      <w:r>
        <w:rPr>
          <w:rFonts w:ascii="宋体" w:hAnsi="宋体" w:eastAsia="宋体"/>
          <w:color w:val="auto"/>
          <w:sz w:val="21"/>
          <w:szCs w:val="21"/>
          <w:highlight w:val="none"/>
        </w:rPr>
        <w:t>”</w:t>
      </w:r>
      <w:r>
        <w:rPr>
          <w:rFonts w:hint="eastAsia" w:ascii="宋体" w:hAnsi="宋体" w:eastAsia="宋体"/>
          <w:color w:val="auto"/>
          <w:sz w:val="21"/>
          <w:szCs w:val="21"/>
          <w:highlight w:val="none"/>
        </w:rPr>
        <w:t>栏</w:t>
      </w:r>
      <w:r>
        <w:rPr>
          <w:rFonts w:ascii="宋体" w:hAnsi="宋体" w:eastAsia="宋体"/>
          <w:color w:val="auto"/>
          <w:sz w:val="21"/>
          <w:szCs w:val="21"/>
          <w:highlight w:val="none"/>
        </w:rPr>
        <w:t>划“</w:t>
      </w:r>
      <w:r>
        <w:rPr>
          <w:rFonts w:hint="eastAsia" w:ascii="宋体" w:hAnsi="宋体" w:eastAsia="宋体"/>
          <w:color w:val="auto"/>
          <w:sz w:val="21"/>
          <w:szCs w:val="21"/>
          <w:highlight w:val="none"/>
        </w:rPr>
        <w:t>/</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；若本项目</w:t>
      </w:r>
      <w:r>
        <w:rPr>
          <w:rFonts w:ascii="宋体" w:hAnsi="宋体" w:eastAsia="宋体"/>
          <w:color w:val="auto"/>
          <w:sz w:val="21"/>
          <w:szCs w:val="21"/>
          <w:highlight w:val="none"/>
        </w:rPr>
        <w:t>采用</w:t>
      </w:r>
      <w:r>
        <w:rPr>
          <w:rFonts w:hint="eastAsia" w:ascii="宋体" w:hAnsi="宋体" w:eastAsia="宋体"/>
          <w:color w:val="auto"/>
          <w:sz w:val="21"/>
          <w:szCs w:val="21"/>
          <w:highlight w:val="none"/>
        </w:rPr>
        <w:t>费率、</w:t>
      </w:r>
      <w:r>
        <w:rPr>
          <w:rFonts w:ascii="宋体" w:hAnsi="宋体" w:eastAsia="宋体"/>
          <w:color w:val="auto"/>
          <w:sz w:val="21"/>
          <w:szCs w:val="21"/>
          <w:highlight w:val="none"/>
        </w:rPr>
        <w:t>折扣率等方式报价</w:t>
      </w:r>
      <w:r>
        <w:rPr>
          <w:rFonts w:hint="eastAsia" w:ascii="宋体" w:hAnsi="宋体" w:eastAsia="宋体"/>
          <w:color w:val="auto"/>
          <w:sz w:val="21"/>
          <w:szCs w:val="21"/>
          <w:highlight w:val="none"/>
        </w:rPr>
        <w:t>，供应商</w:t>
      </w:r>
      <w:r>
        <w:rPr>
          <w:rFonts w:ascii="宋体" w:hAnsi="宋体" w:eastAsia="宋体"/>
          <w:color w:val="auto"/>
          <w:sz w:val="21"/>
          <w:szCs w:val="21"/>
          <w:highlight w:val="none"/>
        </w:rPr>
        <w:t>需</w:t>
      </w:r>
      <w:r>
        <w:rPr>
          <w:rFonts w:hint="eastAsia" w:ascii="宋体" w:hAnsi="宋体" w:eastAsia="宋体"/>
          <w:color w:val="auto"/>
          <w:sz w:val="21"/>
          <w:szCs w:val="21"/>
          <w:highlight w:val="none"/>
        </w:rPr>
        <w:t>在“</w:t>
      </w:r>
      <w:r>
        <w:rPr>
          <w:rFonts w:ascii="宋体" w:hAnsi="宋体" w:eastAsia="宋体"/>
          <w:color w:val="auto"/>
          <w:sz w:val="21"/>
          <w:szCs w:val="21"/>
          <w:highlight w:val="none"/>
        </w:rPr>
        <w:t>大写</w:t>
      </w:r>
      <w:r>
        <w:rPr>
          <w:rFonts w:hint="eastAsia" w:ascii="宋体" w:hAnsi="宋体" w:eastAsia="宋体"/>
          <w:color w:val="auto"/>
          <w:sz w:val="21"/>
          <w:szCs w:val="21"/>
          <w:highlight w:val="none"/>
        </w:rPr>
        <w:t>”“小写”栏填“零”“0”。</w:t>
      </w:r>
    </w:p>
    <w:p w14:paraId="2041AD30">
      <w:pPr>
        <w:pStyle w:val="16"/>
        <w:pageBreakBefore w:val="0"/>
        <w:shd w:val="clear" w:color="auto" w:fill="auto"/>
        <w:kinsoku/>
        <w:wordWrap w:val="0"/>
        <w:overflowPunct/>
        <w:topLinePunct w:val="0"/>
        <w:bidi w:val="0"/>
        <w:adjustRightInd w:val="0"/>
        <w:snapToGrid w:val="0"/>
        <w:ind w:firstLine="0"/>
        <w:rPr>
          <w:rFonts w:hint="eastAsia" w:ascii="宋体" w:hAnsi="宋体" w:eastAsia="宋体"/>
          <w:snapToGrid w:val="0"/>
          <w:color w:val="auto"/>
          <w:kern w:val="0"/>
          <w:sz w:val="21"/>
          <w:szCs w:val="21"/>
          <w:highlight w:val="none"/>
        </w:rPr>
      </w:pPr>
    </w:p>
    <w:p w14:paraId="1CDDA1E6">
      <w:pPr>
        <w:pStyle w:val="16"/>
        <w:pageBreakBefore w:val="0"/>
        <w:shd w:val="clear" w:color="auto" w:fill="auto"/>
        <w:kinsoku/>
        <w:wordWrap w:val="0"/>
        <w:overflowPunct/>
        <w:topLinePunct w:val="0"/>
        <w:bidi w:val="0"/>
        <w:adjustRightInd w:val="0"/>
        <w:snapToGrid w:val="0"/>
        <w:ind w:firstLine="0"/>
        <w:rPr>
          <w:rFonts w:hint="eastAsia" w:ascii="宋体" w:hAnsi="宋体" w:eastAsia="宋体"/>
          <w:snapToGrid w:val="0"/>
          <w:color w:val="auto"/>
          <w:kern w:val="0"/>
          <w:sz w:val="21"/>
          <w:szCs w:val="21"/>
          <w:highlight w:val="none"/>
        </w:rPr>
      </w:pPr>
    </w:p>
    <w:p w14:paraId="1ADAD12E">
      <w:pPr>
        <w:pStyle w:val="16"/>
        <w:pageBreakBefore w:val="0"/>
        <w:shd w:val="clear" w:color="auto" w:fill="auto"/>
        <w:kinsoku/>
        <w:wordWrap w:val="0"/>
        <w:overflowPunct/>
        <w:topLinePunct w:val="0"/>
        <w:bidi w:val="0"/>
        <w:adjustRightInd w:val="0"/>
        <w:snapToGrid w:val="0"/>
        <w:ind w:firstLine="0"/>
        <w:rPr>
          <w:rFonts w:hint="eastAsia" w:ascii="宋体" w:hAnsi="宋体" w:eastAsia="宋体"/>
          <w:snapToGrid w:val="0"/>
          <w:color w:val="auto"/>
          <w:kern w:val="0"/>
          <w:sz w:val="24"/>
          <w:szCs w:val="24"/>
          <w:highlight w:val="none"/>
        </w:rPr>
      </w:pPr>
    </w:p>
    <w:p w14:paraId="20990A13">
      <w:pPr>
        <w:pageBreakBefore w:val="0"/>
        <w:shd w:val="clear" w:color="auto" w:fill="auto"/>
        <w:kinsoku/>
        <w:wordWrap w:val="0"/>
        <w:overflowPunct/>
        <w:topLinePunct w:val="0"/>
        <w:bidi w:val="0"/>
        <w:adjustRightInd w:val="0"/>
        <w:snapToGrid w:val="0"/>
        <w:ind w:firstLine="480"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供应商名称（</w:t>
      </w:r>
      <w:r>
        <w:rPr>
          <w:rFonts w:hint="eastAsia" w:ascii="宋体" w:hAnsi="宋体"/>
          <w:bCs/>
          <w:snapToGrid w:val="0"/>
          <w:color w:val="auto"/>
          <w:kern w:val="0"/>
          <w:sz w:val="24"/>
          <w:highlight w:val="none"/>
          <w:lang w:eastAsia="zh-CN"/>
        </w:rPr>
        <w:t>公章</w:t>
      </w:r>
      <w:r>
        <w:rPr>
          <w:rFonts w:hint="eastAsia" w:ascii="宋体" w:hAnsi="宋体"/>
          <w:bCs/>
          <w:snapToGrid w:val="0"/>
          <w:color w:val="auto"/>
          <w:kern w:val="0"/>
          <w:sz w:val="24"/>
          <w:highlight w:val="none"/>
        </w:rPr>
        <w:t>）：</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 xml:space="preserve">      </w:t>
      </w:r>
    </w:p>
    <w:p w14:paraId="397B8BD1">
      <w:pPr>
        <w:pageBreakBefore w:val="0"/>
        <w:shd w:val="clear" w:color="auto" w:fill="auto"/>
        <w:kinsoku/>
        <w:wordWrap w:val="0"/>
        <w:overflowPunct/>
        <w:topLinePunct w:val="0"/>
        <w:bidi w:val="0"/>
        <w:adjustRightInd w:val="0"/>
        <w:snapToGrid w:val="0"/>
        <w:ind w:firstLine="480"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法定代表人（单位负责人）</w:t>
      </w:r>
    </w:p>
    <w:p w14:paraId="60169E01">
      <w:pPr>
        <w:pageBreakBefore w:val="0"/>
        <w:shd w:val="clear" w:color="auto" w:fill="auto"/>
        <w:kinsoku/>
        <w:wordWrap w:val="0"/>
        <w:overflowPunct/>
        <w:topLinePunct w:val="0"/>
        <w:bidi w:val="0"/>
        <w:adjustRightInd w:val="0"/>
        <w:snapToGrid w:val="0"/>
        <w:ind w:firstLine="480" w:firstLineChars="200"/>
        <w:rPr>
          <w:rFonts w:hint="eastAsia" w:ascii="宋体" w:hAnsi="宋体"/>
          <w:bCs/>
          <w:snapToGrid w:val="0"/>
          <w:color w:val="auto"/>
          <w:kern w:val="0"/>
          <w:szCs w:val="21"/>
          <w:highlight w:val="none"/>
        </w:rPr>
      </w:pPr>
      <w:r>
        <w:rPr>
          <w:rFonts w:hint="eastAsia" w:ascii="宋体" w:hAnsi="宋体"/>
          <w:bCs/>
          <w:snapToGrid w:val="0"/>
          <w:color w:val="auto"/>
          <w:kern w:val="0"/>
          <w:sz w:val="24"/>
          <w:highlight w:val="none"/>
        </w:rPr>
        <w:t>或授权代表（</w:t>
      </w:r>
      <w:r>
        <w:rPr>
          <w:rFonts w:hint="eastAsia" w:ascii="宋体" w:hAnsi="宋体"/>
          <w:bCs/>
          <w:snapToGrid w:val="0"/>
          <w:color w:val="auto"/>
          <w:kern w:val="0"/>
          <w:sz w:val="24"/>
          <w:highlight w:val="none"/>
          <w:lang w:eastAsia="zh-CN"/>
        </w:rPr>
        <w:t>签字或盖章</w:t>
      </w:r>
      <w:r>
        <w:rPr>
          <w:rFonts w:hint="eastAsia" w:ascii="宋体" w:hAnsi="宋体"/>
          <w:bCs/>
          <w:snapToGrid w:val="0"/>
          <w:color w:val="auto"/>
          <w:kern w:val="0"/>
          <w:sz w:val="24"/>
          <w:highlight w:val="none"/>
        </w:rPr>
        <w:t>）：</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 xml:space="preserve">        </w:t>
      </w:r>
    </w:p>
    <w:p w14:paraId="136A20B3">
      <w:pPr>
        <w:pageBreakBefore w:val="0"/>
        <w:shd w:val="clear" w:color="auto" w:fill="auto"/>
        <w:kinsoku/>
        <w:wordWrap w:val="0"/>
        <w:overflowPunct/>
        <w:topLinePunct w:val="0"/>
        <w:bidi w:val="0"/>
        <w:adjustRightInd w:val="0"/>
        <w:snapToGrid w:val="0"/>
        <w:ind w:firstLine="480" w:firstLineChars="200"/>
        <w:outlineLvl w:val="0"/>
        <w:rPr>
          <w:rFonts w:hint="eastAsia" w:ascii="宋体" w:hAnsi="宋体"/>
          <w:snapToGrid w:val="0"/>
          <w:color w:val="auto"/>
          <w:kern w:val="0"/>
          <w:sz w:val="24"/>
          <w:highlight w:val="none"/>
        </w:rPr>
      </w:pPr>
    </w:p>
    <w:p w14:paraId="60F3E585">
      <w:pPr>
        <w:pageBreakBefore w:val="0"/>
        <w:shd w:val="clear" w:color="auto" w:fill="auto"/>
        <w:kinsoku/>
        <w:wordWrap w:val="0"/>
        <w:overflowPunct/>
        <w:topLinePunct w:val="0"/>
        <w:bidi w:val="0"/>
        <w:adjustRightInd w:val="0"/>
        <w:snapToGrid w:val="0"/>
        <w:ind w:firstLine="480" w:firstLineChars="200"/>
        <w:outlineLvl w:val="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日期：        年     月     日</w:t>
      </w:r>
    </w:p>
    <w:p w14:paraId="418DCF29">
      <w:pPr>
        <w:pageBreakBefore w:val="0"/>
        <w:shd w:val="clear" w:color="auto" w:fill="auto"/>
        <w:kinsoku/>
        <w:wordWrap w:val="0"/>
        <w:overflowPunct/>
        <w:topLinePunct w:val="0"/>
        <w:autoSpaceDE w:val="0"/>
        <w:autoSpaceDN w:val="0"/>
        <w:bidi w:val="0"/>
        <w:adjustRightInd w:val="0"/>
        <w:spacing w:before="156" w:beforeLines="50" w:after="156" w:afterLines="50"/>
        <w:jc w:val="center"/>
        <w:rPr>
          <w:rFonts w:hint="eastAsia" w:ascii="宋体" w:hAnsi="宋体"/>
          <w:color w:val="auto"/>
          <w:kern w:val="0"/>
          <w:szCs w:val="21"/>
          <w:highlight w:val="none"/>
        </w:rPr>
      </w:pPr>
    </w:p>
    <w:p w14:paraId="14C0E0FB">
      <w:pPr>
        <w:pStyle w:val="47"/>
        <w:pageBreakBefore w:val="0"/>
        <w:kinsoku/>
        <w:wordWrap w:val="0"/>
        <w:overflowPunct/>
        <w:topLinePunct w:val="0"/>
        <w:bidi w:val="0"/>
        <w:sectPr>
          <w:pgSz w:w="11906" w:h="16838"/>
          <w:pgMar w:top="1440" w:right="1440" w:bottom="1440" w:left="1440" w:header="851" w:footer="992" w:gutter="0"/>
          <w:cols w:space="720" w:num="1"/>
          <w:docGrid w:linePitch="312" w:charSpace="0"/>
        </w:sectPr>
      </w:pPr>
    </w:p>
    <w:p w14:paraId="1262BC21">
      <w:pPr>
        <w:keepNext/>
        <w:pageBreakBefore w:val="0"/>
        <w:kinsoku/>
        <w:wordWrap w:val="0"/>
        <w:overflowPunct/>
        <w:topLinePunct w:val="0"/>
        <w:bidi w:val="0"/>
        <w:adjustRightInd w:val="0"/>
        <w:spacing w:before="120" w:line="360" w:lineRule="auto"/>
        <w:jc w:val="center"/>
        <w:textAlignment w:val="baseline"/>
        <w:outlineLvl w:val="1"/>
        <w:rPr>
          <w:rFonts w:ascii="黑体" w:hAnsi="黑体" w:eastAsia="黑体"/>
          <w:b/>
          <w:kern w:val="0"/>
          <w:sz w:val="32"/>
          <w:szCs w:val="32"/>
        </w:rPr>
      </w:pPr>
      <w:bookmarkStart w:id="226" w:name="_Toc465688455"/>
      <w:bookmarkStart w:id="227" w:name="_Toc217446086"/>
      <w:bookmarkStart w:id="228" w:name="_Toc533853670"/>
      <w:r>
        <w:rPr>
          <w:rFonts w:hint="eastAsia" w:ascii="黑体" w:hAnsi="黑体" w:eastAsia="黑体"/>
          <w:b/>
          <w:kern w:val="0"/>
          <w:sz w:val="32"/>
          <w:szCs w:val="32"/>
        </w:rPr>
        <w:t>二、分项报价明细表</w:t>
      </w:r>
      <w:bookmarkEnd w:id="226"/>
      <w:bookmarkEnd w:id="227"/>
      <w:bookmarkEnd w:id="228"/>
    </w:p>
    <w:p w14:paraId="0914A963">
      <w:pPr>
        <w:pageBreakBefore w:val="0"/>
        <w:kinsoku/>
        <w:wordWrap w:val="0"/>
        <w:overflowPunct/>
        <w:topLinePunct w:val="0"/>
        <w:bidi w:val="0"/>
        <w:ind w:firstLine="120" w:firstLineChars="50"/>
        <w:rPr>
          <w:rFonts w:ascii="宋体"/>
          <w:sz w:val="24"/>
          <w:szCs w:val="24"/>
        </w:rPr>
      </w:pPr>
      <w:r>
        <w:rPr>
          <w:rFonts w:hint="eastAsia" w:ascii="宋体"/>
          <w:sz w:val="24"/>
          <w:szCs w:val="24"/>
        </w:rPr>
        <w:t>项目名称：                    采购</w:t>
      </w:r>
      <w:r>
        <w:rPr>
          <w:rFonts w:ascii="宋体"/>
          <w:sz w:val="24"/>
          <w:szCs w:val="24"/>
        </w:rPr>
        <w:t>编号：</w:t>
      </w:r>
      <w:r>
        <w:rPr>
          <w:rFonts w:hint="eastAsia" w:ascii="宋体"/>
          <w:sz w:val="24"/>
          <w:szCs w:val="24"/>
        </w:rPr>
        <w:t xml:space="preserve"> </w:t>
      </w:r>
      <w:r>
        <w:rPr>
          <w:rFonts w:ascii="宋体"/>
          <w:sz w:val="24"/>
          <w:szCs w:val="24"/>
        </w:rPr>
        <w:t xml:space="preserve">                                       </w:t>
      </w:r>
      <w:r>
        <w:rPr>
          <w:rFonts w:hint="eastAsia" w:ascii="宋体"/>
          <w:sz w:val="24"/>
          <w:szCs w:val="24"/>
        </w:rPr>
        <w:t xml:space="preserve">          </w:t>
      </w:r>
    </w:p>
    <w:tbl>
      <w:tblPr>
        <w:tblStyle w:val="39"/>
        <w:tblW w:w="13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01"/>
        <w:gridCol w:w="1559"/>
        <w:gridCol w:w="1984"/>
        <w:gridCol w:w="1843"/>
        <w:gridCol w:w="1559"/>
        <w:gridCol w:w="1134"/>
        <w:gridCol w:w="1418"/>
        <w:gridCol w:w="1594"/>
      </w:tblGrid>
      <w:tr w14:paraId="1B76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820" w:type="dxa"/>
            <w:vAlign w:val="center"/>
          </w:tcPr>
          <w:p w14:paraId="23D9FF31">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序号</w:t>
            </w:r>
          </w:p>
        </w:tc>
        <w:tc>
          <w:tcPr>
            <w:tcW w:w="1701" w:type="dxa"/>
            <w:vAlign w:val="center"/>
          </w:tcPr>
          <w:p w14:paraId="3FB9107C">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产品名称</w:t>
            </w:r>
          </w:p>
        </w:tc>
        <w:tc>
          <w:tcPr>
            <w:tcW w:w="1559" w:type="dxa"/>
            <w:vAlign w:val="center"/>
          </w:tcPr>
          <w:p w14:paraId="75D77CF1">
            <w:pPr>
              <w:pageBreakBefore w:val="0"/>
              <w:kinsoku/>
              <w:wordWrap w:val="0"/>
              <w:overflowPunct/>
              <w:topLinePunct w:val="0"/>
              <w:bidi w:val="0"/>
              <w:spacing w:line="500" w:lineRule="exact"/>
              <w:jc w:val="center"/>
              <w:rPr>
                <w:rFonts w:hint="eastAsia" w:ascii="宋体" w:eastAsia="宋体"/>
                <w:sz w:val="24"/>
                <w:szCs w:val="24"/>
                <w:lang w:val="en-US" w:eastAsia="zh-CN"/>
              </w:rPr>
            </w:pPr>
            <w:r>
              <w:rPr>
                <w:rFonts w:hint="eastAsia" w:ascii="宋体"/>
                <w:sz w:val="24"/>
                <w:szCs w:val="24"/>
                <w:lang w:val="en-US" w:eastAsia="zh-CN"/>
              </w:rPr>
              <w:t>出版社</w:t>
            </w:r>
          </w:p>
        </w:tc>
        <w:tc>
          <w:tcPr>
            <w:tcW w:w="1984" w:type="dxa"/>
            <w:vAlign w:val="center"/>
          </w:tcPr>
          <w:p w14:paraId="026D9B03">
            <w:pPr>
              <w:pageBreakBefore w:val="0"/>
              <w:kinsoku/>
              <w:wordWrap w:val="0"/>
              <w:overflowPunct/>
              <w:topLinePunct w:val="0"/>
              <w:bidi w:val="0"/>
              <w:spacing w:line="500" w:lineRule="exact"/>
              <w:jc w:val="center"/>
              <w:rPr>
                <w:rFonts w:hint="default" w:ascii="宋体" w:eastAsia="宋体"/>
                <w:sz w:val="24"/>
                <w:szCs w:val="24"/>
                <w:lang w:val="en-US" w:eastAsia="zh-CN"/>
              </w:rPr>
            </w:pPr>
            <w:r>
              <w:rPr>
                <w:rFonts w:hint="eastAsia" w:ascii="宋体"/>
                <w:sz w:val="24"/>
                <w:szCs w:val="24"/>
                <w:lang w:val="en-US" w:eastAsia="zh-CN"/>
              </w:rPr>
              <w:t>码洋</w:t>
            </w:r>
          </w:p>
        </w:tc>
        <w:tc>
          <w:tcPr>
            <w:tcW w:w="1843" w:type="dxa"/>
            <w:vAlign w:val="center"/>
          </w:tcPr>
          <w:p w14:paraId="5A619C42">
            <w:pPr>
              <w:pageBreakBefore w:val="0"/>
              <w:kinsoku/>
              <w:wordWrap w:val="0"/>
              <w:overflowPunct/>
              <w:topLinePunct w:val="0"/>
              <w:bidi w:val="0"/>
              <w:spacing w:line="500" w:lineRule="exact"/>
              <w:jc w:val="center"/>
              <w:rPr>
                <w:rFonts w:hint="eastAsia" w:ascii="宋体" w:eastAsia="宋体"/>
                <w:sz w:val="24"/>
                <w:szCs w:val="24"/>
                <w:lang w:val="en-US" w:eastAsia="zh-CN"/>
              </w:rPr>
            </w:pPr>
            <w:r>
              <w:rPr>
                <w:rFonts w:hint="eastAsia" w:ascii="宋体"/>
                <w:sz w:val="24"/>
                <w:szCs w:val="24"/>
                <w:lang w:val="en-US" w:eastAsia="zh-CN"/>
              </w:rPr>
              <w:t>数量</w:t>
            </w:r>
          </w:p>
        </w:tc>
        <w:tc>
          <w:tcPr>
            <w:tcW w:w="1559" w:type="dxa"/>
            <w:vAlign w:val="center"/>
          </w:tcPr>
          <w:p w14:paraId="4E0102ED">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单位</w:t>
            </w:r>
          </w:p>
        </w:tc>
        <w:tc>
          <w:tcPr>
            <w:tcW w:w="1134" w:type="dxa"/>
            <w:vAlign w:val="center"/>
          </w:tcPr>
          <w:p w14:paraId="38728206">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单价</w:t>
            </w:r>
          </w:p>
        </w:tc>
        <w:tc>
          <w:tcPr>
            <w:tcW w:w="1418" w:type="dxa"/>
            <w:vAlign w:val="center"/>
          </w:tcPr>
          <w:p w14:paraId="0B41296E">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总价</w:t>
            </w:r>
          </w:p>
        </w:tc>
        <w:tc>
          <w:tcPr>
            <w:tcW w:w="1594" w:type="dxa"/>
            <w:vAlign w:val="center"/>
          </w:tcPr>
          <w:p w14:paraId="0CD0CFAF">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备注</w:t>
            </w:r>
          </w:p>
        </w:tc>
      </w:tr>
      <w:tr w14:paraId="2EB8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14:paraId="5DEBA0DD">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1</w:t>
            </w:r>
          </w:p>
        </w:tc>
        <w:tc>
          <w:tcPr>
            <w:tcW w:w="1701" w:type="dxa"/>
            <w:vAlign w:val="center"/>
          </w:tcPr>
          <w:p w14:paraId="5EEE439B">
            <w:pPr>
              <w:pageBreakBefore w:val="0"/>
              <w:kinsoku/>
              <w:wordWrap w:val="0"/>
              <w:overflowPunct/>
              <w:topLinePunct w:val="0"/>
              <w:bidi w:val="0"/>
              <w:spacing w:line="500" w:lineRule="exact"/>
              <w:jc w:val="center"/>
              <w:rPr>
                <w:rFonts w:ascii="宋体"/>
                <w:sz w:val="24"/>
                <w:szCs w:val="24"/>
              </w:rPr>
            </w:pPr>
          </w:p>
        </w:tc>
        <w:tc>
          <w:tcPr>
            <w:tcW w:w="1559" w:type="dxa"/>
            <w:vAlign w:val="center"/>
          </w:tcPr>
          <w:p w14:paraId="00635450">
            <w:pPr>
              <w:pageBreakBefore w:val="0"/>
              <w:kinsoku/>
              <w:wordWrap w:val="0"/>
              <w:overflowPunct/>
              <w:topLinePunct w:val="0"/>
              <w:bidi w:val="0"/>
              <w:spacing w:line="500" w:lineRule="exact"/>
              <w:jc w:val="center"/>
              <w:rPr>
                <w:rFonts w:ascii="宋体"/>
                <w:sz w:val="24"/>
                <w:szCs w:val="24"/>
              </w:rPr>
            </w:pPr>
          </w:p>
        </w:tc>
        <w:tc>
          <w:tcPr>
            <w:tcW w:w="1984" w:type="dxa"/>
            <w:vAlign w:val="center"/>
          </w:tcPr>
          <w:p w14:paraId="3A1FED4B">
            <w:pPr>
              <w:pageBreakBefore w:val="0"/>
              <w:kinsoku/>
              <w:wordWrap w:val="0"/>
              <w:overflowPunct/>
              <w:topLinePunct w:val="0"/>
              <w:bidi w:val="0"/>
              <w:spacing w:line="500" w:lineRule="exact"/>
              <w:jc w:val="center"/>
              <w:rPr>
                <w:rFonts w:ascii="宋体"/>
                <w:sz w:val="24"/>
                <w:szCs w:val="24"/>
              </w:rPr>
            </w:pPr>
          </w:p>
        </w:tc>
        <w:tc>
          <w:tcPr>
            <w:tcW w:w="1843" w:type="dxa"/>
            <w:vAlign w:val="center"/>
          </w:tcPr>
          <w:p w14:paraId="115B34AC">
            <w:pPr>
              <w:pageBreakBefore w:val="0"/>
              <w:kinsoku/>
              <w:wordWrap w:val="0"/>
              <w:overflowPunct/>
              <w:topLinePunct w:val="0"/>
              <w:bidi w:val="0"/>
              <w:spacing w:line="500" w:lineRule="exact"/>
              <w:jc w:val="center"/>
              <w:rPr>
                <w:rFonts w:ascii="宋体"/>
                <w:sz w:val="24"/>
                <w:szCs w:val="24"/>
              </w:rPr>
            </w:pPr>
          </w:p>
        </w:tc>
        <w:tc>
          <w:tcPr>
            <w:tcW w:w="1559" w:type="dxa"/>
            <w:vAlign w:val="center"/>
          </w:tcPr>
          <w:p w14:paraId="522CC0C0">
            <w:pPr>
              <w:pageBreakBefore w:val="0"/>
              <w:kinsoku/>
              <w:wordWrap w:val="0"/>
              <w:overflowPunct/>
              <w:topLinePunct w:val="0"/>
              <w:bidi w:val="0"/>
              <w:spacing w:line="500" w:lineRule="exact"/>
              <w:jc w:val="center"/>
              <w:rPr>
                <w:rFonts w:ascii="宋体"/>
                <w:sz w:val="24"/>
                <w:szCs w:val="24"/>
              </w:rPr>
            </w:pPr>
          </w:p>
        </w:tc>
        <w:tc>
          <w:tcPr>
            <w:tcW w:w="1134" w:type="dxa"/>
            <w:vAlign w:val="center"/>
          </w:tcPr>
          <w:p w14:paraId="384D2471">
            <w:pPr>
              <w:pageBreakBefore w:val="0"/>
              <w:kinsoku/>
              <w:wordWrap w:val="0"/>
              <w:overflowPunct/>
              <w:topLinePunct w:val="0"/>
              <w:bidi w:val="0"/>
              <w:spacing w:line="500" w:lineRule="exact"/>
              <w:jc w:val="center"/>
              <w:rPr>
                <w:rFonts w:ascii="宋体"/>
                <w:sz w:val="24"/>
                <w:szCs w:val="24"/>
              </w:rPr>
            </w:pPr>
          </w:p>
        </w:tc>
        <w:tc>
          <w:tcPr>
            <w:tcW w:w="1418" w:type="dxa"/>
            <w:vAlign w:val="center"/>
          </w:tcPr>
          <w:p w14:paraId="00C271E3">
            <w:pPr>
              <w:pageBreakBefore w:val="0"/>
              <w:kinsoku/>
              <w:wordWrap w:val="0"/>
              <w:overflowPunct/>
              <w:topLinePunct w:val="0"/>
              <w:bidi w:val="0"/>
              <w:spacing w:line="500" w:lineRule="exact"/>
              <w:jc w:val="center"/>
              <w:rPr>
                <w:rFonts w:ascii="宋体"/>
                <w:sz w:val="24"/>
                <w:szCs w:val="24"/>
              </w:rPr>
            </w:pPr>
          </w:p>
        </w:tc>
        <w:tc>
          <w:tcPr>
            <w:tcW w:w="1594" w:type="dxa"/>
            <w:vAlign w:val="center"/>
          </w:tcPr>
          <w:p w14:paraId="072C557D">
            <w:pPr>
              <w:pageBreakBefore w:val="0"/>
              <w:kinsoku/>
              <w:wordWrap w:val="0"/>
              <w:overflowPunct/>
              <w:topLinePunct w:val="0"/>
              <w:bidi w:val="0"/>
              <w:spacing w:line="500" w:lineRule="exact"/>
              <w:jc w:val="center"/>
              <w:rPr>
                <w:rFonts w:ascii="宋体"/>
                <w:sz w:val="24"/>
                <w:szCs w:val="24"/>
              </w:rPr>
            </w:pPr>
          </w:p>
        </w:tc>
      </w:tr>
      <w:tr w14:paraId="251C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14:paraId="4C2C3725">
            <w:pPr>
              <w:pageBreakBefore w:val="0"/>
              <w:kinsoku/>
              <w:wordWrap w:val="0"/>
              <w:overflowPunct/>
              <w:topLinePunct w:val="0"/>
              <w:bidi w:val="0"/>
              <w:spacing w:line="500" w:lineRule="exact"/>
              <w:jc w:val="center"/>
              <w:rPr>
                <w:rFonts w:ascii="宋体"/>
                <w:sz w:val="24"/>
                <w:szCs w:val="24"/>
              </w:rPr>
            </w:pPr>
            <w:r>
              <w:rPr>
                <w:rFonts w:hint="eastAsia" w:ascii="宋体"/>
                <w:sz w:val="24"/>
                <w:szCs w:val="24"/>
              </w:rPr>
              <w:t>2</w:t>
            </w:r>
          </w:p>
        </w:tc>
        <w:tc>
          <w:tcPr>
            <w:tcW w:w="1701" w:type="dxa"/>
            <w:vAlign w:val="center"/>
          </w:tcPr>
          <w:p w14:paraId="24CD3329">
            <w:pPr>
              <w:pageBreakBefore w:val="0"/>
              <w:kinsoku/>
              <w:wordWrap w:val="0"/>
              <w:overflowPunct/>
              <w:topLinePunct w:val="0"/>
              <w:bidi w:val="0"/>
              <w:spacing w:line="500" w:lineRule="exact"/>
              <w:jc w:val="center"/>
              <w:rPr>
                <w:rFonts w:ascii="宋体"/>
                <w:sz w:val="24"/>
                <w:szCs w:val="24"/>
              </w:rPr>
            </w:pPr>
          </w:p>
        </w:tc>
        <w:tc>
          <w:tcPr>
            <w:tcW w:w="1559" w:type="dxa"/>
            <w:vAlign w:val="center"/>
          </w:tcPr>
          <w:p w14:paraId="233B22DE">
            <w:pPr>
              <w:pageBreakBefore w:val="0"/>
              <w:kinsoku/>
              <w:wordWrap w:val="0"/>
              <w:overflowPunct/>
              <w:topLinePunct w:val="0"/>
              <w:bidi w:val="0"/>
              <w:spacing w:line="500" w:lineRule="exact"/>
              <w:jc w:val="center"/>
              <w:rPr>
                <w:rFonts w:ascii="宋体"/>
                <w:sz w:val="24"/>
                <w:szCs w:val="24"/>
              </w:rPr>
            </w:pPr>
          </w:p>
        </w:tc>
        <w:tc>
          <w:tcPr>
            <w:tcW w:w="1984" w:type="dxa"/>
            <w:vAlign w:val="center"/>
          </w:tcPr>
          <w:p w14:paraId="3A50FFF2">
            <w:pPr>
              <w:pageBreakBefore w:val="0"/>
              <w:kinsoku/>
              <w:wordWrap w:val="0"/>
              <w:overflowPunct/>
              <w:topLinePunct w:val="0"/>
              <w:bidi w:val="0"/>
              <w:spacing w:line="500" w:lineRule="exact"/>
              <w:jc w:val="center"/>
              <w:rPr>
                <w:rFonts w:ascii="宋体"/>
                <w:sz w:val="24"/>
                <w:szCs w:val="24"/>
              </w:rPr>
            </w:pPr>
          </w:p>
        </w:tc>
        <w:tc>
          <w:tcPr>
            <w:tcW w:w="1843" w:type="dxa"/>
            <w:vAlign w:val="center"/>
          </w:tcPr>
          <w:p w14:paraId="4423B91F">
            <w:pPr>
              <w:pageBreakBefore w:val="0"/>
              <w:kinsoku/>
              <w:wordWrap w:val="0"/>
              <w:overflowPunct/>
              <w:topLinePunct w:val="0"/>
              <w:bidi w:val="0"/>
              <w:spacing w:line="500" w:lineRule="exact"/>
              <w:jc w:val="center"/>
              <w:rPr>
                <w:rFonts w:ascii="宋体"/>
                <w:sz w:val="24"/>
                <w:szCs w:val="24"/>
              </w:rPr>
            </w:pPr>
          </w:p>
        </w:tc>
        <w:tc>
          <w:tcPr>
            <w:tcW w:w="1559" w:type="dxa"/>
            <w:vAlign w:val="center"/>
          </w:tcPr>
          <w:p w14:paraId="3FD4B302">
            <w:pPr>
              <w:pageBreakBefore w:val="0"/>
              <w:kinsoku/>
              <w:wordWrap w:val="0"/>
              <w:overflowPunct/>
              <w:topLinePunct w:val="0"/>
              <w:bidi w:val="0"/>
              <w:spacing w:line="500" w:lineRule="exact"/>
              <w:jc w:val="center"/>
              <w:rPr>
                <w:rFonts w:ascii="宋体"/>
                <w:sz w:val="24"/>
                <w:szCs w:val="24"/>
              </w:rPr>
            </w:pPr>
          </w:p>
        </w:tc>
        <w:tc>
          <w:tcPr>
            <w:tcW w:w="1134" w:type="dxa"/>
            <w:vAlign w:val="center"/>
          </w:tcPr>
          <w:p w14:paraId="2ECB6EB3">
            <w:pPr>
              <w:pageBreakBefore w:val="0"/>
              <w:kinsoku/>
              <w:wordWrap w:val="0"/>
              <w:overflowPunct/>
              <w:topLinePunct w:val="0"/>
              <w:bidi w:val="0"/>
              <w:spacing w:line="500" w:lineRule="exact"/>
              <w:jc w:val="center"/>
              <w:rPr>
                <w:rFonts w:ascii="宋体"/>
                <w:sz w:val="24"/>
                <w:szCs w:val="24"/>
              </w:rPr>
            </w:pPr>
          </w:p>
        </w:tc>
        <w:tc>
          <w:tcPr>
            <w:tcW w:w="1418" w:type="dxa"/>
            <w:vAlign w:val="center"/>
          </w:tcPr>
          <w:p w14:paraId="1A9DE43C">
            <w:pPr>
              <w:pageBreakBefore w:val="0"/>
              <w:kinsoku/>
              <w:wordWrap w:val="0"/>
              <w:overflowPunct/>
              <w:topLinePunct w:val="0"/>
              <w:bidi w:val="0"/>
              <w:spacing w:line="500" w:lineRule="exact"/>
              <w:jc w:val="center"/>
              <w:rPr>
                <w:rFonts w:ascii="宋体"/>
                <w:sz w:val="24"/>
                <w:szCs w:val="24"/>
              </w:rPr>
            </w:pPr>
          </w:p>
        </w:tc>
        <w:tc>
          <w:tcPr>
            <w:tcW w:w="1594" w:type="dxa"/>
            <w:vAlign w:val="center"/>
          </w:tcPr>
          <w:p w14:paraId="5F02A3B6">
            <w:pPr>
              <w:pageBreakBefore w:val="0"/>
              <w:kinsoku/>
              <w:wordWrap w:val="0"/>
              <w:overflowPunct/>
              <w:topLinePunct w:val="0"/>
              <w:bidi w:val="0"/>
              <w:spacing w:line="500" w:lineRule="exact"/>
              <w:jc w:val="center"/>
              <w:rPr>
                <w:rFonts w:ascii="宋体"/>
                <w:sz w:val="24"/>
                <w:szCs w:val="24"/>
              </w:rPr>
            </w:pPr>
          </w:p>
        </w:tc>
      </w:tr>
      <w:tr w14:paraId="299D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14:paraId="66D30F58">
            <w:pPr>
              <w:pageBreakBefore w:val="0"/>
              <w:kinsoku/>
              <w:wordWrap w:val="0"/>
              <w:overflowPunct/>
              <w:topLinePunct w:val="0"/>
              <w:bidi w:val="0"/>
              <w:spacing w:line="500" w:lineRule="exact"/>
              <w:jc w:val="center"/>
              <w:rPr>
                <w:rFonts w:ascii="宋体"/>
                <w:sz w:val="24"/>
                <w:szCs w:val="24"/>
              </w:rPr>
            </w:pPr>
            <w:r>
              <w:rPr>
                <w:rFonts w:ascii="宋体"/>
                <w:sz w:val="24"/>
                <w:szCs w:val="24"/>
              </w:rPr>
              <w:t>…</w:t>
            </w:r>
          </w:p>
        </w:tc>
        <w:tc>
          <w:tcPr>
            <w:tcW w:w="1701" w:type="dxa"/>
            <w:vAlign w:val="center"/>
          </w:tcPr>
          <w:p w14:paraId="6EF54AC1">
            <w:pPr>
              <w:pageBreakBefore w:val="0"/>
              <w:kinsoku/>
              <w:wordWrap w:val="0"/>
              <w:overflowPunct/>
              <w:topLinePunct w:val="0"/>
              <w:bidi w:val="0"/>
              <w:spacing w:line="500" w:lineRule="exact"/>
              <w:jc w:val="center"/>
              <w:rPr>
                <w:rFonts w:ascii="宋体"/>
                <w:sz w:val="24"/>
                <w:szCs w:val="24"/>
              </w:rPr>
            </w:pPr>
          </w:p>
        </w:tc>
        <w:tc>
          <w:tcPr>
            <w:tcW w:w="1559" w:type="dxa"/>
            <w:vAlign w:val="center"/>
          </w:tcPr>
          <w:p w14:paraId="7F9AD37C">
            <w:pPr>
              <w:pageBreakBefore w:val="0"/>
              <w:kinsoku/>
              <w:wordWrap w:val="0"/>
              <w:overflowPunct/>
              <w:topLinePunct w:val="0"/>
              <w:bidi w:val="0"/>
              <w:spacing w:line="500" w:lineRule="exact"/>
              <w:jc w:val="center"/>
              <w:rPr>
                <w:rFonts w:ascii="宋体"/>
                <w:sz w:val="24"/>
                <w:szCs w:val="24"/>
              </w:rPr>
            </w:pPr>
          </w:p>
        </w:tc>
        <w:tc>
          <w:tcPr>
            <w:tcW w:w="1984" w:type="dxa"/>
            <w:vAlign w:val="center"/>
          </w:tcPr>
          <w:p w14:paraId="2C2479A9">
            <w:pPr>
              <w:pageBreakBefore w:val="0"/>
              <w:kinsoku/>
              <w:wordWrap w:val="0"/>
              <w:overflowPunct/>
              <w:topLinePunct w:val="0"/>
              <w:bidi w:val="0"/>
              <w:spacing w:line="500" w:lineRule="exact"/>
              <w:jc w:val="center"/>
              <w:rPr>
                <w:rFonts w:ascii="宋体"/>
                <w:sz w:val="24"/>
                <w:szCs w:val="24"/>
              </w:rPr>
            </w:pPr>
          </w:p>
        </w:tc>
        <w:tc>
          <w:tcPr>
            <w:tcW w:w="1843" w:type="dxa"/>
            <w:vAlign w:val="center"/>
          </w:tcPr>
          <w:p w14:paraId="26F3A0C1">
            <w:pPr>
              <w:pageBreakBefore w:val="0"/>
              <w:kinsoku/>
              <w:wordWrap w:val="0"/>
              <w:overflowPunct/>
              <w:topLinePunct w:val="0"/>
              <w:bidi w:val="0"/>
              <w:spacing w:line="500" w:lineRule="exact"/>
              <w:jc w:val="center"/>
              <w:rPr>
                <w:rFonts w:ascii="宋体"/>
                <w:sz w:val="24"/>
                <w:szCs w:val="24"/>
              </w:rPr>
            </w:pPr>
          </w:p>
        </w:tc>
        <w:tc>
          <w:tcPr>
            <w:tcW w:w="1559" w:type="dxa"/>
            <w:vAlign w:val="center"/>
          </w:tcPr>
          <w:p w14:paraId="48999DBE">
            <w:pPr>
              <w:pageBreakBefore w:val="0"/>
              <w:kinsoku/>
              <w:wordWrap w:val="0"/>
              <w:overflowPunct/>
              <w:topLinePunct w:val="0"/>
              <w:bidi w:val="0"/>
              <w:spacing w:line="500" w:lineRule="exact"/>
              <w:jc w:val="center"/>
              <w:rPr>
                <w:rFonts w:ascii="宋体"/>
                <w:sz w:val="24"/>
                <w:szCs w:val="24"/>
              </w:rPr>
            </w:pPr>
          </w:p>
        </w:tc>
        <w:tc>
          <w:tcPr>
            <w:tcW w:w="1134" w:type="dxa"/>
            <w:vAlign w:val="center"/>
          </w:tcPr>
          <w:p w14:paraId="45660240">
            <w:pPr>
              <w:pageBreakBefore w:val="0"/>
              <w:kinsoku/>
              <w:wordWrap w:val="0"/>
              <w:overflowPunct/>
              <w:topLinePunct w:val="0"/>
              <w:bidi w:val="0"/>
              <w:spacing w:line="500" w:lineRule="exact"/>
              <w:jc w:val="center"/>
              <w:rPr>
                <w:rFonts w:ascii="宋体"/>
                <w:sz w:val="24"/>
                <w:szCs w:val="24"/>
              </w:rPr>
            </w:pPr>
          </w:p>
        </w:tc>
        <w:tc>
          <w:tcPr>
            <w:tcW w:w="1418" w:type="dxa"/>
            <w:vAlign w:val="center"/>
          </w:tcPr>
          <w:p w14:paraId="2430E9BC">
            <w:pPr>
              <w:pageBreakBefore w:val="0"/>
              <w:kinsoku/>
              <w:wordWrap w:val="0"/>
              <w:overflowPunct/>
              <w:topLinePunct w:val="0"/>
              <w:bidi w:val="0"/>
              <w:spacing w:line="500" w:lineRule="exact"/>
              <w:jc w:val="center"/>
              <w:rPr>
                <w:rFonts w:ascii="宋体"/>
                <w:sz w:val="24"/>
                <w:szCs w:val="24"/>
              </w:rPr>
            </w:pPr>
          </w:p>
        </w:tc>
        <w:tc>
          <w:tcPr>
            <w:tcW w:w="1594" w:type="dxa"/>
            <w:vAlign w:val="center"/>
          </w:tcPr>
          <w:p w14:paraId="40AE307D">
            <w:pPr>
              <w:pageBreakBefore w:val="0"/>
              <w:kinsoku/>
              <w:wordWrap w:val="0"/>
              <w:overflowPunct/>
              <w:topLinePunct w:val="0"/>
              <w:bidi w:val="0"/>
              <w:spacing w:line="500" w:lineRule="exact"/>
              <w:jc w:val="center"/>
              <w:rPr>
                <w:rFonts w:ascii="宋体"/>
                <w:sz w:val="24"/>
                <w:szCs w:val="24"/>
              </w:rPr>
            </w:pPr>
          </w:p>
        </w:tc>
      </w:tr>
      <w:tr w14:paraId="69C9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0" w:type="dxa"/>
            <w:tcBorders>
              <w:top w:val="single" w:color="auto" w:sz="4" w:space="0"/>
              <w:bottom w:val="single" w:color="auto" w:sz="4" w:space="0"/>
            </w:tcBorders>
            <w:vAlign w:val="center"/>
          </w:tcPr>
          <w:p w14:paraId="58B13AC6">
            <w:pPr>
              <w:pageBreakBefore w:val="0"/>
              <w:kinsoku/>
              <w:wordWrap w:val="0"/>
              <w:overflowPunct/>
              <w:topLinePunct w:val="0"/>
              <w:bidi w:val="0"/>
              <w:spacing w:line="500" w:lineRule="exact"/>
              <w:rPr>
                <w:rFonts w:ascii="宋体"/>
                <w:sz w:val="24"/>
                <w:szCs w:val="24"/>
              </w:rPr>
            </w:pPr>
          </w:p>
        </w:tc>
        <w:tc>
          <w:tcPr>
            <w:tcW w:w="12792" w:type="dxa"/>
            <w:gridSpan w:val="8"/>
            <w:tcBorders>
              <w:top w:val="single" w:color="auto" w:sz="4" w:space="0"/>
              <w:bottom w:val="single" w:color="auto" w:sz="4" w:space="0"/>
            </w:tcBorders>
            <w:vAlign w:val="center"/>
          </w:tcPr>
          <w:p w14:paraId="3CCCCFF9">
            <w:pPr>
              <w:pageBreakBefore w:val="0"/>
              <w:kinsoku/>
              <w:wordWrap w:val="0"/>
              <w:overflowPunct/>
              <w:topLinePunct w:val="0"/>
              <w:bidi w:val="0"/>
              <w:spacing w:line="500" w:lineRule="exact"/>
              <w:rPr>
                <w:rFonts w:ascii="宋体"/>
                <w:sz w:val="24"/>
                <w:szCs w:val="24"/>
              </w:rPr>
            </w:pPr>
            <w:r>
              <w:rPr>
                <w:rFonts w:hint="eastAsia" w:ascii="宋体"/>
                <w:sz w:val="24"/>
                <w:szCs w:val="24"/>
              </w:rPr>
              <w:t>分项报价合计（元）：   大写：</w:t>
            </w:r>
          </w:p>
        </w:tc>
      </w:tr>
    </w:tbl>
    <w:p w14:paraId="7FE894AA">
      <w:pPr>
        <w:pageBreakBefore w:val="0"/>
        <w:kinsoku/>
        <w:wordWrap w:val="0"/>
        <w:overflowPunct/>
        <w:topLinePunct w:val="0"/>
        <w:bidi w:val="0"/>
        <w:spacing w:line="500" w:lineRule="exact"/>
        <w:rPr>
          <w:rFonts w:ascii="宋体"/>
          <w:sz w:val="24"/>
          <w:szCs w:val="24"/>
        </w:rPr>
      </w:pPr>
      <w:r>
        <w:rPr>
          <w:rFonts w:hint="eastAsia" w:ascii="宋体"/>
          <w:sz w:val="24"/>
          <w:szCs w:val="24"/>
        </w:rPr>
        <w:t>注：1、供应商必须按“报价明细表”的格式详细报出谈判最后的各个组成部分的报价，否则作无效处理；</w:t>
      </w:r>
    </w:p>
    <w:p w14:paraId="14E1EB3A">
      <w:pPr>
        <w:pageBreakBefore w:val="0"/>
        <w:kinsoku/>
        <w:wordWrap w:val="0"/>
        <w:overflowPunct/>
        <w:topLinePunct w:val="0"/>
        <w:bidi w:val="0"/>
        <w:spacing w:line="500" w:lineRule="exact"/>
        <w:ind w:firstLine="480"/>
        <w:rPr>
          <w:rFonts w:ascii="宋体"/>
          <w:sz w:val="24"/>
          <w:szCs w:val="24"/>
        </w:rPr>
      </w:pPr>
      <w:r>
        <w:rPr>
          <w:rFonts w:hint="eastAsia" w:ascii="宋体"/>
          <w:sz w:val="24"/>
          <w:szCs w:val="24"/>
        </w:rPr>
        <w:t>2、“报价明细表”以标段为单位填写。</w:t>
      </w:r>
    </w:p>
    <w:p w14:paraId="48289636">
      <w:pPr>
        <w:pageBreakBefore w:val="0"/>
        <w:kinsoku/>
        <w:wordWrap w:val="0"/>
        <w:overflowPunct/>
        <w:topLinePunct w:val="0"/>
        <w:bidi w:val="0"/>
        <w:spacing w:line="500" w:lineRule="exact"/>
        <w:jc w:val="left"/>
        <w:rPr>
          <w:rFonts w:ascii="宋体"/>
          <w:sz w:val="24"/>
          <w:szCs w:val="24"/>
        </w:rPr>
      </w:pPr>
      <w:r>
        <w:rPr>
          <w:rFonts w:hint="eastAsia" w:ascii="宋体"/>
          <w:sz w:val="24"/>
          <w:szCs w:val="24"/>
        </w:rPr>
        <w:t>供应商全称：</w:t>
      </w:r>
      <w:r>
        <w:rPr>
          <w:rFonts w:hint="eastAsia" w:ascii="宋体"/>
          <w:sz w:val="24"/>
          <w:szCs w:val="24"/>
          <w:u w:val="single"/>
        </w:rPr>
        <w:t xml:space="preserve">          　　             （盖单位公章）</w:t>
      </w:r>
    </w:p>
    <w:p w14:paraId="7C8D8C91">
      <w:pPr>
        <w:pageBreakBefore w:val="0"/>
        <w:kinsoku/>
        <w:wordWrap w:val="0"/>
        <w:overflowPunct/>
        <w:topLinePunct w:val="0"/>
        <w:bidi w:val="0"/>
        <w:spacing w:line="500" w:lineRule="exact"/>
        <w:jc w:val="left"/>
        <w:rPr>
          <w:rFonts w:ascii="宋体"/>
          <w:sz w:val="24"/>
          <w:szCs w:val="24"/>
          <w:u w:val="single"/>
        </w:rPr>
      </w:pPr>
      <w:r>
        <w:rPr>
          <w:rFonts w:hint="eastAsia" w:ascii="宋体"/>
          <w:sz w:val="24"/>
          <w:szCs w:val="24"/>
        </w:rPr>
        <w:t>法定代表人或授权代表：</w:t>
      </w:r>
      <w:r>
        <w:rPr>
          <w:rFonts w:hint="eastAsia" w:ascii="宋体"/>
          <w:sz w:val="24"/>
          <w:szCs w:val="24"/>
          <w:u w:val="single"/>
        </w:rPr>
        <w:t>　　</w:t>
      </w:r>
      <w:r>
        <w:rPr>
          <w:rFonts w:ascii="宋体"/>
          <w:sz w:val="24"/>
          <w:szCs w:val="24"/>
          <w:u w:val="single"/>
        </w:rPr>
        <w:t>　　　　　　　　　</w:t>
      </w:r>
      <w:r>
        <w:rPr>
          <w:rFonts w:hint="eastAsia" w:ascii="宋体"/>
          <w:sz w:val="24"/>
          <w:szCs w:val="24"/>
          <w:u w:val="single"/>
        </w:rPr>
        <w:t>（签字）。</w:t>
      </w:r>
    </w:p>
    <w:p w14:paraId="7ECD5E32">
      <w:pPr>
        <w:pageBreakBefore w:val="0"/>
        <w:kinsoku/>
        <w:wordWrap w:val="0"/>
        <w:overflowPunct/>
        <w:topLinePunct w:val="0"/>
        <w:bidi w:val="0"/>
        <w:spacing w:line="500" w:lineRule="exact"/>
        <w:jc w:val="left"/>
        <w:rPr>
          <w:rFonts w:ascii="宋体"/>
          <w:sz w:val="24"/>
          <w:szCs w:val="24"/>
        </w:rPr>
      </w:pPr>
      <w:r>
        <w:rPr>
          <w:rFonts w:hint="eastAsia" w:ascii="宋体"/>
          <w:sz w:val="24"/>
          <w:szCs w:val="24"/>
        </w:rPr>
        <w:t>日期：</w:t>
      </w:r>
      <w:r>
        <w:rPr>
          <w:rFonts w:hint="eastAsia" w:ascii="宋体"/>
          <w:sz w:val="24"/>
          <w:szCs w:val="24"/>
          <w:u w:val="single"/>
        </w:rPr>
        <w:t>　　</w:t>
      </w:r>
      <w:r>
        <w:rPr>
          <w:rFonts w:ascii="宋体"/>
          <w:sz w:val="24"/>
          <w:szCs w:val="24"/>
          <w:u w:val="single"/>
        </w:rPr>
        <w:t>　　</w:t>
      </w:r>
      <w:r>
        <w:rPr>
          <w:rFonts w:hint="eastAsia" w:ascii="宋体"/>
          <w:sz w:val="24"/>
          <w:szCs w:val="24"/>
          <w:u w:val="single"/>
        </w:rPr>
        <w:t>年　　</w:t>
      </w:r>
      <w:r>
        <w:rPr>
          <w:rFonts w:ascii="宋体"/>
          <w:sz w:val="24"/>
          <w:szCs w:val="24"/>
          <w:u w:val="single"/>
        </w:rPr>
        <w:t>　</w:t>
      </w:r>
      <w:r>
        <w:rPr>
          <w:rFonts w:hint="eastAsia" w:ascii="宋体"/>
          <w:sz w:val="24"/>
          <w:szCs w:val="24"/>
          <w:u w:val="single"/>
        </w:rPr>
        <w:t>月　　</w:t>
      </w:r>
      <w:r>
        <w:rPr>
          <w:rFonts w:ascii="宋体"/>
          <w:sz w:val="24"/>
          <w:szCs w:val="24"/>
          <w:u w:val="single"/>
        </w:rPr>
        <w:t>　　　</w:t>
      </w:r>
      <w:r>
        <w:rPr>
          <w:rFonts w:hint="eastAsia" w:ascii="宋体"/>
          <w:sz w:val="24"/>
          <w:szCs w:val="24"/>
          <w:u w:val="single"/>
        </w:rPr>
        <w:t>日</w:t>
      </w:r>
      <w:r>
        <w:rPr>
          <w:rFonts w:hint="eastAsia" w:ascii="宋体"/>
          <w:sz w:val="24"/>
          <w:szCs w:val="24"/>
        </w:rPr>
        <w:t>。</w:t>
      </w:r>
    </w:p>
    <w:p w14:paraId="6A9EC1D3">
      <w:pPr>
        <w:pageBreakBefore w:val="0"/>
        <w:kinsoku/>
        <w:wordWrap w:val="0"/>
        <w:overflowPunct/>
        <w:topLinePunct w:val="0"/>
        <w:bidi w:val="0"/>
        <w:spacing w:line="500" w:lineRule="exact"/>
        <w:rPr>
          <w:rFonts w:ascii="宋体"/>
          <w:sz w:val="24"/>
          <w:szCs w:val="24"/>
          <w:u w:val="single"/>
        </w:rPr>
        <w:sectPr>
          <w:pgSz w:w="16838" w:h="11906" w:orient="landscape"/>
          <w:pgMar w:top="1440" w:right="1440" w:bottom="1440" w:left="1440" w:header="851" w:footer="992" w:gutter="0"/>
          <w:cols w:space="720" w:num="1"/>
          <w:docGrid w:linePitch="312" w:charSpace="0"/>
        </w:sectPr>
      </w:pPr>
    </w:p>
    <w:p w14:paraId="617DE120">
      <w:pPr>
        <w:keepNext/>
        <w:pageBreakBefore w:val="0"/>
        <w:kinsoku/>
        <w:wordWrap w:val="0"/>
        <w:overflowPunct/>
        <w:topLinePunct w:val="0"/>
        <w:bidi w:val="0"/>
        <w:adjustRightInd w:val="0"/>
        <w:spacing w:before="120" w:line="360" w:lineRule="auto"/>
        <w:jc w:val="center"/>
        <w:textAlignment w:val="baseline"/>
        <w:outlineLvl w:val="1"/>
        <w:rPr>
          <w:rFonts w:ascii="黑体" w:hAnsi="黑体" w:eastAsia="黑体"/>
          <w:b/>
          <w:kern w:val="0"/>
          <w:sz w:val="32"/>
          <w:szCs w:val="32"/>
        </w:rPr>
      </w:pPr>
      <w:bookmarkStart w:id="229" w:name="_Toc533853671"/>
      <w:bookmarkStart w:id="230" w:name="_Toc465688456"/>
      <w:r>
        <w:rPr>
          <w:rFonts w:hint="eastAsia" w:ascii="黑体" w:hAnsi="黑体" w:eastAsia="黑体"/>
          <w:b/>
          <w:kern w:val="0"/>
          <w:sz w:val="32"/>
          <w:szCs w:val="32"/>
        </w:rPr>
        <w:t>三、最后报价表</w:t>
      </w:r>
      <w:bookmarkEnd w:id="229"/>
    </w:p>
    <w:p w14:paraId="3153CD9C">
      <w:pPr>
        <w:pageBreakBefore w:val="0"/>
        <w:kinsoku/>
        <w:wordWrap w:val="0"/>
        <w:overflowPunct/>
        <w:topLinePunct w:val="0"/>
        <w:bidi w:val="0"/>
        <w:ind w:firstLine="120" w:firstLineChars="50"/>
        <w:rPr>
          <w:rFonts w:ascii="宋体" w:hAnsi="宋体"/>
          <w:sz w:val="24"/>
          <w:szCs w:val="24"/>
        </w:rPr>
      </w:pPr>
    </w:p>
    <w:tbl>
      <w:tblPr>
        <w:tblStyle w:val="3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2"/>
        <w:gridCol w:w="6117"/>
      </w:tblGrid>
      <w:tr w14:paraId="5175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6F5ED74E">
            <w:pPr>
              <w:pageBreakBefore w:val="0"/>
              <w:kinsoku/>
              <w:wordWrap w:val="0"/>
              <w:overflowPunct/>
              <w:topLinePunct w:val="0"/>
              <w:bidi w:val="0"/>
              <w:jc w:val="center"/>
              <w:rPr>
                <w:rFonts w:ascii="宋体" w:hAnsi="宋体"/>
                <w:sz w:val="24"/>
                <w:szCs w:val="24"/>
              </w:rPr>
            </w:pPr>
            <w:r>
              <w:rPr>
                <w:rFonts w:hint="eastAsia" w:ascii="宋体" w:hAnsi="宋体"/>
                <w:sz w:val="24"/>
                <w:szCs w:val="24"/>
              </w:rPr>
              <w:t>公司名称</w:t>
            </w:r>
          </w:p>
        </w:tc>
        <w:tc>
          <w:tcPr>
            <w:tcW w:w="6117" w:type="dxa"/>
            <w:tcBorders>
              <w:top w:val="single" w:color="auto" w:sz="4" w:space="0"/>
              <w:left w:val="single" w:color="auto" w:sz="4" w:space="0"/>
              <w:bottom w:val="single" w:color="auto" w:sz="4" w:space="0"/>
              <w:right w:val="single" w:color="auto" w:sz="4" w:space="0"/>
            </w:tcBorders>
            <w:vAlign w:val="center"/>
          </w:tcPr>
          <w:p w14:paraId="7D968630">
            <w:pPr>
              <w:pageBreakBefore w:val="0"/>
              <w:kinsoku/>
              <w:wordWrap w:val="0"/>
              <w:overflowPunct/>
              <w:topLinePunct w:val="0"/>
              <w:bidi w:val="0"/>
              <w:jc w:val="center"/>
              <w:rPr>
                <w:rFonts w:ascii="宋体" w:hAnsi="宋体"/>
                <w:b/>
                <w:sz w:val="24"/>
                <w:szCs w:val="24"/>
              </w:rPr>
            </w:pPr>
            <w:r>
              <w:rPr>
                <w:rFonts w:hint="eastAsia" w:ascii="宋体" w:hAnsi="宋体"/>
                <w:sz w:val="24"/>
                <w:szCs w:val="24"/>
              </w:rPr>
              <w:t>________________________</w:t>
            </w:r>
            <w:r>
              <w:rPr>
                <w:rFonts w:hint="eastAsia" w:ascii="宋体" w:hAnsi="宋体"/>
                <w:b/>
                <w:sz w:val="24"/>
                <w:szCs w:val="24"/>
              </w:rPr>
              <w:t>公司</w:t>
            </w:r>
          </w:p>
        </w:tc>
      </w:tr>
      <w:tr w14:paraId="135D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161E56D7">
            <w:pPr>
              <w:pageBreakBefore w:val="0"/>
              <w:kinsoku/>
              <w:wordWrap w:val="0"/>
              <w:overflowPunct/>
              <w:topLinePunct w:val="0"/>
              <w:bidi w:val="0"/>
              <w:jc w:val="center"/>
              <w:rPr>
                <w:rFonts w:ascii="宋体" w:hAnsi="宋体"/>
                <w:sz w:val="24"/>
                <w:szCs w:val="24"/>
              </w:rPr>
            </w:pPr>
            <w:r>
              <w:rPr>
                <w:rFonts w:hint="eastAsia" w:ascii="宋体" w:hAnsi="宋体"/>
                <w:sz w:val="24"/>
                <w:szCs w:val="24"/>
              </w:rPr>
              <w:t>货物要求等</w:t>
            </w:r>
          </w:p>
        </w:tc>
        <w:tc>
          <w:tcPr>
            <w:tcW w:w="6117" w:type="dxa"/>
            <w:tcBorders>
              <w:top w:val="single" w:color="auto" w:sz="4" w:space="0"/>
              <w:left w:val="single" w:color="auto" w:sz="4" w:space="0"/>
              <w:bottom w:val="single" w:color="auto" w:sz="4" w:space="0"/>
              <w:right w:val="single" w:color="auto" w:sz="4" w:space="0"/>
            </w:tcBorders>
            <w:vAlign w:val="center"/>
          </w:tcPr>
          <w:p w14:paraId="763878F9">
            <w:pPr>
              <w:pageBreakBefore w:val="0"/>
              <w:kinsoku/>
              <w:wordWrap w:val="0"/>
              <w:overflowPunct/>
              <w:topLinePunct w:val="0"/>
              <w:bidi w:val="0"/>
              <w:ind w:firstLine="360" w:firstLineChars="150"/>
              <w:rPr>
                <w:rFonts w:ascii="宋体" w:hAnsi="宋体"/>
                <w:sz w:val="24"/>
                <w:szCs w:val="24"/>
              </w:rPr>
            </w:pPr>
            <w:r>
              <w:rPr>
                <w:rFonts w:hint="eastAsia" w:ascii="宋体" w:hAnsi="宋体"/>
                <w:sz w:val="24"/>
                <w:szCs w:val="24"/>
              </w:rPr>
              <w:t>执行谈判后确定的货物各项指标和相关要求等。</w:t>
            </w:r>
          </w:p>
        </w:tc>
      </w:tr>
      <w:tr w14:paraId="2033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6F353593">
            <w:pPr>
              <w:pageBreakBefore w:val="0"/>
              <w:kinsoku/>
              <w:wordWrap w:val="0"/>
              <w:overflowPunct/>
              <w:topLinePunct w:val="0"/>
              <w:bidi w:val="0"/>
              <w:jc w:val="center"/>
              <w:rPr>
                <w:rFonts w:ascii="宋体" w:hAnsi="宋体"/>
                <w:sz w:val="24"/>
                <w:szCs w:val="24"/>
              </w:rPr>
            </w:pPr>
            <w:r>
              <w:rPr>
                <w:rFonts w:hint="eastAsia" w:ascii="宋体" w:hAnsi="宋体"/>
                <w:sz w:val="24"/>
                <w:szCs w:val="24"/>
              </w:rPr>
              <w:t>最终报价</w:t>
            </w:r>
          </w:p>
          <w:p w14:paraId="016E8E46">
            <w:pPr>
              <w:pageBreakBefore w:val="0"/>
              <w:kinsoku/>
              <w:wordWrap w:val="0"/>
              <w:overflowPunct/>
              <w:topLinePunct w:val="0"/>
              <w:bidi w:val="0"/>
              <w:jc w:val="center"/>
              <w:rPr>
                <w:rFonts w:ascii="宋体" w:hAnsi="宋体"/>
                <w:sz w:val="24"/>
                <w:szCs w:val="24"/>
              </w:rPr>
            </w:pPr>
            <w:r>
              <w:rPr>
                <w:rFonts w:hint="eastAsia" w:ascii="宋体" w:hAnsi="宋体"/>
                <w:sz w:val="24"/>
                <w:szCs w:val="24"/>
              </w:rPr>
              <w:t>（人民币/元）</w:t>
            </w:r>
          </w:p>
        </w:tc>
        <w:tc>
          <w:tcPr>
            <w:tcW w:w="6117" w:type="dxa"/>
            <w:tcBorders>
              <w:top w:val="single" w:color="auto" w:sz="4" w:space="0"/>
              <w:left w:val="single" w:color="auto" w:sz="4" w:space="0"/>
              <w:right w:val="single" w:color="auto" w:sz="4" w:space="0"/>
            </w:tcBorders>
            <w:vAlign w:val="center"/>
          </w:tcPr>
          <w:p w14:paraId="0E570A69">
            <w:pPr>
              <w:pageBreakBefore w:val="0"/>
              <w:kinsoku/>
              <w:wordWrap w:val="0"/>
              <w:overflowPunct/>
              <w:topLinePunct w:val="0"/>
              <w:bidi w:val="0"/>
              <w:jc w:val="center"/>
              <w:rPr>
                <w:rFonts w:ascii="宋体" w:hAnsi="宋体"/>
                <w:sz w:val="24"/>
                <w:szCs w:val="24"/>
              </w:rPr>
            </w:pPr>
          </w:p>
          <w:p w14:paraId="798C5A2F">
            <w:pPr>
              <w:pageBreakBefore w:val="0"/>
              <w:kinsoku/>
              <w:wordWrap w:val="0"/>
              <w:overflowPunct/>
              <w:topLinePunct w:val="0"/>
              <w:bidi w:val="0"/>
              <w:ind w:firstLine="960" w:firstLineChars="400"/>
              <w:rPr>
                <w:rFonts w:ascii="宋体" w:hAnsi="宋体"/>
                <w:sz w:val="24"/>
                <w:szCs w:val="24"/>
              </w:rPr>
            </w:pPr>
            <w:r>
              <w:rPr>
                <w:rFonts w:hint="eastAsia" w:ascii="宋体" w:hAnsi="宋体"/>
                <w:sz w:val="24"/>
                <w:szCs w:val="24"/>
              </w:rPr>
              <w:t>（大写）____</w:t>
            </w:r>
            <w:r>
              <w:rPr>
                <w:rFonts w:hint="eastAsia" w:ascii="宋体" w:hAnsi="宋体"/>
                <w:sz w:val="24"/>
                <w:szCs w:val="24"/>
                <w:u w:val="single"/>
              </w:rPr>
              <w:t xml:space="preserve">      </w:t>
            </w:r>
            <w:r>
              <w:rPr>
                <w:rFonts w:hint="eastAsia" w:ascii="宋体" w:hAnsi="宋体"/>
                <w:sz w:val="24"/>
                <w:szCs w:val="24"/>
              </w:rPr>
              <w:t xml:space="preserve">_____________    </w:t>
            </w:r>
          </w:p>
          <w:p w14:paraId="64215705">
            <w:pPr>
              <w:pageBreakBefore w:val="0"/>
              <w:kinsoku/>
              <w:wordWrap w:val="0"/>
              <w:overflowPunct/>
              <w:topLinePunct w:val="0"/>
              <w:bidi w:val="0"/>
              <w:jc w:val="center"/>
              <w:rPr>
                <w:rFonts w:ascii="宋体" w:hAnsi="宋体"/>
                <w:sz w:val="24"/>
                <w:szCs w:val="24"/>
              </w:rPr>
            </w:pPr>
          </w:p>
          <w:p w14:paraId="74672C02">
            <w:pPr>
              <w:pageBreakBefore w:val="0"/>
              <w:kinsoku/>
              <w:wordWrap w:val="0"/>
              <w:overflowPunct/>
              <w:topLinePunct w:val="0"/>
              <w:bidi w:val="0"/>
              <w:jc w:val="center"/>
              <w:rPr>
                <w:rFonts w:ascii="宋体" w:hAnsi="宋体"/>
                <w:sz w:val="24"/>
                <w:szCs w:val="24"/>
              </w:rPr>
            </w:pPr>
            <w:r>
              <w:rPr>
                <w:rFonts w:hint="eastAsia" w:ascii="宋体" w:hAnsi="宋体"/>
                <w:sz w:val="24"/>
                <w:szCs w:val="24"/>
              </w:rPr>
              <w:t>(小写)￥_____________________元</w:t>
            </w:r>
          </w:p>
        </w:tc>
      </w:tr>
      <w:tr w14:paraId="6017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41F1AF58">
            <w:pPr>
              <w:pageBreakBefore w:val="0"/>
              <w:kinsoku/>
              <w:wordWrap w:val="0"/>
              <w:overflowPunct/>
              <w:topLinePunct w:val="0"/>
              <w:bidi w:val="0"/>
              <w:jc w:val="center"/>
              <w:rPr>
                <w:rFonts w:ascii="宋体" w:hAnsi="宋体"/>
                <w:sz w:val="24"/>
                <w:szCs w:val="24"/>
              </w:rPr>
            </w:pPr>
            <w:r>
              <w:rPr>
                <w:rFonts w:ascii="宋体" w:hAnsi="宋体"/>
                <w:sz w:val="24"/>
                <w:szCs w:val="24"/>
              </w:rPr>
              <w:t>供货日期</w:t>
            </w:r>
          </w:p>
        </w:tc>
        <w:tc>
          <w:tcPr>
            <w:tcW w:w="6117" w:type="dxa"/>
            <w:tcBorders>
              <w:top w:val="single" w:color="auto" w:sz="4" w:space="0"/>
              <w:left w:val="single" w:color="auto" w:sz="4" w:space="0"/>
              <w:bottom w:val="single" w:color="auto" w:sz="4" w:space="0"/>
              <w:right w:val="single" w:color="auto" w:sz="4" w:space="0"/>
            </w:tcBorders>
            <w:vAlign w:val="center"/>
          </w:tcPr>
          <w:p w14:paraId="5618E24D">
            <w:pPr>
              <w:pageBreakBefore w:val="0"/>
              <w:kinsoku/>
              <w:wordWrap w:val="0"/>
              <w:overflowPunct/>
              <w:topLinePunct w:val="0"/>
              <w:bidi w:val="0"/>
              <w:jc w:val="center"/>
              <w:rPr>
                <w:rFonts w:ascii="宋体" w:hAnsi="宋体"/>
                <w:sz w:val="24"/>
                <w:szCs w:val="24"/>
              </w:rPr>
            </w:pPr>
            <w:r>
              <w:rPr>
                <w:rFonts w:hint="eastAsia" w:ascii="宋体" w:hAnsi="宋体"/>
                <w:sz w:val="24"/>
                <w:szCs w:val="24"/>
              </w:rPr>
              <w:t>签订合同之日起</w:t>
            </w:r>
            <w:r>
              <w:rPr>
                <w:rFonts w:hint="eastAsia" w:ascii="宋体" w:hAnsi="宋体"/>
                <w:sz w:val="24"/>
                <w:szCs w:val="24"/>
                <w:u w:val="single"/>
              </w:rPr>
              <w:t xml:space="preserve">     </w:t>
            </w:r>
            <w:r>
              <w:rPr>
                <w:rFonts w:hint="eastAsia" w:ascii="宋体" w:hAnsi="宋体"/>
                <w:sz w:val="24"/>
                <w:szCs w:val="24"/>
              </w:rPr>
              <w:t>日（日历日）内完成供货。</w:t>
            </w:r>
          </w:p>
        </w:tc>
      </w:tr>
      <w:tr w14:paraId="08A8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5F185E12">
            <w:pPr>
              <w:pageBreakBefore w:val="0"/>
              <w:kinsoku/>
              <w:wordWrap w:val="0"/>
              <w:overflowPunct/>
              <w:topLinePunct w:val="0"/>
              <w:bidi w:val="0"/>
              <w:jc w:val="center"/>
              <w:rPr>
                <w:rFonts w:ascii="宋体" w:hAnsi="宋体"/>
                <w:sz w:val="24"/>
                <w:szCs w:val="24"/>
              </w:rPr>
            </w:pPr>
            <w:r>
              <w:rPr>
                <w:rFonts w:hint="eastAsia" w:ascii="宋体" w:hAnsi="宋体"/>
                <w:sz w:val="24"/>
                <w:szCs w:val="24"/>
              </w:rPr>
              <w:t>供应商法人或法定授权</w:t>
            </w:r>
          </w:p>
          <w:p w14:paraId="6E3ECE9C">
            <w:pPr>
              <w:pageBreakBefore w:val="0"/>
              <w:kinsoku/>
              <w:wordWrap w:val="0"/>
              <w:overflowPunct/>
              <w:topLinePunct w:val="0"/>
              <w:bidi w:val="0"/>
              <w:jc w:val="center"/>
              <w:rPr>
                <w:rFonts w:ascii="宋体" w:hAnsi="宋体"/>
                <w:sz w:val="24"/>
                <w:szCs w:val="24"/>
              </w:rPr>
            </w:pPr>
            <w:r>
              <w:rPr>
                <w:rFonts w:hint="eastAsia" w:ascii="宋体" w:hAnsi="宋体"/>
                <w:sz w:val="24"/>
                <w:szCs w:val="24"/>
              </w:rPr>
              <w:t>签字</w:t>
            </w:r>
            <w:r>
              <w:rPr>
                <w:rFonts w:hint="eastAsia" w:ascii="宋体" w:hAnsi="宋体"/>
                <w:sz w:val="24"/>
                <w:szCs w:val="24"/>
                <w:lang w:val="en-US" w:eastAsia="zh-CN"/>
              </w:rPr>
              <w:t>或</w:t>
            </w:r>
            <w:r>
              <w:rPr>
                <w:rFonts w:hint="eastAsia" w:ascii="宋体" w:hAnsi="宋体"/>
                <w:sz w:val="24"/>
                <w:szCs w:val="24"/>
              </w:rPr>
              <w:t>加盖公章</w:t>
            </w:r>
          </w:p>
        </w:tc>
        <w:tc>
          <w:tcPr>
            <w:tcW w:w="6117" w:type="dxa"/>
            <w:tcBorders>
              <w:top w:val="single" w:color="auto" w:sz="4" w:space="0"/>
              <w:left w:val="single" w:color="auto" w:sz="4" w:space="0"/>
              <w:bottom w:val="single" w:color="auto" w:sz="4" w:space="0"/>
              <w:right w:val="single" w:color="auto" w:sz="4" w:space="0"/>
            </w:tcBorders>
            <w:vAlign w:val="center"/>
          </w:tcPr>
          <w:p w14:paraId="00CC0609">
            <w:pPr>
              <w:pageBreakBefore w:val="0"/>
              <w:kinsoku/>
              <w:wordWrap w:val="0"/>
              <w:overflowPunct/>
              <w:topLinePunct w:val="0"/>
              <w:bidi w:val="0"/>
              <w:jc w:val="center"/>
              <w:rPr>
                <w:rFonts w:ascii="宋体" w:hAnsi="宋体"/>
                <w:sz w:val="24"/>
                <w:szCs w:val="24"/>
              </w:rPr>
            </w:pPr>
            <w:r>
              <w:rPr>
                <w:rFonts w:hint="eastAsia" w:ascii="宋体" w:hAnsi="宋体"/>
                <w:sz w:val="24"/>
                <w:szCs w:val="24"/>
              </w:rPr>
              <w:t>________________________</w:t>
            </w:r>
          </w:p>
        </w:tc>
      </w:tr>
      <w:tr w14:paraId="6F21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882" w:type="dxa"/>
            <w:tcBorders>
              <w:top w:val="single" w:color="auto" w:sz="4" w:space="0"/>
              <w:left w:val="single" w:color="auto" w:sz="4" w:space="0"/>
              <w:bottom w:val="single" w:color="auto" w:sz="4" w:space="0"/>
              <w:right w:val="single" w:color="auto" w:sz="4" w:space="0"/>
            </w:tcBorders>
            <w:vAlign w:val="center"/>
          </w:tcPr>
          <w:p w14:paraId="1D92D8DB">
            <w:pPr>
              <w:pageBreakBefore w:val="0"/>
              <w:kinsoku/>
              <w:wordWrap w:val="0"/>
              <w:overflowPunct/>
              <w:topLinePunct w:val="0"/>
              <w:bidi w:val="0"/>
              <w:jc w:val="center"/>
              <w:rPr>
                <w:rFonts w:ascii="宋体" w:hAnsi="宋体"/>
                <w:sz w:val="24"/>
                <w:szCs w:val="24"/>
              </w:rPr>
            </w:pPr>
            <w:r>
              <w:rPr>
                <w:rFonts w:hint="eastAsia" w:ascii="宋体" w:hAnsi="宋体"/>
                <w:sz w:val="24"/>
                <w:szCs w:val="24"/>
              </w:rPr>
              <w:t>谈判时间</w:t>
            </w:r>
          </w:p>
        </w:tc>
        <w:tc>
          <w:tcPr>
            <w:tcW w:w="6117" w:type="dxa"/>
            <w:tcBorders>
              <w:top w:val="single" w:color="auto" w:sz="4" w:space="0"/>
              <w:left w:val="single" w:color="auto" w:sz="4" w:space="0"/>
              <w:bottom w:val="single" w:color="auto" w:sz="4" w:space="0"/>
              <w:right w:val="single" w:color="auto" w:sz="4" w:space="0"/>
            </w:tcBorders>
            <w:vAlign w:val="center"/>
          </w:tcPr>
          <w:p w14:paraId="4F5E531D">
            <w:pPr>
              <w:pageBreakBefore w:val="0"/>
              <w:kinsoku/>
              <w:wordWrap w:val="0"/>
              <w:overflowPunct/>
              <w:topLinePunct w:val="0"/>
              <w:bidi w:val="0"/>
              <w:jc w:val="center"/>
              <w:rPr>
                <w:rFonts w:ascii="宋体" w:hAnsi="宋体"/>
                <w:color w:val="548DD4"/>
                <w:sz w:val="24"/>
                <w:szCs w:val="24"/>
              </w:rPr>
            </w:pPr>
          </w:p>
        </w:tc>
      </w:tr>
    </w:tbl>
    <w:p w14:paraId="68A22DFF">
      <w:pPr>
        <w:pageBreakBefore w:val="0"/>
        <w:kinsoku/>
        <w:wordWrap w:val="0"/>
        <w:overflowPunct/>
        <w:topLinePunct w:val="0"/>
        <w:bidi w:val="0"/>
        <w:ind w:firstLine="120" w:firstLineChars="50"/>
        <w:rPr>
          <w:rFonts w:ascii="宋体" w:hAnsi="宋体"/>
          <w:sz w:val="24"/>
          <w:szCs w:val="24"/>
        </w:rPr>
      </w:pPr>
    </w:p>
    <w:p w14:paraId="0447B8C3">
      <w:pPr>
        <w:pageBreakBefore w:val="0"/>
        <w:kinsoku/>
        <w:wordWrap w:val="0"/>
        <w:overflowPunct/>
        <w:topLinePunct w:val="0"/>
        <w:bidi w:val="0"/>
        <w:ind w:firstLine="141" w:firstLineChars="50"/>
        <w:rPr>
          <w:rFonts w:ascii="宋体" w:hAnsi="宋体"/>
          <w:b/>
          <w:color w:val="FF0000"/>
          <w:sz w:val="28"/>
          <w:szCs w:val="28"/>
        </w:rPr>
      </w:pPr>
    </w:p>
    <w:p w14:paraId="56B65D69">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682EBB1A">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20807415">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0C8E0ADA">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58E28303">
      <w:pPr>
        <w:keepNext/>
        <w:pageBreakBefore w:val="0"/>
        <w:kinsoku/>
        <w:wordWrap w:val="0"/>
        <w:overflowPunct/>
        <w:topLinePunct w:val="0"/>
        <w:bidi w:val="0"/>
        <w:adjustRightInd w:val="0"/>
        <w:spacing w:before="120" w:line="360" w:lineRule="auto"/>
        <w:jc w:val="center"/>
        <w:textAlignment w:val="baseline"/>
        <w:outlineLvl w:val="1"/>
        <w:rPr>
          <w:rFonts w:ascii="黑体" w:hAnsi="黑体" w:eastAsia="黑体"/>
          <w:b/>
          <w:kern w:val="0"/>
          <w:sz w:val="32"/>
          <w:szCs w:val="32"/>
        </w:rPr>
      </w:pPr>
      <w:bookmarkStart w:id="231" w:name="_Toc518220430"/>
      <w:bookmarkStart w:id="232" w:name="_Toc533853672"/>
      <w:r>
        <w:rPr>
          <w:rFonts w:hint="eastAsia" w:ascii="黑体" w:hAnsi="黑体" w:eastAsia="黑体"/>
          <w:b/>
          <w:kern w:val="0"/>
          <w:sz w:val="32"/>
          <w:szCs w:val="32"/>
        </w:rPr>
        <w:t>四、进口原装产品明细表（根据项目要求需要是否保留本表）</w:t>
      </w:r>
      <w:bookmarkEnd w:id="231"/>
      <w:bookmarkEnd w:id="232"/>
    </w:p>
    <w:p w14:paraId="5B07A46B">
      <w:pPr>
        <w:pageBreakBefore w:val="0"/>
        <w:kinsoku/>
        <w:wordWrap w:val="0"/>
        <w:overflowPunct/>
        <w:topLinePunct w:val="0"/>
        <w:bidi w:val="0"/>
        <w:spacing w:line="360" w:lineRule="auto"/>
        <w:rPr>
          <w:sz w:val="28"/>
        </w:rPr>
      </w:pPr>
      <w:r>
        <w:rPr>
          <w:rFonts w:hint="eastAsia"/>
          <w:sz w:val="28"/>
        </w:rPr>
        <w:t>项目编号、标段号：</w:t>
      </w:r>
      <w:r>
        <w:rPr>
          <w:rFonts w:hint="eastAsia"/>
          <w:sz w:val="28"/>
          <w:u w:val="single"/>
        </w:rPr>
        <w:t xml:space="preserve">                     </w:t>
      </w:r>
      <w:r>
        <w:rPr>
          <w:rFonts w:hint="eastAsia"/>
          <w:sz w:val="28"/>
        </w:rPr>
        <w:t xml:space="preserve">   </w:t>
      </w:r>
      <w:r>
        <w:rPr>
          <w:rFonts w:hint="eastAsia" w:ascii="宋体" w:hAnsi="宋体"/>
          <w:color w:val="000000"/>
          <w:sz w:val="28"/>
        </w:rPr>
        <w:t>价格单位；</w:t>
      </w:r>
      <w:r>
        <w:rPr>
          <w:rFonts w:hint="eastAsia" w:ascii="宋体" w:hAnsi="宋体"/>
          <w:color w:val="000000"/>
          <w:sz w:val="28"/>
          <w:u w:val="single"/>
        </w:rPr>
        <w:t xml:space="preserve">         </w:t>
      </w:r>
    </w:p>
    <w:tbl>
      <w:tblPr>
        <w:tblStyle w:val="3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75"/>
        <w:gridCol w:w="1719"/>
        <w:gridCol w:w="2006"/>
        <w:gridCol w:w="1331"/>
        <w:gridCol w:w="1525"/>
      </w:tblGrid>
      <w:tr w14:paraId="3CEC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tcBorders>
              <w:top w:val="single" w:color="auto" w:sz="12" w:space="0"/>
              <w:left w:val="single" w:color="auto" w:sz="12" w:space="0"/>
            </w:tcBorders>
            <w:vAlign w:val="center"/>
          </w:tcPr>
          <w:p w14:paraId="5AC54BAC">
            <w:pPr>
              <w:pageBreakBefore w:val="0"/>
              <w:kinsoku/>
              <w:wordWrap w:val="0"/>
              <w:overflowPunct/>
              <w:topLinePunct w:val="0"/>
              <w:bidi w:val="0"/>
              <w:spacing w:line="360" w:lineRule="auto"/>
              <w:ind w:right="-2"/>
              <w:jc w:val="center"/>
              <w:rPr>
                <w:rFonts w:ascii="宋体" w:hAnsi="宋体"/>
                <w:color w:val="000000"/>
                <w:sz w:val="24"/>
              </w:rPr>
            </w:pPr>
            <w:r>
              <w:rPr>
                <w:rFonts w:hint="eastAsia" w:ascii="宋体" w:hAnsi="宋体"/>
                <w:color w:val="000000"/>
                <w:sz w:val="24"/>
              </w:rPr>
              <w:t>序号</w:t>
            </w:r>
          </w:p>
        </w:tc>
        <w:tc>
          <w:tcPr>
            <w:tcW w:w="1675" w:type="dxa"/>
            <w:tcBorders>
              <w:top w:val="single" w:color="auto" w:sz="12" w:space="0"/>
            </w:tcBorders>
            <w:vAlign w:val="center"/>
          </w:tcPr>
          <w:p w14:paraId="37D5DA8B">
            <w:pPr>
              <w:pageBreakBefore w:val="0"/>
              <w:tabs>
                <w:tab w:val="left" w:pos="1465"/>
                <w:tab w:val="center" w:pos="4777"/>
              </w:tabs>
              <w:kinsoku/>
              <w:wordWrap w:val="0"/>
              <w:overflowPunct/>
              <w:topLinePunct w:val="0"/>
              <w:bidi w:val="0"/>
              <w:spacing w:line="360" w:lineRule="auto"/>
              <w:ind w:right="-4" w:rightChars="-2"/>
              <w:jc w:val="center"/>
              <w:rPr>
                <w:rFonts w:ascii="宋体" w:hAnsi="宋体"/>
                <w:color w:val="000000"/>
                <w:sz w:val="24"/>
              </w:rPr>
            </w:pPr>
            <w:r>
              <w:rPr>
                <w:rFonts w:hint="eastAsia" w:ascii="宋体" w:hAnsi="宋体"/>
                <w:color w:val="000000"/>
                <w:sz w:val="24"/>
              </w:rPr>
              <w:t>产品名称</w:t>
            </w:r>
          </w:p>
        </w:tc>
        <w:tc>
          <w:tcPr>
            <w:tcW w:w="1719" w:type="dxa"/>
            <w:tcBorders>
              <w:top w:val="single" w:color="auto" w:sz="12" w:space="0"/>
            </w:tcBorders>
            <w:vAlign w:val="center"/>
          </w:tcPr>
          <w:p w14:paraId="0B2411DA">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品牌型号</w:t>
            </w:r>
          </w:p>
        </w:tc>
        <w:tc>
          <w:tcPr>
            <w:tcW w:w="2006" w:type="dxa"/>
            <w:tcBorders>
              <w:top w:val="single" w:color="auto" w:sz="12" w:space="0"/>
            </w:tcBorders>
            <w:vAlign w:val="center"/>
          </w:tcPr>
          <w:p w14:paraId="6F0AAB95">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制造商</w:t>
            </w:r>
          </w:p>
        </w:tc>
        <w:tc>
          <w:tcPr>
            <w:tcW w:w="1331" w:type="dxa"/>
            <w:tcBorders>
              <w:top w:val="single" w:color="auto" w:sz="12" w:space="0"/>
            </w:tcBorders>
            <w:vAlign w:val="center"/>
          </w:tcPr>
          <w:p w14:paraId="622C467E">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产地</w:t>
            </w:r>
          </w:p>
        </w:tc>
        <w:tc>
          <w:tcPr>
            <w:tcW w:w="1525" w:type="dxa"/>
            <w:tcBorders>
              <w:top w:val="single" w:color="auto" w:sz="12" w:space="0"/>
              <w:right w:val="single" w:color="auto" w:sz="12" w:space="0"/>
            </w:tcBorders>
            <w:vAlign w:val="center"/>
          </w:tcPr>
          <w:p w14:paraId="02A4F2F3">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价格</w:t>
            </w:r>
          </w:p>
        </w:tc>
      </w:tr>
      <w:tr w14:paraId="5A29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699B2F53">
            <w:pPr>
              <w:pageBreakBefore w:val="0"/>
              <w:kinsoku/>
              <w:wordWrap w:val="0"/>
              <w:overflowPunct/>
              <w:topLinePunct w:val="0"/>
              <w:bidi w:val="0"/>
              <w:spacing w:line="360" w:lineRule="auto"/>
              <w:ind w:right="-2"/>
              <w:jc w:val="center"/>
              <w:rPr>
                <w:rFonts w:ascii="宋体" w:hAnsi="宋体"/>
                <w:color w:val="000000"/>
                <w:sz w:val="24"/>
              </w:rPr>
            </w:pPr>
            <w:r>
              <w:rPr>
                <w:rFonts w:hint="eastAsia" w:ascii="宋体" w:hAnsi="宋体"/>
                <w:color w:val="000000"/>
                <w:sz w:val="24"/>
              </w:rPr>
              <w:t>1</w:t>
            </w:r>
          </w:p>
        </w:tc>
        <w:tc>
          <w:tcPr>
            <w:tcW w:w="1675" w:type="dxa"/>
            <w:vAlign w:val="center"/>
          </w:tcPr>
          <w:p w14:paraId="12DCA73C">
            <w:pPr>
              <w:pageBreakBefore w:val="0"/>
              <w:tabs>
                <w:tab w:val="left" w:pos="1283"/>
              </w:tabs>
              <w:kinsoku/>
              <w:wordWrap w:val="0"/>
              <w:overflowPunct/>
              <w:topLinePunct w:val="0"/>
              <w:bidi w:val="0"/>
              <w:spacing w:line="360" w:lineRule="auto"/>
              <w:ind w:right="16"/>
              <w:jc w:val="center"/>
              <w:rPr>
                <w:rFonts w:ascii="宋体" w:hAnsi="宋体"/>
                <w:color w:val="000000"/>
                <w:sz w:val="24"/>
              </w:rPr>
            </w:pPr>
          </w:p>
        </w:tc>
        <w:tc>
          <w:tcPr>
            <w:tcW w:w="1719" w:type="dxa"/>
            <w:vAlign w:val="center"/>
          </w:tcPr>
          <w:p w14:paraId="02A97BA2">
            <w:pPr>
              <w:pageBreakBefore w:val="0"/>
              <w:kinsoku/>
              <w:wordWrap w:val="0"/>
              <w:overflowPunct/>
              <w:topLinePunct w:val="0"/>
              <w:bidi w:val="0"/>
              <w:spacing w:line="360" w:lineRule="auto"/>
              <w:jc w:val="center"/>
              <w:rPr>
                <w:rFonts w:ascii="宋体" w:hAnsi="宋体"/>
                <w:color w:val="000000"/>
                <w:sz w:val="24"/>
              </w:rPr>
            </w:pPr>
          </w:p>
        </w:tc>
        <w:tc>
          <w:tcPr>
            <w:tcW w:w="2006" w:type="dxa"/>
            <w:vAlign w:val="center"/>
          </w:tcPr>
          <w:p w14:paraId="5DD04E5C">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7C69466D">
            <w:pPr>
              <w:pageBreakBefore w:val="0"/>
              <w:kinsoku/>
              <w:wordWrap w:val="0"/>
              <w:overflowPunct/>
              <w:topLinePunct w:val="0"/>
              <w:bidi w:val="0"/>
              <w:spacing w:line="360" w:lineRule="auto"/>
              <w:jc w:val="center"/>
              <w:rPr>
                <w:rFonts w:ascii="宋体" w:hAnsi="宋体"/>
                <w:color w:val="000000"/>
                <w:sz w:val="24"/>
              </w:rPr>
            </w:pPr>
          </w:p>
        </w:tc>
        <w:tc>
          <w:tcPr>
            <w:tcW w:w="1525" w:type="dxa"/>
            <w:tcBorders>
              <w:right w:val="single" w:color="auto" w:sz="12" w:space="0"/>
            </w:tcBorders>
            <w:vAlign w:val="center"/>
          </w:tcPr>
          <w:p w14:paraId="039CB1F9">
            <w:pPr>
              <w:pageBreakBefore w:val="0"/>
              <w:kinsoku/>
              <w:wordWrap w:val="0"/>
              <w:overflowPunct/>
              <w:topLinePunct w:val="0"/>
              <w:bidi w:val="0"/>
              <w:spacing w:line="360" w:lineRule="auto"/>
              <w:jc w:val="center"/>
              <w:rPr>
                <w:rFonts w:ascii="宋体" w:hAnsi="宋体"/>
                <w:color w:val="000000"/>
                <w:sz w:val="24"/>
              </w:rPr>
            </w:pPr>
          </w:p>
        </w:tc>
      </w:tr>
      <w:tr w14:paraId="2559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6C5267CB">
            <w:pPr>
              <w:pageBreakBefore w:val="0"/>
              <w:kinsoku/>
              <w:wordWrap w:val="0"/>
              <w:overflowPunct/>
              <w:topLinePunct w:val="0"/>
              <w:bidi w:val="0"/>
              <w:spacing w:line="360" w:lineRule="auto"/>
              <w:ind w:right="-2"/>
              <w:jc w:val="center"/>
              <w:rPr>
                <w:rFonts w:ascii="宋体" w:hAnsi="宋体"/>
                <w:color w:val="000000"/>
                <w:sz w:val="24"/>
              </w:rPr>
            </w:pPr>
            <w:r>
              <w:rPr>
                <w:rFonts w:hint="eastAsia" w:ascii="宋体" w:hAnsi="宋体"/>
                <w:color w:val="000000"/>
                <w:sz w:val="24"/>
              </w:rPr>
              <w:t>2</w:t>
            </w:r>
          </w:p>
        </w:tc>
        <w:tc>
          <w:tcPr>
            <w:tcW w:w="1675" w:type="dxa"/>
            <w:vAlign w:val="center"/>
          </w:tcPr>
          <w:p w14:paraId="093987CD">
            <w:pPr>
              <w:pageBreakBefore w:val="0"/>
              <w:tabs>
                <w:tab w:val="left" w:pos="1283"/>
              </w:tabs>
              <w:kinsoku/>
              <w:wordWrap w:val="0"/>
              <w:overflowPunct/>
              <w:topLinePunct w:val="0"/>
              <w:bidi w:val="0"/>
              <w:spacing w:line="360" w:lineRule="auto"/>
              <w:jc w:val="center"/>
              <w:rPr>
                <w:rFonts w:ascii="宋体" w:hAnsi="宋体"/>
                <w:color w:val="000000"/>
                <w:sz w:val="24"/>
              </w:rPr>
            </w:pPr>
          </w:p>
        </w:tc>
        <w:tc>
          <w:tcPr>
            <w:tcW w:w="1719" w:type="dxa"/>
            <w:vAlign w:val="center"/>
          </w:tcPr>
          <w:p w14:paraId="49F94EF5">
            <w:pPr>
              <w:pageBreakBefore w:val="0"/>
              <w:kinsoku/>
              <w:wordWrap w:val="0"/>
              <w:overflowPunct/>
              <w:topLinePunct w:val="0"/>
              <w:bidi w:val="0"/>
              <w:spacing w:line="360" w:lineRule="auto"/>
              <w:jc w:val="center"/>
              <w:rPr>
                <w:rFonts w:ascii="宋体" w:hAnsi="宋体"/>
                <w:color w:val="000000"/>
                <w:sz w:val="24"/>
              </w:rPr>
            </w:pPr>
          </w:p>
        </w:tc>
        <w:tc>
          <w:tcPr>
            <w:tcW w:w="2006" w:type="dxa"/>
            <w:vAlign w:val="center"/>
          </w:tcPr>
          <w:p w14:paraId="6E7CB839">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783B11E4">
            <w:pPr>
              <w:pageBreakBefore w:val="0"/>
              <w:kinsoku/>
              <w:wordWrap w:val="0"/>
              <w:overflowPunct/>
              <w:topLinePunct w:val="0"/>
              <w:bidi w:val="0"/>
              <w:spacing w:line="360" w:lineRule="auto"/>
              <w:jc w:val="center"/>
              <w:rPr>
                <w:rFonts w:ascii="宋体" w:hAnsi="宋体"/>
                <w:color w:val="000000"/>
                <w:sz w:val="24"/>
              </w:rPr>
            </w:pPr>
          </w:p>
        </w:tc>
        <w:tc>
          <w:tcPr>
            <w:tcW w:w="1525" w:type="dxa"/>
            <w:tcBorders>
              <w:right w:val="single" w:color="auto" w:sz="12" w:space="0"/>
            </w:tcBorders>
            <w:vAlign w:val="center"/>
          </w:tcPr>
          <w:p w14:paraId="110D6E11">
            <w:pPr>
              <w:pageBreakBefore w:val="0"/>
              <w:kinsoku/>
              <w:wordWrap w:val="0"/>
              <w:overflowPunct/>
              <w:topLinePunct w:val="0"/>
              <w:bidi w:val="0"/>
              <w:spacing w:line="360" w:lineRule="auto"/>
              <w:jc w:val="center"/>
              <w:rPr>
                <w:rFonts w:ascii="宋体" w:hAnsi="宋体"/>
                <w:color w:val="000000"/>
                <w:sz w:val="24"/>
              </w:rPr>
            </w:pPr>
          </w:p>
        </w:tc>
      </w:tr>
      <w:tr w14:paraId="0069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872" w:type="dxa"/>
            <w:tcBorders>
              <w:left w:val="single" w:color="auto" w:sz="12" w:space="0"/>
            </w:tcBorders>
            <w:vAlign w:val="center"/>
          </w:tcPr>
          <w:p w14:paraId="026DE932">
            <w:pPr>
              <w:pageBreakBefore w:val="0"/>
              <w:kinsoku/>
              <w:wordWrap w:val="0"/>
              <w:overflowPunct/>
              <w:topLinePunct w:val="0"/>
              <w:bidi w:val="0"/>
              <w:spacing w:line="360" w:lineRule="auto"/>
              <w:ind w:right="-2"/>
              <w:jc w:val="center"/>
              <w:rPr>
                <w:rFonts w:ascii="宋体" w:hAnsi="宋体"/>
                <w:color w:val="000000"/>
                <w:sz w:val="24"/>
              </w:rPr>
            </w:pPr>
            <w:r>
              <w:rPr>
                <w:rFonts w:hint="eastAsia" w:ascii="宋体" w:hAnsi="宋体"/>
                <w:color w:val="000000"/>
                <w:sz w:val="24"/>
              </w:rPr>
              <w:t>3</w:t>
            </w:r>
          </w:p>
        </w:tc>
        <w:tc>
          <w:tcPr>
            <w:tcW w:w="1675" w:type="dxa"/>
            <w:vAlign w:val="center"/>
          </w:tcPr>
          <w:p w14:paraId="1A1B8A7A">
            <w:pPr>
              <w:pageBreakBefore w:val="0"/>
              <w:tabs>
                <w:tab w:val="left" w:pos="1283"/>
              </w:tabs>
              <w:kinsoku/>
              <w:wordWrap w:val="0"/>
              <w:overflowPunct/>
              <w:topLinePunct w:val="0"/>
              <w:bidi w:val="0"/>
              <w:spacing w:line="360" w:lineRule="auto"/>
              <w:ind w:right="16"/>
              <w:jc w:val="center"/>
              <w:rPr>
                <w:rFonts w:ascii="宋体" w:hAnsi="宋体"/>
                <w:color w:val="000000"/>
                <w:sz w:val="24"/>
              </w:rPr>
            </w:pPr>
          </w:p>
        </w:tc>
        <w:tc>
          <w:tcPr>
            <w:tcW w:w="1719" w:type="dxa"/>
            <w:vAlign w:val="center"/>
          </w:tcPr>
          <w:p w14:paraId="1E5E96F4">
            <w:pPr>
              <w:pageBreakBefore w:val="0"/>
              <w:kinsoku/>
              <w:wordWrap w:val="0"/>
              <w:overflowPunct/>
              <w:topLinePunct w:val="0"/>
              <w:bidi w:val="0"/>
              <w:spacing w:line="360" w:lineRule="auto"/>
              <w:jc w:val="center"/>
              <w:rPr>
                <w:rFonts w:ascii="宋体" w:hAnsi="宋体"/>
                <w:color w:val="000000"/>
                <w:sz w:val="24"/>
              </w:rPr>
            </w:pPr>
          </w:p>
        </w:tc>
        <w:tc>
          <w:tcPr>
            <w:tcW w:w="2006" w:type="dxa"/>
            <w:vAlign w:val="center"/>
          </w:tcPr>
          <w:p w14:paraId="4C3194EB">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0072FD0B">
            <w:pPr>
              <w:pageBreakBefore w:val="0"/>
              <w:kinsoku/>
              <w:wordWrap w:val="0"/>
              <w:overflowPunct/>
              <w:topLinePunct w:val="0"/>
              <w:bidi w:val="0"/>
              <w:spacing w:line="360" w:lineRule="auto"/>
              <w:jc w:val="center"/>
              <w:rPr>
                <w:rFonts w:ascii="宋体" w:hAnsi="宋体"/>
                <w:color w:val="000000"/>
                <w:sz w:val="24"/>
              </w:rPr>
            </w:pPr>
          </w:p>
        </w:tc>
        <w:tc>
          <w:tcPr>
            <w:tcW w:w="1525" w:type="dxa"/>
            <w:tcBorders>
              <w:right w:val="single" w:color="auto" w:sz="12" w:space="0"/>
            </w:tcBorders>
            <w:vAlign w:val="center"/>
          </w:tcPr>
          <w:p w14:paraId="11A5DB14">
            <w:pPr>
              <w:pageBreakBefore w:val="0"/>
              <w:kinsoku/>
              <w:wordWrap w:val="0"/>
              <w:overflowPunct/>
              <w:topLinePunct w:val="0"/>
              <w:bidi w:val="0"/>
              <w:spacing w:line="360" w:lineRule="auto"/>
              <w:jc w:val="center"/>
              <w:rPr>
                <w:rFonts w:ascii="宋体" w:hAnsi="宋体"/>
                <w:color w:val="000000"/>
                <w:sz w:val="24"/>
              </w:rPr>
            </w:pPr>
          </w:p>
        </w:tc>
      </w:tr>
      <w:tr w14:paraId="53ED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59E83AF6">
            <w:pPr>
              <w:pageBreakBefore w:val="0"/>
              <w:kinsoku/>
              <w:wordWrap w:val="0"/>
              <w:overflowPunct/>
              <w:topLinePunct w:val="0"/>
              <w:bidi w:val="0"/>
              <w:spacing w:line="360" w:lineRule="auto"/>
              <w:ind w:right="-2"/>
              <w:jc w:val="center"/>
              <w:rPr>
                <w:rFonts w:ascii="宋体" w:hAnsi="宋体"/>
                <w:color w:val="000000"/>
                <w:sz w:val="24"/>
              </w:rPr>
            </w:pPr>
            <w:r>
              <w:rPr>
                <w:rFonts w:hint="eastAsia" w:ascii="宋体" w:hAnsi="宋体"/>
                <w:color w:val="000000"/>
                <w:sz w:val="24"/>
              </w:rPr>
              <w:t>4</w:t>
            </w:r>
          </w:p>
        </w:tc>
        <w:tc>
          <w:tcPr>
            <w:tcW w:w="1675" w:type="dxa"/>
            <w:vAlign w:val="center"/>
          </w:tcPr>
          <w:p w14:paraId="1DF6DE1A">
            <w:pPr>
              <w:pageBreakBefore w:val="0"/>
              <w:tabs>
                <w:tab w:val="left" w:pos="1283"/>
              </w:tabs>
              <w:kinsoku/>
              <w:wordWrap w:val="0"/>
              <w:overflowPunct/>
              <w:topLinePunct w:val="0"/>
              <w:bidi w:val="0"/>
              <w:spacing w:line="360" w:lineRule="auto"/>
              <w:ind w:right="16"/>
              <w:jc w:val="center"/>
              <w:rPr>
                <w:rFonts w:ascii="宋体" w:hAnsi="宋体"/>
                <w:color w:val="000000"/>
                <w:sz w:val="24"/>
              </w:rPr>
            </w:pPr>
            <w:r>
              <w:rPr>
                <w:rFonts w:hint="eastAsia" w:ascii="宋体" w:hAnsi="宋体"/>
                <w:color w:val="000000"/>
                <w:sz w:val="24"/>
              </w:rPr>
              <w:t>…</w:t>
            </w:r>
          </w:p>
        </w:tc>
        <w:tc>
          <w:tcPr>
            <w:tcW w:w="1719" w:type="dxa"/>
            <w:vAlign w:val="center"/>
          </w:tcPr>
          <w:p w14:paraId="68ED5CE5">
            <w:pPr>
              <w:pageBreakBefore w:val="0"/>
              <w:kinsoku/>
              <w:wordWrap w:val="0"/>
              <w:overflowPunct/>
              <w:topLinePunct w:val="0"/>
              <w:bidi w:val="0"/>
              <w:spacing w:line="360" w:lineRule="auto"/>
              <w:jc w:val="center"/>
              <w:rPr>
                <w:rFonts w:ascii="宋体" w:hAnsi="宋体"/>
                <w:color w:val="000000"/>
                <w:sz w:val="24"/>
              </w:rPr>
            </w:pPr>
          </w:p>
        </w:tc>
        <w:tc>
          <w:tcPr>
            <w:tcW w:w="2006" w:type="dxa"/>
            <w:vAlign w:val="center"/>
          </w:tcPr>
          <w:p w14:paraId="299CCDC7">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39529F63">
            <w:pPr>
              <w:pageBreakBefore w:val="0"/>
              <w:kinsoku/>
              <w:wordWrap w:val="0"/>
              <w:overflowPunct/>
              <w:topLinePunct w:val="0"/>
              <w:bidi w:val="0"/>
              <w:spacing w:line="360" w:lineRule="auto"/>
              <w:jc w:val="center"/>
              <w:rPr>
                <w:rFonts w:ascii="宋体" w:hAnsi="宋体"/>
                <w:color w:val="000000"/>
                <w:sz w:val="24"/>
              </w:rPr>
            </w:pPr>
          </w:p>
        </w:tc>
        <w:tc>
          <w:tcPr>
            <w:tcW w:w="1525" w:type="dxa"/>
            <w:tcBorders>
              <w:right w:val="single" w:color="auto" w:sz="12" w:space="0"/>
            </w:tcBorders>
            <w:vAlign w:val="center"/>
          </w:tcPr>
          <w:p w14:paraId="2937E888">
            <w:pPr>
              <w:pageBreakBefore w:val="0"/>
              <w:kinsoku/>
              <w:wordWrap w:val="0"/>
              <w:overflowPunct/>
              <w:topLinePunct w:val="0"/>
              <w:bidi w:val="0"/>
              <w:spacing w:line="360" w:lineRule="auto"/>
              <w:jc w:val="center"/>
              <w:rPr>
                <w:rFonts w:ascii="宋体" w:hAnsi="宋体"/>
                <w:color w:val="000000"/>
                <w:sz w:val="24"/>
              </w:rPr>
            </w:pPr>
          </w:p>
        </w:tc>
      </w:tr>
      <w:tr w14:paraId="028B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bottom w:val="single" w:color="auto" w:sz="12" w:space="0"/>
            </w:tcBorders>
            <w:vAlign w:val="center"/>
          </w:tcPr>
          <w:p w14:paraId="350F8A59">
            <w:pPr>
              <w:pageBreakBefore w:val="0"/>
              <w:kinsoku/>
              <w:wordWrap w:val="0"/>
              <w:overflowPunct/>
              <w:topLinePunct w:val="0"/>
              <w:bidi w:val="0"/>
              <w:spacing w:line="360" w:lineRule="auto"/>
              <w:ind w:right="-2"/>
              <w:jc w:val="center"/>
              <w:rPr>
                <w:rFonts w:ascii="宋体" w:hAnsi="宋体"/>
                <w:color w:val="000000"/>
                <w:sz w:val="24"/>
              </w:rPr>
            </w:pPr>
          </w:p>
        </w:tc>
        <w:tc>
          <w:tcPr>
            <w:tcW w:w="1675" w:type="dxa"/>
            <w:tcBorders>
              <w:bottom w:val="single" w:color="auto" w:sz="12" w:space="0"/>
            </w:tcBorders>
            <w:vAlign w:val="center"/>
          </w:tcPr>
          <w:p w14:paraId="7DBAC0C8">
            <w:pPr>
              <w:pageBreakBefore w:val="0"/>
              <w:tabs>
                <w:tab w:val="left" w:pos="1283"/>
              </w:tabs>
              <w:kinsoku/>
              <w:wordWrap w:val="0"/>
              <w:overflowPunct/>
              <w:topLinePunct w:val="0"/>
              <w:bidi w:val="0"/>
              <w:spacing w:line="360" w:lineRule="auto"/>
              <w:ind w:right="16"/>
              <w:jc w:val="center"/>
              <w:rPr>
                <w:rFonts w:ascii="宋体" w:hAnsi="宋体"/>
                <w:color w:val="000000"/>
                <w:sz w:val="24"/>
              </w:rPr>
            </w:pPr>
            <w:r>
              <w:rPr>
                <w:rFonts w:hint="eastAsia" w:ascii="宋体" w:hAnsi="宋体"/>
                <w:color w:val="000000"/>
                <w:sz w:val="24"/>
              </w:rPr>
              <w:t>合计</w:t>
            </w:r>
          </w:p>
        </w:tc>
        <w:tc>
          <w:tcPr>
            <w:tcW w:w="1719" w:type="dxa"/>
            <w:tcBorders>
              <w:bottom w:val="single" w:color="auto" w:sz="12" w:space="0"/>
            </w:tcBorders>
            <w:vAlign w:val="center"/>
          </w:tcPr>
          <w:p w14:paraId="2F82265F">
            <w:pPr>
              <w:pageBreakBefore w:val="0"/>
              <w:kinsoku/>
              <w:wordWrap w:val="0"/>
              <w:overflowPunct/>
              <w:topLinePunct w:val="0"/>
              <w:bidi w:val="0"/>
              <w:spacing w:line="360" w:lineRule="auto"/>
              <w:jc w:val="center"/>
              <w:rPr>
                <w:rFonts w:ascii="宋体" w:hAnsi="宋体"/>
                <w:color w:val="000000"/>
                <w:sz w:val="24"/>
              </w:rPr>
            </w:pPr>
          </w:p>
        </w:tc>
        <w:tc>
          <w:tcPr>
            <w:tcW w:w="2006" w:type="dxa"/>
            <w:tcBorders>
              <w:bottom w:val="single" w:color="auto" w:sz="12" w:space="0"/>
            </w:tcBorders>
            <w:vAlign w:val="center"/>
          </w:tcPr>
          <w:p w14:paraId="72CC62DA">
            <w:pPr>
              <w:pageBreakBefore w:val="0"/>
              <w:kinsoku/>
              <w:wordWrap w:val="0"/>
              <w:overflowPunct/>
              <w:topLinePunct w:val="0"/>
              <w:bidi w:val="0"/>
              <w:spacing w:line="360" w:lineRule="auto"/>
              <w:jc w:val="center"/>
              <w:rPr>
                <w:rFonts w:ascii="宋体" w:hAnsi="宋体"/>
                <w:color w:val="000000"/>
                <w:sz w:val="24"/>
              </w:rPr>
            </w:pPr>
          </w:p>
        </w:tc>
        <w:tc>
          <w:tcPr>
            <w:tcW w:w="1331" w:type="dxa"/>
            <w:tcBorders>
              <w:bottom w:val="single" w:color="auto" w:sz="12" w:space="0"/>
            </w:tcBorders>
            <w:vAlign w:val="center"/>
          </w:tcPr>
          <w:p w14:paraId="6E59EAAD">
            <w:pPr>
              <w:pageBreakBefore w:val="0"/>
              <w:kinsoku/>
              <w:wordWrap w:val="0"/>
              <w:overflowPunct/>
              <w:topLinePunct w:val="0"/>
              <w:bidi w:val="0"/>
              <w:spacing w:line="360" w:lineRule="auto"/>
              <w:jc w:val="center"/>
              <w:rPr>
                <w:rFonts w:ascii="宋体" w:hAnsi="宋体"/>
                <w:color w:val="000000"/>
                <w:sz w:val="24"/>
              </w:rPr>
            </w:pPr>
          </w:p>
        </w:tc>
        <w:tc>
          <w:tcPr>
            <w:tcW w:w="1525" w:type="dxa"/>
            <w:tcBorders>
              <w:bottom w:val="single" w:color="auto" w:sz="12" w:space="0"/>
              <w:right w:val="single" w:color="auto" w:sz="12" w:space="0"/>
            </w:tcBorders>
            <w:vAlign w:val="center"/>
          </w:tcPr>
          <w:p w14:paraId="146A7149">
            <w:pPr>
              <w:pageBreakBefore w:val="0"/>
              <w:kinsoku/>
              <w:wordWrap w:val="0"/>
              <w:overflowPunct/>
              <w:topLinePunct w:val="0"/>
              <w:bidi w:val="0"/>
              <w:spacing w:line="360" w:lineRule="auto"/>
              <w:jc w:val="center"/>
              <w:rPr>
                <w:rFonts w:ascii="宋体" w:hAnsi="宋体"/>
                <w:color w:val="000000"/>
                <w:sz w:val="24"/>
              </w:rPr>
            </w:pPr>
          </w:p>
        </w:tc>
      </w:tr>
    </w:tbl>
    <w:p w14:paraId="05947AED">
      <w:pPr>
        <w:pageBreakBefore w:val="0"/>
        <w:kinsoku/>
        <w:wordWrap w:val="0"/>
        <w:overflowPunct/>
        <w:topLinePunct w:val="0"/>
        <w:bidi w:val="0"/>
        <w:spacing w:line="360" w:lineRule="auto"/>
        <w:ind w:right="-670"/>
        <w:rPr>
          <w:rFonts w:ascii="宋体" w:hAnsi="宋体"/>
          <w:color w:val="000000"/>
          <w:sz w:val="24"/>
        </w:rPr>
      </w:pPr>
      <w:r>
        <w:rPr>
          <w:rFonts w:hint="eastAsia" w:ascii="宋体" w:hAnsi="宋体"/>
          <w:color w:val="000000"/>
          <w:sz w:val="24"/>
        </w:rPr>
        <w:t>说明：如所投产品为进口产品，须按规定格式逐项填写。</w:t>
      </w:r>
    </w:p>
    <w:p w14:paraId="6EDE5763">
      <w:pPr>
        <w:pageBreakBefore w:val="0"/>
        <w:kinsoku/>
        <w:wordWrap w:val="0"/>
        <w:overflowPunct/>
        <w:topLinePunct w:val="0"/>
        <w:bidi w:val="0"/>
        <w:spacing w:line="360" w:lineRule="auto"/>
        <w:ind w:firstLine="480" w:firstLineChars="200"/>
        <w:rPr>
          <w:rFonts w:ascii="宋体" w:hAnsi="宋体"/>
          <w:sz w:val="24"/>
        </w:rPr>
      </w:pPr>
    </w:p>
    <w:p w14:paraId="26CB28DB">
      <w:pPr>
        <w:pageBreakBefore w:val="0"/>
        <w:kinsoku/>
        <w:wordWrap w:val="0"/>
        <w:overflowPunct/>
        <w:topLinePunct w:val="0"/>
        <w:bidi w:val="0"/>
        <w:spacing w:line="360" w:lineRule="auto"/>
        <w:ind w:firstLine="480" w:firstLineChars="200"/>
        <w:rPr>
          <w:rFonts w:ascii="宋体" w:hAnsi="宋体"/>
          <w:sz w:val="24"/>
        </w:rPr>
      </w:pPr>
    </w:p>
    <w:p w14:paraId="1C54E37F">
      <w:pPr>
        <w:pageBreakBefore w:val="0"/>
        <w:kinsoku/>
        <w:wordWrap w:val="0"/>
        <w:overflowPunct/>
        <w:topLinePunct w:val="0"/>
        <w:bidi w:val="0"/>
        <w:spacing w:line="500" w:lineRule="exact"/>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61E896D1">
      <w:pPr>
        <w:pageBreakBefore w:val="0"/>
        <w:kinsoku/>
        <w:wordWrap w:val="0"/>
        <w:overflowPunct/>
        <w:topLinePunct w:val="0"/>
        <w:bidi w:val="0"/>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75ABDD46">
      <w:pPr>
        <w:pageBreakBefore w:val="0"/>
        <w:kinsoku/>
        <w:wordWrap w:val="0"/>
        <w:overflowPunct/>
        <w:topLinePunct w:val="0"/>
        <w:bidi w:val="0"/>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r>
        <w:rPr>
          <w:rFonts w:hint="eastAsia" w:ascii="宋体" w:hAnsi="宋体"/>
          <w:sz w:val="28"/>
          <w:szCs w:val="28"/>
        </w:rPr>
        <w:t>。</w:t>
      </w:r>
    </w:p>
    <w:p w14:paraId="31F147DB">
      <w:pPr>
        <w:pageBreakBefore w:val="0"/>
        <w:kinsoku/>
        <w:wordWrap w:val="0"/>
        <w:overflowPunct/>
        <w:topLinePunct w:val="0"/>
        <w:bidi w:val="0"/>
        <w:spacing w:line="360" w:lineRule="auto"/>
        <w:rPr>
          <w:sz w:val="24"/>
        </w:rPr>
      </w:pPr>
    </w:p>
    <w:p w14:paraId="22176979">
      <w:pPr>
        <w:pageBreakBefore w:val="0"/>
        <w:kinsoku/>
        <w:wordWrap w:val="0"/>
        <w:overflowPunct/>
        <w:topLinePunct w:val="0"/>
        <w:bidi w:val="0"/>
        <w:spacing w:line="360" w:lineRule="auto"/>
        <w:rPr>
          <w:sz w:val="24"/>
        </w:rPr>
      </w:pPr>
    </w:p>
    <w:p w14:paraId="143093F5">
      <w:pPr>
        <w:pageBreakBefore w:val="0"/>
        <w:kinsoku/>
        <w:wordWrap w:val="0"/>
        <w:overflowPunct/>
        <w:topLinePunct w:val="0"/>
        <w:bidi w:val="0"/>
        <w:spacing w:line="360" w:lineRule="auto"/>
        <w:rPr>
          <w:sz w:val="24"/>
        </w:rPr>
      </w:pPr>
    </w:p>
    <w:p w14:paraId="0F6B7406">
      <w:pPr>
        <w:pageBreakBefore w:val="0"/>
        <w:kinsoku/>
        <w:wordWrap w:val="0"/>
        <w:overflowPunct/>
        <w:topLinePunct w:val="0"/>
        <w:bidi w:val="0"/>
        <w:spacing w:line="360" w:lineRule="auto"/>
        <w:rPr>
          <w:sz w:val="24"/>
        </w:rPr>
      </w:pPr>
    </w:p>
    <w:p w14:paraId="25F09FE0">
      <w:pPr>
        <w:pageBreakBefore w:val="0"/>
        <w:kinsoku/>
        <w:wordWrap w:val="0"/>
        <w:overflowPunct/>
        <w:topLinePunct w:val="0"/>
        <w:bidi w:val="0"/>
        <w:spacing w:line="360" w:lineRule="auto"/>
        <w:rPr>
          <w:sz w:val="24"/>
        </w:rPr>
      </w:pPr>
    </w:p>
    <w:p w14:paraId="1A80E5CA">
      <w:pPr>
        <w:pageBreakBefore w:val="0"/>
        <w:kinsoku/>
        <w:wordWrap w:val="0"/>
        <w:overflowPunct/>
        <w:topLinePunct w:val="0"/>
        <w:bidi w:val="0"/>
        <w:spacing w:line="360" w:lineRule="auto"/>
        <w:rPr>
          <w:sz w:val="24"/>
        </w:rPr>
      </w:pPr>
    </w:p>
    <w:p w14:paraId="2A1CCD82">
      <w:pPr>
        <w:pageBreakBefore w:val="0"/>
        <w:kinsoku/>
        <w:wordWrap w:val="0"/>
        <w:overflowPunct/>
        <w:topLinePunct w:val="0"/>
        <w:bidi w:val="0"/>
        <w:spacing w:line="360" w:lineRule="auto"/>
        <w:rPr>
          <w:sz w:val="24"/>
        </w:rPr>
      </w:pPr>
    </w:p>
    <w:p w14:paraId="5BE5C82E">
      <w:pPr>
        <w:pageBreakBefore w:val="0"/>
        <w:kinsoku/>
        <w:wordWrap w:val="0"/>
        <w:overflowPunct/>
        <w:topLinePunct w:val="0"/>
        <w:bidi w:val="0"/>
        <w:spacing w:line="360" w:lineRule="auto"/>
        <w:rPr>
          <w:sz w:val="24"/>
        </w:rPr>
      </w:pPr>
    </w:p>
    <w:p w14:paraId="7BA4E091">
      <w:pPr>
        <w:pageBreakBefore w:val="0"/>
        <w:kinsoku/>
        <w:wordWrap w:val="0"/>
        <w:overflowPunct/>
        <w:topLinePunct w:val="0"/>
        <w:bidi w:val="0"/>
        <w:spacing w:line="360" w:lineRule="auto"/>
        <w:rPr>
          <w:sz w:val="24"/>
        </w:rPr>
      </w:pPr>
    </w:p>
    <w:p w14:paraId="6118268F">
      <w:pPr>
        <w:pageBreakBefore w:val="0"/>
        <w:kinsoku/>
        <w:wordWrap w:val="0"/>
        <w:overflowPunct/>
        <w:topLinePunct w:val="0"/>
        <w:bidi w:val="0"/>
        <w:spacing w:line="360" w:lineRule="auto"/>
        <w:rPr>
          <w:sz w:val="24"/>
        </w:rPr>
      </w:pPr>
    </w:p>
    <w:p w14:paraId="63690D27">
      <w:pPr>
        <w:pageBreakBefore w:val="0"/>
        <w:kinsoku/>
        <w:wordWrap w:val="0"/>
        <w:overflowPunct/>
        <w:topLinePunct w:val="0"/>
        <w:bidi w:val="0"/>
        <w:spacing w:line="360" w:lineRule="auto"/>
        <w:rPr>
          <w:sz w:val="24"/>
        </w:rPr>
      </w:pPr>
    </w:p>
    <w:p w14:paraId="66B729A1">
      <w:pPr>
        <w:keepNext/>
        <w:pageBreakBefore w:val="0"/>
        <w:kinsoku/>
        <w:wordWrap w:val="0"/>
        <w:overflowPunct/>
        <w:topLinePunct w:val="0"/>
        <w:bidi w:val="0"/>
        <w:adjustRightInd w:val="0"/>
        <w:spacing w:before="120" w:line="360" w:lineRule="auto"/>
        <w:jc w:val="center"/>
        <w:textAlignment w:val="baseline"/>
        <w:outlineLvl w:val="1"/>
        <w:rPr>
          <w:rFonts w:ascii="宋体" w:hAnsi="宋体"/>
          <w:b/>
          <w:sz w:val="28"/>
          <w:szCs w:val="28"/>
        </w:rPr>
      </w:pPr>
      <w:r>
        <w:rPr>
          <w:rFonts w:ascii="宋体" w:hAnsi="宋体"/>
          <w:b/>
          <w:color w:val="000000"/>
          <w:sz w:val="24"/>
        </w:rPr>
        <w:br w:type="page"/>
      </w:r>
      <w:bookmarkStart w:id="233" w:name="_Toc518220431"/>
      <w:bookmarkStart w:id="234" w:name="_Toc533853673"/>
      <w:r>
        <w:rPr>
          <w:rFonts w:hint="eastAsia" w:ascii="黑体" w:hAnsi="黑体" w:eastAsia="黑体"/>
          <w:b/>
          <w:kern w:val="0"/>
          <w:sz w:val="32"/>
          <w:szCs w:val="32"/>
        </w:rPr>
        <w:t>五</w:t>
      </w:r>
      <w:r>
        <w:rPr>
          <w:rFonts w:ascii="黑体" w:hAnsi="黑体" w:eastAsia="黑体"/>
          <w:b/>
          <w:kern w:val="0"/>
          <w:sz w:val="32"/>
          <w:szCs w:val="32"/>
        </w:rPr>
        <w:t>、</w:t>
      </w:r>
      <w:r>
        <w:rPr>
          <w:rFonts w:hint="eastAsia" w:ascii="黑体" w:hAnsi="黑体" w:eastAsia="黑体"/>
          <w:b/>
          <w:kern w:val="0"/>
          <w:sz w:val="32"/>
          <w:szCs w:val="32"/>
        </w:rPr>
        <w:t>环境标志产品明细表（根据项目要求需要是否保留本表）</w:t>
      </w:r>
      <w:bookmarkEnd w:id="233"/>
      <w:bookmarkEnd w:id="234"/>
    </w:p>
    <w:p w14:paraId="4C6C1DD5">
      <w:pPr>
        <w:pageBreakBefore w:val="0"/>
        <w:kinsoku/>
        <w:wordWrap w:val="0"/>
        <w:overflowPunct/>
        <w:topLinePunct w:val="0"/>
        <w:bidi w:val="0"/>
        <w:spacing w:line="360" w:lineRule="auto"/>
        <w:ind w:right="-52"/>
        <w:rPr>
          <w:rFonts w:ascii="宋体" w:hAnsi="宋体"/>
          <w:b/>
          <w:color w:val="000000"/>
          <w:sz w:val="24"/>
        </w:rPr>
      </w:pPr>
      <w:r>
        <w:rPr>
          <w:rFonts w:hint="eastAsia"/>
          <w:sz w:val="24"/>
        </w:rPr>
        <w:t>项目编号、标段号：</w:t>
      </w:r>
      <w:r>
        <w:rPr>
          <w:rFonts w:hint="eastAsia"/>
          <w:sz w:val="24"/>
          <w:u w:val="single"/>
        </w:rPr>
        <w:t xml:space="preserve">                     </w:t>
      </w:r>
      <w:r>
        <w:rPr>
          <w:rFonts w:hint="eastAsia"/>
          <w:sz w:val="24"/>
        </w:rPr>
        <w:t xml:space="preserve">               </w:t>
      </w:r>
      <w:r>
        <w:rPr>
          <w:rFonts w:hint="eastAsia" w:ascii="宋体" w:hAnsi="宋体"/>
          <w:color w:val="000000"/>
          <w:sz w:val="24"/>
        </w:rPr>
        <w:t>价格单位；</w:t>
      </w:r>
      <w:r>
        <w:rPr>
          <w:rFonts w:hint="eastAsia" w:ascii="宋体" w:hAnsi="宋体"/>
          <w:color w:val="000000"/>
          <w:sz w:val="24"/>
          <w:u w:val="single"/>
        </w:rPr>
        <w:t xml:space="preserve">        </w:t>
      </w:r>
    </w:p>
    <w:tbl>
      <w:tblPr>
        <w:tblStyle w:val="39"/>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1"/>
        <w:gridCol w:w="1331"/>
        <w:gridCol w:w="1331"/>
        <w:gridCol w:w="1331"/>
        <w:gridCol w:w="1791"/>
        <w:gridCol w:w="1830"/>
        <w:gridCol w:w="955"/>
      </w:tblGrid>
      <w:tr w14:paraId="48E8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12" w:space="0"/>
              <w:left w:val="single" w:color="auto" w:sz="12" w:space="0"/>
            </w:tcBorders>
            <w:vAlign w:val="center"/>
          </w:tcPr>
          <w:p w14:paraId="271E414F">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序号</w:t>
            </w:r>
          </w:p>
        </w:tc>
        <w:tc>
          <w:tcPr>
            <w:tcW w:w="1331" w:type="dxa"/>
            <w:tcBorders>
              <w:top w:val="single" w:color="auto" w:sz="12" w:space="0"/>
            </w:tcBorders>
            <w:vAlign w:val="center"/>
          </w:tcPr>
          <w:p w14:paraId="751063B8">
            <w:pPr>
              <w:pageBreakBefore w:val="0"/>
              <w:tabs>
                <w:tab w:val="left" w:pos="60"/>
                <w:tab w:val="center" w:pos="4777"/>
              </w:tabs>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产品名称</w:t>
            </w:r>
          </w:p>
        </w:tc>
        <w:tc>
          <w:tcPr>
            <w:tcW w:w="1331" w:type="dxa"/>
            <w:tcBorders>
              <w:top w:val="single" w:color="auto" w:sz="12" w:space="0"/>
            </w:tcBorders>
            <w:vAlign w:val="center"/>
          </w:tcPr>
          <w:p w14:paraId="28173DA0">
            <w:pPr>
              <w:pageBreakBefore w:val="0"/>
              <w:kinsoku/>
              <w:wordWrap w:val="0"/>
              <w:overflowPunct/>
              <w:topLinePunct w:val="0"/>
              <w:bidi w:val="0"/>
              <w:spacing w:line="360" w:lineRule="auto"/>
              <w:ind w:right="10" w:rightChars="5"/>
              <w:jc w:val="center"/>
              <w:rPr>
                <w:rFonts w:ascii="宋体" w:hAnsi="宋体"/>
                <w:color w:val="000000"/>
                <w:sz w:val="24"/>
              </w:rPr>
            </w:pPr>
            <w:r>
              <w:rPr>
                <w:rFonts w:hint="eastAsia" w:ascii="宋体" w:hAnsi="宋体"/>
                <w:color w:val="000000"/>
                <w:sz w:val="24"/>
              </w:rPr>
              <w:t>企业名称</w:t>
            </w:r>
          </w:p>
        </w:tc>
        <w:tc>
          <w:tcPr>
            <w:tcW w:w="1331" w:type="dxa"/>
            <w:tcBorders>
              <w:top w:val="single" w:color="auto" w:sz="12" w:space="0"/>
            </w:tcBorders>
            <w:vAlign w:val="center"/>
          </w:tcPr>
          <w:p w14:paraId="18304D0B">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注册商标</w:t>
            </w:r>
          </w:p>
        </w:tc>
        <w:tc>
          <w:tcPr>
            <w:tcW w:w="1331" w:type="dxa"/>
            <w:tcBorders>
              <w:top w:val="single" w:color="auto" w:sz="12" w:space="0"/>
            </w:tcBorders>
            <w:vAlign w:val="center"/>
          </w:tcPr>
          <w:p w14:paraId="6353713D">
            <w:pPr>
              <w:pageBreakBefore w:val="0"/>
              <w:kinsoku/>
              <w:wordWrap w:val="0"/>
              <w:overflowPunct/>
              <w:topLinePunct w:val="0"/>
              <w:bidi w:val="0"/>
              <w:spacing w:line="360" w:lineRule="auto"/>
              <w:ind w:right="-19" w:rightChars="-9"/>
              <w:jc w:val="center"/>
              <w:rPr>
                <w:rFonts w:ascii="宋体" w:hAnsi="宋体"/>
                <w:color w:val="000000"/>
                <w:sz w:val="24"/>
              </w:rPr>
            </w:pPr>
            <w:r>
              <w:rPr>
                <w:rFonts w:hint="eastAsia" w:ascii="宋体" w:hAnsi="宋体"/>
                <w:color w:val="000000"/>
                <w:sz w:val="24"/>
              </w:rPr>
              <w:t>规格型号</w:t>
            </w:r>
          </w:p>
        </w:tc>
        <w:tc>
          <w:tcPr>
            <w:tcW w:w="1791" w:type="dxa"/>
            <w:tcBorders>
              <w:top w:val="single" w:color="auto" w:sz="12" w:space="0"/>
            </w:tcBorders>
            <w:vAlign w:val="center"/>
          </w:tcPr>
          <w:p w14:paraId="14A7EBE1">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中国环境标志认证证书编号</w:t>
            </w:r>
          </w:p>
        </w:tc>
        <w:tc>
          <w:tcPr>
            <w:tcW w:w="1830" w:type="dxa"/>
            <w:tcBorders>
              <w:top w:val="single" w:color="auto" w:sz="12" w:space="0"/>
            </w:tcBorders>
            <w:vAlign w:val="center"/>
          </w:tcPr>
          <w:p w14:paraId="2BBCA342">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认证证书有效截止日期</w:t>
            </w:r>
          </w:p>
        </w:tc>
        <w:tc>
          <w:tcPr>
            <w:tcW w:w="955" w:type="dxa"/>
            <w:tcBorders>
              <w:top w:val="single" w:color="auto" w:sz="12" w:space="0"/>
              <w:right w:val="single" w:color="auto" w:sz="12" w:space="0"/>
            </w:tcBorders>
            <w:vAlign w:val="center"/>
          </w:tcPr>
          <w:p w14:paraId="413B0CAB">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价格</w:t>
            </w:r>
          </w:p>
        </w:tc>
      </w:tr>
      <w:tr w14:paraId="692F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497946D7">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1</w:t>
            </w:r>
          </w:p>
        </w:tc>
        <w:tc>
          <w:tcPr>
            <w:tcW w:w="1331" w:type="dxa"/>
            <w:vAlign w:val="center"/>
          </w:tcPr>
          <w:p w14:paraId="5C4A87E0">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6AD687FF">
            <w:pPr>
              <w:pageBreakBefore w:val="0"/>
              <w:kinsoku/>
              <w:wordWrap w:val="0"/>
              <w:overflowPunct/>
              <w:topLinePunct w:val="0"/>
              <w:bidi w:val="0"/>
              <w:spacing w:line="360" w:lineRule="auto"/>
              <w:ind w:right="10" w:rightChars="5"/>
              <w:jc w:val="center"/>
              <w:rPr>
                <w:rFonts w:ascii="宋体" w:hAnsi="宋体"/>
                <w:color w:val="000000"/>
                <w:sz w:val="24"/>
              </w:rPr>
            </w:pPr>
          </w:p>
        </w:tc>
        <w:tc>
          <w:tcPr>
            <w:tcW w:w="1331" w:type="dxa"/>
            <w:vAlign w:val="center"/>
          </w:tcPr>
          <w:p w14:paraId="676D52DD">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3B7D48B9">
            <w:pPr>
              <w:pageBreakBefore w:val="0"/>
              <w:kinsoku/>
              <w:wordWrap w:val="0"/>
              <w:overflowPunct/>
              <w:topLinePunct w:val="0"/>
              <w:bidi w:val="0"/>
              <w:spacing w:line="360" w:lineRule="auto"/>
              <w:ind w:right="-19" w:rightChars="-9"/>
              <w:jc w:val="center"/>
              <w:rPr>
                <w:rFonts w:ascii="宋体" w:hAnsi="宋体"/>
                <w:color w:val="000000"/>
                <w:sz w:val="24"/>
              </w:rPr>
            </w:pPr>
          </w:p>
        </w:tc>
        <w:tc>
          <w:tcPr>
            <w:tcW w:w="1791" w:type="dxa"/>
            <w:vAlign w:val="center"/>
          </w:tcPr>
          <w:p w14:paraId="684C68C7">
            <w:pPr>
              <w:pageBreakBefore w:val="0"/>
              <w:kinsoku/>
              <w:wordWrap w:val="0"/>
              <w:overflowPunct/>
              <w:topLinePunct w:val="0"/>
              <w:bidi w:val="0"/>
              <w:spacing w:line="360" w:lineRule="auto"/>
              <w:jc w:val="center"/>
              <w:rPr>
                <w:rFonts w:ascii="宋体" w:hAnsi="宋体"/>
                <w:color w:val="000000"/>
                <w:sz w:val="24"/>
              </w:rPr>
            </w:pPr>
          </w:p>
        </w:tc>
        <w:tc>
          <w:tcPr>
            <w:tcW w:w="1830" w:type="dxa"/>
            <w:vAlign w:val="center"/>
          </w:tcPr>
          <w:p w14:paraId="64AB5BB7">
            <w:pPr>
              <w:pageBreakBefore w:val="0"/>
              <w:kinsoku/>
              <w:wordWrap w:val="0"/>
              <w:overflowPunct/>
              <w:topLinePunct w:val="0"/>
              <w:bidi w:val="0"/>
              <w:spacing w:line="360" w:lineRule="auto"/>
              <w:jc w:val="center"/>
              <w:rPr>
                <w:rFonts w:ascii="宋体" w:hAnsi="宋体"/>
                <w:color w:val="000000"/>
                <w:sz w:val="24"/>
              </w:rPr>
            </w:pPr>
          </w:p>
        </w:tc>
        <w:tc>
          <w:tcPr>
            <w:tcW w:w="955" w:type="dxa"/>
            <w:tcBorders>
              <w:right w:val="single" w:color="auto" w:sz="12" w:space="0"/>
            </w:tcBorders>
            <w:vAlign w:val="center"/>
          </w:tcPr>
          <w:p w14:paraId="7A006F75">
            <w:pPr>
              <w:pageBreakBefore w:val="0"/>
              <w:kinsoku/>
              <w:wordWrap w:val="0"/>
              <w:overflowPunct/>
              <w:topLinePunct w:val="0"/>
              <w:bidi w:val="0"/>
              <w:spacing w:line="360" w:lineRule="auto"/>
              <w:jc w:val="center"/>
              <w:rPr>
                <w:rFonts w:ascii="宋体" w:hAnsi="宋体"/>
                <w:color w:val="000000"/>
                <w:sz w:val="24"/>
              </w:rPr>
            </w:pPr>
          </w:p>
        </w:tc>
      </w:tr>
      <w:tr w14:paraId="5FAF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248BABDA">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2</w:t>
            </w:r>
          </w:p>
        </w:tc>
        <w:tc>
          <w:tcPr>
            <w:tcW w:w="1331" w:type="dxa"/>
            <w:vAlign w:val="center"/>
          </w:tcPr>
          <w:p w14:paraId="26EE59A3">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29AF10DB">
            <w:pPr>
              <w:pageBreakBefore w:val="0"/>
              <w:kinsoku/>
              <w:wordWrap w:val="0"/>
              <w:overflowPunct/>
              <w:topLinePunct w:val="0"/>
              <w:bidi w:val="0"/>
              <w:spacing w:line="360" w:lineRule="auto"/>
              <w:ind w:right="10" w:rightChars="5"/>
              <w:jc w:val="center"/>
              <w:rPr>
                <w:rFonts w:ascii="宋体" w:hAnsi="宋体"/>
                <w:color w:val="000000"/>
                <w:sz w:val="24"/>
              </w:rPr>
            </w:pPr>
          </w:p>
        </w:tc>
        <w:tc>
          <w:tcPr>
            <w:tcW w:w="1331" w:type="dxa"/>
            <w:vAlign w:val="center"/>
          </w:tcPr>
          <w:p w14:paraId="5F7A6843">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369C9BF7">
            <w:pPr>
              <w:pageBreakBefore w:val="0"/>
              <w:kinsoku/>
              <w:wordWrap w:val="0"/>
              <w:overflowPunct/>
              <w:topLinePunct w:val="0"/>
              <w:bidi w:val="0"/>
              <w:spacing w:line="360" w:lineRule="auto"/>
              <w:ind w:right="-19" w:rightChars="-9"/>
              <w:jc w:val="center"/>
              <w:rPr>
                <w:rFonts w:ascii="宋体" w:hAnsi="宋体"/>
                <w:color w:val="000000"/>
                <w:sz w:val="24"/>
              </w:rPr>
            </w:pPr>
          </w:p>
        </w:tc>
        <w:tc>
          <w:tcPr>
            <w:tcW w:w="1791" w:type="dxa"/>
            <w:vAlign w:val="center"/>
          </w:tcPr>
          <w:p w14:paraId="4E283BC5">
            <w:pPr>
              <w:pageBreakBefore w:val="0"/>
              <w:kinsoku/>
              <w:wordWrap w:val="0"/>
              <w:overflowPunct/>
              <w:topLinePunct w:val="0"/>
              <w:bidi w:val="0"/>
              <w:spacing w:line="360" w:lineRule="auto"/>
              <w:jc w:val="center"/>
              <w:rPr>
                <w:rFonts w:ascii="宋体" w:hAnsi="宋体"/>
                <w:color w:val="000000"/>
                <w:sz w:val="24"/>
              </w:rPr>
            </w:pPr>
          </w:p>
        </w:tc>
        <w:tc>
          <w:tcPr>
            <w:tcW w:w="1830" w:type="dxa"/>
            <w:vAlign w:val="center"/>
          </w:tcPr>
          <w:p w14:paraId="6299B586">
            <w:pPr>
              <w:pageBreakBefore w:val="0"/>
              <w:kinsoku/>
              <w:wordWrap w:val="0"/>
              <w:overflowPunct/>
              <w:topLinePunct w:val="0"/>
              <w:bidi w:val="0"/>
              <w:spacing w:line="360" w:lineRule="auto"/>
              <w:jc w:val="center"/>
              <w:rPr>
                <w:rFonts w:ascii="宋体" w:hAnsi="宋体"/>
                <w:color w:val="000000"/>
                <w:sz w:val="24"/>
              </w:rPr>
            </w:pPr>
          </w:p>
        </w:tc>
        <w:tc>
          <w:tcPr>
            <w:tcW w:w="955" w:type="dxa"/>
            <w:tcBorders>
              <w:right w:val="single" w:color="auto" w:sz="12" w:space="0"/>
            </w:tcBorders>
            <w:vAlign w:val="center"/>
          </w:tcPr>
          <w:p w14:paraId="24D34CF2">
            <w:pPr>
              <w:pageBreakBefore w:val="0"/>
              <w:kinsoku/>
              <w:wordWrap w:val="0"/>
              <w:overflowPunct/>
              <w:topLinePunct w:val="0"/>
              <w:bidi w:val="0"/>
              <w:spacing w:line="360" w:lineRule="auto"/>
              <w:jc w:val="center"/>
              <w:rPr>
                <w:rFonts w:ascii="宋体" w:hAnsi="宋体"/>
                <w:color w:val="000000"/>
                <w:sz w:val="24"/>
              </w:rPr>
            </w:pPr>
          </w:p>
        </w:tc>
      </w:tr>
      <w:tr w14:paraId="3057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68ACFCB2">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3</w:t>
            </w:r>
          </w:p>
        </w:tc>
        <w:tc>
          <w:tcPr>
            <w:tcW w:w="1331" w:type="dxa"/>
            <w:vAlign w:val="center"/>
          </w:tcPr>
          <w:p w14:paraId="08CD2EAC">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36951209">
            <w:pPr>
              <w:pageBreakBefore w:val="0"/>
              <w:kinsoku/>
              <w:wordWrap w:val="0"/>
              <w:overflowPunct/>
              <w:topLinePunct w:val="0"/>
              <w:bidi w:val="0"/>
              <w:spacing w:line="360" w:lineRule="auto"/>
              <w:ind w:right="10" w:rightChars="5"/>
              <w:jc w:val="center"/>
              <w:rPr>
                <w:rFonts w:ascii="宋体" w:hAnsi="宋体"/>
                <w:color w:val="000000"/>
                <w:sz w:val="24"/>
              </w:rPr>
            </w:pPr>
          </w:p>
        </w:tc>
        <w:tc>
          <w:tcPr>
            <w:tcW w:w="1331" w:type="dxa"/>
            <w:vAlign w:val="center"/>
          </w:tcPr>
          <w:p w14:paraId="33B04FA8">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4403C827">
            <w:pPr>
              <w:pageBreakBefore w:val="0"/>
              <w:kinsoku/>
              <w:wordWrap w:val="0"/>
              <w:overflowPunct/>
              <w:topLinePunct w:val="0"/>
              <w:bidi w:val="0"/>
              <w:spacing w:line="360" w:lineRule="auto"/>
              <w:ind w:right="-19" w:rightChars="-9"/>
              <w:jc w:val="center"/>
              <w:rPr>
                <w:rFonts w:ascii="宋体" w:hAnsi="宋体"/>
                <w:color w:val="000000"/>
                <w:sz w:val="24"/>
              </w:rPr>
            </w:pPr>
          </w:p>
        </w:tc>
        <w:tc>
          <w:tcPr>
            <w:tcW w:w="1791" w:type="dxa"/>
            <w:vAlign w:val="center"/>
          </w:tcPr>
          <w:p w14:paraId="7D3B0D9F">
            <w:pPr>
              <w:pageBreakBefore w:val="0"/>
              <w:kinsoku/>
              <w:wordWrap w:val="0"/>
              <w:overflowPunct/>
              <w:topLinePunct w:val="0"/>
              <w:bidi w:val="0"/>
              <w:spacing w:line="360" w:lineRule="auto"/>
              <w:jc w:val="center"/>
              <w:rPr>
                <w:rFonts w:ascii="宋体" w:hAnsi="宋体"/>
                <w:color w:val="000000"/>
                <w:sz w:val="24"/>
              </w:rPr>
            </w:pPr>
          </w:p>
        </w:tc>
        <w:tc>
          <w:tcPr>
            <w:tcW w:w="1830" w:type="dxa"/>
            <w:vAlign w:val="center"/>
          </w:tcPr>
          <w:p w14:paraId="79731B50">
            <w:pPr>
              <w:pageBreakBefore w:val="0"/>
              <w:kinsoku/>
              <w:wordWrap w:val="0"/>
              <w:overflowPunct/>
              <w:topLinePunct w:val="0"/>
              <w:bidi w:val="0"/>
              <w:spacing w:line="360" w:lineRule="auto"/>
              <w:jc w:val="center"/>
              <w:rPr>
                <w:rFonts w:ascii="宋体" w:hAnsi="宋体"/>
                <w:color w:val="000000"/>
                <w:sz w:val="24"/>
              </w:rPr>
            </w:pPr>
          </w:p>
        </w:tc>
        <w:tc>
          <w:tcPr>
            <w:tcW w:w="955" w:type="dxa"/>
            <w:tcBorders>
              <w:right w:val="single" w:color="auto" w:sz="12" w:space="0"/>
            </w:tcBorders>
            <w:vAlign w:val="center"/>
          </w:tcPr>
          <w:p w14:paraId="28221475">
            <w:pPr>
              <w:pageBreakBefore w:val="0"/>
              <w:kinsoku/>
              <w:wordWrap w:val="0"/>
              <w:overflowPunct/>
              <w:topLinePunct w:val="0"/>
              <w:bidi w:val="0"/>
              <w:spacing w:line="360" w:lineRule="auto"/>
              <w:jc w:val="center"/>
              <w:rPr>
                <w:rFonts w:ascii="宋体" w:hAnsi="宋体"/>
                <w:color w:val="000000"/>
                <w:sz w:val="24"/>
              </w:rPr>
            </w:pPr>
          </w:p>
        </w:tc>
      </w:tr>
      <w:tr w14:paraId="489A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6D0B97F8">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4</w:t>
            </w:r>
          </w:p>
        </w:tc>
        <w:tc>
          <w:tcPr>
            <w:tcW w:w="1331" w:type="dxa"/>
            <w:vAlign w:val="center"/>
          </w:tcPr>
          <w:p w14:paraId="3E8E5345">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w:t>
            </w:r>
          </w:p>
        </w:tc>
        <w:tc>
          <w:tcPr>
            <w:tcW w:w="1331" w:type="dxa"/>
            <w:vAlign w:val="center"/>
          </w:tcPr>
          <w:p w14:paraId="7D2FBAE5">
            <w:pPr>
              <w:pageBreakBefore w:val="0"/>
              <w:kinsoku/>
              <w:wordWrap w:val="0"/>
              <w:overflowPunct/>
              <w:topLinePunct w:val="0"/>
              <w:bidi w:val="0"/>
              <w:spacing w:line="360" w:lineRule="auto"/>
              <w:ind w:right="10" w:rightChars="5"/>
              <w:jc w:val="center"/>
              <w:rPr>
                <w:rFonts w:ascii="宋体" w:hAnsi="宋体"/>
                <w:color w:val="000000"/>
                <w:sz w:val="24"/>
              </w:rPr>
            </w:pPr>
          </w:p>
        </w:tc>
        <w:tc>
          <w:tcPr>
            <w:tcW w:w="1331" w:type="dxa"/>
            <w:vAlign w:val="center"/>
          </w:tcPr>
          <w:p w14:paraId="557E5AAB">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2F4FC81B">
            <w:pPr>
              <w:pageBreakBefore w:val="0"/>
              <w:kinsoku/>
              <w:wordWrap w:val="0"/>
              <w:overflowPunct/>
              <w:topLinePunct w:val="0"/>
              <w:bidi w:val="0"/>
              <w:spacing w:line="360" w:lineRule="auto"/>
              <w:ind w:right="-19" w:rightChars="-9"/>
              <w:jc w:val="center"/>
              <w:rPr>
                <w:rFonts w:ascii="宋体" w:hAnsi="宋体"/>
                <w:color w:val="000000"/>
                <w:sz w:val="24"/>
              </w:rPr>
            </w:pPr>
          </w:p>
        </w:tc>
        <w:tc>
          <w:tcPr>
            <w:tcW w:w="1791" w:type="dxa"/>
            <w:vAlign w:val="center"/>
          </w:tcPr>
          <w:p w14:paraId="6E3B31DB">
            <w:pPr>
              <w:pageBreakBefore w:val="0"/>
              <w:kinsoku/>
              <w:wordWrap w:val="0"/>
              <w:overflowPunct/>
              <w:topLinePunct w:val="0"/>
              <w:bidi w:val="0"/>
              <w:spacing w:line="360" w:lineRule="auto"/>
              <w:jc w:val="center"/>
              <w:rPr>
                <w:rFonts w:ascii="宋体" w:hAnsi="宋体"/>
                <w:color w:val="000000"/>
                <w:sz w:val="24"/>
              </w:rPr>
            </w:pPr>
          </w:p>
        </w:tc>
        <w:tc>
          <w:tcPr>
            <w:tcW w:w="1830" w:type="dxa"/>
            <w:vAlign w:val="center"/>
          </w:tcPr>
          <w:p w14:paraId="25F13686">
            <w:pPr>
              <w:pageBreakBefore w:val="0"/>
              <w:kinsoku/>
              <w:wordWrap w:val="0"/>
              <w:overflowPunct/>
              <w:topLinePunct w:val="0"/>
              <w:bidi w:val="0"/>
              <w:spacing w:line="360" w:lineRule="auto"/>
              <w:jc w:val="center"/>
              <w:rPr>
                <w:rFonts w:ascii="宋体" w:hAnsi="宋体"/>
                <w:color w:val="000000"/>
                <w:sz w:val="24"/>
              </w:rPr>
            </w:pPr>
          </w:p>
        </w:tc>
        <w:tc>
          <w:tcPr>
            <w:tcW w:w="955" w:type="dxa"/>
            <w:tcBorders>
              <w:right w:val="single" w:color="auto" w:sz="12" w:space="0"/>
            </w:tcBorders>
            <w:vAlign w:val="center"/>
          </w:tcPr>
          <w:p w14:paraId="71F56D8B">
            <w:pPr>
              <w:pageBreakBefore w:val="0"/>
              <w:kinsoku/>
              <w:wordWrap w:val="0"/>
              <w:overflowPunct/>
              <w:topLinePunct w:val="0"/>
              <w:bidi w:val="0"/>
              <w:spacing w:line="360" w:lineRule="auto"/>
              <w:jc w:val="center"/>
              <w:rPr>
                <w:rFonts w:ascii="宋体" w:hAnsi="宋体"/>
                <w:color w:val="000000"/>
                <w:sz w:val="24"/>
              </w:rPr>
            </w:pPr>
          </w:p>
        </w:tc>
      </w:tr>
      <w:tr w14:paraId="669B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bottom w:val="single" w:color="auto" w:sz="12" w:space="0"/>
            </w:tcBorders>
            <w:vAlign w:val="center"/>
          </w:tcPr>
          <w:p w14:paraId="3B441AEF">
            <w:pPr>
              <w:pageBreakBefore w:val="0"/>
              <w:kinsoku/>
              <w:wordWrap w:val="0"/>
              <w:overflowPunct/>
              <w:topLinePunct w:val="0"/>
              <w:bidi w:val="0"/>
              <w:spacing w:line="360" w:lineRule="auto"/>
              <w:jc w:val="center"/>
              <w:rPr>
                <w:rFonts w:ascii="宋体" w:hAnsi="宋体"/>
                <w:color w:val="000000"/>
                <w:sz w:val="24"/>
              </w:rPr>
            </w:pPr>
          </w:p>
        </w:tc>
        <w:tc>
          <w:tcPr>
            <w:tcW w:w="1331" w:type="dxa"/>
            <w:tcBorders>
              <w:bottom w:val="single" w:color="auto" w:sz="12" w:space="0"/>
            </w:tcBorders>
            <w:vAlign w:val="center"/>
          </w:tcPr>
          <w:p w14:paraId="51310A55">
            <w:pPr>
              <w:pageBreakBefore w:val="0"/>
              <w:kinsoku/>
              <w:wordWrap w:val="0"/>
              <w:overflowPunct/>
              <w:topLinePunct w:val="0"/>
              <w:bidi w:val="0"/>
              <w:spacing w:line="360" w:lineRule="auto"/>
              <w:ind w:firstLine="120" w:firstLineChars="50"/>
              <w:jc w:val="center"/>
              <w:rPr>
                <w:rFonts w:ascii="宋体" w:hAnsi="宋体"/>
                <w:color w:val="000000"/>
                <w:sz w:val="24"/>
              </w:rPr>
            </w:pPr>
            <w:r>
              <w:rPr>
                <w:rFonts w:hint="eastAsia" w:ascii="宋体" w:hAnsi="宋体"/>
                <w:color w:val="000000"/>
                <w:sz w:val="24"/>
              </w:rPr>
              <w:t>合计</w:t>
            </w:r>
          </w:p>
        </w:tc>
        <w:tc>
          <w:tcPr>
            <w:tcW w:w="1331" w:type="dxa"/>
            <w:tcBorders>
              <w:bottom w:val="single" w:color="auto" w:sz="12" w:space="0"/>
            </w:tcBorders>
            <w:vAlign w:val="center"/>
          </w:tcPr>
          <w:p w14:paraId="2B0AA36C">
            <w:pPr>
              <w:pageBreakBefore w:val="0"/>
              <w:kinsoku/>
              <w:wordWrap w:val="0"/>
              <w:overflowPunct/>
              <w:topLinePunct w:val="0"/>
              <w:bidi w:val="0"/>
              <w:spacing w:line="360" w:lineRule="auto"/>
              <w:ind w:right="10" w:rightChars="5"/>
              <w:jc w:val="center"/>
              <w:rPr>
                <w:rFonts w:ascii="宋体" w:hAnsi="宋体"/>
                <w:color w:val="000000"/>
                <w:sz w:val="24"/>
              </w:rPr>
            </w:pPr>
          </w:p>
        </w:tc>
        <w:tc>
          <w:tcPr>
            <w:tcW w:w="1331" w:type="dxa"/>
            <w:tcBorders>
              <w:bottom w:val="single" w:color="auto" w:sz="12" w:space="0"/>
            </w:tcBorders>
            <w:vAlign w:val="center"/>
          </w:tcPr>
          <w:p w14:paraId="7EC3A2E2">
            <w:pPr>
              <w:pageBreakBefore w:val="0"/>
              <w:kinsoku/>
              <w:wordWrap w:val="0"/>
              <w:overflowPunct/>
              <w:topLinePunct w:val="0"/>
              <w:bidi w:val="0"/>
              <w:spacing w:line="360" w:lineRule="auto"/>
              <w:jc w:val="center"/>
              <w:rPr>
                <w:rFonts w:ascii="宋体" w:hAnsi="宋体"/>
                <w:color w:val="000000"/>
                <w:sz w:val="24"/>
              </w:rPr>
            </w:pPr>
          </w:p>
        </w:tc>
        <w:tc>
          <w:tcPr>
            <w:tcW w:w="1331" w:type="dxa"/>
            <w:tcBorders>
              <w:bottom w:val="single" w:color="auto" w:sz="12" w:space="0"/>
            </w:tcBorders>
            <w:vAlign w:val="center"/>
          </w:tcPr>
          <w:p w14:paraId="22E2095B">
            <w:pPr>
              <w:pageBreakBefore w:val="0"/>
              <w:kinsoku/>
              <w:wordWrap w:val="0"/>
              <w:overflowPunct/>
              <w:topLinePunct w:val="0"/>
              <w:bidi w:val="0"/>
              <w:spacing w:line="360" w:lineRule="auto"/>
              <w:ind w:right="-19" w:rightChars="-9"/>
              <w:jc w:val="center"/>
              <w:rPr>
                <w:rFonts w:ascii="宋体" w:hAnsi="宋体"/>
                <w:color w:val="000000"/>
                <w:sz w:val="24"/>
              </w:rPr>
            </w:pPr>
          </w:p>
        </w:tc>
        <w:tc>
          <w:tcPr>
            <w:tcW w:w="1791" w:type="dxa"/>
            <w:tcBorders>
              <w:bottom w:val="single" w:color="auto" w:sz="12" w:space="0"/>
            </w:tcBorders>
            <w:vAlign w:val="center"/>
          </w:tcPr>
          <w:p w14:paraId="1E2E728A">
            <w:pPr>
              <w:pageBreakBefore w:val="0"/>
              <w:kinsoku/>
              <w:wordWrap w:val="0"/>
              <w:overflowPunct/>
              <w:topLinePunct w:val="0"/>
              <w:bidi w:val="0"/>
              <w:spacing w:line="360" w:lineRule="auto"/>
              <w:jc w:val="center"/>
              <w:rPr>
                <w:rFonts w:ascii="宋体" w:hAnsi="宋体"/>
                <w:color w:val="000000"/>
                <w:sz w:val="24"/>
              </w:rPr>
            </w:pPr>
          </w:p>
        </w:tc>
        <w:tc>
          <w:tcPr>
            <w:tcW w:w="1830" w:type="dxa"/>
            <w:tcBorders>
              <w:bottom w:val="single" w:color="auto" w:sz="12" w:space="0"/>
            </w:tcBorders>
            <w:vAlign w:val="center"/>
          </w:tcPr>
          <w:p w14:paraId="28C8D080">
            <w:pPr>
              <w:pageBreakBefore w:val="0"/>
              <w:kinsoku/>
              <w:wordWrap w:val="0"/>
              <w:overflowPunct/>
              <w:topLinePunct w:val="0"/>
              <w:bidi w:val="0"/>
              <w:spacing w:line="360" w:lineRule="auto"/>
              <w:jc w:val="center"/>
              <w:rPr>
                <w:rFonts w:ascii="宋体" w:hAnsi="宋体"/>
                <w:color w:val="000000"/>
                <w:sz w:val="24"/>
              </w:rPr>
            </w:pPr>
          </w:p>
        </w:tc>
        <w:tc>
          <w:tcPr>
            <w:tcW w:w="955" w:type="dxa"/>
            <w:tcBorders>
              <w:bottom w:val="single" w:color="auto" w:sz="12" w:space="0"/>
              <w:right w:val="single" w:color="auto" w:sz="12" w:space="0"/>
            </w:tcBorders>
            <w:vAlign w:val="center"/>
          </w:tcPr>
          <w:p w14:paraId="7B99C463">
            <w:pPr>
              <w:pageBreakBefore w:val="0"/>
              <w:kinsoku/>
              <w:wordWrap w:val="0"/>
              <w:overflowPunct/>
              <w:topLinePunct w:val="0"/>
              <w:bidi w:val="0"/>
              <w:spacing w:line="360" w:lineRule="auto"/>
              <w:jc w:val="center"/>
              <w:rPr>
                <w:rFonts w:ascii="宋体" w:hAnsi="宋体"/>
                <w:color w:val="000000"/>
                <w:sz w:val="24"/>
              </w:rPr>
            </w:pPr>
          </w:p>
        </w:tc>
      </w:tr>
    </w:tbl>
    <w:p w14:paraId="69F8616B">
      <w:pPr>
        <w:pageBreakBefore w:val="0"/>
        <w:kinsoku/>
        <w:wordWrap w:val="0"/>
        <w:overflowPunct/>
        <w:topLinePunct w:val="0"/>
        <w:bidi w:val="0"/>
        <w:spacing w:line="360" w:lineRule="auto"/>
        <w:ind w:right="-88"/>
        <w:rPr>
          <w:rFonts w:ascii="宋体" w:hAnsi="宋体"/>
          <w:b/>
          <w:color w:val="0000CC"/>
          <w:sz w:val="24"/>
        </w:rPr>
      </w:pPr>
      <w:r>
        <w:rPr>
          <w:rFonts w:hint="eastAsia" w:ascii="宋体" w:hAnsi="宋体"/>
          <w:color w:val="000000"/>
          <w:sz w:val="24"/>
        </w:rPr>
        <w:t>说明：</w:t>
      </w:r>
      <w:r>
        <w:rPr>
          <w:rFonts w:hint="eastAsia" w:ascii="宋体" w:hAnsi="宋体"/>
          <w:b/>
          <w:color w:val="0000CC"/>
          <w:sz w:val="24"/>
        </w:rPr>
        <w:t>1、环境标志产品根据财政部、</w:t>
      </w:r>
      <w:r>
        <w:rPr>
          <w:rFonts w:ascii="宋体" w:hAnsi="宋体"/>
          <w:b/>
          <w:color w:val="0000CC"/>
          <w:sz w:val="24"/>
        </w:rPr>
        <w:t>生态环境</w:t>
      </w:r>
      <w:r>
        <w:rPr>
          <w:rFonts w:hint="eastAsia" w:ascii="宋体" w:hAnsi="宋体"/>
          <w:b/>
          <w:color w:val="0000CC"/>
          <w:sz w:val="24"/>
        </w:rPr>
        <w:t>部信</w:t>
      </w:r>
      <w:r>
        <w:rPr>
          <w:rFonts w:ascii="宋体" w:hAnsi="宋体"/>
          <w:b/>
          <w:color w:val="0000CC"/>
          <w:sz w:val="24"/>
        </w:rPr>
        <w:t>息发布平台</w:t>
      </w:r>
      <w:r>
        <w:rPr>
          <w:rFonts w:hint="eastAsia" w:ascii="宋体" w:hAnsi="宋体"/>
          <w:b/>
          <w:color w:val="0000CC"/>
          <w:sz w:val="24"/>
        </w:rPr>
        <w:t>和中</w:t>
      </w:r>
      <w:r>
        <w:rPr>
          <w:rFonts w:ascii="宋体" w:hAnsi="宋体"/>
          <w:b/>
          <w:color w:val="0000CC"/>
          <w:sz w:val="24"/>
        </w:rPr>
        <w:t>国政府采购网</w:t>
      </w:r>
      <w:r>
        <w:rPr>
          <w:rFonts w:hint="eastAsia" w:ascii="宋体" w:hAnsi="宋体"/>
          <w:b/>
          <w:color w:val="0000CC"/>
          <w:sz w:val="24"/>
        </w:rPr>
        <w:t>发布的，</w:t>
      </w:r>
      <w:r>
        <w:rPr>
          <w:rFonts w:ascii="宋体" w:hAnsi="宋体"/>
          <w:b/>
          <w:color w:val="0000CC"/>
          <w:sz w:val="24"/>
        </w:rPr>
        <w:t>最新</w:t>
      </w:r>
      <w:r>
        <w:rPr>
          <w:rFonts w:hint="eastAsia" w:ascii="宋体" w:hAnsi="宋体"/>
          <w:b/>
          <w:color w:val="0000CC"/>
          <w:sz w:val="24"/>
        </w:rPr>
        <w:t>适</w:t>
      </w:r>
      <w:r>
        <w:rPr>
          <w:rFonts w:ascii="宋体" w:hAnsi="宋体"/>
          <w:b/>
          <w:color w:val="0000CC"/>
          <w:sz w:val="24"/>
        </w:rPr>
        <w:t>时</w:t>
      </w:r>
      <w:r>
        <w:rPr>
          <w:rFonts w:hint="eastAsia" w:ascii="宋体" w:hAnsi="宋体"/>
          <w:b/>
          <w:color w:val="0000CC"/>
          <w:sz w:val="24"/>
        </w:rPr>
        <w:t>政</w:t>
      </w:r>
      <w:r>
        <w:rPr>
          <w:rFonts w:ascii="宋体" w:hAnsi="宋体"/>
          <w:b/>
          <w:color w:val="0000CC"/>
          <w:sz w:val="24"/>
        </w:rPr>
        <w:t>府</w:t>
      </w:r>
      <w:r>
        <w:rPr>
          <w:rFonts w:hint="eastAsia" w:ascii="宋体" w:hAnsi="宋体"/>
          <w:b/>
          <w:color w:val="0000CC"/>
          <w:sz w:val="24"/>
        </w:rPr>
        <w:t>采购环境标志产品品</w:t>
      </w:r>
      <w:r>
        <w:rPr>
          <w:rFonts w:ascii="宋体" w:hAnsi="宋体"/>
          <w:b/>
          <w:color w:val="0000CC"/>
          <w:sz w:val="24"/>
        </w:rPr>
        <w:t>目清</w:t>
      </w:r>
      <w:r>
        <w:rPr>
          <w:rFonts w:hint="eastAsia" w:ascii="宋体" w:hAnsi="宋体"/>
          <w:b/>
          <w:color w:val="0000CC"/>
          <w:sz w:val="24"/>
        </w:rPr>
        <w:t>单确定。</w:t>
      </w:r>
    </w:p>
    <w:p w14:paraId="130A1600">
      <w:pPr>
        <w:pageBreakBefore w:val="0"/>
        <w:kinsoku/>
        <w:wordWrap w:val="0"/>
        <w:overflowPunct/>
        <w:topLinePunct w:val="0"/>
        <w:bidi w:val="0"/>
        <w:spacing w:line="360" w:lineRule="auto"/>
        <w:ind w:right="-88" w:firstLine="711" w:firstLineChars="295"/>
        <w:rPr>
          <w:rFonts w:ascii="宋体" w:hAnsi="宋体"/>
          <w:b/>
          <w:color w:val="0000CC"/>
          <w:sz w:val="24"/>
        </w:rPr>
      </w:pPr>
      <w:r>
        <w:rPr>
          <w:rFonts w:hint="eastAsia" w:ascii="宋体" w:hAnsi="宋体"/>
          <w:b/>
          <w:color w:val="0000CC"/>
          <w:sz w:val="24"/>
        </w:rPr>
        <w:t>2、如所投产品为环保优先产品，须提供所投产品环境标志产品认证证书复印件，否则评审时不予认可。</w:t>
      </w:r>
    </w:p>
    <w:p w14:paraId="3A4BD150">
      <w:pPr>
        <w:pageBreakBefore w:val="0"/>
        <w:kinsoku/>
        <w:wordWrap w:val="0"/>
        <w:overflowPunct/>
        <w:topLinePunct w:val="0"/>
        <w:bidi w:val="0"/>
        <w:spacing w:line="360" w:lineRule="auto"/>
        <w:ind w:right="-88" w:firstLine="711" w:firstLineChars="295"/>
        <w:rPr>
          <w:rFonts w:ascii="宋体" w:hAnsi="宋体"/>
          <w:b/>
          <w:color w:val="0000CC"/>
          <w:sz w:val="24"/>
        </w:rPr>
      </w:pPr>
      <w:r>
        <w:rPr>
          <w:rFonts w:hint="eastAsia" w:ascii="宋体" w:hAnsi="宋体"/>
          <w:b/>
          <w:color w:val="0000CC"/>
          <w:sz w:val="24"/>
        </w:rPr>
        <w:t>3、如所投产品为已列</w:t>
      </w:r>
      <w:r>
        <w:rPr>
          <w:rFonts w:ascii="宋体" w:hAnsi="宋体"/>
          <w:b/>
          <w:color w:val="0000CC"/>
          <w:sz w:val="24"/>
        </w:rPr>
        <w:t>入</w:t>
      </w:r>
      <w:r>
        <w:rPr>
          <w:rFonts w:hint="eastAsia" w:ascii="宋体" w:hAnsi="宋体"/>
          <w:b/>
          <w:color w:val="0000CC"/>
          <w:sz w:val="24"/>
        </w:rPr>
        <w:t>品</w:t>
      </w:r>
      <w:r>
        <w:rPr>
          <w:rFonts w:ascii="宋体" w:hAnsi="宋体"/>
          <w:b/>
          <w:color w:val="0000CC"/>
          <w:sz w:val="24"/>
        </w:rPr>
        <w:t>目清单环境标志</w:t>
      </w:r>
      <w:r>
        <w:rPr>
          <w:rFonts w:hint="eastAsia" w:ascii="宋体" w:hAnsi="宋体"/>
          <w:b/>
          <w:color w:val="0000CC"/>
          <w:sz w:val="24"/>
        </w:rPr>
        <w:t>产品，须按规定格式逐项填写，否则评审时不予认可。</w:t>
      </w:r>
    </w:p>
    <w:p w14:paraId="3D3D2B87">
      <w:pPr>
        <w:pageBreakBefore w:val="0"/>
        <w:kinsoku/>
        <w:wordWrap w:val="0"/>
        <w:overflowPunct/>
        <w:topLinePunct w:val="0"/>
        <w:bidi w:val="0"/>
        <w:spacing w:line="360" w:lineRule="auto"/>
        <w:ind w:right="-88" w:firstLine="711" w:firstLineChars="295"/>
        <w:rPr>
          <w:rFonts w:ascii="宋体" w:hAnsi="宋体"/>
          <w:b/>
          <w:color w:val="0000CC"/>
          <w:sz w:val="24"/>
        </w:rPr>
      </w:pPr>
    </w:p>
    <w:p w14:paraId="2AF4C5D0">
      <w:pPr>
        <w:pageBreakBefore w:val="0"/>
        <w:kinsoku/>
        <w:wordWrap w:val="0"/>
        <w:overflowPunct/>
        <w:topLinePunct w:val="0"/>
        <w:bidi w:val="0"/>
        <w:spacing w:line="360" w:lineRule="auto"/>
        <w:ind w:firstLine="723" w:firstLineChars="300"/>
        <w:rPr>
          <w:rFonts w:ascii="宋体" w:hAnsi="宋体"/>
          <w:color w:val="FF0000"/>
          <w:sz w:val="24"/>
        </w:rPr>
      </w:pPr>
      <w:r>
        <w:rPr>
          <w:rFonts w:ascii="宋体" w:hAnsi="宋体"/>
          <w:b/>
          <w:color w:val="FF0000"/>
          <w:sz w:val="24"/>
        </w:rPr>
        <w:t>注：如</w:t>
      </w:r>
      <w:r>
        <w:rPr>
          <w:rFonts w:hint="eastAsia" w:ascii="宋体" w:hAnsi="宋体"/>
          <w:b/>
          <w:color w:val="FF0000"/>
          <w:sz w:val="24"/>
        </w:rPr>
        <w:t>所投产品未</w:t>
      </w:r>
      <w:r>
        <w:rPr>
          <w:rFonts w:ascii="宋体" w:hAnsi="宋体"/>
          <w:b/>
          <w:color w:val="FF0000"/>
          <w:sz w:val="24"/>
        </w:rPr>
        <w:t>列入品目清</w:t>
      </w:r>
      <w:r>
        <w:rPr>
          <w:rFonts w:hint="eastAsia" w:ascii="宋体" w:hAnsi="宋体"/>
          <w:b/>
          <w:color w:val="FF0000"/>
          <w:sz w:val="24"/>
        </w:rPr>
        <w:t>单的政</w:t>
      </w:r>
      <w:r>
        <w:rPr>
          <w:rFonts w:ascii="宋体" w:hAnsi="宋体"/>
          <w:b/>
          <w:color w:val="FF0000"/>
          <w:sz w:val="24"/>
        </w:rPr>
        <w:t>府采购环境标志产</w:t>
      </w:r>
      <w:r>
        <w:rPr>
          <w:rFonts w:hint="eastAsia" w:ascii="宋体" w:hAnsi="宋体"/>
          <w:b/>
          <w:color w:val="FF0000"/>
          <w:sz w:val="24"/>
        </w:rPr>
        <w:t>品，可不填写此表。</w:t>
      </w:r>
    </w:p>
    <w:p w14:paraId="256AC945">
      <w:pPr>
        <w:pageBreakBefore w:val="0"/>
        <w:kinsoku/>
        <w:wordWrap w:val="0"/>
        <w:overflowPunct/>
        <w:topLinePunct w:val="0"/>
        <w:bidi w:val="0"/>
        <w:spacing w:line="360" w:lineRule="auto"/>
        <w:ind w:right="-88" w:firstLine="711" w:firstLineChars="295"/>
        <w:rPr>
          <w:rFonts w:ascii="宋体" w:hAnsi="宋体"/>
          <w:b/>
          <w:color w:val="0000CC"/>
          <w:sz w:val="24"/>
        </w:rPr>
      </w:pPr>
    </w:p>
    <w:p w14:paraId="068D303D">
      <w:pPr>
        <w:pageBreakBefore w:val="0"/>
        <w:kinsoku/>
        <w:wordWrap w:val="0"/>
        <w:overflowPunct/>
        <w:topLinePunct w:val="0"/>
        <w:bidi w:val="0"/>
        <w:spacing w:line="360" w:lineRule="auto"/>
        <w:ind w:firstLine="480" w:firstLineChars="200"/>
        <w:rPr>
          <w:rFonts w:ascii="宋体" w:hAnsi="宋体"/>
          <w:color w:val="FF0000"/>
          <w:sz w:val="24"/>
        </w:rPr>
      </w:pPr>
    </w:p>
    <w:p w14:paraId="1789F7EB">
      <w:pPr>
        <w:pageBreakBefore w:val="0"/>
        <w:kinsoku/>
        <w:wordWrap w:val="0"/>
        <w:overflowPunct/>
        <w:topLinePunct w:val="0"/>
        <w:bidi w:val="0"/>
        <w:spacing w:line="360" w:lineRule="auto"/>
        <w:ind w:firstLine="480" w:firstLineChars="200"/>
        <w:rPr>
          <w:rFonts w:ascii="宋体" w:hAnsi="宋体"/>
          <w:sz w:val="24"/>
        </w:rPr>
      </w:pPr>
    </w:p>
    <w:p w14:paraId="4A6920AA">
      <w:pPr>
        <w:pageBreakBefore w:val="0"/>
        <w:kinsoku/>
        <w:wordWrap w:val="0"/>
        <w:overflowPunct/>
        <w:topLinePunct w:val="0"/>
        <w:bidi w:val="0"/>
        <w:spacing w:line="500" w:lineRule="exact"/>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58DC30D0">
      <w:pPr>
        <w:pageBreakBefore w:val="0"/>
        <w:kinsoku/>
        <w:wordWrap w:val="0"/>
        <w:overflowPunct/>
        <w:topLinePunct w:val="0"/>
        <w:bidi w:val="0"/>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17B2C792">
      <w:pPr>
        <w:pageBreakBefore w:val="0"/>
        <w:kinsoku/>
        <w:wordWrap w:val="0"/>
        <w:overflowPunct/>
        <w:topLinePunct w:val="0"/>
        <w:bidi w:val="0"/>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r>
        <w:rPr>
          <w:rFonts w:hint="eastAsia" w:ascii="宋体" w:hAnsi="宋体"/>
          <w:sz w:val="28"/>
          <w:szCs w:val="28"/>
        </w:rPr>
        <w:t>。</w:t>
      </w:r>
    </w:p>
    <w:p w14:paraId="2ED1D9D0">
      <w:pPr>
        <w:pageBreakBefore w:val="0"/>
        <w:kinsoku/>
        <w:wordWrap w:val="0"/>
        <w:overflowPunct/>
        <w:topLinePunct w:val="0"/>
        <w:bidi w:val="0"/>
        <w:spacing w:line="360" w:lineRule="auto"/>
        <w:rPr>
          <w:sz w:val="24"/>
        </w:rPr>
      </w:pPr>
    </w:p>
    <w:p w14:paraId="63A5ABEC">
      <w:pPr>
        <w:pageBreakBefore w:val="0"/>
        <w:kinsoku/>
        <w:wordWrap w:val="0"/>
        <w:overflowPunct/>
        <w:topLinePunct w:val="0"/>
        <w:bidi w:val="0"/>
        <w:spacing w:before="260" w:after="260" w:line="415" w:lineRule="auto"/>
        <w:jc w:val="center"/>
        <w:outlineLvl w:val="1"/>
        <w:rPr>
          <w:color w:val="000000"/>
          <w:sz w:val="24"/>
        </w:rPr>
      </w:pPr>
    </w:p>
    <w:p w14:paraId="0332B80C">
      <w:pPr>
        <w:pageBreakBefore w:val="0"/>
        <w:kinsoku/>
        <w:wordWrap w:val="0"/>
        <w:overflowPunct/>
        <w:topLinePunct w:val="0"/>
        <w:bidi w:val="0"/>
        <w:spacing w:before="260" w:after="260" w:line="415" w:lineRule="auto"/>
        <w:jc w:val="center"/>
        <w:outlineLvl w:val="1"/>
        <w:rPr>
          <w:color w:val="000000"/>
          <w:sz w:val="24"/>
        </w:rPr>
      </w:pPr>
    </w:p>
    <w:p w14:paraId="0EDF5F1D">
      <w:pPr>
        <w:keepNext/>
        <w:pageBreakBefore w:val="0"/>
        <w:kinsoku/>
        <w:wordWrap w:val="0"/>
        <w:overflowPunct/>
        <w:topLinePunct w:val="0"/>
        <w:bidi w:val="0"/>
        <w:adjustRightInd w:val="0"/>
        <w:spacing w:before="120" w:line="360" w:lineRule="auto"/>
        <w:jc w:val="center"/>
        <w:textAlignment w:val="baseline"/>
        <w:outlineLvl w:val="1"/>
        <w:rPr>
          <w:rFonts w:ascii="宋体" w:hAnsi="宋体"/>
          <w:b/>
          <w:sz w:val="28"/>
          <w:szCs w:val="28"/>
        </w:rPr>
      </w:pPr>
      <w:bookmarkStart w:id="235" w:name="_Toc533853674"/>
      <w:bookmarkStart w:id="236" w:name="_Toc518220432"/>
      <w:r>
        <w:rPr>
          <w:rFonts w:hint="eastAsia" w:ascii="黑体" w:hAnsi="黑体" w:eastAsia="黑体"/>
          <w:b/>
          <w:kern w:val="0"/>
          <w:sz w:val="32"/>
          <w:szCs w:val="32"/>
        </w:rPr>
        <w:t>六</w:t>
      </w:r>
      <w:r>
        <w:rPr>
          <w:rFonts w:ascii="黑体" w:hAnsi="黑体" w:eastAsia="黑体"/>
          <w:b/>
          <w:kern w:val="0"/>
          <w:sz w:val="32"/>
          <w:szCs w:val="32"/>
        </w:rPr>
        <w:t>、</w:t>
      </w:r>
      <w:r>
        <w:rPr>
          <w:rFonts w:hint="eastAsia" w:ascii="黑体" w:hAnsi="黑体" w:eastAsia="黑体"/>
          <w:b/>
          <w:kern w:val="0"/>
          <w:sz w:val="32"/>
          <w:szCs w:val="32"/>
        </w:rPr>
        <w:t>节能产品明细表（根据项目要求需要是否保留本表）</w:t>
      </w:r>
      <w:bookmarkEnd w:id="235"/>
      <w:bookmarkEnd w:id="236"/>
    </w:p>
    <w:p w14:paraId="26200565">
      <w:pPr>
        <w:pageBreakBefore w:val="0"/>
        <w:kinsoku/>
        <w:wordWrap w:val="0"/>
        <w:overflowPunct/>
        <w:topLinePunct w:val="0"/>
        <w:bidi w:val="0"/>
        <w:spacing w:line="360" w:lineRule="auto"/>
        <w:rPr>
          <w:sz w:val="28"/>
        </w:rPr>
      </w:pPr>
      <w:r>
        <w:rPr>
          <w:rFonts w:hint="eastAsia"/>
          <w:sz w:val="28"/>
        </w:rPr>
        <w:t>项目编号、标段号：</w:t>
      </w:r>
      <w:r>
        <w:rPr>
          <w:rFonts w:hint="eastAsia"/>
          <w:sz w:val="28"/>
          <w:u w:val="single"/>
        </w:rPr>
        <w:t xml:space="preserve">                     </w:t>
      </w:r>
      <w:r>
        <w:rPr>
          <w:rFonts w:hint="eastAsia"/>
          <w:sz w:val="28"/>
        </w:rPr>
        <w:t xml:space="preserve">      </w:t>
      </w:r>
      <w:r>
        <w:rPr>
          <w:rFonts w:hint="eastAsia" w:ascii="宋体" w:hAnsi="宋体"/>
          <w:color w:val="000000"/>
          <w:sz w:val="28"/>
        </w:rPr>
        <w:t>价格单位；</w:t>
      </w:r>
      <w:r>
        <w:rPr>
          <w:rFonts w:hint="eastAsia" w:ascii="宋体" w:hAnsi="宋体"/>
          <w:color w:val="000000"/>
          <w:sz w:val="28"/>
          <w:u w:val="single"/>
        </w:rPr>
        <w:t xml:space="preserve">       </w:t>
      </w:r>
    </w:p>
    <w:tbl>
      <w:tblPr>
        <w:tblStyle w:val="39"/>
        <w:tblW w:w="10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77"/>
        <w:gridCol w:w="1235"/>
        <w:gridCol w:w="1483"/>
        <w:gridCol w:w="1592"/>
        <w:gridCol w:w="1985"/>
        <w:gridCol w:w="709"/>
        <w:gridCol w:w="1784"/>
      </w:tblGrid>
      <w:tr w14:paraId="2F91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12" w:space="0"/>
              <w:left w:val="single" w:color="auto" w:sz="12" w:space="0"/>
            </w:tcBorders>
            <w:vAlign w:val="center"/>
          </w:tcPr>
          <w:p w14:paraId="2381CDA1">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序号</w:t>
            </w:r>
          </w:p>
        </w:tc>
        <w:tc>
          <w:tcPr>
            <w:tcW w:w="1277" w:type="dxa"/>
            <w:tcBorders>
              <w:top w:val="single" w:color="auto" w:sz="12" w:space="0"/>
            </w:tcBorders>
            <w:vAlign w:val="center"/>
          </w:tcPr>
          <w:p w14:paraId="3FFB0EA2">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产品名称</w:t>
            </w:r>
          </w:p>
        </w:tc>
        <w:tc>
          <w:tcPr>
            <w:tcW w:w="1235" w:type="dxa"/>
            <w:tcBorders>
              <w:top w:val="single" w:color="auto" w:sz="12" w:space="0"/>
            </w:tcBorders>
            <w:vAlign w:val="center"/>
          </w:tcPr>
          <w:p w14:paraId="1FF8F6DE">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制造商</w:t>
            </w:r>
          </w:p>
        </w:tc>
        <w:tc>
          <w:tcPr>
            <w:tcW w:w="1483" w:type="dxa"/>
            <w:tcBorders>
              <w:top w:val="single" w:color="auto" w:sz="12" w:space="0"/>
            </w:tcBorders>
            <w:vAlign w:val="center"/>
          </w:tcPr>
          <w:p w14:paraId="74B91BC4">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产品型号</w:t>
            </w:r>
          </w:p>
        </w:tc>
        <w:tc>
          <w:tcPr>
            <w:tcW w:w="1592" w:type="dxa"/>
            <w:tcBorders>
              <w:top w:val="single" w:color="auto" w:sz="12" w:space="0"/>
            </w:tcBorders>
            <w:vAlign w:val="center"/>
          </w:tcPr>
          <w:p w14:paraId="2BF06D29">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节能标志认证证书号</w:t>
            </w:r>
          </w:p>
        </w:tc>
        <w:tc>
          <w:tcPr>
            <w:tcW w:w="1985" w:type="dxa"/>
            <w:tcBorders>
              <w:top w:val="single" w:color="auto" w:sz="12" w:space="0"/>
            </w:tcBorders>
            <w:vAlign w:val="center"/>
          </w:tcPr>
          <w:p w14:paraId="44025B14">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节能产品认证证书有效截止日期</w:t>
            </w:r>
          </w:p>
        </w:tc>
        <w:tc>
          <w:tcPr>
            <w:tcW w:w="709" w:type="dxa"/>
            <w:tcBorders>
              <w:top w:val="single" w:color="auto" w:sz="12" w:space="0"/>
            </w:tcBorders>
            <w:vAlign w:val="center"/>
          </w:tcPr>
          <w:p w14:paraId="723892A6">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价格</w:t>
            </w:r>
          </w:p>
        </w:tc>
        <w:tc>
          <w:tcPr>
            <w:tcW w:w="1784" w:type="dxa"/>
            <w:tcBorders>
              <w:top w:val="single" w:color="auto" w:sz="12" w:space="0"/>
              <w:right w:val="single" w:color="auto" w:sz="12" w:space="0"/>
            </w:tcBorders>
            <w:vAlign w:val="center"/>
          </w:tcPr>
          <w:p w14:paraId="48211B33">
            <w:pPr>
              <w:pageBreakBefore w:val="0"/>
              <w:kinsoku/>
              <w:wordWrap w:val="0"/>
              <w:overflowPunct/>
              <w:topLinePunct w:val="0"/>
              <w:bidi w:val="0"/>
              <w:spacing w:line="360" w:lineRule="auto"/>
              <w:jc w:val="center"/>
              <w:rPr>
                <w:rFonts w:ascii="宋体" w:hAnsi="宋体"/>
                <w:color w:val="000000"/>
                <w:szCs w:val="21"/>
              </w:rPr>
            </w:pPr>
            <w:r>
              <w:rPr>
                <w:rFonts w:hint="eastAsia" w:ascii="宋体" w:hAnsi="宋体"/>
                <w:szCs w:val="21"/>
              </w:rPr>
              <w:t>是否属于政府强制采购节能产品</w:t>
            </w:r>
          </w:p>
        </w:tc>
      </w:tr>
      <w:tr w14:paraId="312D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1B85E28B">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1</w:t>
            </w:r>
          </w:p>
        </w:tc>
        <w:tc>
          <w:tcPr>
            <w:tcW w:w="1277" w:type="dxa"/>
            <w:vAlign w:val="center"/>
          </w:tcPr>
          <w:p w14:paraId="267C079B">
            <w:pPr>
              <w:pageBreakBefore w:val="0"/>
              <w:kinsoku/>
              <w:wordWrap w:val="0"/>
              <w:overflowPunct/>
              <w:topLinePunct w:val="0"/>
              <w:bidi w:val="0"/>
              <w:spacing w:line="360" w:lineRule="auto"/>
              <w:jc w:val="center"/>
              <w:rPr>
                <w:rFonts w:ascii="宋体" w:hAnsi="宋体"/>
                <w:color w:val="000000"/>
                <w:sz w:val="24"/>
              </w:rPr>
            </w:pPr>
          </w:p>
        </w:tc>
        <w:tc>
          <w:tcPr>
            <w:tcW w:w="1235" w:type="dxa"/>
            <w:vAlign w:val="center"/>
          </w:tcPr>
          <w:p w14:paraId="2D4494AB">
            <w:pPr>
              <w:pageBreakBefore w:val="0"/>
              <w:kinsoku/>
              <w:wordWrap w:val="0"/>
              <w:overflowPunct/>
              <w:topLinePunct w:val="0"/>
              <w:bidi w:val="0"/>
              <w:spacing w:line="360" w:lineRule="auto"/>
              <w:jc w:val="center"/>
              <w:rPr>
                <w:rFonts w:ascii="宋体" w:hAnsi="宋体"/>
                <w:color w:val="000000"/>
                <w:sz w:val="24"/>
              </w:rPr>
            </w:pPr>
          </w:p>
        </w:tc>
        <w:tc>
          <w:tcPr>
            <w:tcW w:w="1483" w:type="dxa"/>
            <w:vAlign w:val="center"/>
          </w:tcPr>
          <w:p w14:paraId="5830B977">
            <w:pPr>
              <w:pageBreakBefore w:val="0"/>
              <w:kinsoku/>
              <w:wordWrap w:val="0"/>
              <w:overflowPunct/>
              <w:topLinePunct w:val="0"/>
              <w:bidi w:val="0"/>
              <w:spacing w:line="360" w:lineRule="auto"/>
              <w:jc w:val="center"/>
              <w:rPr>
                <w:rFonts w:ascii="宋体" w:hAnsi="宋体"/>
                <w:color w:val="000000"/>
                <w:sz w:val="24"/>
              </w:rPr>
            </w:pPr>
          </w:p>
        </w:tc>
        <w:tc>
          <w:tcPr>
            <w:tcW w:w="1592" w:type="dxa"/>
            <w:vAlign w:val="center"/>
          </w:tcPr>
          <w:p w14:paraId="167B84CE">
            <w:pPr>
              <w:pageBreakBefore w:val="0"/>
              <w:kinsoku/>
              <w:wordWrap w:val="0"/>
              <w:overflowPunct/>
              <w:topLinePunct w:val="0"/>
              <w:bidi w:val="0"/>
              <w:spacing w:line="360" w:lineRule="auto"/>
              <w:jc w:val="center"/>
              <w:rPr>
                <w:rFonts w:ascii="宋体" w:hAnsi="宋体"/>
                <w:color w:val="000000"/>
                <w:sz w:val="24"/>
              </w:rPr>
            </w:pPr>
          </w:p>
        </w:tc>
        <w:tc>
          <w:tcPr>
            <w:tcW w:w="1985" w:type="dxa"/>
            <w:vAlign w:val="center"/>
          </w:tcPr>
          <w:p w14:paraId="3312B34F">
            <w:pPr>
              <w:pageBreakBefore w:val="0"/>
              <w:kinsoku/>
              <w:wordWrap w:val="0"/>
              <w:overflowPunct/>
              <w:topLinePunct w:val="0"/>
              <w:bidi w:val="0"/>
              <w:spacing w:line="360" w:lineRule="auto"/>
              <w:jc w:val="center"/>
              <w:rPr>
                <w:rFonts w:ascii="宋体" w:hAnsi="宋体"/>
                <w:color w:val="000000"/>
                <w:sz w:val="24"/>
              </w:rPr>
            </w:pPr>
          </w:p>
        </w:tc>
        <w:tc>
          <w:tcPr>
            <w:tcW w:w="709" w:type="dxa"/>
          </w:tcPr>
          <w:p w14:paraId="594D3D9E">
            <w:pPr>
              <w:pageBreakBefore w:val="0"/>
              <w:kinsoku/>
              <w:wordWrap w:val="0"/>
              <w:overflowPunct/>
              <w:topLinePunct w:val="0"/>
              <w:bidi w:val="0"/>
              <w:spacing w:line="360" w:lineRule="auto"/>
              <w:jc w:val="center"/>
              <w:rPr>
                <w:rFonts w:ascii="宋体" w:hAnsi="宋体"/>
                <w:color w:val="000000"/>
                <w:sz w:val="24"/>
              </w:rPr>
            </w:pPr>
          </w:p>
        </w:tc>
        <w:tc>
          <w:tcPr>
            <w:tcW w:w="1784" w:type="dxa"/>
            <w:tcBorders>
              <w:right w:val="single" w:color="auto" w:sz="12" w:space="0"/>
            </w:tcBorders>
            <w:vAlign w:val="center"/>
          </w:tcPr>
          <w:p w14:paraId="1DA8EA51">
            <w:pPr>
              <w:pageBreakBefore w:val="0"/>
              <w:kinsoku/>
              <w:wordWrap w:val="0"/>
              <w:overflowPunct/>
              <w:topLinePunct w:val="0"/>
              <w:bidi w:val="0"/>
              <w:spacing w:line="360" w:lineRule="auto"/>
              <w:jc w:val="center"/>
              <w:rPr>
                <w:rFonts w:ascii="宋体" w:hAnsi="宋体"/>
                <w:color w:val="000000"/>
                <w:sz w:val="24"/>
              </w:rPr>
            </w:pPr>
          </w:p>
        </w:tc>
      </w:tr>
      <w:tr w14:paraId="752E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287A3584">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2</w:t>
            </w:r>
          </w:p>
        </w:tc>
        <w:tc>
          <w:tcPr>
            <w:tcW w:w="1277" w:type="dxa"/>
            <w:vAlign w:val="center"/>
          </w:tcPr>
          <w:p w14:paraId="762BC4AE">
            <w:pPr>
              <w:pageBreakBefore w:val="0"/>
              <w:kinsoku/>
              <w:wordWrap w:val="0"/>
              <w:overflowPunct/>
              <w:topLinePunct w:val="0"/>
              <w:bidi w:val="0"/>
              <w:spacing w:line="360" w:lineRule="auto"/>
              <w:jc w:val="center"/>
              <w:rPr>
                <w:rFonts w:ascii="宋体" w:hAnsi="宋体"/>
                <w:color w:val="000000"/>
                <w:sz w:val="24"/>
              </w:rPr>
            </w:pPr>
          </w:p>
        </w:tc>
        <w:tc>
          <w:tcPr>
            <w:tcW w:w="1235" w:type="dxa"/>
            <w:vAlign w:val="center"/>
          </w:tcPr>
          <w:p w14:paraId="7583E38C">
            <w:pPr>
              <w:pageBreakBefore w:val="0"/>
              <w:kinsoku/>
              <w:wordWrap w:val="0"/>
              <w:overflowPunct/>
              <w:topLinePunct w:val="0"/>
              <w:bidi w:val="0"/>
              <w:spacing w:line="360" w:lineRule="auto"/>
              <w:jc w:val="center"/>
              <w:rPr>
                <w:rFonts w:ascii="宋体" w:hAnsi="宋体"/>
                <w:color w:val="000000"/>
                <w:sz w:val="24"/>
              </w:rPr>
            </w:pPr>
          </w:p>
        </w:tc>
        <w:tc>
          <w:tcPr>
            <w:tcW w:w="1483" w:type="dxa"/>
            <w:vAlign w:val="center"/>
          </w:tcPr>
          <w:p w14:paraId="31541704">
            <w:pPr>
              <w:pageBreakBefore w:val="0"/>
              <w:kinsoku/>
              <w:wordWrap w:val="0"/>
              <w:overflowPunct/>
              <w:topLinePunct w:val="0"/>
              <w:bidi w:val="0"/>
              <w:spacing w:line="360" w:lineRule="auto"/>
              <w:jc w:val="center"/>
              <w:rPr>
                <w:rFonts w:ascii="宋体" w:hAnsi="宋体"/>
                <w:color w:val="000000"/>
                <w:sz w:val="24"/>
              </w:rPr>
            </w:pPr>
          </w:p>
        </w:tc>
        <w:tc>
          <w:tcPr>
            <w:tcW w:w="1592" w:type="dxa"/>
            <w:vAlign w:val="center"/>
          </w:tcPr>
          <w:p w14:paraId="0235D656">
            <w:pPr>
              <w:pageBreakBefore w:val="0"/>
              <w:kinsoku/>
              <w:wordWrap w:val="0"/>
              <w:overflowPunct/>
              <w:topLinePunct w:val="0"/>
              <w:bidi w:val="0"/>
              <w:spacing w:line="360" w:lineRule="auto"/>
              <w:jc w:val="center"/>
              <w:rPr>
                <w:rFonts w:ascii="宋体" w:hAnsi="宋体"/>
                <w:color w:val="000000"/>
                <w:sz w:val="24"/>
              </w:rPr>
            </w:pPr>
          </w:p>
        </w:tc>
        <w:tc>
          <w:tcPr>
            <w:tcW w:w="1985" w:type="dxa"/>
            <w:vAlign w:val="center"/>
          </w:tcPr>
          <w:p w14:paraId="33B27965">
            <w:pPr>
              <w:pageBreakBefore w:val="0"/>
              <w:kinsoku/>
              <w:wordWrap w:val="0"/>
              <w:overflowPunct/>
              <w:topLinePunct w:val="0"/>
              <w:bidi w:val="0"/>
              <w:spacing w:line="360" w:lineRule="auto"/>
              <w:jc w:val="center"/>
              <w:rPr>
                <w:rFonts w:ascii="宋体" w:hAnsi="宋体"/>
                <w:color w:val="000000"/>
                <w:sz w:val="24"/>
              </w:rPr>
            </w:pPr>
          </w:p>
        </w:tc>
        <w:tc>
          <w:tcPr>
            <w:tcW w:w="709" w:type="dxa"/>
          </w:tcPr>
          <w:p w14:paraId="501917EE">
            <w:pPr>
              <w:pageBreakBefore w:val="0"/>
              <w:kinsoku/>
              <w:wordWrap w:val="0"/>
              <w:overflowPunct/>
              <w:topLinePunct w:val="0"/>
              <w:bidi w:val="0"/>
              <w:spacing w:line="360" w:lineRule="auto"/>
              <w:jc w:val="center"/>
              <w:rPr>
                <w:rFonts w:ascii="宋体" w:hAnsi="宋体"/>
                <w:color w:val="000000"/>
                <w:sz w:val="24"/>
              </w:rPr>
            </w:pPr>
          </w:p>
        </w:tc>
        <w:tc>
          <w:tcPr>
            <w:tcW w:w="1784" w:type="dxa"/>
            <w:tcBorders>
              <w:right w:val="single" w:color="auto" w:sz="12" w:space="0"/>
            </w:tcBorders>
            <w:vAlign w:val="center"/>
          </w:tcPr>
          <w:p w14:paraId="18908A19">
            <w:pPr>
              <w:pageBreakBefore w:val="0"/>
              <w:kinsoku/>
              <w:wordWrap w:val="0"/>
              <w:overflowPunct/>
              <w:topLinePunct w:val="0"/>
              <w:bidi w:val="0"/>
              <w:spacing w:line="360" w:lineRule="auto"/>
              <w:jc w:val="center"/>
              <w:rPr>
                <w:rFonts w:ascii="宋体" w:hAnsi="宋体"/>
                <w:color w:val="000000"/>
                <w:sz w:val="24"/>
              </w:rPr>
            </w:pPr>
          </w:p>
        </w:tc>
      </w:tr>
      <w:tr w14:paraId="5967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5C2E0453">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3</w:t>
            </w:r>
          </w:p>
        </w:tc>
        <w:tc>
          <w:tcPr>
            <w:tcW w:w="1277" w:type="dxa"/>
            <w:vAlign w:val="center"/>
          </w:tcPr>
          <w:p w14:paraId="4BEA9734">
            <w:pPr>
              <w:pageBreakBefore w:val="0"/>
              <w:kinsoku/>
              <w:wordWrap w:val="0"/>
              <w:overflowPunct/>
              <w:topLinePunct w:val="0"/>
              <w:bidi w:val="0"/>
              <w:spacing w:line="360" w:lineRule="auto"/>
              <w:jc w:val="center"/>
              <w:rPr>
                <w:rFonts w:ascii="宋体" w:hAnsi="宋体"/>
                <w:color w:val="000000"/>
                <w:sz w:val="24"/>
              </w:rPr>
            </w:pPr>
          </w:p>
        </w:tc>
        <w:tc>
          <w:tcPr>
            <w:tcW w:w="1235" w:type="dxa"/>
            <w:vAlign w:val="center"/>
          </w:tcPr>
          <w:p w14:paraId="17017A35">
            <w:pPr>
              <w:pageBreakBefore w:val="0"/>
              <w:kinsoku/>
              <w:wordWrap w:val="0"/>
              <w:overflowPunct/>
              <w:topLinePunct w:val="0"/>
              <w:bidi w:val="0"/>
              <w:spacing w:line="360" w:lineRule="auto"/>
              <w:jc w:val="center"/>
              <w:rPr>
                <w:rFonts w:ascii="宋体" w:hAnsi="宋体"/>
                <w:color w:val="000000"/>
                <w:sz w:val="24"/>
              </w:rPr>
            </w:pPr>
          </w:p>
        </w:tc>
        <w:tc>
          <w:tcPr>
            <w:tcW w:w="1483" w:type="dxa"/>
            <w:vAlign w:val="center"/>
          </w:tcPr>
          <w:p w14:paraId="0F8D1D04">
            <w:pPr>
              <w:pageBreakBefore w:val="0"/>
              <w:kinsoku/>
              <w:wordWrap w:val="0"/>
              <w:overflowPunct/>
              <w:topLinePunct w:val="0"/>
              <w:bidi w:val="0"/>
              <w:spacing w:line="360" w:lineRule="auto"/>
              <w:jc w:val="center"/>
              <w:rPr>
                <w:rFonts w:ascii="宋体" w:hAnsi="宋体"/>
                <w:color w:val="000000"/>
                <w:sz w:val="24"/>
              </w:rPr>
            </w:pPr>
          </w:p>
        </w:tc>
        <w:tc>
          <w:tcPr>
            <w:tcW w:w="1592" w:type="dxa"/>
            <w:vAlign w:val="center"/>
          </w:tcPr>
          <w:p w14:paraId="4C410EDE">
            <w:pPr>
              <w:pageBreakBefore w:val="0"/>
              <w:kinsoku/>
              <w:wordWrap w:val="0"/>
              <w:overflowPunct/>
              <w:topLinePunct w:val="0"/>
              <w:bidi w:val="0"/>
              <w:spacing w:line="360" w:lineRule="auto"/>
              <w:jc w:val="center"/>
              <w:rPr>
                <w:rFonts w:ascii="宋体" w:hAnsi="宋体"/>
                <w:color w:val="000000"/>
                <w:sz w:val="24"/>
              </w:rPr>
            </w:pPr>
          </w:p>
        </w:tc>
        <w:tc>
          <w:tcPr>
            <w:tcW w:w="1985" w:type="dxa"/>
            <w:vAlign w:val="center"/>
          </w:tcPr>
          <w:p w14:paraId="12B7B695">
            <w:pPr>
              <w:pageBreakBefore w:val="0"/>
              <w:kinsoku/>
              <w:wordWrap w:val="0"/>
              <w:overflowPunct/>
              <w:topLinePunct w:val="0"/>
              <w:bidi w:val="0"/>
              <w:spacing w:line="360" w:lineRule="auto"/>
              <w:jc w:val="center"/>
              <w:rPr>
                <w:rFonts w:ascii="宋体" w:hAnsi="宋体"/>
                <w:color w:val="000000"/>
                <w:sz w:val="24"/>
              </w:rPr>
            </w:pPr>
          </w:p>
        </w:tc>
        <w:tc>
          <w:tcPr>
            <w:tcW w:w="709" w:type="dxa"/>
          </w:tcPr>
          <w:p w14:paraId="0DD05DD1">
            <w:pPr>
              <w:pageBreakBefore w:val="0"/>
              <w:kinsoku/>
              <w:wordWrap w:val="0"/>
              <w:overflowPunct/>
              <w:topLinePunct w:val="0"/>
              <w:bidi w:val="0"/>
              <w:spacing w:line="360" w:lineRule="auto"/>
              <w:jc w:val="center"/>
              <w:rPr>
                <w:rFonts w:ascii="宋体" w:hAnsi="宋体"/>
                <w:color w:val="000000"/>
                <w:sz w:val="24"/>
              </w:rPr>
            </w:pPr>
          </w:p>
        </w:tc>
        <w:tc>
          <w:tcPr>
            <w:tcW w:w="1784" w:type="dxa"/>
            <w:tcBorders>
              <w:right w:val="single" w:color="auto" w:sz="12" w:space="0"/>
            </w:tcBorders>
            <w:vAlign w:val="center"/>
          </w:tcPr>
          <w:p w14:paraId="5C3EADCC">
            <w:pPr>
              <w:pageBreakBefore w:val="0"/>
              <w:kinsoku/>
              <w:wordWrap w:val="0"/>
              <w:overflowPunct/>
              <w:topLinePunct w:val="0"/>
              <w:bidi w:val="0"/>
              <w:spacing w:line="360" w:lineRule="auto"/>
              <w:jc w:val="center"/>
              <w:rPr>
                <w:rFonts w:ascii="宋体" w:hAnsi="宋体"/>
                <w:color w:val="000000"/>
                <w:sz w:val="24"/>
              </w:rPr>
            </w:pPr>
          </w:p>
        </w:tc>
      </w:tr>
      <w:tr w14:paraId="7580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63B87630">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4</w:t>
            </w:r>
          </w:p>
        </w:tc>
        <w:tc>
          <w:tcPr>
            <w:tcW w:w="1277" w:type="dxa"/>
            <w:vAlign w:val="center"/>
          </w:tcPr>
          <w:p w14:paraId="1B7AC073">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w:t>
            </w:r>
          </w:p>
        </w:tc>
        <w:tc>
          <w:tcPr>
            <w:tcW w:w="1235" w:type="dxa"/>
            <w:vAlign w:val="center"/>
          </w:tcPr>
          <w:p w14:paraId="74D00719">
            <w:pPr>
              <w:pageBreakBefore w:val="0"/>
              <w:kinsoku/>
              <w:wordWrap w:val="0"/>
              <w:overflowPunct/>
              <w:topLinePunct w:val="0"/>
              <w:bidi w:val="0"/>
              <w:spacing w:line="360" w:lineRule="auto"/>
              <w:jc w:val="center"/>
              <w:rPr>
                <w:rFonts w:ascii="宋体" w:hAnsi="宋体"/>
                <w:color w:val="000000"/>
                <w:sz w:val="24"/>
              </w:rPr>
            </w:pPr>
          </w:p>
        </w:tc>
        <w:tc>
          <w:tcPr>
            <w:tcW w:w="1483" w:type="dxa"/>
            <w:vAlign w:val="center"/>
          </w:tcPr>
          <w:p w14:paraId="166FC400">
            <w:pPr>
              <w:pageBreakBefore w:val="0"/>
              <w:kinsoku/>
              <w:wordWrap w:val="0"/>
              <w:overflowPunct/>
              <w:topLinePunct w:val="0"/>
              <w:bidi w:val="0"/>
              <w:spacing w:line="360" w:lineRule="auto"/>
              <w:jc w:val="center"/>
              <w:rPr>
                <w:rFonts w:ascii="宋体" w:hAnsi="宋体"/>
                <w:color w:val="000000"/>
                <w:sz w:val="24"/>
              </w:rPr>
            </w:pPr>
          </w:p>
        </w:tc>
        <w:tc>
          <w:tcPr>
            <w:tcW w:w="1592" w:type="dxa"/>
            <w:vAlign w:val="center"/>
          </w:tcPr>
          <w:p w14:paraId="7F683031">
            <w:pPr>
              <w:pageBreakBefore w:val="0"/>
              <w:kinsoku/>
              <w:wordWrap w:val="0"/>
              <w:overflowPunct/>
              <w:topLinePunct w:val="0"/>
              <w:bidi w:val="0"/>
              <w:spacing w:line="360" w:lineRule="auto"/>
              <w:jc w:val="center"/>
              <w:rPr>
                <w:rFonts w:ascii="宋体" w:hAnsi="宋体"/>
                <w:color w:val="000000"/>
                <w:sz w:val="24"/>
              </w:rPr>
            </w:pPr>
          </w:p>
        </w:tc>
        <w:tc>
          <w:tcPr>
            <w:tcW w:w="1985" w:type="dxa"/>
            <w:vAlign w:val="center"/>
          </w:tcPr>
          <w:p w14:paraId="0F0407D6">
            <w:pPr>
              <w:pageBreakBefore w:val="0"/>
              <w:kinsoku/>
              <w:wordWrap w:val="0"/>
              <w:overflowPunct/>
              <w:topLinePunct w:val="0"/>
              <w:bidi w:val="0"/>
              <w:spacing w:line="360" w:lineRule="auto"/>
              <w:jc w:val="center"/>
              <w:rPr>
                <w:rFonts w:ascii="宋体" w:hAnsi="宋体"/>
                <w:color w:val="000000"/>
                <w:sz w:val="24"/>
              </w:rPr>
            </w:pPr>
          </w:p>
        </w:tc>
        <w:tc>
          <w:tcPr>
            <w:tcW w:w="709" w:type="dxa"/>
          </w:tcPr>
          <w:p w14:paraId="486E5C90">
            <w:pPr>
              <w:pageBreakBefore w:val="0"/>
              <w:kinsoku/>
              <w:wordWrap w:val="0"/>
              <w:overflowPunct/>
              <w:topLinePunct w:val="0"/>
              <w:bidi w:val="0"/>
              <w:spacing w:line="360" w:lineRule="auto"/>
              <w:jc w:val="center"/>
              <w:rPr>
                <w:rFonts w:ascii="宋体" w:hAnsi="宋体"/>
                <w:color w:val="000000"/>
                <w:sz w:val="24"/>
              </w:rPr>
            </w:pPr>
          </w:p>
        </w:tc>
        <w:tc>
          <w:tcPr>
            <w:tcW w:w="1784" w:type="dxa"/>
            <w:tcBorders>
              <w:right w:val="single" w:color="auto" w:sz="12" w:space="0"/>
            </w:tcBorders>
            <w:vAlign w:val="center"/>
          </w:tcPr>
          <w:p w14:paraId="6898F153">
            <w:pPr>
              <w:pageBreakBefore w:val="0"/>
              <w:kinsoku/>
              <w:wordWrap w:val="0"/>
              <w:overflowPunct/>
              <w:topLinePunct w:val="0"/>
              <w:bidi w:val="0"/>
              <w:spacing w:line="360" w:lineRule="auto"/>
              <w:jc w:val="center"/>
              <w:rPr>
                <w:rFonts w:ascii="宋体" w:hAnsi="宋体"/>
                <w:color w:val="000000"/>
                <w:sz w:val="24"/>
              </w:rPr>
            </w:pPr>
          </w:p>
        </w:tc>
      </w:tr>
      <w:tr w14:paraId="3B51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bottom w:val="single" w:color="auto" w:sz="12" w:space="0"/>
            </w:tcBorders>
            <w:vAlign w:val="center"/>
          </w:tcPr>
          <w:p w14:paraId="73A11A75">
            <w:pPr>
              <w:pageBreakBefore w:val="0"/>
              <w:kinsoku/>
              <w:wordWrap w:val="0"/>
              <w:overflowPunct/>
              <w:topLinePunct w:val="0"/>
              <w:bidi w:val="0"/>
              <w:spacing w:line="360" w:lineRule="auto"/>
              <w:jc w:val="center"/>
              <w:rPr>
                <w:rFonts w:ascii="宋体" w:hAnsi="宋体"/>
                <w:color w:val="000000"/>
                <w:sz w:val="24"/>
              </w:rPr>
            </w:pPr>
          </w:p>
        </w:tc>
        <w:tc>
          <w:tcPr>
            <w:tcW w:w="1277" w:type="dxa"/>
            <w:tcBorders>
              <w:bottom w:val="single" w:color="auto" w:sz="12" w:space="0"/>
            </w:tcBorders>
            <w:vAlign w:val="center"/>
          </w:tcPr>
          <w:p w14:paraId="5F8F76EF">
            <w:pPr>
              <w:pageBreakBefore w:val="0"/>
              <w:kinsoku/>
              <w:wordWrap w:val="0"/>
              <w:overflowPunct/>
              <w:topLinePunct w:val="0"/>
              <w:bidi w:val="0"/>
              <w:spacing w:line="360" w:lineRule="auto"/>
              <w:ind w:firstLine="120" w:firstLineChars="50"/>
              <w:jc w:val="center"/>
              <w:rPr>
                <w:rFonts w:ascii="宋体" w:hAnsi="宋体"/>
                <w:color w:val="000000"/>
                <w:sz w:val="24"/>
              </w:rPr>
            </w:pPr>
            <w:r>
              <w:rPr>
                <w:rFonts w:hint="eastAsia" w:ascii="宋体" w:hAnsi="宋体"/>
                <w:color w:val="000000"/>
                <w:sz w:val="24"/>
              </w:rPr>
              <w:t>合计</w:t>
            </w:r>
          </w:p>
        </w:tc>
        <w:tc>
          <w:tcPr>
            <w:tcW w:w="1235" w:type="dxa"/>
            <w:tcBorders>
              <w:bottom w:val="single" w:color="auto" w:sz="12" w:space="0"/>
            </w:tcBorders>
            <w:vAlign w:val="center"/>
          </w:tcPr>
          <w:p w14:paraId="2E85023A">
            <w:pPr>
              <w:pageBreakBefore w:val="0"/>
              <w:kinsoku/>
              <w:wordWrap w:val="0"/>
              <w:overflowPunct/>
              <w:topLinePunct w:val="0"/>
              <w:bidi w:val="0"/>
              <w:spacing w:line="360" w:lineRule="auto"/>
              <w:jc w:val="center"/>
              <w:rPr>
                <w:rFonts w:ascii="宋体" w:hAnsi="宋体"/>
                <w:color w:val="000000"/>
                <w:sz w:val="24"/>
              </w:rPr>
            </w:pPr>
          </w:p>
        </w:tc>
        <w:tc>
          <w:tcPr>
            <w:tcW w:w="1483" w:type="dxa"/>
            <w:tcBorders>
              <w:bottom w:val="single" w:color="auto" w:sz="12" w:space="0"/>
            </w:tcBorders>
            <w:vAlign w:val="center"/>
          </w:tcPr>
          <w:p w14:paraId="6E48AD2E">
            <w:pPr>
              <w:pageBreakBefore w:val="0"/>
              <w:kinsoku/>
              <w:wordWrap w:val="0"/>
              <w:overflowPunct/>
              <w:topLinePunct w:val="0"/>
              <w:bidi w:val="0"/>
              <w:spacing w:line="360" w:lineRule="auto"/>
              <w:jc w:val="center"/>
              <w:rPr>
                <w:rFonts w:ascii="宋体" w:hAnsi="宋体"/>
                <w:color w:val="000000"/>
                <w:sz w:val="24"/>
              </w:rPr>
            </w:pPr>
          </w:p>
        </w:tc>
        <w:tc>
          <w:tcPr>
            <w:tcW w:w="1592" w:type="dxa"/>
            <w:tcBorders>
              <w:bottom w:val="single" w:color="auto" w:sz="12" w:space="0"/>
            </w:tcBorders>
            <w:vAlign w:val="center"/>
          </w:tcPr>
          <w:p w14:paraId="5D67440A">
            <w:pPr>
              <w:pageBreakBefore w:val="0"/>
              <w:kinsoku/>
              <w:wordWrap w:val="0"/>
              <w:overflowPunct/>
              <w:topLinePunct w:val="0"/>
              <w:bidi w:val="0"/>
              <w:spacing w:line="360" w:lineRule="auto"/>
              <w:jc w:val="center"/>
              <w:rPr>
                <w:rFonts w:ascii="宋体" w:hAnsi="宋体"/>
                <w:color w:val="000000"/>
                <w:sz w:val="24"/>
              </w:rPr>
            </w:pPr>
          </w:p>
        </w:tc>
        <w:tc>
          <w:tcPr>
            <w:tcW w:w="1985" w:type="dxa"/>
            <w:tcBorders>
              <w:bottom w:val="single" w:color="auto" w:sz="12" w:space="0"/>
            </w:tcBorders>
            <w:vAlign w:val="center"/>
          </w:tcPr>
          <w:p w14:paraId="72C6181D">
            <w:pPr>
              <w:pageBreakBefore w:val="0"/>
              <w:kinsoku/>
              <w:wordWrap w:val="0"/>
              <w:overflowPunct/>
              <w:topLinePunct w:val="0"/>
              <w:bidi w:val="0"/>
              <w:spacing w:line="360" w:lineRule="auto"/>
              <w:jc w:val="center"/>
              <w:rPr>
                <w:rFonts w:ascii="宋体" w:hAnsi="宋体"/>
                <w:color w:val="000000"/>
                <w:sz w:val="24"/>
              </w:rPr>
            </w:pPr>
          </w:p>
        </w:tc>
        <w:tc>
          <w:tcPr>
            <w:tcW w:w="709" w:type="dxa"/>
            <w:tcBorders>
              <w:bottom w:val="single" w:color="auto" w:sz="12" w:space="0"/>
            </w:tcBorders>
          </w:tcPr>
          <w:p w14:paraId="7AEFC3FB">
            <w:pPr>
              <w:pageBreakBefore w:val="0"/>
              <w:kinsoku/>
              <w:wordWrap w:val="0"/>
              <w:overflowPunct/>
              <w:topLinePunct w:val="0"/>
              <w:bidi w:val="0"/>
              <w:spacing w:line="360" w:lineRule="auto"/>
              <w:jc w:val="center"/>
              <w:rPr>
                <w:rFonts w:ascii="宋体" w:hAnsi="宋体"/>
                <w:color w:val="000000"/>
                <w:sz w:val="24"/>
              </w:rPr>
            </w:pPr>
          </w:p>
        </w:tc>
        <w:tc>
          <w:tcPr>
            <w:tcW w:w="1784" w:type="dxa"/>
            <w:tcBorders>
              <w:bottom w:val="single" w:color="auto" w:sz="12" w:space="0"/>
              <w:right w:val="single" w:color="auto" w:sz="12" w:space="0"/>
            </w:tcBorders>
            <w:vAlign w:val="center"/>
          </w:tcPr>
          <w:p w14:paraId="151E7BBB">
            <w:pPr>
              <w:pageBreakBefore w:val="0"/>
              <w:kinsoku/>
              <w:wordWrap w:val="0"/>
              <w:overflowPunct/>
              <w:topLinePunct w:val="0"/>
              <w:bidi w:val="0"/>
              <w:spacing w:line="360" w:lineRule="auto"/>
              <w:jc w:val="center"/>
              <w:rPr>
                <w:rFonts w:ascii="宋体" w:hAnsi="宋体"/>
                <w:color w:val="000000"/>
                <w:sz w:val="24"/>
              </w:rPr>
            </w:pPr>
          </w:p>
        </w:tc>
      </w:tr>
    </w:tbl>
    <w:p w14:paraId="3767F696">
      <w:pPr>
        <w:pageBreakBefore w:val="0"/>
        <w:kinsoku/>
        <w:wordWrap w:val="0"/>
        <w:overflowPunct/>
        <w:topLinePunct w:val="0"/>
        <w:bidi w:val="0"/>
        <w:spacing w:line="360" w:lineRule="auto"/>
        <w:ind w:right="-88"/>
        <w:rPr>
          <w:rFonts w:ascii="宋体" w:hAnsi="宋体"/>
          <w:b/>
          <w:color w:val="0000CC"/>
          <w:sz w:val="24"/>
        </w:rPr>
      </w:pPr>
      <w:r>
        <w:rPr>
          <w:rFonts w:hint="eastAsia" w:ascii="宋体" w:hAnsi="宋体"/>
          <w:color w:val="000000"/>
          <w:sz w:val="24"/>
        </w:rPr>
        <w:t>说明：</w:t>
      </w:r>
      <w:r>
        <w:rPr>
          <w:rFonts w:hint="eastAsia" w:ascii="宋体" w:hAnsi="宋体"/>
          <w:b/>
          <w:color w:val="0000CC"/>
          <w:sz w:val="24"/>
        </w:rPr>
        <w:t>1、节</w:t>
      </w:r>
      <w:r>
        <w:rPr>
          <w:rFonts w:ascii="宋体" w:hAnsi="宋体"/>
          <w:b/>
          <w:color w:val="0000CC"/>
          <w:sz w:val="24"/>
        </w:rPr>
        <w:t>能</w:t>
      </w:r>
      <w:r>
        <w:rPr>
          <w:rFonts w:hint="eastAsia" w:ascii="宋体" w:hAnsi="宋体"/>
          <w:b/>
          <w:color w:val="0000CC"/>
          <w:sz w:val="24"/>
        </w:rPr>
        <w:t>产品根据财政部、</w:t>
      </w:r>
      <w:r>
        <w:rPr>
          <w:rFonts w:ascii="宋体" w:hAnsi="宋体"/>
          <w:b/>
          <w:color w:val="0000CC"/>
          <w:sz w:val="24"/>
        </w:rPr>
        <w:t>发展改革委</w:t>
      </w:r>
      <w:r>
        <w:rPr>
          <w:rFonts w:hint="eastAsia" w:ascii="宋体" w:hAnsi="宋体"/>
          <w:b/>
          <w:color w:val="0000CC"/>
          <w:sz w:val="24"/>
        </w:rPr>
        <w:t>信</w:t>
      </w:r>
      <w:r>
        <w:rPr>
          <w:rFonts w:ascii="宋体" w:hAnsi="宋体"/>
          <w:b/>
          <w:color w:val="0000CC"/>
          <w:sz w:val="24"/>
        </w:rPr>
        <w:t>息发布平台</w:t>
      </w:r>
      <w:r>
        <w:rPr>
          <w:rFonts w:hint="eastAsia" w:ascii="宋体" w:hAnsi="宋体"/>
          <w:b/>
          <w:color w:val="0000CC"/>
          <w:sz w:val="24"/>
        </w:rPr>
        <w:t>和</w:t>
      </w:r>
      <w:r>
        <w:rPr>
          <w:rFonts w:ascii="宋体" w:hAnsi="宋体"/>
          <w:b/>
          <w:color w:val="0000CC"/>
          <w:sz w:val="24"/>
        </w:rPr>
        <w:t>中国政府</w:t>
      </w:r>
      <w:r>
        <w:rPr>
          <w:rFonts w:hint="eastAsia" w:ascii="宋体" w:hAnsi="宋体"/>
          <w:b/>
          <w:color w:val="0000CC"/>
          <w:sz w:val="24"/>
        </w:rPr>
        <w:t>采</w:t>
      </w:r>
      <w:r>
        <w:rPr>
          <w:rFonts w:ascii="宋体" w:hAnsi="宋体"/>
          <w:b/>
          <w:color w:val="0000CC"/>
          <w:sz w:val="24"/>
        </w:rPr>
        <w:t>购网</w:t>
      </w:r>
      <w:r>
        <w:rPr>
          <w:rFonts w:hint="eastAsia" w:ascii="宋体" w:hAnsi="宋体"/>
          <w:b/>
          <w:color w:val="0000CC"/>
          <w:sz w:val="24"/>
        </w:rPr>
        <w:t>发布的，</w:t>
      </w:r>
      <w:r>
        <w:rPr>
          <w:rFonts w:ascii="宋体" w:hAnsi="宋体"/>
          <w:b/>
          <w:color w:val="0000CC"/>
          <w:sz w:val="24"/>
        </w:rPr>
        <w:t>最新</w:t>
      </w:r>
      <w:r>
        <w:rPr>
          <w:rFonts w:hint="eastAsia" w:ascii="宋体" w:hAnsi="宋体"/>
          <w:b/>
          <w:color w:val="0000CC"/>
          <w:sz w:val="24"/>
        </w:rPr>
        <w:t>适</w:t>
      </w:r>
      <w:r>
        <w:rPr>
          <w:rFonts w:ascii="宋体" w:hAnsi="宋体"/>
          <w:b/>
          <w:color w:val="0000CC"/>
          <w:sz w:val="24"/>
        </w:rPr>
        <w:t>时</w:t>
      </w:r>
      <w:r>
        <w:rPr>
          <w:rFonts w:hint="eastAsia" w:ascii="宋体" w:hAnsi="宋体"/>
          <w:b/>
          <w:color w:val="0000CC"/>
          <w:sz w:val="24"/>
        </w:rPr>
        <w:t>政</w:t>
      </w:r>
      <w:r>
        <w:rPr>
          <w:rFonts w:ascii="宋体" w:hAnsi="宋体"/>
          <w:b/>
          <w:color w:val="0000CC"/>
          <w:sz w:val="24"/>
        </w:rPr>
        <w:t>府</w:t>
      </w:r>
      <w:r>
        <w:rPr>
          <w:rFonts w:hint="eastAsia" w:ascii="宋体" w:hAnsi="宋体"/>
          <w:b/>
          <w:color w:val="0000CC"/>
          <w:sz w:val="24"/>
        </w:rPr>
        <w:t>采购节</w:t>
      </w:r>
      <w:r>
        <w:rPr>
          <w:rFonts w:ascii="宋体" w:hAnsi="宋体"/>
          <w:b/>
          <w:color w:val="0000CC"/>
          <w:sz w:val="24"/>
        </w:rPr>
        <w:t>能</w:t>
      </w:r>
      <w:r>
        <w:rPr>
          <w:rFonts w:hint="eastAsia" w:ascii="宋体" w:hAnsi="宋体"/>
          <w:b/>
          <w:color w:val="0000CC"/>
          <w:sz w:val="24"/>
        </w:rPr>
        <w:t>产品品</w:t>
      </w:r>
      <w:r>
        <w:rPr>
          <w:rFonts w:ascii="宋体" w:hAnsi="宋体"/>
          <w:b/>
          <w:color w:val="0000CC"/>
          <w:sz w:val="24"/>
        </w:rPr>
        <w:t>目清</w:t>
      </w:r>
      <w:r>
        <w:rPr>
          <w:rFonts w:hint="eastAsia" w:ascii="宋体" w:hAnsi="宋体"/>
          <w:b/>
          <w:color w:val="0000CC"/>
          <w:sz w:val="24"/>
        </w:rPr>
        <w:t>单确定。</w:t>
      </w:r>
    </w:p>
    <w:p w14:paraId="5053EE70">
      <w:pPr>
        <w:pageBreakBefore w:val="0"/>
        <w:kinsoku/>
        <w:wordWrap w:val="0"/>
        <w:overflowPunct/>
        <w:topLinePunct w:val="0"/>
        <w:bidi w:val="0"/>
        <w:spacing w:line="360" w:lineRule="auto"/>
        <w:ind w:right="-88" w:firstLine="711" w:firstLineChars="295"/>
        <w:rPr>
          <w:rFonts w:ascii="宋体" w:hAnsi="宋体"/>
          <w:b/>
          <w:color w:val="0000CC"/>
          <w:sz w:val="24"/>
        </w:rPr>
      </w:pPr>
      <w:r>
        <w:rPr>
          <w:rFonts w:hint="eastAsia" w:ascii="宋体" w:hAnsi="宋体"/>
          <w:b/>
          <w:color w:val="0000CC"/>
          <w:sz w:val="24"/>
        </w:rPr>
        <w:t>2、如所投产品</w:t>
      </w:r>
      <w:r>
        <w:rPr>
          <w:rFonts w:hint="eastAsia" w:ascii="宋体" w:hAnsi="宋体"/>
          <w:b/>
          <w:sz w:val="24"/>
        </w:rPr>
        <w:t>属于品</w:t>
      </w:r>
      <w:r>
        <w:rPr>
          <w:rFonts w:ascii="宋体" w:hAnsi="宋体"/>
          <w:b/>
          <w:sz w:val="24"/>
        </w:rPr>
        <w:t>目清</w:t>
      </w:r>
      <w:r>
        <w:rPr>
          <w:rFonts w:hint="eastAsia" w:ascii="宋体" w:hAnsi="宋体"/>
          <w:b/>
          <w:sz w:val="24"/>
        </w:rPr>
        <w:t>单</w:t>
      </w:r>
      <w:r>
        <w:rPr>
          <w:rFonts w:ascii="宋体" w:hAnsi="宋体"/>
          <w:b/>
          <w:sz w:val="24"/>
        </w:rPr>
        <w:t>范围的</w:t>
      </w:r>
      <w:r>
        <w:rPr>
          <w:rFonts w:hint="eastAsia" w:ascii="宋体" w:hAnsi="宋体"/>
          <w:b/>
          <w:color w:val="0000CC"/>
          <w:sz w:val="24"/>
        </w:rPr>
        <w:t>节</w:t>
      </w:r>
      <w:r>
        <w:rPr>
          <w:rFonts w:ascii="宋体" w:hAnsi="宋体"/>
          <w:b/>
          <w:color w:val="0000CC"/>
          <w:sz w:val="24"/>
        </w:rPr>
        <w:t>能</w:t>
      </w:r>
      <w:r>
        <w:rPr>
          <w:rFonts w:hint="eastAsia" w:ascii="宋体" w:hAnsi="宋体"/>
          <w:b/>
          <w:color w:val="0000CC"/>
          <w:sz w:val="24"/>
        </w:rPr>
        <w:t>产品，具有国家认证机构出具的、在有效期内的获得认证证书的产品，必须在节能产品明细表中填报并注明，并提供所投产品政府采购节能产品认证</w:t>
      </w:r>
      <w:r>
        <w:rPr>
          <w:rFonts w:ascii="宋体" w:hAnsi="宋体"/>
          <w:b/>
          <w:color w:val="0000CC"/>
          <w:sz w:val="24"/>
        </w:rPr>
        <w:t>证书复印件</w:t>
      </w:r>
      <w:r>
        <w:rPr>
          <w:rFonts w:hint="eastAsia" w:ascii="宋体" w:hAnsi="宋体"/>
          <w:b/>
          <w:color w:val="0000CC"/>
          <w:sz w:val="24"/>
        </w:rPr>
        <w:t>，否则评审时不予认可。</w:t>
      </w:r>
    </w:p>
    <w:p w14:paraId="10EF0D54">
      <w:pPr>
        <w:pageBreakBefore w:val="0"/>
        <w:kinsoku/>
        <w:wordWrap w:val="0"/>
        <w:overflowPunct/>
        <w:topLinePunct w:val="0"/>
        <w:bidi w:val="0"/>
        <w:spacing w:line="360" w:lineRule="auto"/>
        <w:ind w:right="-88" w:firstLine="711" w:firstLineChars="295"/>
        <w:rPr>
          <w:rFonts w:ascii="宋体" w:hAnsi="宋体"/>
          <w:b/>
          <w:color w:val="0000CC"/>
          <w:sz w:val="24"/>
        </w:rPr>
      </w:pPr>
      <w:r>
        <w:rPr>
          <w:rFonts w:hint="eastAsia" w:ascii="宋体" w:hAnsi="宋体"/>
          <w:b/>
          <w:color w:val="0000CC"/>
          <w:sz w:val="24"/>
        </w:rPr>
        <w:t>3、如所投产品为已列</w:t>
      </w:r>
      <w:r>
        <w:rPr>
          <w:rFonts w:ascii="宋体" w:hAnsi="宋体"/>
          <w:b/>
          <w:color w:val="0000CC"/>
          <w:sz w:val="24"/>
        </w:rPr>
        <w:t>入</w:t>
      </w:r>
      <w:r>
        <w:rPr>
          <w:rFonts w:hint="eastAsia" w:ascii="宋体" w:hAnsi="宋体"/>
          <w:b/>
          <w:color w:val="0000CC"/>
          <w:sz w:val="24"/>
        </w:rPr>
        <w:t>品</w:t>
      </w:r>
      <w:r>
        <w:rPr>
          <w:rFonts w:ascii="宋体" w:hAnsi="宋体"/>
          <w:b/>
          <w:color w:val="0000CC"/>
          <w:sz w:val="24"/>
        </w:rPr>
        <w:t>目清单</w:t>
      </w:r>
      <w:r>
        <w:rPr>
          <w:rFonts w:hint="eastAsia" w:ascii="宋体" w:hAnsi="宋体"/>
          <w:b/>
          <w:color w:val="0000CC"/>
          <w:sz w:val="24"/>
        </w:rPr>
        <w:t>节</w:t>
      </w:r>
      <w:r>
        <w:rPr>
          <w:rFonts w:ascii="宋体" w:hAnsi="宋体"/>
          <w:b/>
          <w:color w:val="0000CC"/>
          <w:sz w:val="24"/>
        </w:rPr>
        <w:t>能</w:t>
      </w:r>
      <w:r>
        <w:rPr>
          <w:rFonts w:hint="eastAsia" w:ascii="宋体" w:hAnsi="宋体"/>
          <w:b/>
          <w:color w:val="0000CC"/>
          <w:sz w:val="24"/>
        </w:rPr>
        <w:t>产品，须按规定格式逐项填写，否则评审时不予认可。</w:t>
      </w:r>
    </w:p>
    <w:p w14:paraId="5769F2F0">
      <w:pPr>
        <w:pageBreakBefore w:val="0"/>
        <w:kinsoku/>
        <w:wordWrap w:val="0"/>
        <w:overflowPunct/>
        <w:topLinePunct w:val="0"/>
        <w:bidi w:val="0"/>
        <w:spacing w:line="360" w:lineRule="auto"/>
        <w:ind w:right="-88" w:firstLine="711" w:firstLineChars="295"/>
        <w:rPr>
          <w:rFonts w:ascii="宋体" w:hAnsi="宋体"/>
          <w:b/>
          <w:color w:val="0000CC"/>
          <w:sz w:val="24"/>
        </w:rPr>
      </w:pPr>
    </w:p>
    <w:p w14:paraId="6F67827F">
      <w:pPr>
        <w:pageBreakBefore w:val="0"/>
        <w:kinsoku/>
        <w:wordWrap w:val="0"/>
        <w:overflowPunct/>
        <w:topLinePunct w:val="0"/>
        <w:bidi w:val="0"/>
        <w:spacing w:line="360" w:lineRule="auto"/>
        <w:ind w:right="-88" w:firstLine="711" w:firstLineChars="295"/>
        <w:rPr>
          <w:rFonts w:ascii="宋体" w:hAnsi="宋体"/>
          <w:b/>
          <w:color w:val="FF0000"/>
          <w:sz w:val="24"/>
        </w:rPr>
      </w:pPr>
      <w:r>
        <w:rPr>
          <w:rFonts w:hint="eastAsia" w:ascii="宋体" w:hAnsi="宋体"/>
          <w:b/>
          <w:color w:val="FF0000"/>
          <w:sz w:val="24"/>
        </w:rPr>
        <w:t>注</w:t>
      </w:r>
      <w:r>
        <w:rPr>
          <w:rFonts w:ascii="宋体" w:hAnsi="宋体"/>
          <w:b/>
          <w:color w:val="FF0000"/>
          <w:sz w:val="24"/>
        </w:rPr>
        <w:t>：</w:t>
      </w:r>
      <w:r>
        <w:rPr>
          <w:rFonts w:hint="eastAsia" w:ascii="宋体" w:hAnsi="宋体"/>
          <w:b/>
          <w:color w:val="FF0000"/>
          <w:sz w:val="24"/>
        </w:rPr>
        <w:t>如所投产品未</w:t>
      </w:r>
      <w:r>
        <w:rPr>
          <w:rFonts w:ascii="宋体" w:hAnsi="宋体"/>
          <w:b/>
          <w:color w:val="FF0000"/>
          <w:sz w:val="24"/>
        </w:rPr>
        <w:t>列入品目清</w:t>
      </w:r>
      <w:r>
        <w:rPr>
          <w:rFonts w:hint="eastAsia" w:ascii="宋体" w:hAnsi="宋体"/>
          <w:b/>
          <w:color w:val="FF0000"/>
          <w:sz w:val="24"/>
        </w:rPr>
        <w:t>单的政</w:t>
      </w:r>
      <w:r>
        <w:rPr>
          <w:rFonts w:ascii="宋体" w:hAnsi="宋体"/>
          <w:b/>
          <w:color w:val="FF0000"/>
          <w:sz w:val="24"/>
        </w:rPr>
        <w:t>府采购</w:t>
      </w:r>
      <w:r>
        <w:rPr>
          <w:rFonts w:hint="eastAsia" w:ascii="宋体" w:hAnsi="宋体"/>
          <w:b/>
          <w:color w:val="FF0000"/>
          <w:sz w:val="24"/>
        </w:rPr>
        <w:t>节</w:t>
      </w:r>
      <w:r>
        <w:rPr>
          <w:rFonts w:ascii="宋体" w:hAnsi="宋体"/>
          <w:b/>
          <w:color w:val="FF0000"/>
          <w:sz w:val="24"/>
        </w:rPr>
        <w:t>能产</w:t>
      </w:r>
      <w:r>
        <w:rPr>
          <w:rFonts w:hint="eastAsia" w:ascii="宋体" w:hAnsi="宋体"/>
          <w:b/>
          <w:color w:val="FF0000"/>
          <w:sz w:val="24"/>
        </w:rPr>
        <w:t>品，可不填写此表。</w:t>
      </w:r>
    </w:p>
    <w:p w14:paraId="7FC07707">
      <w:pPr>
        <w:pageBreakBefore w:val="0"/>
        <w:kinsoku/>
        <w:wordWrap w:val="0"/>
        <w:overflowPunct/>
        <w:topLinePunct w:val="0"/>
        <w:bidi w:val="0"/>
        <w:spacing w:line="360" w:lineRule="auto"/>
        <w:ind w:right="-88" w:firstLine="708" w:firstLineChars="295"/>
        <w:rPr>
          <w:rFonts w:ascii="宋体" w:hAnsi="宋体"/>
          <w:sz w:val="24"/>
        </w:rPr>
      </w:pPr>
    </w:p>
    <w:p w14:paraId="0B77524A">
      <w:pPr>
        <w:pageBreakBefore w:val="0"/>
        <w:kinsoku/>
        <w:wordWrap w:val="0"/>
        <w:overflowPunct/>
        <w:topLinePunct w:val="0"/>
        <w:bidi w:val="0"/>
        <w:spacing w:line="500" w:lineRule="exact"/>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21C5C28E">
      <w:pPr>
        <w:pageBreakBefore w:val="0"/>
        <w:kinsoku/>
        <w:wordWrap w:val="0"/>
        <w:overflowPunct/>
        <w:topLinePunct w:val="0"/>
        <w:bidi w:val="0"/>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5BD745A4">
      <w:pPr>
        <w:pageBreakBefore w:val="0"/>
        <w:kinsoku/>
        <w:wordWrap w:val="0"/>
        <w:overflowPunct/>
        <w:topLinePunct w:val="0"/>
        <w:bidi w:val="0"/>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376B60C3">
      <w:pPr>
        <w:keepNext/>
        <w:pageBreakBefore w:val="0"/>
        <w:kinsoku/>
        <w:wordWrap w:val="0"/>
        <w:overflowPunct/>
        <w:topLinePunct w:val="0"/>
        <w:bidi w:val="0"/>
        <w:adjustRightInd w:val="0"/>
        <w:spacing w:before="120" w:line="360" w:lineRule="auto"/>
        <w:jc w:val="center"/>
        <w:textAlignment w:val="baseline"/>
        <w:outlineLvl w:val="1"/>
        <w:rPr>
          <w:rFonts w:ascii="Arial" w:hAnsi="Arial" w:eastAsia="黑体"/>
          <w:b/>
          <w:bCs/>
          <w:sz w:val="32"/>
          <w:szCs w:val="32"/>
        </w:rPr>
      </w:pPr>
      <w:r>
        <w:rPr>
          <w:color w:val="000000"/>
          <w:szCs w:val="21"/>
        </w:rPr>
        <w:br w:type="page"/>
      </w:r>
      <w:bookmarkStart w:id="237" w:name="_Toc533853675"/>
      <w:bookmarkStart w:id="238" w:name="_Toc518220433"/>
      <w:r>
        <w:rPr>
          <w:rFonts w:hint="eastAsia" w:ascii="黑体" w:hAnsi="黑体" w:eastAsia="黑体"/>
          <w:b/>
          <w:kern w:val="0"/>
          <w:sz w:val="32"/>
          <w:szCs w:val="32"/>
        </w:rPr>
        <w:t>七</w:t>
      </w:r>
      <w:r>
        <w:rPr>
          <w:rFonts w:ascii="黑体" w:hAnsi="黑体" w:eastAsia="黑体"/>
          <w:b/>
          <w:kern w:val="0"/>
          <w:sz w:val="32"/>
          <w:szCs w:val="32"/>
        </w:rPr>
        <w:t>、</w:t>
      </w:r>
      <w:r>
        <w:rPr>
          <w:rFonts w:hint="eastAsia" w:ascii="黑体" w:hAnsi="黑体" w:eastAsia="黑体"/>
          <w:b/>
          <w:kern w:val="0"/>
          <w:sz w:val="32"/>
          <w:szCs w:val="32"/>
        </w:rPr>
        <w:t>小、微型企业产品明细表</w:t>
      </w:r>
      <w:bookmarkEnd w:id="237"/>
      <w:bookmarkEnd w:id="238"/>
    </w:p>
    <w:p w14:paraId="1D5760D4">
      <w:pPr>
        <w:pageBreakBefore w:val="0"/>
        <w:kinsoku/>
        <w:wordWrap w:val="0"/>
        <w:overflowPunct/>
        <w:topLinePunct w:val="0"/>
        <w:bidi w:val="0"/>
        <w:spacing w:line="360" w:lineRule="auto"/>
        <w:rPr>
          <w:sz w:val="28"/>
        </w:rPr>
      </w:pPr>
      <w:r>
        <w:rPr>
          <w:rFonts w:hint="eastAsia"/>
          <w:sz w:val="28"/>
        </w:rPr>
        <w:t>项目编号、标段号：</w:t>
      </w:r>
      <w:r>
        <w:rPr>
          <w:rFonts w:hint="eastAsia"/>
          <w:sz w:val="28"/>
          <w:u w:val="single"/>
        </w:rPr>
        <w:t xml:space="preserve">                     </w:t>
      </w:r>
      <w:r>
        <w:rPr>
          <w:rFonts w:hint="eastAsia"/>
          <w:sz w:val="28"/>
        </w:rPr>
        <w:t xml:space="preserve">    </w:t>
      </w:r>
      <w:r>
        <w:rPr>
          <w:rFonts w:hint="eastAsia" w:ascii="宋体" w:hAnsi="宋体"/>
          <w:color w:val="000000"/>
          <w:sz w:val="28"/>
        </w:rPr>
        <w:t>价格单位；</w:t>
      </w:r>
      <w:r>
        <w:rPr>
          <w:rFonts w:hint="eastAsia" w:ascii="宋体" w:hAnsi="宋体"/>
          <w:color w:val="000000"/>
          <w:sz w:val="28"/>
          <w:u w:val="single"/>
        </w:rPr>
        <w:t xml:space="preserve">        </w:t>
      </w:r>
    </w:p>
    <w:tbl>
      <w:tblPr>
        <w:tblStyle w:val="39"/>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75"/>
        <w:gridCol w:w="1719"/>
        <w:gridCol w:w="2006"/>
        <w:gridCol w:w="1331"/>
        <w:gridCol w:w="1005"/>
        <w:gridCol w:w="1903"/>
      </w:tblGrid>
      <w:tr w14:paraId="311F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tcBorders>
              <w:top w:val="single" w:color="auto" w:sz="12" w:space="0"/>
              <w:left w:val="single" w:color="auto" w:sz="12" w:space="0"/>
            </w:tcBorders>
            <w:vAlign w:val="center"/>
          </w:tcPr>
          <w:p w14:paraId="29E3D8B2">
            <w:pPr>
              <w:pageBreakBefore w:val="0"/>
              <w:kinsoku/>
              <w:wordWrap w:val="0"/>
              <w:overflowPunct/>
              <w:topLinePunct w:val="0"/>
              <w:bidi w:val="0"/>
              <w:spacing w:line="360" w:lineRule="auto"/>
              <w:ind w:right="-2"/>
              <w:jc w:val="center"/>
              <w:rPr>
                <w:rFonts w:ascii="宋体" w:hAnsi="宋体"/>
                <w:color w:val="000000"/>
                <w:sz w:val="24"/>
              </w:rPr>
            </w:pPr>
            <w:r>
              <w:rPr>
                <w:rFonts w:hint="eastAsia" w:ascii="宋体" w:hAnsi="宋体"/>
                <w:color w:val="000000"/>
                <w:sz w:val="24"/>
              </w:rPr>
              <w:t>序号</w:t>
            </w:r>
          </w:p>
        </w:tc>
        <w:tc>
          <w:tcPr>
            <w:tcW w:w="1675" w:type="dxa"/>
            <w:tcBorders>
              <w:top w:val="single" w:color="auto" w:sz="12" w:space="0"/>
            </w:tcBorders>
            <w:vAlign w:val="center"/>
          </w:tcPr>
          <w:p w14:paraId="6F31A4E7">
            <w:pPr>
              <w:pageBreakBefore w:val="0"/>
              <w:tabs>
                <w:tab w:val="left" w:pos="1465"/>
                <w:tab w:val="center" w:pos="4777"/>
              </w:tabs>
              <w:kinsoku/>
              <w:wordWrap w:val="0"/>
              <w:overflowPunct/>
              <w:topLinePunct w:val="0"/>
              <w:bidi w:val="0"/>
              <w:spacing w:line="360" w:lineRule="auto"/>
              <w:ind w:right="-4" w:rightChars="-2"/>
              <w:jc w:val="center"/>
              <w:rPr>
                <w:rFonts w:ascii="宋体" w:hAnsi="宋体"/>
                <w:color w:val="000000"/>
                <w:sz w:val="24"/>
              </w:rPr>
            </w:pPr>
            <w:r>
              <w:rPr>
                <w:rFonts w:hint="eastAsia" w:ascii="宋体" w:hAnsi="宋体"/>
                <w:color w:val="000000"/>
                <w:sz w:val="24"/>
              </w:rPr>
              <w:t>产品名称</w:t>
            </w:r>
          </w:p>
        </w:tc>
        <w:tc>
          <w:tcPr>
            <w:tcW w:w="1719" w:type="dxa"/>
            <w:tcBorders>
              <w:top w:val="single" w:color="auto" w:sz="12" w:space="0"/>
            </w:tcBorders>
            <w:vAlign w:val="center"/>
          </w:tcPr>
          <w:p w14:paraId="46CC4EEF">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品牌型号</w:t>
            </w:r>
          </w:p>
        </w:tc>
        <w:tc>
          <w:tcPr>
            <w:tcW w:w="2006" w:type="dxa"/>
            <w:tcBorders>
              <w:top w:val="single" w:color="auto" w:sz="12" w:space="0"/>
            </w:tcBorders>
            <w:vAlign w:val="center"/>
          </w:tcPr>
          <w:p w14:paraId="73C93904">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制造商</w:t>
            </w:r>
          </w:p>
        </w:tc>
        <w:tc>
          <w:tcPr>
            <w:tcW w:w="1331" w:type="dxa"/>
            <w:tcBorders>
              <w:top w:val="single" w:color="auto" w:sz="12" w:space="0"/>
            </w:tcBorders>
            <w:vAlign w:val="center"/>
          </w:tcPr>
          <w:p w14:paraId="50805E25">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产地</w:t>
            </w:r>
          </w:p>
        </w:tc>
        <w:tc>
          <w:tcPr>
            <w:tcW w:w="1005" w:type="dxa"/>
            <w:tcBorders>
              <w:top w:val="single" w:color="auto" w:sz="12" w:space="0"/>
              <w:right w:val="single" w:color="auto" w:sz="4" w:space="0"/>
            </w:tcBorders>
            <w:vAlign w:val="center"/>
          </w:tcPr>
          <w:p w14:paraId="366B63E3">
            <w:pPr>
              <w:pageBreakBefore w:val="0"/>
              <w:kinsoku/>
              <w:wordWrap w:val="0"/>
              <w:overflowPunct/>
              <w:topLinePunct w:val="0"/>
              <w:bidi w:val="0"/>
              <w:spacing w:line="360" w:lineRule="auto"/>
              <w:jc w:val="center"/>
              <w:rPr>
                <w:rFonts w:ascii="宋体" w:hAnsi="宋体"/>
                <w:color w:val="000000"/>
                <w:sz w:val="24"/>
              </w:rPr>
            </w:pPr>
            <w:r>
              <w:rPr>
                <w:rFonts w:hint="eastAsia" w:ascii="宋体" w:hAnsi="宋体"/>
                <w:color w:val="000000"/>
                <w:sz w:val="24"/>
              </w:rPr>
              <w:t>价格</w:t>
            </w:r>
          </w:p>
        </w:tc>
        <w:tc>
          <w:tcPr>
            <w:tcW w:w="1903" w:type="dxa"/>
            <w:tcBorders>
              <w:top w:val="single" w:color="auto" w:sz="12" w:space="0"/>
              <w:left w:val="single" w:color="auto" w:sz="4" w:space="0"/>
              <w:right w:val="single" w:color="auto" w:sz="12" w:space="0"/>
            </w:tcBorders>
            <w:vAlign w:val="center"/>
          </w:tcPr>
          <w:p w14:paraId="2339B51A">
            <w:pPr>
              <w:pageBreakBefore w:val="0"/>
              <w:kinsoku/>
              <w:wordWrap w:val="0"/>
              <w:overflowPunct/>
              <w:topLinePunct w:val="0"/>
              <w:bidi w:val="0"/>
              <w:spacing w:line="360" w:lineRule="auto"/>
              <w:rPr>
                <w:rFonts w:ascii="宋体" w:hAnsi="宋体"/>
                <w:color w:val="000000"/>
                <w:szCs w:val="21"/>
              </w:rPr>
            </w:pPr>
            <w:r>
              <w:rPr>
                <w:rFonts w:hint="eastAsia" w:ascii="宋体" w:hAnsi="宋体"/>
                <w:color w:val="000000"/>
                <w:szCs w:val="21"/>
              </w:rPr>
              <w:t>小型和微型企业产品价格扣除</w:t>
            </w:r>
            <w:r>
              <w:rPr>
                <w:rFonts w:hint="eastAsia" w:ascii="宋体" w:hAnsi="宋体"/>
                <w:color w:val="000000"/>
                <w:szCs w:val="21"/>
                <w:lang w:val="en-US" w:eastAsia="zh-CN"/>
              </w:rPr>
              <w:t>10</w:t>
            </w:r>
            <w:r>
              <w:rPr>
                <w:rFonts w:hint="eastAsia" w:ascii="宋体" w:hAnsi="宋体"/>
                <w:color w:val="000000"/>
                <w:szCs w:val="21"/>
              </w:rPr>
              <w:t>%后的价格</w:t>
            </w:r>
          </w:p>
        </w:tc>
      </w:tr>
      <w:tr w14:paraId="0DCF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28701A46">
            <w:pPr>
              <w:pageBreakBefore w:val="0"/>
              <w:kinsoku/>
              <w:wordWrap w:val="0"/>
              <w:overflowPunct/>
              <w:topLinePunct w:val="0"/>
              <w:bidi w:val="0"/>
              <w:spacing w:line="360" w:lineRule="auto"/>
              <w:ind w:right="-2"/>
              <w:jc w:val="center"/>
              <w:rPr>
                <w:rFonts w:ascii="宋体" w:hAnsi="宋体"/>
                <w:color w:val="000000"/>
                <w:sz w:val="24"/>
              </w:rPr>
            </w:pPr>
            <w:r>
              <w:rPr>
                <w:rFonts w:hint="eastAsia" w:ascii="宋体" w:hAnsi="宋体"/>
                <w:color w:val="000000"/>
                <w:sz w:val="24"/>
              </w:rPr>
              <w:t>1</w:t>
            </w:r>
          </w:p>
        </w:tc>
        <w:tc>
          <w:tcPr>
            <w:tcW w:w="1675" w:type="dxa"/>
            <w:vAlign w:val="center"/>
          </w:tcPr>
          <w:p w14:paraId="5F98FB99">
            <w:pPr>
              <w:pageBreakBefore w:val="0"/>
              <w:tabs>
                <w:tab w:val="left" w:pos="1283"/>
              </w:tabs>
              <w:kinsoku/>
              <w:wordWrap w:val="0"/>
              <w:overflowPunct/>
              <w:topLinePunct w:val="0"/>
              <w:bidi w:val="0"/>
              <w:spacing w:line="360" w:lineRule="auto"/>
              <w:ind w:right="16"/>
              <w:jc w:val="center"/>
              <w:rPr>
                <w:rFonts w:ascii="宋体" w:hAnsi="宋体"/>
                <w:color w:val="000000"/>
                <w:sz w:val="24"/>
              </w:rPr>
            </w:pPr>
          </w:p>
        </w:tc>
        <w:tc>
          <w:tcPr>
            <w:tcW w:w="1719" w:type="dxa"/>
            <w:vAlign w:val="center"/>
          </w:tcPr>
          <w:p w14:paraId="31AB63D8">
            <w:pPr>
              <w:pageBreakBefore w:val="0"/>
              <w:kinsoku/>
              <w:wordWrap w:val="0"/>
              <w:overflowPunct/>
              <w:topLinePunct w:val="0"/>
              <w:bidi w:val="0"/>
              <w:spacing w:line="360" w:lineRule="auto"/>
              <w:jc w:val="center"/>
              <w:rPr>
                <w:rFonts w:ascii="宋体" w:hAnsi="宋体"/>
                <w:color w:val="000000"/>
                <w:sz w:val="24"/>
              </w:rPr>
            </w:pPr>
          </w:p>
        </w:tc>
        <w:tc>
          <w:tcPr>
            <w:tcW w:w="2006" w:type="dxa"/>
            <w:vAlign w:val="center"/>
          </w:tcPr>
          <w:p w14:paraId="70DEEB59">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7F0BF356">
            <w:pPr>
              <w:pageBreakBefore w:val="0"/>
              <w:kinsoku/>
              <w:wordWrap w:val="0"/>
              <w:overflowPunct/>
              <w:topLinePunct w:val="0"/>
              <w:bidi w:val="0"/>
              <w:spacing w:line="360" w:lineRule="auto"/>
              <w:jc w:val="center"/>
              <w:rPr>
                <w:rFonts w:ascii="宋体" w:hAnsi="宋体"/>
                <w:color w:val="000000"/>
                <w:sz w:val="24"/>
              </w:rPr>
            </w:pPr>
          </w:p>
        </w:tc>
        <w:tc>
          <w:tcPr>
            <w:tcW w:w="1005" w:type="dxa"/>
            <w:tcBorders>
              <w:right w:val="single" w:color="auto" w:sz="4" w:space="0"/>
            </w:tcBorders>
            <w:vAlign w:val="center"/>
          </w:tcPr>
          <w:p w14:paraId="619DEF02">
            <w:pPr>
              <w:pageBreakBefore w:val="0"/>
              <w:kinsoku/>
              <w:wordWrap w:val="0"/>
              <w:overflowPunct/>
              <w:topLinePunct w:val="0"/>
              <w:bidi w:val="0"/>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2BD93258">
            <w:pPr>
              <w:pageBreakBefore w:val="0"/>
              <w:kinsoku/>
              <w:wordWrap w:val="0"/>
              <w:overflowPunct/>
              <w:topLinePunct w:val="0"/>
              <w:bidi w:val="0"/>
              <w:spacing w:line="360" w:lineRule="auto"/>
              <w:jc w:val="center"/>
              <w:rPr>
                <w:rFonts w:ascii="宋体" w:hAnsi="宋体"/>
                <w:color w:val="000000"/>
                <w:sz w:val="24"/>
              </w:rPr>
            </w:pPr>
          </w:p>
        </w:tc>
      </w:tr>
      <w:tr w14:paraId="4F69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6E16F86B">
            <w:pPr>
              <w:pageBreakBefore w:val="0"/>
              <w:kinsoku/>
              <w:wordWrap w:val="0"/>
              <w:overflowPunct/>
              <w:topLinePunct w:val="0"/>
              <w:bidi w:val="0"/>
              <w:spacing w:line="360" w:lineRule="auto"/>
              <w:ind w:right="-2"/>
              <w:jc w:val="center"/>
              <w:rPr>
                <w:rFonts w:ascii="宋体" w:hAnsi="宋体"/>
                <w:color w:val="000000"/>
                <w:sz w:val="24"/>
              </w:rPr>
            </w:pPr>
            <w:r>
              <w:rPr>
                <w:rFonts w:hint="eastAsia" w:ascii="宋体" w:hAnsi="宋体"/>
                <w:color w:val="000000"/>
                <w:sz w:val="24"/>
              </w:rPr>
              <w:t>2</w:t>
            </w:r>
          </w:p>
        </w:tc>
        <w:tc>
          <w:tcPr>
            <w:tcW w:w="1675" w:type="dxa"/>
            <w:vAlign w:val="center"/>
          </w:tcPr>
          <w:p w14:paraId="5A4C8716">
            <w:pPr>
              <w:pageBreakBefore w:val="0"/>
              <w:tabs>
                <w:tab w:val="left" w:pos="1283"/>
              </w:tabs>
              <w:kinsoku/>
              <w:wordWrap w:val="0"/>
              <w:overflowPunct/>
              <w:topLinePunct w:val="0"/>
              <w:bidi w:val="0"/>
              <w:spacing w:line="360" w:lineRule="auto"/>
              <w:jc w:val="center"/>
              <w:rPr>
                <w:rFonts w:ascii="宋体" w:hAnsi="宋体"/>
                <w:color w:val="000000"/>
                <w:sz w:val="24"/>
              </w:rPr>
            </w:pPr>
          </w:p>
        </w:tc>
        <w:tc>
          <w:tcPr>
            <w:tcW w:w="1719" w:type="dxa"/>
            <w:vAlign w:val="center"/>
          </w:tcPr>
          <w:p w14:paraId="41B365AC">
            <w:pPr>
              <w:pageBreakBefore w:val="0"/>
              <w:kinsoku/>
              <w:wordWrap w:val="0"/>
              <w:overflowPunct/>
              <w:topLinePunct w:val="0"/>
              <w:bidi w:val="0"/>
              <w:spacing w:line="360" w:lineRule="auto"/>
              <w:jc w:val="center"/>
              <w:rPr>
                <w:rFonts w:ascii="宋体" w:hAnsi="宋体"/>
                <w:color w:val="000000"/>
                <w:sz w:val="24"/>
              </w:rPr>
            </w:pPr>
          </w:p>
        </w:tc>
        <w:tc>
          <w:tcPr>
            <w:tcW w:w="2006" w:type="dxa"/>
            <w:vAlign w:val="center"/>
          </w:tcPr>
          <w:p w14:paraId="49406178">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6D54F632">
            <w:pPr>
              <w:pageBreakBefore w:val="0"/>
              <w:kinsoku/>
              <w:wordWrap w:val="0"/>
              <w:overflowPunct/>
              <w:topLinePunct w:val="0"/>
              <w:bidi w:val="0"/>
              <w:spacing w:line="360" w:lineRule="auto"/>
              <w:jc w:val="center"/>
              <w:rPr>
                <w:rFonts w:ascii="宋体" w:hAnsi="宋体"/>
                <w:color w:val="000000"/>
                <w:sz w:val="24"/>
              </w:rPr>
            </w:pPr>
          </w:p>
        </w:tc>
        <w:tc>
          <w:tcPr>
            <w:tcW w:w="1005" w:type="dxa"/>
            <w:tcBorders>
              <w:right w:val="single" w:color="auto" w:sz="4" w:space="0"/>
            </w:tcBorders>
            <w:vAlign w:val="center"/>
          </w:tcPr>
          <w:p w14:paraId="770D25C9">
            <w:pPr>
              <w:pageBreakBefore w:val="0"/>
              <w:kinsoku/>
              <w:wordWrap w:val="0"/>
              <w:overflowPunct/>
              <w:topLinePunct w:val="0"/>
              <w:bidi w:val="0"/>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2E2ED36A">
            <w:pPr>
              <w:pageBreakBefore w:val="0"/>
              <w:kinsoku/>
              <w:wordWrap w:val="0"/>
              <w:overflowPunct/>
              <w:topLinePunct w:val="0"/>
              <w:bidi w:val="0"/>
              <w:spacing w:line="360" w:lineRule="auto"/>
              <w:jc w:val="center"/>
              <w:rPr>
                <w:rFonts w:ascii="宋体" w:hAnsi="宋体"/>
                <w:color w:val="000000"/>
                <w:sz w:val="24"/>
              </w:rPr>
            </w:pPr>
          </w:p>
        </w:tc>
      </w:tr>
      <w:tr w14:paraId="5A9C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261F1E76">
            <w:pPr>
              <w:pageBreakBefore w:val="0"/>
              <w:kinsoku/>
              <w:wordWrap w:val="0"/>
              <w:overflowPunct/>
              <w:topLinePunct w:val="0"/>
              <w:bidi w:val="0"/>
              <w:spacing w:line="360" w:lineRule="auto"/>
              <w:ind w:right="-2"/>
              <w:jc w:val="center"/>
              <w:rPr>
                <w:rFonts w:ascii="宋体" w:hAnsi="宋体"/>
                <w:color w:val="000000"/>
                <w:sz w:val="24"/>
              </w:rPr>
            </w:pPr>
            <w:r>
              <w:rPr>
                <w:rFonts w:hint="eastAsia" w:ascii="宋体" w:hAnsi="宋体"/>
                <w:color w:val="000000"/>
                <w:sz w:val="24"/>
              </w:rPr>
              <w:t>3</w:t>
            </w:r>
          </w:p>
        </w:tc>
        <w:tc>
          <w:tcPr>
            <w:tcW w:w="1675" w:type="dxa"/>
            <w:vAlign w:val="center"/>
          </w:tcPr>
          <w:p w14:paraId="762D54A1">
            <w:pPr>
              <w:pageBreakBefore w:val="0"/>
              <w:tabs>
                <w:tab w:val="left" w:pos="1283"/>
              </w:tabs>
              <w:kinsoku/>
              <w:wordWrap w:val="0"/>
              <w:overflowPunct/>
              <w:topLinePunct w:val="0"/>
              <w:bidi w:val="0"/>
              <w:spacing w:line="360" w:lineRule="auto"/>
              <w:ind w:right="16"/>
              <w:jc w:val="center"/>
              <w:rPr>
                <w:rFonts w:ascii="宋体" w:hAnsi="宋体"/>
                <w:color w:val="000000"/>
                <w:sz w:val="24"/>
              </w:rPr>
            </w:pPr>
          </w:p>
        </w:tc>
        <w:tc>
          <w:tcPr>
            <w:tcW w:w="1719" w:type="dxa"/>
            <w:vAlign w:val="center"/>
          </w:tcPr>
          <w:p w14:paraId="72389069">
            <w:pPr>
              <w:pageBreakBefore w:val="0"/>
              <w:kinsoku/>
              <w:wordWrap w:val="0"/>
              <w:overflowPunct/>
              <w:topLinePunct w:val="0"/>
              <w:bidi w:val="0"/>
              <w:spacing w:line="360" w:lineRule="auto"/>
              <w:jc w:val="center"/>
              <w:rPr>
                <w:rFonts w:ascii="宋体" w:hAnsi="宋体"/>
                <w:color w:val="000000"/>
                <w:sz w:val="24"/>
              </w:rPr>
            </w:pPr>
          </w:p>
        </w:tc>
        <w:tc>
          <w:tcPr>
            <w:tcW w:w="2006" w:type="dxa"/>
            <w:vAlign w:val="center"/>
          </w:tcPr>
          <w:p w14:paraId="45E2A9B8">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10873ABB">
            <w:pPr>
              <w:pageBreakBefore w:val="0"/>
              <w:kinsoku/>
              <w:wordWrap w:val="0"/>
              <w:overflowPunct/>
              <w:topLinePunct w:val="0"/>
              <w:bidi w:val="0"/>
              <w:spacing w:line="360" w:lineRule="auto"/>
              <w:jc w:val="center"/>
              <w:rPr>
                <w:rFonts w:ascii="宋体" w:hAnsi="宋体"/>
                <w:color w:val="000000"/>
                <w:sz w:val="24"/>
              </w:rPr>
            </w:pPr>
          </w:p>
        </w:tc>
        <w:tc>
          <w:tcPr>
            <w:tcW w:w="1005" w:type="dxa"/>
            <w:tcBorders>
              <w:right w:val="single" w:color="auto" w:sz="4" w:space="0"/>
            </w:tcBorders>
            <w:vAlign w:val="center"/>
          </w:tcPr>
          <w:p w14:paraId="07B974F3">
            <w:pPr>
              <w:pageBreakBefore w:val="0"/>
              <w:kinsoku/>
              <w:wordWrap w:val="0"/>
              <w:overflowPunct/>
              <w:topLinePunct w:val="0"/>
              <w:bidi w:val="0"/>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401A898B">
            <w:pPr>
              <w:pageBreakBefore w:val="0"/>
              <w:kinsoku/>
              <w:wordWrap w:val="0"/>
              <w:overflowPunct/>
              <w:topLinePunct w:val="0"/>
              <w:bidi w:val="0"/>
              <w:spacing w:line="360" w:lineRule="auto"/>
              <w:jc w:val="center"/>
              <w:rPr>
                <w:rFonts w:ascii="宋体" w:hAnsi="宋体"/>
                <w:color w:val="000000"/>
                <w:sz w:val="24"/>
              </w:rPr>
            </w:pPr>
          </w:p>
        </w:tc>
      </w:tr>
      <w:tr w14:paraId="67D2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58296D54">
            <w:pPr>
              <w:pageBreakBefore w:val="0"/>
              <w:kinsoku/>
              <w:wordWrap w:val="0"/>
              <w:overflowPunct/>
              <w:topLinePunct w:val="0"/>
              <w:bidi w:val="0"/>
              <w:spacing w:line="360" w:lineRule="auto"/>
              <w:ind w:right="-2"/>
              <w:jc w:val="center"/>
              <w:rPr>
                <w:rFonts w:ascii="宋体" w:hAnsi="宋体"/>
                <w:color w:val="000000"/>
                <w:sz w:val="24"/>
              </w:rPr>
            </w:pPr>
            <w:r>
              <w:rPr>
                <w:rFonts w:hint="eastAsia" w:ascii="宋体" w:hAnsi="宋体"/>
                <w:color w:val="000000"/>
                <w:sz w:val="24"/>
              </w:rPr>
              <w:t>4</w:t>
            </w:r>
          </w:p>
        </w:tc>
        <w:tc>
          <w:tcPr>
            <w:tcW w:w="1675" w:type="dxa"/>
            <w:vAlign w:val="center"/>
          </w:tcPr>
          <w:p w14:paraId="648A8B4C">
            <w:pPr>
              <w:pageBreakBefore w:val="0"/>
              <w:tabs>
                <w:tab w:val="left" w:pos="1283"/>
              </w:tabs>
              <w:kinsoku/>
              <w:wordWrap w:val="0"/>
              <w:overflowPunct/>
              <w:topLinePunct w:val="0"/>
              <w:bidi w:val="0"/>
              <w:spacing w:line="360" w:lineRule="auto"/>
              <w:ind w:right="16"/>
              <w:jc w:val="center"/>
              <w:rPr>
                <w:rFonts w:ascii="宋体" w:hAnsi="宋体"/>
                <w:color w:val="000000"/>
                <w:sz w:val="24"/>
              </w:rPr>
            </w:pPr>
            <w:r>
              <w:rPr>
                <w:rFonts w:hint="eastAsia" w:ascii="宋体" w:hAnsi="宋体"/>
                <w:color w:val="000000"/>
                <w:sz w:val="24"/>
              </w:rPr>
              <w:t>…</w:t>
            </w:r>
          </w:p>
        </w:tc>
        <w:tc>
          <w:tcPr>
            <w:tcW w:w="1719" w:type="dxa"/>
            <w:vAlign w:val="center"/>
          </w:tcPr>
          <w:p w14:paraId="5FD8DD4D">
            <w:pPr>
              <w:pageBreakBefore w:val="0"/>
              <w:kinsoku/>
              <w:wordWrap w:val="0"/>
              <w:overflowPunct/>
              <w:topLinePunct w:val="0"/>
              <w:bidi w:val="0"/>
              <w:spacing w:line="360" w:lineRule="auto"/>
              <w:jc w:val="center"/>
              <w:rPr>
                <w:rFonts w:ascii="宋体" w:hAnsi="宋体"/>
                <w:color w:val="000000"/>
                <w:sz w:val="24"/>
              </w:rPr>
            </w:pPr>
          </w:p>
        </w:tc>
        <w:tc>
          <w:tcPr>
            <w:tcW w:w="2006" w:type="dxa"/>
            <w:vAlign w:val="center"/>
          </w:tcPr>
          <w:p w14:paraId="7AEE9B2F">
            <w:pPr>
              <w:pageBreakBefore w:val="0"/>
              <w:kinsoku/>
              <w:wordWrap w:val="0"/>
              <w:overflowPunct/>
              <w:topLinePunct w:val="0"/>
              <w:bidi w:val="0"/>
              <w:spacing w:line="360" w:lineRule="auto"/>
              <w:jc w:val="center"/>
              <w:rPr>
                <w:rFonts w:ascii="宋体" w:hAnsi="宋体"/>
                <w:color w:val="000000"/>
                <w:sz w:val="24"/>
              </w:rPr>
            </w:pPr>
          </w:p>
        </w:tc>
        <w:tc>
          <w:tcPr>
            <w:tcW w:w="1331" w:type="dxa"/>
            <w:vAlign w:val="center"/>
          </w:tcPr>
          <w:p w14:paraId="765686AE">
            <w:pPr>
              <w:pageBreakBefore w:val="0"/>
              <w:kinsoku/>
              <w:wordWrap w:val="0"/>
              <w:overflowPunct/>
              <w:topLinePunct w:val="0"/>
              <w:bidi w:val="0"/>
              <w:spacing w:line="360" w:lineRule="auto"/>
              <w:jc w:val="center"/>
              <w:rPr>
                <w:rFonts w:ascii="宋体" w:hAnsi="宋体"/>
                <w:color w:val="000000"/>
                <w:sz w:val="24"/>
              </w:rPr>
            </w:pPr>
          </w:p>
        </w:tc>
        <w:tc>
          <w:tcPr>
            <w:tcW w:w="1005" w:type="dxa"/>
            <w:tcBorders>
              <w:right w:val="single" w:color="auto" w:sz="4" w:space="0"/>
            </w:tcBorders>
            <w:vAlign w:val="center"/>
          </w:tcPr>
          <w:p w14:paraId="2251828E">
            <w:pPr>
              <w:pageBreakBefore w:val="0"/>
              <w:kinsoku/>
              <w:wordWrap w:val="0"/>
              <w:overflowPunct/>
              <w:topLinePunct w:val="0"/>
              <w:bidi w:val="0"/>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0A1DCE32">
            <w:pPr>
              <w:pageBreakBefore w:val="0"/>
              <w:kinsoku/>
              <w:wordWrap w:val="0"/>
              <w:overflowPunct/>
              <w:topLinePunct w:val="0"/>
              <w:bidi w:val="0"/>
              <w:spacing w:line="360" w:lineRule="auto"/>
              <w:jc w:val="center"/>
              <w:rPr>
                <w:rFonts w:ascii="宋体" w:hAnsi="宋体"/>
                <w:color w:val="000000"/>
                <w:sz w:val="24"/>
              </w:rPr>
            </w:pPr>
          </w:p>
        </w:tc>
      </w:tr>
      <w:tr w14:paraId="336D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bottom w:val="single" w:color="auto" w:sz="12" w:space="0"/>
            </w:tcBorders>
            <w:vAlign w:val="center"/>
          </w:tcPr>
          <w:p w14:paraId="3091B0B2">
            <w:pPr>
              <w:pageBreakBefore w:val="0"/>
              <w:kinsoku/>
              <w:wordWrap w:val="0"/>
              <w:overflowPunct/>
              <w:topLinePunct w:val="0"/>
              <w:bidi w:val="0"/>
              <w:spacing w:line="360" w:lineRule="auto"/>
              <w:ind w:right="-2"/>
              <w:jc w:val="center"/>
              <w:rPr>
                <w:rFonts w:ascii="宋体" w:hAnsi="宋体"/>
                <w:color w:val="000000"/>
                <w:sz w:val="24"/>
              </w:rPr>
            </w:pPr>
          </w:p>
        </w:tc>
        <w:tc>
          <w:tcPr>
            <w:tcW w:w="1675" w:type="dxa"/>
            <w:tcBorders>
              <w:bottom w:val="single" w:color="auto" w:sz="12" w:space="0"/>
            </w:tcBorders>
            <w:vAlign w:val="center"/>
          </w:tcPr>
          <w:p w14:paraId="34B5E590">
            <w:pPr>
              <w:pageBreakBefore w:val="0"/>
              <w:tabs>
                <w:tab w:val="left" w:pos="1283"/>
              </w:tabs>
              <w:kinsoku/>
              <w:wordWrap w:val="0"/>
              <w:overflowPunct/>
              <w:topLinePunct w:val="0"/>
              <w:bidi w:val="0"/>
              <w:spacing w:line="360" w:lineRule="auto"/>
              <w:ind w:right="16"/>
              <w:jc w:val="center"/>
              <w:rPr>
                <w:rFonts w:ascii="宋体" w:hAnsi="宋体"/>
                <w:color w:val="000000"/>
                <w:sz w:val="24"/>
              </w:rPr>
            </w:pPr>
            <w:r>
              <w:rPr>
                <w:rFonts w:hint="eastAsia" w:ascii="宋体" w:hAnsi="宋体"/>
                <w:color w:val="000000"/>
                <w:sz w:val="24"/>
              </w:rPr>
              <w:t>合计</w:t>
            </w:r>
          </w:p>
        </w:tc>
        <w:tc>
          <w:tcPr>
            <w:tcW w:w="1719" w:type="dxa"/>
            <w:tcBorders>
              <w:bottom w:val="single" w:color="auto" w:sz="12" w:space="0"/>
            </w:tcBorders>
            <w:vAlign w:val="center"/>
          </w:tcPr>
          <w:p w14:paraId="12761B1A">
            <w:pPr>
              <w:pageBreakBefore w:val="0"/>
              <w:kinsoku/>
              <w:wordWrap w:val="0"/>
              <w:overflowPunct/>
              <w:topLinePunct w:val="0"/>
              <w:bidi w:val="0"/>
              <w:spacing w:line="360" w:lineRule="auto"/>
              <w:jc w:val="center"/>
              <w:rPr>
                <w:rFonts w:ascii="宋体" w:hAnsi="宋体"/>
                <w:color w:val="000000"/>
                <w:sz w:val="24"/>
              </w:rPr>
            </w:pPr>
          </w:p>
        </w:tc>
        <w:tc>
          <w:tcPr>
            <w:tcW w:w="2006" w:type="dxa"/>
            <w:tcBorders>
              <w:bottom w:val="single" w:color="auto" w:sz="12" w:space="0"/>
            </w:tcBorders>
            <w:vAlign w:val="center"/>
          </w:tcPr>
          <w:p w14:paraId="1058E351">
            <w:pPr>
              <w:pageBreakBefore w:val="0"/>
              <w:kinsoku/>
              <w:wordWrap w:val="0"/>
              <w:overflowPunct/>
              <w:topLinePunct w:val="0"/>
              <w:bidi w:val="0"/>
              <w:spacing w:line="360" w:lineRule="auto"/>
              <w:jc w:val="center"/>
              <w:rPr>
                <w:rFonts w:ascii="宋体" w:hAnsi="宋体"/>
                <w:color w:val="000000"/>
                <w:sz w:val="24"/>
              </w:rPr>
            </w:pPr>
          </w:p>
        </w:tc>
        <w:tc>
          <w:tcPr>
            <w:tcW w:w="1331" w:type="dxa"/>
            <w:tcBorders>
              <w:bottom w:val="single" w:color="auto" w:sz="12" w:space="0"/>
            </w:tcBorders>
            <w:vAlign w:val="center"/>
          </w:tcPr>
          <w:p w14:paraId="3BE1E18B">
            <w:pPr>
              <w:pageBreakBefore w:val="0"/>
              <w:kinsoku/>
              <w:wordWrap w:val="0"/>
              <w:overflowPunct/>
              <w:topLinePunct w:val="0"/>
              <w:bidi w:val="0"/>
              <w:spacing w:line="360" w:lineRule="auto"/>
              <w:jc w:val="center"/>
              <w:rPr>
                <w:rFonts w:ascii="宋体" w:hAnsi="宋体"/>
                <w:color w:val="000000"/>
                <w:sz w:val="24"/>
              </w:rPr>
            </w:pPr>
          </w:p>
        </w:tc>
        <w:tc>
          <w:tcPr>
            <w:tcW w:w="1005" w:type="dxa"/>
            <w:tcBorders>
              <w:bottom w:val="single" w:color="auto" w:sz="12" w:space="0"/>
              <w:right w:val="single" w:color="auto" w:sz="4" w:space="0"/>
            </w:tcBorders>
            <w:vAlign w:val="center"/>
          </w:tcPr>
          <w:p w14:paraId="1BD48CF2">
            <w:pPr>
              <w:pageBreakBefore w:val="0"/>
              <w:kinsoku/>
              <w:wordWrap w:val="0"/>
              <w:overflowPunct/>
              <w:topLinePunct w:val="0"/>
              <w:bidi w:val="0"/>
              <w:spacing w:line="360" w:lineRule="auto"/>
              <w:jc w:val="center"/>
              <w:rPr>
                <w:rFonts w:ascii="宋体" w:hAnsi="宋体"/>
                <w:color w:val="000000"/>
                <w:sz w:val="24"/>
              </w:rPr>
            </w:pPr>
          </w:p>
        </w:tc>
        <w:tc>
          <w:tcPr>
            <w:tcW w:w="1903" w:type="dxa"/>
            <w:tcBorders>
              <w:left w:val="single" w:color="auto" w:sz="4" w:space="0"/>
              <w:bottom w:val="single" w:color="auto" w:sz="12" w:space="0"/>
              <w:right w:val="single" w:color="auto" w:sz="12" w:space="0"/>
            </w:tcBorders>
            <w:vAlign w:val="center"/>
          </w:tcPr>
          <w:p w14:paraId="552766B6">
            <w:pPr>
              <w:pageBreakBefore w:val="0"/>
              <w:kinsoku/>
              <w:wordWrap w:val="0"/>
              <w:overflowPunct/>
              <w:topLinePunct w:val="0"/>
              <w:bidi w:val="0"/>
              <w:spacing w:line="360" w:lineRule="auto"/>
              <w:jc w:val="center"/>
              <w:rPr>
                <w:rFonts w:ascii="宋体" w:hAnsi="宋体"/>
                <w:color w:val="000000"/>
                <w:sz w:val="24"/>
              </w:rPr>
            </w:pPr>
          </w:p>
        </w:tc>
      </w:tr>
    </w:tbl>
    <w:p w14:paraId="66B15801">
      <w:pPr>
        <w:pageBreakBefore w:val="0"/>
        <w:kinsoku/>
        <w:wordWrap w:val="0"/>
        <w:overflowPunct/>
        <w:topLinePunct w:val="0"/>
        <w:bidi w:val="0"/>
        <w:spacing w:line="360" w:lineRule="auto"/>
        <w:ind w:right="-96"/>
        <w:rPr>
          <w:rFonts w:ascii="宋体" w:hAnsi="宋体"/>
          <w:color w:val="000000"/>
          <w:sz w:val="24"/>
        </w:rPr>
      </w:pPr>
      <w:r>
        <w:rPr>
          <w:rFonts w:hint="eastAsia" w:ascii="宋体" w:hAnsi="宋体"/>
          <w:color w:val="000000"/>
          <w:sz w:val="24"/>
        </w:rPr>
        <w:t>说明</w:t>
      </w:r>
      <w:r>
        <w:rPr>
          <w:rFonts w:hint="eastAsia" w:ascii="宋体" w:hAnsi="宋体"/>
          <w:color w:val="FF0000"/>
          <w:sz w:val="24"/>
        </w:rPr>
        <w:t>：1如所投货物为小、微型企业产品，须按规定格式逐项填写，否则评审时不予认可。如所投产品没有中小企业产品，应在表中注明“无”。</w:t>
      </w:r>
    </w:p>
    <w:p w14:paraId="538DC00A">
      <w:pPr>
        <w:pageBreakBefore w:val="0"/>
        <w:numPr>
          <w:ilvl w:val="0"/>
          <w:numId w:val="5"/>
        </w:numPr>
        <w:kinsoku/>
        <w:wordWrap w:val="0"/>
        <w:overflowPunct/>
        <w:topLinePunct w:val="0"/>
        <w:bidi w:val="0"/>
        <w:rPr>
          <w:rFonts w:ascii="宋体" w:hAnsi="宋体"/>
          <w:bCs/>
          <w:sz w:val="24"/>
        </w:rPr>
      </w:pPr>
      <w:r>
        <w:rPr>
          <w:rFonts w:hint="eastAsia" w:ascii="宋体" w:hAnsi="宋体"/>
          <w:bCs/>
          <w:sz w:val="24"/>
        </w:rPr>
        <w:t>中小企业价格扣除：根据《政府采购促进中小企业发展暂行办法》（财库[2011]181号）的规定，对小型和微型企业产品的价格给予</w:t>
      </w:r>
      <w:r>
        <w:rPr>
          <w:rFonts w:hint="eastAsia" w:ascii="宋体" w:hAnsi="宋体"/>
          <w:bCs/>
          <w:sz w:val="24"/>
          <w:lang w:val="en-US" w:eastAsia="zh-CN"/>
        </w:rPr>
        <w:t>10</w:t>
      </w:r>
      <w:r>
        <w:rPr>
          <w:rFonts w:hint="eastAsia" w:ascii="宋体" w:hAnsi="宋体"/>
          <w:bCs/>
          <w:sz w:val="24"/>
        </w:rPr>
        <w:t>%的价格扣除，用扣除后的价格参与评标。</w:t>
      </w:r>
    </w:p>
    <w:p w14:paraId="48A8B973">
      <w:pPr>
        <w:pageBreakBefore w:val="0"/>
        <w:numPr>
          <w:ilvl w:val="0"/>
          <w:numId w:val="5"/>
        </w:numPr>
        <w:kinsoku/>
        <w:wordWrap w:val="0"/>
        <w:overflowPunct/>
        <w:topLinePunct w:val="0"/>
        <w:bidi w:val="0"/>
        <w:rPr>
          <w:rFonts w:ascii="宋体" w:hAnsi="宋体"/>
          <w:bCs/>
          <w:sz w:val="24"/>
        </w:rPr>
      </w:pPr>
      <w:r>
        <w:rPr>
          <w:rFonts w:hint="eastAsia" w:ascii="宋体" w:hAnsi="宋体"/>
          <w:b/>
          <w:color w:val="FF0000"/>
          <w:sz w:val="24"/>
        </w:rPr>
        <w:t>供应商如所投货物为小、微型企业产品政策计算公式 见评审办法（第六章）。</w:t>
      </w:r>
    </w:p>
    <w:p w14:paraId="57081385">
      <w:pPr>
        <w:pageBreakBefore w:val="0"/>
        <w:kinsoku/>
        <w:wordWrap w:val="0"/>
        <w:overflowPunct/>
        <w:topLinePunct w:val="0"/>
        <w:bidi w:val="0"/>
        <w:spacing w:line="360" w:lineRule="auto"/>
        <w:ind w:firstLine="480" w:firstLineChars="200"/>
        <w:rPr>
          <w:rFonts w:ascii="宋体" w:hAnsi="宋体"/>
          <w:sz w:val="24"/>
        </w:rPr>
      </w:pPr>
    </w:p>
    <w:p w14:paraId="302383B3">
      <w:pPr>
        <w:pageBreakBefore w:val="0"/>
        <w:kinsoku/>
        <w:wordWrap w:val="0"/>
        <w:overflowPunct/>
        <w:topLinePunct w:val="0"/>
        <w:bidi w:val="0"/>
        <w:spacing w:line="360" w:lineRule="auto"/>
        <w:ind w:firstLine="480" w:firstLineChars="200"/>
        <w:rPr>
          <w:rFonts w:ascii="宋体" w:hAnsi="宋体"/>
          <w:sz w:val="24"/>
        </w:rPr>
      </w:pPr>
    </w:p>
    <w:p w14:paraId="5AA3D85E">
      <w:pPr>
        <w:pageBreakBefore w:val="0"/>
        <w:kinsoku/>
        <w:wordWrap w:val="0"/>
        <w:overflowPunct/>
        <w:topLinePunct w:val="0"/>
        <w:bidi w:val="0"/>
        <w:spacing w:line="500" w:lineRule="exact"/>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1731118E">
      <w:pPr>
        <w:pageBreakBefore w:val="0"/>
        <w:kinsoku/>
        <w:wordWrap w:val="0"/>
        <w:overflowPunct/>
        <w:topLinePunct w:val="0"/>
        <w:bidi w:val="0"/>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69895FC2">
      <w:pPr>
        <w:pageBreakBefore w:val="0"/>
        <w:kinsoku/>
        <w:wordWrap w:val="0"/>
        <w:overflowPunct/>
        <w:topLinePunct w:val="0"/>
        <w:bidi w:val="0"/>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50D7744A">
      <w:pPr>
        <w:pageBreakBefore w:val="0"/>
        <w:kinsoku/>
        <w:wordWrap w:val="0"/>
        <w:overflowPunct/>
        <w:topLinePunct w:val="0"/>
        <w:bidi w:val="0"/>
        <w:adjustRightInd w:val="0"/>
        <w:spacing w:before="120" w:line="360" w:lineRule="auto"/>
        <w:jc w:val="center"/>
        <w:textAlignment w:val="baseline"/>
        <w:outlineLvl w:val="1"/>
        <w:rPr>
          <w:rFonts w:ascii="宋体" w:hAnsi="宋体"/>
          <w:b/>
          <w:kern w:val="0"/>
          <w:sz w:val="28"/>
          <w:szCs w:val="28"/>
        </w:rPr>
      </w:pPr>
    </w:p>
    <w:p w14:paraId="4BEA2665">
      <w:pPr>
        <w:pageBreakBefore w:val="0"/>
        <w:kinsoku/>
        <w:wordWrap w:val="0"/>
        <w:overflowPunct/>
        <w:topLinePunct w:val="0"/>
        <w:bidi w:val="0"/>
        <w:rPr>
          <w:szCs w:val="24"/>
        </w:rPr>
      </w:pPr>
    </w:p>
    <w:p w14:paraId="521FC566">
      <w:pPr>
        <w:pageBreakBefore w:val="0"/>
        <w:kinsoku/>
        <w:wordWrap w:val="0"/>
        <w:overflowPunct/>
        <w:topLinePunct w:val="0"/>
        <w:bidi w:val="0"/>
        <w:rPr>
          <w:szCs w:val="24"/>
        </w:rPr>
      </w:pPr>
    </w:p>
    <w:p w14:paraId="700AEFFB">
      <w:pPr>
        <w:pageBreakBefore w:val="0"/>
        <w:kinsoku/>
        <w:wordWrap w:val="0"/>
        <w:overflowPunct/>
        <w:topLinePunct w:val="0"/>
        <w:bidi w:val="0"/>
        <w:rPr>
          <w:szCs w:val="24"/>
        </w:rPr>
      </w:pPr>
    </w:p>
    <w:p w14:paraId="3B3658D7">
      <w:pPr>
        <w:pageBreakBefore w:val="0"/>
        <w:kinsoku/>
        <w:wordWrap w:val="0"/>
        <w:overflowPunct/>
        <w:topLinePunct w:val="0"/>
        <w:bidi w:val="0"/>
        <w:rPr>
          <w:szCs w:val="24"/>
        </w:rPr>
      </w:pPr>
    </w:p>
    <w:p w14:paraId="5B3CD412">
      <w:pPr>
        <w:pageBreakBefore w:val="0"/>
        <w:kinsoku/>
        <w:wordWrap w:val="0"/>
        <w:overflowPunct/>
        <w:topLinePunct w:val="0"/>
        <w:bidi w:val="0"/>
        <w:adjustRightInd w:val="0"/>
        <w:spacing w:before="120" w:line="360" w:lineRule="auto"/>
        <w:jc w:val="center"/>
        <w:textAlignment w:val="baseline"/>
        <w:outlineLvl w:val="1"/>
        <w:rPr>
          <w:rFonts w:ascii="黑体" w:hAnsi="黑体" w:eastAsia="黑体"/>
          <w:b/>
          <w:kern w:val="0"/>
          <w:sz w:val="32"/>
          <w:szCs w:val="32"/>
        </w:rPr>
      </w:pPr>
    </w:p>
    <w:p w14:paraId="16A17485">
      <w:pPr>
        <w:pStyle w:val="3"/>
        <w:pageBreakBefore w:val="0"/>
        <w:kinsoku/>
        <w:wordWrap w:val="0"/>
        <w:overflowPunct/>
        <w:topLinePunct w:val="0"/>
        <w:bidi w:val="0"/>
        <w:rPr>
          <w:rFonts w:ascii="黑体" w:hAnsi="黑体" w:eastAsia="黑体"/>
          <w:b/>
          <w:kern w:val="0"/>
          <w:sz w:val="32"/>
          <w:szCs w:val="32"/>
        </w:rPr>
      </w:pPr>
    </w:p>
    <w:p w14:paraId="1C3AE029">
      <w:pPr>
        <w:pStyle w:val="47"/>
        <w:pageBreakBefore w:val="0"/>
        <w:kinsoku/>
        <w:wordWrap w:val="0"/>
        <w:overflowPunct/>
        <w:topLinePunct w:val="0"/>
        <w:bidi w:val="0"/>
      </w:pPr>
    </w:p>
    <w:p w14:paraId="7CA6EEF4">
      <w:pPr>
        <w:pageBreakBefore w:val="0"/>
        <w:kinsoku/>
        <w:wordWrap w:val="0"/>
        <w:overflowPunct/>
        <w:topLinePunct w:val="0"/>
        <w:bidi w:val="0"/>
        <w:spacing w:line="500" w:lineRule="exact"/>
        <w:jc w:val="center"/>
        <w:rPr>
          <w:rFonts w:ascii="Arial" w:hAnsi="Arial" w:eastAsia="黑体"/>
          <w:b/>
          <w:bCs/>
          <w:color w:val="auto"/>
          <w:sz w:val="32"/>
          <w:szCs w:val="32"/>
        </w:rPr>
      </w:pPr>
      <w:bookmarkStart w:id="239" w:name="_Toc533853676"/>
      <w:r>
        <w:rPr>
          <w:rFonts w:hint="eastAsia" w:ascii="黑体" w:hAnsi="黑体" w:eastAsia="黑体"/>
          <w:b/>
          <w:kern w:val="0"/>
          <w:sz w:val="32"/>
          <w:szCs w:val="32"/>
        </w:rPr>
        <w:t>八、</w:t>
      </w:r>
      <w:bookmarkEnd w:id="230"/>
      <w:bookmarkEnd w:id="239"/>
      <w:r>
        <w:rPr>
          <w:rFonts w:hint="eastAsia" w:ascii="Arial" w:hAnsi="Arial" w:eastAsia="黑体"/>
          <w:b/>
          <w:bCs/>
          <w:color w:val="auto"/>
          <w:sz w:val="32"/>
          <w:szCs w:val="32"/>
        </w:rPr>
        <w:t>中小企业声明函（货物）</w:t>
      </w:r>
    </w:p>
    <w:p w14:paraId="7DDE2B23">
      <w:pPr>
        <w:pageBreakBefore w:val="0"/>
        <w:kinsoku/>
        <w:wordWrap w:val="0"/>
        <w:overflowPunct/>
        <w:topLinePunct w:val="0"/>
        <w:bidi w:val="0"/>
        <w:spacing w:line="500" w:lineRule="exact"/>
        <w:jc w:val="center"/>
        <w:rPr>
          <w:rFonts w:ascii="宋体" w:hAnsi="宋体"/>
          <w:b/>
          <w:color w:val="auto"/>
          <w:sz w:val="28"/>
          <w:szCs w:val="28"/>
        </w:rPr>
      </w:pPr>
    </w:p>
    <w:p w14:paraId="5B222934">
      <w:pPr>
        <w:pageBreakBefore w:val="0"/>
        <w:kinsoku/>
        <w:wordWrap w:val="0"/>
        <w:overflowPunct/>
        <w:topLinePunct w:val="0"/>
        <w:bidi w:val="0"/>
        <w:spacing w:line="500" w:lineRule="exact"/>
        <w:ind w:firstLine="560" w:firstLineChars="200"/>
        <w:rPr>
          <w:rFonts w:hint="eastAsia" w:ascii="宋体" w:hAnsi="宋体"/>
          <w:color w:val="auto"/>
          <w:sz w:val="28"/>
          <w:szCs w:val="28"/>
        </w:rPr>
      </w:pPr>
      <w:r>
        <w:rPr>
          <w:rFonts w:hint="eastAsia" w:ascii="宋体" w:hAnsi="宋体"/>
          <w:color w:val="auto"/>
          <w:sz w:val="28"/>
          <w:szCs w:val="28"/>
        </w:rPr>
        <w:t xml:space="preserve">本公司（联合体）郑重声明，根据《政府采购促进中小企业发展管理办法》（财库﹝2020﹞46 号）的规定，本公司 （联合体）参加 </w:t>
      </w:r>
      <w:r>
        <w:rPr>
          <w:rFonts w:hint="eastAsia" w:ascii="宋体" w:hAnsi="宋体"/>
          <w:color w:val="auto"/>
          <w:sz w:val="28"/>
          <w:szCs w:val="28"/>
          <w:u w:val="single"/>
        </w:rPr>
        <w:t xml:space="preserve">（ 单 位 名 称 ） </w:t>
      </w:r>
      <w:r>
        <w:rPr>
          <w:rFonts w:hint="eastAsia" w:ascii="宋体" w:hAnsi="宋体"/>
          <w:color w:val="auto"/>
          <w:sz w:val="28"/>
          <w:szCs w:val="28"/>
        </w:rPr>
        <w:t xml:space="preserve">的 </w:t>
      </w:r>
      <w:r>
        <w:rPr>
          <w:rFonts w:hint="eastAsia" w:ascii="宋体" w:hAnsi="宋体"/>
          <w:color w:val="auto"/>
          <w:sz w:val="28"/>
          <w:szCs w:val="28"/>
          <w:u w:val="single"/>
        </w:rPr>
        <w:t>（ 项 目 名 称 ）</w:t>
      </w:r>
      <w:r>
        <w:rPr>
          <w:rFonts w:hint="eastAsia" w:ascii="宋体" w:hAnsi="宋体"/>
          <w:color w:val="auto"/>
          <w:sz w:val="28"/>
          <w:szCs w:val="28"/>
        </w:rPr>
        <w:t xml:space="preserve"> 采购活动，提供的货物全部由符合政策要求的中小企业制造。相关企业 （含联合体中的中小企业、签订分包意向协议的中小企业） 的具体情况如下：</w:t>
      </w:r>
    </w:p>
    <w:p w14:paraId="3105B296">
      <w:pPr>
        <w:pageBreakBefore w:val="0"/>
        <w:numPr>
          <w:ilvl w:val="0"/>
          <w:numId w:val="0"/>
        </w:numPr>
        <w:kinsoku/>
        <w:wordWrap w:val="0"/>
        <w:overflowPunct/>
        <w:topLinePunct w:val="0"/>
        <w:bidi w:val="0"/>
        <w:spacing w:line="500" w:lineRule="exact"/>
        <w:ind w:firstLine="560" w:firstLineChars="200"/>
        <w:rPr>
          <w:rFonts w:hint="eastAsia" w:ascii="宋体" w:hAnsi="宋体"/>
          <w:color w:val="auto"/>
          <w:sz w:val="28"/>
          <w:szCs w:val="28"/>
          <w:u w:val="single"/>
        </w:rPr>
      </w:pPr>
      <w:r>
        <w:rPr>
          <w:rFonts w:hint="eastAsia" w:ascii="宋体" w:hAnsi="宋体"/>
          <w:color w:val="auto"/>
          <w:sz w:val="28"/>
          <w:szCs w:val="28"/>
          <w:lang w:val="en-US" w:eastAsia="zh-CN"/>
        </w:rPr>
        <w:t>1.</w:t>
      </w:r>
      <w:r>
        <w:rPr>
          <w:rFonts w:hint="eastAsia" w:ascii="宋体" w:hAnsi="宋体"/>
          <w:color w:val="auto"/>
          <w:sz w:val="28"/>
          <w:szCs w:val="28"/>
          <w:u w:val="single"/>
        </w:rPr>
        <w:t>（ 标 的 名 称 ）</w:t>
      </w:r>
      <w:r>
        <w:rPr>
          <w:rFonts w:hint="eastAsia" w:ascii="宋体" w:hAnsi="宋体"/>
          <w:color w:val="auto"/>
          <w:sz w:val="28"/>
          <w:szCs w:val="28"/>
        </w:rPr>
        <w:t xml:space="preserve"> ，属于 </w:t>
      </w:r>
      <w:r>
        <w:rPr>
          <w:rFonts w:hint="eastAsia" w:ascii="宋体" w:hAnsi="宋体"/>
          <w:color w:val="auto"/>
          <w:sz w:val="28"/>
          <w:szCs w:val="28"/>
          <w:u w:val="single"/>
        </w:rPr>
        <w:t>（ 采 购 文 件 中 明 确 的 所 属 行 业 ） 行 业</w:t>
      </w:r>
      <w:r>
        <w:rPr>
          <w:rFonts w:hint="eastAsia" w:ascii="宋体" w:hAnsi="宋体"/>
          <w:color w:val="auto"/>
          <w:sz w:val="28"/>
          <w:szCs w:val="28"/>
        </w:rPr>
        <w:t xml:space="preserve"> ；制造商为</w:t>
      </w:r>
      <w:r>
        <w:rPr>
          <w:rFonts w:hint="eastAsia" w:ascii="宋体" w:hAnsi="宋体"/>
          <w:color w:val="auto"/>
          <w:sz w:val="28"/>
          <w:szCs w:val="28"/>
          <w:u w:val="single"/>
        </w:rPr>
        <w:t xml:space="preserve"> （ 企 业 名 称 ）</w:t>
      </w:r>
      <w:r>
        <w:rPr>
          <w:rFonts w:hint="eastAsia" w:ascii="宋体" w:hAnsi="宋体"/>
          <w:color w:val="auto"/>
          <w:sz w:val="28"/>
          <w:szCs w:val="28"/>
        </w:rPr>
        <w:t xml:space="preserve"> ，从业人员</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人，营业收入为</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万元，资产总额为</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万元</w:t>
      </w:r>
      <w:r>
        <w:rPr>
          <w:rFonts w:hint="eastAsia" w:ascii="宋体" w:hAnsi="宋体"/>
          <w:color w:val="auto"/>
          <w:sz w:val="28"/>
          <w:szCs w:val="28"/>
          <w:vertAlign w:val="superscript"/>
          <w:lang w:val="en-US" w:eastAsia="zh-CN"/>
        </w:rPr>
        <w:t>1</w:t>
      </w:r>
      <w:r>
        <w:rPr>
          <w:rFonts w:hint="eastAsia" w:ascii="宋体" w:hAnsi="宋体"/>
          <w:color w:val="auto"/>
          <w:sz w:val="28"/>
          <w:szCs w:val="28"/>
        </w:rPr>
        <w:t xml:space="preserve">，属于 </w:t>
      </w:r>
      <w:r>
        <w:rPr>
          <w:rFonts w:hint="eastAsia" w:ascii="宋体" w:hAnsi="宋体"/>
          <w:color w:val="auto"/>
          <w:sz w:val="28"/>
          <w:szCs w:val="28"/>
          <w:u w:val="single"/>
        </w:rPr>
        <w:t xml:space="preserve">（ 中 型 企 业 、 小 型 企 业 、 微 型 企 业 ） ； </w:t>
      </w:r>
    </w:p>
    <w:p w14:paraId="6CFFFC5B">
      <w:pPr>
        <w:pageBreakBefore w:val="0"/>
        <w:numPr>
          <w:ilvl w:val="0"/>
          <w:numId w:val="0"/>
        </w:numPr>
        <w:kinsoku/>
        <w:wordWrap w:val="0"/>
        <w:overflowPunct/>
        <w:topLinePunct w:val="0"/>
        <w:bidi w:val="0"/>
        <w:spacing w:line="500" w:lineRule="exact"/>
        <w:ind w:firstLine="560" w:firstLineChars="200"/>
        <w:rPr>
          <w:rFonts w:hint="eastAsia" w:ascii="宋体" w:hAnsi="宋体"/>
          <w:color w:val="auto"/>
          <w:sz w:val="28"/>
          <w:szCs w:val="28"/>
        </w:rPr>
      </w:pPr>
      <w:r>
        <w:rPr>
          <w:rFonts w:hint="eastAsia" w:ascii="宋体" w:hAnsi="宋体"/>
          <w:color w:val="auto"/>
          <w:sz w:val="28"/>
          <w:szCs w:val="28"/>
        </w:rPr>
        <w:t xml:space="preserve">2. </w:t>
      </w:r>
      <w:r>
        <w:rPr>
          <w:rFonts w:hint="eastAsia" w:ascii="宋体" w:hAnsi="宋体"/>
          <w:color w:val="auto"/>
          <w:sz w:val="28"/>
          <w:szCs w:val="28"/>
          <w:u w:val="single"/>
        </w:rPr>
        <w:t xml:space="preserve">（ 标 的 名 称 ） </w:t>
      </w:r>
      <w:r>
        <w:rPr>
          <w:rFonts w:hint="eastAsia" w:ascii="宋体" w:hAnsi="宋体"/>
          <w:color w:val="auto"/>
          <w:sz w:val="28"/>
          <w:szCs w:val="28"/>
        </w:rPr>
        <w:t xml:space="preserve">，属于 </w:t>
      </w:r>
      <w:r>
        <w:rPr>
          <w:rFonts w:hint="eastAsia" w:ascii="宋体" w:hAnsi="宋体"/>
          <w:color w:val="auto"/>
          <w:sz w:val="28"/>
          <w:szCs w:val="28"/>
          <w:u w:val="single"/>
        </w:rPr>
        <w:t xml:space="preserve">（ 采 购 文 件 中 明 确 的 所 属 行 业 ） 行 业 </w:t>
      </w:r>
      <w:r>
        <w:rPr>
          <w:rFonts w:hint="eastAsia" w:ascii="宋体" w:hAnsi="宋体"/>
          <w:color w:val="auto"/>
          <w:sz w:val="28"/>
          <w:szCs w:val="28"/>
        </w:rPr>
        <w:t>；制造商为</w:t>
      </w:r>
      <w:r>
        <w:rPr>
          <w:rFonts w:hint="eastAsia" w:ascii="宋体" w:hAnsi="宋体"/>
          <w:color w:val="auto"/>
          <w:sz w:val="28"/>
          <w:szCs w:val="28"/>
          <w:u w:val="single"/>
        </w:rPr>
        <w:t xml:space="preserve"> （ 企 业 名 称 ）</w:t>
      </w:r>
      <w:r>
        <w:rPr>
          <w:rFonts w:hint="eastAsia" w:ascii="宋体" w:hAnsi="宋体"/>
          <w:color w:val="auto"/>
          <w:sz w:val="28"/>
          <w:szCs w:val="28"/>
        </w:rPr>
        <w:t xml:space="preserve"> ，从业人员</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人，营业收入为</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万元，资产总额为</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万元，属于</w:t>
      </w:r>
      <w:r>
        <w:rPr>
          <w:rFonts w:hint="eastAsia" w:ascii="宋体" w:hAnsi="宋体"/>
          <w:color w:val="auto"/>
          <w:sz w:val="28"/>
          <w:szCs w:val="28"/>
          <w:u w:val="single"/>
        </w:rPr>
        <w:t xml:space="preserve"> （ 中 型 企 业 、 小 型 企 业 、 微 型 企 业 ）</w:t>
      </w:r>
      <w:r>
        <w:rPr>
          <w:rFonts w:hint="eastAsia" w:ascii="宋体" w:hAnsi="宋体"/>
          <w:color w:val="auto"/>
          <w:sz w:val="28"/>
          <w:szCs w:val="28"/>
        </w:rPr>
        <w:t xml:space="preserve"> ；</w:t>
      </w:r>
    </w:p>
    <w:p w14:paraId="320654A6">
      <w:pPr>
        <w:pageBreakBefore w:val="0"/>
        <w:numPr>
          <w:ilvl w:val="0"/>
          <w:numId w:val="0"/>
        </w:numPr>
        <w:kinsoku/>
        <w:wordWrap w:val="0"/>
        <w:overflowPunct/>
        <w:topLinePunct w:val="0"/>
        <w:bidi w:val="0"/>
        <w:spacing w:line="500" w:lineRule="exact"/>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5B3A1FE1">
      <w:pPr>
        <w:pageBreakBefore w:val="0"/>
        <w:numPr>
          <w:ilvl w:val="0"/>
          <w:numId w:val="0"/>
        </w:numPr>
        <w:kinsoku/>
        <w:wordWrap w:val="0"/>
        <w:overflowPunct/>
        <w:topLinePunct w:val="0"/>
        <w:bidi w:val="0"/>
        <w:spacing w:line="500" w:lineRule="exact"/>
        <w:ind w:firstLine="560" w:firstLineChars="200"/>
        <w:rPr>
          <w:rFonts w:hint="eastAsia" w:ascii="宋体" w:hAnsi="宋体"/>
          <w:color w:val="auto"/>
          <w:sz w:val="28"/>
          <w:szCs w:val="28"/>
        </w:rPr>
      </w:pPr>
      <w:r>
        <w:rPr>
          <w:rFonts w:hint="eastAsia" w:ascii="宋体" w:hAnsi="宋体"/>
          <w:color w:val="auto"/>
          <w:sz w:val="28"/>
          <w:szCs w:val="28"/>
        </w:rPr>
        <w:t xml:space="preserve"> 以上企业，不属于大企业的分支机构，不存在控股股东 为大企业的情形，也不存在与大企业的负责人为同一人的情形。</w:t>
      </w:r>
    </w:p>
    <w:p w14:paraId="2E53C772">
      <w:pPr>
        <w:pageBreakBefore w:val="0"/>
        <w:numPr>
          <w:ilvl w:val="0"/>
          <w:numId w:val="0"/>
        </w:numPr>
        <w:kinsoku/>
        <w:wordWrap w:val="0"/>
        <w:overflowPunct/>
        <w:topLinePunct w:val="0"/>
        <w:bidi w:val="0"/>
        <w:spacing w:line="500" w:lineRule="exact"/>
        <w:ind w:firstLine="560" w:firstLineChars="200"/>
        <w:rPr>
          <w:rFonts w:hint="eastAsia" w:ascii="宋体" w:hAnsi="宋体"/>
          <w:color w:val="auto"/>
          <w:sz w:val="28"/>
          <w:szCs w:val="28"/>
        </w:rPr>
      </w:pPr>
      <w:r>
        <w:rPr>
          <w:rFonts w:hint="eastAsia" w:ascii="宋体" w:hAnsi="宋体"/>
          <w:color w:val="auto"/>
          <w:sz w:val="28"/>
          <w:szCs w:val="28"/>
        </w:rPr>
        <w:t xml:space="preserve">本企业对上述声明内容的真实性负责。如有虚假，将依 法承担相应责任。 </w:t>
      </w:r>
    </w:p>
    <w:p w14:paraId="1CBD0A45">
      <w:pPr>
        <w:pageBreakBefore w:val="0"/>
        <w:numPr>
          <w:ilvl w:val="0"/>
          <w:numId w:val="0"/>
        </w:numPr>
        <w:kinsoku/>
        <w:wordWrap w:val="0"/>
        <w:overflowPunct/>
        <w:topLinePunct w:val="0"/>
        <w:bidi w:val="0"/>
        <w:spacing w:line="500" w:lineRule="exact"/>
        <w:ind w:firstLine="3360" w:firstLineChars="1200"/>
        <w:rPr>
          <w:rFonts w:hint="eastAsia" w:ascii="宋体" w:hAnsi="宋体"/>
          <w:color w:val="auto"/>
          <w:sz w:val="28"/>
          <w:szCs w:val="28"/>
        </w:rPr>
      </w:pPr>
    </w:p>
    <w:p w14:paraId="238E02BC">
      <w:pPr>
        <w:pageBreakBefore w:val="0"/>
        <w:numPr>
          <w:ilvl w:val="0"/>
          <w:numId w:val="0"/>
        </w:numPr>
        <w:kinsoku/>
        <w:wordWrap w:val="0"/>
        <w:overflowPunct/>
        <w:topLinePunct w:val="0"/>
        <w:bidi w:val="0"/>
        <w:spacing w:line="500" w:lineRule="exact"/>
        <w:jc w:val="both"/>
        <w:rPr>
          <w:rFonts w:hint="eastAsia" w:ascii="宋体" w:hAnsi="宋体"/>
          <w:color w:val="auto"/>
          <w:sz w:val="28"/>
          <w:szCs w:val="28"/>
        </w:rPr>
      </w:pPr>
      <w:r>
        <w:rPr>
          <w:rFonts w:hint="eastAsia" w:ascii="宋体" w:hAnsi="宋体"/>
          <w:color w:val="auto"/>
          <w:sz w:val="28"/>
          <w:szCs w:val="28"/>
        </w:rPr>
        <w:t xml:space="preserve">企业名称（盖章）： </w:t>
      </w:r>
    </w:p>
    <w:p w14:paraId="5C554992">
      <w:pPr>
        <w:pageBreakBefore w:val="0"/>
        <w:numPr>
          <w:ilvl w:val="0"/>
          <w:numId w:val="0"/>
        </w:numPr>
        <w:kinsoku/>
        <w:wordWrap w:val="0"/>
        <w:overflowPunct/>
        <w:topLinePunct w:val="0"/>
        <w:bidi w:val="0"/>
        <w:spacing w:line="500" w:lineRule="exact"/>
        <w:jc w:val="both"/>
        <w:rPr>
          <w:rFonts w:hint="eastAsia" w:ascii="宋体" w:hAnsi="宋体"/>
          <w:color w:val="auto"/>
          <w:sz w:val="28"/>
          <w:szCs w:val="28"/>
        </w:rPr>
      </w:pPr>
      <w:r>
        <w:rPr>
          <w:rFonts w:hint="eastAsia" w:ascii="宋体" w:hAnsi="宋体"/>
          <w:color w:val="auto"/>
          <w:sz w:val="28"/>
          <w:szCs w:val="28"/>
        </w:rPr>
        <w:t>日 期：</w:t>
      </w:r>
    </w:p>
    <w:p w14:paraId="70B63FAD">
      <w:pPr>
        <w:pageBreakBefore w:val="0"/>
        <w:kinsoku/>
        <w:wordWrap w:val="0"/>
        <w:overflowPunct/>
        <w:topLinePunct w:val="0"/>
        <w:bidi w:val="0"/>
        <w:spacing w:line="500" w:lineRule="exact"/>
        <w:ind w:firstLine="560" w:firstLineChars="200"/>
        <w:rPr>
          <w:rFonts w:hint="eastAsia" w:ascii="宋体" w:hAnsi="宋体"/>
          <w:color w:val="auto"/>
          <w:sz w:val="28"/>
          <w:szCs w:val="28"/>
        </w:rPr>
      </w:pPr>
    </w:p>
    <w:p w14:paraId="4E25B828">
      <w:pPr>
        <w:pageBreakBefore w:val="0"/>
        <w:kinsoku/>
        <w:wordWrap w:val="0"/>
        <w:overflowPunct/>
        <w:topLinePunct w:val="0"/>
        <w:bidi w:val="0"/>
        <w:spacing w:line="500" w:lineRule="exact"/>
        <w:rPr>
          <w:rFonts w:ascii="宋体" w:hAnsi="宋体"/>
          <w:b/>
          <w:color w:val="auto"/>
          <w:sz w:val="24"/>
          <w:szCs w:val="24"/>
        </w:rPr>
      </w:pPr>
      <w:r>
        <w:rPr>
          <w:rFonts w:hint="eastAsia" w:ascii="宋体" w:hAnsi="宋体"/>
          <w:color w:val="auto"/>
          <w:sz w:val="20"/>
          <w:szCs w:val="20"/>
          <w:vertAlign w:val="superscript"/>
          <w:lang w:val="en-US" w:eastAsia="zh-CN"/>
        </w:rPr>
        <w:t>1</w:t>
      </w:r>
      <w:r>
        <w:rPr>
          <w:rFonts w:hint="eastAsia" w:ascii="宋体" w:hAnsi="宋体"/>
          <w:color w:val="auto"/>
          <w:sz w:val="20"/>
          <w:szCs w:val="20"/>
        </w:rPr>
        <w:t>从业人员、营业收入、资产总额填报上一年度数据，无上一年度数据的新成立企业可不填报。</w:t>
      </w:r>
    </w:p>
    <w:p w14:paraId="082D9EA0">
      <w:pPr>
        <w:pageBreakBefore w:val="0"/>
        <w:kinsoku/>
        <w:wordWrap w:val="0"/>
        <w:overflowPunct/>
        <w:topLinePunct w:val="0"/>
        <w:bidi w:val="0"/>
        <w:spacing w:line="500" w:lineRule="exact"/>
        <w:ind w:firstLine="480" w:firstLineChars="200"/>
        <w:rPr>
          <w:rFonts w:ascii="宋体"/>
          <w:sz w:val="24"/>
          <w:szCs w:val="24"/>
          <w:u w:val="single"/>
        </w:rPr>
      </w:pPr>
    </w:p>
    <w:p w14:paraId="5BF54942">
      <w:pPr>
        <w:pageBreakBefore w:val="0"/>
        <w:kinsoku/>
        <w:wordWrap w:val="0"/>
        <w:overflowPunct/>
        <w:topLinePunct w:val="0"/>
        <w:bidi w:val="0"/>
        <w:spacing w:line="500" w:lineRule="exact"/>
        <w:ind w:firstLine="480" w:firstLineChars="200"/>
        <w:rPr>
          <w:rFonts w:ascii="宋体"/>
          <w:sz w:val="24"/>
          <w:szCs w:val="24"/>
        </w:rPr>
      </w:pPr>
    </w:p>
    <w:p w14:paraId="0906A8F8">
      <w:pPr>
        <w:keepNext/>
        <w:pageBreakBefore w:val="0"/>
        <w:kinsoku/>
        <w:wordWrap w:val="0"/>
        <w:overflowPunct/>
        <w:topLinePunct w:val="0"/>
        <w:bidi w:val="0"/>
        <w:adjustRightInd w:val="0"/>
        <w:spacing w:before="120" w:line="360" w:lineRule="auto"/>
        <w:jc w:val="left"/>
        <w:textAlignment w:val="baseline"/>
        <w:outlineLvl w:val="1"/>
        <w:rPr>
          <w:rFonts w:ascii="黑体" w:hAnsi="黑体" w:eastAsia="黑体"/>
          <w:b/>
          <w:kern w:val="0"/>
          <w:sz w:val="32"/>
          <w:szCs w:val="32"/>
        </w:rPr>
      </w:pPr>
      <w:bookmarkStart w:id="240" w:name="_Toc533853677"/>
      <w:r>
        <w:rPr>
          <w:rFonts w:hint="eastAsia" w:ascii="黑体" w:hAnsi="黑体" w:eastAsia="黑体"/>
          <w:b/>
          <w:kern w:val="0"/>
          <w:sz w:val="32"/>
          <w:szCs w:val="32"/>
        </w:rPr>
        <w:t>九、</w:t>
      </w:r>
      <w:r>
        <w:rPr>
          <w:rFonts w:ascii="黑体" w:hAnsi="黑体" w:eastAsia="黑体"/>
          <w:b/>
          <w:kern w:val="0"/>
          <w:sz w:val="32"/>
          <w:szCs w:val="32"/>
        </w:rPr>
        <w:t>残疾人福利性单位声明函</w:t>
      </w:r>
      <w:r>
        <w:rPr>
          <w:rFonts w:hint="eastAsia" w:ascii="黑体" w:hAnsi="黑体" w:eastAsia="黑体"/>
          <w:b/>
          <w:kern w:val="0"/>
          <w:sz w:val="32"/>
          <w:szCs w:val="32"/>
        </w:rPr>
        <w:t>（非</w:t>
      </w:r>
      <w:r>
        <w:rPr>
          <w:rFonts w:ascii="黑体" w:hAnsi="黑体" w:eastAsia="黑体"/>
          <w:b/>
          <w:kern w:val="0"/>
          <w:sz w:val="32"/>
          <w:szCs w:val="32"/>
        </w:rPr>
        <w:t>残疾人福利性单位</w:t>
      </w:r>
      <w:r>
        <w:rPr>
          <w:rFonts w:hint="eastAsia" w:ascii="黑体" w:hAnsi="黑体" w:eastAsia="黑体"/>
          <w:b/>
          <w:kern w:val="0"/>
          <w:sz w:val="32"/>
          <w:szCs w:val="32"/>
        </w:rPr>
        <w:t>不提供）</w:t>
      </w:r>
      <w:bookmarkEnd w:id="240"/>
    </w:p>
    <w:p w14:paraId="7C644EDF">
      <w:pPr>
        <w:pageBreakBefore w:val="0"/>
        <w:kinsoku/>
        <w:wordWrap w:val="0"/>
        <w:overflowPunct/>
        <w:topLinePunct w:val="0"/>
        <w:bidi w:val="0"/>
        <w:snapToGrid w:val="0"/>
        <w:spacing w:line="230" w:lineRule="auto"/>
        <w:ind w:firstLine="419"/>
        <w:rPr>
          <w:rFonts w:ascii="ˎ̥" w:hAnsi="ˎ̥" w:cs="宋体"/>
          <w:kern w:val="0"/>
          <w:sz w:val="24"/>
          <w:szCs w:val="24"/>
        </w:rPr>
      </w:pPr>
    </w:p>
    <w:p w14:paraId="110FEF94">
      <w:pPr>
        <w:pageBreakBefore w:val="0"/>
        <w:kinsoku/>
        <w:wordWrap w:val="0"/>
        <w:overflowPunct/>
        <w:topLinePunct w:val="0"/>
        <w:bidi w:val="0"/>
        <w:snapToGrid w:val="0"/>
        <w:spacing w:line="480" w:lineRule="auto"/>
        <w:ind w:firstLine="420"/>
        <w:rPr>
          <w:rFonts w:ascii="ˎ̥" w:hAnsi="ˎ̥" w:cs="宋体"/>
          <w:kern w:val="0"/>
          <w:sz w:val="24"/>
          <w:szCs w:val="24"/>
        </w:rPr>
      </w:pPr>
      <w:r>
        <w:rPr>
          <w:rFonts w:ascii="ˎ̥" w:hAnsi="ˎ̥"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CD219B">
      <w:pPr>
        <w:pageBreakBefore w:val="0"/>
        <w:kinsoku/>
        <w:wordWrap w:val="0"/>
        <w:overflowPunct/>
        <w:topLinePunct w:val="0"/>
        <w:bidi w:val="0"/>
        <w:snapToGrid w:val="0"/>
        <w:spacing w:line="480" w:lineRule="auto"/>
        <w:ind w:firstLine="420"/>
        <w:rPr>
          <w:rFonts w:ascii="ˎ̥" w:hAnsi="ˎ̥" w:cs="宋体"/>
          <w:kern w:val="0"/>
          <w:sz w:val="24"/>
          <w:szCs w:val="24"/>
        </w:rPr>
      </w:pPr>
      <w:r>
        <w:rPr>
          <w:rFonts w:ascii="ˎ̥" w:hAnsi="ˎ̥" w:cs="宋体"/>
          <w:kern w:val="0"/>
          <w:sz w:val="24"/>
          <w:szCs w:val="24"/>
        </w:rPr>
        <w:t>本单位对上述声明的真实性负责。如有虚假，将依法承担相应责任。</w:t>
      </w:r>
    </w:p>
    <w:p w14:paraId="5BC11364">
      <w:pPr>
        <w:pageBreakBefore w:val="0"/>
        <w:kinsoku/>
        <w:wordWrap w:val="0"/>
        <w:overflowPunct/>
        <w:topLinePunct w:val="0"/>
        <w:bidi w:val="0"/>
        <w:snapToGrid w:val="0"/>
        <w:spacing w:line="360" w:lineRule="auto"/>
        <w:rPr>
          <w:rFonts w:ascii="ˎ̥" w:hAnsi="ˎ̥" w:cs="宋体"/>
          <w:kern w:val="0"/>
          <w:sz w:val="24"/>
          <w:szCs w:val="24"/>
        </w:rPr>
      </w:pPr>
    </w:p>
    <w:p w14:paraId="08BC0C26">
      <w:pPr>
        <w:pageBreakBefore w:val="0"/>
        <w:kinsoku/>
        <w:wordWrap w:val="0"/>
        <w:overflowPunct/>
        <w:topLinePunct w:val="0"/>
        <w:bidi w:val="0"/>
        <w:snapToGrid w:val="0"/>
        <w:spacing w:line="360" w:lineRule="auto"/>
        <w:ind w:firstLine="419"/>
        <w:rPr>
          <w:rFonts w:ascii="ˎ̥" w:hAnsi="ˎ̥" w:cs="宋体"/>
          <w:kern w:val="0"/>
          <w:sz w:val="24"/>
          <w:szCs w:val="24"/>
        </w:rPr>
      </w:pPr>
    </w:p>
    <w:p w14:paraId="48C545B4">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r>
        <w:rPr>
          <w:rFonts w:ascii="ˎ̥" w:hAnsi="ˎ̥" w:cs="宋体"/>
          <w:kern w:val="0"/>
          <w:sz w:val="24"/>
          <w:szCs w:val="24"/>
        </w:rPr>
        <w:t xml:space="preserve">             </w:t>
      </w:r>
      <w:r>
        <w:rPr>
          <w:rFonts w:hint="eastAsia" w:ascii="ˎ̥" w:hAnsi="ˎ̥" w:cs="宋体"/>
          <w:kern w:val="0"/>
          <w:sz w:val="24"/>
          <w:szCs w:val="24"/>
        </w:rPr>
        <w:t xml:space="preserve">                        </w:t>
      </w:r>
    </w:p>
    <w:p w14:paraId="631B2357">
      <w:pPr>
        <w:pageBreakBefore w:val="0"/>
        <w:kinsoku/>
        <w:wordWrap w:val="0"/>
        <w:overflowPunct/>
        <w:topLinePunct w:val="0"/>
        <w:bidi w:val="0"/>
        <w:spacing w:line="500" w:lineRule="exact"/>
        <w:ind w:firstLine="1440" w:firstLineChars="600"/>
        <w:rPr>
          <w:rFonts w:ascii="宋体"/>
          <w:sz w:val="24"/>
          <w:szCs w:val="24"/>
          <w:u w:val="single"/>
        </w:rPr>
      </w:pPr>
      <w:r>
        <w:rPr>
          <w:rFonts w:ascii="宋体"/>
          <w:sz w:val="24"/>
          <w:szCs w:val="24"/>
        </w:rPr>
        <w:t>企业名称：</w:t>
      </w:r>
      <w:r>
        <w:rPr>
          <w:rFonts w:hint="eastAsia" w:ascii="宋体"/>
          <w:sz w:val="24"/>
          <w:szCs w:val="24"/>
          <w:u w:val="single"/>
        </w:rPr>
        <w:t xml:space="preserve">                          </w:t>
      </w:r>
      <w:r>
        <w:rPr>
          <w:rFonts w:ascii="宋体"/>
          <w:sz w:val="24"/>
          <w:szCs w:val="24"/>
        </w:rPr>
        <w:t>（盖</w:t>
      </w:r>
      <w:r>
        <w:rPr>
          <w:rFonts w:hint="eastAsia" w:ascii="宋体"/>
          <w:sz w:val="24"/>
          <w:szCs w:val="24"/>
        </w:rPr>
        <w:t>单位</w:t>
      </w:r>
      <w:r>
        <w:rPr>
          <w:rFonts w:ascii="宋体"/>
          <w:sz w:val="24"/>
          <w:szCs w:val="24"/>
        </w:rPr>
        <w:t>公章）</w:t>
      </w:r>
    </w:p>
    <w:p w14:paraId="47F2D2DF">
      <w:pPr>
        <w:pageBreakBefore w:val="0"/>
        <w:kinsoku/>
        <w:wordWrap w:val="0"/>
        <w:overflowPunct/>
        <w:topLinePunct w:val="0"/>
        <w:bidi w:val="0"/>
        <w:spacing w:line="500" w:lineRule="exact"/>
        <w:ind w:firstLine="480" w:firstLineChars="200"/>
        <w:rPr>
          <w:rFonts w:ascii="宋体"/>
          <w:sz w:val="24"/>
          <w:szCs w:val="24"/>
          <w:u w:val="single"/>
        </w:rPr>
      </w:pPr>
      <w:r>
        <w:rPr>
          <w:rFonts w:ascii="宋体"/>
          <w:sz w:val="24"/>
          <w:szCs w:val="24"/>
        </w:rPr>
        <w:t> 　</w:t>
      </w:r>
      <w:r>
        <w:rPr>
          <w:rFonts w:hint="eastAsia" w:ascii="宋体"/>
          <w:sz w:val="24"/>
          <w:szCs w:val="24"/>
        </w:rPr>
        <w:t xml:space="preserve">    </w:t>
      </w:r>
      <w:r>
        <w:rPr>
          <w:rFonts w:ascii="宋体"/>
          <w:sz w:val="24"/>
          <w:szCs w:val="24"/>
        </w:rPr>
        <w:t xml:space="preserve"> 日期：</w:t>
      </w:r>
      <w:r>
        <w:rPr>
          <w:rFonts w:hint="eastAsia" w:ascii="宋体"/>
          <w:sz w:val="24"/>
          <w:szCs w:val="24"/>
          <w:u w:val="single"/>
        </w:rPr>
        <w:t xml:space="preserve">                                   </w:t>
      </w:r>
    </w:p>
    <w:p w14:paraId="5FAFDE14">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688635BD">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r>
        <w:rPr>
          <w:rFonts w:hint="eastAsia" w:ascii="ˎ̥" w:hAnsi="ˎ̥" w:cs="宋体"/>
          <w:kern w:val="0"/>
          <w:sz w:val="24"/>
          <w:szCs w:val="24"/>
        </w:rPr>
        <w:t xml:space="preserve">              </w:t>
      </w:r>
    </w:p>
    <w:p w14:paraId="36CC7C8C">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3C8410E1">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04176593">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325FFF85">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09ECB037">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239A25D8">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618EFEC9">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3BB94726">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3933AEDC">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14E092F1">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46489792">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p>
    <w:p w14:paraId="0C5AD077">
      <w:pPr>
        <w:pageBreakBefore w:val="0"/>
        <w:tabs>
          <w:tab w:val="left" w:pos="4858"/>
        </w:tabs>
        <w:kinsoku/>
        <w:wordWrap w:val="0"/>
        <w:overflowPunct/>
        <w:topLinePunct w:val="0"/>
        <w:bidi w:val="0"/>
        <w:snapToGrid w:val="0"/>
        <w:spacing w:line="360" w:lineRule="auto"/>
        <w:ind w:firstLine="419"/>
        <w:rPr>
          <w:rFonts w:ascii="ˎ̥" w:hAnsi="ˎ̥" w:cs="宋体"/>
          <w:kern w:val="0"/>
          <w:sz w:val="24"/>
          <w:szCs w:val="24"/>
        </w:rPr>
      </w:pPr>
      <w:r>
        <w:rPr>
          <w:rFonts w:hint="eastAsia" w:ascii="ˎ̥" w:hAnsi="ˎ̥" w:cs="宋体"/>
          <w:kern w:val="0"/>
          <w:sz w:val="24"/>
          <w:szCs w:val="24"/>
        </w:rPr>
        <w:t xml:space="preserve">                        </w:t>
      </w:r>
    </w:p>
    <w:p w14:paraId="7F01ECA4">
      <w:pPr>
        <w:pageBreakBefore w:val="0"/>
        <w:kinsoku/>
        <w:wordWrap w:val="0"/>
        <w:overflowPunct/>
        <w:topLinePunct w:val="0"/>
        <w:bidi w:val="0"/>
        <w:spacing w:line="500" w:lineRule="exact"/>
        <w:rPr>
          <w:rFonts w:ascii="宋体"/>
          <w:sz w:val="24"/>
          <w:szCs w:val="24"/>
        </w:rPr>
      </w:pPr>
    </w:p>
    <w:p w14:paraId="45D2EBCB">
      <w:pPr>
        <w:keepNext/>
        <w:pageBreakBefore w:val="0"/>
        <w:kinsoku/>
        <w:wordWrap w:val="0"/>
        <w:overflowPunct/>
        <w:topLinePunct w:val="0"/>
        <w:bidi w:val="0"/>
        <w:adjustRightInd w:val="0"/>
        <w:spacing w:before="120" w:line="360" w:lineRule="auto"/>
        <w:jc w:val="left"/>
        <w:textAlignment w:val="baseline"/>
        <w:outlineLvl w:val="1"/>
        <w:rPr>
          <w:rFonts w:ascii="黑体" w:hAnsi="黑体" w:eastAsia="黑体"/>
          <w:b/>
          <w:kern w:val="0"/>
          <w:sz w:val="32"/>
          <w:szCs w:val="32"/>
        </w:rPr>
      </w:pPr>
      <w:bookmarkStart w:id="241" w:name="_Toc533853678"/>
      <w:r>
        <w:rPr>
          <w:rFonts w:hint="eastAsia" w:ascii="黑体" w:hAnsi="黑体" w:eastAsia="黑体"/>
          <w:b/>
          <w:kern w:val="0"/>
          <w:sz w:val="32"/>
          <w:szCs w:val="32"/>
        </w:rPr>
        <w:t>十、监狱企业证明文件（非监狱企业证不提供）</w:t>
      </w:r>
      <w:bookmarkEnd w:id="241"/>
    </w:p>
    <w:p w14:paraId="27838C8C">
      <w:pPr>
        <w:keepNext/>
        <w:pageBreakBefore w:val="0"/>
        <w:kinsoku/>
        <w:wordWrap w:val="0"/>
        <w:overflowPunct/>
        <w:topLinePunct w:val="0"/>
        <w:bidi w:val="0"/>
        <w:adjustRightInd w:val="0"/>
        <w:spacing w:before="120" w:line="360" w:lineRule="auto"/>
        <w:jc w:val="left"/>
        <w:textAlignment w:val="baseline"/>
        <w:outlineLvl w:val="1"/>
        <w:rPr>
          <w:rFonts w:ascii="黑体" w:hAnsi="黑体" w:eastAsia="黑体"/>
          <w:b/>
          <w:kern w:val="0"/>
          <w:sz w:val="32"/>
          <w:szCs w:val="32"/>
        </w:rPr>
      </w:pPr>
      <w:bookmarkStart w:id="242" w:name="_Toc533853679"/>
      <w:r>
        <w:rPr>
          <w:rFonts w:hint="eastAsia" w:ascii="黑体" w:hAnsi="黑体" w:eastAsia="黑体"/>
          <w:b/>
          <w:kern w:val="0"/>
          <w:sz w:val="32"/>
          <w:szCs w:val="32"/>
        </w:rPr>
        <w:t>十一、谈判文件要求的其他证明材料</w:t>
      </w:r>
      <w:bookmarkEnd w:id="242"/>
    </w:p>
    <w:p w14:paraId="76449415">
      <w:pPr>
        <w:keepNext/>
        <w:pageBreakBefore w:val="0"/>
        <w:kinsoku/>
        <w:wordWrap w:val="0"/>
        <w:overflowPunct/>
        <w:topLinePunct w:val="0"/>
        <w:bidi w:val="0"/>
        <w:adjustRightInd w:val="0"/>
        <w:spacing w:before="120" w:line="360" w:lineRule="auto"/>
        <w:jc w:val="left"/>
        <w:textAlignment w:val="baseline"/>
        <w:outlineLvl w:val="1"/>
        <w:rPr>
          <w:rFonts w:ascii="黑体" w:hAnsi="黑体" w:eastAsia="黑体"/>
          <w:b/>
          <w:kern w:val="0"/>
          <w:sz w:val="32"/>
          <w:szCs w:val="32"/>
        </w:rPr>
      </w:pPr>
      <w:bookmarkStart w:id="243" w:name="_Toc533853680"/>
      <w:r>
        <w:rPr>
          <w:rFonts w:hint="eastAsia" w:ascii="黑体" w:hAnsi="黑体" w:eastAsia="黑体"/>
          <w:b/>
          <w:kern w:val="0"/>
          <w:sz w:val="32"/>
          <w:szCs w:val="32"/>
        </w:rPr>
        <w:t>十二、供应商认为需要提供的其他资料</w:t>
      </w:r>
      <w:bookmarkEnd w:id="243"/>
    </w:p>
    <w:p w14:paraId="6ACC5D07">
      <w:pPr>
        <w:pageBreakBefore w:val="0"/>
        <w:kinsoku/>
        <w:wordWrap w:val="0"/>
        <w:overflowPunct/>
        <w:topLinePunct w:val="0"/>
        <w:bidi w:val="0"/>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553E">
    <w:pPr>
      <w:pStyle w:val="25"/>
      <w:rPr>
        <w:rStyle w:val="43"/>
      </w:rPr>
    </w:pPr>
    <w:r>
      <w:fldChar w:fldCharType="begin"/>
    </w:r>
    <w:r>
      <w:rPr>
        <w:rStyle w:val="43"/>
      </w:rPr>
      <w:instrText xml:space="preserve">PAGE  </w:instrText>
    </w:r>
    <w:r>
      <w:fldChar w:fldCharType="end"/>
    </w:r>
  </w:p>
  <w:p w14:paraId="20800174">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DB3C">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67</w:t>
    </w:r>
    <w:r>
      <w:rPr>
        <w:b/>
        <w:bCs/>
        <w:sz w:val="24"/>
        <w:szCs w:val="24"/>
      </w:rPr>
      <w:fldChar w:fldCharType="end"/>
    </w:r>
  </w:p>
  <w:p w14:paraId="39827634">
    <w:pPr>
      <w:pStyle w:val="25"/>
      <w:tabs>
        <w:tab w:val="left" w:pos="4200"/>
        <w:tab w:val="left" w:pos="4620"/>
        <w:tab w:val="left" w:pos="5040"/>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A050">
    <w:pPr>
      <w:pStyle w:val="25"/>
      <w:framePr w:wrap="around"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 xml:space="preserve"> </w:t>
    </w:r>
    <w:r>
      <w:rPr>
        <w:rStyle w:val="43"/>
      </w:rPr>
      <w:fldChar w:fldCharType="end"/>
    </w:r>
  </w:p>
  <w:p w14:paraId="43D30BAA">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CE7A">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59</w:t>
    </w:r>
    <w:r>
      <w:rPr>
        <w:b/>
        <w:bCs/>
        <w:sz w:val="24"/>
        <w:szCs w:val="24"/>
      </w:rPr>
      <w:fldChar w:fldCharType="end"/>
    </w:r>
  </w:p>
  <w:p w14:paraId="456BC721">
    <w:pPr>
      <w:pStyle w:val="25"/>
      <w:tabs>
        <w:tab w:val="left" w:pos="4200"/>
        <w:tab w:val="left" w:pos="4620"/>
        <w:tab w:val="left" w:pos="5040"/>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B6D7">
    <w:pPr>
      <w:pStyle w:val="25"/>
      <w:framePr w:wrap="around"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 xml:space="preserve"> </w:t>
    </w:r>
    <w:r>
      <w:rPr>
        <w:rStyle w:val="43"/>
      </w:rPr>
      <w:fldChar w:fldCharType="end"/>
    </w:r>
  </w:p>
  <w:p w14:paraId="74B59A0F">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43F8">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67</w:t>
    </w:r>
    <w:r>
      <w:rPr>
        <w:b/>
        <w:bCs/>
        <w:sz w:val="24"/>
        <w:szCs w:val="24"/>
      </w:rPr>
      <w:fldChar w:fldCharType="end"/>
    </w:r>
  </w:p>
  <w:p w14:paraId="47C873C3">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34EED">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C26C">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CCC7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7DBD">
    <w:pPr>
      <w:pStyle w:val="26"/>
    </w:pPr>
    <w:r>
      <w:rPr>
        <w:lang w:val="zh-CN"/>
      </w:rPr>
      <w:t>[在此处键入]</w:t>
    </w:r>
  </w:p>
  <w:p w14:paraId="6772AB1F">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298AC">
    <w:pPr>
      <w:pStyle w:val="26"/>
    </w:pPr>
    <w:r>
      <w:rPr>
        <w:lang w:val="zh-CN"/>
      </w:rPr>
      <w:t>[在此处键入]</w:t>
    </w:r>
  </w:p>
  <w:p w14:paraId="6752DD62">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21AA">
    <w:pPr>
      <w:pStyle w:val="2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3120B">
    <w:pPr>
      <w:pStyle w:val="2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B32E">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8"/>
    <w:multiLevelType w:val="multilevel"/>
    <w:tmpl w:val="00000028"/>
    <w:lvl w:ilvl="0" w:tentative="0">
      <w:start w:val="1"/>
      <w:numFmt w:val="decimal"/>
      <w:lvlText w:val=""/>
      <w:lvlJc w:val="left"/>
      <w:pPr>
        <w:ind w:left="561" w:hanging="413"/>
      </w:pPr>
      <w:rPr>
        <w:rFonts w:ascii="微软雅黑" w:eastAsia="微软雅黑"/>
        <w:b w:val="0"/>
        <w:i w:val="0"/>
        <w:color w:val="565656"/>
        <w:spacing w:val="0"/>
        <w:w w:val="100"/>
        <w:sz w:val="18"/>
        <w:u w:val="none"/>
        <w:vertAlign w:val="baseline"/>
        <w:em w:val="dot"/>
      </w:rPr>
    </w:lvl>
    <w:lvl w:ilvl="1" w:tentative="0">
      <w:start w:val="1"/>
      <w:numFmt w:val="decimal"/>
      <w:lvlText w:val=""/>
      <w:lvlJc w:val="left"/>
      <w:pPr>
        <w:ind w:left="980" w:hanging="413"/>
      </w:pPr>
      <w:rPr>
        <w:rFonts w:ascii="Times New Roman" w:eastAsia="宋体"/>
        <w:b w:val="0"/>
        <w:i w:val="0"/>
        <w:color w:val="0F0F0F"/>
        <w:spacing w:val="0"/>
        <w:w w:val="100"/>
        <w:sz w:val="21"/>
        <w:u w:val="none"/>
        <w:vertAlign w:val="baseline"/>
        <w:em w:val="dot"/>
      </w:rPr>
    </w:lvl>
    <w:lvl w:ilvl="2" w:tentative="0">
      <w:start w:val="1"/>
      <w:numFmt w:val="decimal"/>
      <w:lvlText w:val=""/>
      <w:lvlJc w:val="left"/>
      <w:pPr>
        <w:ind w:left="1400" w:hanging="413"/>
      </w:pPr>
      <w:rPr>
        <w:rFonts w:ascii="Times New Roman" w:eastAsia="宋体"/>
        <w:b w:val="0"/>
        <w:i w:val="0"/>
        <w:color w:val="0F0F0F"/>
        <w:spacing w:val="0"/>
        <w:w w:val="100"/>
        <w:sz w:val="21"/>
        <w:u w:val="none"/>
        <w:vertAlign w:val="baseline"/>
        <w:em w:val="dot"/>
      </w:rPr>
    </w:lvl>
    <w:lvl w:ilvl="3" w:tentative="0">
      <w:start w:val="1"/>
      <w:numFmt w:val="decimal"/>
      <w:lvlText w:val=""/>
      <w:lvlJc w:val="left"/>
      <w:pPr>
        <w:ind w:left="1819" w:hanging="413"/>
      </w:pPr>
      <w:rPr>
        <w:rFonts w:ascii="Times New Roman" w:eastAsia="宋体"/>
        <w:b w:val="0"/>
        <w:i w:val="0"/>
        <w:color w:val="0F0F0F"/>
        <w:spacing w:val="0"/>
        <w:w w:val="100"/>
        <w:sz w:val="21"/>
        <w:u w:val="none"/>
        <w:vertAlign w:val="baseline"/>
        <w:em w:val="dot"/>
      </w:rPr>
    </w:lvl>
    <w:lvl w:ilvl="4" w:tentative="0">
      <w:start w:val="1"/>
      <w:numFmt w:val="decimal"/>
      <w:lvlText w:val=""/>
      <w:lvlJc w:val="left"/>
      <w:pPr>
        <w:ind w:left="2245" w:hanging="413"/>
      </w:pPr>
      <w:rPr>
        <w:rFonts w:ascii="Times New Roman" w:eastAsia="宋体"/>
        <w:b w:val="0"/>
        <w:i w:val="0"/>
        <w:color w:val="0F0F0F"/>
        <w:spacing w:val="0"/>
        <w:w w:val="100"/>
        <w:sz w:val="21"/>
        <w:u w:val="none"/>
        <w:vertAlign w:val="baseline"/>
        <w:em w:val="dot"/>
      </w:rPr>
    </w:lvl>
    <w:lvl w:ilvl="5" w:tentative="0">
      <w:start w:val="1"/>
      <w:numFmt w:val="decimal"/>
      <w:lvlText w:val=""/>
      <w:lvlJc w:val="left"/>
      <w:pPr>
        <w:ind w:left="2664" w:hanging="413"/>
      </w:pPr>
      <w:rPr>
        <w:rFonts w:ascii="Times New Roman" w:eastAsia="宋体"/>
        <w:b w:val="0"/>
        <w:i w:val="0"/>
        <w:color w:val="0F0F0F"/>
        <w:spacing w:val="0"/>
        <w:w w:val="100"/>
        <w:sz w:val="21"/>
        <w:u w:val="none"/>
        <w:vertAlign w:val="baseline"/>
        <w:em w:val="dot"/>
      </w:rPr>
    </w:lvl>
    <w:lvl w:ilvl="6" w:tentative="0">
      <w:start w:val="1"/>
      <w:numFmt w:val="decimal"/>
      <w:lvlText w:val=""/>
      <w:lvlJc w:val="left"/>
      <w:pPr>
        <w:ind w:left="3084" w:hanging="413"/>
      </w:pPr>
      <w:rPr>
        <w:rFonts w:ascii="Times New Roman" w:eastAsia="宋体"/>
        <w:b w:val="0"/>
        <w:i w:val="0"/>
        <w:color w:val="0F0F0F"/>
        <w:spacing w:val="0"/>
        <w:w w:val="100"/>
        <w:sz w:val="21"/>
        <w:u w:val="none"/>
        <w:vertAlign w:val="baseline"/>
        <w:em w:val="dot"/>
      </w:rPr>
    </w:lvl>
    <w:lvl w:ilvl="7" w:tentative="0">
      <w:start w:val="1"/>
      <w:numFmt w:val="decimal"/>
      <w:lvlText w:val=""/>
      <w:lvlJc w:val="left"/>
      <w:pPr>
        <w:ind w:left="3503" w:hanging="413"/>
      </w:pPr>
      <w:rPr>
        <w:rFonts w:ascii="Times New Roman" w:eastAsia="宋体"/>
        <w:b w:val="0"/>
        <w:i w:val="0"/>
        <w:color w:val="0F0F0F"/>
        <w:spacing w:val="0"/>
        <w:w w:val="100"/>
        <w:sz w:val="21"/>
        <w:u w:val="none"/>
        <w:vertAlign w:val="baseline"/>
        <w:em w:val="dot"/>
      </w:rPr>
    </w:lvl>
    <w:lvl w:ilvl="8" w:tentative="0">
      <w:start w:val="1"/>
      <w:numFmt w:val="decimal"/>
      <w:lvlText w:val=""/>
      <w:lvlJc w:val="left"/>
      <w:pPr>
        <w:ind w:left="3923" w:hanging="413"/>
      </w:pPr>
      <w:rPr>
        <w:rFonts w:ascii="Times New Roman" w:eastAsia="宋体"/>
        <w:b w:val="0"/>
        <w:i w:val="0"/>
        <w:color w:val="0F0F0F"/>
        <w:spacing w:val="0"/>
        <w:w w:val="100"/>
        <w:sz w:val="21"/>
        <w:u w:val="none"/>
        <w:vertAlign w:val="baseline"/>
        <w:em w:val="dot"/>
      </w:rPr>
    </w:lvl>
  </w:abstractNum>
  <w:abstractNum w:abstractNumId="1">
    <w:nsid w:val="4EE039A9"/>
    <w:multiLevelType w:val="multilevel"/>
    <w:tmpl w:val="4EE039A9"/>
    <w:lvl w:ilvl="0" w:tentative="0">
      <w:start w:val="3"/>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3C08814"/>
    <w:multiLevelType w:val="singleLevel"/>
    <w:tmpl w:val="53C08814"/>
    <w:lvl w:ilvl="0" w:tentative="0">
      <w:start w:val="10"/>
      <w:numFmt w:val="chineseCounting"/>
      <w:suff w:val="nothing"/>
      <w:lvlText w:val="%1、"/>
      <w:lvlJc w:val="left"/>
      <w:rPr>
        <w:rFonts w:hint="eastAsia"/>
      </w:rPr>
    </w:lvl>
  </w:abstractNum>
  <w:abstractNum w:abstractNumId="3">
    <w:nsid w:val="5D91AAAE"/>
    <w:multiLevelType w:val="singleLevel"/>
    <w:tmpl w:val="5D91AAAE"/>
    <w:lvl w:ilvl="0" w:tentative="0">
      <w:start w:val="1"/>
      <w:numFmt w:val="chineseCounting"/>
      <w:suff w:val="nothing"/>
      <w:lvlText w:val="%1、"/>
      <w:lvlJc w:val="left"/>
      <w:rPr>
        <w:rFonts w:hint="eastAsia"/>
      </w:rPr>
    </w:lvl>
  </w:abstractNum>
  <w:abstractNum w:abstractNumId="4">
    <w:nsid w:val="67713110"/>
    <w:multiLevelType w:val="multilevel"/>
    <w:tmpl w:val="67713110"/>
    <w:lvl w:ilvl="0" w:tentative="0">
      <w:start w:val="2"/>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2D"/>
    <w:rsid w:val="001119C7"/>
    <w:rsid w:val="00292BAB"/>
    <w:rsid w:val="00534CA5"/>
    <w:rsid w:val="005B0835"/>
    <w:rsid w:val="00C77F43"/>
    <w:rsid w:val="00CB3A2D"/>
    <w:rsid w:val="00DB0114"/>
    <w:rsid w:val="00E16731"/>
    <w:rsid w:val="00E47C27"/>
    <w:rsid w:val="0141438C"/>
    <w:rsid w:val="01565F6E"/>
    <w:rsid w:val="02094A42"/>
    <w:rsid w:val="02881E0B"/>
    <w:rsid w:val="03394F93"/>
    <w:rsid w:val="034663E3"/>
    <w:rsid w:val="03956389"/>
    <w:rsid w:val="03EF2A3A"/>
    <w:rsid w:val="0423102C"/>
    <w:rsid w:val="0538252B"/>
    <w:rsid w:val="062C6F51"/>
    <w:rsid w:val="06725923"/>
    <w:rsid w:val="075D5D79"/>
    <w:rsid w:val="08A51D61"/>
    <w:rsid w:val="097529BD"/>
    <w:rsid w:val="0A8447A4"/>
    <w:rsid w:val="0BF1460E"/>
    <w:rsid w:val="0C6A07D3"/>
    <w:rsid w:val="0C741652"/>
    <w:rsid w:val="0C994C14"/>
    <w:rsid w:val="0C997083"/>
    <w:rsid w:val="0CE2480D"/>
    <w:rsid w:val="0D046532"/>
    <w:rsid w:val="0DCD1019"/>
    <w:rsid w:val="0E927333"/>
    <w:rsid w:val="0EA7186A"/>
    <w:rsid w:val="0F873994"/>
    <w:rsid w:val="0FEB35A6"/>
    <w:rsid w:val="0FFC5BE6"/>
    <w:rsid w:val="1008458B"/>
    <w:rsid w:val="101C0036"/>
    <w:rsid w:val="11401B02"/>
    <w:rsid w:val="115D26B4"/>
    <w:rsid w:val="11E3706C"/>
    <w:rsid w:val="1223075D"/>
    <w:rsid w:val="12BE3627"/>
    <w:rsid w:val="12D73929"/>
    <w:rsid w:val="134753CA"/>
    <w:rsid w:val="136A7889"/>
    <w:rsid w:val="13A7230D"/>
    <w:rsid w:val="14636799"/>
    <w:rsid w:val="14BA371D"/>
    <w:rsid w:val="14BA53E4"/>
    <w:rsid w:val="15997822"/>
    <w:rsid w:val="15BD54E5"/>
    <w:rsid w:val="15CA0325"/>
    <w:rsid w:val="15DC0885"/>
    <w:rsid w:val="15F630D7"/>
    <w:rsid w:val="164200CB"/>
    <w:rsid w:val="16526560"/>
    <w:rsid w:val="16691AFB"/>
    <w:rsid w:val="16DF305B"/>
    <w:rsid w:val="17312619"/>
    <w:rsid w:val="173B6FF4"/>
    <w:rsid w:val="17C90AA4"/>
    <w:rsid w:val="17D336D0"/>
    <w:rsid w:val="184C3483"/>
    <w:rsid w:val="186D508C"/>
    <w:rsid w:val="18BA466F"/>
    <w:rsid w:val="19E35721"/>
    <w:rsid w:val="1AC50BFD"/>
    <w:rsid w:val="1AD22991"/>
    <w:rsid w:val="1C1147C7"/>
    <w:rsid w:val="1C1442B7"/>
    <w:rsid w:val="1D0C4F8F"/>
    <w:rsid w:val="1D183933"/>
    <w:rsid w:val="1DA84CB7"/>
    <w:rsid w:val="1E396257"/>
    <w:rsid w:val="1EDB2E6A"/>
    <w:rsid w:val="1F536EA5"/>
    <w:rsid w:val="1F674D25"/>
    <w:rsid w:val="20000DDB"/>
    <w:rsid w:val="208E288A"/>
    <w:rsid w:val="20CE0ED9"/>
    <w:rsid w:val="20EA012C"/>
    <w:rsid w:val="215869F4"/>
    <w:rsid w:val="215C4736"/>
    <w:rsid w:val="218872DA"/>
    <w:rsid w:val="220E1D11"/>
    <w:rsid w:val="238E2BA1"/>
    <w:rsid w:val="244A2F6C"/>
    <w:rsid w:val="24545B99"/>
    <w:rsid w:val="246758CC"/>
    <w:rsid w:val="24FD3B3B"/>
    <w:rsid w:val="250C30B2"/>
    <w:rsid w:val="254B1C86"/>
    <w:rsid w:val="26213859"/>
    <w:rsid w:val="269006D1"/>
    <w:rsid w:val="26905209"/>
    <w:rsid w:val="26976022"/>
    <w:rsid w:val="26D94133"/>
    <w:rsid w:val="2865609B"/>
    <w:rsid w:val="29127DD1"/>
    <w:rsid w:val="294837F2"/>
    <w:rsid w:val="299802D6"/>
    <w:rsid w:val="29DF7CB3"/>
    <w:rsid w:val="29E9269E"/>
    <w:rsid w:val="2A3E70CF"/>
    <w:rsid w:val="2A650082"/>
    <w:rsid w:val="2C78781E"/>
    <w:rsid w:val="2DAC31E2"/>
    <w:rsid w:val="2E750BE6"/>
    <w:rsid w:val="2E8B21B7"/>
    <w:rsid w:val="2EBB7C92"/>
    <w:rsid w:val="2EC104F6"/>
    <w:rsid w:val="2EFD0590"/>
    <w:rsid w:val="2FBC0CA1"/>
    <w:rsid w:val="30D047F9"/>
    <w:rsid w:val="320F4EAD"/>
    <w:rsid w:val="324B5E0B"/>
    <w:rsid w:val="32C61A89"/>
    <w:rsid w:val="32D305D1"/>
    <w:rsid w:val="332130EA"/>
    <w:rsid w:val="344C5588"/>
    <w:rsid w:val="358636D8"/>
    <w:rsid w:val="35C10BB4"/>
    <w:rsid w:val="361513D2"/>
    <w:rsid w:val="364F4412"/>
    <w:rsid w:val="36557C1C"/>
    <w:rsid w:val="36F254CB"/>
    <w:rsid w:val="372306DE"/>
    <w:rsid w:val="37313B18"/>
    <w:rsid w:val="37625C1C"/>
    <w:rsid w:val="37664448"/>
    <w:rsid w:val="37B502A5"/>
    <w:rsid w:val="37DF17C6"/>
    <w:rsid w:val="381E22EE"/>
    <w:rsid w:val="39541DEA"/>
    <w:rsid w:val="39E135D3"/>
    <w:rsid w:val="3BA1126C"/>
    <w:rsid w:val="3BBF16F2"/>
    <w:rsid w:val="3BE4509D"/>
    <w:rsid w:val="3CB925E5"/>
    <w:rsid w:val="400B34E1"/>
    <w:rsid w:val="407C3D46"/>
    <w:rsid w:val="40BA4B7E"/>
    <w:rsid w:val="419E0CFC"/>
    <w:rsid w:val="42E12896"/>
    <w:rsid w:val="43841508"/>
    <w:rsid w:val="43B52AAF"/>
    <w:rsid w:val="43D3048A"/>
    <w:rsid w:val="4456237F"/>
    <w:rsid w:val="4508235C"/>
    <w:rsid w:val="45121D55"/>
    <w:rsid w:val="45622249"/>
    <w:rsid w:val="4574354D"/>
    <w:rsid w:val="45E05087"/>
    <w:rsid w:val="473A4323"/>
    <w:rsid w:val="47EA20B3"/>
    <w:rsid w:val="48396CD0"/>
    <w:rsid w:val="48A71E8C"/>
    <w:rsid w:val="49867CF3"/>
    <w:rsid w:val="49B06B1E"/>
    <w:rsid w:val="49F370C0"/>
    <w:rsid w:val="4AFF5FAF"/>
    <w:rsid w:val="4BD9235C"/>
    <w:rsid w:val="4BFC547A"/>
    <w:rsid w:val="4E094A4F"/>
    <w:rsid w:val="4E616639"/>
    <w:rsid w:val="4E6A373F"/>
    <w:rsid w:val="4E7C3473"/>
    <w:rsid w:val="4E8D6DD4"/>
    <w:rsid w:val="4F55619D"/>
    <w:rsid w:val="4F8867D3"/>
    <w:rsid w:val="4FA15887"/>
    <w:rsid w:val="50546017"/>
    <w:rsid w:val="50B06C02"/>
    <w:rsid w:val="512F2A1E"/>
    <w:rsid w:val="516742C2"/>
    <w:rsid w:val="51C4585C"/>
    <w:rsid w:val="521A6D80"/>
    <w:rsid w:val="52976ACD"/>
    <w:rsid w:val="52F32DE0"/>
    <w:rsid w:val="52F6132D"/>
    <w:rsid w:val="54273E81"/>
    <w:rsid w:val="55426C83"/>
    <w:rsid w:val="56A678AF"/>
    <w:rsid w:val="57121DF3"/>
    <w:rsid w:val="572D5C52"/>
    <w:rsid w:val="575256B8"/>
    <w:rsid w:val="57633422"/>
    <w:rsid w:val="578A3156"/>
    <w:rsid w:val="58134BBF"/>
    <w:rsid w:val="58D7005A"/>
    <w:rsid w:val="598F49A2"/>
    <w:rsid w:val="59AF6DF2"/>
    <w:rsid w:val="5A663955"/>
    <w:rsid w:val="5A7D2A4C"/>
    <w:rsid w:val="5ADA0061"/>
    <w:rsid w:val="5AF947C9"/>
    <w:rsid w:val="5B444908"/>
    <w:rsid w:val="5B7618C6"/>
    <w:rsid w:val="5B776B78"/>
    <w:rsid w:val="5BBD686C"/>
    <w:rsid w:val="5C052CF9"/>
    <w:rsid w:val="5CAD4C1B"/>
    <w:rsid w:val="5CBD35D4"/>
    <w:rsid w:val="5D30024A"/>
    <w:rsid w:val="5D3B1540"/>
    <w:rsid w:val="5D8D744A"/>
    <w:rsid w:val="5DD01F7F"/>
    <w:rsid w:val="5E4A0046"/>
    <w:rsid w:val="5F192375"/>
    <w:rsid w:val="5F6B5569"/>
    <w:rsid w:val="602279EF"/>
    <w:rsid w:val="60C05441"/>
    <w:rsid w:val="612B1454"/>
    <w:rsid w:val="61412A26"/>
    <w:rsid w:val="61811074"/>
    <w:rsid w:val="61A330C0"/>
    <w:rsid w:val="62326812"/>
    <w:rsid w:val="62773F76"/>
    <w:rsid w:val="62C05BCC"/>
    <w:rsid w:val="62D14A10"/>
    <w:rsid w:val="63984453"/>
    <w:rsid w:val="63DC5551"/>
    <w:rsid w:val="645667E8"/>
    <w:rsid w:val="64C97053"/>
    <w:rsid w:val="650A5F27"/>
    <w:rsid w:val="65C43C25"/>
    <w:rsid w:val="65D8322D"/>
    <w:rsid w:val="667E6E0B"/>
    <w:rsid w:val="66A01F9C"/>
    <w:rsid w:val="66A02D6E"/>
    <w:rsid w:val="66BE2423"/>
    <w:rsid w:val="67E660D5"/>
    <w:rsid w:val="68680898"/>
    <w:rsid w:val="686B65DA"/>
    <w:rsid w:val="694E3F32"/>
    <w:rsid w:val="6985191D"/>
    <w:rsid w:val="6A446BA6"/>
    <w:rsid w:val="6AF44665"/>
    <w:rsid w:val="6B1408DD"/>
    <w:rsid w:val="6B2573DB"/>
    <w:rsid w:val="6B480E55"/>
    <w:rsid w:val="6BFF59B7"/>
    <w:rsid w:val="6C3B62C3"/>
    <w:rsid w:val="6C5555D7"/>
    <w:rsid w:val="6D92578D"/>
    <w:rsid w:val="6DA51B63"/>
    <w:rsid w:val="6DB9657F"/>
    <w:rsid w:val="6E452ED4"/>
    <w:rsid w:val="6E623FDB"/>
    <w:rsid w:val="6EBA3E17"/>
    <w:rsid w:val="6EFC4430"/>
    <w:rsid w:val="6F1B30F4"/>
    <w:rsid w:val="706B32B1"/>
    <w:rsid w:val="725E2D0C"/>
    <w:rsid w:val="726E3D4B"/>
    <w:rsid w:val="72C842AA"/>
    <w:rsid w:val="73154050"/>
    <w:rsid w:val="73531C8C"/>
    <w:rsid w:val="73A64B37"/>
    <w:rsid w:val="743447F0"/>
    <w:rsid w:val="74836A59"/>
    <w:rsid w:val="74933140"/>
    <w:rsid w:val="74B310ED"/>
    <w:rsid w:val="74B522EB"/>
    <w:rsid w:val="74C90910"/>
    <w:rsid w:val="75061B64"/>
    <w:rsid w:val="758D4034"/>
    <w:rsid w:val="76EC4320"/>
    <w:rsid w:val="770524AE"/>
    <w:rsid w:val="77297D8C"/>
    <w:rsid w:val="794B7EFF"/>
    <w:rsid w:val="7AAA316A"/>
    <w:rsid w:val="7BD61B65"/>
    <w:rsid w:val="7C2E374F"/>
    <w:rsid w:val="7C464F3C"/>
    <w:rsid w:val="7C8A307B"/>
    <w:rsid w:val="7CC43D31"/>
    <w:rsid w:val="7D3A137E"/>
    <w:rsid w:val="7DD94854"/>
    <w:rsid w:val="7E5C27F5"/>
    <w:rsid w:val="7EB46E74"/>
    <w:rsid w:val="7EFE6EC1"/>
    <w:rsid w:val="7F677A48"/>
    <w:rsid w:val="7FC05006"/>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48"/>
    <w:qFormat/>
    <w:uiPriority w:val="0"/>
    <w:pPr>
      <w:keepNext/>
      <w:keepLines/>
      <w:tabs>
        <w:tab w:val="left" w:pos="0"/>
      </w:tabs>
      <w:adjustRightInd w:val="0"/>
      <w:spacing w:before="120" w:line="360" w:lineRule="auto"/>
      <w:jc w:val="center"/>
      <w:textAlignment w:val="baseline"/>
      <w:outlineLvl w:val="0"/>
    </w:pPr>
    <w:rPr>
      <w:rFonts w:eastAsia="黑体"/>
      <w:b/>
      <w:kern w:val="44"/>
      <w:sz w:val="36"/>
      <w:szCs w:val="36"/>
    </w:rPr>
  </w:style>
  <w:style w:type="paragraph" w:styleId="5">
    <w:name w:val="heading 2"/>
    <w:basedOn w:val="1"/>
    <w:next w:val="1"/>
    <w:link w:val="49"/>
    <w:qFormat/>
    <w:uiPriority w:val="0"/>
    <w:pPr>
      <w:keepNext/>
      <w:adjustRightInd w:val="0"/>
      <w:spacing w:before="120" w:line="360" w:lineRule="auto"/>
      <w:jc w:val="center"/>
      <w:textAlignment w:val="baseline"/>
      <w:outlineLvl w:val="1"/>
    </w:pPr>
    <w:rPr>
      <w:rFonts w:ascii="宋体" w:hAnsi="宋体"/>
      <w:b/>
      <w:kern w:val="0"/>
      <w:sz w:val="28"/>
      <w:szCs w:val="28"/>
    </w:rPr>
  </w:style>
  <w:style w:type="paragraph" w:styleId="6">
    <w:name w:val="heading 3"/>
    <w:basedOn w:val="1"/>
    <w:next w:val="1"/>
    <w:link w:val="50"/>
    <w:qFormat/>
    <w:uiPriority w:val="0"/>
    <w:pPr>
      <w:tabs>
        <w:tab w:val="left" w:pos="900"/>
      </w:tabs>
      <w:adjustRightInd w:val="0"/>
      <w:spacing w:before="120"/>
      <w:jc w:val="left"/>
      <w:textAlignment w:val="baseline"/>
      <w:outlineLvl w:val="2"/>
    </w:pPr>
    <w:rPr>
      <w:rFonts w:eastAsia="黑体"/>
      <w:b/>
      <w:kern w:val="0"/>
      <w:sz w:val="24"/>
    </w:rPr>
  </w:style>
  <w:style w:type="paragraph" w:styleId="7">
    <w:name w:val="heading 4"/>
    <w:basedOn w:val="1"/>
    <w:next w:val="1"/>
    <w:link w:val="51"/>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paragraph" w:styleId="8">
    <w:name w:val="heading 5"/>
    <w:basedOn w:val="1"/>
    <w:next w:val="1"/>
    <w:link w:val="52"/>
    <w:qFormat/>
    <w:uiPriority w:val="0"/>
    <w:pPr>
      <w:keepNext/>
      <w:keepLines/>
      <w:spacing w:before="280" w:after="290" w:line="376" w:lineRule="auto"/>
      <w:outlineLvl w:val="4"/>
    </w:pPr>
    <w:rPr>
      <w:b/>
      <w:bCs/>
      <w:sz w:val="28"/>
      <w:szCs w:val="28"/>
    </w:rPr>
  </w:style>
  <w:style w:type="paragraph" w:styleId="9">
    <w:name w:val="heading 6"/>
    <w:basedOn w:val="1"/>
    <w:next w:val="1"/>
    <w:link w:val="53"/>
    <w:qFormat/>
    <w:uiPriority w:val="0"/>
    <w:pPr>
      <w:keepNext/>
      <w:keepLines/>
      <w:tabs>
        <w:tab w:val="left" w:pos="1134"/>
      </w:tabs>
      <w:spacing w:before="240" w:after="64" w:line="320" w:lineRule="auto"/>
      <w:ind w:left="1134" w:hanging="1134"/>
      <w:outlineLvl w:val="5"/>
    </w:pPr>
    <w:rPr>
      <w:rFonts w:ascii="Arial" w:hAnsi="Arial"/>
      <w:b/>
      <w:bCs/>
      <w:sz w:val="28"/>
      <w:szCs w:val="1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spacing w:line="240" w:lineRule="auto"/>
      <w:ind w:firstLine="420" w:firstLineChars="100"/>
      <w:textAlignment w:val="auto"/>
    </w:pPr>
    <w:rPr>
      <w:kern w:val="2"/>
      <w:sz w:val="36"/>
    </w:rPr>
  </w:style>
  <w:style w:type="paragraph" w:styleId="3">
    <w:name w:val="Body Text"/>
    <w:basedOn w:val="1"/>
    <w:next w:val="1"/>
    <w:link w:val="98"/>
    <w:qFormat/>
    <w:uiPriority w:val="0"/>
    <w:rPr>
      <w:rFonts w:ascii="金山简黑体" w:hAnsi="Courier New" w:eastAsia="金山简黑体"/>
      <w:b/>
      <w:spacing w:val="-8"/>
      <w:sz w:val="44"/>
    </w:rPr>
  </w:style>
  <w:style w:type="paragraph" w:styleId="10">
    <w:name w:val="toc 7"/>
    <w:basedOn w:val="1"/>
    <w:next w:val="1"/>
    <w:unhideWhenUsed/>
    <w:qFormat/>
    <w:uiPriority w:val="39"/>
    <w:pPr>
      <w:ind w:left="2520" w:leftChars="1200"/>
    </w:pPr>
    <w:rPr>
      <w:rFonts w:ascii="Calibri" w:hAnsi="Calibri"/>
      <w:szCs w:val="22"/>
    </w:rPr>
  </w:style>
  <w:style w:type="paragraph" w:styleId="11">
    <w:name w:val="Normal Indent"/>
    <w:basedOn w:val="1"/>
    <w:link w:val="70"/>
    <w:qFormat/>
    <w:uiPriority w:val="0"/>
    <w:pPr>
      <w:ind w:firstLine="420"/>
    </w:pPr>
    <w:rPr>
      <w:rFonts w:asciiTheme="minorHAnsi" w:hAnsiTheme="minorHAnsi" w:eastAsiaTheme="minorEastAsia" w:cstheme="minorBidi"/>
      <w:szCs w:val="22"/>
    </w:rPr>
  </w:style>
  <w:style w:type="paragraph" w:styleId="12">
    <w:name w:val="caption"/>
    <w:basedOn w:val="1"/>
    <w:next w:val="1"/>
    <w:qFormat/>
    <w:uiPriority w:val="0"/>
    <w:rPr>
      <w:rFonts w:ascii="Arial" w:hAnsi="Arial" w:eastAsia="黑体" w:cs="Arial"/>
      <w:sz w:val="20"/>
    </w:rPr>
  </w:style>
  <w:style w:type="paragraph" w:styleId="13">
    <w:name w:val="Document Map"/>
    <w:basedOn w:val="1"/>
    <w:link w:val="86"/>
    <w:qFormat/>
    <w:uiPriority w:val="0"/>
    <w:pPr>
      <w:shd w:val="clear" w:color="auto" w:fill="000080"/>
    </w:pPr>
    <w:rPr>
      <w:szCs w:val="24"/>
    </w:rPr>
  </w:style>
  <w:style w:type="paragraph" w:styleId="14">
    <w:name w:val="annotation text"/>
    <w:basedOn w:val="1"/>
    <w:link w:val="56"/>
    <w:qFormat/>
    <w:uiPriority w:val="0"/>
    <w:pPr>
      <w:jc w:val="left"/>
    </w:pPr>
  </w:style>
  <w:style w:type="paragraph" w:styleId="15">
    <w:name w:val="Body Text 3"/>
    <w:basedOn w:val="1"/>
    <w:link w:val="96"/>
    <w:qFormat/>
    <w:uiPriority w:val="0"/>
    <w:rPr>
      <w:sz w:val="24"/>
      <w:szCs w:val="24"/>
    </w:rPr>
  </w:style>
  <w:style w:type="paragraph" w:styleId="16">
    <w:name w:val="Body Text Indent"/>
    <w:basedOn w:val="1"/>
    <w:link w:val="81"/>
    <w:qFormat/>
    <w:uiPriority w:val="0"/>
    <w:pPr>
      <w:spacing w:line="200" w:lineRule="exact"/>
      <w:ind w:left="200" w:leftChars="200" w:firstLine="301"/>
    </w:pPr>
    <w:rPr>
      <w:rFonts w:ascii="宋体" w:hAnsi="Courier New"/>
      <w:spacing w:val="-4"/>
    </w:rPr>
  </w:style>
  <w:style w:type="paragraph" w:styleId="17">
    <w:name w:val="Block Text"/>
    <w:basedOn w:val="1"/>
    <w:qFormat/>
    <w:uiPriority w:val="0"/>
    <w:pPr>
      <w:ind w:left="-540" w:leftChars="-257" w:right="-334" w:rightChars="-159" w:firstLine="540" w:firstLineChars="180"/>
    </w:pPr>
    <w:rPr>
      <w:sz w:val="30"/>
      <w:szCs w:val="24"/>
    </w:rPr>
  </w:style>
  <w:style w:type="paragraph" w:styleId="18">
    <w:name w:val="toc 5"/>
    <w:basedOn w:val="1"/>
    <w:next w:val="1"/>
    <w:unhideWhenUsed/>
    <w:qFormat/>
    <w:uiPriority w:val="39"/>
    <w:pPr>
      <w:ind w:left="1680" w:leftChars="800"/>
    </w:pPr>
    <w:rPr>
      <w:rFonts w:ascii="Calibri" w:hAnsi="Calibri"/>
      <w:szCs w:val="22"/>
    </w:rPr>
  </w:style>
  <w:style w:type="paragraph" w:styleId="19">
    <w:name w:val="toc 3"/>
    <w:basedOn w:val="1"/>
    <w:next w:val="1"/>
    <w:qFormat/>
    <w:uiPriority w:val="39"/>
    <w:pPr>
      <w:widowControl/>
      <w:spacing w:after="100" w:line="276" w:lineRule="auto"/>
      <w:ind w:left="440"/>
      <w:jc w:val="left"/>
    </w:pPr>
    <w:rPr>
      <w:rFonts w:ascii="Calibri" w:hAnsi="Calibri" w:cs="黑体"/>
      <w:kern w:val="0"/>
      <w:sz w:val="22"/>
      <w:szCs w:val="22"/>
    </w:rPr>
  </w:style>
  <w:style w:type="paragraph" w:styleId="20">
    <w:name w:val="Plain Text"/>
    <w:basedOn w:val="1"/>
    <w:link w:val="71"/>
    <w:qFormat/>
    <w:uiPriority w:val="0"/>
    <w:rPr>
      <w:rFonts w:ascii="宋体" w:hAnsi="Courier New" w:eastAsiaTheme="minorEastAsia" w:cstheme="minorBidi"/>
      <w:szCs w:val="22"/>
    </w:rPr>
  </w:style>
  <w:style w:type="paragraph" w:styleId="21">
    <w:name w:val="toc 8"/>
    <w:basedOn w:val="1"/>
    <w:next w:val="1"/>
    <w:unhideWhenUsed/>
    <w:qFormat/>
    <w:uiPriority w:val="39"/>
    <w:pPr>
      <w:ind w:left="2940" w:leftChars="1400"/>
    </w:pPr>
    <w:rPr>
      <w:rFonts w:ascii="Calibri" w:hAnsi="Calibri"/>
      <w:szCs w:val="22"/>
    </w:rPr>
  </w:style>
  <w:style w:type="paragraph" w:styleId="22">
    <w:name w:val="Date"/>
    <w:basedOn w:val="1"/>
    <w:next w:val="1"/>
    <w:link w:val="87"/>
    <w:qFormat/>
    <w:uiPriority w:val="0"/>
    <w:pPr>
      <w:ind w:left="100" w:leftChars="2500"/>
    </w:pPr>
    <w:rPr>
      <w:szCs w:val="24"/>
    </w:rPr>
  </w:style>
  <w:style w:type="paragraph" w:styleId="23">
    <w:name w:val="Body Text Indent 2"/>
    <w:basedOn w:val="1"/>
    <w:link w:val="83"/>
    <w:qFormat/>
    <w:uiPriority w:val="0"/>
    <w:pPr>
      <w:spacing w:after="120"/>
      <w:ind w:firstLine="1385" w:firstLineChars="171"/>
    </w:pPr>
    <w:rPr>
      <w:sz w:val="81"/>
      <w:szCs w:val="24"/>
    </w:rPr>
  </w:style>
  <w:style w:type="paragraph" w:styleId="24">
    <w:name w:val="Balloon Text"/>
    <w:basedOn w:val="1"/>
    <w:link w:val="58"/>
    <w:qFormat/>
    <w:uiPriority w:val="0"/>
    <w:rPr>
      <w:sz w:val="18"/>
      <w:szCs w:val="18"/>
    </w:rPr>
  </w:style>
  <w:style w:type="paragraph" w:styleId="25">
    <w:name w:val="footer"/>
    <w:basedOn w:val="1"/>
    <w:link w:val="55"/>
    <w:qFormat/>
    <w:uiPriority w:val="99"/>
    <w:pPr>
      <w:tabs>
        <w:tab w:val="center" w:pos="4153"/>
        <w:tab w:val="right" w:pos="8306"/>
      </w:tabs>
      <w:snapToGrid w:val="0"/>
      <w:jc w:val="left"/>
    </w:pPr>
    <w:rPr>
      <w:sz w:val="18"/>
      <w:szCs w:val="18"/>
    </w:rPr>
  </w:style>
  <w:style w:type="paragraph" w:styleId="26">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rPr>
      <w:szCs w:val="24"/>
    </w:rPr>
  </w:style>
  <w:style w:type="paragraph" w:styleId="28">
    <w:name w:val="toc 4"/>
    <w:basedOn w:val="1"/>
    <w:next w:val="1"/>
    <w:unhideWhenUsed/>
    <w:qFormat/>
    <w:uiPriority w:val="39"/>
    <w:pPr>
      <w:ind w:left="1260" w:leftChars="600"/>
    </w:pPr>
    <w:rPr>
      <w:rFonts w:ascii="Calibri" w:hAnsi="Calibri"/>
      <w:szCs w:val="22"/>
    </w:rPr>
  </w:style>
  <w:style w:type="paragraph" w:styleId="29">
    <w:name w:val="List"/>
    <w:basedOn w:val="1"/>
    <w:qFormat/>
    <w:uiPriority w:val="0"/>
    <w:pPr>
      <w:ind w:left="200" w:hanging="200" w:hangingChars="200"/>
    </w:pPr>
    <w:rPr>
      <w:szCs w:val="24"/>
    </w:rPr>
  </w:style>
  <w:style w:type="paragraph" w:styleId="30">
    <w:name w:val="toc 6"/>
    <w:basedOn w:val="1"/>
    <w:next w:val="1"/>
    <w:unhideWhenUsed/>
    <w:qFormat/>
    <w:uiPriority w:val="39"/>
    <w:pPr>
      <w:ind w:left="2100" w:leftChars="1000"/>
    </w:pPr>
    <w:rPr>
      <w:rFonts w:ascii="Calibri" w:hAnsi="Calibri"/>
      <w:szCs w:val="22"/>
    </w:rPr>
  </w:style>
  <w:style w:type="paragraph" w:styleId="31">
    <w:name w:val="Body Text Indent 3"/>
    <w:basedOn w:val="1"/>
    <w:link w:val="84"/>
    <w:qFormat/>
    <w:uiPriority w:val="0"/>
    <w:pPr>
      <w:spacing w:line="400" w:lineRule="exact"/>
      <w:ind w:left="360"/>
    </w:pPr>
    <w:rPr>
      <w:sz w:val="24"/>
      <w:szCs w:val="24"/>
    </w:rPr>
  </w:style>
  <w:style w:type="paragraph" w:styleId="32">
    <w:name w:val="toc 2"/>
    <w:basedOn w:val="1"/>
    <w:next w:val="1"/>
    <w:qFormat/>
    <w:uiPriority w:val="39"/>
    <w:pPr>
      <w:ind w:left="420" w:leftChars="200"/>
    </w:pPr>
    <w:rPr>
      <w:szCs w:val="24"/>
    </w:rPr>
  </w:style>
  <w:style w:type="paragraph" w:styleId="33">
    <w:name w:val="toc 9"/>
    <w:basedOn w:val="1"/>
    <w:next w:val="1"/>
    <w:unhideWhenUsed/>
    <w:qFormat/>
    <w:uiPriority w:val="39"/>
    <w:pPr>
      <w:ind w:left="3360" w:leftChars="1600"/>
    </w:pPr>
    <w:rPr>
      <w:rFonts w:ascii="Calibri" w:hAnsi="Calibri"/>
      <w:szCs w:val="22"/>
    </w:rPr>
  </w:style>
  <w:style w:type="paragraph" w:styleId="34">
    <w:name w:val="Body Text 2"/>
    <w:basedOn w:val="1"/>
    <w:link w:val="89"/>
    <w:qFormat/>
    <w:uiPriority w:val="0"/>
    <w:rPr>
      <w:rFonts w:ascii="宋体" w:hAnsi="Courier New"/>
      <w:sz w:val="13"/>
    </w:rPr>
  </w:style>
  <w:style w:type="paragraph" w:styleId="35">
    <w:name w:val="Normal (Web)"/>
    <w:basedOn w:val="1"/>
    <w:link w:val="64"/>
    <w:qFormat/>
    <w:uiPriority w:val="99"/>
    <w:pPr>
      <w:widowControl/>
      <w:spacing w:before="100" w:beforeAutospacing="1" w:after="100" w:afterAutospacing="1"/>
      <w:jc w:val="left"/>
    </w:pPr>
    <w:rPr>
      <w:rFonts w:ascii="宋体" w:hAnsi="宋体" w:cs="宋体" w:eastAsiaTheme="minorEastAsia"/>
      <w:sz w:val="24"/>
      <w:szCs w:val="24"/>
    </w:rPr>
  </w:style>
  <w:style w:type="paragraph" w:styleId="36">
    <w:name w:val="Title"/>
    <w:basedOn w:val="1"/>
    <w:next w:val="1"/>
    <w:link w:val="59"/>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4"/>
    <w:next w:val="14"/>
    <w:link w:val="57"/>
    <w:qFormat/>
    <w:uiPriority w:val="0"/>
    <w:rPr>
      <w:b/>
      <w:bCs/>
    </w:rPr>
  </w:style>
  <w:style w:type="paragraph" w:styleId="38">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40">
    <w:name w:val="Table Grid"/>
    <w:basedOn w:val="3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sz w:val="26"/>
      <w:szCs w:val="26"/>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paragraph" w:customStyle="1" w:styleId="47">
    <w:name w:val="toc 61"/>
    <w:next w:val="1"/>
    <w:qFormat/>
    <w:uiPriority w:val="0"/>
    <w:pPr>
      <w:widowControl/>
      <w:wordWrap w:val="0"/>
      <w:autoSpaceDE/>
      <w:autoSpaceDN/>
      <w:spacing w:before="0" w:after="0" w:line="240" w:lineRule="auto"/>
      <w:ind w:left="2125" w:firstLine="0"/>
      <w:jc w:val="both"/>
    </w:pPr>
    <w:rPr>
      <w:rFonts w:ascii="Calibri" w:hAnsi="Calibri" w:eastAsia="宋体" w:cs="Times New Roman"/>
      <w:sz w:val="21"/>
    </w:rPr>
  </w:style>
  <w:style w:type="character" w:customStyle="1" w:styleId="48">
    <w:name w:val="标题 1 Char"/>
    <w:basedOn w:val="41"/>
    <w:link w:val="4"/>
    <w:qFormat/>
    <w:uiPriority w:val="0"/>
    <w:rPr>
      <w:rFonts w:ascii="Times New Roman" w:hAnsi="Times New Roman" w:eastAsia="黑体" w:cs="Times New Roman"/>
      <w:b/>
      <w:kern w:val="44"/>
      <w:sz w:val="36"/>
      <w:szCs w:val="36"/>
    </w:rPr>
  </w:style>
  <w:style w:type="character" w:customStyle="1" w:styleId="49">
    <w:name w:val="标题 2 Char"/>
    <w:basedOn w:val="41"/>
    <w:link w:val="5"/>
    <w:qFormat/>
    <w:uiPriority w:val="0"/>
    <w:rPr>
      <w:rFonts w:ascii="宋体" w:hAnsi="宋体" w:eastAsia="宋体" w:cs="Times New Roman"/>
      <w:b/>
      <w:kern w:val="0"/>
      <w:sz w:val="28"/>
      <w:szCs w:val="28"/>
    </w:rPr>
  </w:style>
  <w:style w:type="character" w:customStyle="1" w:styleId="50">
    <w:name w:val="标题 3 Char"/>
    <w:basedOn w:val="41"/>
    <w:link w:val="6"/>
    <w:qFormat/>
    <w:uiPriority w:val="0"/>
    <w:rPr>
      <w:rFonts w:ascii="Times New Roman" w:hAnsi="Times New Roman" w:eastAsia="黑体" w:cs="Times New Roman"/>
      <w:b/>
      <w:kern w:val="0"/>
      <w:sz w:val="24"/>
      <w:szCs w:val="20"/>
    </w:rPr>
  </w:style>
  <w:style w:type="character" w:customStyle="1" w:styleId="51">
    <w:name w:val="标题 4 Char"/>
    <w:basedOn w:val="41"/>
    <w:link w:val="7"/>
    <w:qFormat/>
    <w:uiPriority w:val="0"/>
    <w:rPr>
      <w:rFonts w:ascii="Arial" w:hAnsi="Times New Roman" w:eastAsia="黑体" w:cs="Times New Roman"/>
      <w:kern w:val="0"/>
      <w:sz w:val="28"/>
      <w:szCs w:val="20"/>
    </w:rPr>
  </w:style>
  <w:style w:type="character" w:customStyle="1" w:styleId="52">
    <w:name w:val="标题 5 Char"/>
    <w:basedOn w:val="41"/>
    <w:link w:val="8"/>
    <w:qFormat/>
    <w:uiPriority w:val="0"/>
    <w:rPr>
      <w:rFonts w:ascii="Times New Roman" w:hAnsi="Times New Roman" w:eastAsia="宋体" w:cs="Times New Roman"/>
      <w:b/>
      <w:bCs/>
      <w:sz w:val="28"/>
      <w:szCs w:val="28"/>
    </w:rPr>
  </w:style>
  <w:style w:type="character" w:customStyle="1" w:styleId="53">
    <w:name w:val="标题 6 Char"/>
    <w:basedOn w:val="41"/>
    <w:link w:val="9"/>
    <w:qFormat/>
    <w:uiPriority w:val="0"/>
    <w:rPr>
      <w:rFonts w:ascii="Arial" w:hAnsi="Arial" w:eastAsia="宋体" w:cs="Times New Roman"/>
      <w:b/>
      <w:bCs/>
      <w:sz w:val="28"/>
      <w:szCs w:val="18"/>
    </w:rPr>
  </w:style>
  <w:style w:type="character" w:customStyle="1" w:styleId="54">
    <w:name w:val="页眉 Char"/>
    <w:basedOn w:val="41"/>
    <w:link w:val="26"/>
    <w:qFormat/>
    <w:uiPriority w:val="99"/>
    <w:rPr>
      <w:rFonts w:ascii="Times New Roman" w:hAnsi="Times New Roman" w:eastAsia="宋体" w:cs="Times New Roman"/>
      <w:sz w:val="18"/>
      <w:szCs w:val="18"/>
    </w:rPr>
  </w:style>
  <w:style w:type="character" w:customStyle="1" w:styleId="55">
    <w:name w:val="页脚 Char"/>
    <w:basedOn w:val="41"/>
    <w:link w:val="25"/>
    <w:qFormat/>
    <w:uiPriority w:val="99"/>
    <w:rPr>
      <w:rFonts w:ascii="Times New Roman" w:hAnsi="Times New Roman" w:eastAsia="宋体" w:cs="Times New Roman"/>
      <w:sz w:val="18"/>
      <w:szCs w:val="18"/>
    </w:rPr>
  </w:style>
  <w:style w:type="character" w:customStyle="1" w:styleId="56">
    <w:name w:val="批注文字 Char"/>
    <w:basedOn w:val="41"/>
    <w:link w:val="14"/>
    <w:qFormat/>
    <w:uiPriority w:val="0"/>
    <w:rPr>
      <w:rFonts w:ascii="Times New Roman" w:hAnsi="Times New Roman" w:eastAsia="宋体" w:cs="Times New Roman"/>
      <w:szCs w:val="20"/>
    </w:rPr>
  </w:style>
  <w:style w:type="character" w:customStyle="1" w:styleId="57">
    <w:name w:val="批注主题 Char"/>
    <w:basedOn w:val="56"/>
    <w:link w:val="37"/>
    <w:qFormat/>
    <w:uiPriority w:val="0"/>
    <w:rPr>
      <w:rFonts w:ascii="Times New Roman" w:hAnsi="Times New Roman" w:eastAsia="宋体" w:cs="Times New Roman"/>
      <w:b/>
      <w:bCs/>
      <w:szCs w:val="20"/>
    </w:rPr>
  </w:style>
  <w:style w:type="character" w:customStyle="1" w:styleId="58">
    <w:name w:val="批注框文本 Char"/>
    <w:basedOn w:val="41"/>
    <w:link w:val="24"/>
    <w:qFormat/>
    <w:uiPriority w:val="0"/>
    <w:rPr>
      <w:rFonts w:ascii="Times New Roman" w:hAnsi="Times New Roman" w:eastAsia="宋体" w:cs="Times New Roman"/>
      <w:sz w:val="18"/>
      <w:szCs w:val="18"/>
    </w:rPr>
  </w:style>
  <w:style w:type="character" w:customStyle="1" w:styleId="59">
    <w:name w:val="标题 Char"/>
    <w:link w:val="36"/>
    <w:qFormat/>
    <w:uiPriority w:val="0"/>
    <w:rPr>
      <w:rFonts w:ascii="Cambria" w:hAnsi="Cambria"/>
      <w:b/>
      <w:bCs/>
      <w:sz w:val="32"/>
      <w:szCs w:val="32"/>
    </w:rPr>
  </w:style>
  <w:style w:type="character" w:customStyle="1" w:styleId="60">
    <w:name w:val="font11"/>
    <w:qFormat/>
    <w:uiPriority w:val="0"/>
    <w:rPr>
      <w:rFonts w:hint="eastAsia" w:ascii="宋体" w:hAnsi="宋体" w:eastAsia="宋体"/>
      <w:color w:val="000000"/>
      <w:sz w:val="20"/>
      <w:szCs w:val="20"/>
      <w:u w:val="none"/>
    </w:rPr>
  </w:style>
  <w:style w:type="character" w:customStyle="1" w:styleId="61">
    <w:name w:val="页脚 Char Char"/>
    <w:qFormat/>
    <w:uiPriority w:val="0"/>
    <w:rPr>
      <w:rFonts w:eastAsia="宋体"/>
      <w:kern w:val="2"/>
      <w:sz w:val="18"/>
      <w:szCs w:val="18"/>
      <w:lang w:val="en-US" w:eastAsia="zh-CN" w:bidi="ar-SA"/>
    </w:rPr>
  </w:style>
  <w:style w:type="character" w:customStyle="1" w:styleId="62">
    <w:name w:val="ca-0"/>
    <w:qFormat/>
    <w:uiPriority w:val="0"/>
  </w:style>
  <w:style w:type="character" w:customStyle="1" w:styleId="63">
    <w:name w:val="Char Char2"/>
    <w:qFormat/>
    <w:uiPriority w:val="0"/>
    <w:rPr>
      <w:rFonts w:eastAsia="宋体"/>
      <w:kern w:val="2"/>
      <w:sz w:val="24"/>
      <w:szCs w:val="24"/>
      <w:lang w:val="en-US" w:eastAsia="zh-CN" w:bidi="ar-SA"/>
    </w:rPr>
  </w:style>
  <w:style w:type="character" w:customStyle="1" w:styleId="64">
    <w:name w:val="普通(网站) Char"/>
    <w:link w:val="35"/>
    <w:qFormat/>
    <w:uiPriority w:val="0"/>
    <w:rPr>
      <w:rFonts w:ascii="宋体" w:hAnsi="宋体" w:cs="宋体"/>
      <w:sz w:val="24"/>
      <w:szCs w:val="24"/>
    </w:rPr>
  </w:style>
  <w:style w:type="character" w:customStyle="1" w:styleId="65">
    <w:name w:val="param_td1"/>
    <w:qFormat/>
    <w:uiPriority w:val="0"/>
  </w:style>
  <w:style w:type="character" w:customStyle="1" w:styleId="66">
    <w:name w:val="Default Char Char"/>
    <w:link w:val="67"/>
    <w:qFormat/>
    <w:uiPriority w:val="0"/>
    <w:rPr>
      <w:rFonts w:ascii="宋体" w:cs="宋体"/>
      <w:color w:val="000000"/>
      <w:sz w:val="24"/>
      <w:szCs w:val="24"/>
    </w:rPr>
  </w:style>
  <w:style w:type="paragraph" w:customStyle="1" w:styleId="67">
    <w:name w:val="Default"/>
    <w:link w:val="66"/>
    <w:qFormat/>
    <w:uiPriority w:val="0"/>
    <w:pPr>
      <w:widowControl w:val="0"/>
      <w:autoSpaceDE w:val="0"/>
      <w:autoSpaceDN w:val="0"/>
      <w:adjustRightInd w:val="0"/>
      <w:jc w:val="both"/>
    </w:pPr>
    <w:rPr>
      <w:rFonts w:ascii="宋体" w:cs="宋体" w:hAnsiTheme="minorHAnsi" w:eastAsiaTheme="minorEastAsia"/>
      <w:color w:val="000000"/>
      <w:kern w:val="2"/>
      <w:sz w:val="24"/>
      <w:szCs w:val="24"/>
      <w:lang w:val="en-US" w:eastAsia="zh-CN" w:bidi="ar-SA"/>
    </w:rPr>
  </w:style>
  <w:style w:type="character" w:customStyle="1" w:styleId="68">
    <w:name w:val="纯文本 Char"/>
    <w:qFormat/>
    <w:uiPriority w:val="0"/>
    <w:rPr>
      <w:rFonts w:ascii="宋体" w:hAnsi="Courier New" w:eastAsia="宋体"/>
      <w:kern w:val="2"/>
      <w:sz w:val="21"/>
      <w:lang w:val="en-US" w:eastAsia="zh-CN" w:bidi="ar-SA"/>
    </w:rPr>
  </w:style>
  <w:style w:type="character" w:customStyle="1" w:styleId="69">
    <w:name w:val="Normal Indent Char Char"/>
    <w:qFormat/>
    <w:uiPriority w:val="0"/>
    <w:rPr>
      <w:rFonts w:eastAsia="宋体"/>
      <w:kern w:val="2"/>
      <w:sz w:val="21"/>
      <w:szCs w:val="24"/>
      <w:lang w:val="en-US" w:eastAsia="zh-CN" w:bidi="ar-SA"/>
    </w:rPr>
  </w:style>
  <w:style w:type="character" w:customStyle="1" w:styleId="70">
    <w:name w:val="正文缩进 Char"/>
    <w:link w:val="11"/>
    <w:qFormat/>
    <w:uiPriority w:val="0"/>
  </w:style>
  <w:style w:type="character" w:customStyle="1" w:styleId="71">
    <w:name w:val="纯文本 Char1"/>
    <w:link w:val="20"/>
    <w:qFormat/>
    <w:uiPriority w:val="0"/>
    <w:rPr>
      <w:rFonts w:ascii="宋体" w:hAnsi="Courier New"/>
    </w:rPr>
  </w:style>
  <w:style w:type="character" w:customStyle="1" w:styleId="72">
    <w:name w:val="正文文本缩进 Char Char"/>
    <w:link w:val="73"/>
    <w:qFormat/>
    <w:uiPriority w:val="0"/>
    <w:rPr>
      <w:sz w:val="32"/>
    </w:rPr>
  </w:style>
  <w:style w:type="paragraph" w:customStyle="1" w:styleId="73">
    <w:name w:val="正文文本缩进1"/>
    <w:basedOn w:val="1"/>
    <w:next w:val="74"/>
    <w:link w:val="72"/>
    <w:qFormat/>
    <w:uiPriority w:val="0"/>
    <w:pPr>
      <w:ind w:firstLine="630"/>
    </w:pPr>
    <w:rPr>
      <w:rFonts w:asciiTheme="minorHAnsi" w:hAnsiTheme="minorHAnsi" w:eastAsiaTheme="minorEastAsia" w:cstheme="minorBidi"/>
      <w:sz w:val="32"/>
      <w:szCs w:val="22"/>
    </w:rPr>
  </w:style>
  <w:style w:type="paragraph" w:customStyle="1" w:styleId="74">
    <w:name w:val="Body Text First Indent 21"/>
    <w:basedOn w:val="75"/>
    <w:next w:val="1"/>
    <w:autoRedefine/>
    <w:qFormat/>
    <w:uiPriority w:val="0"/>
    <w:pPr>
      <w:widowControl/>
    </w:pPr>
    <w:rPr>
      <w:szCs w:val="20"/>
    </w:rPr>
  </w:style>
  <w:style w:type="paragraph" w:customStyle="1" w:styleId="75">
    <w:name w:val="Body Text Indent1"/>
    <w:basedOn w:val="1"/>
    <w:autoRedefine/>
    <w:qFormat/>
    <w:uiPriority w:val="0"/>
    <w:pPr>
      <w:spacing w:line="500" w:lineRule="exact"/>
      <w:ind w:firstLine="200" w:firstLineChars="200"/>
    </w:pPr>
  </w:style>
  <w:style w:type="character" w:customStyle="1" w:styleId="76">
    <w:name w:val="ca-2"/>
    <w:qFormat/>
    <w:uiPriority w:val="0"/>
  </w:style>
  <w:style w:type="character" w:customStyle="1" w:styleId="77">
    <w:name w:val="op_dq01_title"/>
    <w:qFormat/>
    <w:uiPriority w:val="0"/>
  </w:style>
  <w:style w:type="character" w:customStyle="1" w:styleId="78">
    <w:name w:val="Char Char Char"/>
    <w:qFormat/>
    <w:uiPriority w:val="0"/>
    <w:rPr>
      <w:rFonts w:eastAsia="宋体"/>
      <w:kern w:val="2"/>
      <w:sz w:val="21"/>
      <w:szCs w:val="24"/>
      <w:lang w:val="en-US" w:eastAsia="zh-CN" w:bidi="ar-SA"/>
    </w:rPr>
  </w:style>
  <w:style w:type="character" w:customStyle="1" w:styleId="79">
    <w:name w:val="（符号）邀请函中一、"/>
    <w:qFormat/>
    <w:uiPriority w:val="0"/>
    <w:rPr>
      <w:rFonts w:ascii="黑体" w:eastAsia="黑体"/>
      <w:b/>
      <w:bCs/>
      <w:sz w:val="24"/>
    </w:rPr>
  </w:style>
  <w:style w:type="paragraph" w:customStyle="1" w:styleId="8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character" w:customStyle="1" w:styleId="81">
    <w:name w:val="正文文本缩进 Char"/>
    <w:basedOn w:val="41"/>
    <w:link w:val="16"/>
    <w:qFormat/>
    <w:uiPriority w:val="0"/>
    <w:rPr>
      <w:rFonts w:ascii="宋体" w:hAnsi="Courier New" w:eastAsia="宋体" w:cs="Times New Roman"/>
      <w:spacing w:val="-4"/>
      <w:szCs w:val="20"/>
    </w:rPr>
  </w:style>
  <w:style w:type="paragraph" w:styleId="82">
    <w:name w:val="List Paragraph"/>
    <w:basedOn w:val="1"/>
    <w:qFormat/>
    <w:uiPriority w:val="0"/>
    <w:pPr>
      <w:ind w:firstLine="420" w:firstLineChars="200"/>
    </w:pPr>
    <w:rPr>
      <w:rFonts w:ascii="Calibri" w:hAnsi="Calibri"/>
      <w:szCs w:val="22"/>
    </w:rPr>
  </w:style>
  <w:style w:type="character" w:customStyle="1" w:styleId="83">
    <w:name w:val="正文文本缩进 2 Char"/>
    <w:basedOn w:val="41"/>
    <w:link w:val="23"/>
    <w:qFormat/>
    <w:uiPriority w:val="0"/>
    <w:rPr>
      <w:rFonts w:ascii="Times New Roman" w:hAnsi="Times New Roman" w:eastAsia="宋体" w:cs="Times New Roman"/>
      <w:sz w:val="81"/>
      <w:szCs w:val="24"/>
    </w:rPr>
  </w:style>
  <w:style w:type="character" w:customStyle="1" w:styleId="84">
    <w:name w:val="正文文本缩进 3 Char"/>
    <w:basedOn w:val="41"/>
    <w:link w:val="31"/>
    <w:qFormat/>
    <w:uiPriority w:val="0"/>
    <w:rPr>
      <w:rFonts w:ascii="Times New Roman" w:hAnsi="Times New Roman" w:eastAsia="宋体" w:cs="Times New Roman"/>
      <w:sz w:val="24"/>
      <w:szCs w:val="24"/>
    </w:rPr>
  </w:style>
  <w:style w:type="paragraph" w:customStyle="1" w:styleId="85">
    <w:name w:val="表格"/>
    <w:basedOn w:val="1"/>
    <w:qFormat/>
    <w:uiPriority w:val="0"/>
    <w:pPr>
      <w:spacing w:line="400" w:lineRule="exact"/>
    </w:pPr>
    <w:rPr>
      <w:sz w:val="24"/>
      <w:szCs w:val="24"/>
    </w:rPr>
  </w:style>
  <w:style w:type="character" w:customStyle="1" w:styleId="86">
    <w:name w:val="文档结构图 Char"/>
    <w:basedOn w:val="41"/>
    <w:link w:val="13"/>
    <w:qFormat/>
    <w:uiPriority w:val="0"/>
    <w:rPr>
      <w:rFonts w:ascii="Times New Roman" w:hAnsi="Times New Roman" w:eastAsia="宋体" w:cs="Times New Roman"/>
      <w:szCs w:val="24"/>
      <w:shd w:val="clear" w:color="auto" w:fill="000080"/>
    </w:rPr>
  </w:style>
  <w:style w:type="character" w:customStyle="1" w:styleId="87">
    <w:name w:val="日期 Char"/>
    <w:basedOn w:val="41"/>
    <w:link w:val="22"/>
    <w:qFormat/>
    <w:uiPriority w:val="0"/>
    <w:rPr>
      <w:rFonts w:ascii="Times New Roman" w:hAnsi="Times New Roman" w:eastAsia="宋体" w:cs="Times New Roman"/>
      <w:szCs w:val="24"/>
    </w:rPr>
  </w:style>
  <w:style w:type="character" w:customStyle="1" w:styleId="88">
    <w:name w:val="标题 Char1"/>
    <w:basedOn w:val="41"/>
    <w:qFormat/>
    <w:uiPriority w:val="0"/>
    <w:rPr>
      <w:rFonts w:eastAsia="宋体" w:asciiTheme="majorHAnsi" w:hAnsiTheme="majorHAnsi" w:cstheme="majorBidi"/>
      <w:b/>
      <w:bCs/>
      <w:sz w:val="32"/>
      <w:szCs w:val="32"/>
    </w:rPr>
  </w:style>
  <w:style w:type="character" w:customStyle="1" w:styleId="89">
    <w:name w:val="正文文本 2 Char"/>
    <w:basedOn w:val="41"/>
    <w:link w:val="34"/>
    <w:qFormat/>
    <w:uiPriority w:val="0"/>
    <w:rPr>
      <w:rFonts w:ascii="宋体" w:hAnsi="Courier New" w:eastAsia="宋体" w:cs="Times New Roman"/>
      <w:sz w:val="13"/>
      <w:szCs w:val="20"/>
    </w:rPr>
  </w:style>
  <w:style w:type="paragraph" w:customStyle="1" w:styleId="90">
    <w:name w:val="Char1"/>
    <w:basedOn w:val="1"/>
    <w:qFormat/>
    <w:uiPriority w:val="0"/>
    <w:pPr>
      <w:jc w:val="center"/>
    </w:pPr>
    <w:rPr>
      <w:szCs w:val="21"/>
    </w:rPr>
  </w:style>
  <w:style w:type="paragraph" w:customStyle="1" w:styleId="91">
    <w:name w:val="纯文本1"/>
    <w:basedOn w:val="1"/>
    <w:qFormat/>
    <w:uiPriority w:val="0"/>
    <w:pPr>
      <w:adjustRightInd w:val="0"/>
      <w:textAlignment w:val="baseline"/>
    </w:pPr>
    <w:rPr>
      <w:rFonts w:ascii="宋体" w:hAnsi="Courier New"/>
    </w:rPr>
  </w:style>
  <w:style w:type="paragraph" w:customStyle="1" w:styleId="92">
    <w:name w:val="Style1"/>
    <w:basedOn w:val="1"/>
    <w:qFormat/>
    <w:uiPriority w:val="0"/>
    <w:pPr>
      <w:widowControl/>
    </w:pPr>
    <w:rPr>
      <w:rFonts w:ascii="Arial" w:hAnsi="Arial"/>
      <w:kern w:val="0"/>
      <w:sz w:val="24"/>
      <w:lang w:val="en-GB" w:eastAsia="fr-FR"/>
    </w:rPr>
  </w:style>
  <w:style w:type="paragraph" w:customStyle="1" w:styleId="93">
    <w:name w:val="(符号)四标题1.1"/>
    <w:basedOn w:val="1"/>
    <w:qFormat/>
    <w:uiPriority w:val="0"/>
    <w:pPr>
      <w:tabs>
        <w:tab w:val="left" w:pos="2860"/>
      </w:tabs>
      <w:spacing w:line="500" w:lineRule="exact"/>
      <w:ind w:left="2860" w:hanging="700"/>
    </w:pPr>
    <w:rPr>
      <w:rFonts w:ascii="宋体" w:hAnsi="宋体" w:cs="宋体"/>
      <w:color w:val="000000"/>
      <w:kern w:val="0"/>
      <w:sz w:val="24"/>
    </w:rPr>
  </w:style>
  <w:style w:type="paragraph" w:customStyle="1" w:styleId="94">
    <w:name w:val="列出段落1"/>
    <w:basedOn w:val="1"/>
    <w:qFormat/>
    <w:uiPriority w:val="0"/>
    <w:pPr>
      <w:spacing w:before="156" w:line="360" w:lineRule="auto"/>
      <w:ind w:firstLine="420" w:firstLineChars="200"/>
    </w:pPr>
    <w:rPr>
      <w:rFonts w:ascii="Calibri" w:hAnsi="Calibri"/>
      <w:szCs w:val="22"/>
    </w:rPr>
  </w:style>
  <w:style w:type="paragraph" w:customStyle="1" w:styleId="95">
    <w:name w:val="表"/>
    <w:basedOn w:val="1"/>
    <w:qFormat/>
    <w:uiPriority w:val="0"/>
    <w:pPr>
      <w:adjustRightInd w:val="0"/>
      <w:snapToGrid w:val="0"/>
    </w:pPr>
    <w:rPr>
      <w:color w:val="000000"/>
      <w:kern w:val="0"/>
      <w:szCs w:val="21"/>
    </w:rPr>
  </w:style>
  <w:style w:type="character" w:customStyle="1" w:styleId="96">
    <w:name w:val="正文文本 3 Char"/>
    <w:basedOn w:val="41"/>
    <w:link w:val="15"/>
    <w:qFormat/>
    <w:uiPriority w:val="0"/>
    <w:rPr>
      <w:rFonts w:ascii="Times New Roman" w:hAnsi="Times New Roman" w:eastAsia="宋体" w:cs="Times New Roman"/>
      <w:sz w:val="24"/>
      <w:szCs w:val="24"/>
    </w:rPr>
  </w:style>
  <w:style w:type="paragraph" w:customStyle="1" w:styleId="97">
    <w:name w:val="g3"/>
    <w:basedOn w:val="1"/>
    <w:qFormat/>
    <w:uiPriority w:val="0"/>
    <w:pPr>
      <w:widowControl/>
      <w:spacing w:before="100" w:beforeAutospacing="1" w:after="100" w:afterAutospacing="1" w:line="675" w:lineRule="atLeast"/>
      <w:jc w:val="left"/>
    </w:pPr>
    <w:rPr>
      <w:rFonts w:hint="eastAsia" w:ascii="华文中宋" w:hAnsi="华文中宋" w:eastAsia="华文中宋"/>
      <w:kern w:val="0"/>
      <w:sz w:val="42"/>
      <w:szCs w:val="42"/>
    </w:rPr>
  </w:style>
  <w:style w:type="character" w:customStyle="1" w:styleId="98">
    <w:name w:val="正文文本 Char"/>
    <w:basedOn w:val="41"/>
    <w:link w:val="3"/>
    <w:qFormat/>
    <w:uiPriority w:val="0"/>
    <w:rPr>
      <w:rFonts w:ascii="金山简黑体" w:hAnsi="Courier New" w:eastAsia="金山简黑体" w:cs="Times New Roman"/>
      <w:b/>
      <w:spacing w:val="-8"/>
      <w:sz w:val="44"/>
      <w:szCs w:val="20"/>
    </w:rPr>
  </w:style>
  <w:style w:type="character" w:customStyle="1" w:styleId="99">
    <w:name w:val="纯文本 Char2"/>
    <w:basedOn w:val="41"/>
    <w:qFormat/>
    <w:uiPriority w:val="0"/>
    <w:rPr>
      <w:rFonts w:ascii="宋体" w:hAnsi="Courier New" w:eastAsia="宋体" w:cs="Courier New"/>
      <w:szCs w:val="21"/>
    </w:rPr>
  </w:style>
  <w:style w:type="paragraph" w:customStyle="1" w:styleId="100">
    <w:name w:val="样式"/>
    <w:qFormat/>
    <w:uiPriority w:val="0"/>
    <w:pPr>
      <w:widowControl w:val="0"/>
      <w:autoSpaceDE w:val="0"/>
      <w:autoSpaceDN w:val="0"/>
      <w:adjustRightInd w:val="0"/>
      <w:jc w:val="both"/>
    </w:pPr>
    <w:rPr>
      <w:rFonts w:ascii="宋体" w:hAnsi="宋体" w:eastAsia="宋体" w:cs="宋体"/>
      <w:kern w:val="0"/>
      <w:sz w:val="24"/>
      <w:szCs w:val="24"/>
      <w:lang w:val="en-US" w:eastAsia="zh-CN" w:bidi="ar-SA"/>
    </w:rPr>
  </w:style>
  <w:style w:type="paragraph" w:customStyle="1" w:styleId="101">
    <w:name w:val="Char Char5"/>
    <w:basedOn w:val="1"/>
    <w:qFormat/>
    <w:uiPriority w:val="0"/>
    <w:pPr>
      <w:spacing w:line="240" w:lineRule="atLeast"/>
      <w:ind w:left="420" w:firstLine="420"/>
    </w:pPr>
    <w:rPr>
      <w:szCs w:val="24"/>
    </w:rPr>
  </w:style>
  <w:style w:type="paragraph" w:customStyle="1" w:styleId="102">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03">
    <w:name w:val="论文正文"/>
    <w:basedOn w:val="1"/>
    <w:qFormat/>
    <w:uiPriority w:val="0"/>
    <w:pPr>
      <w:spacing w:line="360" w:lineRule="auto"/>
    </w:pPr>
    <w:rPr>
      <w:rFonts w:ascii="宋体" w:hAnsi="宋体"/>
      <w:b/>
      <w:sz w:val="24"/>
    </w:rPr>
  </w:style>
  <w:style w:type="paragraph" w:customStyle="1" w:styleId="104">
    <w:name w:val="目录"/>
    <w:basedOn w:val="1"/>
    <w:qFormat/>
    <w:uiPriority w:val="0"/>
    <w:pPr>
      <w:widowControl/>
      <w:jc w:val="center"/>
    </w:pPr>
    <w:rPr>
      <w:rFonts w:hint="eastAsia" w:ascii="宋体"/>
      <w:b/>
      <w:kern w:val="0"/>
      <w:sz w:val="36"/>
    </w:rPr>
  </w:style>
  <w:style w:type="paragraph" w:customStyle="1" w:styleId="105">
    <w:name w:val="Char Char Char Char Char Char1 Char"/>
    <w:basedOn w:val="13"/>
    <w:qFormat/>
    <w:uiPriority w:val="0"/>
    <w:rPr>
      <w:rFonts w:ascii="Tahoma" w:hAnsi="Tahoma"/>
      <w:sz w:val="24"/>
    </w:rPr>
  </w:style>
  <w:style w:type="paragraph" w:customStyle="1" w:styleId="106">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107">
    <w:name w:val="正文首行缩进两字符"/>
    <w:basedOn w:val="1"/>
    <w:qFormat/>
    <w:uiPriority w:val="0"/>
    <w:pPr>
      <w:spacing w:line="360" w:lineRule="auto"/>
      <w:ind w:firstLine="200" w:firstLineChars="200"/>
    </w:pPr>
    <w:rPr>
      <w:szCs w:val="24"/>
    </w:rPr>
  </w:style>
  <w:style w:type="paragraph" w:customStyle="1" w:styleId="108">
    <w:name w:val="Char"/>
    <w:basedOn w:val="1"/>
    <w:qFormat/>
    <w:uiPriority w:val="0"/>
    <w:rPr>
      <w:rFonts w:ascii="Tahoma" w:hAnsi="Tahoma"/>
      <w:sz w:val="24"/>
    </w:rPr>
  </w:style>
  <w:style w:type="paragraph" w:customStyle="1" w:styleId="109">
    <w:name w:val="标准"/>
    <w:basedOn w:val="1"/>
    <w:qFormat/>
    <w:uiPriority w:val="0"/>
    <w:pPr>
      <w:adjustRightInd w:val="0"/>
      <w:snapToGrid w:val="0"/>
      <w:spacing w:line="360" w:lineRule="auto"/>
      <w:textAlignment w:val="baseline"/>
    </w:pPr>
    <w:rPr>
      <w:rFonts w:ascii="宋体"/>
      <w:kern w:val="0"/>
      <w:sz w:val="28"/>
    </w:rPr>
  </w:style>
  <w:style w:type="paragraph" w:customStyle="1" w:styleId="110">
    <w:name w:val="para"/>
    <w:basedOn w:val="1"/>
    <w:qFormat/>
    <w:uiPriority w:val="0"/>
    <w:pPr>
      <w:widowControl/>
      <w:adjustRightInd w:val="0"/>
      <w:spacing w:before="160" w:line="360" w:lineRule="auto"/>
      <w:ind w:firstLine="425"/>
      <w:textAlignment w:val="baseline"/>
    </w:pPr>
    <w:rPr>
      <w:kern w:val="0"/>
      <w:sz w:val="24"/>
      <w:lang w:eastAsia="en-US"/>
    </w:rPr>
  </w:style>
  <w:style w:type="paragraph" w:customStyle="1" w:styleId="111">
    <w:name w:val="目录文字"/>
    <w:basedOn w:val="1"/>
    <w:qFormat/>
    <w:uiPriority w:val="0"/>
    <w:pPr>
      <w:widowControl/>
      <w:spacing w:line="480" w:lineRule="auto"/>
      <w:jc w:val="left"/>
    </w:pPr>
    <w:rPr>
      <w:rFonts w:hint="eastAsia" w:ascii="宋体" w:hAnsi="宋体"/>
      <w:kern w:val="0"/>
      <w:sz w:val="24"/>
    </w:rPr>
  </w:style>
  <w:style w:type="paragraph" w:customStyle="1" w:styleId="112">
    <w:name w:val="Char1 Char Char Char Char Char Char"/>
    <w:basedOn w:val="1"/>
    <w:qFormat/>
    <w:uiPriority w:val="0"/>
    <w:pPr>
      <w:spacing w:line="240" w:lineRule="atLeast"/>
      <w:ind w:left="420" w:firstLine="420"/>
    </w:pPr>
    <w:rPr>
      <w:szCs w:val="24"/>
    </w:rPr>
  </w:style>
  <w:style w:type="paragraph" w:customStyle="1" w:styleId="113">
    <w:name w:val="（符号）三标题1.1"/>
    <w:basedOn w:val="1"/>
    <w:qFormat/>
    <w:uiPriority w:val="0"/>
    <w:pPr>
      <w:tabs>
        <w:tab w:val="left" w:pos="700"/>
      </w:tabs>
      <w:spacing w:line="500" w:lineRule="exact"/>
      <w:ind w:left="700" w:hanging="700"/>
    </w:pPr>
    <w:rPr>
      <w:rFonts w:ascii="宋体" w:hAnsi="宋体"/>
      <w:sz w:val="24"/>
      <w:szCs w:val="24"/>
    </w:rPr>
  </w:style>
  <w:style w:type="paragraph" w:customStyle="1" w:styleId="114">
    <w:name w:val="1."/>
    <w:basedOn w:val="1"/>
    <w:qFormat/>
    <w:uiPriority w:val="0"/>
    <w:pPr>
      <w:tabs>
        <w:tab w:val="left" w:pos="0"/>
        <w:tab w:val="left" w:pos="426"/>
      </w:tabs>
      <w:adjustRightInd w:val="0"/>
      <w:snapToGrid w:val="0"/>
      <w:spacing w:before="120" w:after="120" w:line="400" w:lineRule="atLeast"/>
      <w:ind w:left="425" w:hanging="425"/>
      <w:jc w:val="center"/>
      <w:textAlignment w:val="baseline"/>
    </w:pPr>
    <w:rPr>
      <w:rFonts w:ascii="Arial" w:hAnsi="Arial"/>
      <w:b/>
      <w:bCs/>
      <w:kern w:val="0"/>
      <w:sz w:val="32"/>
    </w:rPr>
  </w:style>
  <w:style w:type="paragraph" w:customStyle="1" w:styleId="115">
    <w:name w:val="(符号)五标题1.1.1"/>
    <w:basedOn w:val="1"/>
    <w:qFormat/>
    <w:uiPriority w:val="0"/>
    <w:pPr>
      <w:tabs>
        <w:tab w:val="left" w:pos="1000"/>
      </w:tabs>
      <w:spacing w:line="500" w:lineRule="exact"/>
      <w:ind w:left="1000" w:hanging="1000"/>
    </w:pPr>
    <w:rPr>
      <w:rFonts w:ascii="宋体" w:hAnsi="宋体" w:cs="宋体"/>
      <w:color w:val="000000"/>
      <w:sz w:val="24"/>
    </w:rPr>
  </w:style>
  <w:style w:type="paragraph" w:customStyle="1" w:styleId="116">
    <w:name w:val="样式1"/>
    <w:basedOn w:val="1"/>
    <w:qFormat/>
    <w:uiPriority w:val="0"/>
    <w:rPr>
      <w:rFonts w:ascii="仿宋_GB2312" w:eastAsia="仿宋_GB2312"/>
      <w:szCs w:val="21"/>
    </w:rPr>
  </w:style>
  <w:style w:type="paragraph" w:customStyle="1" w:styleId="117">
    <w:name w:val="正文缩进1"/>
    <w:basedOn w:val="1"/>
    <w:qFormat/>
    <w:uiPriority w:val="0"/>
    <w:pPr>
      <w:ind w:firstLine="420" w:firstLineChars="200"/>
    </w:pPr>
    <w:rPr>
      <w:szCs w:val="24"/>
    </w:rPr>
  </w:style>
  <w:style w:type="paragraph" w:customStyle="1" w:styleId="118">
    <w:name w:val="(符号)标书正文"/>
    <w:basedOn w:val="1"/>
    <w:qFormat/>
    <w:uiPriority w:val="0"/>
    <w:pPr>
      <w:spacing w:line="500" w:lineRule="exact"/>
      <w:ind w:left="430"/>
    </w:pPr>
    <w:rPr>
      <w:rFonts w:ascii="宋体" w:hAnsi="宋体"/>
      <w:sz w:val="24"/>
      <w:szCs w:val="24"/>
    </w:rPr>
  </w:style>
  <w:style w:type="paragraph" w:customStyle="1" w:styleId="119">
    <w:name w:val="默认段落字体 Para Char Char Char Char"/>
    <w:basedOn w:val="1"/>
    <w:qFormat/>
    <w:uiPriority w:val="0"/>
    <w:rPr>
      <w:szCs w:val="24"/>
    </w:rPr>
  </w:style>
  <w:style w:type="paragraph" w:customStyle="1" w:styleId="120">
    <w:name w:val="TOC 标题1"/>
    <w:basedOn w:val="4"/>
    <w:next w:val="1"/>
    <w:qFormat/>
    <w:uiPriority w:val="0"/>
    <w:pPr>
      <w:widowControl/>
      <w:tabs>
        <w:tab w:val="clear" w:pos="0"/>
      </w:tabs>
      <w:adjustRightInd/>
      <w:spacing w:before="480" w:line="276" w:lineRule="auto"/>
      <w:jc w:val="left"/>
      <w:textAlignment w:val="auto"/>
      <w:outlineLvl w:val="9"/>
    </w:pPr>
    <w:rPr>
      <w:rFonts w:ascii="Cambria" w:hAnsi="Cambria" w:eastAsia="宋体" w:cs="黑体"/>
      <w:bCs/>
      <w:color w:val="365F90"/>
      <w:kern w:val="0"/>
      <w:sz w:val="28"/>
      <w:szCs w:val="28"/>
    </w:rPr>
  </w:style>
  <w:style w:type="paragraph" w:customStyle="1" w:styleId="121">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122">
    <w:name w:val="简单回函地址"/>
    <w:basedOn w:val="1"/>
    <w:qFormat/>
    <w:uiPriority w:val="0"/>
  </w:style>
  <w:style w:type="paragraph" w:customStyle="1" w:styleId="123">
    <w:name w:val="表格正文"/>
    <w:basedOn w:val="1"/>
    <w:qFormat/>
    <w:uiPriority w:val="0"/>
    <w:pPr>
      <w:snapToGrid w:val="0"/>
      <w:spacing w:line="0" w:lineRule="atLeast"/>
    </w:pPr>
    <w:rPr>
      <w:szCs w:val="21"/>
    </w:rPr>
  </w:style>
  <w:style w:type="paragraph" w:customStyle="1" w:styleId="124">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25">
    <w:name w:val="方案正文"/>
    <w:basedOn w:val="3"/>
    <w:qFormat/>
    <w:uiPriority w:val="0"/>
    <w:pPr>
      <w:spacing w:after="120" w:line="360" w:lineRule="auto"/>
      <w:ind w:firstLine="480"/>
    </w:pPr>
    <w:rPr>
      <w:rFonts w:ascii="宋体" w:hAnsi="宋体" w:eastAsia="宋体"/>
      <w:b w:val="0"/>
      <w:spacing w:val="0"/>
      <w:sz w:val="24"/>
      <w:szCs w:val="24"/>
    </w:rPr>
  </w:style>
  <w:style w:type="paragraph" w:customStyle="1" w:styleId="126">
    <w:name w:val="样式 首行缩进:  2 字符"/>
    <w:basedOn w:val="1"/>
    <w:qFormat/>
    <w:uiPriority w:val="0"/>
    <w:pPr>
      <w:spacing w:line="400" w:lineRule="exact"/>
      <w:ind w:firstLine="200" w:firstLineChars="200"/>
    </w:pPr>
    <w:rPr>
      <w:rFonts w:cs="宋体"/>
      <w:sz w:val="24"/>
      <w:szCs w:val="24"/>
    </w:rPr>
  </w:style>
  <w:style w:type="paragraph" w:customStyle="1" w:styleId="127">
    <w:name w:val="默认段落字体 Para Char Char Char Char Char Char Char Char Char1 Char"/>
    <w:basedOn w:val="1"/>
    <w:qFormat/>
    <w:uiPriority w:val="0"/>
    <w:rPr>
      <w:rFonts w:ascii="Tahoma" w:hAnsi="Tahoma"/>
      <w:sz w:val="24"/>
    </w:rPr>
  </w:style>
  <w:style w:type="paragraph" w:customStyle="1" w:styleId="128">
    <w:name w:val="样式2"/>
    <w:basedOn w:val="5"/>
    <w:qFormat/>
    <w:uiPriority w:val="0"/>
    <w:pPr>
      <w:keepLines/>
      <w:adjustRightInd/>
      <w:spacing w:before="260" w:after="260" w:line="240" w:lineRule="atLeast"/>
      <w:textAlignment w:val="auto"/>
    </w:pPr>
    <w:rPr>
      <w:rFonts w:ascii="Arial" w:hAnsi="Arial" w:eastAsia="黑体"/>
      <w:bCs/>
      <w:kern w:val="2"/>
      <w:sz w:val="32"/>
      <w:szCs w:val="32"/>
    </w:rPr>
  </w:style>
  <w:style w:type="paragraph" w:customStyle="1" w:styleId="129">
    <w:name w:val="List Paragraph1"/>
    <w:basedOn w:val="1"/>
    <w:qFormat/>
    <w:uiPriority w:val="0"/>
    <w:pPr>
      <w:ind w:left="57" w:firstLine="420" w:firstLineChars="200"/>
    </w:pPr>
    <w:rPr>
      <w:rFonts w:ascii="Calibri" w:hAnsi="Calibri"/>
      <w:szCs w:val="22"/>
    </w:rPr>
  </w:style>
  <w:style w:type="paragraph" w:customStyle="1" w:styleId="130">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31">
    <w:name w:val="Char Char Char Char Char Char Char Char Char Char Char Char Char Char1 Char Char Char Char"/>
    <w:basedOn w:val="1"/>
    <w:qFormat/>
    <w:uiPriority w:val="0"/>
    <w:rPr>
      <w:szCs w:val="21"/>
    </w:rPr>
  </w:style>
  <w:style w:type="paragraph" w:customStyle="1" w:styleId="132">
    <w:name w:val="TOC Heading"/>
    <w:basedOn w:val="4"/>
    <w:next w:val="1"/>
    <w:unhideWhenUsed/>
    <w:qFormat/>
    <w:uiPriority w:val="39"/>
    <w:pPr>
      <w:widowControl/>
      <w:tabs>
        <w:tab w:val="clear" w:pos="0"/>
      </w:tabs>
      <w:adjustRightInd/>
      <w:spacing w:before="240" w:line="259" w:lineRule="auto"/>
      <w:jc w:val="left"/>
      <w:textAlignment w:val="auto"/>
      <w:outlineLvl w:val="9"/>
    </w:pPr>
    <w:rPr>
      <w:rFonts w:ascii="Calibri Light" w:hAnsi="Calibri Light" w:eastAsia="宋体"/>
      <w:b w:val="0"/>
      <w:color w:val="2E74B5"/>
      <w:kern w:val="0"/>
      <w:sz w:val="32"/>
      <w:szCs w:val="32"/>
    </w:rPr>
  </w:style>
  <w:style w:type="character" w:customStyle="1" w:styleId="133">
    <w:name w:val="font31"/>
    <w:basedOn w:val="41"/>
    <w:qFormat/>
    <w:uiPriority w:val="0"/>
    <w:rPr>
      <w:rFonts w:hint="default" w:ascii="华文仿宋" w:hAnsi="华文仿宋" w:eastAsia="华文仿宋" w:cs="华文仿宋"/>
      <w:color w:val="000000"/>
      <w:sz w:val="28"/>
      <w:szCs w:val="28"/>
      <w:u w:val="none"/>
    </w:rPr>
  </w:style>
  <w:style w:type="paragraph" w:customStyle="1" w:styleId="134">
    <w:name w:val="正文首行缩进 21"/>
    <w:basedOn w:val="73"/>
    <w:autoRedefine/>
    <w:qFormat/>
    <w:uiPriority w:val="0"/>
    <w:pPr>
      <w:ind w:firstLine="0" w:firstLineChars="0"/>
    </w:pPr>
  </w:style>
  <w:style w:type="table" w:customStyle="1" w:styleId="1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13356</Words>
  <Characters>14496</Characters>
  <Lines>274</Lines>
  <Paragraphs>77</Paragraphs>
  <TotalTime>2</TotalTime>
  <ScaleCrop>false</ScaleCrop>
  <LinksUpToDate>false</LinksUpToDate>
  <CharactersWithSpaces>14675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2019-09-10T02:57:00Z</dcterms:created>
  <dc:creator>PC</dc:creator>
  <cp:lastModifiedBy>愿你是时光偷不走的爱人</cp:lastModifiedBy>
  <dcterms:modified xsi:type="dcterms:W3CDTF">2024-12-27T08:13:47Z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F31A4B9126144BF4B0439F5F814582E3_13</vt:lpwstr>
  </property>
  <property fmtid="{D5CDD505-2E9C-101B-9397-08002B2CF9AE}" pid="4" name="KSOTemplateDocerSaveRecord">
    <vt:lpwstr>eyJoZGlkIjoiNDU3NGFlMWNiNGE4MTUzMjBlNjYyNjkxNGYwZmE5ZGQiLCJ1c2VySWQiOiIyMDEyODEzMSJ9</vt:lpwstr>
  </property>
</Properties>
</file>