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326B9A">
      <w:pPr>
        <w:widowControl/>
        <w:wordWrap w:val="0"/>
        <w:autoSpaceDE w:val="0"/>
        <w:autoSpaceDN w:val="0"/>
        <w:ind w:right="893"/>
        <w:jc w:val="right"/>
        <w:textAlignment w:val="bottom"/>
        <w:rPr>
          <w:rFonts w:ascii="Arial" w:hAnsi="Arial" w:cs="Arial"/>
          <w:sz w:val="28"/>
        </w:rPr>
      </w:pPr>
    </w:p>
    <w:p w14:paraId="6CC797F4">
      <w:pPr>
        <w:jc w:val="center"/>
        <w:rPr>
          <w:rFonts w:ascii="黑体" w:hAnsi="黑体" w:eastAsia="黑体" w:cs="黑体"/>
          <w:bCs/>
          <w:sz w:val="72"/>
          <w:szCs w:val="72"/>
        </w:rPr>
      </w:pPr>
      <w:r>
        <w:rPr>
          <w:rFonts w:hint="eastAsia" w:ascii="黑体" w:hAnsi="黑体" w:eastAsia="黑体" w:cs="黑体"/>
          <w:bCs/>
          <w:sz w:val="56"/>
          <w:szCs w:val="56"/>
        </w:rPr>
        <w:t>经纬仪、水准仪检定装置 基线场</w:t>
      </w:r>
    </w:p>
    <w:p w14:paraId="1FA5D56E">
      <w:pPr>
        <w:jc w:val="center"/>
        <w:rPr>
          <w:rFonts w:ascii="黑体" w:hAnsi="黑体" w:eastAsia="黑体" w:cs="黑体"/>
          <w:bCs/>
          <w:sz w:val="56"/>
          <w:szCs w:val="56"/>
        </w:rPr>
      </w:pPr>
    </w:p>
    <w:p w14:paraId="1562B36C">
      <w:pPr>
        <w:jc w:val="center"/>
        <w:rPr>
          <w:rFonts w:ascii="黑体" w:hAnsi="黑体" w:eastAsia="黑体" w:cs="黑体"/>
          <w:bCs/>
          <w:sz w:val="56"/>
          <w:szCs w:val="56"/>
        </w:rPr>
      </w:pPr>
    </w:p>
    <w:p w14:paraId="647DB14A">
      <w:pPr>
        <w:jc w:val="center"/>
        <w:rPr>
          <w:rFonts w:ascii="黑体" w:hAnsi="黑体" w:eastAsia="黑体" w:cs="黑体"/>
          <w:bCs/>
          <w:sz w:val="56"/>
          <w:szCs w:val="56"/>
        </w:rPr>
      </w:pPr>
      <w:r>
        <w:rPr>
          <w:rFonts w:hint="eastAsia" w:ascii="黑体" w:hAnsi="黑体" w:eastAsia="黑体" w:cs="黑体"/>
          <w:bCs/>
          <w:sz w:val="56"/>
          <w:szCs w:val="56"/>
        </w:rPr>
        <w:t>竞争性谈判文件</w:t>
      </w:r>
    </w:p>
    <w:p w14:paraId="5C562FAD">
      <w:pPr>
        <w:ind w:firstLine="1680" w:firstLineChars="700"/>
        <w:rPr>
          <w:bCs/>
          <w:sz w:val="24"/>
          <w:szCs w:val="28"/>
        </w:rPr>
      </w:pPr>
    </w:p>
    <w:p w14:paraId="0B8134FB">
      <w:pPr>
        <w:jc w:val="center"/>
        <w:rPr>
          <w:rFonts w:hint="default" w:ascii="黑体" w:hAnsi="黑体" w:eastAsia="黑体" w:cs="黑体"/>
          <w:bCs/>
          <w:sz w:val="28"/>
          <w:szCs w:val="28"/>
          <w:lang w:val="en-US" w:eastAsia="zh-CN"/>
        </w:rPr>
      </w:pPr>
      <w:r>
        <w:rPr>
          <w:rFonts w:hint="eastAsia" w:ascii="黑体" w:hAnsi="黑体" w:eastAsia="黑体" w:cs="黑体"/>
          <w:bCs/>
          <w:sz w:val="28"/>
          <w:szCs w:val="28"/>
          <w:lang w:val="en-US" w:eastAsia="zh-CN"/>
        </w:rPr>
        <w:t>项目编号：20250402-CG01-C</w:t>
      </w:r>
    </w:p>
    <w:p w14:paraId="32BAD747">
      <w:pPr>
        <w:jc w:val="center"/>
        <w:rPr>
          <w:rFonts w:eastAsia="黑体"/>
          <w:bCs/>
          <w:sz w:val="24"/>
          <w:szCs w:val="28"/>
        </w:rPr>
      </w:pPr>
      <w:r>
        <w:rPr>
          <w:rFonts w:hint="eastAsia" w:ascii="黑体" w:hAnsi="黑体" w:eastAsia="黑体" w:cs="黑体"/>
          <w:bCs/>
          <w:sz w:val="28"/>
          <w:szCs w:val="28"/>
          <w:lang w:val="en-US" w:eastAsia="zh-CN"/>
        </w:rPr>
        <w:t>采购计划文号</w:t>
      </w:r>
      <w:r>
        <w:rPr>
          <w:rFonts w:hint="eastAsia" w:ascii="黑体" w:hAnsi="黑体" w:eastAsia="黑体" w:cs="黑体"/>
          <w:bCs/>
          <w:sz w:val="28"/>
          <w:szCs w:val="28"/>
        </w:rPr>
        <w:t>：采购计划-[2025]-02522号</w:t>
      </w:r>
    </w:p>
    <w:p w14:paraId="672928B2">
      <w:pPr>
        <w:jc w:val="center"/>
        <w:rPr>
          <w:bCs/>
          <w:sz w:val="24"/>
          <w:szCs w:val="28"/>
        </w:rPr>
      </w:pPr>
    </w:p>
    <w:p w14:paraId="00F2FCAB">
      <w:pPr>
        <w:jc w:val="center"/>
        <w:rPr>
          <w:bCs/>
          <w:sz w:val="24"/>
          <w:szCs w:val="28"/>
        </w:rPr>
      </w:pPr>
    </w:p>
    <w:p w14:paraId="38415201">
      <w:pPr>
        <w:rPr>
          <w:bCs/>
          <w:sz w:val="24"/>
          <w:szCs w:val="28"/>
        </w:rPr>
      </w:pPr>
    </w:p>
    <w:p w14:paraId="13E92702">
      <w:pPr>
        <w:rPr>
          <w:bCs/>
          <w:sz w:val="24"/>
          <w:szCs w:val="28"/>
        </w:rPr>
      </w:pPr>
    </w:p>
    <w:p w14:paraId="087A9928">
      <w:pPr>
        <w:jc w:val="center"/>
        <w:rPr>
          <w:bCs/>
          <w:sz w:val="24"/>
          <w:szCs w:val="28"/>
        </w:rPr>
      </w:pPr>
    </w:p>
    <w:p w14:paraId="504268C1">
      <w:pPr>
        <w:jc w:val="center"/>
        <w:rPr>
          <w:bCs/>
          <w:sz w:val="24"/>
          <w:szCs w:val="28"/>
        </w:rPr>
      </w:pPr>
    </w:p>
    <w:p w14:paraId="2EE8E955">
      <w:pPr>
        <w:jc w:val="center"/>
        <w:rPr>
          <w:bCs/>
          <w:sz w:val="24"/>
          <w:szCs w:val="28"/>
        </w:rPr>
      </w:pPr>
    </w:p>
    <w:p w14:paraId="4613E276">
      <w:pPr>
        <w:rPr>
          <w:bCs/>
          <w:sz w:val="24"/>
          <w:szCs w:val="28"/>
        </w:rPr>
      </w:pPr>
    </w:p>
    <w:p w14:paraId="5A0C4DA9">
      <w:pPr>
        <w:jc w:val="center"/>
        <w:rPr>
          <w:bCs/>
          <w:sz w:val="24"/>
          <w:szCs w:val="28"/>
        </w:rPr>
      </w:pPr>
    </w:p>
    <w:p w14:paraId="794E7A73">
      <w:pPr>
        <w:rPr>
          <w:rFonts w:ascii="黑体" w:hAnsi="黑体" w:eastAsia="黑体" w:cs="黑体"/>
          <w:bCs/>
          <w:sz w:val="32"/>
          <w:szCs w:val="32"/>
        </w:rPr>
      </w:pPr>
      <w:r>
        <w:rPr>
          <w:rFonts w:hint="eastAsia" w:ascii="黑体" w:hAnsi="黑体" w:eastAsia="黑体" w:cs="黑体"/>
          <w:bCs/>
          <w:sz w:val="32"/>
          <w:szCs w:val="32"/>
        </w:rPr>
        <w:t>采购人：吉林省计量科学研究院</w:t>
      </w:r>
    </w:p>
    <w:p w14:paraId="4E627328">
      <w:pPr>
        <w:pStyle w:val="30"/>
        <w:rPr>
          <w:color w:val="auto"/>
        </w:rPr>
      </w:pPr>
    </w:p>
    <w:p w14:paraId="45EB18F0">
      <w:pPr>
        <w:rPr>
          <w:rFonts w:ascii="黑体" w:hAnsi="黑体" w:eastAsia="黑体" w:cs="黑体"/>
          <w:bCs/>
          <w:sz w:val="32"/>
          <w:szCs w:val="32"/>
        </w:rPr>
      </w:pPr>
      <w:r>
        <w:rPr>
          <w:rFonts w:hint="eastAsia" w:ascii="黑体" w:hAnsi="黑体" w:eastAsia="黑体" w:cs="黑体"/>
          <w:bCs/>
          <w:sz w:val="32"/>
          <w:szCs w:val="32"/>
        </w:rPr>
        <w:t>招标代理机构：中高建项目管理有限公司</w:t>
      </w:r>
    </w:p>
    <w:p w14:paraId="0CAB3D79">
      <w:pPr>
        <w:rPr>
          <w:rFonts w:ascii="黑体" w:hAnsi="黑体" w:eastAsia="黑体" w:cs="黑体"/>
          <w:bCs/>
          <w:sz w:val="28"/>
          <w:szCs w:val="28"/>
        </w:rPr>
      </w:pPr>
    </w:p>
    <w:p w14:paraId="11B45EFB">
      <w:pPr>
        <w:jc w:val="center"/>
        <w:rPr>
          <w:rFonts w:ascii="黑体" w:hAnsi="黑体" w:eastAsia="黑体" w:cs="黑体"/>
          <w:sz w:val="28"/>
          <w:szCs w:val="28"/>
        </w:rPr>
      </w:pPr>
      <w:r>
        <w:rPr>
          <w:rFonts w:hint="eastAsia" w:ascii="黑体" w:hAnsi="黑体" w:eastAsia="黑体" w:cs="黑体"/>
          <w:bCs/>
          <w:sz w:val="28"/>
          <w:szCs w:val="28"/>
        </w:rPr>
        <w:t>二〇二五年四月</w:t>
      </w:r>
    </w:p>
    <w:p w14:paraId="75CF54B9">
      <w:pPr>
        <w:rPr>
          <w:rFonts w:ascii="黑体" w:hAnsi="黑体" w:eastAsia="黑体" w:cs="黑体"/>
          <w:bCs/>
          <w:sz w:val="28"/>
          <w:szCs w:val="28"/>
        </w:rPr>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pPr>
    </w:p>
    <w:p w14:paraId="6FF82EEA">
      <w:pPr>
        <w:widowControl/>
        <w:autoSpaceDE w:val="0"/>
        <w:autoSpaceDN w:val="0"/>
        <w:ind w:right="-26"/>
        <w:jc w:val="center"/>
        <w:textAlignment w:val="bottom"/>
        <w:rPr>
          <w:rFonts w:ascii="Arial" w:hAnsi="Arial" w:cs="Arial"/>
          <w:sz w:val="32"/>
          <w:szCs w:val="32"/>
        </w:rPr>
      </w:pPr>
    </w:p>
    <w:p w14:paraId="7CEBC723">
      <w:pPr>
        <w:widowControl/>
        <w:autoSpaceDE w:val="0"/>
        <w:autoSpaceDN w:val="0"/>
        <w:ind w:right="-26"/>
        <w:jc w:val="center"/>
        <w:textAlignment w:val="bottom"/>
        <w:rPr>
          <w:rFonts w:ascii="Arial" w:hAnsi="Arial" w:cs="Arial"/>
          <w:sz w:val="32"/>
          <w:szCs w:val="32"/>
        </w:rPr>
      </w:pPr>
    </w:p>
    <w:p w14:paraId="57B35CB0">
      <w:pPr>
        <w:tabs>
          <w:tab w:val="left" w:pos="2470"/>
        </w:tabs>
        <w:jc w:val="center"/>
        <w:rPr>
          <w:rFonts w:ascii="Arial" w:hAnsi="Arial" w:cs="Arial"/>
          <w:b/>
          <w:sz w:val="32"/>
          <w:szCs w:val="32"/>
        </w:rPr>
      </w:pPr>
      <w:r>
        <w:rPr>
          <w:rFonts w:ascii="Arial" w:hAnsi="Arial" w:cs="Arial"/>
          <w:b/>
          <w:sz w:val="32"/>
          <w:szCs w:val="32"/>
        </w:rPr>
        <w:t>目 录</w:t>
      </w:r>
    </w:p>
    <w:p w14:paraId="444204D5">
      <w:pPr>
        <w:tabs>
          <w:tab w:val="left" w:pos="2470"/>
        </w:tabs>
        <w:jc w:val="center"/>
        <w:rPr>
          <w:rFonts w:ascii="Arial" w:hAnsi="Arial" w:cs="Arial"/>
          <w:b/>
          <w:sz w:val="32"/>
          <w:szCs w:val="32"/>
        </w:rPr>
      </w:pPr>
    </w:p>
    <w:p w14:paraId="47B2343C">
      <w:pPr>
        <w:widowControl/>
        <w:autoSpaceDE w:val="0"/>
        <w:autoSpaceDN w:val="0"/>
        <w:ind w:right="16"/>
        <w:jc w:val="center"/>
        <w:textAlignment w:val="bottom"/>
        <w:rPr>
          <w:rFonts w:ascii="Arial" w:hAnsi="Arial" w:cs="Arial"/>
          <w:b/>
          <w:sz w:val="32"/>
          <w:szCs w:val="32"/>
        </w:rPr>
      </w:pPr>
    </w:p>
    <w:p w14:paraId="2AD5A0CD">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fldChar w:fldCharType="begin"/>
      </w:r>
      <w:r>
        <w:instrText xml:space="preserve"> HYPERLINK \l "_Hlk35571014" \s "1,309,314,0,,招标邀请书" </w:instrText>
      </w:r>
      <w:r>
        <w:fldChar w:fldCharType="separate"/>
      </w:r>
      <w:r>
        <w:rPr>
          <w:rStyle w:val="29"/>
          <w:rFonts w:ascii="Arial" w:hAnsi="Arial" w:cs="Arial"/>
          <w:b/>
          <w:bCs/>
          <w:color w:val="auto"/>
          <w:sz w:val="24"/>
        </w:rPr>
        <w:t>竞争性谈判</w:t>
      </w:r>
      <w:r>
        <w:rPr>
          <w:rStyle w:val="29"/>
          <w:rFonts w:hint="eastAsia" w:ascii="Arial" w:hAnsi="Arial" w:cs="Arial"/>
          <w:b/>
          <w:bCs/>
          <w:color w:val="auto"/>
          <w:sz w:val="24"/>
        </w:rPr>
        <w:t>公</w:t>
      </w:r>
      <w:r>
        <w:rPr>
          <w:rStyle w:val="29"/>
          <w:rFonts w:hint="eastAsia" w:ascii="Arial" w:hAnsi="Arial" w:cs="Arial"/>
          <w:b/>
          <w:bCs/>
          <w:color w:val="auto"/>
          <w:sz w:val="24"/>
        </w:rPr>
        <w:fldChar w:fldCharType="end"/>
      </w:r>
      <w:r>
        <w:rPr>
          <w:rStyle w:val="29"/>
          <w:rFonts w:hint="eastAsia" w:ascii="Arial" w:hAnsi="Arial" w:cs="Arial"/>
          <w:b/>
          <w:bCs/>
          <w:color w:val="auto"/>
          <w:sz w:val="24"/>
        </w:rPr>
        <w:t>告</w:t>
      </w:r>
    </w:p>
    <w:p w14:paraId="1B231EF1">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bookmarkStart w:id="0" w:name="_Hlt75710110"/>
      <w:r>
        <w:rPr>
          <w:rStyle w:val="29"/>
          <w:rFonts w:ascii="Arial" w:hAnsi="Arial" w:cs="Arial"/>
          <w:b/>
          <w:bCs/>
          <w:color w:val="auto"/>
          <w:sz w:val="24"/>
        </w:rPr>
        <w:fldChar w:fldCharType="begin"/>
      </w:r>
      <w:r>
        <w:rPr>
          <w:rStyle w:val="29"/>
          <w:rFonts w:ascii="Arial" w:hAnsi="Arial" w:cs="Arial"/>
          <w:b/>
          <w:bCs/>
          <w:color w:val="auto"/>
          <w:sz w:val="24"/>
        </w:rPr>
        <w:instrText xml:space="preserve"> HYPERLINK \l "_Hlk35571525" \s "1,1159,1169,0,,投 标 人 须 知 "</w:instrText>
      </w:r>
      <w:r>
        <w:rPr>
          <w:rStyle w:val="29"/>
          <w:rFonts w:ascii="Arial" w:hAnsi="Arial" w:cs="Arial"/>
          <w:b/>
          <w:bCs/>
          <w:color w:val="auto"/>
          <w:sz w:val="24"/>
        </w:rPr>
        <w:fldChar w:fldCharType="separate"/>
      </w:r>
      <w:bookmarkStart w:id="1" w:name="_Hlt75710092"/>
      <w:r>
        <w:rPr>
          <w:rStyle w:val="29"/>
          <w:rFonts w:hint="eastAsia" w:ascii="Arial" w:hAnsi="Arial" w:cs="Arial"/>
          <w:b/>
          <w:bCs/>
          <w:color w:val="auto"/>
          <w:sz w:val="24"/>
        </w:rPr>
        <w:t>供应商</w:t>
      </w:r>
      <w:r>
        <w:rPr>
          <w:rStyle w:val="29"/>
          <w:rFonts w:ascii="Arial" w:hAnsi="Arial" w:cs="Arial"/>
          <w:b/>
          <w:bCs/>
          <w:color w:val="auto"/>
          <w:sz w:val="24"/>
        </w:rPr>
        <w:t>须</w:t>
      </w:r>
      <w:bookmarkEnd w:id="1"/>
      <w:r>
        <w:rPr>
          <w:rStyle w:val="29"/>
          <w:rFonts w:ascii="Arial" w:hAnsi="Arial" w:cs="Arial"/>
          <w:b/>
          <w:bCs/>
          <w:color w:val="auto"/>
          <w:sz w:val="24"/>
        </w:rPr>
        <w:t xml:space="preserve">知 </w:t>
      </w:r>
      <w:r>
        <w:rPr>
          <w:rStyle w:val="29"/>
          <w:rFonts w:ascii="Arial" w:hAnsi="Arial" w:cs="Arial"/>
          <w:b/>
          <w:bCs/>
          <w:color w:val="auto"/>
          <w:sz w:val="24"/>
        </w:rPr>
        <w:fldChar w:fldCharType="end"/>
      </w:r>
      <w:bookmarkEnd w:id="0"/>
    </w:p>
    <w:p w14:paraId="21DB7DAC">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fldChar w:fldCharType="begin"/>
      </w:r>
      <w:r>
        <w:instrText xml:space="preserve"> HYPERLINK \l "_Hlk35571579" \s "1,8556,8561,0,,投标资料表" </w:instrText>
      </w:r>
      <w:r>
        <w:fldChar w:fldCharType="separate"/>
      </w:r>
      <w:bookmarkStart w:id="2" w:name="_Hlt75710376"/>
      <w:r>
        <w:rPr>
          <w:rStyle w:val="29"/>
          <w:rFonts w:hint="eastAsia" w:ascii="Arial" w:hAnsi="Arial" w:cs="Arial"/>
          <w:b/>
          <w:bCs/>
          <w:color w:val="auto"/>
          <w:sz w:val="24"/>
        </w:rPr>
        <w:t>响应</w:t>
      </w:r>
      <w:r>
        <w:rPr>
          <w:rStyle w:val="29"/>
          <w:rFonts w:ascii="Arial" w:hAnsi="Arial" w:cs="Arial"/>
          <w:b/>
          <w:bCs/>
          <w:color w:val="auto"/>
          <w:sz w:val="24"/>
        </w:rPr>
        <w:t>资</w:t>
      </w:r>
      <w:bookmarkEnd w:id="2"/>
      <w:r>
        <w:rPr>
          <w:rStyle w:val="29"/>
          <w:rFonts w:ascii="Arial" w:hAnsi="Arial" w:cs="Arial"/>
          <w:b/>
          <w:bCs/>
          <w:color w:val="auto"/>
          <w:sz w:val="24"/>
        </w:rPr>
        <w:t>料表</w:t>
      </w:r>
      <w:r>
        <w:rPr>
          <w:rStyle w:val="29"/>
          <w:rFonts w:ascii="Arial" w:hAnsi="Arial" w:cs="Arial"/>
          <w:b/>
          <w:bCs/>
          <w:color w:val="auto"/>
          <w:sz w:val="24"/>
        </w:rPr>
        <w:fldChar w:fldCharType="end"/>
      </w:r>
    </w:p>
    <w:p w14:paraId="7101AE37">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fldChar w:fldCharType="begin"/>
      </w:r>
      <w:r>
        <w:instrText xml:space="preserve"> HYPERLINK \l "_Hlk35571643" \s "1,9384,9390,0,,合同通用条款" </w:instrText>
      </w:r>
      <w:r>
        <w:fldChar w:fldCharType="separate"/>
      </w:r>
      <w:r>
        <w:rPr>
          <w:rStyle w:val="29"/>
          <w:rFonts w:ascii="Arial" w:hAnsi="Arial" w:cs="Arial"/>
          <w:b/>
          <w:bCs/>
          <w:color w:val="auto"/>
          <w:sz w:val="24"/>
        </w:rPr>
        <w:t>合同</w:t>
      </w:r>
      <w:bookmarkStart w:id="3" w:name="_Hlt75710432"/>
      <w:r>
        <w:rPr>
          <w:rStyle w:val="29"/>
          <w:rFonts w:ascii="Arial" w:hAnsi="Arial" w:cs="Arial"/>
          <w:b/>
          <w:bCs/>
          <w:color w:val="auto"/>
          <w:sz w:val="24"/>
        </w:rPr>
        <w:t>通</w:t>
      </w:r>
      <w:bookmarkEnd w:id="3"/>
      <w:r>
        <w:rPr>
          <w:rStyle w:val="29"/>
          <w:rFonts w:ascii="Arial" w:hAnsi="Arial" w:cs="Arial"/>
          <w:b/>
          <w:bCs/>
          <w:color w:val="auto"/>
          <w:sz w:val="24"/>
        </w:rPr>
        <w:t>用条款</w:t>
      </w:r>
      <w:r>
        <w:rPr>
          <w:rStyle w:val="29"/>
          <w:rFonts w:ascii="Arial" w:hAnsi="Arial" w:cs="Arial"/>
          <w:b/>
          <w:bCs/>
          <w:color w:val="auto"/>
          <w:sz w:val="24"/>
        </w:rPr>
        <w:fldChar w:fldCharType="end"/>
      </w:r>
    </w:p>
    <w:p w14:paraId="20300FF1">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rPr>
          <w:rFonts w:ascii="Arial" w:hAnsi="Arial" w:cs="Arial"/>
          <w:b/>
          <w:bCs/>
          <w:sz w:val="24"/>
        </w:rPr>
        <w:t>合同条款响应一览表</w:t>
      </w:r>
    </w:p>
    <w:p w14:paraId="2CBCD9C0">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rPr>
          <w:rFonts w:ascii="Arial" w:hAnsi="Arial" w:cs="Arial"/>
          <w:b/>
          <w:bCs/>
          <w:sz w:val="24"/>
        </w:rPr>
        <w:t>合同格式</w:t>
      </w:r>
    </w:p>
    <w:p w14:paraId="15CBFAE6">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rPr>
          <w:rFonts w:ascii="Arial" w:hAnsi="Arial" w:cs="Arial"/>
          <w:b/>
          <w:bCs/>
          <w:sz w:val="24"/>
        </w:rPr>
        <w:t>货物需求一览表</w:t>
      </w:r>
    </w:p>
    <w:p w14:paraId="6B073601">
      <w:pPr>
        <w:widowControl/>
        <w:numPr>
          <w:ilvl w:val="0"/>
          <w:numId w:val="2"/>
        </w:numPr>
        <w:tabs>
          <w:tab w:val="left" w:pos="1260"/>
        </w:tabs>
        <w:autoSpaceDE w:val="0"/>
        <w:autoSpaceDN w:val="0"/>
        <w:spacing w:line="480" w:lineRule="auto"/>
        <w:ind w:left="1259" w:right="-34" w:hanging="1259"/>
        <w:textAlignment w:val="bottom"/>
        <w:rPr>
          <w:rFonts w:ascii="Arial" w:hAnsi="Arial" w:cs="Arial"/>
          <w:b/>
          <w:bCs/>
          <w:sz w:val="24"/>
        </w:rPr>
      </w:pPr>
      <w:r>
        <w:rPr>
          <w:rFonts w:hint="eastAsia" w:ascii="Arial" w:hAnsi="Arial" w:cs="Arial"/>
          <w:b/>
          <w:bCs/>
          <w:sz w:val="24"/>
        </w:rPr>
        <w:t>货物的</w:t>
      </w:r>
      <w:r>
        <w:rPr>
          <w:rFonts w:ascii="Arial" w:hAnsi="Arial" w:cs="Arial"/>
          <w:b/>
          <w:bCs/>
          <w:sz w:val="24"/>
        </w:rPr>
        <w:t>技术规格与要求</w:t>
      </w:r>
    </w:p>
    <w:p w14:paraId="06EDBC4E">
      <w:pPr>
        <w:widowControl/>
        <w:tabs>
          <w:tab w:val="left" w:pos="0"/>
          <w:tab w:val="left" w:pos="1260"/>
        </w:tabs>
        <w:autoSpaceDE w:val="0"/>
        <w:autoSpaceDN w:val="0"/>
        <w:spacing w:line="480" w:lineRule="auto"/>
        <w:ind w:right="-34"/>
        <w:textAlignment w:val="bottom"/>
        <w:rPr>
          <w:rFonts w:ascii="Arial" w:hAnsi="Arial" w:cs="Arial"/>
          <w:b/>
          <w:bCs/>
          <w:sz w:val="24"/>
        </w:rPr>
      </w:pPr>
      <w:r>
        <w:rPr>
          <w:rFonts w:hint="eastAsia" w:ascii="Arial" w:hAnsi="Arial" w:cs="Arial"/>
          <w:b/>
          <w:bCs/>
          <w:sz w:val="24"/>
        </w:rPr>
        <w:t xml:space="preserve">第九篇 </w:t>
      </w:r>
      <w:r>
        <w:rPr>
          <w:rFonts w:ascii="Arial" w:hAnsi="Arial" w:cs="Arial"/>
          <w:b/>
          <w:bCs/>
          <w:sz w:val="24"/>
        </w:rPr>
        <w:t>附表</w:t>
      </w:r>
    </w:p>
    <w:p w14:paraId="5AFBF4AF">
      <w:pPr>
        <w:widowControl/>
        <w:tabs>
          <w:tab w:val="left" w:pos="1260"/>
        </w:tabs>
        <w:autoSpaceDE w:val="0"/>
        <w:autoSpaceDN w:val="0"/>
        <w:spacing w:line="360" w:lineRule="auto"/>
        <w:ind w:left="1259" w:right="-34" w:hanging="1259"/>
        <w:textAlignment w:val="bottom"/>
        <w:rPr>
          <w:rFonts w:ascii="Arial" w:hAnsi="Arial" w:cs="Arial"/>
          <w:b/>
          <w:bCs/>
          <w:sz w:val="24"/>
        </w:rPr>
      </w:pPr>
    </w:p>
    <w:p w14:paraId="4FFE802D">
      <w:pPr>
        <w:widowControl/>
        <w:tabs>
          <w:tab w:val="left" w:pos="1260"/>
        </w:tabs>
        <w:autoSpaceDE w:val="0"/>
        <w:autoSpaceDN w:val="0"/>
        <w:ind w:left="1260" w:right="-36" w:hanging="1260"/>
        <w:textAlignment w:val="bottom"/>
        <w:rPr>
          <w:rFonts w:ascii="Arial" w:hAnsi="Arial" w:cs="Arial"/>
          <w:b/>
          <w:bCs/>
          <w:sz w:val="24"/>
        </w:rPr>
      </w:pPr>
    </w:p>
    <w:p w14:paraId="379C1DC3">
      <w:pPr>
        <w:widowControl/>
        <w:autoSpaceDE w:val="0"/>
        <w:autoSpaceDN w:val="0"/>
        <w:ind w:right="-36"/>
        <w:textAlignment w:val="bottom"/>
        <w:rPr>
          <w:rFonts w:ascii="Arial" w:hAnsi="Arial" w:eastAsia="仿宋_GB2312" w:cs="Arial"/>
          <w:b/>
          <w:bCs/>
          <w:sz w:val="24"/>
        </w:rPr>
      </w:pPr>
    </w:p>
    <w:p w14:paraId="17FB9FD8">
      <w:pPr>
        <w:widowControl/>
        <w:autoSpaceDE w:val="0"/>
        <w:autoSpaceDN w:val="0"/>
        <w:ind w:right="-36"/>
        <w:jc w:val="center"/>
        <w:textAlignment w:val="bottom"/>
        <w:rPr>
          <w:rFonts w:ascii="Arial" w:hAnsi="Arial" w:eastAsia="仿宋_GB2312" w:cs="Arial"/>
          <w:sz w:val="24"/>
        </w:rPr>
      </w:pPr>
    </w:p>
    <w:p w14:paraId="3643A3D1">
      <w:pPr>
        <w:widowControl/>
        <w:autoSpaceDE w:val="0"/>
        <w:autoSpaceDN w:val="0"/>
        <w:ind w:right="-36"/>
        <w:jc w:val="center"/>
        <w:textAlignment w:val="bottom"/>
        <w:rPr>
          <w:rFonts w:ascii="Arial" w:hAnsi="Arial" w:eastAsia="仿宋_GB2312" w:cs="Arial"/>
          <w:sz w:val="24"/>
        </w:rPr>
      </w:pPr>
    </w:p>
    <w:p w14:paraId="737FF08C">
      <w:pPr>
        <w:widowControl/>
        <w:autoSpaceDE w:val="0"/>
        <w:autoSpaceDN w:val="0"/>
        <w:ind w:right="-36"/>
        <w:jc w:val="center"/>
        <w:textAlignment w:val="bottom"/>
        <w:rPr>
          <w:rFonts w:ascii="Arial" w:hAnsi="Arial" w:eastAsia="仿宋_GB2312" w:cs="Arial"/>
          <w:sz w:val="24"/>
        </w:rPr>
      </w:pPr>
    </w:p>
    <w:p w14:paraId="4F8E8C00">
      <w:pPr>
        <w:widowControl/>
        <w:autoSpaceDE w:val="0"/>
        <w:autoSpaceDN w:val="0"/>
        <w:ind w:right="-36"/>
        <w:jc w:val="center"/>
        <w:textAlignment w:val="bottom"/>
        <w:rPr>
          <w:rFonts w:ascii="Arial" w:hAnsi="Arial" w:eastAsia="仿宋_GB2312" w:cs="Arial"/>
          <w:sz w:val="24"/>
        </w:rPr>
      </w:pPr>
    </w:p>
    <w:p w14:paraId="077A508A">
      <w:pPr>
        <w:widowControl/>
        <w:autoSpaceDE w:val="0"/>
        <w:autoSpaceDN w:val="0"/>
        <w:ind w:right="-36"/>
        <w:jc w:val="center"/>
        <w:textAlignment w:val="bottom"/>
        <w:rPr>
          <w:rFonts w:ascii="Arial" w:hAnsi="Arial" w:eastAsia="仿宋_GB2312" w:cs="Arial"/>
          <w:sz w:val="24"/>
        </w:rPr>
      </w:pPr>
    </w:p>
    <w:p w14:paraId="44222D19">
      <w:pPr>
        <w:widowControl/>
        <w:autoSpaceDE w:val="0"/>
        <w:autoSpaceDN w:val="0"/>
        <w:ind w:right="-36"/>
        <w:jc w:val="center"/>
        <w:textAlignment w:val="bottom"/>
        <w:rPr>
          <w:rFonts w:ascii="Arial" w:hAnsi="Arial" w:eastAsia="仿宋_GB2312" w:cs="Arial"/>
          <w:sz w:val="24"/>
        </w:rPr>
      </w:pPr>
    </w:p>
    <w:p w14:paraId="6F63BD12">
      <w:pPr>
        <w:widowControl/>
        <w:autoSpaceDE w:val="0"/>
        <w:autoSpaceDN w:val="0"/>
        <w:ind w:right="-36"/>
        <w:jc w:val="center"/>
        <w:textAlignment w:val="bottom"/>
        <w:rPr>
          <w:rFonts w:ascii="Arial" w:hAnsi="Arial" w:eastAsia="仿宋_GB2312" w:cs="Arial"/>
          <w:sz w:val="24"/>
        </w:rPr>
      </w:pPr>
    </w:p>
    <w:p w14:paraId="3521714B">
      <w:pPr>
        <w:widowControl/>
        <w:autoSpaceDE w:val="0"/>
        <w:autoSpaceDN w:val="0"/>
        <w:ind w:right="-36"/>
        <w:jc w:val="center"/>
        <w:textAlignment w:val="bottom"/>
        <w:rPr>
          <w:rFonts w:ascii="Arial" w:hAnsi="Arial" w:eastAsia="仿宋_GB2312" w:cs="Arial"/>
          <w:sz w:val="24"/>
        </w:rPr>
      </w:pPr>
    </w:p>
    <w:p w14:paraId="0EE5066B">
      <w:pPr>
        <w:widowControl/>
        <w:autoSpaceDE w:val="0"/>
        <w:autoSpaceDN w:val="0"/>
        <w:ind w:right="-36"/>
        <w:jc w:val="center"/>
        <w:textAlignment w:val="bottom"/>
        <w:rPr>
          <w:rFonts w:ascii="Arial" w:hAnsi="Arial" w:eastAsia="仿宋_GB2312" w:cs="Arial"/>
          <w:sz w:val="24"/>
        </w:rPr>
      </w:pPr>
    </w:p>
    <w:p w14:paraId="05A6D659">
      <w:pPr>
        <w:widowControl/>
        <w:autoSpaceDE w:val="0"/>
        <w:autoSpaceDN w:val="0"/>
        <w:ind w:right="-36"/>
        <w:jc w:val="center"/>
        <w:textAlignment w:val="bottom"/>
        <w:rPr>
          <w:rFonts w:ascii="Arial" w:hAnsi="Arial" w:eastAsia="仿宋_GB2312" w:cs="Arial"/>
          <w:sz w:val="24"/>
        </w:rPr>
      </w:pPr>
    </w:p>
    <w:p w14:paraId="095955A9">
      <w:pPr>
        <w:widowControl/>
        <w:autoSpaceDE w:val="0"/>
        <w:autoSpaceDN w:val="0"/>
        <w:ind w:right="-36"/>
        <w:jc w:val="center"/>
        <w:textAlignment w:val="bottom"/>
        <w:rPr>
          <w:rFonts w:ascii="Arial" w:hAnsi="Arial" w:eastAsia="仿宋_GB2312" w:cs="Arial"/>
          <w:sz w:val="24"/>
        </w:rPr>
      </w:pPr>
    </w:p>
    <w:p w14:paraId="2A2EC8F8">
      <w:pPr>
        <w:widowControl/>
        <w:autoSpaceDE w:val="0"/>
        <w:autoSpaceDN w:val="0"/>
        <w:ind w:right="-36"/>
        <w:jc w:val="center"/>
        <w:textAlignment w:val="bottom"/>
        <w:rPr>
          <w:rFonts w:ascii="Arial" w:hAnsi="Arial" w:eastAsia="仿宋_GB2312" w:cs="Arial"/>
          <w:sz w:val="24"/>
        </w:rPr>
      </w:pPr>
    </w:p>
    <w:p w14:paraId="573AE375">
      <w:pPr>
        <w:widowControl/>
        <w:autoSpaceDE w:val="0"/>
        <w:autoSpaceDN w:val="0"/>
        <w:ind w:right="-36"/>
        <w:jc w:val="center"/>
        <w:textAlignment w:val="bottom"/>
        <w:rPr>
          <w:rFonts w:ascii="Arial" w:hAnsi="Arial" w:eastAsia="仿宋_GB2312" w:cs="Arial"/>
          <w:sz w:val="24"/>
        </w:rPr>
      </w:pPr>
    </w:p>
    <w:p w14:paraId="7408D34E">
      <w:pPr>
        <w:widowControl/>
        <w:autoSpaceDE w:val="0"/>
        <w:autoSpaceDN w:val="0"/>
        <w:ind w:right="-36"/>
        <w:jc w:val="center"/>
        <w:textAlignment w:val="bottom"/>
        <w:rPr>
          <w:rFonts w:ascii="Arial" w:hAnsi="Arial" w:eastAsia="仿宋_GB2312" w:cs="Arial"/>
          <w:sz w:val="24"/>
        </w:rPr>
      </w:pPr>
    </w:p>
    <w:p w14:paraId="474FDA9E">
      <w:pPr>
        <w:rPr>
          <w:rFonts w:ascii="Arial" w:hAnsi="Arial" w:eastAsia="仿宋_GB2312" w:cs="Arial"/>
          <w:sz w:val="24"/>
        </w:rPr>
      </w:pPr>
      <w:r>
        <w:rPr>
          <w:rFonts w:ascii="Arial" w:hAnsi="Arial" w:eastAsia="仿宋_GB2312" w:cs="Arial"/>
          <w:sz w:val="24"/>
        </w:rPr>
        <w:br w:type="page"/>
      </w:r>
    </w:p>
    <w:p w14:paraId="0EA952C9">
      <w:pPr>
        <w:pStyle w:val="30"/>
        <w:rPr>
          <w:color w:val="auto"/>
        </w:rPr>
      </w:pPr>
    </w:p>
    <w:p w14:paraId="64156034">
      <w:pPr>
        <w:widowControl/>
        <w:autoSpaceDE w:val="0"/>
        <w:autoSpaceDN w:val="0"/>
        <w:spacing w:line="360" w:lineRule="auto"/>
        <w:jc w:val="center"/>
        <w:textAlignment w:val="bottom"/>
        <w:rPr>
          <w:rFonts w:ascii="Arial" w:hAnsi="Arial" w:cs="Arial"/>
          <w:b/>
          <w:bCs/>
          <w:sz w:val="32"/>
          <w:szCs w:val="32"/>
        </w:rPr>
      </w:pPr>
      <w:r>
        <w:rPr>
          <w:rFonts w:ascii="Arial" w:hAnsi="Arial" w:cs="Arial"/>
          <w:b/>
          <w:sz w:val="32"/>
          <w:szCs w:val="32"/>
        </w:rPr>
        <w:t xml:space="preserve">第一篇  </w:t>
      </w:r>
      <w:bookmarkStart w:id="4" w:name="OLE_LINK2"/>
      <w:bookmarkStart w:id="5" w:name="OLE_LINK20"/>
      <w:bookmarkStart w:id="6" w:name="OLE_LINK31"/>
      <w:r>
        <w:rPr>
          <w:rFonts w:hint="eastAsia" w:ascii="Arial" w:hAnsi="Arial" w:cs="Arial"/>
          <w:b/>
          <w:bCs/>
          <w:sz w:val="32"/>
          <w:szCs w:val="32"/>
        </w:rPr>
        <w:t>竞争性谈判公告</w:t>
      </w:r>
      <w:bookmarkEnd w:id="4"/>
    </w:p>
    <w:bookmarkEnd w:id="5"/>
    <w:p w14:paraId="21B79774">
      <w:pPr>
        <w:widowControl/>
        <w:pBdr>
          <w:top w:val="single" w:color="auto" w:sz="4" w:space="1"/>
          <w:left w:val="single" w:color="auto" w:sz="4" w:space="4"/>
          <w:bottom w:val="single" w:color="auto" w:sz="4" w:space="1"/>
          <w:right w:val="single" w:color="auto" w:sz="4" w:space="4"/>
        </w:pBdr>
        <w:spacing w:line="520" w:lineRule="exact"/>
        <w:ind w:firstLine="420" w:firstLineChars="200"/>
        <w:rPr>
          <w:rFonts w:ascii="宋体" w:hAnsi="宋体" w:cs="宋体"/>
          <w:szCs w:val="21"/>
        </w:rPr>
      </w:pPr>
      <w:bookmarkStart w:id="7" w:name="OLE_LINK19"/>
      <w:bookmarkEnd w:id="7"/>
      <w:bookmarkStart w:id="8" w:name="OLE_LINK3"/>
      <w:bookmarkStart w:id="9" w:name="OLE_LINK18"/>
      <w:bookmarkStart w:id="10" w:name="OLE_LINK7"/>
      <w:bookmarkStart w:id="11" w:name="OLE_LINK10"/>
      <w:bookmarkStart w:id="12" w:name="OLE_LINK17"/>
      <w:r>
        <w:rPr>
          <w:rFonts w:hint="eastAsia" w:ascii="宋体" w:hAnsi="宋体" w:cs="宋体"/>
          <w:szCs w:val="21"/>
        </w:rPr>
        <w:t>项目概况</w:t>
      </w:r>
    </w:p>
    <w:p w14:paraId="6E9D1A74">
      <w:pPr>
        <w:widowControl/>
        <w:pBdr>
          <w:top w:val="single" w:color="auto" w:sz="4" w:space="1"/>
          <w:left w:val="single" w:color="auto" w:sz="4" w:space="4"/>
          <w:bottom w:val="single" w:color="auto" w:sz="4" w:space="1"/>
          <w:right w:val="single" w:color="auto" w:sz="4" w:space="4"/>
        </w:pBdr>
        <w:spacing w:line="520" w:lineRule="exact"/>
        <w:ind w:firstLine="420" w:firstLineChars="200"/>
        <w:rPr>
          <w:rFonts w:ascii="宋体" w:hAnsi="宋体" w:eastAsia="宋体" w:cs="宋体"/>
          <w:szCs w:val="21"/>
          <w:highlight w:val="none"/>
        </w:rPr>
      </w:pPr>
      <w:r>
        <w:rPr>
          <w:rFonts w:hint="eastAsia" w:ascii="宋体" w:hAnsi="宋体" w:cs="宋体"/>
          <w:szCs w:val="21"/>
          <w:highlight w:val="none"/>
          <w:u w:val="single"/>
        </w:rPr>
        <w:t>经纬仪、水准仪检定装置 基线场</w:t>
      </w:r>
      <w:r>
        <w:rPr>
          <w:rFonts w:hint="eastAsia" w:ascii="宋体" w:hAnsi="宋体" w:cs="宋体"/>
          <w:szCs w:val="21"/>
          <w:highlight w:val="none"/>
        </w:rPr>
        <w:t>招标项目的</w:t>
      </w:r>
      <w:r>
        <w:rPr>
          <w:rFonts w:hint="eastAsia" w:ascii="宋体" w:hAnsi="宋体" w:cs="宋体"/>
          <w:szCs w:val="21"/>
          <w:highlight w:val="none"/>
          <w:lang w:val="zh-CN"/>
        </w:rPr>
        <w:t>潜在供应商应在政府采购云平台（网址：</w:t>
      </w:r>
      <w:r>
        <w:rPr>
          <w:rFonts w:hint="eastAsia" w:ascii="宋体" w:hAnsi="宋体" w:cs="宋体"/>
          <w:szCs w:val="21"/>
          <w:highlight w:val="none"/>
          <w:u w:val="single"/>
          <w:lang w:val="zh-CN"/>
        </w:rPr>
        <w:t>https://www.zcygov.cn/）获取招标文件，并于202</w:t>
      </w:r>
      <w:r>
        <w:rPr>
          <w:rFonts w:hint="eastAsia" w:ascii="宋体" w:hAnsi="宋体" w:cs="宋体"/>
          <w:szCs w:val="21"/>
          <w:highlight w:val="none"/>
          <w:u w:val="single"/>
        </w:rPr>
        <w:t>5</w:t>
      </w:r>
      <w:r>
        <w:rPr>
          <w:rFonts w:hint="eastAsia" w:ascii="宋体" w:hAnsi="宋体" w:cs="宋体"/>
          <w:szCs w:val="21"/>
          <w:highlight w:val="none"/>
          <w:u w:val="single"/>
          <w:lang w:val="zh-CN"/>
        </w:rPr>
        <w:t>年</w:t>
      </w:r>
      <w:r>
        <w:rPr>
          <w:rFonts w:hint="eastAsia" w:ascii="宋体" w:hAnsi="宋体" w:cs="宋体"/>
          <w:szCs w:val="21"/>
          <w:highlight w:val="none"/>
          <w:u w:val="single"/>
        </w:rPr>
        <w:t>04</w:t>
      </w:r>
      <w:r>
        <w:rPr>
          <w:rFonts w:hint="eastAsia" w:ascii="宋体" w:hAnsi="宋体" w:cs="宋体"/>
          <w:szCs w:val="21"/>
          <w:highlight w:val="none"/>
          <w:u w:val="single"/>
          <w:lang w:val="zh-CN"/>
        </w:rPr>
        <w:t>月</w:t>
      </w:r>
      <w:r>
        <w:rPr>
          <w:rFonts w:hint="eastAsia" w:ascii="宋体" w:hAnsi="宋体" w:cs="宋体"/>
          <w:szCs w:val="21"/>
          <w:highlight w:val="none"/>
          <w:u w:val="single"/>
          <w:lang w:val="en-US" w:eastAsia="zh-CN"/>
        </w:rPr>
        <w:t>18</w:t>
      </w:r>
      <w:r>
        <w:rPr>
          <w:rFonts w:hint="eastAsia" w:ascii="宋体" w:hAnsi="宋体" w:cs="宋体"/>
          <w:szCs w:val="21"/>
          <w:highlight w:val="none"/>
          <w:u w:val="single"/>
          <w:lang w:val="zh-CN"/>
        </w:rPr>
        <w:t>日</w:t>
      </w:r>
      <w:r>
        <w:rPr>
          <w:rFonts w:hint="eastAsia" w:ascii="宋体" w:hAnsi="宋体" w:cs="宋体"/>
          <w:szCs w:val="21"/>
          <w:highlight w:val="none"/>
          <w:u w:val="single"/>
          <w:lang w:val="en-US" w:eastAsia="zh-CN"/>
        </w:rPr>
        <w:t>13时30</w:t>
      </w:r>
      <w:r>
        <w:rPr>
          <w:rFonts w:hint="eastAsia" w:ascii="宋体" w:hAnsi="宋体" w:cs="宋体"/>
          <w:szCs w:val="21"/>
          <w:highlight w:val="none"/>
          <w:u w:val="single"/>
          <w:lang w:val="zh-CN"/>
        </w:rPr>
        <w:t>分</w:t>
      </w:r>
      <w:r>
        <w:rPr>
          <w:rFonts w:hint="eastAsia" w:ascii="宋体" w:hAnsi="宋体" w:cs="宋体"/>
          <w:szCs w:val="21"/>
          <w:highlight w:val="none"/>
          <w:lang w:val="zh-CN"/>
        </w:rPr>
        <w:t>（北京时间）前递交投标文件。</w:t>
      </w:r>
    </w:p>
    <w:p w14:paraId="0F6FA84C">
      <w:pPr>
        <w:pStyle w:val="3"/>
        <w:spacing w:before="0" w:after="0" w:line="520" w:lineRule="exact"/>
        <w:rPr>
          <w:rFonts w:ascii="宋体" w:hAnsi="宋体" w:eastAsia="宋体" w:cs="宋体"/>
          <w:sz w:val="21"/>
          <w:szCs w:val="21"/>
        </w:rPr>
      </w:pPr>
      <w:bookmarkStart w:id="13" w:name="_Toc28359002"/>
      <w:bookmarkStart w:id="14" w:name="_Toc35393790"/>
      <w:bookmarkStart w:id="15" w:name="_Toc28359079"/>
      <w:bookmarkStart w:id="16" w:name="_Toc35393621"/>
      <w:bookmarkStart w:id="17" w:name="_Hlk24379207"/>
      <w:r>
        <w:rPr>
          <w:rFonts w:hint="eastAsia" w:ascii="宋体" w:hAnsi="宋体" w:eastAsia="宋体" w:cs="宋体"/>
          <w:sz w:val="21"/>
          <w:szCs w:val="21"/>
        </w:rPr>
        <w:t>一、项目基本情况</w:t>
      </w:r>
      <w:bookmarkEnd w:id="13"/>
      <w:bookmarkEnd w:id="14"/>
      <w:bookmarkEnd w:id="15"/>
      <w:bookmarkEnd w:id="16"/>
    </w:p>
    <w:p w14:paraId="5A26E52D">
      <w:pPr>
        <w:spacing w:line="520" w:lineRule="exact"/>
        <w:ind w:firstLine="420" w:firstLineChars="200"/>
        <w:rPr>
          <w:rFonts w:ascii="宋体" w:hAnsi="宋体" w:eastAsia="宋体" w:cs="宋体"/>
          <w:szCs w:val="21"/>
        </w:rPr>
      </w:pPr>
      <w:r>
        <w:rPr>
          <w:rFonts w:hint="eastAsia" w:ascii="宋体" w:hAnsi="宋体" w:eastAsia="宋体" w:cs="宋体"/>
          <w:szCs w:val="21"/>
        </w:rPr>
        <w:t>项目编号：</w:t>
      </w:r>
      <w:bookmarkStart w:id="18" w:name="OLE_LINK16"/>
      <w:r>
        <w:rPr>
          <w:rFonts w:hint="eastAsia" w:ascii="宋体" w:hAnsi="宋体" w:eastAsia="宋体" w:cs="宋体"/>
          <w:szCs w:val="21"/>
        </w:rPr>
        <w:t>20250402-CG01-C</w:t>
      </w:r>
    </w:p>
    <w:bookmarkEnd w:id="18"/>
    <w:p w14:paraId="3C803078">
      <w:pPr>
        <w:spacing w:line="520" w:lineRule="exact"/>
        <w:ind w:firstLine="420" w:firstLineChars="200"/>
        <w:rPr>
          <w:rFonts w:ascii="宋体" w:hAnsi="宋体" w:eastAsia="宋体" w:cs="宋体"/>
          <w:szCs w:val="21"/>
        </w:rPr>
      </w:pPr>
      <w:r>
        <w:rPr>
          <w:rFonts w:hint="eastAsia" w:ascii="宋体" w:hAnsi="宋体" w:eastAsia="宋体" w:cs="宋体"/>
          <w:szCs w:val="21"/>
        </w:rPr>
        <w:t>采购任务书编号：采购计划-[2025]-02522号</w:t>
      </w:r>
    </w:p>
    <w:p w14:paraId="462318E9">
      <w:pPr>
        <w:spacing w:line="520" w:lineRule="exact"/>
        <w:ind w:firstLine="420" w:firstLineChars="200"/>
        <w:rPr>
          <w:rFonts w:ascii="宋体" w:hAnsi="宋体" w:eastAsia="宋体" w:cs="宋体"/>
          <w:szCs w:val="21"/>
        </w:rPr>
      </w:pPr>
      <w:r>
        <w:rPr>
          <w:rFonts w:hint="eastAsia" w:ascii="宋体" w:hAnsi="宋体" w:eastAsia="宋体" w:cs="宋体"/>
          <w:szCs w:val="21"/>
        </w:rPr>
        <w:t>项目名称：</w:t>
      </w:r>
      <w:bookmarkEnd w:id="17"/>
      <w:bookmarkStart w:id="19" w:name="OLE_LINK14"/>
      <w:r>
        <w:rPr>
          <w:rFonts w:hint="eastAsia" w:ascii="宋体" w:hAnsi="宋体" w:eastAsia="宋体" w:cs="宋体"/>
          <w:szCs w:val="21"/>
        </w:rPr>
        <w:t>经纬仪、水准仪检定装置 基线场</w:t>
      </w:r>
    </w:p>
    <w:bookmarkEnd w:id="19"/>
    <w:p w14:paraId="01586857">
      <w:pPr>
        <w:spacing w:line="520" w:lineRule="exact"/>
        <w:ind w:firstLine="420" w:firstLineChars="200"/>
        <w:rPr>
          <w:rFonts w:ascii="宋体" w:hAnsi="宋体" w:eastAsia="宋体" w:cs="宋体"/>
          <w:szCs w:val="21"/>
        </w:rPr>
      </w:pPr>
      <w:r>
        <w:rPr>
          <w:rFonts w:hint="eastAsia" w:ascii="宋体" w:hAnsi="宋体" w:eastAsia="宋体" w:cs="宋体"/>
          <w:szCs w:val="21"/>
        </w:rPr>
        <w:t>预算金额：63.00万元</w:t>
      </w:r>
    </w:p>
    <w:p w14:paraId="1FFF9618">
      <w:pPr>
        <w:spacing w:line="520" w:lineRule="exact"/>
        <w:ind w:firstLine="420" w:firstLineChars="200"/>
        <w:rPr>
          <w:rFonts w:ascii="宋体" w:hAnsi="宋体" w:eastAsia="宋体" w:cs="宋体"/>
          <w:szCs w:val="21"/>
        </w:rPr>
      </w:pPr>
      <w:r>
        <w:rPr>
          <w:rFonts w:hint="eastAsia" w:ascii="宋体" w:hAnsi="宋体" w:eastAsia="宋体" w:cs="宋体"/>
          <w:szCs w:val="21"/>
        </w:rPr>
        <w:t>最高限价：63.00万元</w:t>
      </w:r>
    </w:p>
    <w:p w14:paraId="1BB1462D">
      <w:pPr>
        <w:spacing w:line="520" w:lineRule="exact"/>
        <w:ind w:firstLine="420" w:firstLineChars="200"/>
        <w:rPr>
          <w:rFonts w:ascii="宋体" w:hAnsi="宋体" w:eastAsia="宋体" w:cs="宋体"/>
          <w:szCs w:val="21"/>
        </w:rPr>
      </w:pPr>
      <w:r>
        <w:rPr>
          <w:rFonts w:hint="eastAsia" w:ascii="宋体" w:hAnsi="宋体" w:eastAsia="宋体" w:cs="宋体"/>
          <w:szCs w:val="21"/>
        </w:rPr>
        <w:t>采购需求</w:t>
      </w:r>
      <w:r>
        <w:rPr>
          <w:rFonts w:hint="eastAsia" w:ascii="宋体" w:hAnsi="宋体" w:cs="宋体"/>
          <w:szCs w:val="21"/>
        </w:rPr>
        <w:t>：</w:t>
      </w:r>
      <w:bookmarkStart w:id="20" w:name="OLE_LINK1"/>
      <w:r>
        <w:rPr>
          <w:rFonts w:hint="eastAsia" w:ascii="宋体" w:hAnsi="宋体" w:cs="宋体"/>
          <w:szCs w:val="21"/>
        </w:rPr>
        <w:t>经纬仪、水准仪检定装置1套，</w:t>
      </w:r>
      <w:r>
        <w:rPr>
          <w:rFonts w:hint="eastAsia" w:ascii="宋体" w:hAnsi="宋体" w:eastAsia="宋体" w:cs="宋体"/>
          <w:szCs w:val="21"/>
        </w:rPr>
        <w:t>基线场1套，</w:t>
      </w:r>
      <w:r>
        <w:rPr>
          <w:rFonts w:hint="eastAsia" w:ascii="宋体" w:hAnsi="宋体" w:cs="宋体"/>
          <w:szCs w:val="21"/>
        </w:rPr>
        <w:t>具体参数及数量详见采购清单</w:t>
      </w:r>
    </w:p>
    <w:bookmarkEnd w:id="20"/>
    <w:p w14:paraId="44DC3C7B">
      <w:pPr>
        <w:spacing w:line="520" w:lineRule="exact"/>
        <w:ind w:firstLine="420" w:firstLineChars="200"/>
        <w:rPr>
          <w:rFonts w:ascii="宋体" w:hAnsi="宋体" w:eastAsia="宋体" w:cs="宋体"/>
          <w:szCs w:val="21"/>
        </w:rPr>
      </w:pPr>
      <w:r>
        <w:rPr>
          <w:rFonts w:hint="eastAsia" w:ascii="宋体" w:hAnsi="宋体" w:eastAsia="宋体" w:cs="宋体"/>
          <w:szCs w:val="21"/>
        </w:rPr>
        <w:t>供货周期：</w:t>
      </w:r>
      <w:bookmarkStart w:id="21" w:name="OLE_LINK27"/>
      <w:r>
        <w:rPr>
          <w:rFonts w:hint="eastAsia" w:ascii="宋体" w:hAnsi="宋体" w:eastAsia="宋体" w:cs="宋体"/>
          <w:szCs w:val="21"/>
        </w:rPr>
        <w:t>签订购买合同后4个月内供货</w:t>
      </w:r>
    </w:p>
    <w:bookmarkEnd w:id="21"/>
    <w:p w14:paraId="20FE8E2E">
      <w:pPr>
        <w:pStyle w:val="30"/>
        <w:spacing w:line="520" w:lineRule="exact"/>
        <w:ind w:firstLine="420" w:firstLineChars="200"/>
        <w:rPr>
          <w:rFonts w:ascii="宋体" w:hAnsi="宋体" w:cs="宋体"/>
          <w:color w:val="auto"/>
          <w:sz w:val="21"/>
          <w:szCs w:val="21"/>
        </w:rPr>
      </w:pPr>
      <w:r>
        <w:rPr>
          <w:rFonts w:hint="eastAsia" w:ascii="宋体" w:hAnsi="宋体" w:cs="宋体"/>
          <w:color w:val="auto"/>
          <w:sz w:val="21"/>
          <w:szCs w:val="21"/>
        </w:rPr>
        <w:t>供货地点：招标人指定地点</w:t>
      </w:r>
    </w:p>
    <w:p w14:paraId="58BA96CB">
      <w:pPr>
        <w:pStyle w:val="13"/>
        <w:spacing w:line="520" w:lineRule="exact"/>
        <w:rPr>
          <w:rFonts w:hint="eastAsia" w:ascii="宋体" w:hAnsi="宋体" w:eastAsia="宋体" w:cs="宋体"/>
          <w:szCs w:val="21"/>
          <w:lang w:eastAsia="zh-CN"/>
        </w:rPr>
      </w:pPr>
      <w:r>
        <w:rPr>
          <w:rFonts w:hint="eastAsia" w:ascii="宋体" w:hAnsi="宋体" w:eastAsia="宋体" w:cs="宋体"/>
          <w:szCs w:val="21"/>
        </w:rPr>
        <w:t xml:space="preserve">    质量标准：</w:t>
      </w:r>
      <w:r>
        <w:rPr>
          <w:rFonts w:hint="eastAsia" w:ascii="宋体" w:hAnsi="宋体" w:eastAsia="宋体" w:cs="宋体"/>
          <w:szCs w:val="21"/>
          <w:lang w:val="en-US" w:eastAsia="zh-CN"/>
        </w:rPr>
        <w:t>合格</w:t>
      </w:r>
    </w:p>
    <w:p w14:paraId="68E03069">
      <w:pPr>
        <w:pStyle w:val="3"/>
        <w:spacing w:before="0" w:after="0" w:line="520" w:lineRule="exact"/>
        <w:rPr>
          <w:rFonts w:ascii="宋体" w:hAnsi="宋体" w:eastAsia="宋体" w:cs="宋体"/>
          <w:sz w:val="21"/>
          <w:szCs w:val="21"/>
        </w:rPr>
      </w:pPr>
      <w:bookmarkStart w:id="22" w:name="_Toc35393622"/>
      <w:bookmarkStart w:id="23" w:name="_Toc28359003"/>
      <w:bookmarkStart w:id="24" w:name="_Toc35393791"/>
      <w:bookmarkStart w:id="25" w:name="_Toc28359080"/>
      <w:r>
        <w:rPr>
          <w:rFonts w:hint="eastAsia" w:ascii="宋体" w:hAnsi="宋体" w:eastAsia="宋体" w:cs="宋体"/>
          <w:sz w:val="21"/>
          <w:szCs w:val="21"/>
        </w:rPr>
        <w:t>二、申请人的资格要求：</w:t>
      </w:r>
      <w:bookmarkEnd w:id="22"/>
      <w:bookmarkEnd w:id="23"/>
      <w:bookmarkEnd w:id="24"/>
      <w:bookmarkEnd w:id="25"/>
    </w:p>
    <w:p w14:paraId="24D238C6">
      <w:pPr>
        <w:spacing w:line="520" w:lineRule="exact"/>
        <w:ind w:firstLine="420" w:firstLineChars="200"/>
        <w:jc w:val="left"/>
        <w:rPr>
          <w:rFonts w:ascii="宋体" w:hAnsi="宋体" w:eastAsia="宋体" w:cs="宋体"/>
          <w:szCs w:val="21"/>
        </w:rPr>
      </w:pPr>
      <w:bookmarkStart w:id="26" w:name="OLE_LINK15"/>
      <w:bookmarkStart w:id="27" w:name="_Toc35393792"/>
      <w:bookmarkStart w:id="28" w:name="_Toc28359004"/>
      <w:bookmarkStart w:id="29" w:name="_Toc28359081"/>
      <w:bookmarkStart w:id="30" w:name="_Toc35393623"/>
      <w:r>
        <w:rPr>
          <w:rFonts w:hint="eastAsia" w:ascii="宋体" w:hAnsi="宋体" w:eastAsia="宋体" w:cs="宋体"/>
          <w:szCs w:val="21"/>
        </w:rPr>
        <w:t>1.满足《中华人民共和国政府采购法》第二十二条规定：</w:t>
      </w:r>
    </w:p>
    <w:p w14:paraId="4C365BF2">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（一）具有独立承担民事责任的能力；</w:t>
      </w:r>
    </w:p>
    <w:p w14:paraId="0CC72854">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（二）具有良好的商业信誉和健全的财务会计制度；</w:t>
      </w:r>
    </w:p>
    <w:p w14:paraId="4A0B7819">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（三）具有履行合同所必需的设备和专业技术能力；</w:t>
      </w:r>
    </w:p>
    <w:p w14:paraId="2DF30C75">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（四）有依法缴纳税收和社会保障资金的良好记录；</w:t>
      </w:r>
    </w:p>
    <w:p w14:paraId="3615D9BF">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（五）参加政府采购活动前三年内，在经营活动中没有重大违法记录；</w:t>
      </w:r>
    </w:p>
    <w:p w14:paraId="6A118728">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（六）法律、行政法规规定的其他条件。</w:t>
      </w:r>
    </w:p>
    <w:p w14:paraId="4E40E598">
      <w:pPr>
        <w:pStyle w:val="19"/>
        <w:spacing w:beforeAutospacing="0" w:afterAutospacing="0" w:line="520" w:lineRule="exact"/>
        <w:ind w:firstLine="420"/>
        <w:jc w:val="both"/>
        <w:rPr>
          <w:rFonts w:eastAsia="宋体"/>
          <w:sz w:val="21"/>
          <w:szCs w:val="21"/>
        </w:rPr>
      </w:pPr>
      <w:r>
        <w:rPr>
          <w:rFonts w:hint="eastAsia" w:eastAsia="宋体"/>
          <w:sz w:val="21"/>
          <w:szCs w:val="21"/>
        </w:rPr>
        <w:t>2.落实政府采购政策需满足的资格要求：</w:t>
      </w:r>
    </w:p>
    <w:p w14:paraId="65929C7B">
      <w:pPr>
        <w:spacing w:line="520" w:lineRule="exact"/>
        <w:ind w:firstLine="420" w:firstLineChars="200"/>
        <w:jc w:val="left"/>
        <w:rPr>
          <w:rFonts w:ascii="宋体" w:hAnsi="宋体" w:eastAsia="宋体" w:cs="宋体"/>
          <w:szCs w:val="21"/>
        </w:rPr>
      </w:pPr>
      <w:r>
        <w:rPr>
          <w:rFonts w:hint="eastAsia" w:ascii="宋体" w:hAnsi="宋体" w:cs="宋体"/>
          <w:szCs w:val="21"/>
        </w:rPr>
        <w:t>需要落实的政府采购政策：《政府采购促进中小企业发展管理办法》(财库[2020]46号)、《关于政府采购支持监狱企业发展有关问题的通知》(财库〔2014〕68号)、《关于促进残疾人就业政府采购政策的通知》（财库〔2017〕141号)、《关于环境标志产品政府采购实施的意见》（财库〔2006〕90号）、《关于进一步加大政府采购支持中小企业力度的通知》（财库[2022]19号）、《节能产品政府采购实施意见》的通知（财库〔2004〕185号）、《关于调整优化节能产品、环境标志产品政府采购执行机制的通知》（财库〔2019〕9号）等。</w:t>
      </w:r>
    </w:p>
    <w:p w14:paraId="6041AD2D">
      <w:pPr>
        <w:spacing w:line="520" w:lineRule="exact"/>
        <w:ind w:firstLine="420" w:firstLineChars="200"/>
        <w:jc w:val="left"/>
        <w:rPr>
          <w:rFonts w:ascii="宋体" w:hAnsi="宋体" w:eastAsia="宋体" w:cs="宋体"/>
          <w:szCs w:val="21"/>
        </w:rPr>
      </w:pPr>
      <w:r>
        <w:rPr>
          <w:rFonts w:hint="eastAsia" w:ascii="宋体" w:hAnsi="宋体" w:eastAsia="宋体" w:cs="宋体"/>
          <w:szCs w:val="21"/>
        </w:rPr>
        <w:t>3.投标人特定资格要求：</w:t>
      </w:r>
    </w:p>
    <w:p w14:paraId="55F9C6FE">
      <w:pPr>
        <w:widowControl/>
        <w:spacing w:line="520" w:lineRule="exact"/>
        <w:ind w:firstLine="420" w:firstLineChars="200"/>
        <w:jc w:val="left"/>
        <w:rPr>
          <w:rFonts w:ascii="宋体" w:hAnsi="宋体" w:cs="宋体"/>
          <w:szCs w:val="21"/>
        </w:rPr>
      </w:pPr>
      <w:r>
        <w:rPr>
          <w:rFonts w:hint="eastAsia" w:ascii="宋体" w:hAnsi="宋体" w:cs="宋体"/>
          <w:szCs w:val="21"/>
        </w:rPr>
        <w:t>3.1 投标人须具有有效的营业执照</w:t>
      </w:r>
      <w:r>
        <w:rPr>
          <w:rFonts w:hint="eastAsia" w:ascii="宋体" w:hAnsi="宋体" w:cs="宋体"/>
          <w:szCs w:val="21"/>
          <w:lang w:val="en-US" w:eastAsia="zh-CN"/>
        </w:rPr>
        <w:t>或事业单位法人证书</w:t>
      </w:r>
      <w:r>
        <w:rPr>
          <w:rFonts w:hint="eastAsia" w:ascii="宋体" w:hAnsi="宋体" w:cs="宋体"/>
          <w:szCs w:val="21"/>
        </w:rPr>
        <w:t>，并在人员、设备、资金等方面具有承担本服务项目的能力。</w:t>
      </w:r>
    </w:p>
    <w:p w14:paraId="4DC084E2">
      <w:pPr>
        <w:widowControl/>
        <w:spacing w:line="520" w:lineRule="exact"/>
        <w:ind w:firstLine="420" w:firstLineChars="200"/>
        <w:jc w:val="left"/>
        <w:rPr>
          <w:rFonts w:ascii="宋体" w:hAnsi="宋体" w:cs="宋体"/>
          <w:szCs w:val="21"/>
        </w:rPr>
      </w:pPr>
      <w:r>
        <w:rPr>
          <w:rFonts w:hint="eastAsia" w:ascii="宋体" w:hAnsi="宋体" w:cs="宋体"/>
          <w:szCs w:val="21"/>
        </w:rPr>
        <w:t>3.2 投标人近三年（2021年、2022年、2023年）财务状况良好，提供</w:t>
      </w:r>
      <w:r>
        <w:rPr>
          <w:rFonts w:hint="eastAsia" w:ascii="宋体" w:hAnsi="宋体"/>
          <w:szCs w:val="21"/>
        </w:rPr>
        <w:t>经会计师事务所审计的财务审计报告或财务报表</w:t>
      </w:r>
      <w:r>
        <w:rPr>
          <w:rFonts w:hint="eastAsia" w:ascii="宋体" w:hAnsi="宋体" w:cs="宋体"/>
          <w:szCs w:val="21"/>
        </w:rPr>
        <w:t>。</w:t>
      </w:r>
    </w:p>
    <w:p w14:paraId="6094B053">
      <w:pPr>
        <w:widowControl/>
        <w:spacing w:line="520" w:lineRule="exact"/>
        <w:ind w:firstLine="420" w:firstLineChars="200"/>
        <w:jc w:val="left"/>
        <w:rPr>
          <w:rFonts w:ascii="宋体" w:hAnsi="宋体" w:cs="宋体"/>
          <w:szCs w:val="21"/>
        </w:rPr>
      </w:pPr>
      <w:r>
        <w:rPr>
          <w:rFonts w:hint="eastAsia" w:ascii="宋体" w:hAnsi="宋体" w:cs="宋体"/>
          <w:szCs w:val="21"/>
        </w:rPr>
        <w:t>3.3 拒绝列入政府取消投标资格记录期间的企业或个人投标。拒绝被列入失信被执行人、重大税收违法失信主体（通过“信用中国”网站(www.creditchina.gov.cn)查询）、政府采购严重违法失信行为记录名单的投标人（通过“中国政府采购网 (ccgp.gov.cn”查询</w:t>
      </w:r>
      <w:r>
        <w:fldChar w:fldCharType="begin"/>
      </w:r>
      <w:r>
        <w:instrText xml:space="preserve"> HYPERLINK "http://www.ccgp.gov.cn/" </w:instrText>
      </w:r>
      <w:r>
        <w:fldChar w:fldCharType="separate"/>
      </w:r>
      <w:r>
        <w:rPr>
          <w:rFonts w:hint="eastAsia" w:ascii="宋体" w:hAnsi="宋体" w:cs="宋体"/>
          <w:szCs w:val="21"/>
        </w:rPr>
        <w:t>)</w:t>
      </w:r>
      <w:r>
        <w:rPr>
          <w:rFonts w:hint="eastAsia" w:ascii="宋体" w:hAnsi="宋体" w:cs="宋体"/>
          <w:szCs w:val="21"/>
        </w:rPr>
        <w:fldChar w:fldCharType="end"/>
      </w:r>
      <w:r>
        <w:rPr>
          <w:rFonts w:hint="eastAsia" w:ascii="宋体" w:hAnsi="宋体" w:cs="宋体"/>
          <w:szCs w:val="21"/>
        </w:rPr>
        <w:t>参与投标。</w:t>
      </w:r>
    </w:p>
    <w:p w14:paraId="64CE4649">
      <w:pPr>
        <w:widowControl/>
        <w:spacing w:line="520" w:lineRule="exact"/>
        <w:ind w:firstLine="420" w:firstLineChars="200"/>
        <w:jc w:val="left"/>
        <w:rPr>
          <w:rFonts w:hint="eastAsia" w:ascii="宋体" w:hAnsi="宋体" w:cs="宋体"/>
          <w:szCs w:val="21"/>
        </w:rPr>
      </w:pPr>
      <w:r>
        <w:rPr>
          <w:rFonts w:hint="eastAsia" w:ascii="宋体" w:hAnsi="宋体" w:cs="宋体"/>
          <w:szCs w:val="21"/>
        </w:rPr>
        <w:t>3.4 与采购人存在利害关系可能影响招标公正性的法人、其他组织或者个人，不得参加投标。单位负责人为同一人或者存在控股、管理关系的不同单位，不得参加同标段投标或者未划分标段的同一招标项目投标。违反这两款规定的，相关投标均无效</w:t>
      </w:r>
    </w:p>
    <w:p w14:paraId="06DF7EB6">
      <w:pPr>
        <w:widowControl/>
        <w:spacing w:line="520" w:lineRule="exact"/>
        <w:ind w:firstLine="420" w:firstLineChars="200"/>
        <w:jc w:val="left"/>
        <w:rPr>
          <w:rFonts w:ascii="宋体" w:hAnsi="宋体" w:eastAsia="宋体" w:cs="宋体"/>
          <w:szCs w:val="21"/>
        </w:rPr>
      </w:pPr>
      <w:r>
        <w:rPr>
          <w:rFonts w:hint="eastAsia" w:ascii="宋体" w:hAnsi="宋体" w:cs="宋体"/>
          <w:szCs w:val="21"/>
        </w:rPr>
        <w:t>3.5 本次招标不接受联合体投标。</w:t>
      </w:r>
    </w:p>
    <w:bookmarkEnd w:id="26"/>
    <w:p w14:paraId="3A63A3C0">
      <w:pPr>
        <w:spacing w:line="520" w:lineRule="exact"/>
        <w:ind w:firstLine="422" w:firstLineChars="200"/>
        <w:jc w:val="left"/>
        <w:rPr>
          <w:rFonts w:ascii="宋体" w:hAnsi="宋体" w:eastAsia="宋体" w:cs="宋体"/>
          <w:b/>
          <w:bCs/>
          <w:szCs w:val="21"/>
        </w:rPr>
      </w:pPr>
      <w:r>
        <w:rPr>
          <w:rFonts w:hint="eastAsia" w:ascii="宋体" w:hAnsi="宋体" w:eastAsia="宋体" w:cs="宋体"/>
          <w:b/>
          <w:bCs/>
          <w:szCs w:val="21"/>
        </w:rPr>
        <w:t>三、获取</w:t>
      </w:r>
      <w:bookmarkEnd w:id="27"/>
      <w:bookmarkEnd w:id="28"/>
      <w:bookmarkEnd w:id="29"/>
      <w:bookmarkEnd w:id="30"/>
      <w:r>
        <w:rPr>
          <w:rFonts w:hint="eastAsia" w:ascii="宋体" w:hAnsi="宋体" w:eastAsia="宋体" w:cs="宋体"/>
          <w:b/>
          <w:bCs/>
          <w:szCs w:val="21"/>
        </w:rPr>
        <w:t>竞争性</w:t>
      </w:r>
      <w:r>
        <w:rPr>
          <w:rFonts w:hint="eastAsia" w:ascii="宋体" w:hAnsi="宋体" w:cs="宋体"/>
          <w:b/>
          <w:bCs/>
          <w:szCs w:val="21"/>
        </w:rPr>
        <w:t>谈判</w:t>
      </w:r>
      <w:r>
        <w:rPr>
          <w:rFonts w:hint="eastAsia" w:ascii="宋体" w:hAnsi="宋体" w:eastAsia="宋体" w:cs="宋体"/>
          <w:b/>
          <w:bCs/>
          <w:szCs w:val="21"/>
        </w:rPr>
        <w:t>文件</w:t>
      </w:r>
      <w:bookmarkStart w:id="31" w:name="_Toc28359005"/>
      <w:bookmarkStart w:id="32" w:name="_Toc28359082"/>
      <w:bookmarkStart w:id="33" w:name="_Toc35393624"/>
      <w:bookmarkStart w:id="34" w:name="_Toc35393793"/>
    </w:p>
    <w:p w14:paraId="68245D3A">
      <w:pPr>
        <w:widowControl/>
        <w:spacing w:line="520" w:lineRule="exact"/>
        <w:ind w:firstLine="420" w:firstLineChars="200"/>
        <w:jc w:val="left"/>
        <w:rPr>
          <w:rFonts w:ascii="宋体" w:hAnsi="宋体" w:cs="宋体"/>
          <w:szCs w:val="21"/>
        </w:rPr>
      </w:pPr>
      <w:r>
        <w:rPr>
          <w:rFonts w:hint="eastAsia" w:ascii="宋体" w:hAnsi="宋体" w:cs="宋体"/>
          <w:szCs w:val="21"/>
        </w:rPr>
        <w:t>时间：2025年04月</w:t>
      </w:r>
      <w:r>
        <w:rPr>
          <w:rFonts w:hint="eastAsia" w:ascii="宋体" w:hAnsi="宋体" w:cs="宋体"/>
          <w:szCs w:val="21"/>
          <w:lang w:val="en-US" w:eastAsia="zh-CN"/>
        </w:rPr>
        <w:t>08</w:t>
      </w:r>
      <w:r>
        <w:rPr>
          <w:rFonts w:hint="eastAsia" w:ascii="宋体" w:hAnsi="宋体" w:cs="宋体"/>
          <w:szCs w:val="21"/>
        </w:rPr>
        <w:t>日至2025年04月</w:t>
      </w:r>
      <w:r>
        <w:rPr>
          <w:rFonts w:hint="eastAsia" w:ascii="宋体" w:hAnsi="宋体" w:cs="宋体"/>
          <w:szCs w:val="21"/>
          <w:lang w:val="en-US" w:eastAsia="zh-CN"/>
        </w:rPr>
        <w:t>11</w:t>
      </w:r>
      <w:r>
        <w:rPr>
          <w:rFonts w:hint="eastAsia" w:ascii="宋体" w:hAnsi="宋体" w:cs="宋体"/>
          <w:szCs w:val="21"/>
        </w:rPr>
        <w:t>日（北京时间，法定节假日除外）</w:t>
      </w:r>
    </w:p>
    <w:p w14:paraId="64EDB79A">
      <w:pPr>
        <w:widowControl/>
        <w:spacing w:line="520" w:lineRule="exact"/>
        <w:ind w:firstLine="420" w:firstLineChars="200"/>
        <w:jc w:val="left"/>
        <w:rPr>
          <w:rFonts w:ascii="宋体" w:hAnsi="宋体" w:eastAsia="宋体" w:cs="宋体"/>
          <w:szCs w:val="21"/>
        </w:rPr>
      </w:pPr>
      <w:r>
        <w:rPr>
          <w:rFonts w:hint="eastAsia" w:ascii="宋体" w:hAnsi="宋体" w:eastAsia="宋体" w:cs="宋体"/>
          <w:szCs w:val="21"/>
        </w:rPr>
        <w:t>网上免费获取，潜在供应商自行登录政府采购云平台（网址：http://www.zcygov.cn）网上注册（https://middle.zcygov.cn/v-settle-front/registry）并下载招标文件（操作路径：登录“政采云”平台-项目采购-获取采购文件-找到本项目-点击“申请获取采购文件”），其他途径获取的采购文件开标时一律按无效投标处理，未进行网上注册并办理CA认证的供应商将无法参与本次招标活动。</w:t>
      </w:r>
    </w:p>
    <w:p w14:paraId="2D71DD2E">
      <w:pPr>
        <w:pStyle w:val="3"/>
        <w:spacing w:before="0" w:after="0" w:line="520" w:lineRule="exact"/>
        <w:rPr>
          <w:rFonts w:ascii="宋体" w:hAnsi="宋体" w:eastAsia="宋体" w:cs="宋体"/>
          <w:sz w:val="21"/>
          <w:szCs w:val="21"/>
        </w:rPr>
      </w:pPr>
      <w:r>
        <w:rPr>
          <w:rFonts w:hint="eastAsia" w:ascii="宋体" w:hAnsi="宋体" w:eastAsia="宋体" w:cs="宋体"/>
          <w:sz w:val="21"/>
          <w:szCs w:val="21"/>
        </w:rPr>
        <w:t>四、提交</w:t>
      </w:r>
      <w:bookmarkEnd w:id="31"/>
      <w:bookmarkEnd w:id="32"/>
      <w:r>
        <w:rPr>
          <w:rFonts w:hint="eastAsia" w:ascii="宋体" w:hAnsi="宋体" w:eastAsia="宋体" w:cs="宋体"/>
          <w:sz w:val="21"/>
          <w:szCs w:val="21"/>
        </w:rPr>
        <w:t>响应文件截止时间、开标时间和地点</w:t>
      </w:r>
      <w:bookmarkEnd w:id="33"/>
      <w:bookmarkEnd w:id="34"/>
    </w:p>
    <w:p w14:paraId="6669FD5A">
      <w:pPr>
        <w:spacing w:line="520" w:lineRule="exact"/>
        <w:ind w:firstLine="420" w:firstLineChars="200"/>
        <w:rPr>
          <w:rFonts w:ascii="宋体" w:hAnsi="宋体" w:eastAsia="宋体" w:cs="宋体"/>
          <w:bCs/>
          <w:szCs w:val="21"/>
          <w:highlight w:val="none"/>
        </w:rPr>
      </w:pPr>
      <w:r>
        <w:rPr>
          <w:rFonts w:hint="eastAsia" w:ascii="宋体" w:hAnsi="宋体" w:cs="宋体"/>
          <w:szCs w:val="21"/>
          <w:highlight w:val="none"/>
        </w:rPr>
        <w:t>2025</w:t>
      </w:r>
      <w:r>
        <w:rPr>
          <w:rFonts w:hint="eastAsia" w:ascii="宋体" w:hAnsi="宋体" w:eastAsia="宋体" w:cs="宋体"/>
          <w:szCs w:val="21"/>
          <w:highlight w:val="none"/>
        </w:rPr>
        <w:t>年04月</w:t>
      </w:r>
      <w:r>
        <w:rPr>
          <w:rFonts w:hint="eastAsia" w:ascii="宋体" w:hAnsi="宋体" w:eastAsia="宋体" w:cs="宋体"/>
          <w:szCs w:val="21"/>
          <w:highlight w:val="none"/>
          <w:lang w:val="en-US" w:eastAsia="zh-CN"/>
        </w:rPr>
        <w:t>18</w:t>
      </w:r>
      <w:r>
        <w:rPr>
          <w:rFonts w:hint="eastAsia" w:ascii="宋体" w:hAnsi="宋体" w:eastAsia="宋体" w:cs="宋体"/>
          <w:szCs w:val="21"/>
          <w:highlight w:val="none"/>
        </w:rPr>
        <w:t>日</w:t>
      </w:r>
      <w:r>
        <w:rPr>
          <w:rFonts w:hint="eastAsia" w:ascii="宋体" w:hAnsi="宋体" w:eastAsia="宋体" w:cs="宋体"/>
          <w:szCs w:val="21"/>
          <w:highlight w:val="none"/>
          <w:lang w:val="en-US" w:eastAsia="zh-CN"/>
        </w:rPr>
        <w:t>13</w:t>
      </w:r>
      <w:r>
        <w:rPr>
          <w:rFonts w:hint="eastAsia" w:ascii="宋体" w:hAnsi="宋体" w:eastAsia="宋体" w:cs="宋体"/>
          <w:szCs w:val="21"/>
          <w:highlight w:val="none"/>
        </w:rPr>
        <w:t>时</w:t>
      </w:r>
      <w:r>
        <w:rPr>
          <w:rFonts w:hint="eastAsia" w:ascii="宋体" w:hAnsi="宋体" w:eastAsia="宋体" w:cs="宋体"/>
          <w:szCs w:val="21"/>
          <w:highlight w:val="none"/>
          <w:lang w:val="en-US" w:eastAsia="zh-CN"/>
        </w:rPr>
        <w:t>30</w:t>
      </w:r>
      <w:r>
        <w:rPr>
          <w:rFonts w:hint="eastAsia" w:ascii="宋体" w:hAnsi="宋体" w:eastAsia="宋体" w:cs="宋体"/>
          <w:szCs w:val="21"/>
          <w:highlight w:val="none"/>
        </w:rPr>
        <w:t>分</w:t>
      </w:r>
      <w:r>
        <w:rPr>
          <w:rFonts w:hint="eastAsia" w:ascii="宋体" w:hAnsi="宋体" w:eastAsia="宋体" w:cs="宋体"/>
          <w:bCs/>
          <w:szCs w:val="21"/>
          <w:highlight w:val="none"/>
        </w:rPr>
        <w:t>（北京时间）</w:t>
      </w:r>
    </w:p>
    <w:p w14:paraId="6BA8D1CF">
      <w:pPr>
        <w:widowControl/>
        <w:spacing w:line="520" w:lineRule="exact"/>
        <w:ind w:firstLine="420" w:firstLineChars="200"/>
        <w:jc w:val="left"/>
        <w:rPr>
          <w:rFonts w:ascii="宋体" w:hAnsi="宋体" w:eastAsia="宋体" w:cs="宋体"/>
          <w:bCs/>
          <w:szCs w:val="21"/>
          <w:highlight w:val="none"/>
        </w:rPr>
      </w:pPr>
      <w:bookmarkStart w:id="35" w:name="OLE_LINK28"/>
      <w:r>
        <w:rPr>
          <w:rFonts w:hint="eastAsia" w:ascii="宋体" w:hAnsi="宋体" w:eastAsia="宋体" w:cs="宋体"/>
          <w:bCs/>
          <w:szCs w:val="21"/>
          <w:highlight w:val="none"/>
        </w:rPr>
        <w:t>地点：长春市高新区鸿达街248号吉林日报副楼4楼（东门）吉利招公共资源标准化交易平台第二开标室。</w:t>
      </w:r>
    </w:p>
    <w:p w14:paraId="3EDAE672">
      <w:pPr>
        <w:widowControl/>
        <w:spacing w:line="520" w:lineRule="exact"/>
        <w:ind w:firstLine="420" w:firstLineChars="200"/>
        <w:jc w:val="left"/>
        <w:rPr>
          <w:rFonts w:ascii="宋体" w:hAnsi="宋体" w:eastAsia="宋体" w:cs="宋体"/>
          <w:bCs/>
          <w:szCs w:val="21"/>
        </w:rPr>
      </w:pPr>
      <w:r>
        <w:rPr>
          <w:rFonts w:hint="eastAsia" w:ascii="宋体" w:hAnsi="宋体" w:eastAsia="宋体" w:cs="宋体"/>
          <w:bCs/>
          <w:szCs w:val="21"/>
        </w:rPr>
        <w:t>本项目执行电子化招投标，须通过政府采购云平台（网址：http://www.zcygov.cn）递交电子版投标文件。</w:t>
      </w:r>
    </w:p>
    <w:p w14:paraId="536AB312">
      <w:pPr>
        <w:widowControl/>
        <w:spacing w:line="520" w:lineRule="exact"/>
        <w:ind w:firstLine="420" w:firstLineChars="200"/>
        <w:jc w:val="left"/>
        <w:rPr>
          <w:rFonts w:ascii="宋体" w:hAnsi="宋体" w:eastAsia="宋体" w:cs="宋体"/>
          <w:bCs/>
          <w:szCs w:val="21"/>
        </w:rPr>
      </w:pPr>
      <w:r>
        <w:rPr>
          <w:rFonts w:hint="eastAsia" w:ascii="宋体" w:hAnsi="宋体" w:eastAsia="宋体" w:cs="宋体"/>
          <w:bCs/>
          <w:szCs w:val="21"/>
        </w:rPr>
        <w:t>投标操作流程：投标人在政府采购云平台网注册入库成为正式投标人后，按政府采购云平台要求进行投标操作。</w:t>
      </w:r>
    </w:p>
    <w:p w14:paraId="3366CCA3">
      <w:pPr>
        <w:widowControl/>
        <w:spacing w:line="520" w:lineRule="exact"/>
        <w:ind w:firstLine="420" w:firstLineChars="200"/>
        <w:jc w:val="left"/>
        <w:rPr>
          <w:rFonts w:ascii="宋体" w:hAnsi="宋体" w:eastAsia="宋体" w:cs="宋体"/>
          <w:bCs/>
          <w:szCs w:val="21"/>
        </w:rPr>
      </w:pPr>
      <w:r>
        <w:rPr>
          <w:rFonts w:hint="eastAsia" w:ascii="宋体" w:hAnsi="宋体" w:eastAsia="宋体" w:cs="宋体"/>
          <w:bCs/>
          <w:szCs w:val="21"/>
        </w:rPr>
        <w:t>数字证书办理及投标技术咨询：投标人须办理数字证书方可参加投标。</w:t>
      </w:r>
    </w:p>
    <w:p w14:paraId="4202331A">
      <w:pPr>
        <w:widowControl/>
        <w:spacing w:line="520" w:lineRule="exact"/>
        <w:ind w:firstLine="420" w:firstLineChars="200"/>
        <w:jc w:val="left"/>
        <w:rPr>
          <w:rFonts w:ascii="宋体" w:hAnsi="宋体" w:eastAsia="宋体" w:cs="宋体"/>
          <w:bCs/>
          <w:szCs w:val="21"/>
        </w:rPr>
      </w:pPr>
      <w:r>
        <w:rPr>
          <w:rFonts w:hint="eastAsia" w:ascii="宋体" w:hAnsi="宋体" w:eastAsia="宋体" w:cs="宋体"/>
          <w:bCs/>
          <w:szCs w:val="21"/>
        </w:rPr>
        <w:t>若对项目采购电子交易系统操作有疑问，可登录“政采云”平台（https://www.zcygov.cn）点击右侧咨询小采，获取采小蜜智能服务管家帮助，或拨打政采云服务热线95763获取热线服务帮助。</w:t>
      </w:r>
    </w:p>
    <w:bookmarkEnd w:id="35"/>
    <w:p w14:paraId="3FE10B7B">
      <w:pPr>
        <w:pStyle w:val="3"/>
        <w:spacing w:before="0" w:after="0" w:line="520" w:lineRule="exact"/>
        <w:rPr>
          <w:rFonts w:ascii="宋体" w:hAnsi="宋体" w:eastAsia="宋体" w:cs="宋体"/>
          <w:sz w:val="21"/>
          <w:szCs w:val="21"/>
        </w:rPr>
      </w:pPr>
      <w:bookmarkStart w:id="36" w:name="_Toc35393794"/>
      <w:bookmarkStart w:id="37" w:name="_Toc28359007"/>
      <w:bookmarkStart w:id="38" w:name="_Toc35393625"/>
      <w:bookmarkStart w:id="39" w:name="_Toc28359084"/>
      <w:r>
        <w:rPr>
          <w:rFonts w:hint="eastAsia" w:ascii="宋体" w:hAnsi="宋体" w:eastAsia="宋体" w:cs="宋体"/>
          <w:sz w:val="21"/>
          <w:szCs w:val="21"/>
        </w:rPr>
        <w:t>五、公告期限</w:t>
      </w:r>
      <w:bookmarkEnd w:id="36"/>
      <w:bookmarkEnd w:id="37"/>
      <w:bookmarkEnd w:id="38"/>
      <w:bookmarkEnd w:id="39"/>
    </w:p>
    <w:p w14:paraId="16B14C33">
      <w:pPr>
        <w:spacing w:line="520" w:lineRule="exact"/>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自本公告发布之日起</w:t>
      </w:r>
      <w:r>
        <w:rPr>
          <w:rFonts w:hint="eastAsia" w:ascii="宋体" w:hAnsi="宋体" w:eastAsia="宋体" w:cs="宋体"/>
          <w:kern w:val="0"/>
          <w:szCs w:val="21"/>
          <w:highlight w:val="none"/>
          <w:lang w:val="en-US" w:eastAsia="zh-CN"/>
        </w:rPr>
        <w:t>4</w:t>
      </w:r>
      <w:r>
        <w:rPr>
          <w:rFonts w:hint="eastAsia" w:ascii="宋体" w:hAnsi="宋体" w:eastAsia="宋体" w:cs="宋体"/>
          <w:kern w:val="0"/>
          <w:szCs w:val="21"/>
          <w:highlight w:val="none"/>
        </w:rPr>
        <w:t>个</w:t>
      </w:r>
      <w:r>
        <w:rPr>
          <w:rFonts w:hint="eastAsia" w:ascii="宋体" w:hAnsi="宋体" w:eastAsia="宋体" w:cs="宋体"/>
          <w:kern w:val="0"/>
          <w:szCs w:val="21"/>
          <w:highlight w:val="none"/>
          <w:lang w:val="en-US" w:eastAsia="zh-CN"/>
        </w:rPr>
        <w:t xml:space="preserve"> </w:t>
      </w:r>
      <w:r>
        <w:rPr>
          <w:rFonts w:hint="eastAsia" w:ascii="宋体" w:hAnsi="宋体" w:eastAsia="宋体" w:cs="宋体"/>
          <w:kern w:val="0"/>
          <w:szCs w:val="21"/>
          <w:highlight w:val="none"/>
        </w:rPr>
        <w:t>工作日。</w:t>
      </w:r>
    </w:p>
    <w:p w14:paraId="5ADB13B6">
      <w:pPr>
        <w:pStyle w:val="3"/>
        <w:spacing w:before="0" w:after="0" w:line="520" w:lineRule="exact"/>
        <w:rPr>
          <w:rFonts w:ascii="宋体" w:hAnsi="宋体" w:eastAsia="宋体" w:cs="宋体"/>
          <w:sz w:val="21"/>
          <w:szCs w:val="21"/>
          <w:highlight w:val="none"/>
        </w:rPr>
      </w:pPr>
      <w:bookmarkStart w:id="40" w:name="_Toc35393626"/>
      <w:bookmarkStart w:id="41" w:name="_Toc35393795"/>
      <w:r>
        <w:rPr>
          <w:rFonts w:hint="eastAsia" w:ascii="宋体" w:hAnsi="宋体" w:eastAsia="宋体" w:cs="宋体"/>
          <w:sz w:val="21"/>
          <w:szCs w:val="21"/>
          <w:highlight w:val="none"/>
        </w:rPr>
        <w:t>六、其他补充事宜</w:t>
      </w:r>
      <w:bookmarkEnd w:id="40"/>
      <w:bookmarkEnd w:id="41"/>
    </w:p>
    <w:p w14:paraId="31E93DDE">
      <w:pPr>
        <w:pStyle w:val="45"/>
        <w:spacing w:line="520" w:lineRule="exact"/>
        <w:rPr>
          <w:rFonts w:ascii="宋体" w:hAnsi="宋体" w:cs="宋体"/>
          <w:kern w:val="0"/>
          <w:szCs w:val="21"/>
          <w:highlight w:val="none"/>
        </w:rPr>
      </w:pPr>
      <w:r>
        <w:rPr>
          <w:rFonts w:hint="eastAsia" w:ascii="宋体" w:hAnsi="宋体" w:cs="宋体"/>
          <w:i w:val="0"/>
          <w:iCs w:val="0"/>
          <w:caps w:val="0"/>
          <w:color w:val="000000"/>
          <w:spacing w:val="0"/>
          <w:sz w:val="21"/>
          <w:szCs w:val="21"/>
          <w:highlight w:val="none"/>
          <w:lang w:val="en-US" w:eastAsia="zh-CN"/>
        </w:rPr>
        <w:t>1.</w:t>
      </w:r>
      <w:r>
        <w:rPr>
          <w:rFonts w:hint="eastAsia" w:ascii="宋体" w:hAnsi="宋体" w:eastAsia="宋体" w:cs="宋体"/>
          <w:i w:val="0"/>
          <w:iCs w:val="0"/>
          <w:caps w:val="0"/>
          <w:color w:val="000000"/>
          <w:spacing w:val="0"/>
          <w:sz w:val="21"/>
          <w:szCs w:val="21"/>
          <w:highlight w:val="none"/>
        </w:rPr>
        <w:t>发布招标公告的媒介：“政采云”平台（http://www.zcygov.cn）同步推送至</w:t>
      </w:r>
      <w:r>
        <w:rPr>
          <w:rFonts w:hint="eastAsia" w:ascii="宋体" w:hAnsi="宋体" w:eastAsia="宋体" w:cs="宋体"/>
          <w:i w:val="0"/>
          <w:iCs w:val="0"/>
          <w:caps w:val="0"/>
          <w:color w:val="000000"/>
          <w:spacing w:val="0"/>
          <w:sz w:val="21"/>
          <w:szCs w:val="21"/>
          <w:highlight w:val="none"/>
          <w:lang w:val="en-US" w:eastAsia="zh-CN"/>
        </w:rPr>
        <w:t>中国政府采购网、</w:t>
      </w:r>
      <w:r>
        <w:rPr>
          <w:rFonts w:hint="eastAsia" w:ascii="宋体" w:hAnsi="宋体" w:eastAsia="宋体" w:cs="宋体"/>
          <w:i w:val="0"/>
          <w:iCs w:val="0"/>
          <w:caps w:val="0"/>
          <w:color w:val="000000"/>
          <w:spacing w:val="0"/>
          <w:sz w:val="21"/>
          <w:szCs w:val="21"/>
          <w:highlight w:val="none"/>
        </w:rPr>
        <w:t>吉林省政府采购网</w:t>
      </w:r>
      <w:r>
        <w:rPr>
          <w:rFonts w:hint="eastAsia" w:ascii="宋体" w:hAnsi="宋体" w:eastAsia="宋体" w:cs="宋体"/>
          <w:i w:val="0"/>
          <w:iCs w:val="0"/>
          <w:caps w:val="0"/>
          <w:color w:val="000000"/>
          <w:spacing w:val="0"/>
          <w:sz w:val="21"/>
          <w:szCs w:val="21"/>
          <w:highlight w:val="none"/>
          <w:lang w:eastAsia="zh-CN"/>
        </w:rPr>
        <w:t>、吉林省公共资源交易公共服务平台</w:t>
      </w:r>
      <w:r>
        <w:rPr>
          <w:rFonts w:hint="eastAsia" w:ascii="宋体" w:hAnsi="宋体" w:eastAsia="宋体" w:cs="宋体"/>
          <w:i w:val="0"/>
          <w:iCs w:val="0"/>
          <w:caps w:val="0"/>
          <w:color w:val="000000"/>
          <w:spacing w:val="0"/>
          <w:sz w:val="21"/>
          <w:szCs w:val="21"/>
          <w:highlight w:val="none"/>
        </w:rPr>
        <w:t>。</w:t>
      </w:r>
    </w:p>
    <w:p w14:paraId="62681BCD">
      <w:pPr>
        <w:pStyle w:val="45"/>
        <w:spacing w:line="520" w:lineRule="exact"/>
        <w:rPr>
          <w:rFonts w:ascii="宋体" w:hAnsi="宋体" w:cs="宋体"/>
          <w:kern w:val="0"/>
          <w:szCs w:val="21"/>
          <w:highlight w:val="none"/>
        </w:rPr>
      </w:pPr>
      <w:r>
        <w:rPr>
          <w:rFonts w:hint="eastAsia" w:ascii="宋体" w:hAnsi="宋体" w:cs="宋体"/>
          <w:kern w:val="0"/>
          <w:szCs w:val="21"/>
          <w:highlight w:val="none"/>
        </w:rPr>
        <w:t>2.本项目为非专门面向中小企业采购项目。项目采购标的对应的中小企业划分标准所属行业：工业。</w:t>
      </w:r>
    </w:p>
    <w:p w14:paraId="4D4B67C5">
      <w:pPr>
        <w:pStyle w:val="3"/>
        <w:spacing w:before="0" w:after="0" w:line="520" w:lineRule="exact"/>
        <w:rPr>
          <w:rFonts w:ascii="宋体" w:hAnsi="宋体" w:eastAsia="宋体" w:cs="宋体"/>
          <w:sz w:val="21"/>
          <w:szCs w:val="21"/>
          <w:highlight w:val="none"/>
        </w:rPr>
      </w:pPr>
      <w:bookmarkStart w:id="42" w:name="_Toc35393627"/>
      <w:bookmarkStart w:id="43" w:name="_Toc35393796"/>
      <w:bookmarkStart w:id="44" w:name="_Toc28359008"/>
      <w:bookmarkStart w:id="45" w:name="_Toc28359085"/>
      <w:r>
        <w:rPr>
          <w:rFonts w:hint="eastAsia" w:ascii="宋体" w:hAnsi="宋体" w:eastAsia="宋体" w:cs="宋体"/>
          <w:sz w:val="21"/>
          <w:szCs w:val="21"/>
          <w:highlight w:val="none"/>
        </w:rPr>
        <w:t>七、对本次招标提出询问，请按以下方式联系</w:t>
      </w:r>
      <w:bookmarkEnd w:id="42"/>
      <w:bookmarkEnd w:id="43"/>
      <w:bookmarkEnd w:id="44"/>
      <w:bookmarkEnd w:id="45"/>
    </w:p>
    <w:p w14:paraId="2240E8E9">
      <w:pPr>
        <w:widowControl/>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1.采购人信息</w:t>
      </w:r>
    </w:p>
    <w:p w14:paraId="5595E038">
      <w:pPr>
        <w:widowControl/>
        <w:spacing w:line="360" w:lineRule="auto"/>
        <w:ind w:firstLine="420" w:firstLineChars="200"/>
        <w:jc w:val="left"/>
        <w:rPr>
          <w:rFonts w:ascii="宋体" w:hAnsi="宋体" w:cs="宋体"/>
          <w:szCs w:val="21"/>
        </w:rPr>
      </w:pPr>
      <w:r>
        <w:rPr>
          <w:rFonts w:hint="eastAsia" w:ascii="宋体" w:hAnsi="宋体" w:cs="宋体"/>
          <w:szCs w:val="21"/>
        </w:rPr>
        <w:t>名 称：</w:t>
      </w:r>
      <w:bookmarkStart w:id="46" w:name="OLE_LINK6"/>
      <w:r>
        <w:rPr>
          <w:rFonts w:hint="eastAsia" w:ascii="宋体" w:hAnsi="宋体" w:cs="宋体"/>
          <w:szCs w:val="21"/>
        </w:rPr>
        <w:t>吉林省计量科学研究院</w:t>
      </w:r>
    </w:p>
    <w:bookmarkEnd w:id="46"/>
    <w:p w14:paraId="0E3ED0C3">
      <w:pPr>
        <w:widowControl/>
        <w:spacing w:line="360" w:lineRule="auto"/>
        <w:ind w:firstLine="420" w:firstLineChars="200"/>
        <w:jc w:val="left"/>
        <w:rPr>
          <w:rFonts w:ascii="宋体" w:hAnsi="宋体" w:cs="宋体"/>
          <w:szCs w:val="21"/>
        </w:rPr>
      </w:pPr>
      <w:r>
        <w:rPr>
          <w:rFonts w:hint="eastAsia" w:ascii="宋体" w:hAnsi="宋体" w:cs="宋体"/>
          <w:szCs w:val="21"/>
        </w:rPr>
        <w:t>地 址：</w:t>
      </w:r>
      <w:bookmarkStart w:id="47" w:name="OLE_LINK9"/>
      <w:r>
        <w:rPr>
          <w:rFonts w:hint="eastAsia" w:ascii="宋体" w:hAnsi="宋体" w:cs="宋体"/>
          <w:szCs w:val="21"/>
        </w:rPr>
        <w:t>吉林省长春市高新区宜居路2699号</w:t>
      </w:r>
    </w:p>
    <w:bookmarkEnd w:id="47"/>
    <w:p w14:paraId="6CC75822">
      <w:pPr>
        <w:widowControl/>
        <w:spacing w:line="360" w:lineRule="auto"/>
        <w:ind w:firstLine="420" w:firstLineChars="200"/>
        <w:jc w:val="left"/>
        <w:rPr>
          <w:rFonts w:ascii="宋体" w:hAnsi="宋体" w:cs="宋体"/>
          <w:szCs w:val="21"/>
        </w:rPr>
      </w:pPr>
      <w:r>
        <w:rPr>
          <w:rFonts w:hint="eastAsia" w:ascii="宋体" w:hAnsi="宋体" w:cs="宋体"/>
          <w:szCs w:val="21"/>
        </w:rPr>
        <w:t>联系人：</w:t>
      </w:r>
      <w:bookmarkStart w:id="48" w:name="OLE_LINK11"/>
      <w:bookmarkStart w:id="49" w:name="OLE_LINK25"/>
      <w:r>
        <w:rPr>
          <w:rFonts w:hint="eastAsia" w:ascii="宋体" w:hAnsi="宋体" w:cs="宋体"/>
          <w:szCs w:val="21"/>
        </w:rPr>
        <w:t>陈宁</w:t>
      </w:r>
      <w:bookmarkEnd w:id="48"/>
    </w:p>
    <w:bookmarkEnd w:id="49"/>
    <w:p w14:paraId="6E71CAFB">
      <w:pPr>
        <w:widowControl/>
        <w:spacing w:line="360" w:lineRule="auto"/>
        <w:ind w:firstLine="420" w:firstLineChars="200"/>
        <w:jc w:val="left"/>
        <w:rPr>
          <w:rFonts w:ascii="宋体" w:hAnsi="宋体" w:cs="宋体"/>
          <w:szCs w:val="21"/>
        </w:rPr>
      </w:pPr>
      <w:r>
        <w:rPr>
          <w:rFonts w:hint="eastAsia" w:ascii="宋体" w:hAnsi="宋体" w:cs="宋体"/>
          <w:szCs w:val="21"/>
        </w:rPr>
        <w:t>联系电话：</w:t>
      </w:r>
      <w:bookmarkStart w:id="50" w:name="OLE_LINK12"/>
      <w:r>
        <w:rPr>
          <w:rFonts w:hint="eastAsia" w:ascii="宋体" w:hAnsi="宋体" w:cs="宋体"/>
          <w:szCs w:val="21"/>
        </w:rPr>
        <w:t>0431-85375166</w:t>
      </w:r>
      <w:bookmarkEnd w:id="50"/>
    </w:p>
    <w:p w14:paraId="4B7248DD">
      <w:pPr>
        <w:widowControl/>
        <w:spacing w:line="360" w:lineRule="auto"/>
        <w:ind w:firstLine="420" w:firstLineChars="200"/>
        <w:jc w:val="left"/>
        <w:rPr>
          <w:rFonts w:ascii="宋体" w:hAnsi="宋体" w:cs="宋体"/>
          <w:szCs w:val="21"/>
        </w:rPr>
      </w:pPr>
      <w:bookmarkStart w:id="51" w:name="_Toc28359086"/>
      <w:bookmarkStart w:id="52" w:name="_Toc28359009"/>
      <w:r>
        <w:rPr>
          <w:rFonts w:hint="eastAsia" w:ascii="宋体" w:hAnsi="宋体" w:cs="宋体"/>
          <w:szCs w:val="21"/>
        </w:rPr>
        <w:t>2.采购代理机构信息</w:t>
      </w:r>
      <w:bookmarkEnd w:id="51"/>
      <w:bookmarkEnd w:id="52"/>
    </w:p>
    <w:p w14:paraId="18F16A38">
      <w:pPr>
        <w:widowControl/>
        <w:spacing w:line="360" w:lineRule="auto"/>
        <w:ind w:firstLine="420" w:firstLineChars="200"/>
        <w:jc w:val="left"/>
        <w:rPr>
          <w:rFonts w:ascii="宋体" w:hAnsi="宋体" w:cs="宋体"/>
          <w:szCs w:val="21"/>
        </w:rPr>
      </w:pPr>
      <w:r>
        <w:rPr>
          <w:rFonts w:hint="eastAsia" w:ascii="宋体" w:hAnsi="宋体" w:cs="宋体"/>
          <w:szCs w:val="21"/>
        </w:rPr>
        <w:t>名 称：中高建项目管理有限公司</w:t>
      </w:r>
    </w:p>
    <w:p w14:paraId="526A55F4">
      <w:pPr>
        <w:widowControl/>
        <w:spacing w:line="360" w:lineRule="auto"/>
        <w:ind w:firstLine="420" w:firstLineChars="200"/>
        <w:jc w:val="left"/>
        <w:rPr>
          <w:rFonts w:ascii="宋体" w:hAnsi="宋体" w:cs="宋体"/>
          <w:szCs w:val="21"/>
        </w:rPr>
      </w:pPr>
      <w:r>
        <w:rPr>
          <w:rFonts w:hint="eastAsia" w:ascii="宋体" w:hAnsi="宋体" w:cs="宋体"/>
          <w:szCs w:val="21"/>
        </w:rPr>
        <w:t>地 址：</w:t>
      </w:r>
      <w:bookmarkStart w:id="53" w:name="OLE_LINK4"/>
      <w:r>
        <w:rPr>
          <w:rFonts w:hint="eastAsia" w:ascii="宋体" w:hAnsi="宋体" w:cs="宋体"/>
          <w:szCs w:val="21"/>
          <w:lang w:val="zh-CN"/>
        </w:rPr>
        <w:t>吉林省长春市万科翡翠学院61栋101室</w:t>
      </w:r>
    </w:p>
    <w:bookmarkEnd w:id="53"/>
    <w:p w14:paraId="110BFFBC">
      <w:pPr>
        <w:widowControl/>
        <w:spacing w:line="360" w:lineRule="auto"/>
        <w:ind w:firstLine="420" w:firstLineChars="200"/>
        <w:jc w:val="left"/>
        <w:rPr>
          <w:rFonts w:ascii="宋体" w:hAnsi="宋体" w:cs="宋体"/>
          <w:szCs w:val="21"/>
        </w:rPr>
      </w:pPr>
      <w:r>
        <w:rPr>
          <w:rFonts w:hint="eastAsia" w:ascii="宋体" w:hAnsi="宋体" w:cs="宋体"/>
          <w:szCs w:val="21"/>
        </w:rPr>
        <w:t>联系方式：</w:t>
      </w:r>
      <w:bookmarkStart w:id="54" w:name="_Toc28359010"/>
      <w:bookmarkStart w:id="55" w:name="_Toc28359087"/>
      <w:r>
        <w:rPr>
          <w:rFonts w:hint="eastAsia" w:ascii="宋体" w:hAnsi="宋体" w:cs="宋体"/>
          <w:szCs w:val="21"/>
          <w:lang w:val="zh-CN"/>
        </w:rPr>
        <w:t>0431-</w:t>
      </w:r>
      <w:r>
        <w:rPr>
          <w:rFonts w:hint="eastAsia" w:ascii="宋体" w:hAnsi="宋体" w:cs="宋体"/>
          <w:szCs w:val="21"/>
        </w:rPr>
        <w:t>81101867</w:t>
      </w:r>
    </w:p>
    <w:p w14:paraId="2BB110DB">
      <w:pPr>
        <w:widowControl/>
        <w:spacing w:line="360" w:lineRule="auto"/>
        <w:ind w:firstLine="420" w:firstLineChars="200"/>
        <w:jc w:val="left"/>
        <w:rPr>
          <w:rFonts w:ascii="宋体" w:hAnsi="宋体" w:cs="宋体"/>
          <w:szCs w:val="21"/>
        </w:rPr>
      </w:pPr>
      <w:r>
        <w:rPr>
          <w:rFonts w:hint="eastAsia" w:ascii="宋体" w:hAnsi="宋体" w:cs="宋体"/>
          <w:szCs w:val="21"/>
        </w:rPr>
        <w:t>3.项目联系方式</w:t>
      </w:r>
      <w:bookmarkEnd w:id="54"/>
      <w:bookmarkEnd w:id="55"/>
    </w:p>
    <w:p w14:paraId="33F11A3F">
      <w:pPr>
        <w:widowControl/>
        <w:spacing w:line="360" w:lineRule="auto"/>
        <w:ind w:firstLine="420" w:firstLineChars="200"/>
        <w:jc w:val="left"/>
        <w:rPr>
          <w:rFonts w:ascii="宋体" w:hAnsi="宋体" w:cs="宋体"/>
          <w:szCs w:val="21"/>
        </w:rPr>
      </w:pPr>
      <w:r>
        <w:rPr>
          <w:rFonts w:hint="eastAsia" w:ascii="宋体" w:hAnsi="宋体" w:cs="宋体"/>
          <w:szCs w:val="21"/>
        </w:rPr>
        <w:t>项目联系人：</w:t>
      </w:r>
      <w:bookmarkStart w:id="56" w:name="OLE_LINK23"/>
      <w:r>
        <w:rPr>
          <w:rFonts w:hint="eastAsia" w:ascii="宋体" w:hAnsi="宋体" w:cs="宋体"/>
          <w:szCs w:val="21"/>
        </w:rPr>
        <w:t>徐莹莹、王钰鑫</w:t>
      </w:r>
    </w:p>
    <w:bookmarkEnd w:id="56"/>
    <w:p w14:paraId="6A824073">
      <w:pPr>
        <w:widowControl/>
        <w:spacing w:line="360" w:lineRule="auto"/>
        <w:ind w:firstLine="420" w:firstLineChars="200"/>
        <w:jc w:val="left"/>
        <w:rPr>
          <w:rFonts w:ascii="宋体" w:hAnsi="宋体" w:cs="宋体"/>
          <w:szCs w:val="21"/>
        </w:rPr>
      </w:pPr>
      <w:r>
        <w:rPr>
          <w:rFonts w:hint="eastAsia" w:ascii="宋体" w:hAnsi="宋体" w:cs="宋体"/>
          <w:szCs w:val="21"/>
        </w:rPr>
        <w:t>电 话：</w:t>
      </w:r>
      <w:bookmarkStart w:id="57" w:name="OLE_LINK24"/>
      <w:r>
        <w:rPr>
          <w:rFonts w:hint="eastAsia" w:ascii="宋体" w:hAnsi="宋体" w:cs="宋体"/>
          <w:szCs w:val="21"/>
          <w:lang w:val="zh-CN"/>
        </w:rPr>
        <w:t>0431-</w:t>
      </w:r>
      <w:r>
        <w:rPr>
          <w:rFonts w:hint="eastAsia" w:ascii="宋体" w:hAnsi="宋体" w:cs="宋体"/>
          <w:szCs w:val="21"/>
        </w:rPr>
        <w:t>81101867</w:t>
      </w:r>
    </w:p>
    <w:bookmarkEnd w:id="6"/>
    <w:bookmarkEnd w:id="8"/>
    <w:bookmarkEnd w:id="57"/>
    <w:p w14:paraId="062150CB">
      <w:pPr>
        <w:spacing w:line="360" w:lineRule="auto"/>
        <w:rPr>
          <w:rFonts w:ascii="Arial" w:hAnsi="Arial" w:cs="Arial"/>
          <w:lang w:val="zh-CN"/>
        </w:rPr>
      </w:pPr>
    </w:p>
    <w:bookmarkEnd w:id="9"/>
    <w:bookmarkEnd w:id="10"/>
    <w:bookmarkEnd w:id="11"/>
    <w:bookmarkEnd w:id="12"/>
    <w:p w14:paraId="50148B75">
      <w:pPr>
        <w:rPr>
          <w:rFonts w:ascii="Arial" w:hAnsi="Arial" w:cs="Arial"/>
          <w:b/>
          <w:sz w:val="32"/>
          <w:szCs w:val="32"/>
        </w:rPr>
      </w:pPr>
    </w:p>
    <w:p w14:paraId="3189CD57">
      <w:pPr>
        <w:rPr>
          <w:rFonts w:ascii="Arial" w:hAnsi="Arial" w:cs="Arial"/>
          <w:b/>
          <w:sz w:val="32"/>
          <w:szCs w:val="32"/>
        </w:rPr>
      </w:pPr>
      <w:r>
        <w:rPr>
          <w:rFonts w:ascii="Arial" w:hAnsi="Arial" w:cs="Arial"/>
          <w:b/>
          <w:sz w:val="32"/>
          <w:szCs w:val="32"/>
        </w:rPr>
        <w:br w:type="page"/>
      </w:r>
    </w:p>
    <w:p w14:paraId="005FEA54">
      <w:pPr>
        <w:spacing w:line="320" w:lineRule="atLeast"/>
        <w:ind w:right="-36"/>
        <w:jc w:val="center"/>
        <w:rPr>
          <w:rFonts w:ascii="Arial" w:hAnsi="Arial" w:cs="Arial"/>
          <w:b/>
          <w:sz w:val="32"/>
          <w:szCs w:val="32"/>
        </w:rPr>
      </w:pPr>
      <w:r>
        <w:rPr>
          <w:rFonts w:ascii="Arial" w:hAnsi="Arial" w:cs="Arial"/>
          <w:b/>
          <w:sz w:val="32"/>
          <w:szCs w:val="32"/>
        </w:rPr>
        <w:t xml:space="preserve">第二篇  </w:t>
      </w:r>
      <w:r>
        <w:rPr>
          <w:rFonts w:hint="eastAsia" w:ascii="Arial" w:hAnsi="Arial" w:cs="Arial"/>
          <w:b/>
          <w:sz w:val="32"/>
          <w:szCs w:val="32"/>
        </w:rPr>
        <w:t>供应商</w:t>
      </w:r>
      <w:r>
        <w:rPr>
          <w:rFonts w:ascii="Arial" w:hAnsi="Arial" w:cs="Arial"/>
          <w:b/>
          <w:sz w:val="32"/>
          <w:szCs w:val="32"/>
        </w:rPr>
        <w:t>须知</w:t>
      </w:r>
    </w:p>
    <w:p w14:paraId="3ACF83EF">
      <w:pPr>
        <w:spacing w:line="320" w:lineRule="atLeast"/>
        <w:ind w:right="-36"/>
        <w:jc w:val="center"/>
        <w:rPr>
          <w:rFonts w:ascii="Arial" w:hAnsi="Arial" w:cs="Arial"/>
          <w:b/>
          <w:sz w:val="32"/>
          <w:szCs w:val="32"/>
        </w:rPr>
      </w:pPr>
    </w:p>
    <w:p w14:paraId="4558E446">
      <w:pPr>
        <w:spacing w:line="320" w:lineRule="atLeast"/>
        <w:jc w:val="center"/>
        <w:rPr>
          <w:rFonts w:ascii="Arial" w:hAnsi="Arial" w:cs="Arial"/>
          <w:b/>
        </w:rPr>
      </w:pPr>
      <w:r>
        <w:rPr>
          <w:rFonts w:ascii="Arial" w:hAnsi="Arial" w:cs="Arial"/>
          <w:b/>
        </w:rPr>
        <w:t>目录</w:t>
      </w:r>
    </w:p>
    <w:p w14:paraId="4765E49C">
      <w:pPr>
        <w:spacing w:line="320" w:lineRule="atLeast"/>
        <w:rPr>
          <w:rFonts w:ascii="Arial" w:hAnsi="Arial" w:cs="Arial"/>
          <w:b/>
        </w:rPr>
      </w:pPr>
      <w:r>
        <w:rPr>
          <w:rFonts w:ascii="Arial" w:hAnsi="Arial" w:cs="Arial"/>
        </w:rPr>
        <w:t>A</w:t>
      </w:r>
      <w:r>
        <w:rPr>
          <w:rFonts w:ascii="Arial" w:hAnsi="Arial" w:cs="Arial"/>
          <w:b/>
        </w:rPr>
        <w:t>总则</w:t>
      </w:r>
    </w:p>
    <w:p w14:paraId="6BE92373">
      <w:pPr>
        <w:spacing w:line="320" w:lineRule="atLeast"/>
        <w:ind w:left="397"/>
        <w:rPr>
          <w:rFonts w:ascii="Arial" w:hAnsi="Arial" w:cs="Arial"/>
        </w:rPr>
      </w:pPr>
      <w:bookmarkStart w:id="58" w:name="_Hlt75710482"/>
      <w:r>
        <w:rPr>
          <w:rFonts w:ascii="Arial" w:hAnsi="Arial" w:cs="Arial"/>
        </w:rPr>
        <w:t xml:space="preserve">1 </w:t>
      </w:r>
      <w:r>
        <w:fldChar w:fldCharType="begin"/>
      </w:r>
      <w:r>
        <w:instrText xml:space="preserve"> HYPERLINK \l "_Hlk35573614" \s "1,2069,2073,0,,资金来源" </w:instrText>
      </w:r>
      <w:r>
        <w:fldChar w:fldCharType="separate"/>
      </w:r>
      <w:r>
        <w:rPr>
          <w:rStyle w:val="29"/>
          <w:rFonts w:ascii="Arial" w:hAnsi="Arial" w:cs="Arial"/>
          <w:color w:val="auto"/>
        </w:rPr>
        <w:t>资金来源</w:t>
      </w:r>
      <w:r>
        <w:rPr>
          <w:rStyle w:val="29"/>
          <w:rFonts w:ascii="Arial" w:hAnsi="Arial" w:cs="Arial"/>
          <w:color w:val="auto"/>
        </w:rPr>
        <w:fldChar w:fldCharType="end"/>
      </w:r>
      <w:bookmarkEnd w:id="58"/>
    </w:p>
    <w:p w14:paraId="3755F531">
      <w:pPr>
        <w:spacing w:line="320" w:lineRule="atLeast"/>
        <w:ind w:left="397"/>
        <w:rPr>
          <w:rFonts w:ascii="Arial" w:hAnsi="Arial" w:cs="Arial"/>
        </w:rPr>
      </w:pPr>
      <w:r>
        <w:rPr>
          <w:rFonts w:ascii="Arial" w:hAnsi="Arial" w:cs="Arial"/>
        </w:rPr>
        <w:t xml:space="preserve">2 </w:t>
      </w:r>
      <w:r>
        <w:fldChar w:fldCharType="begin"/>
      </w:r>
      <w:r>
        <w:instrText xml:space="preserve"> HYPERLINK \l "_Hlk35573643" \s "1,2155,2161,0,,合格的投标人" </w:instrText>
      </w:r>
      <w:r>
        <w:fldChar w:fldCharType="separate"/>
      </w:r>
      <w:r>
        <w:rPr>
          <w:rStyle w:val="29"/>
          <w:rFonts w:ascii="Arial" w:hAnsi="Arial" w:cs="Arial"/>
          <w:color w:val="auto"/>
        </w:rPr>
        <w:t>合格</w:t>
      </w:r>
      <w:bookmarkStart w:id="59" w:name="_Hlt75710521"/>
      <w:r>
        <w:rPr>
          <w:rStyle w:val="29"/>
          <w:rFonts w:ascii="Arial" w:hAnsi="Arial" w:cs="Arial"/>
          <w:color w:val="auto"/>
        </w:rPr>
        <w:t>的</w:t>
      </w:r>
      <w:bookmarkEnd w:id="59"/>
      <w:r>
        <w:rPr>
          <w:rStyle w:val="29"/>
          <w:rFonts w:hint="eastAsia" w:ascii="Arial" w:hAnsi="Arial" w:cs="Arial"/>
          <w:color w:val="auto"/>
        </w:rPr>
        <w:t>供</w:t>
      </w:r>
      <w:r>
        <w:rPr>
          <w:rStyle w:val="29"/>
          <w:rFonts w:hint="eastAsia" w:ascii="Arial" w:hAnsi="Arial" w:cs="Arial"/>
          <w:color w:val="auto"/>
        </w:rPr>
        <w:fldChar w:fldCharType="end"/>
      </w:r>
      <w:r>
        <w:rPr>
          <w:rStyle w:val="29"/>
          <w:rFonts w:hint="eastAsia" w:ascii="Arial" w:hAnsi="Arial" w:cs="Arial"/>
          <w:color w:val="auto"/>
        </w:rPr>
        <w:t>应商</w:t>
      </w:r>
    </w:p>
    <w:p w14:paraId="22A14EB4">
      <w:pPr>
        <w:spacing w:line="320" w:lineRule="atLeast"/>
        <w:ind w:left="397"/>
        <w:rPr>
          <w:rFonts w:ascii="Arial" w:hAnsi="Arial" w:cs="Arial"/>
        </w:rPr>
      </w:pPr>
      <w:r>
        <w:rPr>
          <w:rFonts w:ascii="Arial" w:hAnsi="Arial" w:cs="Arial"/>
        </w:rPr>
        <w:t xml:space="preserve">3 </w:t>
      </w:r>
      <w:r>
        <w:fldChar w:fldCharType="begin"/>
      </w:r>
      <w:r>
        <w:instrText xml:space="preserve"> HYPERLINK \l "_Hlk35574026" \s "1,2304,2312,0,,合格的货物和服务" </w:instrText>
      </w:r>
      <w:r>
        <w:fldChar w:fldCharType="separate"/>
      </w:r>
      <w:r>
        <w:rPr>
          <w:rStyle w:val="29"/>
          <w:rFonts w:ascii="Arial" w:hAnsi="Arial" w:cs="Arial"/>
          <w:color w:val="auto"/>
        </w:rPr>
        <w:t>合格</w:t>
      </w:r>
      <w:bookmarkStart w:id="60" w:name="_Hlt75710535"/>
      <w:r>
        <w:rPr>
          <w:rStyle w:val="29"/>
          <w:rFonts w:ascii="Arial" w:hAnsi="Arial" w:cs="Arial"/>
          <w:color w:val="auto"/>
        </w:rPr>
        <w:t>的</w:t>
      </w:r>
      <w:bookmarkEnd w:id="60"/>
      <w:r>
        <w:rPr>
          <w:rStyle w:val="29"/>
          <w:rFonts w:ascii="Arial" w:hAnsi="Arial" w:cs="Arial"/>
          <w:color w:val="auto"/>
        </w:rPr>
        <w:t>货物和服务</w:t>
      </w:r>
      <w:r>
        <w:rPr>
          <w:rStyle w:val="29"/>
          <w:rFonts w:ascii="Arial" w:hAnsi="Arial" w:cs="Arial"/>
          <w:color w:val="auto"/>
        </w:rPr>
        <w:fldChar w:fldCharType="end"/>
      </w:r>
    </w:p>
    <w:p w14:paraId="51199410">
      <w:pPr>
        <w:spacing w:line="320" w:lineRule="atLeast"/>
        <w:ind w:left="397"/>
        <w:rPr>
          <w:rFonts w:ascii="Arial" w:hAnsi="Arial" w:cs="Arial"/>
        </w:rPr>
      </w:pPr>
      <w:r>
        <w:rPr>
          <w:rFonts w:ascii="Arial" w:hAnsi="Arial" w:cs="Arial"/>
        </w:rPr>
        <w:t xml:space="preserve">4 </w:t>
      </w:r>
      <w:r>
        <w:fldChar w:fldCharType="begin"/>
      </w:r>
      <w:r>
        <w:instrText xml:space="preserve"> HYPERLINK \l "_Hlk35574045" \s "1,2517,2521,0,,投标费用" </w:instrText>
      </w:r>
      <w:r>
        <w:fldChar w:fldCharType="separate"/>
      </w:r>
      <w:bookmarkStart w:id="61" w:name="_Hlt75710545"/>
      <w:r>
        <w:rPr>
          <w:rFonts w:hint="eastAsia"/>
        </w:rPr>
        <w:t>谈判</w:t>
      </w:r>
      <w:r>
        <w:rPr>
          <w:rStyle w:val="29"/>
          <w:rFonts w:ascii="Arial" w:hAnsi="Arial" w:cs="Arial"/>
          <w:color w:val="auto"/>
        </w:rPr>
        <w:t>费</w:t>
      </w:r>
      <w:bookmarkEnd w:id="61"/>
      <w:r>
        <w:rPr>
          <w:rStyle w:val="29"/>
          <w:rFonts w:ascii="Arial" w:hAnsi="Arial" w:cs="Arial"/>
          <w:color w:val="auto"/>
        </w:rPr>
        <w:t>用</w:t>
      </w:r>
      <w:r>
        <w:rPr>
          <w:rStyle w:val="29"/>
          <w:rFonts w:ascii="Arial" w:hAnsi="Arial" w:cs="Arial"/>
          <w:color w:val="auto"/>
        </w:rPr>
        <w:fldChar w:fldCharType="end"/>
      </w:r>
    </w:p>
    <w:p w14:paraId="5A85EECD">
      <w:pPr>
        <w:spacing w:line="320" w:lineRule="atLeast"/>
        <w:rPr>
          <w:rFonts w:ascii="Arial" w:hAnsi="Arial" w:cs="Arial"/>
          <w:b/>
        </w:rPr>
      </w:pPr>
      <w:r>
        <w:rPr>
          <w:rFonts w:ascii="Arial" w:hAnsi="Arial" w:cs="Arial"/>
        </w:rPr>
        <w:t>B</w:t>
      </w:r>
      <w:r>
        <w:rPr>
          <w:rFonts w:hint="eastAsia" w:ascii="Arial" w:hAnsi="Arial" w:cs="Arial"/>
          <w:b/>
        </w:rPr>
        <w:t>谈判</w:t>
      </w:r>
      <w:r>
        <w:rPr>
          <w:rFonts w:ascii="Arial" w:hAnsi="Arial" w:cs="Arial"/>
          <w:b/>
        </w:rPr>
        <w:t>文件</w:t>
      </w:r>
    </w:p>
    <w:p w14:paraId="513B2E1D">
      <w:pPr>
        <w:spacing w:line="320" w:lineRule="atLeast"/>
        <w:ind w:left="397"/>
        <w:rPr>
          <w:rFonts w:ascii="Arial" w:hAnsi="Arial" w:cs="Arial"/>
        </w:rPr>
      </w:pPr>
      <w:r>
        <w:rPr>
          <w:rFonts w:ascii="Arial" w:hAnsi="Arial" w:cs="Arial"/>
        </w:rPr>
        <w:t xml:space="preserve">5 </w:t>
      </w:r>
      <w:r>
        <w:fldChar w:fldCharType="begin"/>
      </w:r>
      <w:r>
        <w:instrText xml:space="preserve"> HYPERLINK \l "_Hlk35574788" \s "1,2644,2651,0,,招标文件的构成" </w:instrText>
      </w:r>
      <w:r>
        <w:fldChar w:fldCharType="separate"/>
      </w:r>
      <w:r>
        <w:rPr>
          <w:rFonts w:hint="eastAsia" w:ascii="Arial" w:hAnsi="Arial" w:cs="Arial"/>
        </w:rPr>
        <w:t>谈判</w:t>
      </w:r>
      <w:r>
        <w:rPr>
          <w:rFonts w:ascii="Arial" w:hAnsi="Arial" w:cs="Arial"/>
        </w:rPr>
        <w:t>文</w:t>
      </w:r>
      <w:bookmarkStart w:id="62" w:name="_Hlt75710569"/>
      <w:bookmarkStart w:id="63" w:name="_Hlt75710591"/>
      <w:r>
        <w:rPr>
          <w:rFonts w:ascii="Arial" w:hAnsi="Arial" w:cs="Arial"/>
        </w:rPr>
        <w:t>件</w:t>
      </w:r>
      <w:bookmarkEnd w:id="62"/>
      <w:bookmarkEnd w:id="63"/>
      <w:r>
        <w:rPr>
          <w:rFonts w:ascii="Arial" w:hAnsi="Arial" w:cs="Arial"/>
        </w:rPr>
        <w:t>的构成</w:t>
      </w:r>
      <w:r>
        <w:rPr>
          <w:rFonts w:ascii="Arial" w:hAnsi="Arial" w:cs="Arial"/>
        </w:rPr>
        <w:fldChar w:fldCharType="end"/>
      </w:r>
    </w:p>
    <w:p w14:paraId="5C22A6D5">
      <w:pPr>
        <w:spacing w:line="320" w:lineRule="atLeast"/>
        <w:ind w:left="397" w:leftChars="189"/>
        <w:rPr>
          <w:rFonts w:ascii="Arial" w:hAnsi="Arial" w:cs="Arial"/>
        </w:rPr>
      </w:pPr>
      <w:r>
        <w:rPr>
          <w:rFonts w:ascii="Arial" w:hAnsi="Arial" w:cs="Arial"/>
        </w:rPr>
        <w:t xml:space="preserve">6 </w:t>
      </w:r>
      <w:r>
        <w:fldChar w:fldCharType="begin"/>
      </w:r>
      <w:r>
        <w:instrText xml:space="preserve"> HYPERLINK \l "_Hlk35574868" \s "1,2921,2928,0,,招标文件的澄清" </w:instrText>
      </w:r>
      <w:r>
        <w:fldChar w:fldCharType="separate"/>
      </w:r>
      <w:r>
        <w:rPr>
          <w:rFonts w:hint="eastAsia" w:ascii="Arial" w:hAnsi="Arial" w:cs="Arial"/>
        </w:rPr>
        <w:t>谈判</w:t>
      </w:r>
      <w:r>
        <w:rPr>
          <w:rFonts w:ascii="Arial" w:hAnsi="Arial" w:cs="Arial"/>
        </w:rPr>
        <w:t>文件</w:t>
      </w:r>
      <w:bookmarkStart w:id="64" w:name="_Hlt75710596"/>
      <w:r>
        <w:rPr>
          <w:rFonts w:ascii="Arial" w:hAnsi="Arial" w:cs="Arial"/>
        </w:rPr>
        <w:t>的</w:t>
      </w:r>
      <w:bookmarkEnd w:id="64"/>
      <w:r>
        <w:rPr>
          <w:rFonts w:ascii="Arial" w:hAnsi="Arial" w:cs="Arial"/>
        </w:rPr>
        <w:t>澄清</w:t>
      </w:r>
      <w:r>
        <w:rPr>
          <w:rFonts w:ascii="Arial" w:hAnsi="Arial" w:cs="Arial"/>
        </w:rPr>
        <w:fldChar w:fldCharType="end"/>
      </w:r>
    </w:p>
    <w:p w14:paraId="4F4A80AC">
      <w:pPr>
        <w:spacing w:line="320" w:lineRule="atLeast"/>
        <w:ind w:left="397"/>
        <w:rPr>
          <w:rFonts w:ascii="Arial" w:hAnsi="Arial" w:cs="Arial"/>
        </w:rPr>
      </w:pPr>
      <w:r>
        <w:rPr>
          <w:rFonts w:ascii="Arial" w:hAnsi="Arial" w:cs="Arial"/>
        </w:rPr>
        <w:t xml:space="preserve">7 </w:t>
      </w:r>
      <w:r>
        <w:fldChar w:fldCharType="begin"/>
      </w:r>
      <w:r>
        <w:instrText xml:space="preserve"> HYPERLINK \l "_Hlk35575107" \s "1,3133,3140,0,,招标文件的修改" </w:instrText>
      </w:r>
      <w:r>
        <w:fldChar w:fldCharType="separate"/>
      </w:r>
      <w:r>
        <w:rPr>
          <w:rFonts w:hint="eastAsia" w:ascii="Arial" w:hAnsi="Arial" w:cs="Arial"/>
        </w:rPr>
        <w:t>谈判</w:t>
      </w:r>
      <w:r>
        <w:rPr>
          <w:rFonts w:ascii="Arial" w:hAnsi="Arial" w:cs="Arial"/>
        </w:rPr>
        <w:t>文件的修改</w:t>
      </w:r>
      <w:r>
        <w:rPr>
          <w:rFonts w:ascii="Arial" w:hAnsi="Arial" w:cs="Arial"/>
        </w:rPr>
        <w:fldChar w:fldCharType="end"/>
      </w:r>
    </w:p>
    <w:p w14:paraId="56EA946E">
      <w:pPr>
        <w:spacing w:line="320" w:lineRule="atLeast"/>
        <w:rPr>
          <w:rFonts w:ascii="Arial" w:hAnsi="Arial" w:cs="Arial"/>
          <w:b/>
        </w:rPr>
      </w:pPr>
      <w:r>
        <w:rPr>
          <w:rFonts w:ascii="Arial" w:hAnsi="Arial" w:cs="Arial"/>
        </w:rPr>
        <w:t>C</w:t>
      </w:r>
      <w:r>
        <w:rPr>
          <w:rFonts w:hint="eastAsia" w:ascii="Arial" w:hAnsi="Arial" w:cs="Arial"/>
          <w:b/>
        </w:rPr>
        <w:t>响应</w:t>
      </w:r>
      <w:r>
        <w:rPr>
          <w:rFonts w:ascii="Arial" w:hAnsi="Arial" w:cs="Arial"/>
          <w:b/>
        </w:rPr>
        <w:t>文件的编制</w:t>
      </w:r>
    </w:p>
    <w:p w14:paraId="4D4EE97D">
      <w:pPr>
        <w:spacing w:line="320" w:lineRule="atLeast"/>
        <w:ind w:firstLine="420" w:firstLineChars="200"/>
        <w:rPr>
          <w:rFonts w:ascii="Arial" w:hAnsi="Arial" w:cs="Arial"/>
        </w:rPr>
      </w:pPr>
      <w:r>
        <w:rPr>
          <w:rFonts w:ascii="Arial" w:hAnsi="Arial" w:cs="Arial"/>
        </w:rPr>
        <w:t xml:space="preserve">8 </w:t>
      </w:r>
      <w:r>
        <w:fldChar w:fldCharType="begin"/>
      </w:r>
      <w:r>
        <w:instrText xml:space="preserve"> HYPERLINK \l "_Hlk35575529" \s "1,3377,3384,0,,投标使用的文字" </w:instrText>
      </w:r>
      <w:r>
        <w:fldChar w:fldCharType="separate"/>
      </w:r>
      <w:r>
        <w:rPr>
          <w:rFonts w:hint="eastAsia"/>
        </w:rPr>
        <w:t>谈判</w:t>
      </w:r>
      <w:r>
        <w:rPr>
          <w:rFonts w:ascii="Arial" w:hAnsi="Arial" w:cs="Arial"/>
        </w:rPr>
        <w:t>使用的文字</w:t>
      </w:r>
      <w:r>
        <w:rPr>
          <w:rFonts w:ascii="Arial" w:hAnsi="Arial" w:cs="Arial"/>
        </w:rPr>
        <w:fldChar w:fldCharType="end"/>
      </w:r>
      <w:r>
        <w:rPr>
          <w:rFonts w:ascii="Arial" w:hAnsi="Arial" w:cs="Arial"/>
        </w:rPr>
        <w:t>和单位</w:t>
      </w:r>
    </w:p>
    <w:p w14:paraId="0DD399ED">
      <w:pPr>
        <w:spacing w:line="320" w:lineRule="atLeast"/>
        <w:ind w:left="397"/>
        <w:rPr>
          <w:rFonts w:ascii="Arial" w:hAnsi="Arial" w:cs="Arial"/>
        </w:rPr>
      </w:pPr>
      <w:r>
        <w:rPr>
          <w:rFonts w:ascii="Arial" w:hAnsi="Arial" w:cs="Arial"/>
        </w:rPr>
        <w:t xml:space="preserve">9 </w:t>
      </w:r>
      <w:r>
        <w:fldChar w:fldCharType="begin"/>
      </w:r>
      <w:r>
        <w:instrText xml:space="preserve"> HYPERLINK \l "_Hlk35575566" \s "1,3466,3473,0,,投标文件的组成" </w:instrText>
      </w:r>
      <w:r>
        <w:fldChar w:fldCharType="separate"/>
      </w:r>
      <w:r>
        <w:rPr>
          <w:rFonts w:hint="eastAsia" w:ascii="Arial" w:hAnsi="Arial" w:cs="Arial"/>
        </w:rPr>
        <w:t>响应</w:t>
      </w:r>
      <w:r>
        <w:rPr>
          <w:rFonts w:ascii="Arial" w:hAnsi="Arial" w:cs="Arial"/>
        </w:rPr>
        <w:t>文件的组成</w:t>
      </w:r>
      <w:r>
        <w:rPr>
          <w:rFonts w:ascii="Arial" w:hAnsi="Arial" w:cs="Arial"/>
        </w:rPr>
        <w:fldChar w:fldCharType="end"/>
      </w:r>
    </w:p>
    <w:p w14:paraId="55D9C706">
      <w:pPr>
        <w:spacing w:line="320" w:lineRule="atLeast"/>
        <w:ind w:left="397"/>
        <w:rPr>
          <w:rFonts w:ascii="Arial" w:hAnsi="Arial" w:cs="Arial"/>
        </w:rPr>
      </w:pPr>
      <w:r>
        <w:rPr>
          <w:rFonts w:ascii="Arial" w:hAnsi="Arial" w:cs="Arial"/>
        </w:rPr>
        <w:t xml:space="preserve">10 </w:t>
      </w:r>
      <w:r>
        <w:fldChar w:fldCharType="begin"/>
      </w:r>
      <w:r>
        <w:instrText xml:space="preserve"> HYPERLINK \l "_Hlk35575734" \s "1,3721,3726,0,,投标书格式" </w:instrText>
      </w:r>
      <w:r>
        <w:fldChar w:fldCharType="separate"/>
      </w:r>
      <w:r>
        <w:rPr>
          <w:rFonts w:hint="eastAsia" w:ascii="Arial" w:hAnsi="Arial" w:cs="Arial"/>
        </w:rPr>
        <w:t>响应文件</w:t>
      </w:r>
      <w:r>
        <w:rPr>
          <w:rFonts w:ascii="Arial" w:hAnsi="Arial" w:cs="Arial"/>
        </w:rPr>
        <w:t>格式</w:t>
      </w:r>
      <w:r>
        <w:rPr>
          <w:rFonts w:ascii="Arial" w:hAnsi="Arial" w:cs="Arial"/>
        </w:rPr>
        <w:fldChar w:fldCharType="end"/>
      </w:r>
    </w:p>
    <w:p w14:paraId="4A56B403">
      <w:pPr>
        <w:spacing w:line="320" w:lineRule="atLeast"/>
        <w:ind w:left="397"/>
        <w:rPr>
          <w:rFonts w:ascii="Arial" w:hAnsi="Arial" w:cs="Arial"/>
        </w:rPr>
      </w:pPr>
      <w:r>
        <w:rPr>
          <w:rFonts w:ascii="Arial" w:hAnsi="Arial" w:cs="Arial"/>
        </w:rPr>
        <w:t xml:space="preserve">11 </w:t>
      </w:r>
      <w:r>
        <w:fldChar w:fldCharType="begin"/>
      </w:r>
      <w:r>
        <w:instrText xml:space="preserve"> HYPERLINK \l "_Hlk35576117" \s "1,3911,3915,0,,投标报价" </w:instrText>
      </w:r>
      <w:r>
        <w:fldChar w:fldCharType="separate"/>
      </w:r>
      <w:bookmarkStart w:id="65" w:name="_Hlt35576129"/>
      <w:r>
        <w:rPr>
          <w:rFonts w:ascii="Arial" w:hAnsi="Arial" w:cs="Arial"/>
        </w:rPr>
        <w:t>报</w:t>
      </w:r>
      <w:bookmarkEnd w:id="65"/>
      <w:r>
        <w:rPr>
          <w:rFonts w:ascii="Arial" w:hAnsi="Arial" w:cs="Arial"/>
        </w:rPr>
        <w:t>价</w:t>
      </w:r>
      <w:r>
        <w:rPr>
          <w:rFonts w:ascii="Arial" w:hAnsi="Arial" w:cs="Arial"/>
        </w:rPr>
        <w:fldChar w:fldCharType="end"/>
      </w:r>
    </w:p>
    <w:p w14:paraId="52D7ABF0">
      <w:pPr>
        <w:spacing w:line="320" w:lineRule="atLeast"/>
        <w:ind w:left="397"/>
        <w:rPr>
          <w:rFonts w:ascii="Arial" w:hAnsi="Arial" w:cs="Arial"/>
        </w:rPr>
      </w:pPr>
      <w:r>
        <w:rPr>
          <w:rFonts w:ascii="Arial" w:hAnsi="Arial" w:cs="Arial"/>
        </w:rPr>
        <w:t xml:space="preserve">12 </w:t>
      </w:r>
      <w:r>
        <w:fldChar w:fldCharType="begin"/>
      </w:r>
      <w:r>
        <w:instrText xml:space="preserve"> HYPERLINK \l "_Hlk35576152" \s "1,4299,4303,0,,投标货币" </w:instrText>
      </w:r>
      <w:r>
        <w:fldChar w:fldCharType="separate"/>
      </w:r>
      <w:r>
        <w:rPr>
          <w:rFonts w:ascii="Arial" w:hAnsi="Arial" w:cs="Arial"/>
        </w:rPr>
        <w:t>货币</w:t>
      </w:r>
      <w:r>
        <w:rPr>
          <w:rFonts w:ascii="Arial" w:hAnsi="Arial" w:cs="Arial"/>
        </w:rPr>
        <w:fldChar w:fldCharType="end"/>
      </w:r>
    </w:p>
    <w:p w14:paraId="0483A4C4">
      <w:pPr>
        <w:spacing w:line="320" w:lineRule="atLeast"/>
        <w:ind w:left="397"/>
        <w:rPr>
          <w:rFonts w:ascii="Arial" w:hAnsi="Arial" w:cs="Arial"/>
        </w:rPr>
      </w:pPr>
      <w:r>
        <w:rPr>
          <w:rFonts w:ascii="Arial" w:hAnsi="Arial" w:cs="Arial"/>
        </w:rPr>
        <w:t xml:space="preserve">13 </w:t>
      </w:r>
      <w:r>
        <w:fldChar w:fldCharType="begin"/>
      </w:r>
      <w:r>
        <w:instrText xml:space="preserve"> HYPERLINK \l "_Hlk35576200" \s "1,4410,4425,0,,投标人的合格性和资格的声明文件" </w:instrText>
      </w:r>
      <w:r>
        <w:fldChar w:fldCharType="separate"/>
      </w:r>
      <w:r>
        <w:rPr>
          <w:rFonts w:hint="eastAsia" w:ascii="Arial" w:hAnsi="Arial" w:cs="Arial"/>
        </w:rPr>
        <w:t>供应商</w:t>
      </w:r>
      <w:r>
        <w:rPr>
          <w:rFonts w:ascii="Arial" w:hAnsi="Arial" w:cs="Arial"/>
        </w:rPr>
        <w:t>的合格性和资格证明文件</w:t>
      </w:r>
      <w:r>
        <w:rPr>
          <w:rFonts w:ascii="Arial" w:hAnsi="Arial" w:cs="Arial"/>
        </w:rPr>
        <w:fldChar w:fldCharType="end"/>
      </w:r>
    </w:p>
    <w:p w14:paraId="2BCF2181">
      <w:pPr>
        <w:spacing w:line="320" w:lineRule="atLeast"/>
        <w:ind w:left="397"/>
        <w:rPr>
          <w:rFonts w:ascii="Arial" w:hAnsi="Arial" w:cs="Arial"/>
        </w:rPr>
      </w:pPr>
      <w:r>
        <w:rPr>
          <w:rFonts w:ascii="Arial" w:hAnsi="Arial" w:cs="Arial"/>
        </w:rPr>
        <w:t xml:space="preserve">14 </w:t>
      </w:r>
      <w:r>
        <w:fldChar w:fldCharType="begin"/>
      </w:r>
      <w:r>
        <w:instrText xml:space="preserve"> HYPERLINK \l "_Hlk35576351" \s "1,4692,4712,0,,货物的合格性并符合招标文件规定的声明文件" </w:instrText>
      </w:r>
      <w:r>
        <w:fldChar w:fldCharType="separate"/>
      </w:r>
      <w:r>
        <w:rPr>
          <w:rFonts w:ascii="Arial" w:hAnsi="Arial" w:cs="Arial"/>
        </w:rPr>
        <w:t>货物的合格性并符合</w:t>
      </w:r>
      <w:r>
        <w:rPr>
          <w:rFonts w:hint="eastAsia" w:ascii="Arial" w:hAnsi="Arial" w:cs="Arial"/>
        </w:rPr>
        <w:t>谈判</w:t>
      </w:r>
      <w:r>
        <w:rPr>
          <w:rFonts w:ascii="Arial" w:hAnsi="Arial" w:cs="Arial"/>
        </w:rPr>
        <w:t>文件规定的证明文件</w:t>
      </w:r>
      <w:r>
        <w:rPr>
          <w:rFonts w:ascii="Arial" w:hAnsi="Arial" w:cs="Arial"/>
        </w:rPr>
        <w:fldChar w:fldCharType="end"/>
      </w:r>
    </w:p>
    <w:p w14:paraId="085A4978">
      <w:pPr>
        <w:spacing w:line="320" w:lineRule="atLeast"/>
        <w:ind w:left="397"/>
        <w:rPr>
          <w:rFonts w:ascii="Arial" w:hAnsi="Arial" w:cs="Arial"/>
        </w:rPr>
      </w:pPr>
      <w:r>
        <w:rPr>
          <w:rFonts w:ascii="Arial" w:hAnsi="Arial" w:cs="Arial"/>
        </w:rPr>
        <w:t xml:space="preserve">15 </w:t>
      </w:r>
      <w:r>
        <w:fldChar w:fldCharType="begin"/>
      </w:r>
      <w:r>
        <w:instrText xml:space="preserve"> HYPERLINK \l "_Hlk35576541" \s "1,5183,5188,0,,投标保证金" </w:instrText>
      </w:r>
      <w:r>
        <w:fldChar w:fldCharType="separate"/>
      </w:r>
      <w:r>
        <w:rPr>
          <w:rFonts w:ascii="Arial" w:hAnsi="Arial" w:cs="Arial"/>
        </w:rPr>
        <w:t>谈判保证金</w:t>
      </w:r>
      <w:r>
        <w:rPr>
          <w:rFonts w:ascii="Arial" w:hAnsi="Arial" w:cs="Arial"/>
        </w:rPr>
        <w:fldChar w:fldCharType="end"/>
      </w:r>
    </w:p>
    <w:p w14:paraId="6004DF2C">
      <w:pPr>
        <w:spacing w:line="320" w:lineRule="atLeast"/>
        <w:ind w:left="397"/>
        <w:rPr>
          <w:rFonts w:ascii="Arial" w:hAnsi="Arial" w:cs="Arial"/>
        </w:rPr>
      </w:pPr>
      <w:r>
        <w:rPr>
          <w:rFonts w:ascii="Arial" w:hAnsi="Arial" w:cs="Arial"/>
        </w:rPr>
        <w:t xml:space="preserve">16 </w:t>
      </w:r>
      <w:r>
        <w:fldChar w:fldCharType="begin"/>
      </w:r>
      <w:r>
        <w:instrText xml:space="preserve"> HYPERLINK \l "_Hlk35576793" \s "1,5712,5717,0,,投标有效期" </w:instrText>
      </w:r>
      <w:r>
        <w:fldChar w:fldCharType="separate"/>
      </w:r>
      <w:r>
        <w:rPr>
          <w:rFonts w:hint="eastAsia"/>
        </w:rPr>
        <w:t>响应文件有</w:t>
      </w:r>
      <w:r>
        <w:rPr>
          <w:rFonts w:ascii="Arial" w:hAnsi="Arial" w:cs="Arial"/>
        </w:rPr>
        <w:t>效期</w:t>
      </w:r>
      <w:r>
        <w:rPr>
          <w:rFonts w:ascii="Arial" w:hAnsi="Arial" w:cs="Arial"/>
        </w:rPr>
        <w:fldChar w:fldCharType="end"/>
      </w:r>
    </w:p>
    <w:p w14:paraId="78E8E099">
      <w:pPr>
        <w:spacing w:line="320" w:lineRule="atLeast"/>
        <w:ind w:left="397"/>
        <w:rPr>
          <w:rFonts w:ascii="Arial" w:hAnsi="Arial" w:cs="Arial"/>
        </w:rPr>
      </w:pPr>
      <w:r>
        <w:rPr>
          <w:rFonts w:ascii="Arial" w:hAnsi="Arial" w:cs="Arial"/>
        </w:rPr>
        <w:t xml:space="preserve">17 </w:t>
      </w:r>
      <w:r>
        <w:fldChar w:fldCharType="begin"/>
      </w:r>
      <w:r>
        <w:instrText xml:space="preserve"> HYPERLINK \l "_Hlk35576843" \s "1,5965,5975,0,,投标文件的式样和签署" </w:instrText>
      </w:r>
      <w:r>
        <w:fldChar w:fldCharType="separate"/>
      </w:r>
      <w:r>
        <w:rPr>
          <w:rFonts w:hint="eastAsia"/>
        </w:rPr>
        <w:t>响应</w:t>
      </w:r>
      <w:r>
        <w:rPr>
          <w:rFonts w:ascii="Arial" w:hAnsi="Arial" w:cs="Arial"/>
        </w:rPr>
        <w:t>文件的式样和签署</w:t>
      </w:r>
      <w:r>
        <w:rPr>
          <w:rFonts w:ascii="Arial" w:hAnsi="Arial" w:cs="Arial"/>
        </w:rPr>
        <w:fldChar w:fldCharType="end"/>
      </w:r>
    </w:p>
    <w:p w14:paraId="148C7461">
      <w:pPr>
        <w:spacing w:line="320" w:lineRule="atLeast"/>
        <w:rPr>
          <w:rFonts w:ascii="Arial" w:hAnsi="Arial" w:cs="Arial"/>
          <w:b/>
        </w:rPr>
      </w:pPr>
      <w:r>
        <w:rPr>
          <w:rFonts w:ascii="Arial" w:hAnsi="Arial" w:cs="Arial"/>
        </w:rPr>
        <w:t>D</w:t>
      </w:r>
      <w:r>
        <w:rPr>
          <w:rFonts w:hint="eastAsia" w:ascii="Arial" w:hAnsi="Arial" w:cs="Arial"/>
          <w:b/>
        </w:rPr>
        <w:t>响应</w:t>
      </w:r>
      <w:r>
        <w:rPr>
          <w:rFonts w:ascii="Arial" w:hAnsi="Arial" w:cs="Arial"/>
          <w:b/>
        </w:rPr>
        <w:t>文件的递交</w:t>
      </w:r>
    </w:p>
    <w:p w14:paraId="5544B247">
      <w:pPr>
        <w:spacing w:line="320" w:lineRule="atLeast"/>
        <w:ind w:left="397"/>
        <w:rPr>
          <w:rFonts w:ascii="Arial" w:hAnsi="Arial" w:cs="Arial"/>
        </w:rPr>
      </w:pPr>
      <w:r>
        <w:rPr>
          <w:rFonts w:ascii="Arial" w:hAnsi="Arial" w:cs="Arial"/>
        </w:rPr>
        <w:t xml:space="preserve">18 </w:t>
      </w:r>
      <w:r>
        <w:fldChar w:fldCharType="begin"/>
      </w:r>
      <w:r>
        <w:instrText xml:space="preserve"> HYPERLINK \l "_Hlk35576100" \s "1,5937,5947,0,,投标文件的密封和标记" </w:instrText>
      </w:r>
      <w:r>
        <w:fldChar w:fldCharType="separate"/>
      </w:r>
      <w:r>
        <w:rPr>
          <w:rFonts w:hint="eastAsia" w:ascii="Arial" w:hAnsi="Arial" w:cs="Arial"/>
        </w:rPr>
        <w:t>响应</w:t>
      </w:r>
      <w:r>
        <w:rPr>
          <w:rFonts w:ascii="Arial" w:hAnsi="Arial" w:cs="Arial"/>
        </w:rPr>
        <w:t>文件的密封和标记</w:t>
      </w:r>
      <w:r>
        <w:rPr>
          <w:rFonts w:ascii="Arial" w:hAnsi="Arial" w:cs="Arial"/>
        </w:rPr>
        <w:fldChar w:fldCharType="end"/>
      </w:r>
    </w:p>
    <w:p w14:paraId="2B1DE18B">
      <w:pPr>
        <w:spacing w:line="320" w:lineRule="atLeast"/>
        <w:ind w:left="397"/>
        <w:rPr>
          <w:rFonts w:ascii="Arial" w:hAnsi="Arial" w:cs="Arial"/>
        </w:rPr>
      </w:pPr>
      <w:r>
        <w:rPr>
          <w:rFonts w:ascii="Arial" w:hAnsi="Arial" w:cs="Arial"/>
        </w:rPr>
        <w:t xml:space="preserve">19 </w:t>
      </w:r>
      <w:r>
        <w:fldChar w:fldCharType="begin"/>
      </w:r>
      <w:r>
        <w:instrText xml:space="preserve"> HYPERLINK \l "_Hlk35577008" \s "1,6585,6596,0,,递交投标文件的截止日期" </w:instrText>
      </w:r>
      <w:r>
        <w:fldChar w:fldCharType="separate"/>
      </w:r>
      <w:r>
        <w:rPr>
          <w:rFonts w:ascii="Arial" w:hAnsi="Arial" w:cs="Arial"/>
        </w:rPr>
        <w:t>递交</w:t>
      </w:r>
      <w:r>
        <w:rPr>
          <w:rFonts w:hint="eastAsia" w:ascii="Arial" w:hAnsi="Arial" w:cs="Arial"/>
        </w:rPr>
        <w:t>响应</w:t>
      </w:r>
      <w:r>
        <w:rPr>
          <w:rFonts w:ascii="Arial" w:hAnsi="Arial" w:cs="Arial"/>
        </w:rPr>
        <w:t>文件的截止日期</w:t>
      </w:r>
      <w:r>
        <w:rPr>
          <w:rFonts w:ascii="Arial" w:hAnsi="Arial" w:cs="Arial"/>
        </w:rPr>
        <w:fldChar w:fldCharType="end"/>
      </w:r>
    </w:p>
    <w:p w14:paraId="00F9C96C">
      <w:pPr>
        <w:spacing w:line="320" w:lineRule="atLeast"/>
        <w:ind w:left="397"/>
        <w:rPr>
          <w:rFonts w:ascii="Arial" w:hAnsi="Arial" w:cs="Arial"/>
        </w:rPr>
      </w:pPr>
      <w:r>
        <w:rPr>
          <w:rFonts w:ascii="Arial" w:hAnsi="Arial" w:cs="Arial"/>
        </w:rPr>
        <w:t xml:space="preserve">20 </w:t>
      </w:r>
      <w:r>
        <w:fldChar w:fldCharType="begin"/>
      </w:r>
      <w:r>
        <w:instrText xml:space="preserve"> HYPERLINK \l "_Hlk35577343" \s "1,6774,6781,0,,迟交的投标文件" </w:instrText>
      </w:r>
      <w:r>
        <w:fldChar w:fldCharType="separate"/>
      </w:r>
      <w:r>
        <w:rPr>
          <w:rFonts w:ascii="Arial" w:hAnsi="Arial" w:cs="Arial"/>
        </w:rPr>
        <w:t>迟交的</w:t>
      </w:r>
      <w:r>
        <w:rPr>
          <w:rFonts w:hint="eastAsia" w:ascii="Arial" w:hAnsi="Arial" w:cs="Arial"/>
        </w:rPr>
        <w:t>响应</w:t>
      </w:r>
      <w:r>
        <w:rPr>
          <w:rFonts w:ascii="Arial" w:hAnsi="Arial" w:cs="Arial"/>
        </w:rPr>
        <w:t>文件</w:t>
      </w:r>
      <w:r>
        <w:rPr>
          <w:rFonts w:ascii="Arial" w:hAnsi="Arial" w:cs="Arial"/>
        </w:rPr>
        <w:fldChar w:fldCharType="end"/>
      </w:r>
    </w:p>
    <w:p w14:paraId="32A8FA11">
      <w:pPr>
        <w:spacing w:line="320" w:lineRule="atLeast"/>
        <w:ind w:left="397"/>
        <w:rPr>
          <w:rFonts w:ascii="Arial" w:hAnsi="Arial" w:cs="Arial"/>
        </w:rPr>
      </w:pPr>
      <w:r>
        <w:rPr>
          <w:rFonts w:ascii="Arial" w:hAnsi="Arial" w:cs="Arial"/>
        </w:rPr>
        <w:t xml:space="preserve">21 </w:t>
      </w:r>
      <w:r>
        <w:fldChar w:fldCharType="begin"/>
      </w:r>
      <w:r>
        <w:instrText xml:space="preserve"> HYPERLINK \l "_Hlk35577380" \s "1,6885,6895,0,,投标文件的修改和撤回" </w:instrText>
      </w:r>
      <w:r>
        <w:fldChar w:fldCharType="separate"/>
      </w:r>
      <w:r>
        <w:rPr>
          <w:rFonts w:hint="eastAsia"/>
        </w:rPr>
        <w:t>响应</w:t>
      </w:r>
      <w:r>
        <w:rPr>
          <w:rFonts w:ascii="Arial" w:hAnsi="Arial" w:cs="Arial"/>
        </w:rPr>
        <w:t>文件的修改和撤回</w:t>
      </w:r>
      <w:r>
        <w:rPr>
          <w:rFonts w:ascii="Arial" w:hAnsi="Arial" w:cs="Arial"/>
        </w:rPr>
        <w:fldChar w:fldCharType="end"/>
      </w:r>
    </w:p>
    <w:p w14:paraId="2467B286">
      <w:pPr>
        <w:spacing w:line="320" w:lineRule="atLeast"/>
        <w:rPr>
          <w:rFonts w:ascii="Arial" w:hAnsi="Arial" w:cs="Arial"/>
          <w:b/>
        </w:rPr>
      </w:pPr>
      <w:r>
        <w:rPr>
          <w:rFonts w:ascii="Arial" w:hAnsi="Arial" w:cs="Arial"/>
        </w:rPr>
        <w:t>E</w:t>
      </w:r>
      <w:r>
        <w:rPr>
          <w:rFonts w:hint="eastAsia" w:ascii="Arial" w:hAnsi="Arial" w:cs="Arial"/>
          <w:b/>
        </w:rPr>
        <w:t>竞争性谈判</w:t>
      </w:r>
    </w:p>
    <w:p w14:paraId="2595B805">
      <w:pPr>
        <w:spacing w:line="320" w:lineRule="atLeast"/>
        <w:ind w:left="397"/>
        <w:rPr>
          <w:rFonts w:ascii="Arial" w:hAnsi="Arial" w:cs="Arial"/>
        </w:rPr>
      </w:pPr>
      <w:r>
        <w:rPr>
          <w:rFonts w:hint="eastAsia" w:ascii="Arial" w:hAnsi="Arial" w:cs="Arial"/>
        </w:rPr>
        <w:t>22 谈判</w:t>
      </w:r>
    </w:p>
    <w:p w14:paraId="182B818D">
      <w:pPr>
        <w:spacing w:line="320" w:lineRule="atLeast"/>
        <w:ind w:left="397"/>
        <w:rPr>
          <w:rFonts w:ascii="Arial" w:hAnsi="Arial" w:cs="Arial"/>
        </w:rPr>
      </w:pPr>
      <w:r>
        <w:rPr>
          <w:rFonts w:ascii="Arial" w:hAnsi="Arial" w:cs="Arial"/>
        </w:rPr>
        <w:t xml:space="preserve">23 </w:t>
      </w:r>
      <w:r>
        <w:fldChar w:fldCharType="begin"/>
      </w:r>
      <w:r>
        <w:instrText xml:space="preserve"> HYPERLINK \l "_Hlk35577638" \s "1,7477,7485,0,,评标过程的保密性" </w:instrText>
      </w:r>
      <w:r>
        <w:fldChar w:fldCharType="separate"/>
      </w:r>
      <w:r>
        <w:rPr>
          <w:rFonts w:ascii="Arial" w:hAnsi="Arial" w:cs="Arial"/>
        </w:rPr>
        <w:t>评</w:t>
      </w:r>
      <w:r>
        <w:rPr>
          <w:rFonts w:hint="eastAsia" w:ascii="Arial" w:hAnsi="Arial" w:cs="Arial"/>
        </w:rPr>
        <w:t>审和谈判</w:t>
      </w:r>
      <w:r>
        <w:rPr>
          <w:rFonts w:ascii="Arial" w:hAnsi="Arial" w:cs="Arial"/>
        </w:rPr>
        <w:t>过程的保密</w:t>
      </w:r>
      <w:bookmarkStart w:id="66" w:name="_Hlt75758402"/>
      <w:bookmarkStart w:id="67" w:name="_Hlt75758401"/>
      <w:r>
        <w:rPr>
          <w:rFonts w:ascii="Arial" w:hAnsi="Arial" w:cs="Arial"/>
        </w:rPr>
        <w:t>性</w:t>
      </w:r>
      <w:bookmarkEnd w:id="66"/>
      <w:bookmarkEnd w:id="67"/>
      <w:r>
        <w:rPr>
          <w:rFonts w:ascii="Arial" w:hAnsi="Arial" w:cs="Arial"/>
        </w:rPr>
        <w:fldChar w:fldCharType="end"/>
      </w:r>
    </w:p>
    <w:p w14:paraId="6D06F709">
      <w:pPr>
        <w:spacing w:line="320" w:lineRule="atLeast"/>
        <w:ind w:left="397"/>
        <w:rPr>
          <w:rFonts w:ascii="Arial" w:hAnsi="Arial" w:cs="Arial"/>
        </w:rPr>
      </w:pPr>
      <w:r>
        <w:rPr>
          <w:rFonts w:ascii="Arial" w:hAnsi="Arial" w:cs="Arial"/>
        </w:rPr>
        <w:t xml:space="preserve">24 </w:t>
      </w:r>
      <w:r>
        <w:fldChar w:fldCharType="begin"/>
      </w:r>
      <w:r>
        <w:instrText xml:space="preserve"> HYPERLINK \l "_Hlk35577653" \s "1,7679,7686,0,,投标文件的澄清" </w:instrText>
      </w:r>
      <w:r>
        <w:fldChar w:fldCharType="separate"/>
      </w:r>
      <w:r>
        <w:rPr>
          <w:rFonts w:hint="eastAsia"/>
        </w:rPr>
        <w:t>响应</w:t>
      </w:r>
      <w:r>
        <w:rPr>
          <w:rFonts w:ascii="Arial" w:hAnsi="Arial" w:cs="Arial"/>
        </w:rPr>
        <w:t>文件的澄清</w:t>
      </w:r>
      <w:r>
        <w:rPr>
          <w:rFonts w:ascii="Arial" w:hAnsi="Arial" w:cs="Arial"/>
        </w:rPr>
        <w:fldChar w:fldCharType="end"/>
      </w:r>
      <w:bookmarkStart w:id="68" w:name="_Hlt35577656"/>
      <w:bookmarkEnd w:id="68"/>
    </w:p>
    <w:p w14:paraId="3B301541">
      <w:pPr>
        <w:spacing w:line="320" w:lineRule="atLeast"/>
        <w:ind w:left="397"/>
        <w:rPr>
          <w:rFonts w:ascii="Arial" w:hAnsi="Arial" w:cs="Arial"/>
        </w:rPr>
      </w:pPr>
      <w:r>
        <w:rPr>
          <w:rFonts w:ascii="Arial" w:hAnsi="Arial" w:cs="Arial"/>
        </w:rPr>
        <w:t xml:space="preserve">25 </w:t>
      </w:r>
      <w:r>
        <w:fldChar w:fldCharType="begin"/>
      </w:r>
      <w:r>
        <w:instrText xml:space="preserve"> HYPERLINK \l "_Hlk35577709" \s "1,7832,7839,0,,投标文件的初审" </w:instrText>
      </w:r>
      <w:r>
        <w:fldChar w:fldCharType="separate"/>
      </w:r>
      <w:r>
        <w:rPr>
          <w:rFonts w:hint="eastAsia"/>
        </w:rPr>
        <w:t>响应</w:t>
      </w:r>
      <w:r>
        <w:rPr>
          <w:rFonts w:ascii="Arial" w:hAnsi="Arial" w:cs="Arial"/>
        </w:rPr>
        <w:t>文件的初审</w:t>
      </w:r>
      <w:r>
        <w:rPr>
          <w:rFonts w:ascii="Arial" w:hAnsi="Arial" w:cs="Arial"/>
        </w:rPr>
        <w:fldChar w:fldCharType="end"/>
      </w:r>
    </w:p>
    <w:p w14:paraId="72CE4343">
      <w:pPr>
        <w:spacing w:line="320" w:lineRule="atLeast"/>
        <w:ind w:left="397"/>
        <w:rPr>
          <w:rFonts w:ascii="Arial" w:hAnsi="Arial" w:cs="Arial"/>
        </w:rPr>
      </w:pPr>
      <w:r>
        <w:rPr>
          <w:rFonts w:ascii="Arial" w:hAnsi="Arial" w:cs="Arial"/>
        </w:rPr>
        <w:t xml:space="preserve">26 </w:t>
      </w:r>
      <w:r>
        <w:rPr>
          <w:rFonts w:hint="eastAsia" w:ascii="Arial" w:hAnsi="Arial" w:cs="Arial"/>
        </w:rPr>
        <w:t>竞争性谈判</w:t>
      </w:r>
    </w:p>
    <w:p w14:paraId="0C09033A">
      <w:pPr>
        <w:spacing w:line="320" w:lineRule="atLeast"/>
        <w:ind w:left="397"/>
        <w:rPr>
          <w:rFonts w:ascii="Arial" w:hAnsi="Arial" w:cs="Arial"/>
        </w:rPr>
      </w:pPr>
      <w:r>
        <w:rPr>
          <w:rFonts w:ascii="Arial" w:hAnsi="Arial" w:cs="Arial"/>
        </w:rPr>
        <w:t>27 评</w:t>
      </w:r>
      <w:r>
        <w:rPr>
          <w:rFonts w:hint="eastAsia" w:ascii="Arial" w:hAnsi="Arial" w:cs="Arial"/>
        </w:rPr>
        <w:t>审的</w:t>
      </w:r>
      <w:r>
        <w:rPr>
          <w:rFonts w:ascii="Arial" w:hAnsi="Arial" w:cs="Arial"/>
        </w:rPr>
        <w:t>原则</w:t>
      </w:r>
      <w:r>
        <w:rPr>
          <w:rFonts w:hint="eastAsia" w:ascii="Arial" w:hAnsi="Arial" w:cs="Arial"/>
        </w:rPr>
        <w:t>和</w:t>
      </w:r>
      <w:r>
        <w:rPr>
          <w:rFonts w:ascii="Arial" w:hAnsi="Arial" w:cs="Arial"/>
        </w:rPr>
        <w:t>标准</w:t>
      </w:r>
    </w:p>
    <w:p w14:paraId="3C798279">
      <w:pPr>
        <w:spacing w:line="320" w:lineRule="atLeast"/>
        <w:rPr>
          <w:rFonts w:ascii="Arial" w:hAnsi="Arial" w:cs="Arial"/>
          <w:b/>
        </w:rPr>
      </w:pPr>
      <w:r>
        <w:rPr>
          <w:rFonts w:ascii="Arial" w:hAnsi="Arial" w:cs="Arial"/>
        </w:rPr>
        <w:t>F</w:t>
      </w:r>
      <w:r>
        <w:rPr>
          <w:rFonts w:ascii="Arial" w:hAnsi="Arial" w:cs="Arial"/>
          <w:b/>
        </w:rPr>
        <w:t>授予合同</w:t>
      </w:r>
    </w:p>
    <w:p w14:paraId="61954415">
      <w:pPr>
        <w:spacing w:line="320" w:lineRule="atLeast"/>
        <w:ind w:left="397"/>
        <w:rPr>
          <w:rFonts w:ascii="Arial" w:hAnsi="Arial" w:cs="Arial"/>
        </w:rPr>
      </w:pPr>
      <w:r>
        <w:rPr>
          <w:rFonts w:ascii="Arial" w:hAnsi="Arial" w:cs="Arial"/>
        </w:rPr>
        <w:t xml:space="preserve">28 </w:t>
      </w:r>
      <w:r>
        <w:fldChar w:fldCharType="begin"/>
      </w:r>
      <w:r>
        <w:instrText xml:space="preserve"> HYPERLINK \l "_Hlk35578044" \s "1,8747,8754,0,,授予合同的准则" </w:instrText>
      </w:r>
      <w:r>
        <w:fldChar w:fldCharType="separate"/>
      </w:r>
      <w:r>
        <w:rPr>
          <w:rFonts w:ascii="Arial" w:hAnsi="Arial" w:cs="Arial"/>
        </w:rPr>
        <w:t>授予合同的准则</w:t>
      </w:r>
      <w:r>
        <w:rPr>
          <w:rFonts w:ascii="Arial" w:hAnsi="Arial" w:cs="Arial"/>
        </w:rPr>
        <w:fldChar w:fldCharType="end"/>
      </w:r>
    </w:p>
    <w:p w14:paraId="3D1C306E">
      <w:pPr>
        <w:spacing w:line="320" w:lineRule="atLeast"/>
        <w:ind w:left="397"/>
        <w:rPr>
          <w:rFonts w:ascii="Arial" w:hAnsi="Arial" w:cs="Arial"/>
        </w:rPr>
      </w:pPr>
      <w:r>
        <w:rPr>
          <w:rFonts w:ascii="Arial" w:hAnsi="Arial" w:cs="Arial"/>
        </w:rPr>
        <w:t xml:space="preserve">29 </w:t>
      </w:r>
      <w:r>
        <w:fldChar w:fldCharType="begin"/>
      </w:r>
      <w:r>
        <w:instrText xml:space="preserve"> HYPERLINK \l "_Hlk35578110" \s "1,8890,8894,0,,资格后审" </w:instrText>
      </w:r>
      <w:r>
        <w:fldChar w:fldCharType="separate"/>
      </w:r>
      <w:r>
        <w:rPr>
          <w:rFonts w:ascii="Arial" w:hAnsi="Arial" w:cs="Arial"/>
        </w:rPr>
        <w:t>资格后审</w:t>
      </w:r>
      <w:r>
        <w:rPr>
          <w:rFonts w:ascii="Arial" w:hAnsi="Arial" w:cs="Arial"/>
        </w:rPr>
        <w:fldChar w:fldCharType="end"/>
      </w:r>
    </w:p>
    <w:p w14:paraId="65228AA2">
      <w:pPr>
        <w:spacing w:line="320" w:lineRule="atLeast"/>
        <w:ind w:left="397"/>
        <w:rPr>
          <w:rFonts w:ascii="Arial" w:hAnsi="Arial" w:cs="Arial"/>
        </w:rPr>
      </w:pPr>
      <w:r>
        <w:rPr>
          <w:rFonts w:ascii="Arial" w:hAnsi="Arial" w:cs="Arial"/>
        </w:rPr>
        <w:t xml:space="preserve">30 </w:t>
      </w:r>
      <w:r>
        <w:fldChar w:fldCharType="begin"/>
      </w:r>
      <w:r>
        <w:instrText xml:space="preserve"> HYPERLINK \l "_Hlk35578184" \s "1,9151,9175,0,,招标代理和买方在授予合同时变更采购货物数量的权利" </w:instrText>
      </w:r>
      <w:r>
        <w:fldChar w:fldCharType="separate"/>
      </w:r>
      <w:r>
        <w:rPr>
          <w:rFonts w:ascii="Arial" w:hAnsi="Arial" w:cs="Arial"/>
        </w:rPr>
        <w:t>采购人在授予合同时变更采购货物数量的权利</w:t>
      </w:r>
      <w:r>
        <w:rPr>
          <w:rFonts w:ascii="Arial" w:hAnsi="Arial" w:cs="Arial"/>
        </w:rPr>
        <w:fldChar w:fldCharType="end"/>
      </w:r>
    </w:p>
    <w:p w14:paraId="0043C13D">
      <w:pPr>
        <w:spacing w:line="320" w:lineRule="atLeast"/>
        <w:ind w:left="397"/>
        <w:rPr>
          <w:rFonts w:ascii="Arial" w:hAnsi="Arial" w:cs="Arial"/>
        </w:rPr>
      </w:pPr>
      <w:r>
        <w:rPr>
          <w:rFonts w:ascii="Arial" w:hAnsi="Arial" w:cs="Arial"/>
        </w:rPr>
        <w:t>3</w:t>
      </w:r>
      <w:r>
        <w:rPr>
          <w:rFonts w:hint="eastAsia" w:ascii="Arial" w:hAnsi="Arial" w:cs="Arial"/>
        </w:rPr>
        <w:t xml:space="preserve">1 </w:t>
      </w:r>
      <w:r>
        <w:fldChar w:fldCharType="begin"/>
      </w:r>
      <w:r>
        <w:instrText xml:space="preserve"> HYPERLINK \l "_Hlk35578300" \s "1,9427,9431,0,,中标通知" </w:instrText>
      </w:r>
      <w:r>
        <w:fldChar w:fldCharType="separate"/>
      </w:r>
      <w:bookmarkStart w:id="69" w:name="_Hlt35578319"/>
      <w:r>
        <w:rPr>
          <w:rFonts w:hint="eastAsia"/>
        </w:rPr>
        <w:t>成交</w:t>
      </w:r>
      <w:r>
        <w:rPr>
          <w:rFonts w:ascii="Arial" w:hAnsi="Arial" w:cs="Arial"/>
        </w:rPr>
        <w:t>通</w:t>
      </w:r>
      <w:bookmarkEnd w:id="69"/>
      <w:bookmarkStart w:id="70" w:name="_Hlt35578303"/>
      <w:r>
        <w:rPr>
          <w:rFonts w:ascii="Arial" w:hAnsi="Arial" w:cs="Arial"/>
        </w:rPr>
        <w:t>知</w:t>
      </w:r>
      <w:bookmarkEnd w:id="70"/>
      <w:r>
        <w:rPr>
          <w:rFonts w:ascii="Arial" w:hAnsi="Arial" w:cs="Arial"/>
        </w:rPr>
        <w:fldChar w:fldCharType="end"/>
      </w:r>
    </w:p>
    <w:p w14:paraId="31519679">
      <w:pPr>
        <w:spacing w:line="320" w:lineRule="atLeast"/>
        <w:ind w:left="397"/>
        <w:rPr>
          <w:rFonts w:ascii="Arial" w:hAnsi="Arial" w:cs="Arial"/>
        </w:rPr>
      </w:pPr>
      <w:r>
        <w:rPr>
          <w:rFonts w:ascii="Arial" w:hAnsi="Arial" w:cs="Arial"/>
        </w:rPr>
        <w:t>3</w:t>
      </w:r>
      <w:r>
        <w:rPr>
          <w:rFonts w:hint="eastAsia" w:ascii="Arial" w:hAnsi="Arial" w:cs="Arial"/>
        </w:rPr>
        <w:t>2</w:t>
      </w:r>
      <w:r>
        <w:fldChar w:fldCharType="begin"/>
      </w:r>
      <w:r>
        <w:instrText xml:space="preserve"> HYPERLINK \l "_Hlk35578457" \s "1,9684,9688,0,,签署合同" </w:instrText>
      </w:r>
      <w:r>
        <w:fldChar w:fldCharType="separate"/>
      </w:r>
      <w:r>
        <w:rPr>
          <w:rFonts w:ascii="Arial" w:hAnsi="Arial" w:cs="Arial"/>
        </w:rPr>
        <w:t>签署合</w:t>
      </w:r>
      <w:bookmarkStart w:id="71" w:name="_Hlt35578460"/>
      <w:r>
        <w:rPr>
          <w:rFonts w:ascii="Arial" w:hAnsi="Arial" w:cs="Arial"/>
        </w:rPr>
        <w:t>同</w:t>
      </w:r>
      <w:bookmarkEnd w:id="71"/>
      <w:r>
        <w:rPr>
          <w:rFonts w:ascii="Arial" w:hAnsi="Arial" w:cs="Arial"/>
        </w:rPr>
        <w:fldChar w:fldCharType="end"/>
      </w:r>
    </w:p>
    <w:p w14:paraId="6CA70209">
      <w:pPr>
        <w:spacing w:line="320" w:lineRule="atLeast"/>
        <w:ind w:left="397"/>
        <w:rPr>
          <w:rFonts w:ascii="Arial" w:hAnsi="Arial" w:cs="Arial"/>
        </w:rPr>
      </w:pPr>
      <w:r>
        <w:rPr>
          <w:rFonts w:ascii="Arial" w:hAnsi="Arial" w:cs="Arial"/>
        </w:rPr>
        <w:t>3</w:t>
      </w:r>
      <w:r>
        <w:rPr>
          <w:rFonts w:hint="eastAsia" w:ascii="Arial" w:hAnsi="Arial" w:cs="Arial"/>
        </w:rPr>
        <w:t>3</w:t>
      </w:r>
      <w:r>
        <w:fldChar w:fldCharType="begin"/>
      </w:r>
      <w:r>
        <w:instrText xml:space="preserve"> HYPERLINK \l "_Hlk35578470" \s "1,9848,9853,0,,履约保证金" </w:instrText>
      </w:r>
      <w:r>
        <w:fldChar w:fldCharType="separate"/>
      </w:r>
      <w:r>
        <w:rPr>
          <w:rFonts w:ascii="Arial" w:hAnsi="Arial" w:cs="Arial"/>
        </w:rPr>
        <w:t>履约保</w:t>
      </w:r>
      <w:bookmarkStart w:id="72" w:name="_Hlt35578475"/>
      <w:r>
        <w:rPr>
          <w:rFonts w:ascii="Arial" w:hAnsi="Arial" w:cs="Arial"/>
        </w:rPr>
        <w:t>证</w:t>
      </w:r>
      <w:bookmarkEnd w:id="72"/>
      <w:r>
        <w:rPr>
          <w:rFonts w:ascii="Arial" w:hAnsi="Arial" w:cs="Arial"/>
        </w:rPr>
        <w:t>金</w:t>
      </w:r>
      <w:r>
        <w:rPr>
          <w:rFonts w:ascii="Arial" w:hAnsi="Arial" w:cs="Arial"/>
        </w:rPr>
        <w:fldChar w:fldCharType="end"/>
      </w:r>
    </w:p>
    <w:p w14:paraId="23775810">
      <w:pPr>
        <w:spacing w:line="320" w:lineRule="atLeast"/>
        <w:ind w:left="397"/>
        <w:rPr>
          <w:rFonts w:ascii="Arial" w:hAnsi="Arial" w:cs="Arial"/>
        </w:rPr>
      </w:pPr>
      <w:r>
        <w:rPr>
          <w:rFonts w:hint="eastAsia" w:ascii="Arial" w:hAnsi="Arial" w:cs="Arial"/>
        </w:rPr>
        <w:t>34 成交服务费</w:t>
      </w:r>
    </w:p>
    <w:p w14:paraId="594854E9">
      <w:pPr>
        <w:spacing w:line="360" w:lineRule="auto"/>
        <w:rPr>
          <w:rFonts w:ascii="Arial" w:hAnsi="Arial" w:cs="Arial"/>
        </w:rPr>
      </w:pPr>
      <w:r>
        <w:rPr>
          <w:rFonts w:hint="eastAsia" w:ascii="Arial" w:hAnsi="Arial" w:cs="Arial"/>
          <w:b/>
          <w:szCs w:val="21"/>
        </w:rPr>
        <w:t>供应商</w:t>
      </w:r>
      <w:r>
        <w:rPr>
          <w:rFonts w:ascii="Arial" w:hAnsi="Arial" w:cs="Arial"/>
          <w:b/>
          <w:szCs w:val="21"/>
        </w:rPr>
        <w:t>须知</w:t>
      </w:r>
    </w:p>
    <w:p w14:paraId="35752B93">
      <w:pPr>
        <w:spacing w:line="360" w:lineRule="auto"/>
        <w:rPr>
          <w:rFonts w:ascii="Arial" w:hAnsi="Arial" w:cs="Arial"/>
          <w:b/>
          <w:highlight w:val="none"/>
        </w:rPr>
      </w:pPr>
      <w:bookmarkStart w:id="73" w:name="_总则"/>
      <w:bookmarkEnd w:id="73"/>
      <w:r>
        <w:rPr>
          <w:rFonts w:ascii="Arial" w:hAnsi="Arial" w:cs="Arial"/>
          <w:highlight w:val="none"/>
        </w:rPr>
        <w:t>A</w:t>
      </w:r>
      <w:r>
        <w:rPr>
          <w:rFonts w:ascii="Arial" w:hAnsi="Arial" w:cs="Arial"/>
          <w:b/>
          <w:highlight w:val="none"/>
        </w:rPr>
        <w:t xml:space="preserve"> 总则</w:t>
      </w:r>
    </w:p>
    <w:p w14:paraId="7F3FC61E">
      <w:pPr>
        <w:spacing w:line="360" w:lineRule="auto"/>
        <w:rPr>
          <w:rFonts w:ascii="Arial" w:hAnsi="Arial" w:cs="Arial"/>
          <w:b/>
          <w:highlight w:val="none"/>
        </w:rPr>
      </w:pPr>
      <w:bookmarkStart w:id="74" w:name="_Hlk35573615"/>
      <w:bookmarkStart w:id="75" w:name="_Hlk35573614"/>
      <w:bookmarkStart w:id="76" w:name="_Hlk35573616"/>
      <w:r>
        <w:rPr>
          <w:rFonts w:ascii="Arial" w:hAnsi="Arial" w:cs="Arial"/>
          <w:highlight w:val="none"/>
        </w:rPr>
        <w:t>1</w:t>
      </w:r>
      <w:r>
        <w:rPr>
          <w:rFonts w:ascii="Arial" w:hAnsi="Arial" w:cs="Arial"/>
          <w:b/>
          <w:highlight w:val="none"/>
        </w:rPr>
        <w:t xml:space="preserve"> 资金来源</w:t>
      </w:r>
      <w:bookmarkEnd w:id="74"/>
      <w:bookmarkEnd w:id="75"/>
      <w:bookmarkEnd w:id="76"/>
      <w:r>
        <w:rPr>
          <w:rFonts w:ascii="Arial" w:hAnsi="Arial" w:cs="Arial"/>
          <w:b/>
          <w:highlight w:val="none"/>
        </w:rPr>
        <w:t>：</w:t>
      </w:r>
      <w:bookmarkStart w:id="77" w:name="_Hlk35573643"/>
      <w:bookmarkStart w:id="78" w:name="_Hlk35573645"/>
      <w:bookmarkStart w:id="79" w:name="_Hlk35573644"/>
      <w:r>
        <w:rPr>
          <w:rFonts w:hint="eastAsia" w:ascii="Arial" w:hAnsi="Arial" w:cs="Arial"/>
          <w:b/>
          <w:highlight w:val="none"/>
          <w:u w:val="single"/>
        </w:rPr>
        <w:t>财政资金。</w:t>
      </w:r>
    </w:p>
    <w:p w14:paraId="4B608650">
      <w:pPr>
        <w:widowControl/>
        <w:tabs>
          <w:tab w:val="left" w:pos="-360"/>
        </w:tabs>
        <w:autoSpaceDE w:val="0"/>
        <w:autoSpaceDN w:val="0"/>
        <w:spacing w:line="360" w:lineRule="auto"/>
        <w:jc w:val="left"/>
        <w:textAlignment w:val="bottom"/>
        <w:rPr>
          <w:rFonts w:ascii="Arial" w:hAnsi="Arial" w:cs="Arial"/>
          <w:highlight w:val="none"/>
        </w:rPr>
      </w:pPr>
      <w:r>
        <w:rPr>
          <w:rFonts w:ascii="Arial" w:hAnsi="Arial" w:cs="Arial"/>
          <w:highlight w:val="none"/>
        </w:rPr>
        <w:t xml:space="preserve">2 </w:t>
      </w:r>
      <w:r>
        <w:rPr>
          <w:rFonts w:ascii="Arial" w:hAnsi="Arial" w:cs="Arial"/>
          <w:b/>
          <w:highlight w:val="none"/>
        </w:rPr>
        <w:t>合格的</w:t>
      </w:r>
      <w:bookmarkEnd w:id="77"/>
      <w:bookmarkEnd w:id="78"/>
      <w:bookmarkEnd w:id="79"/>
      <w:bookmarkStart w:id="80" w:name="_Hlk35574028"/>
      <w:bookmarkStart w:id="81" w:name="_Hlk35574027"/>
      <w:bookmarkStart w:id="82" w:name="_Hlk35574026"/>
      <w:r>
        <w:rPr>
          <w:rFonts w:hint="eastAsia" w:ascii="Arial" w:hAnsi="Arial" w:cs="Arial"/>
          <w:b/>
          <w:highlight w:val="none"/>
        </w:rPr>
        <w:t>供应商</w:t>
      </w:r>
      <w:r>
        <w:rPr>
          <w:rFonts w:hint="eastAsia" w:ascii="Arial" w:hAnsi="Arial" w:cs="Arial"/>
          <w:highlight w:val="none"/>
        </w:rPr>
        <w:t>：</w:t>
      </w:r>
    </w:p>
    <w:p w14:paraId="1431C638">
      <w:pPr>
        <w:widowControl/>
        <w:tabs>
          <w:tab w:val="left" w:pos="-360"/>
        </w:tabs>
        <w:autoSpaceDE w:val="0"/>
        <w:autoSpaceDN w:val="0"/>
        <w:spacing w:line="360" w:lineRule="auto"/>
        <w:jc w:val="left"/>
        <w:textAlignment w:val="bottom"/>
        <w:rPr>
          <w:rFonts w:ascii="Arial" w:hAnsi="Arial" w:cs="Arial"/>
          <w:highlight w:val="none"/>
        </w:rPr>
      </w:pPr>
      <w:r>
        <w:rPr>
          <w:rFonts w:hint="eastAsia" w:ascii="Arial" w:hAnsi="Arial" w:cs="Arial"/>
          <w:highlight w:val="none"/>
        </w:rPr>
        <w:t>2.1 应符合竞争性谈判公告中申请人的全部资格要求，并同时将要求中的全部资料的复印件装订到响应文件中，证明其资格满足采购资格要求。</w:t>
      </w:r>
    </w:p>
    <w:p w14:paraId="030BE2C0">
      <w:pPr>
        <w:widowControl/>
        <w:tabs>
          <w:tab w:val="left" w:pos="-360"/>
        </w:tabs>
        <w:autoSpaceDE w:val="0"/>
        <w:autoSpaceDN w:val="0"/>
        <w:spacing w:line="360" w:lineRule="auto"/>
        <w:jc w:val="left"/>
        <w:textAlignment w:val="bottom"/>
        <w:rPr>
          <w:rFonts w:ascii="Arial" w:hAnsi="Arial" w:cs="Arial"/>
          <w:highlight w:val="none"/>
        </w:rPr>
      </w:pPr>
      <w:r>
        <w:rPr>
          <w:rFonts w:hint="eastAsia" w:ascii="Arial" w:hAnsi="Arial" w:cs="Arial"/>
          <w:highlight w:val="none"/>
        </w:rPr>
        <w:t>注：采购标的属于银行、保险、石油石化、电力、电信等行业的，允许该行业法人的分支机构参加投标（报价），提供分支机构的相关证件。</w:t>
      </w:r>
    </w:p>
    <w:p w14:paraId="3F31D8E6">
      <w:pPr>
        <w:spacing w:line="360" w:lineRule="auto"/>
        <w:rPr>
          <w:rFonts w:ascii="Arial" w:hAnsi="Arial" w:cs="Arial"/>
          <w:b/>
          <w:highlight w:val="none"/>
        </w:rPr>
      </w:pPr>
      <w:r>
        <w:rPr>
          <w:rFonts w:ascii="Arial" w:hAnsi="Arial" w:cs="Arial"/>
          <w:highlight w:val="none"/>
        </w:rPr>
        <w:t xml:space="preserve">3 </w:t>
      </w:r>
      <w:r>
        <w:rPr>
          <w:rFonts w:ascii="Arial" w:hAnsi="Arial" w:cs="Arial"/>
          <w:b/>
          <w:highlight w:val="none"/>
        </w:rPr>
        <w:t>合格的货物和服务</w:t>
      </w:r>
      <w:bookmarkEnd w:id="80"/>
      <w:bookmarkEnd w:id="81"/>
      <w:bookmarkEnd w:id="82"/>
    </w:p>
    <w:p w14:paraId="2B49E8AD">
      <w:pPr>
        <w:spacing w:line="360" w:lineRule="auto"/>
        <w:rPr>
          <w:rFonts w:ascii="Arial" w:hAnsi="Arial" w:cs="Arial"/>
          <w:highlight w:val="none"/>
        </w:rPr>
      </w:pPr>
      <w:r>
        <w:rPr>
          <w:rFonts w:ascii="Arial" w:hAnsi="Arial" w:cs="Arial"/>
          <w:highlight w:val="none"/>
        </w:rPr>
        <w:t>3.1  合同规定的货物和服务指其来源符合</w:t>
      </w:r>
      <w:r>
        <w:rPr>
          <w:rFonts w:hint="eastAsia" w:ascii="Arial" w:hAnsi="Arial" w:cs="Arial"/>
          <w:highlight w:val="none"/>
        </w:rPr>
        <w:t>供应商</w:t>
      </w:r>
      <w:r>
        <w:rPr>
          <w:rFonts w:ascii="Arial" w:hAnsi="Arial" w:cs="Arial"/>
          <w:highlight w:val="none"/>
        </w:rPr>
        <w:t>须知第</w:t>
      </w:r>
      <w:bookmarkStart w:id="83" w:name="_Hlt35580350"/>
      <w:bookmarkStart w:id="84" w:name="_Hlt35580353"/>
      <w:r>
        <w:rPr>
          <w:rFonts w:hint="eastAsia" w:ascii="Arial" w:hAnsi="Arial" w:cs="Arial"/>
          <w:highlight w:val="none"/>
        </w:rPr>
        <w:t>3</w:t>
      </w:r>
      <w:r>
        <w:rPr>
          <w:rFonts w:ascii="Arial" w:hAnsi="Arial" w:cs="Arial"/>
          <w:highlight w:val="none"/>
        </w:rPr>
        <w:t>款</w:t>
      </w:r>
      <w:bookmarkEnd w:id="83"/>
      <w:bookmarkEnd w:id="84"/>
      <w:r>
        <w:rPr>
          <w:rFonts w:ascii="Arial" w:hAnsi="Arial" w:cs="Arial"/>
          <w:highlight w:val="none"/>
        </w:rPr>
        <w:t>所规定的货物和服务。</w:t>
      </w:r>
    </w:p>
    <w:p w14:paraId="3CEBC579">
      <w:pPr>
        <w:spacing w:line="360" w:lineRule="auto"/>
        <w:ind w:left="525" w:hanging="525" w:hangingChars="250"/>
        <w:rPr>
          <w:rFonts w:ascii="Arial" w:hAnsi="Arial" w:cs="Arial"/>
        </w:rPr>
      </w:pPr>
      <w:r>
        <w:rPr>
          <w:rFonts w:ascii="Arial" w:hAnsi="Arial" w:cs="Arial"/>
        </w:rPr>
        <w:t>3.2  供该条款参考，“原产地”指货物开采、生产或提供辅助服务的地方。所述的货物是指制造、加工或使用重要的和主要的部件装配而成的货物，在商业上公认的产品是指其基本特征、性能或功能与部件有着实质性区别的产品</w:t>
      </w:r>
      <w:r>
        <w:rPr>
          <w:rFonts w:hint="eastAsia" w:ascii="Arial" w:hAnsi="Arial" w:cs="Arial"/>
        </w:rPr>
        <w:t>；服务是指采购人自身需要的服务和采购人向社会公众提供的公共服务</w:t>
      </w:r>
      <w:r>
        <w:rPr>
          <w:rFonts w:ascii="Arial" w:hAnsi="Arial" w:cs="Arial"/>
        </w:rPr>
        <w:t>。</w:t>
      </w:r>
    </w:p>
    <w:p w14:paraId="1859B77B">
      <w:pPr>
        <w:spacing w:line="360" w:lineRule="auto"/>
        <w:ind w:left="525" w:hanging="525" w:hangingChars="250"/>
        <w:rPr>
          <w:rFonts w:ascii="Arial" w:hAnsi="Arial" w:cs="Arial"/>
        </w:rPr>
      </w:pPr>
      <w:r>
        <w:rPr>
          <w:rFonts w:hint="eastAsia" w:ascii="Arial" w:hAnsi="Arial" w:cs="Arial"/>
        </w:rPr>
        <w:t>3.3  响应设备为国产设备时所提供设备的相关材料如非中文文本视为无效。</w:t>
      </w:r>
    </w:p>
    <w:p w14:paraId="35C71CA0">
      <w:pPr>
        <w:spacing w:line="360" w:lineRule="auto"/>
        <w:rPr>
          <w:rFonts w:ascii="Arial" w:hAnsi="Arial" w:cs="Arial"/>
          <w:b/>
        </w:rPr>
      </w:pPr>
      <w:bookmarkStart w:id="85" w:name="_Hlk35574045"/>
      <w:bookmarkStart w:id="86" w:name="_Hlk35574047"/>
      <w:bookmarkStart w:id="87" w:name="_Hlk35574046"/>
      <w:r>
        <w:rPr>
          <w:rFonts w:ascii="Arial" w:hAnsi="Arial" w:cs="Arial"/>
        </w:rPr>
        <w:t>4</w:t>
      </w:r>
      <w:r>
        <w:rPr>
          <w:rFonts w:hint="eastAsia" w:ascii="Arial" w:hAnsi="Arial" w:cs="Arial"/>
          <w:b/>
        </w:rPr>
        <w:t>谈判</w:t>
      </w:r>
      <w:r>
        <w:rPr>
          <w:rFonts w:ascii="Arial" w:hAnsi="Arial" w:cs="Arial"/>
          <w:b/>
        </w:rPr>
        <w:t>费用</w:t>
      </w:r>
      <w:bookmarkEnd w:id="85"/>
      <w:bookmarkEnd w:id="86"/>
      <w:bookmarkEnd w:id="87"/>
    </w:p>
    <w:p w14:paraId="251660AD">
      <w:pPr>
        <w:widowControl/>
        <w:autoSpaceDE w:val="0"/>
        <w:autoSpaceDN w:val="0"/>
        <w:spacing w:line="360" w:lineRule="auto"/>
        <w:ind w:left="525" w:right="53" w:hanging="525" w:hangingChars="250"/>
        <w:jc w:val="left"/>
        <w:textAlignment w:val="bottom"/>
        <w:rPr>
          <w:rFonts w:ascii="Arial" w:hAnsi="Arial" w:cs="Arial"/>
        </w:rPr>
      </w:pPr>
      <w:r>
        <w:rPr>
          <w:rFonts w:ascii="Arial" w:hAnsi="Arial" w:cs="Arial"/>
        </w:rPr>
        <w:t>4.1  无论</w:t>
      </w:r>
      <w:r>
        <w:rPr>
          <w:rFonts w:hint="eastAsia" w:ascii="Arial" w:hAnsi="Arial" w:cs="Arial"/>
        </w:rPr>
        <w:t>谈判</w:t>
      </w:r>
      <w:r>
        <w:rPr>
          <w:rFonts w:ascii="Arial" w:hAnsi="Arial" w:cs="Arial"/>
        </w:rPr>
        <w:t>过程中的作法和结果如何，</w:t>
      </w:r>
      <w:r>
        <w:rPr>
          <w:rFonts w:hint="eastAsia" w:ascii="Arial" w:hAnsi="Arial" w:cs="Arial"/>
        </w:rPr>
        <w:t>供应商</w:t>
      </w:r>
      <w:r>
        <w:rPr>
          <w:rFonts w:ascii="Arial" w:hAnsi="Arial" w:cs="Arial"/>
        </w:rPr>
        <w:t>承担所有与编写和递交</w:t>
      </w:r>
      <w:r>
        <w:rPr>
          <w:rFonts w:hint="eastAsia" w:ascii="Arial" w:hAnsi="Arial" w:cs="Arial"/>
        </w:rPr>
        <w:t>响应</w:t>
      </w:r>
      <w:r>
        <w:rPr>
          <w:rFonts w:ascii="Arial" w:hAnsi="Arial" w:cs="Arial"/>
        </w:rPr>
        <w:t>文件有关的费用，采购人和</w:t>
      </w:r>
      <w:r>
        <w:rPr>
          <w:rFonts w:hint="eastAsia" w:ascii="Arial" w:hAnsi="Arial" w:cs="Arial"/>
        </w:rPr>
        <w:t>采购代理机构</w:t>
      </w:r>
      <w:r>
        <w:rPr>
          <w:rFonts w:ascii="Arial" w:hAnsi="Arial" w:cs="Arial"/>
        </w:rPr>
        <w:t>在任何情况下不负担这些费用。</w:t>
      </w:r>
    </w:p>
    <w:p w14:paraId="75C3C7F3">
      <w:pPr>
        <w:spacing w:line="360" w:lineRule="auto"/>
        <w:rPr>
          <w:rFonts w:ascii="Arial" w:hAnsi="Arial" w:cs="Arial"/>
          <w:b/>
        </w:rPr>
      </w:pPr>
      <w:r>
        <w:rPr>
          <w:rFonts w:ascii="Arial" w:hAnsi="Arial" w:cs="Arial"/>
        </w:rPr>
        <w:t>B</w:t>
      </w:r>
      <w:r>
        <w:rPr>
          <w:rFonts w:hint="eastAsia" w:ascii="Arial" w:hAnsi="Arial" w:cs="Arial"/>
          <w:b/>
        </w:rPr>
        <w:t>谈判</w:t>
      </w:r>
      <w:r>
        <w:rPr>
          <w:rFonts w:ascii="Arial" w:hAnsi="Arial" w:cs="Arial"/>
          <w:b/>
        </w:rPr>
        <w:t>文件</w:t>
      </w:r>
    </w:p>
    <w:p w14:paraId="586C5EBC">
      <w:pPr>
        <w:spacing w:line="360" w:lineRule="auto"/>
        <w:rPr>
          <w:rFonts w:ascii="Arial" w:hAnsi="Arial" w:cs="Arial"/>
          <w:b/>
        </w:rPr>
      </w:pPr>
      <w:bookmarkStart w:id="88" w:name="_Hlk35574788"/>
      <w:bookmarkStart w:id="89" w:name="_Hlk35574790"/>
      <w:bookmarkStart w:id="90" w:name="_Hlk35574789"/>
      <w:r>
        <w:rPr>
          <w:rFonts w:ascii="Arial" w:hAnsi="Arial" w:cs="Arial"/>
        </w:rPr>
        <w:t xml:space="preserve">5 </w:t>
      </w:r>
      <w:r>
        <w:rPr>
          <w:rFonts w:hint="eastAsia" w:ascii="Arial" w:hAnsi="Arial" w:cs="Arial"/>
          <w:b/>
        </w:rPr>
        <w:t>谈判</w:t>
      </w:r>
      <w:r>
        <w:rPr>
          <w:rFonts w:ascii="Arial" w:hAnsi="Arial" w:cs="Arial"/>
          <w:b/>
        </w:rPr>
        <w:t>文件的构成</w:t>
      </w:r>
      <w:bookmarkEnd w:id="88"/>
      <w:bookmarkEnd w:id="89"/>
      <w:bookmarkEnd w:id="90"/>
    </w:p>
    <w:p w14:paraId="559FA8F1">
      <w:pPr>
        <w:spacing w:line="360" w:lineRule="auto"/>
        <w:rPr>
          <w:rFonts w:ascii="Arial" w:hAnsi="Arial" w:cs="Arial"/>
        </w:rPr>
      </w:pPr>
      <w:r>
        <w:rPr>
          <w:rFonts w:ascii="Arial" w:hAnsi="Arial" w:cs="Arial"/>
        </w:rPr>
        <w:t xml:space="preserve">5.1  </w:t>
      </w:r>
      <w:r>
        <w:rPr>
          <w:rFonts w:hint="eastAsia" w:ascii="Arial" w:hAnsi="Arial" w:cs="Arial"/>
        </w:rPr>
        <w:t>谈判</w:t>
      </w:r>
      <w:r>
        <w:rPr>
          <w:rFonts w:ascii="Arial" w:hAnsi="Arial" w:cs="Arial"/>
        </w:rPr>
        <w:t>文件包括：</w:t>
      </w:r>
    </w:p>
    <w:p w14:paraId="3EC58F14">
      <w:pPr>
        <w:tabs>
          <w:tab w:val="left" w:pos="1890"/>
        </w:tabs>
        <w:spacing w:line="360" w:lineRule="auto"/>
        <w:ind w:left="840"/>
        <w:rPr>
          <w:rFonts w:ascii="Arial" w:hAnsi="Arial" w:cs="Arial"/>
        </w:rPr>
      </w:pPr>
      <w:r>
        <w:rPr>
          <w:rFonts w:ascii="Arial" w:hAnsi="Arial" w:cs="Arial"/>
        </w:rPr>
        <w:t xml:space="preserve">第一篇   </w:t>
      </w:r>
      <w:r>
        <w:rPr>
          <w:rFonts w:hint="eastAsia" w:ascii="Arial" w:hAnsi="Arial" w:cs="Arial"/>
        </w:rPr>
        <w:t>竞争性谈判公告</w:t>
      </w:r>
    </w:p>
    <w:p w14:paraId="6054DEDD">
      <w:pPr>
        <w:tabs>
          <w:tab w:val="left" w:pos="1890"/>
        </w:tabs>
        <w:spacing w:line="360" w:lineRule="auto"/>
        <w:ind w:left="840"/>
        <w:rPr>
          <w:rFonts w:ascii="Arial" w:hAnsi="Arial" w:cs="Arial"/>
        </w:rPr>
      </w:pPr>
      <w:r>
        <w:rPr>
          <w:rFonts w:ascii="Arial" w:hAnsi="Arial" w:cs="Arial"/>
        </w:rPr>
        <w:t xml:space="preserve">第二篇   </w:t>
      </w:r>
      <w:r>
        <w:rPr>
          <w:rFonts w:hint="eastAsia" w:ascii="Arial" w:hAnsi="Arial" w:cs="Arial"/>
        </w:rPr>
        <w:t>供应商</w:t>
      </w:r>
      <w:r>
        <w:rPr>
          <w:rFonts w:ascii="Arial" w:hAnsi="Arial" w:cs="Arial"/>
        </w:rPr>
        <w:t>须知</w:t>
      </w:r>
    </w:p>
    <w:p w14:paraId="2069FE0C">
      <w:pPr>
        <w:tabs>
          <w:tab w:val="left" w:pos="1890"/>
        </w:tabs>
        <w:spacing w:line="360" w:lineRule="auto"/>
        <w:ind w:left="840"/>
        <w:rPr>
          <w:rFonts w:ascii="Arial" w:hAnsi="Arial" w:cs="Arial"/>
        </w:rPr>
      </w:pPr>
      <w:r>
        <w:rPr>
          <w:rFonts w:ascii="Arial" w:hAnsi="Arial" w:cs="Arial"/>
        </w:rPr>
        <w:t xml:space="preserve">第三篇   </w:t>
      </w:r>
      <w:r>
        <w:rPr>
          <w:rFonts w:hint="eastAsia" w:ascii="Arial" w:hAnsi="Arial" w:cs="Arial"/>
        </w:rPr>
        <w:t>响应</w:t>
      </w:r>
      <w:r>
        <w:rPr>
          <w:rFonts w:ascii="Arial" w:hAnsi="Arial" w:cs="Arial"/>
        </w:rPr>
        <w:t>资料表</w:t>
      </w:r>
    </w:p>
    <w:p w14:paraId="3AB9EDF7">
      <w:pPr>
        <w:tabs>
          <w:tab w:val="left" w:pos="1890"/>
        </w:tabs>
        <w:spacing w:line="360" w:lineRule="auto"/>
        <w:ind w:left="840"/>
        <w:rPr>
          <w:rFonts w:ascii="Arial" w:hAnsi="Arial" w:cs="Arial"/>
        </w:rPr>
      </w:pPr>
      <w:r>
        <w:rPr>
          <w:rFonts w:ascii="Arial" w:hAnsi="Arial" w:cs="Arial"/>
        </w:rPr>
        <w:t>第四篇   合同通用条款</w:t>
      </w:r>
      <w:r>
        <w:rPr>
          <w:rFonts w:hint="eastAsia" w:ascii="Arial" w:hAnsi="Arial" w:cs="Arial"/>
        </w:rPr>
        <w:t>（参考格式）</w:t>
      </w:r>
    </w:p>
    <w:p w14:paraId="6F75821C">
      <w:pPr>
        <w:tabs>
          <w:tab w:val="left" w:pos="1890"/>
        </w:tabs>
        <w:spacing w:line="360" w:lineRule="auto"/>
        <w:ind w:left="840"/>
        <w:rPr>
          <w:rFonts w:ascii="Arial" w:hAnsi="Arial" w:cs="Arial"/>
        </w:rPr>
      </w:pPr>
      <w:r>
        <w:rPr>
          <w:rFonts w:ascii="Arial" w:hAnsi="Arial" w:cs="Arial"/>
        </w:rPr>
        <w:t>第五篇   合同通用条款响应一览表</w:t>
      </w:r>
    </w:p>
    <w:p w14:paraId="75FD08EB">
      <w:pPr>
        <w:tabs>
          <w:tab w:val="left" w:pos="1890"/>
        </w:tabs>
        <w:spacing w:line="360" w:lineRule="auto"/>
        <w:ind w:left="840"/>
        <w:rPr>
          <w:rFonts w:ascii="Arial" w:hAnsi="Arial" w:cs="Arial"/>
        </w:rPr>
      </w:pPr>
      <w:r>
        <w:rPr>
          <w:rFonts w:ascii="Arial" w:hAnsi="Arial" w:cs="Arial"/>
        </w:rPr>
        <w:t>第六篇   合同格式</w:t>
      </w:r>
    </w:p>
    <w:p w14:paraId="516665A2">
      <w:pPr>
        <w:tabs>
          <w:tab w:val="left" w:pos="1890"/>
        </w:tabs>
        <w:spacing w:line="360" w:lineRule="auto"/>
        <w:ind w:left="840"/>
        <w:rPr>
          <w:rFonts w:ascii="Arial" w:hAnsi="Arial" w:cs="Arial"/>
        </w:rPr>
      </w:pPr>
      <w:r>
        <w:rPr>
          <w:rFonts w:ascii="Arial" w:hAnsi="Arial" w:cs="Arial"/>
        </w:rPr>
        <w:t>第七篇   货物需求一览表</w:t>
      </w:r>
    </w:p>
    <w:p w14:paraId="0022781C">
      <w:pPr>
        <w:tabs>
          <w:tab w:val="left" w:pos="1890"/>
        </w:tabs>
        <w:spacing w:line="360" w:lineRule="auto"/>
        <w:ind w:left="840"/>
        <w:rPr>
          <w:rFonts w:ascii="Arial" w:hAnsi="Arial" w:cs="Arial"/>
        </w:rPr>
      </w:pPr>
      <w:r>
        <w:rPr>
          <w:rFonts w:ascii="Arial" w:hAnsi="Arial" w:cs="Arial"/>
        </w:rPr>
        <w:t xml:space="preserve">第八篇   </w:t>
      </w:r>
      <w:r>
        <w:rPr>
          <w:rFonts w:hint="eastAsia" w:ascii="Arial" w:hAnsi="Arial" w:cs="Arial"/>
        </w:rPr>
        <w:t>货物的</w:t>
      </w:r>
      <w:r>
        <w:rPr>
          <w:rFonts w:ascii="Arial" w:hAnsi="Arial" w:cs="Arial"/>
        </w:rPr>
        <w:t>技术规格与要求</w:t>
      </w:r>
    </w:p>
    <w:p w14:paraId="782E8C00">
      <w:pPr>
        <w:tabs>
          <w:tab w:val="left" w:pos="1890"/>
        </w:tabs>
        <w:spacing w:line="360" w:lineRule="auto"/>
        <w:ind w:left="840"/>
        <w:rPr>
          <w:rFonts w:ascii="Arial" w:hAnsi="Arial" w:cs="Arial"/>
        </w:rPr>
      </w:pPr>
      <w:r>
        <w:rPr>
          <w:rFonts w:ascii="Arial" w:hAnsi="Arial" w:cs="Arial"/>
        </w:rPr>
        <w:t>第</w:t>
      </w:r>
      <w:r>
        <w:rPr>
          <w:rFonts w:hint="eastAsia" w:ascii="Arial" w:hAnsi="Arial" w:cs="Arial"/>
        </w:rPr>
        <w:t>九</w:t>
      </w:r>
      <w:r>
        <w:rPr>
          <w:rFonts w:ascii="Arial" w:hAnsi="Arial" w:cs="Arial"/>
        </w:rPr>
        <w:t>篇   附表</w:t>
      </w:r>
    </w:p>
    <w:p w14:paraId="6F72FDDD">
      <w:pPr>
        <w:spacing w:line="360" w:lineRule="auto"/>
        <w:ind w:left="630" w:hanging="630" w:hangingChars="300"/>
        <w:rPr>
          <w:rFonts w:ascii="Arial" w:hAnsi="Arial" w:cs="Arial"/>
        </w:rPr>
      </w:pPr>
      <w:r>
        <w:rPr>
          <w:rFonts w:ascii="Arial" w:hAnsi="Arial" w:cs="Arial"/>
        </w:rPr>
        <w:t xml:space="preserve">5.2  </w:t>
      </w:r>
      <w:r>
        <w:rPr>
          <w:rFonts w:hint="eastAsia" w:ascii="Arial" w:hAnsi="Arial" w:cs="Arial"/>
        </w:rPr>
        <w:t>供应商</w:t>
      </w:r>
      <w:r>
        <w:rPr>
          <w:rFonts w:ascii="Arial" w:hAnsi="Arial" w:cs="Arial"/>
        </w:rPr>
        <w:t>应认真、全面审阅</w:t>
      </w:r>
      <w:r>
        <w:rPr>
          <w:rFonts w:hint="eastAsia" w:ascii="Arial" w:hAnsi="Arial" w:cs="Arial"/>
        </w:rPr>
        <w:t>谈判</w:t>
      </w:r>
      <w:r>
        <w:rPr>
          <w:rFonts w:ascii="Arial" w:hAnsi="Arial" w:cs="Arial"/>
        </w:rPr>
        <w:t>文件中所有须知、格式、条款和规格。</w:t>
      </w:r>
      <w:r>
        <w:rPr>
          <w:rFonts w:hint="eastAsia" w:ascii="Arial" w:hAnsi="Arial" w:cs="Arial"/>
        </w:rPr>
        <w:t>供应商</w:t>
      </w:r>
      <w:r>
        <w:rPr>
          <w:rFonts w:ascii="Arial" w:hAnsi="Arial" w:cs="Arial"/>
        </w:rPr>
        <w:t>未按</w:t>
      </w:r>
      <w:r>
        <w:rPr>
          <w:rFonts w:hint="eastAsia" w:ascii="Arial" w:hAnsi="Arial" w:cs="Arial"/>
        </w:rPr>
        <w:t>谈判</w:t>
      </w:r>
      <w:r>
        <w:rPr>
          <w:rFonts w:ascii="Arial" w:hAnsi="Arial" w:cs="Arial"/>
        </w:rPr>
        <w:t>文件要求提</w:t>
      </w:r>
    </w:p>
    <w:p w14:paraId="7F1FBA0F">
      <w:pPr>
        <w:spacing w:line="360" w:lineRule="auto"/>
        <w:ind w:left="525" w:leftChars="250"/>
        <w:rPr>
          <w:rFonts w:ascii="Arial" w:hAnsi="Arial" w:cs="Arial"/>
        </w:rPr>
      </w:pPr>
      <w:r>
        <w:rPr>
          <w:rFonts w:ascii="Arial" w:hAnsi="Arial" w:cs="Arial"/>
        </w:rPr>
        <w:t>供全部资料或提交的</w:t>
      </w:r>
      <w:r>
        <w:rPr>
          <w:rFonts w:hint="eastAsia" w:ascii="Arial" w:hAnsi="Arial" w:cs="Arial"/>
        </w:rPr>
        <w:t>响应</w:t>
      </w:r>
      <w:r>
        <w:rPr>
          <w:rFonts w:ascii="Arial" w:hAnsi="Arial" w:cs="Arial"/>
        </w:rPr>
        <w:t>文件未对</w:t>
      </w:r>
      <w:r>
        <w:rPr>
          <w:rFonts w:hint="eastAsia" w:ascii="Arial" w:hAnsi="Arial" w:cs="Arial"/>
        </w:rPr>
        <w:t>谈判</w:t>
      </w:r>
      <w:r>
        <w:rPr>
          <w:rFonts w:ascii="Arial" w:hAnsi="Arial" w:cs="Arial"/>
        </w:rPr>
        <w:t>文件做出实质性响应，那么</w:t>
      </w:r>
      <w:r>
        <w:rPr>
          <w:rFonts w:hint="eastAsia" w:ascii="Arial" w:hAnsi="Arial" w:cs="Arial"/>
        </w:rPr>
        <w:t>供应商</w:t>
      </w:r>
      <w:r>
        <w:rPr>
          <w:rFonts w:ascii="Arial" w:hAnsi="Arial" w:cs="Arial"/>
        </w:rPr>
        <w:t>将承担其风险并有可能根据第25款导致</w:t>
      </w:r>
      <w:r>
        <w:rPr>
          <w:rFonts w:hint="eastAsia" w:ascii="Arial" w:hAnsi="Arial" w:cs="Arial"/>
        </w:rPr>
        <w:t>响应</w:t>
      </w:r>
      <w:r>
        <w:rPr>
          <w:rFonts w:ascii="Arial" w:hAnsi="Arial" w:cs="Arial"/>
        </w:rPr>
        <w:t>文件被拒绝。</w:t>
      </w:r>
    </w:p>
    <w:p w14:paraId="027653A6">
      <w:pPr>
        <w:spacing w:line="360" w:lineRule="auto"/>
        <w:rPr>
          <w:rFonts w:ascii="Arial" w:hAnsi="Arial" w:cs="Arial"/>
          <w:b/>
        </w:rPr>
      </w:pPr>
      <w:bookmarkStart w:id="91" w:name="_Hlk35574870"/>
      <w:bookmarkStart w:id="92" w:name="_Hlk35574869"/>
      <w:bookmarkStart w:id="93" w:name="_Hlk35574868"/>
      <w:r>
        <w:rPr>
          <w:rFonts w:ascii="Arial" w:hAnsi="Arial" w:cs="Arial"/>
        </w:rPr>
        <w:t>6</w:t>
      </w:r>
      <w:r>
        <w:rPr>
          <w:rFonts w:hint="eastAsia" w:ascii="Arial" w:hAnsi="Arial" w:cs="Arial"/>
          <w:b/>
        </w:rPr>
        <w:t>谈判</w:t>
      </w:r>
      <w:r>
        <w:rPr>
          <w:rFonts w:ascii="Arial" w:hAnsi="Arial" w:cs="Arial"/>
          <w:b/>
        </w:rPr>
        <w:t>文件的澄清</w:t>
      </w:r>
      <w:bookmarkEnd w:id="91"/>
      <w:bookmarkEnd w:id="92"/>
      <w:bookmarkEnd w:id="93"/>
    </w:p>
    <w:p w14:paraId="36776597">
      <w:pPr>
        <w:spacing w:line="360" w:lineRule="auto"/>
        <w:ind w:left="525" w:hanging="525" w:hangingChars="250"/>
        <w:rPr>
          <w:rFonts w:ascii="Arial" w:hAnsi="Arial" w:cs="Arial"/>
          <w:highlight w:val="none"/>
        </w:rPr>
      </w:pPr>
      <w:r>
        <w:rPr>
          <w:rFonts w:ascii="Arial" w:hAnsi="Arial" w:cs="Arial"/>
          <w:highlight w:val="none"/>
        </w:rPr>
        <w:t>6.1  任何要求对</w:t>
      </w:r>
      <w:r>
        <w:rPr>
          <w:rFonts w:hint="eastAsia" w:ascii="Arial" w:hAnsi="Arial" w:cs="Arial"/>
          <w:highlight w:val="none"/>
        </w:rPr>
        <w:t>谈判</w:t>
      </w:r>
      <w:r>
        <w:rPr>
          <w:rFonts w:ascii="Arial" w:hAnsi="Arial" w:cs="Arial"/>
          <w:highlight w:val="none"/>
        </w:rPr>
        <w:t>文件提出澄清的</w:t>
      </w:r>
      <w:r>
        <w:rPr>
          <w:rFonts w:hint="eastAsia" w:ascii="Arial" w:hAnsi="Arial" w:cs="Arial"/>
          <w:highlight w:val="none"/>
        </w:rPr>
        <w:t>供应商</w:t>
      </w:r>
      <w:r>
        <w:rPr>
          <w:rFonts w:ascii="Arial" w:hAnsi="Arial" w:cs="Arial"/>
          <w:highlight w:val="none"/>
        </w:rPr>
        <w:t>，应在</w:t>
      </w:r>
      <w:r>
        <w:rPr>
          <w:rFonts w:hint="eastAsia" w:ascii="Arial" w:hAnsi="Arial" w:cs="Arial"/>
          <w:highlight w:val="none"/>
        </w:rPr>
        <w:t>谈判</w:t>
      </w:r>
      <w:r>
        <w:rPr>
          <w:rFonts w:ascii="Arial" w:hAnsi="Arial" w:cs="Arial"/>
          <w:highlight w:val="none"/>
        </w:rPr>
        <w:t>截止日期前</w:t>
      </w:r>
      <w:r>
        <w:rPr>
          <w:rFonts w:hint="eastAsia" w:ascii="Arial" w:hAnsi="Arial" w:cs="Arial"/>
          <w:highlight w:val="none"/>
        </w:rPr>
        <w:t>3</w:t>
      </w:r>
      <w:r>
        <w:rPr>
          <w:rFonts w:ascii="Arial" w:hAnsi="Arial" w:cs="Arial"/>
          <w:highlight w:val="none"/>
        </w:rPr>
        <w:t>日</w:t>
      </w:r>
      <w:r>
        <w:rPr>
          <w:rFonts w:hint="eastAsia" w:ascii="Arial" w:hAnsi="Arial" w:cs="Arial"/>
          <w:highlight w:val="none"/>
          <w:lang w:val="en-US" w:eastAsia="zh-CN"/>
        </w:rPr>
        <w:t>登录政采云提出，并拨打采购代理机构电话告知</w:t>
      </w:r>
      <w:r>
        <w:rPr>
          <w:rFonts w:ascii="Arial" w:hAnsi="Arial" w:cs="Arial"/>
          <w:highlight w:val="none"/>
        </w:rPr>
        <w:t>。</w:t>
      </w:r>
      <w:r>
        <w:rPr>
          <w:rFonts w:hint="eastAsia" w:ascii="Arial" w:hAnsi="Arial" w:cs="Arial"/>
          <w:highlight w:val="none"/>
        </w:rPr>
        <w:t>采购代理机构将</w:t>
      </w:r>
      <w:r>
        <w:rPr>
          <w:rFonts w:ascii="Arial" w:hAnsi="Arial" w:cs="Arial"/>
          <w:highlight w:val="none"/>
        </w:rPr>
        <w:t>对</w:t>
      </w:r>
      <w:r>
        <w:rPr>
          <w:rFonts w:hint="eastAsia" w:ascii="Arial" w:hAnsi="Arial" w:cs="Arial"/>
          <w:highlight w:val="none"/>
        </w:rPr>
        <w:t>谈判</w:t>
      </w:r>
      <w:r>
        <w:rPr>
          <w:rFonts w:ascii="Arial" w:hAnsi="Arial" w:cs="Arial"/>
          <w:highlight w:val="none"/>
        </w:rPr>
        <w:t>截止日期前</w:t>
      </w:r>
      <w:r>
        <w:rPr>
          <w:rFonts w:hint="eastAsia" w:ascii="Arial" w:hAnsi="Arial" w:cs="Arial"/>
          <w:highlight w:val="none"/>
        </w:rPr>
        <w:t>3</w:t>
      </w:r>
      <w:r>
        <w:rPr>
          <w:rFonts w:ascii="Arial" w:hAnsi="Arial" w:cs="Arial"/>
          <w:highlight w:val="none"/>
        </w:rPr>
        <w:t>日收到的任何澄清要求以书面形式予以答复，如有必要并将不标明来源的书面答复</w:t>
      </w:r>
      <w:r>
        <w:rPr>
          <w:rFonts w:hint="eastAsia" w:ascii="Arial" w:hAnsi="Arial" w:cs="Arial"/>
          <w:highlight w:val="none"/>
        </w:rPr>
        <w:t>告知</w:t>
      </w:r>
      <w:r>
        <w:rPr>
          <w:rFonts w:ascii="Arial" w:hAnsi="Arial" w:cs="Arial"/>
          <w:highlight w:val="none"/>
        </w:rPr>
        <w:t>已</w:t>
      </w:r>
      <w:r>
        <w:rPr>
          <w:rFonts w:hint="eastAsia" w:ascii="Arial" w:hAnsi="Arial" w:cs="Arial"/>
          <w:highlight w:val="none"/>
        </w:rPr>
        <w:t>获取谈判</w:t>
      </w:r>
      <w:r>
        <w:rPr>
          <w:rFonts w:ascii="Arial" w:hAnsi="Arial" w:cs="Arial"/>
          <w:highlight w:val="none"/>
        </w:rPr>
        <w:t>文件的每一</w:t>
      </w:r>
      <w:r>
        <w:rPr>
          <w:rFonts w:hint="eastAsia" w:ascii="Arial" w:hAnsi="Arial" w:cs="Arial"/>
          <w:highlight w:val="none"/>
        </w:rPr>
        <w:t>位潜在供应商</w:t>
      </w:r>
      <w:r>
        <w:rPr>
          <w:rFonts w:ascii="Arial" w:hAnsi="Arial" w:cs="Arial"/>
          <w:highlight w:val="none"/>
        </w:rPr>
        <w:t>。</w:t>
      </w:r>
    </w:p>
    <w:p w14:paraId="529C8251">
      <w:pPr>
        <w:spacing w:line="360" w:lineRule="auto"/>
        <w:rPr>
          <w:rFonts w:ascii="Arial" w:hAnsi="Arial" w:cs="Arial"/>
          <w:bCs/>
          <w:highlight w:val="none"/>
        </w:rPr>
      </w:pPr>
      <w:r>
        <w:rPr>
          <w:rFonts w:ascii="Arial" w:hAnsi="Arial" w:cs="Arial"/>
          <w:highlight w:val="none"/>
        </w:rPr>
        <w:t xml:space="preserve">6.2  </w:t>
      </w:r>
      <w:r>
        <w:rPr>
          <w:rFonts w:hint="eastAsia" w:ascii="Arial" w:hAnsi="Arial" w:cs="Arial"/>
          <w:highlight w:val="none"/>
        </w:rPr>
        <w:t>供应商</w:t>
      </w:r>
      <w:r>
        <w:rPr>
          <w:rFonts w:ascii="Arial" w:hAnsi="Arial" w:cs="Arial"/>
          <w:highlight w:val="none"/>
        </w:rPr>
        <w:t>要求解释和澄清的问题均应形成书面文件</w:t>
      </w:r>
      <w:r>
        <w:rPr>
          <w:rFonts w:hint="eastAsia" w:ascii="Arial" w:hAnsi="Arial" w:cs="Arial"/>
          <w:highlight w:val="none"/>
        </w:rPr>
        <w:t>，</w:t>
      </w:r>
      <w:r>
        <w:rPr>
          <w:rFonts w:ascii="Arial" w:hAnsi="Arial" w:cs="Arial"/>
          <w:highlight w:val="none"/>
        </w:rPr>
        <w:t>并有法定代表人或其授权人签字/盖章和日期。</w:t>
      </w:r>
    </w:p>
    <w:p w14:paraId="715BE845">
      <w:pPr>
        <w:spacing w:line="360" w:lineRule="auto"/>
        <w:rPr>
          <w:rFonts w:ascii="Arial" w:hAnsi="Arial" w:cs="Arial"/>
          <w:b/>
          <w:highlight w:val="none"/>
        </w:rPr>
      </w:pPr>
      <w:bookmarkStart w:id="94" w:name="_Hlk35575108"/>
      <w:bookmarkStart w:id="95" w:name="_Hlk35575107"/>
      <w:bookmarkStart w:id="96" w:name="_Hlk35575109"/>
      <w:r>
        <w:rPr>
          <w:rFonts w:ascii="Arial" w:hAnsi="Arial" w:cs="Arial"/>
          <w:highlight w:val="none"/>
        </w:rPr>
        <w:t>7</w:t>
      </w:r>
      <w:r>
        <w:rPr>
          <w:rFonts w:hint="eastAsia" w:ascii="Arial" w:hAnsi="Arial" w:cs="Arial"/>
          <w:b/>
          <w:highlight w:val="none"/>
        </w:rPr>
        <w:t>谈判</w:t>
      </w:r>
      <w:r>
        <w:rPr>
          <w:rFonts w:ascii="Arial" w:hAnsi="Arial" w:cs="Arial"/>
          <w:b/>
          <w:highlight w:val="none"/>
        </w:rPr>
        <w:t>文件的修改</w:t>
      </w:r>
      <w:bookmarkEnd w:id="94"/>
      <w:bookmarkEnd w:id="95"/>
      <w:bookmarkEnd w:id="96"/>
    </w:p>
    <w:p w14:paraId="212287A3">
      <w:pPr>
        <w:spacing w:line="360" w:lineRule="auto"/>
        <w:ind w:left="525" w:hanging="525" w:hangingChars="250"/>
        <w:rPr>
          <w:rFonts w:ascii="Arial" w:hAnsi="Arial" w:cs="Arial"/>
        </w:rPr>
      </w:pPr>
      <w:r>
        <w:rPr>
          <w:rFonts w:ascii="Arial" w:hAnsi="Arial" w:cs="Arial"/>
        </w:rPr>
        <w:t xml:space="preserve">7.1  </w:t>
      </w:r>
      <w:r>
        <w:rPr>
          <w:rFonts w:hint="eastAsia" w:ascii="Arial" w:hAnsi="Arial" w:cs="Arial"/>
        </w:rPr>
        <w:t>采购代理机构</w:t>
      </w:r>
      <w:r>
        <w:rPr>
          <w:rFonts w:ascii="Arial" w:hAnsi="Arial" w:cs="Arial"/>
        </w:rPr>
        <w:t>可主动地或在答复</w:t>
      </w:r>
      <w:r>
        <w:rPr>
          <w:rFonts w:hint="eastAsia" w:ascii="Arial" w:hAnsi="Arial" w:cs="Arial"/>
        </w:rPr>
        <w:t>供应商</w:t>
      </w:r>
      <w:r>
        <w:rPr>
          <w:rFonts w:ascii="Arial" w:hAnsi="Arial" w:cs="Arial"/>
        </w:rPr>
        <w:t>提出澄清的问题时对</w:t>
      </w:r>
      <w:r>
        <w:rPr>
          <w:rFonts w:hint="eastAsia" w:ascii="Arial" w:hAnsi="Arial" w:cs="Arial"/>
        </w:rPr>
        <w:t>谈判</w:t>
      </w:r>
      <w:r>
        <w:rPr>
          <w:rFonts w:ascii="Arial" w:hAnsi="Arial" w:cs="Arial"/>
        </w:rPr>
        <w:t>文件进行修改</w:t>
      </w:r>
      <w:r>
        <w:rPr>
          <w:rFonts w:hint="eastAsia" w:ascii="Arial" w:hAnsi="Arial" w:cs="Arial"/>
        </w:rPr>
        <w:t>，但不改变采购标的和资格条件。澄清或者修改将在原公告发布媒体上发布澄清公告。澄清或者修改的内容为谈判文件的组成部分</w:t>
      </w:r>
      <w:r>
        <w:rPr>
          <w:rFonts w:ascii="Arial" w:hAnsi="Arial" w:cs="Arial"/>
        </w:rPr>
        <w:t>。</w:t>
      </w:r>
    </w:p>
    <w:p w14:paraId="2E6D1E2E">
      <w:pPr>
        <w:spacing w:line="360" w:lineRule="auto"/>
        <w:ind w:left="525" w:hanging="525" w:hangingChars="250"/>
        <w:rPr>
          <w:rFonts w:ascii="Arial" w:hAnsi="Arial" w:cs="Arial"/>
          <w:b/>
        </w:rPr>
      </w:pPr>
      <w:r>
        <w:rPr>
          <w:rFonts w:ascii="Arial" w:hAnsi="Arial" w:cs="Arial"/>
        </w:rPr>
        <w:t xml:space="preserve">7.2  </w:t>
      </w:r>
      <w:r>
        <w:rPr>
          <w:rFonts w:hint="eastAsia" w:ascii="Arial" w:hAnsi="Arial" w:cs="Arial"/>
        </w:rPr>
        <w:t>谈判</w:t>
      </w:r>
      <w:r>
        <w:rPr>
          <w:rFonts w:ascii="Arial" w:hAnsi="Arial" w:cs="Arial"/>
        </w:rPr>
        <w:t>文件的修改将以书面形式</w:t>
      </w:r>
      <w:r>
        <w:rPr>
          <w:rFonts w:hint="eastAsia" w:ascii="Arial" w:hAnsi="Arial" w:cs="Arial"/>
        </w:rPr>
        <w:t>告</w:t>
      </w:r>
      <w:r>
        <w:rPr>
          <w:rFonts w:ascii="Arial" w:hAnsi="Arial" w:cs="Arial"/>
        </w:rPr>
        <w:t>知所有购买文件的</w:t>
      </w:r>
      <w:r>
        <w:rPr>
          <w:rFonts w:hint="eastAsia" w:ascii="Arial" w:hAnsi="Arial" w:cs="Arial"/>
        </w:rPr>
        <w:t>潜在供应商</w:t>
      </w:r>
      <w:r>
        <w:rPr>
          <w:rFonts w:ascii="Arial" w:hAnsi="Arial" w:cs="Arial"/>
        </w:rPr>
        <w:t>，并对其具有约束力，</w:t>
      </w:r>
      <w:r>
        <w:rPr>
          <w:rFonts w:ascii="Arial" w:hAnsi="Arial" w:cs="Arial"/>
          <w:b/>
        </w:rPr>
        <w:t>对方必须立即以传真</w:t>
      </w:r>
      <w:r>
        <w:rPr>
          <w:rFonts w:hint="eastAsia" w:ascii="Arial" w:hAnsi="Arial" w:cs="Arial"/>
          <w:b/>
        </w:rPr>
        <w:t>或电邮</w:t>
      </w:r>
      <w:r>
        <w:rPr>
          <w:rFonts w:ascii="Arial" w:hAnsi="Arial" w:cs="Arial"/>
          <w:b/>
        </w:rPr>
        <w:t>的形式确认已收到该修改，否则视为认同该修改</w:t>
      </w:r>
      <w:r>
        <w:rPr>
          <w:rFonts w:hint="eastAsia" w:ascii="Arial" w:hAnsi="Arial" w:cs="Arial"/>
          <w:b/>
        </w:rPr>
        <w:t>，从而导致的一切后果由供应商自行承担。</w:t>
      </w:r>
    </w:p>
    <w:p w14:paraId="342644E0">
      <w:pPr>
        <w:spacing w:line="360" w:lineRule="auto"/>
        <w:ind w:left="525" w:hanging="525" w:hangingChars="250"/>
        <w:rPr>
          <w:rFonts w:ascii="Arial" w:hAnsi="Arial" w:cs="Arial"/>
        </w:rPr>
      </w:pPr>
      <w:r>
        <w:rPr>
          <w:rFonts w:ascii="Arial" w:hAnsi="Arial" w:cs="Arial"/>
        </w:rPr>
        <w:t>7.3  为使</w:t>
      </w:r>
      <w:r>
        <w:rPr>
          <w:rFonts w:hint="eastAsia" w:ascii="Arial" w:hAnsi="Arial" w:cs="Arial"/>
        </w:rPr>
        <w:t>供应商</w:t>
      </w:r>
      <w:r>
        <w:rPr>
          <w:rFonts w:ascii="Arial" w:hAnsi="Arial" w:cs="Arial"/>
        </w:rPr>
        <w:t>在准备</w:t>
      </w:r>
      <w:r>
        <w:rPr>
          <w:rFonts w:hint="eastAsia" w:ascii="Arial" w:hAnsi="Arial" w:cs="Arial"/>
        </w:rPr>
        <w:t>响应</w:t>
      </w:r>
      <w:r>
        <w:rPr>
          <w:rFonts w:ascii="Arial" w:hAnsi="Arial" w:cs="Arial"/>
        </w:rPr>
        <w:t>文件时有合理的时间考虑</w:t>
      </w:r>
      <w:r>
        <w:rPr>
          <w:rFonts w:hint="eastAsia" w:ascii="Arial" w:hAnsi="Arial" w:cs="Arial"/>
        </w:rPr>
        <w:t>谈判</w:t>
      </w:r>
      <w:r>
        <w:rPr>
          <w:rFonts w:ascii="Arial" w:hAnsi="Arial" w:cs="Arial"/>
        </w:rPr>
        <w:t>文件的修改，</w:t>
      </w:r>
      <w:r>
        <w:rPr>
          <w:rFonts w:hint="eastAsia" w:ascii="Arial" w:hAnsi="Arial" w:cs="Arial"/>
        </w:rPr>
        <w:t>采购代理机构</w:t>
      </w:r>
      <w:r>
        <w:rPr>
          <w:rFonts w:ascii="Arial" w:hAnsi="Arial" w:cs="Arial"/>
        </w:rPr>
        <w:t>可酌情推迟第19款中规定的</w:t>
      </w:r>
      <w:r>
        <w:rPr>
          <w:rFonts w:hint="eastAsia" w:ascii="Arial" w:hAnsi="Arial" w:cs="Arial"/>
        </w:rPr>
        <w:t>谈判</w:t>
      </w:r>
      <w:r>
        <w:rPr>
          <w:rFonts w:ascii="Arial" w:hAnsi="Arial" w:cs="Arial"/>
        </w:rPr>
        <w:t>截止日期。</w:t>
      </w:r>
    </w:p>
    <w:p w14:paraId="6AD96FFE">
      <w:pPr>
        <w:spacing w:line="360" w:lineRule="auto"/>
        <w:ind w:left="525" w:hanging="525" w:hangingChars="250"/>
        <w:rPr>
          <w:rFonts w:ascii="Arial" w:hAnsi="Arial" w:cs="Arial"/>
        </w:rPr>
      </w:pPr>
      <w:r>
        <w:rPr>
          <w:rFonts w:ascii="Arial" w:hAnsi="Arial" w:cs="Arial"/>
        </w:rPr>
        <w:t xml:space="preserve">7.4  </w:t>
      </w:r>
      <w:r>
        <w:rPr>
          <w:rFonts w:hint="eastAsia" w:ascii="Arial" w:hAnsi="Arial" w:cs="Arial"/>
        </w:rPr>
        <w:t>采购代理机构</w:t>
      </w:r>
      <w:r>
        <w:rPr>
          <w:rFonts w:ascii="Arial" w:hAnsi="Arial" w:cs="Arial"/>
        </w:rPr>
        <w:t>在</w:t>
      </w:r>
      <w:r>
        <w:rPr>
          <w:rFonts w:hint="eastAsia" w:ascii="Arial" w:hAnsi="Arial" w:cs="Arial"/>
        </w:rPr>
        <w:t>谈判</w:t>
      </w:r>
      <w:r>
        <w:rPr>
          <w:rFonts w:ascii="Arial" w:hAnsi="Arial" w:cs="Arial"/>
        </w:rPr>
        <w:t>截止日期之前发布</w:t>
      </w:r>
      <w:r>
        <w:rPr>
          <w:rFonts w:hint="eastAsia" w:ascii="Arial" w:hAnsi="Arial" w:cs="Arial"/>
        </w:rPr>
        <w:t>的</w:t>
      </w:r>
      <w:r>
        <w:rPr>
          <w:rFonts w:ascii="Arial" w:hAnsi="Arial" w:cs="Arial"/>
        </w:rPr>
        <w:t>有关</w:t>
      </w:r>
      <w:r>
        <w:rPr>
          <w:rFonts w:hint="eastAsia" w:ascii="Arial" w:hAnsi="Arial" w:cs="Arial"/>
        </w:rPr>
        <w:t>谈判</w:t>
      </w:r>
      <w:r>
        <w:rPr>
          <w:rFonts w:ascii="Arial" w:hAnsi="Arial" w:cs="Arial"/>
        </w:rPr>
        <w:t>文件的一切有效的书面通知、澄清、修改及补充均为</w:t>
      </w:r>
      <w:r>
        <w:rPr>
          <w:rFonts w:hint="eastAsia" w:ascii="Arial" w:hAnsi="Arial" w:cs="Arial"/>
        </w:rPr>
        <w:t>谈判</w:t>
      </w:r>
      <w:r>
        <w:rPr>
          <w:rFonts w:ascii="Arial" w:hAnsi="Arial" w:cs="Arial"/>
        </w:rPr>
        <w:t>文件不可分割的组成部分</w:t>
      </w:r>
      <w:r>
        <w:rPr>
          <w:rFonts w:hint="eastAsia" w:ascii="Arial" w:hAnsi="Arial" w:cs="Arial"/>
        </w:rPr>
        <w:t>，</w:t>
      </w:r>
      <w:r>
        <w:rPr>
          <w:rFonts w:ascii="Arial" w:hAnsi="Arial" w:cs="Arial"/>
        </w:rPr>
        <w:t>与</w:t>
      </w:r>
      <w:r>
        <w:rPr>
          <w:rFonts w:hint="eastAsia" w:ascii="Arial" w:hAnsi="Arial" w:cs="Arial"/>
        </w:rPr>
        <w:t>谈判</w:t>
      </w:r>
      <w:r>
        <w:rPr>
          <w:rFonts w:ascii="Arial" w:hAnsi="Arial" w:cs="Arial"/>
        </w:rPr>
        <w:t>文件具有同等法律效力。当文件间的内容相矛盾时，以后期的文件为准。</w:t>
      </w:r>
    </w:p>
    <w:p w14:paraId="19166D42">
      <w:pPr>
        <w:spacing w:line="360" w:lineRule="auto"/>
        <w:rPr>
          <w:rFonts w:ascii="Arial" w:hAnsi="Arial" w:cs="Arial"/>
          <w:b/>
        </w:rPr>
      </w:pPr>
      <w:bookmarkStart w:id="97" w:name="_投标文件的编制"/>
      <w:bookmarkEnd w:id="97"/>
      <w:r>
        <w:rPr>
          <w:rFonts w:ascii="Arial" w:hAnsi="Arial" w:cs="Arial"/>
        </w:rPr>
        <w:t>C</w:t>
      </w:r>
      <w:r>
        <w:rPr>
          <w:rFonts w:hint="eastAsia" w:ascii="Arial" w:hAnsi="Arial" w:cs="Arial"/>
          <w:b/>
        </w:rPr>
        <w:t>响应</w:t>
      </w:r>
      <w:r>
        <w:rPr>
          <w:rFonts w:ascii="Arial" w:hAnsi="Arial" w:cs="Arial"/>
          <w:b/>
        </w:rPr>
        <w:t>文件的编制</w:t>
      </w:r>
    </w:p>
    <w:p w14:paraId="70253189">
      <w:pPr>
        <w:spacing w:line="360" w:lineRule="auto"/>
        <w:rPr>
          <w:rFonts w:ascii="Arial" w:hAnsi="Arial" w:cs="Arial"/>
          <w:b/>
        </w:rPr>
      </w:pPr>
      <w:bookmarkStart w:id="98" w:name="_Hlk35575530"/>
      <w:bookmarkStart w:id="99" w:name="_Hlk35575531"/>
      <w:bookmarkStart w:id="100" w:name="_Hlk35575529"/>
      <w:r>
        <w:rPr>
          <w:rFonts w:hint="eastAsia" w:ascii="Arial" w:hAnsi="Arial" w:cs="Arial"/>
          <w:b/>
        </w:rPr>
        <w:t>8 谈判使</w:t>
      </w:r>
      <w:r>
        <w:rPr>
          <w:rFonts w:ascii="Arial" w:hAnsi="Arial" w:cs="Arial"/>
          <w:b/>
        </w:rPr>
        <w:t>用的文字</w:t>
      </w:r>
      <w:bookmarkEnd w:id="98"/>
      <w:bookmarkEnd w:id="99"/>
      <w:bookmarkEnd w:id="100"/>
      <w:r>
        <w:rPr>
          <w:rFonts w:ascii="Arial" w:hAnsi="Arial" w:cs="Arial"/>
          <w:b/>
        </w:rPr>
        <w:t>和单位</w:t>
      </w:r>
    </w:p>
    <w:p w14:paraId="24E2D0F6">
      <w:pPr>
        <w:spacing w:line="360" w:lineRule="auto"/>
        <w:rPr>
          <w:rFonts w:ascii="Arial" w:hAnsi="Arial" w:cs="Arial"/>
        </w:rPr>
      </w:pPr>
      <w:r>
        <w:rPr>
          <w:rFonts w:ascii="Arial" w:hAnsi="Arial" w:cs="Arial"/>
        </w:rPr>
        <w:t xml:space="preserve">8.1  </w:t>
      </w:r>
      <w:r>
        <w:rPr>
          <w:rFonts w:hint="eastAsia" w:ascii="Arial" w:hAnsi="Arial" w:cs="Arial"/>
        </w:rPr>
        <w:t>响应</w:t>
      </w:r>
      <w:r>
        <w:rPr>
          <w:rFonts w:ascii="Arial" w:hAnsi="Arial" w:cs="Arial"/>
        </w:rPr>
        <w:t>文件所有部分均应以中文编制。度量衡采用国家法定单位制</w:t>
      </w:r>
      <w:r>
        <w:rPr>
          <w:rFonts w:hint="eastAsia" w:ascii="Arial" w:hAnsi="Arial" w:cs="Arial"/>
        </w:rPr>
        <w:t>（</w:t>
      </w:r>
      <w:r>
        <w:rPr>
          <w:rFonts w:ascii="Arial" w:hAnsi="Arial" w:cs="Arial"/>
        </w:rPr>
        <w:t>即国际单位制</w:t>
      </w:r>
      <w:r>
        <w:rPr>
          <w:rFonts w:hint="eastAsia" w:ascii="Arial" w:hAnsi="Arial" w:cs="Arial"/>
        </w:rPr>
        <w:t>）</w:t>
      </w:r>
      <w:r>
        <w:rPr>
          <w:rFonts w:ascii="Arial" w:hAnsi="Arial" w:cs="Arial"/>
        </w:rPr>
        <w:t>。</w:t>
      </w:r>
    </w:p>
    <w:p w14:paraId="35B741E9">
      <w:pPr>
        <w:spacing w:line="360" w:lineRule="auto"/>
        <w:rPr>
          <w:rFonts w:ascii="Arial" w:hAnsi="Arial" w:cs="Arial"/>
          <w:b/>
        </w:rPr>
      </w:pPr>
      <w:bookmarkStart w:id="101" w:name="_Hlk35575566"/>
      <w:bookmarkStart w:id="102" w:name="_Hlk35575568"/>
      <w:bookmarkStart w:id="103" w:name="_Hlk35575567"/>
      <w:r>
        <w:rPr>
          <w:rFonts w:ascii="Arial" w:hAnsi="Arial" w:cs="Arial"/>
        </w:rPr>
        <w:t xml:space="preserve">9 </w:t>
      </w:r>
      <w:r>
        <w:rPr>
          <w:rFonts w:hint="eastAsia" w:ascii="Arial" w:hAnsi="Arial" w:cs="Arial"/>
          <w:b/>
        </w:rPr>
        <w:t>响应</w:t>
      </w:r>
      <w:r>
        <w:rPr>
          <w:rFonts w:ascii="Arial" w:hAnsi="Arial" w:cs="Arial"/>
          <w:b/>
        </w:rPr>
        <w:t>文件的组成</w:t>
      </w:r>
      <w:bookmarkEnd w:id="101"/>
      <w:bookmarkEnd w:id="102"/>
      <w:bookmarkEnd w:id="103"/>
    </w:p>
    <w:p w14:paraId="2A8E24EB">
      <w:pPr>
        <w:spacing w:line="360" w:lineRule="auto"/>
        <w:ind w:firstLine="525" w:firstLineChars="250"/>
        <w:rPr>
          <w:rFonts w:ascii="Arial" w:hAnsi="Arial" w:cs="Arial"/>
        </w:rPr>
      </w:pPr>
      <w:r>
        <w:rPr>
          <w:rFonts w:hint="eastAsia" w:ascii="Arial" w:hAnsi="Arial" w:cs="Arial"/>
        </w:rPr>
        <w:t>供应商</w:t>
      </w:r>
      <w:r>
        <w:rPr>
          <w:rFonts w:ascii="Arial" w:hAnsi="Arial" w:cs="Arial"/>
        </w:rPr>
        <w:t>编制的</w:t>
      </w:r>
      <w:r>
        <w:rPr>
          <w:rFonts w:hint="eastAsia" w:ascii="Arial" w:hAnsi="Arial" w:cs="Arial"/>
        </w:rPr>
        <w:t>响应</w:t>
      </w:r>
      <w:r>
        <w:rPr>
          <w:rFonts w:ascii="Arial" w:hAnsi="Arial" w:cs="Arial"/>
        </w:rPr>
        <w:t>文件必须包括以下部分</w:t>
      </w:r>
      <w:r>
        <w:rPr>
          <w:rFonts w:hint="eastAsia" w:ascii="Arial" w:hAnsi="Arial" w:cs="Arial"/>
        </w:rPr>
        <w:t>，但不限于以下部分</w:t>
      </w:r>
      <w:r>
        <w:rPr>
          <w:rFonts w:ascii="Arial" w:hAnsi="Arial" w:cs="Arial"/>
        </w:rPr>
        <w:t>：</w:t>
      </w:r>
    </w:p>
    <w:p w14:paraId="303BF7F9">
      <w:pPr>
        <w:spacing w:line="360" w:lineRule="auto"/>
        <w:rPr>
          <w:rFonts w:ascii="Arial" w:hAnsi="Arial" w:cs="Arial"/>
        </w:rPr>
      </w:pPr>
      <w:r>
        <w:rPr>
          <w:rFonts w:ascii="Arial" w:hAnsi="Arial" w:cs="Arial"/>
        </w:rPr>
        <w:t>9.1  商务部分</w:t>
      </w:r>
      <w:r>
        <w:rPr>
          <w:rFonts w:hint="eastAsia" w:ascii="Arial" w:hAnsi="Arial" w:cs="Arial"/>
        </w:rPr>
        <w:t>：</w:t>
      </w:r>
    </w:p>
    <w:p w14:paraId="0EAA8D3B">
      <w:pPr>
        <w:spacing w:line="360" w:lineRule="auto"/>
        <w:ind w:left="1050" w:hanging="1050" w:hangingChars="500"/>
        <w:rPr>
          <w:rFonts w:ascii="Arial" w:hAnsi="Arial" w:cs="Arial"/>
        </w:rPr>
      </w:pPr>
      <w:r>
        <w:rPr>
          <w:rFonts w:ascii="Arial" w:hAnsi="Arial" w:cs="Arial"/>
        </w:rPr>
        <w:t xml:space="preserve">      1） </w:t>
      </w:r>
      <w:r>
        <w:rPr>
          <w:rFonts w:hint="eastAsia" w:ascii="Arial" w:hAnsi="Arial" w:cs="Arial"/>
        </w:rPr>
        <w:t>首次报价</w:t>
      </w:r>
      <w:r>
        <w:rPr>
          <w:rFonts w:ascii="Arial" w:hAnsi="Arial" w:cs="Arial"/>
        </w:rPr>
        <w:t>一览表和按照本须知第15款规定提交的谈判保证金</w:t>
      </w:r>
      <w:r>
        <w:rPr>
          <w:rFonts w:hint="eastAsia" w:ascii="Arial" w:hAnsi="Arial" w:cs="Arial"/>
        </w:rPr>
        <w:t>（</w:t>
      </w:r>
      <w:r>
        <w:rPr>
          <w:rFonts w:ascii="Arial" w:hAnsi="Arial" w:cs="Arial"/>
        </w:rPr>
        <w:t>独立于投</w:t>
      </w:r>
      <w:r>
        <w:rPr>
          <w:rFonts w:hint="eastAsia" w:ascii="Arial" w:hAnsi="Arial" w:cs="Arial"/>
        </w:rPr>
        <w:t>响应</w:t>
      </w:r>
      <w:r>
        <w:rPr>
          <w:rFonts w:ascii="Arial" w:hAnsi="Arial" w:cs="Arial"/>
        </w:rPr>
        <w:t>文件之外，分别单独密封</w:t>
      </w:r>
      <w:r>
        <w:rPr>
          <w:rFonts w:hint="eastAsia" w:ascii="Arial" w:hAnsi="Arial" w:cs="Arial"/>
        </w:rPr>
        <w:t>）</w:t>
      </w:r>
    </w:p>
    <w:p w14:paraId="4DE70C96">
      <w:pPr>
        <w:spacing w:line="360" w:lineRule="auto"/>
        <w:ind w:left="397" w:leftChars="189" w:firstLine="231" w:firstLineChars="110"/>
        <w:rPr>
          <w:rFonts w:ascii="Arial" w:hAnsi="Arial" w:cs="Arial"/>
        </w:rPr>
      </w:pPr>
      <w:r>
        <w:rPr>
          <w:rFonts w:ascii="Arial" w:hAnsi="Arial" w:cs="Arial"/>
        </w:rPr>
        <w:t xml:space="preserve">2） </w:t>
      </w:r>
      <w:r>
        <w:rPr>
          <w:rFonts w:hint="eastAsia" w:ascii="Arial" w:hAnsi="Arial" w:cs="Arial"/>
        </w:rPr>
        <w:t>响应文件</w:t>
      </w:r>
      <w:r>
        <w:rPr>
          <w:rFonts w:ascii="Arial" w:hAnsi="Arial" w:cs="Arial"/>
        </w:rPr>
        <w:t>、</w:t>
      </w:r>
      <w:r>
        <w:rPr>
          <w:rFonts w:hint="eastAsia" w:ascii="Arial" w:hAnsi="Arial" w:cs="Arial"/>
        </w:rPr>
        <w:t>谈判</w:t>
      </w:r>
      <w:r>
        <w:rPr>
          <w:rFonts w:ascii="Arial" w:hAnsi="Arial" w:cs="Arial"/>
        </w:rPr>
        <w:t>分项报价表（按照本须知第10、11和12款要求填写）</w:t>
      </w:r>
    </w:p>
    <w:p w14:paraId="25C28AF7">
      <w:pPr>
        <w:spacing w:line="360" w:lineRule="auto"/>
        <w:ind w:left="397" w:leftChars="189" w:firstLine="231" w:firstLineChars="110"/>
        <w:rPr>
          <w:rFonts w:ascii="Arial" w:hAnsi="Arial" w:cs="Arial"/>
          <w:b/>
        </w:rPr>
      </w:pPr>
      <w:r>
        <w:rPr>
          <w:rFonts w:ascii="Arial" w:hAnsi="Arial" w:cs="Arial"/>
        </w:rPr>
        <w:t>3） 资格证明文件（按照本须知第13款要求出具）</w:t>
      </w:r>
    </w:p>
    <w:p w14:paraId="22783D58">
      <w:pPr>
        <w:spacing w:line="360" w:lineRule="auto"/>
        <w:ind w:left="397" w:leftChars="189" w:firstLine="231" w:firstLineChars="110"/>
        <w:rPr>
          <w:rFonts w:ascii="Arial" w:hAnsi="Arial" w:cs="Arial"/>
        </w:rPr>
      </w:pPr>
      <w:r>
        <w:rPr>
          <w:rFonts w:ascii="Arial" w:hAnsi="Arial" w:cs="Arial"/>
        </w:rPr>
        <w:t>4） 货物说明一览表</w:t>
      </w:r>
    </w:p>
    <w:p w14:paraId="32DFF2AB">
      <w:pPr>
        <w:spacing w:line="360" w:lineRule="auto"/>
        <w:ind w:firstLine="630" w:firstLineChars="300"/>
        <w:rPr>
          <w:rFonts w:ascii="Arial" w:hAnsi="Arial" w:cs="Arial"/>
        </w:rPr>
      </w:pPr>
      <w:r>
        <w:rPr>
          <w:rFonts w:ascii="Arial" w:hAnsi="Arial" w:cs="Arial"/>
        </w:rPr>
        <w:t>5） 合同条款响应一览表</w:t>
      </w:r>
    </w:p>
    <w:p w14:paraId="67C2E3C4">
      <w:pPr>
        <w:spacing w:line="360" w:lineRule="auto"/>
        <w:ind w:left="397" w:leftChars="189" w:firstLine="231" w:firstLineChars="110"/>
        <w:rPr>
          <w:rFonts w:ascii="Arial" w:hAnsi="Arial" w:cs="Arial"/>
        </w:rPr>
      </w:pPr>
      <w:r>
        <w:rPr>
          <w:rFonts w:ascii="Arial" w:hAnsi="Arial" w:cs="Arial"/>
        </w:rPr>
        <w:t xml:space="preserve">6） </w:t>
      </w:r>
      <w:r>
        <w:rPr>
          <w:rFonts w:hint="eastAsia" w:ascii="Arial" w:hAnsi="Arial" w:cs="Arial"/>
        </w:rPr>
        <w:t>成交</w:t>
      </w:r>
      <w:r>
        <w:rPr>
          <w:rFonts w:ascii="Arial" w:hAnsi="Arial" w:cs="Arial"/>
        </w:rPr>
        <w:t>服务费承诺书</w:t>
      </w:r>
    </w:p>
    <w:p w14:paraId="284EDD55">
      <w:pPr>
        <w:spacing w:line="360" w:lineRule="auto"/>
        <w:ind w:left="397" w:leftChars="189" w:firstLine="231" w:firstLineChars="110"/>
        <w:rPr>
          <w:rFonts w:ascii="Arial" w:hAnsi="Arial" w:cs="Arial"/>
        </w:rPr>
      </w:pPr>
      <w:r>
        <w:rPr>
          <w:rFonts w:ascii="Arial" w:hAnsi="Arial" w:cs="Arial"/>
        </w:rPr>
        <w:t xml:space="preserve">7） </w:t>
      </w:r>
      <w:r>
        <w:rPr>
          <w:rFonts w:hint="eastAsia" w:ascii="Arial" w:hAnsi="Arial" w:cs="Arial"/>
        </w:rPr>
        <w:t>谈判</w:t>
      </w:r>
      <w:r>
        <w:rPr>
          <w:rFonts w:ascii="Arial" w:hAnsi="Arial" w:cs="Arial"/>
        </w:rPr>
        <w:t>文件内要求的其它文件</w:t>
      </w:r>
      <w:r>
        <w:rPr>
          <w:rFonts w:hint="eastAsia" w:ascii="Arial" w:hAnsi="Arial" w:cs="Arial"/>
        </w:rPr>
        <w:t>（</w:t>
      </w:r>
      <w:r>
        <w:rPr>
          <w:rFonts w:hint="eastAsia" w:ascii="Arial" w:hAnsi="Arial" w:cs="Arial"/>
          <w:b/>
        </w:rPr>
        <w:t>包括附表中提供的所有格式，但不局限于附表</w:t>
      </w:r>
      <w:r>
        <w:rPr>
          <w:rFonts w:hint="eastAsia" w:ascii="Arial" w:hAnsi="Arial" w:cs="Arial"/>
        </w:rPr>
        <w:t>）</w:t>
      </w:r>
    </w:p>
    <w:p w14:paraId="315E8463">
      <w:pPr>
        <w:spacing w:line="360" w:lineRule="auto"/>
        <w:rPr>
          <w:rFonts w:ascii="Arial" w:hAnsi="Arial" w:cs="Arial"/>
        </w:rPr>
      </w:pPr>
      <w:r>
        <w:rPr>
          <w:rFonts w:ascii="Arial" w:hAnsi="Arial" w:cs="Arial"/>
        </w:rPr>
        <w:t>9.3  技术部分</w:t>
      </w:r>
      <w:r>
        <w:rPr>
          <w:rFonts w:hint="eastAsia" w:ascii="Arial" w:hAnsi="Arial" w:cs="Arial"/>
        </w:rPr>
        <w:t>：</w:t>
      </w:r>
    </w:p>
    <w:p w14:paraId="3A9DAC50">
      <w:pPr>
        <w:spacing w:line="360" w:lineRule="auto"/>
        <w:ind w:left="1050" w:leftChars="300" w:hanging="420" w:hangingChars="200"/>
        <w:rPr>
          <w:rFonts w:ascii="Arial" w:hAnsi="Arial" w:cs="Arial"/>
        </w:rPr>
      </w:pPr>
      <w:r>
        <w:rPr>
          <w:rFonts w:ascii="Arial" w:hAnsi="Arial" w:cs="Arial"/>
        </w:rPr>
        <w:t>1）按照本须知第14款对</w:t>
      </w:r>
      <w:r>
        <w:rPr>
          <w:rFonts w:hint="eastAsia" w:ascii="Arial" w:hAnsi="Arial" w:cs="Arial"/>
        </w:rPr>
        <w:t>谈判</w:t>
      </w:r>
      <w:r>
        <w:rPr>
          <w:rFonts w:ascii="Arial" w:hAnsi="Arial" w:cs="Arial"/>
        </w:rPr>
        <w:t>文件的书面应答，包括技术描述（含原理性介绍）、技术规范、技术方案、技术参数、技术文件、图纸、安装介绍、以及</w:t>
      </w:r>
      <w:r>
        <w:rPr>
          <w:rFonts w:hint="eastAsia" w:ascii="Arial" w:hAnsi="Arial" w:cs="Arial"/>
        </w:rPr>
        <w:t>供应商</w:t>
      </w:r>
      <w:r>
        <w:rPr>
          <w:rFonts w:ascii="Arial" w:hAnsi="Arial" w:cs="Arial"/>
        </w:rPr>
        <w:t>认为有必要说明的其他内容。</w:t>
      </w:r>
    </w:p>
    <w:p w14:paraId="1F7D8A03">
      <w:pPr>
        <w:spacing w:line="360" w:lineRule="auto"/>
        <w:ind w:left="1050" w:leftChars="300" w:hanging="420" w:hangingChars="200"/>
        <w:rPr>
          <w:rFonts w:ascii="Arial" w:hAnsi="Arial" w:cs="Arial"/>
          <w:b/>
        </w:rPr>
      </w:pPr>
      <w:r>
        <w:rPr>
          <w:rFonts w:ascii="Arial" w:hAnsi="Arial" w:cs="Arial"/>
        </w:rPr>
        <w:t xml:space="preserve">2） </w:t>
      </w:r>
      <w:r>
        <w:rPr>
          <w:rFonts w:hint="eastAsia" w:ascii="Arial" w:hAnsi="Arial" w:cs="Arial"/>
        </w:rPr>
        <w:t>供应商</w:t>
      </w:r>
      <w:r>
        <w:rPr>
          <w:rFonts w:ascii="Arial" w:hAnsi="Arial" w:cs="Arial"/>
        </w:rPr>
        <w:t>应响应</w:t>
      </w:r>
      <w:r>
        <w:rPr>
          <w:rFonts w:hint="eastAsia" w:ascii="Arial" w:hAnsi="Arial" w:cs="Arial"/>
        </w:rPr>
        <w:t>谈判</w:t>
      </w:r>
      <w:r>
        <w:rPr>
          <w:rFonts w:ascii="Arial" w:hAnsi="Arial" w:cs="Arial"/>
        </w:rPr>
        <w:t>文件。在此前提下，还可提出补充建议或说明，提出比</w:t>
      </w:r>
      <w:r>
        <w:rPr>
          <w:rFonts w:hint="eastAsia" w:ascii="Arial" w:hAnsi="Arial" w:cs="Arial"/>
        </w:rPr>
        <w:t>谈判</w:t>
      </w:r>
      <w:r>
        <w:rPr>
          <w:rFonts w:ascii="Arial" w:hAnsi="Arial" w:cs="Arial"/>
        </w:rPr>
        <w:t>文件的要求更为合理的建议方案，单列于“</w:t>
      </w:r>
      <w:r>
        <w:rPr>
          <w:rFonts w:hint="eastAsia" w:ascii="Arial" w:hAnsi="Arial" w:cs="Arial"/>
        </w:rPr>
        <w:t>供应商</w:t>
      </w:r>
      <w:r>
        <w:rPr>
          <w:rFonts w:ascii="Arial" w:hAnsi="Arial" w:cs="Arial"/>
        </w:rPr>
        <w:t>需要说明的其他问题”中，同时应说明对技术条件、价格、运行、维护、检修、安装等方面的影响。</w:t>
      </w:r>
    </w:p>
    <w:p w14:paraId="33635A74">
      <w:pPr>
        <w:spacing w:line="360" w:lineRule="auto"/>
        <w:rPr>
          <w:rFonts w:ascii="Arial" w:hAnsi="Arial" w:cs="Arial"/>
        </w:rPr>
      </w:pPr>
      <w:r>
        <w:rPr>
          <w:rFonts w:ascii="Arial" w:hAnsi="Arial" w:cs="Arial"/>
        </w:rPr>
        <w:t>9.</w:t>
      </w:r>
      <w:r>
        <w:rPr>
          <w:rFonts w:hint="eastAsia" w:ascii="Arial" w:hAnsi="Arial" w:cs="Arial"/>
        </w:rPr>
        <w:t>4供应商</w:t>
      </w:r>
      <w:r>
        <w:rPr>
          <w:rFonts w:ascii="Arial" w:hAnsi="Arial" w:cs="Arial"/>
        </w:rPr>
        <w:t>须以上述顺序编制</w:t>
      </w:r>
      <w:r>
        <w:rPr>
          <w:rFonts w:hint="eastAsia" w:ascii="Arial" w:hAnsi="Arial" w:cs="Arial"/>
        </w:rPr>
        <w:t>响应</w:t>
      </w:r>
      <w:r>
        <w:rPr>
          <w:rFonts w:ascii="Arial" w:hAnsi="Arial" w:cs="Arial"/>
        </w:rPr>
        <w:t>文件。</w:t>
      </w:r>
    </w:p>
    <w:p w14:paraId="75BABD36">
      <w:pPr>
        <w:spacing w:line="360" w:lineRule="auto"/>
        <w:rPr>
          <w:rFonts w:ascii="Arial" w:hAnsi="Arial" w:cs="Arial"/>
          <w:b/>
        </w:rPr>
      </w:pPr>
      <w:bookmarkStart w:id="104" w:name="_Hlk35575736"/>
      <w:bookmarkStart w:id="105" w:name="_Hlk35575734"/>
      <w:bookmarkStart w:id="106" w:name="_Hlk35575735"/>
      <w:r>
        <w:rPr>
          <w:rFonts w:ascii="Arial" w:hAnsi="Arial" w:cs="Arial"/>
        </w:rPr>
        <w:t>10</w:t>
      </w:r>
      <w:r>
        <w:rPr>
          <w:rFonts w:hint="eastAsia" w:ascii="Arial" w:hAnsi="Arial" w:cs="Arial"/>
          <w:b/>
        </w:rPr>
        <w:t>谈判文件</w:t>
      </w:r>
      <w:r>
        <w:rPr>
          <w:rFonts w:ascii="Arial" w:hAnsi="Arial" w:cs="Arial"/>
          <w:b/>
        </w:rPr>
        <w:t>格式</w:t>
      </w:r>
      <w:bookmarkEnd w:id="104"/>
      <w:bookmarkEnd w:id="105"/>
      <w:bookmarkEnd w:id="106"/>
    </w:p>
    <w:p w14:paraId="7558B683">
      <w:pPr>
        <w:pStyle w:val="10"/>
        <w:spacing w:line="360" w:lineRule="auto"/>
        <w:ind w:left="630" w:leftChars="0" w:hanging="630" w:hangingChars="300"/>
        <w:rPr>
          <w:rFonts w:ascii="Arial" w:hAnsi="Arial" w:cs="Arial"/>
        </w:rPr>
      </w:pPr>
      <w:r>
        <w:rPr>
          <w:rFonts w:ascii="Arial" w:hAnsi="Arial" w:cs="Arial"/>
        </w:rPr>
        <w:t xml:space="preserve">10.1  </w:t>
      </w:r>
      <w:r>
        <w:rPr>
          <w:rFonts w:hint="eastAsia" w:ascii="Arial" w:hAnsi="Arial" w:cs="Arial"/>
        </w:rPr>
        <w:t>供应商</w:t>
      </w:r>
      <w:r>
        <w:rPr>
          <w:rFonts w:ascii="Arial" w:hAnsi="Arial" w:cs="Arial"/>
        </w:rPr>
        <w:t>应填写</w:t>
      </w:r>
      <w:r>
        <w:rPr>
          <w:rFonts w:hint="eastAsia" w:ascii="Arial" w:hAnsi="Arial" w:cs="Arial"/>
        </w:rPr>
        <w:t>谈判</w:t>
      </w:r>
      <w:r>
        <w:rPr>
          <w:rFonts w:ascii="Arial" w:hAnsi="Arial" w:cs="Arial"/>
        </w:rPr>
        <w:t>文件中</w:t>
      </w:r>
      <w:r>
        <w:rPr>
          <w:rFonts w:hint="eastAsia" w:ascii="Arial" w:hAnsi="Arial" w:cs="Arial"/>
        </w:rPr>
        <w:t>第九篇</w:t>
      </w:r>
      <w:r>
        <w:rPr>
          <w:rFonts w:ascii="Arial" w:hAnsi="Arial" w:cs="Arial"/>
        </w:rPr>
        <w:t>“</w:t>
      </w:r>
      <w:r>
        <w:rPr>
          <w:rFonts w:hint="eastAsia" w:ascii="Arial" w:hAnsi="Arial" w:cs="Arial"/>
        </w:rPr>
        <w:t>响应文件</w:t>
      </w:r>
      <w:r>
        <w:rPr>
          <w:rFonts w:ascii="Arial" w:hAnsi="Arial" w:cs="Arial"/>
        </w:rPr>
        <w:t>、</w:t>
      </w:r>
      <w:r>
        <w:rPr>
          <w:rFonts w:hint="eastAsia" w:ascii="Arial" w:hAnsi="Arial" w:cs="Arial"/>
        </w:rPr>
        <w:t>首次报价</w:t>
      </w:r>
      <w:r>
        <w:rPr>
          <w:rFonts w:ascii="Arial" w:hAnsi="Arial" w:cs="Arial"/>
        </w:rPr>
        <w:t>一览表和</w:t>
      </w:r>
      <w:r>
        <w:rPr>
          <w:rFonts w:hint="eastAsia" w:ascii="Arial" w:hAnsi="Arial" w:cs="Arial"/>
        </w:rPr>
        <w:t>谈判</w:t>
      </w:r>
      <w:r>
        <w:rPr>
          <w:rFonts w:ascii="Arial" w:hAnsi="Arial" w:cs="Arial"/>
        </w:rPr>
        <w:t>分项报价表”中的各种表，注明提供的货物，货物简介，原产地，数量和价格；</w:t>
      </w:r>
      <w:r>
        <w:rPr>
          <w:rFonts w:ascii="Arial" w:hAnsi="Arial" w:cs="Arial"/>
          <w:b/>
          <w:bCs/>
        </w:rPr>
        <w:t>并按上述表格格式填写</w:t>
      </w:r>
      <w:r>
        <w:rPr>
          <w:rFonts w:ascii="Arial" w:hAnsi="Arial" w:cs="Arial"/>
        </w:rPr>
        <w:t>。</w:t>
      </w:r>
    </w:p>
    <w:p w14:paraId="07E3CDF6">
      <w:pPr>
        <w:spacing w:line="360" w:lineRule="auto"/>
        <w:rPr>
          <w:rFonts w:ascii="Arial" w:hAnsi="Arial" w:cs="Arial"/>
          <w:b/>
        </w:rPr>
      </w:pPr>
      <w:bookmarkStart w:id="107" w:name="_Hlk35576118"/>
      <w:bookmarkStart w:id="108" w:name="_Hlk35576117"/>
      <w:bookmarkStart w:id="109" w:name="_Hlk35576119"/>
      <w:r>
        <w:rPr>
          <w:rFonts w:ascii="Arial" w:hAnsi="Arial" w:cs="Arial"/>
        </w:rPr>
        <w:t xml:space="preserve">11 </w:t>
      </w:r>
      <w:r>
        <w:rPr>
          <w:rFonts w:ascii="Arial" w:hAnsi="Arial" w:cs="Arial"/>
          <w:b/>
        </w:rPr>
        <w:t>报价</w:t>
      </w:r>
      <w:bookmarkEnd w:id="107"/>
      <w:bookmarkEnd w:id="108"/>
      <w:bookmarkEnd w:id="109"/>
    </w:p>
    <w:p w14:paraId="0324C185">
      <w:pPr>
        <w:spacing w:line="360" w:lineRule="auto"/>
        <w:ind w:left="630" w:hanging="630" w:hangingChars="300"/>
        <w:rPr>
          <w:rFonts w:ascii="Arial" w:hAnsi="Arial" w:cs="Arial"/>
        </w:rPr>
      </w:pPr>
      <w:r>
        <w:rPr>
          <w:rFonts w:ascii="Arial" w:hAnsi="Arial" w:cs="Arial"/>
        </w:rPr>
        <w:t xml:space="preserve">11.1  </w:t>
      </w:r>
      <w:r>
        <w:rPr>
          <w:rFonts w:hint="eastAsia" w:ascii="Arial" w:hAnsi="Arial" w:cs="Arial"/>
        </w:rPr>
        <w:t>供应商</w:t>
      </w:r>
      <w:r>
        <w:rPr>
          <w:rFonts w:ascii="Arial" w:hAnsi="Arial" w:cs="Arial"/>
        </w:rPr>
        <w:t>应在</w:t>
      </w:r>
      <w:r>
        <w:rPr>
          <w:rFonts w:hint="eastAsia" w:ascii="Arial" w:hAnsi="Arial" w:cs="Arial"/>
        </w:rPr>
        <w:t>响应</w:t>
      </w:r>
      <w:r>
        <w:rPr>
          <w:rFonts w:ascii="Arial" w:hAnsi="Arial" w:cs="Arial"/>
        </w:rPr>
        <w:t>文件所附的</w:t>
      </w:r>
      <w:r>
        <w:rPr>
          <w:rFonts w:hint="eastAsia" w:ascii="Arial" w:hAnsi="Arial" w:cs="Arial"/>
        </w:rPr>
        <w:t>谈判</w:t>
      </w:r>
      <w:r>
        <w:rPr>
          <w:rFonts w:ascii="Arial" w:hAnsi="Arial" w:cs="Arial"/>
        </w:rPr>
        <w:t>分项报价表上写明拟提供的合同货物的单价，分项总价和</w:t>
      </w:r>
      <w:r>
        <w:rPr>
          <w:rFonts w:hint="eastAsia" w:ascii="Arial" w:hAnsi="Arial" w:cs="Arial"/>
        </w:rPr>
        <w:t>谈判</w:t>
      </w:r>
    </w:p>
    <w:p w14:paraId="5B310518">
      <w:pPr>
        <w:spacing w:line="360" w:lineRule="auto"/>
        <w:ind w:left="630" w:leftChars="300"/>
        <w:rPr>
          <w:rFonts w:ascii="Arial" w:hAnsi="Arial" w:cs="Arial"/>
        </w:rPr>
      </w:pPr>
      <w:r>
        <w:rPr>
          <w:rFonts w:ascii="Arial" w:hAnsi="Arial" w:cs="Arial"/>
        </w:rPr>
        <w:t>总价。如果单价与分项总价或</w:t>
      </w:r>
      <w:r>
        <w:rPr>
          <w:rFonts w:hint="eastAsia" w:ascii="Arial" w:hAnsi="Arial" w:cs="Arial"/>
        </w:rPr>
        <w:t>谈判</w:t>
      </w:r>
      <w:r>
        <w:rPr>
          <w:rFonts w:ascii="Arial" w:hAnsi="Arial" w:cs="Arial"/>
        </w:rPr>
        <w:t>总价有出入，以单价为准。</w:t>
      </w:r>
      <w:r>
        <w:rPr>
          <w:rFonts w:ascii="Arial" w:hAnsi="Arial" w:cs="Arial"/>
          <w:b/>
          <w:bCs/>
        </w:rPr>
        <w:t>任何有选择的报价将不予接受，每种货物只允许有一个报价。</w:t>
      </w:r>
    </w:p>
    <w:p w14:paraId="34CA9AD3">
      <w:pPr>
        <w:widowControl/>
        <w:autoSpaceDE w:val="0"/>
        <w:autoSpaceDN w:val="0"/>
        <w:spacing w:line="360" w:lineRule="auto"/>
        <w:ind w:left="630" w:right="-34" w:hanging="630" w:hangingChars="300"/>
        <w:textAlignment w:val="bottom"/>
        <w:rPr>
          <w:rFonts w:ascii="宋体" w:hAnsi="宋体"/>
        </w:rPr>
      </w:pPr>
      <w:r>
        <w:rPr>
          <w:rFonts w:ascii="Arial" w:hAnsi="Arial" w:cs="Arial"/>
        </w:rPr>
        <w:t>11.2  本</w:t>
      </w:r>
      <w:r>
        <w:rPr>
          <w:rFonts w:hint="eastAsia" w:ascii="Arial" w:hAnsi="Arial" w:cs="Arial"/>
        </w:rPr>
        <w:t>谈判</w:t>
      </w:r>
      <w:r>
        <w:rPr>
          <w:rFonts w:ascii="Arial" w:hAnsi="Arial" w:cs="Arial"/>
        </w:rPr>
        <w:t>文件所列的全部条款凡涉及报价的，</w:t>
      </w:r>
      <w:r>
        <w:rPr>
          <w:rFonts w:hint="eastAsia" w:ascii="Arial" w:hAnsi="Arial" w:cs="Arial"/>
        </w:rPr>
        <w:t>供应商</w:t>
      </w:r>
      <w:r>
        <w:rPr>
          <w:rFonts w:ascii="Arial" w:hAnsi="Arial" w:cs="Arial"/>
        </w:rPr>
        <w:t>均应在报价中计列</w:t>
      </w:r>
      <w:r>
        <w:rPr>
          <w:rFonts w:hint="eastAsia" w:ascii="Arial" w:hAnsi="Arial" w:cs="Arial"/>
        </w:rPr>
        <w:t>，供应商</w:t>
      </w:r>
      <w:r>
        <w:rPr>
          <w:rFonts w:ascii="Arial" w:hAnsi="Arial" w:cs="Arial"/>
        </w:rPr>
        <w:t>的报价</w:t>
      </w:r>
      <w:r>
        <w:rPr>
          <w:rFonts w:hint="eastAsia" w:ascii="Arial" w:hAnsi="Arial" w:cs="Arial"/>
        </w:rPr>
        <w:t>采购人</w:t>
      </w:r>
      <w:r>
        <w:rPr>
          <w:rFonts w:ascii="Arial" w:hAnsi="Arial" w:cs="Arial"/>
        </w:rPr>
        <w:t>认为是各项费用和含税综合计算的结果</w:t>
      </w:r>
      <w:r>
        <w:rPr>
          <w:rFonts w:hint="eastAsia" w:ascii="Arial" w:hAnsi="Arial" w:cs="Arial"/>
        </w:rPr>
        <w:t>。</w:t>
      </w:r>
      <w:r>
        <w:rPr>
          <w:rFonts w:hint="eastAsia" w:ascii="宋体" w:hAnsi="宋体"/>
        </w:rPr>
        <w:t>除非另有规定，供应商在谈判分项价格表上所填的价格在稍后的竞争性谈判过程中并非是固定不变的，固定的不可谈判的报价将根据第</w:t>
      </w:r>
      <w:r>
        <w:rPr>
          <w:rFonts w:ascii="宋体" w:hAnsi="宋体"/>
        </w:rPr>
        <w:t>2</w:t>
      </w:r>
      <w:r>
        <w:rPr>
          <w:rFonts w:hint="eastAsia" w:ascii="宋体" w:hAnsi="宋体"/>
        </w:rPr>
        <w:t>5条规定被采购代理机构拒绝。</w:t>
      </w:r>
    </w:p>
    <w:p w14:paraId="2449A015">
      <w:pPr>
        <w:spacing w:line="360" w:lineRule="auto"/>
        <w:ind w:left="630" w:hanging="630" w:hangingChars="300"/>
        <w:rPr>
          <w:rFonts w:ascii="Arial" w:hAnsi="Arial" w:cs="Arial"/>
        </w:rPr>
      </w:pPr>
      <w:r>
        <w:rPr>
          <w:rFonts w:ascii="Arial" w:hAnsi="Arial" w:cs="Arial"/>
        </w:rPr>
        <w:t xml:space="preserve">11.3  </w:t>
      </w:r>
      <w:r>
        <w:rPr>
          <w:rFonts w:hint="eastAsia" w:ascii="Arial" w:hAnsi="Arial" w:cs="Arial"/>
        </w:rPr>
        <w:t>供应商</w:t>
      </w:r>
      <w:r>
        <w:rPr>
          <w:rFonts w:ascii="Arial" w:hAnsi="Arial" w:cs="Arial"/>
        </w:rPr>
        <w:t>承担全部材料、制造、外购件、电气设备、出厂前预组装、试验、防腐、专用工具、备品备件、出厂验收、包装、保险、运输、装卸、中转、存储、交货、安装现场服务等所发生的</w:t>
      </w:r>
    </w:p>
    <w:p w14:paraId="66BB54AA">
      <w:pPr>
        <w:spacing w:line="360" w:lineRule="auto"/>
        <w:ind w:left="630" w:leftChars="300"/>
        <w:rPr>
          <w:rFonts w:ascii="Arial" w:hAnsi="Arial" w:cs="Arial"/>
        </w:rPr>
      </w:pPr>
      <w:r>
        <w:rPr>
          <w:rFonts w:ascii="Arial" w:hAnsi="Arial" w:cs="Arial"/>
        </w:rPr>
        <w:t>一切费用。</w:t>
      </w:r>
    </w:p>
    <w:p w14:paraId="040904ED">
      <w:pPr>
        <w:spacing w:line="360" w:lineRule="auto"/>
        <w:ind w:left="630" w:hanging="630" w:hangingChars="300"/>
        <w:rPr>
          <w:rFonts w:ascii="Arial" w:hAnsi="Arial" w:cs="Arial"/>
        </w:rPr>
      </w:pPr>
      <w:r>
        <w:rPr>
          <w:rFonts w:ascii="Arial" w:hAnsi="Arial" w:cs="Arial"/>
        </w:rPr>
        <w:t xml:space="preserve">11.4  </w:t>
      </w:r>
      <w:r>
        <w:rPr>
          <w:rFonts w:hint="eastAsia" w:ascii="Arial" w:hAnsi="Arial" w:cs="Arial"/>
        </w:rPr>
        <w:t>谈判</w:t>
      </w:r>
      <w:r>
        <w:rPr>
          <w:rFonts w:ascii="Arial" w:hAnsi="Arial" w:cs="Arial"/>
        </w:rPr>
        <w:t>分项报价表应按下列</w:t>
      </w:r>
      <w:r>
        <w:rPr>
          <w:rFonts w:hint="eastAsia" w:ascii="Arial" w:hAnsi="Arial" w:cs="Arial"/>
        </w:rPr>
        <w:t>项目</w:t>
      </w:r>
      <w:r>
        <w:rPr>
          <w:rFonts w:ascii="Arial" w:hAnsi="Arial" w:cs="Arial"/>
        </w:rPr>
        <w:t>填写：</w:t>
      </w:r>
    </w:p>
    <w:p w14:paraId="78517692">
      <w:pPr>
        <w:spacing w:line="360" w:lineRule="auto"/>
        <w:ind w:left="943" w:leftChars="299" w:hanging="315" w:hangingChars="150"/>
        <w:rPr>
          <w:rFonts w:ascii="Arial" w:hAnsi="Arial" w:cs="Arial"/>
        </w:rPr>
      </w:pPr>
      <w:r>
        <w:rPr>
          <w:rFonts w:ascii="Arial" w:hAnsi="Arial" w:cs="Arial"/>
        </w:rPr>
        <w:t xml:space="preserve">1）货物的出厂价(包括制造中所需零配件和原材料已交及未交的仪器税，产品税，销售税和其它税费)。        </w:t>
      </w:r>
    </w:p>
    <w:p w14:paraId="2D575E35">
      <w:pPr>
        <w:spacing w:line="360" w:lineRule="auto"/>
        <w:ind w:left="943" w:leftChars="299" w:hanging="315" w:hangingChars="150"/>
        <w:rPr>
          <w:rFonts w:ascii="Arial" w:hAnsi="Arial" w:cs="Arial"/>
        </w:rPr>
      </w:pPr>
      <w:r>
        <w:rPr>
          <w:rFonts w:ascii="Arial" w:hAnsi="Arial" w:cs="Arial"/>
        </w:rPr>
        <w:t>2）货物交</w:t>
      </w:r>
      <w:r>
        <w:rPr>
          <w:rFonts w:hint="eastAsia" w:ascii="Arial" w:hAnsi="Arial" w:cs="Arial"/>
        </w:rPr>
        <w:t>至采购人指定</w:t>
      </w:r>
      <w:r>
        <w:rPr>
          <w:rFonts w:ascii="Arial" w:hAnsi="Arial" w:cs="Arial"/>
        </w:rPr>
        <w:t>现场的运保费、装卸费以及可能产生的相关费用。</w:t>
      </w:r>
    </w:p>
    <w:p w14:paraId="79F81A02">
      <w:pPr>
        <w:spacing w:line="360" w:lineRule="auto"/>
        <w:ind w:left="397" w:leftChars="189" w:firstLine="231" w:firstLineChars="110"/>
        <w:rPr>
          <w:rFonts w:ascii="Arial" w:hAnsi="Arial" w:cs="Arial"/>
        </w:rPr>
      </w:pPr>
      <w:r>
        <w:rPr>
          <w:rFonts w:ascii="Arial" w:hAnsi="Arial" w:cs="Arial"/>
        </w:rPr>
        <w:t>3）安装、调试、生产厂家验收、培训服务及技术规格中规定的其它服务费。</w:t>
      </w:r>
    </w:p>
    <w:p w14:paraId="4013F9C8">
      <w:pPr>
        <w:spacing w:line="360" w:lineRule="auto"/>
        <w:ind w:firstLine="422" w:firstLineChars="200"/>
        <w:rPr>
          <w:rFonts w:ascii="Arial" w:hAnsi="Arial" w:cs="Arial"/>
          <w:b/>
        </w:rPr>
      </w:pPr>
      <w:r>
        <w:rPr>
          <w:rFonts w:hint="eastAsia" w:ascii="Arial" w:hAnsi="Arial" w:cs="Arial"/>
          <w:b/>
        </w:rPr>
        <w:t>（注：凡是需要进行项目培训的应为安装现场培训。如需要去厂家培训、考察、验收等，异地费          用不包含在总谈判价中，既不列入政府采购项目支出。）</w:t>
      </w:r>
    </w:p>
    <w:p w14:paraId="1886B860">
      <w:pPr>
        <w:spacing w:line="360" w:lineRule="auto"/>
        <w:ind w:left="630" w:hanging="630" w:hangingChars="300"/>
        <w:rPr>
          <w:rFonts w:ascii="Arial" w:hAnsi="Arial" w:cs="Arial"/>
        </w:rPr>
      </w:pPr>
      <w:r>
        <w:rPr>
          <w:rFonts w:hint="eastAsia" w:ascii="Arial" w:hAnsi="Arial" w:cs="Arial"/>
        </w:rPr>
        <w:t>11.5  政府采购进口产品的规定</w:t>
      </w:r>
    </w:p>
    <w:p w14:paraId="58F779FD">
      <w:pPr>
        <w:spacing w:line="360" w:lineRule="auto"/>
        <w:ind w:left="630" w:leftChars="300"/>
        <w:rPr>
          <w:rFonts w:ascii="Arial" w:hAnsi="Arial" w:cs="Arial"/>
        </w:rPr>
      </w:pPr>
      <w:r>
        <w:rPr>
          <w:rFonts w:ascii="Arial" w:hAnsi="Arial" w:cs="Arial"/>
        </w:rPr>
        <w:t>1）</w:t>
      </w:r>
      <w:r>
        <w:rPr>
          <w:rFonts w:hint="eastAsia" w:ascii="Arial" w:hAnsi="Arial" w:cs="Arial"/>
        </w:rPr>
        <w:t>按照财政部《政府采购进口产品管理办法》第一章第四条关于“政府采购应当采购本国产品，确需采购进口产品（指通过中国海关报关验放进入中国境内且产自关境外的产品）的，实行审核管理”的规定，采购文件中凡未明确标明采购进口产品的，均为采购本国产品，供应商必须提供本国产品，提供进口产品的为无效投标。在中国境内生产或组装的外国品牌产品须标明该产品在中国国内制造厂商名称。否则，按进口产品对待。</w:t>
      </w:r>
    </w:p>
    <w:p w14:paraId="05A299B5">
      <w:pPr>
        <w:spacing w:line="360" w:lineRule="auto"/>
        <w:ind w:left="630" w:hanging="630" w:hangingChars="300"/>
        <w:rPr>
          <w:rFonts w:ascii="Arial" w:hAnsi="Arial" w:cs="Arial"/>
        </w:rPr>
      </w:pPr>
      <w:r>
        <w:rPr>
          <w:rFonts w:hint="eastAsia" w:ascii="Arial" w:hAnsi="Arial" w:cs="Arial"/>
        </w:rPr>
        <w:t>11.6  政府强制采购节能产品的规定</w:t>
      </w:r>
    </w:p>
    <w:p w14:paraId="2800619F">
      <w:pPr>
        <w:spacing w:line="360" w:lineRule="auto"/>
        <w:ind w:left="630" w:leftChars="300"/>
        <w:rPr>
          <w:rFonts w:ascii="Arial" w:hAnsi="Arial" w:cs="Arial"/>
        </w:rPr>
      </w:pPr>
      <w:r>
        <w:rPr>
          <w:rFonts w:ascii="Arial" w:hAnsi="Arial" w:cs="Arial"/>
        </w:rPr>
        <w:t>1）</w:t>
      </w:r>
      <w:r>
        <w:rPr>
          <w:rFonts w:hint="eastAsia" w:ascii="Arial" w:hAnsi="Arial" w:cs="Arial"/>
        </w:rPr>
        <w:t>按照财政部、发展改革委最新发布执行的《节能产品政府采购清单》的规定，《货物需求及技术规格要求》中凡包含强制采购产品的，供应商必须提供列入《节能产品政府采购清单》的产品，否则无效。</w:t>
      </w:r>
    </w:p>
    <w:p w14:paraId="45B9CDC2">
      <w:pPr>
        <w:spacing w:line="360" w:lineRule="auto"/>
        <w:ind w:left="630" w:leftChars="300"/>
        <w:rPr>
          <w:rFonts w:ascii="Arial" w:hAnsi="Arial" w:cs="Arial"/>
        </w:rPr>
      </w:pPr>
      <w:r>
        <w:rPr>
          <w:rFonts w:hint="eastAsia" w:ascii="Arial" w:hAnsi="Arial" w:cs="Arial"/>
        </w:rPr>
        <w:t>2</w:t>
      </w:r>
      <w:r>
        <w:rPr>
          <w:rFonts w:ascii="Arial" w:hAnsi="Arial" w:cs="Arial"/>
        </w:rPr>
        <w:t>）</w:t>
      </w:r>
      <w:r>
        <w:rPr>
          <w:rFonts w:hint="eastAsia" w:ascii="Arial" w:hAnsi="Arial" w:cs="Arial"/>
        </w:rPr>
        <w:t>《货物需求及技术规格要求》中包含计算机设备的，供应商必须提供预装正版操作系统软件的计算机产品，否则无效。</w:t>
      </w:r>
    </w:p>
    <w:p w14:paraId="0622AEAB">
      <w:pPr>
        <w:spacing w:line="360" w:lineRule="auto"/>
        <w:ind w:left="630" w:hanging="630" w:hangingChars="300"/>
        <w:rPr>
          <w:rFonts w:ascii="Arial" w:hAnsi="Arial" w:cs="Arial"/>
        </w:rPr>
      </w:pPr>
      <w:r>
        <w:rPr>
          <w:rFonts w:ascii="Arial" w:hAnsi="Arial" w:cs="Arial"/>
        </w:rPr>
        <w:t>11.</w:t>
      </w:r>
      <w:r>
        <w:rPr>
          <w:rFonts w:hint="eastAsia" w:ascii="Arial" w:hAnsi="Arial" w:cs="Arial"/>
        </w:rPr>
        <w:t>7供应商</w:t>
      </w:r>
      <w:r>
        <w:rPr>
          <w:rFonts w:ascii="Arial" w:hAnsi="Arial" w:cs="Arial"/>
        </w:rPr>
        <w:t>根据</w:t>
      </w:r>
      <w:r>
        <w:fldChar w:fldCharType="begin"/>
      </w:r>
      <w:r>
        <w:instrText xml:space="preserve"> HYPERLINK \l "_投标文件的编制" \o "投标价格表填写方式" </w:instrText>
      </w:r>
      <w:r>
        <w:fldChar w:fldCharType="separate"/>
      </w:r>
      <w:r>
        <w:rPr>
          <w:rFonts w:ascii="Arial" w:hAnsi="Arial" w:cs="Arial"/>
        </w:rPr>
        <w:t>第11.1款</w:t>
      </w:r>
      <w:r>
        <w:rPr>
          <w:rFonts w:ascii="Arial" w:hAnsi="Arial" w:cs="Arial"/>
        </w:rPr>
        <w:fldChar w:fldCharType="end"/>
      </w:r>
      <w:r>
        <w:rPr>
          <w:rFonts w:ascii="Arial" w:hAnsi="Arial" w:cs="Arial"/>
        </w:rPr>
        <w:t>做出的价格分项报价仅供</w:t>
      </w:r>
      <w:r>
        <w:rPr>
          <w:rFonts w:hint="eastAsia" w:ascii="Arial" w:hAnsi="Arial" w:cs="Arial"/>
        </w:rPr>
        <w:t>采购代理机构</w:t>
      </w:r>
      <w:r>
        <w:rPr>
          <w:rFonts w:ascii="Arial" w:hAnsi="Arial" w:cs="Arial"/>
        </w:rPr>
        <w:t>评</w:t>
      </w:r>
      <w:r>
        <w:rPr>
          <w:rFonts w:hint="eastAsia" w:ascii="Arial" w:hAnsi="Arial" w:cs="Arial"/>
        </w:rPr>
        <w:t>审</w:t>
      </w:r>
      <w:r>
        <w:rPr>
          <w:rFonts w:ascii="Arial" w:hAnsi="Arial" w:cs="Arial"/>
        </w:rPr>
        <w:t>时使用</w:t>
      </w:r>
      <w:r>
        <w:rPr>
          <w:rFonts w:hint="eastAsia" w:ascii="Arial" w:hAnsi="Arial" w:cs="Arial"/>
        </w:rPr>
        <w:t>，</w:t>
      </w:r>
      <w:r>
        <w:rPr>
          <w:rFonts w:ascii="Arial" w:hAnsi="Arial" w:cs="Arial"/>
        </w:rPr>
        <w:t>在任何情况下不限制采购人以不同的条件成交的权利。</w:t>
      </w:r>
    </w:p>
    <w:p w14:paraId="37D0473A">
      <w:pPr>
        <w:spacing w:line="360" w:lineRule="auto"/>
        <w:ind w:left="630" w:hanging="630" w:hangingChars="300"/>
        <w:rPr>
          <w:rFonts w:ascii="Arial" w:hAnsi="Arial"/>
          <w:bCs/>
          <w:szCs w:val="21"/>
        </w:rPr>
      </w:pPr>
      <w:r>
        <w:rPr>
          <w:rFonts w:hint="eastAsia" w:ascii="Arial" w:hAnsi="Arial" w:cs="Arial"/>
        </w:rPr>
        <w:t>11.8谈判小组在评审时，价格分加分：</w:t>
      </w:r>
    </w:p>
    <w:p w14:paraId="5F15B046">
      <w:pPr>
        <w:spacing w:line="360" w:lineRule="auto"/>
        <w:ind w:left="552" w:leftChars="263"/>
        <w:rPr>
          <w:rFonts w:ascii="Arial" w:hAnsi="Arial"/>
          <w:bCs/>
          <w:szCs w:val="21"/>
        </w:rPr>
      </w:pPr>
      <w:r>
        <w:rPr>
          <w:rFonts w:hint="eastAsia" w:ascii="Arial" w:hAnsi="Arial" w:cs="Arial"/>
        </w:rPr>
        <w:t>1</w:t>
      </w:r>
      <w:r>
        <w:rPr>
          <w:rFonts w:hint="eastAsia" w:ascii="Arial" w:hAnsi="Arial"/>
          <w:bCs/>
          <w:szCs w:val="21"/>
        </w:rPr>
        <w:t>）、</w:t>
      </w:r>
      <w:r>
        <w:rPr>
          <w:rFonts w:hint="eastAsia" w:ascii="Arial" w:hAnsi="Arial" w:cs="Calibri"/>
          <w:bCs/>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4DEDA68F">
      <w:pPr>
        <w:spacing w:line="360" w:lineRule="auto"/>
        <w:ind w:left="552" w:leftChars="263"/>
        <w:rPr>
          <w:rFonts w:ascii="Arial" w:hAnsi="Arial"/>
          <w:szCs w:val="21"/>
        </w:rPr>
      </w:pPr>
      <w:r>
        <w:rPr>
          <w:rFonts w:hint="eastAsia" w:ascii="Arial" w:hAnsi="Arial"/>
          <w:szCs w:val="21"/>
        </w:rPr>
        <w:t>2）、</w:t>
      </w:r>
      <w:r>
        <w:rPr>
          <w:rFonts w:hint="eastAsia" w:ascii="Arial" w:hAnsi="Arial" w:cs="Calibri"/>
        </w:rPr>
        <w:t>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567AB8EF">
      <w:pPr>
        <w:spacing w:line="360" w:lineRule="auto"/>
        <w:ind w:left="552" w:leftChars="263"/>
        <w:rPr>
          <w:rFonts w:ascii="Arial" w:hAnsi="Arial"/>
          <w:szCs w:val="21"/>
        </w:rPr>
      </w:pPr>
      <w:r>
        <w:rPr>
          <w:rFonts w:hint="eastAsia" w:ascii="Arial" w:hAnsi="Arial"/>
          <w:szCs w:val="21"/>
        </w:rPr>
        <w:t>3）、对于</w:t>
      </w:r>
      <w:r>
        <w:rPr>
          <w:rFonts w:hint="eastAsia" w:ascii="Arial" w:hAnsi="Arial"/>
          <w:bCs/>
          <w:szCs w:val="21"/>
        </w:rPr>
        <w:t>供应商所提供产品</w:t>
      </w:r>
      <w:r>
        <w:rPr>
          <w:rFonts w:hint="eastAsia" w:ascii="Arial" w:hAnsi="Arial"/>
          <w:szCs w:val="21"/>
        </w:rPr>
        <w:t>纳入财政部公布的《政府采购自主创新产品目录》的产品，按照《财政部关于印发〈自主创新产品政府采购评审办法〉的通知》（财库[2008]30号）文件规定执行。采购项目或者分包中既包含自主创新产品也包含非自主创新产品的，只对纳入《政府采购自主创新产品目录》的产品按其在总报价中所占的比例给予价格扣除。</w:t>
      </w:r>
    </w:p>
    <w:p w14:paraId="2DFBC89B">
      <w:pPr>
        <w:spacing w:line="360" w:lineRule="auto"/>
        <w:ind w:left="552" w:leftChars="263"/>
        <w:rPr>
          <w:rFonts w:ascii="Arial" w:hAnsi="Arial"/>
          <w:szCs w:val="21"/>
        </w:rPr>
      </w:pPr>
      <w:r>
        <w:rPr>
          <w:rFonts w:hint="eastAsia" w:ascii="Arial" w:hAnsi="Arial"/>
          <w:szCs w:val="21"/>
        </w:rPr>
        <w:t>4）、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4ADC8BD2">
      <w:pPr>
        <w:spacing w:line="360" w:lineRule="auto"/>
        <w:ind w:left="552" w:leftChars="263"/>
        <w:rPr>
          <w:rFonts w:ascii="Arial" w:hAnsi="Arial"/>
          <w:szCs w:val="21"/>
        </w:rPr>
      </w:pPr>
      <w:r>
        <w:rPr>
          <w:rFonts w:hint="eastAsia" w:ascii="Arial" w:hAnsi="Arial"/>
          <w:szCs w:val="21"/>
        </w:rPr>
        <w:t>5）、提供产品同时列入上述多个清单的，将上述规定的价格扣除比例叠加后计算价格扣除。</w:t>
      </w:r>
    </w:p>
    <w:p w14:paraId="5DDCE21F">
      <w:pPr>
        <w:spacing w:line="360" w:lineRule="auto"/>
        <w:ind w:left="552" w:leftChars="263"/>
        <w:rPr>
          <w:rFonts w:ascii="Arial" w:hAnsi="Arial"/>
          <w:szCs w:val="21"/>
        </w:rPr>
      </w:pPr>
      <w:r>
        <w:rPr>
          <w:rFonts w:hint="eastAsia" w:asciiTheme="minorEastAsia" w:hAnsiTheme="minorEastAsia" w:cstheme="minorEastAsia"/>
          <w:b/>
          <w:bCs/>
        </w:rPr>
        <w:t>注：如符合以上情况的产品均需在响应文件中提供国家颁布相关资质证明。</w:t>
      </w:r>
    </w:p>
    <w:p w14:paraId="7BE776B7">
      <w:pPr>
        <w:spacing w:line="360" w:lineRule="auto"/>
        <w:ind w:left="552" w:leftChars="263"/>
        <w:rPr>
          <w:rFonts w:ascii="Arial" w:hAnsi="Arial"/>
          <w:szCs w:val="21"/>
        </w:rPr>
      </w:pPr>
      <w:r>
        <w:rPr>
          <w:rFonts w:hint="eastAsia" w:ascii="Arial" w:hAnsi="Arial"/>
          <w:szCs w:val="21"/>
        </w:rPr>
        <w:t>6）、根据文件规定，对小型和微型企业的产品给予10%的价格扣除，并按照扣除后的价格参加排序。根据财库【2014】68号文件规定，在政府采购活动中，监狱企业视同小型、微型企业，享受预留份额、评审中价格扣除等政府采购促进中小企业发展的政府采购政策。向监狱企业采购的金额，计入面向中小企业采购的统计数据。</w:t>
      </w:r>
    </w:p>
    <w:p w14:paraId="37F089EF">
      <w:pPr>
        <w:spacing w:line="360" w:lineRule="auto"/>
        <w:ind w:left="552" w:leftChars="263"/>
        <w:rPr>
          <w:rFonts w:ascii="Arial" w:hAnsi="Arial"/>
          <w:szCs w:val="21"/>
        </w:rPr>
      </w:pPr>
      <w:r>
        <w:rPr>
          <w:rFonts w:hint="eastAsia" w:ascii="Arial" w:hAnsi="Arial"/>
          <w:szCs w:val="21"/>
        </w:rPr>
        <w:t>7）、大中型企业和其他自然人、法人或者其他组织与小型、微型企业组成联合体共同参加非专门面向中小企业的政府采购活动。联合协议中约定，小型、微型企业的协议合同金额占到联合体协议合同总金额30%以上的，可给予联合体2%的价格扣除。</w:t>
      </w:r>
    </w:p>
    <w:p w14:paraId="15AD4B83">
      <w:pPr>
        <w:spacing w:line="360" w:lineRule="auto"/>
        <w:ind w:left="552" w:leftChars="263"/>
        <w:rPr>
          <w:rFonts w:ascii="Arial" w:hAnsi="Arial"/>
          <w:szCs w:val="21"/>
        </w:rPr>
      </w:pPr>
      <w:r>
        <w:rPr>
          <w:rFonts w:hint="eastAsia" w:ascii="Arial" w:hAnsi="Arial"/>
          <w:szCs w:val="21"/>
        </w:rPr>
        <w:t>8）、本条款中6）和7）两种价格扣除规则不得同时适用。</w:t>
      </w:r>
    </w:p>
    <w:p w14:paraId="19C77E49">
      <w:pPr>
        <w:spacing w:line="360" w:lineRule="auto"/>
        <w:ind w:left="609" w:leftChars="290"/>
        <w:rPr>
          <w:rFonts w:ascii="Arial" w:hAnsi="Arial" w:cs="Arial"/>
          <w:b/>
        </w:rPr>
      </w:pPr>
      <w:r>
        <w:rPr>
          <w:rFonts w:hint="eastAsia" w:ascii="Arial" w:hAnsi="Arial" w:cs="Arial"/>
          <w:b/>
        </w:rPr>
        <w:t>注：A、价格扣除的依据，第1）至4）条提供货物相关认证证书复印件加盖供应商公章。第6）条提供中小企业声明函。或提供由省级以上监狱管理局、戒毒管理局（含新疆生产建设兵团）出具的属于监狱企业的证明文件。7）条提供联合协议、各成员中小企业声明函(如有)及投资关系情况说明。</w:t>
      </w:r>
    </w:p>
    <w:p w14:paraId="1EDD7D00">
      <w:pPr>
        <w:spacing w:line="360" w:lineRule="auto"/>
        <w:ind w:left="609" w:leftChars="290"/>
        <w:rPr>
          <w:rFonts w:ascii="Arial" w:hAnsi="Arial" w:cs="Arial"/>
          <w:b/>
        </w:rPr>
      </w:pPr>
      <w:r>
        <w:rPr>
          <w:rFonts w:hint="eastAsia" w:ascii="Arial" w:hAnsi="Arial" w:cs="Arial"/>
          <w:b/>
        </w:rPr>
        <w:t>B、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C6A735C">
      <w:pPr>
        <w:spacing w:line="360" w:lineRule="auto"/>
        <w:ind w:right="-115" w:rightChars="-55"/>
        <w:rPr>
          <w:rFonts w:ascii="Arial" w:hAnsi="Arial" w:cs="Arial"/>
          <w:b/>
        </w:rPr>
      </w:pPr>
      <w:bookmarkStart w:id="110" w:name="_Hlk35576153"/>
      <w:bookmarkStart w:id="111" w:name="_Hlk35576154"/>
      <w:bookmarkStart w:id="112" w:name="_Hlk35576152"/>
      <w:r>
        <w:rPr>
          <w:rFonts w:ascii="Arial" w:hAnsi="Arial" w:cs="Arial"/>
        </w:rPr>
        <w:t>12</w:t>
      </w:r>
      <w:r>
        <w:rPr>
          <w:rFonts w:ascii="Arial" w:hAnsi="Arial" w:cs="Arial"/>
          <w:b/>
        </w:rPr>
        <w:t xml:space="preserve"> 货币</w:t>
      </w:r>
      <w:bookmarkEnd w:id="110"/>
      <w:bookmarkEnd w:id="111"/>
      <w:bookmarkEnd w:id="112"/>
    </w:p>
    <w:p w14:paraId="772B78BC">
      <w:pPr>
        <w:pStyle w:val="10"/>
        <w:spacing w:line="360" w:lineRule="auto"/>
        <w:ind w:left="630" w:leftChars="0" w:hanging="630" w:hangingChars="300"/>
        <w:rPr>
          <w:rFonts w:ascii="Arial" w:hAnsi="Arial" w:cs="Arial"/>
        </w:rPr>
      </w:pPr>
      <w:r>
        <w:rPr>
          <w:rFonts w:ascii="Arial" w:hAnsi="Arial" w:cs="Arial"/>
        </w:rPr>
        <w:t xml:space="preserve">12.1  </w:t>
      </w:r>
      <w:r>
        <w:rPr>
          <w:rFonts w:hint="eastAsia" w:ascii="Arial" w:hAnsi="Arial" w:cs="Arial"/>
        </w:rPr>
        <w:t>响应文件</w:t>
      </w:r>
      <w:r>
        <w:rPr>
          <w:rFonts w:ascii="Arial" w:hAnsi="Arial" w:cs="Arial"/>
        </w:rPr>
        <w:t>、</w:t>
      </w:r>
      <w:r>
        <w:rPr>
          <w:rFonts w:hint="eastAsia" w:ascii="Arial" w:hAnsi="Arial" w:cs="Arial"/>
        </w:rPr>
        <w:t>首次报价</w:t>
      </w:r>
      <w:r>
        <w:rPr>
          <w:rFonts w:ascii="Arial" w:hAnsi="Arial" w:cs="Arial"/>
        </w:rPr>
        <w:t>一览表及</w:t>
      </w:r>
      <w:r>
        <w:rPr>
          <w:rFonts w:hint="eastAsia" w:ascii="Arial" w:hAnsi="Arial" w:cs="Arial"/>
        </w:rPr>
        <w:t>谈判</w:t>
      </w:r>
      <w:r>
        <w:rPr>
          <w:rFonts w:ascii="Arial" w:hAnsi="Arial" w:cs="Arial"/>
        </w:rPr>
        <w:t>分项</w:t>
      </w:r>
      <w:r>
        <w:rPr>
          <w:rFonts w:hint="eastAsia" w:ascii="Arial" w:hAnsi="Arial" w:cs="Arial"/>
        </w:rPr>
        <w:t>报</w:t>
      </w:r>
      <w:r>
        <w:rPr>
          <w:rFonts w:ascii="Arial" w:hAnsi="Arial" w:cs="Arial"/>
        </w:rPr>
        <w:t>价表上的价格须以人民币报价，以其它货币</w:t>
      </w:r>
      <w:r>
        <w:rPr>
          <w:rFonts w:hint="eastAsia" w:ascii="Arial" w:hAnsi="Arial" w:cs="Arial"/>
        </w:rPr>
        <w:t>形式</w:t>
      </w:r>
      <w:r>
        <w:rPr>
          <w:rFonts w:ascii="Arial" w:hAnsi="Arial" w:cs="Arial"/>
        </w:rPr>
        <w:t>标价的</w:t>
      </w:r>
      <w:r>
        <w:rPr>
          <w:rFonts w:hint="eastAsia" w:ascii="Arial" w:hAnsi="Arial" w:cs="Arial"/>
        </w:rPr>
        <w:t>谈判</w:t>
      </w:r>
      <w:r>
        <w:rPr>
          <w:rFonts w:ascii="Arial" w:hAnsi="Arial" w:cs="Arial"/>
        </w:rPr>
        <w:t>将予以拒绝。</w:t>
      </w:r>
    </w:p>
    <w:p w14:paraId="1675AE13">
      <w:pPr>
        <w:spacing w:line="360" w:lineRule="auto"/>
        <w:rPr>
          <w:rFonts w:ascii="Arial" w:hAnsi="Arial" w:cs="Arial"/>
        </w:rPr>
      </w:pPr>
      <w:bookmarkStart w:id="113" w:name="_Hlk35576200"/>
      <w:bookmarkStart w:id="114" w:name="_Hlk35576202"/>
      <w:bookmarkStart w:id="115" w:name="_Hlk35576201"/>
      <w:r>
        <w:rPr>
          <w:rFonts w:ascii="Arial" w:hAnsi="Arial" w:cs="Arial"/>
        </w:rPr>
        <w:t>13</w:t>
      </w:r>
      <w:r>
        <w:rPr>
          <w:rFonts w:hint="eastAsia" w:ascii="Arial" w:hAnsi="Arial" w:cs="Arial"/>
          <w:b/>
        </w:rPr>
        <w:t>供应商</w:t>
      </w:r>
      <w:r>
        <w:rPr>
          <w:rFonts w:ascii="Arial" w:hAnsi="Arial" w:cs="Arial"/>
          <w:b/>
        </w:rPr>
        <w:t>的合格性和资格证明文件</w:t>
      </w:r>
      <w:bookmarkEnd w:id="113"/>
      <w:bookmarkEnd w:id="114"/>
      <w:bookmarkEnd w:id="115"/>
      <w:r>
        <w:rPr>
          <w:rFonts w:ascii="Arial" w:hAnsi="Arial" w:cs="Arial"/>
        </w:rPr>
        <w:t>（按</w:t>
      </w:r>
      <w:r>
        <w:rPr>
          <w:rFonts w:hint="eastAsia" w:ascii="Arial" w:hAnsi="Arial" w:cs="Arial"/>
        </w:rPr>
        <w:t>谈判</w:t>
      </w:r>
      <w:r>
        <w:rPr>
          <w:rFonts w:ascii="Arial" w:hAnsi="Arial" w:cs="Arial"/>
        </w:rPr>
        <w:t>文件要求提供但不限于此，并列出目录）：</w:t>
      </w:r>
    </w:p>
    <w:p w14:paraId="5A9E70D0">
      <w:pPr>
        <w:spacing w:line="360" w:lineRule="auto"/>
        <w:ind w:left="630" w:hanging="630" w:hangingChars="300"/>
        <w:rPr>
          <w:rFonts w:ascii="Arial" w:hAnsi="Arial" w:cs="Arial"/>
        </w:rPr>
      </w:pPr>
      <w:r>
        <w:rPr>
          <w:rFonts w:ascii="Arial" w:hAnsi="Arial" w:cs="Arial"/>
        </w:rPr>
        <w:t>13.1  根据</w:t>
      </w:r>
      <w:bookmarkStart w:id="116" w:name="_Hlt35582168"/>
      <w:r>
        <w:rPr>
          <w:rFonts w:ascii="Arial" w:hAnsi="Arial" w:cs="Arial"/>
        </w:rPr>
        <w:fldChar w:fldCharType="begin"/>
      </w:r>
      <w:r>
        <w:rPr>
          <w:rFonts w:ascii="Arial" w:hAnsi="Arial" w:cs="Arial"/>
        </w:rPr>
        <w:instrText xml:space="preserve"> HYPERLINK  \l "_投标文件的编制" \o "使招标代理满意的资格声明文件"</w:instrText>
      </w:r>
      <w:r>
        <w:rPr>
          <w:rFonts w:ascii="Arial" w:hAnsi="Arial" w:cs="Arial"/>
        </w:rPr>
        <w:fldChar w:fldCharType="separate"/>
      </w:r>
      <w:r>
        <w:rPr>
          <w:rFonts w:ascii="Arial" w:hAnsi="Arial" w:cs="Arial"/>
        </w:rPr>
        <w:t>第13.2款</w:t>
      </w:r>
      <w:r>
        <w:rPr>
          <w:rFonts w:ascii="Arial" w:hAnsi="Arial" w:cs="Arial"/>
        </w:rPr>
        <w:fldChar w:fldCharType="end"/>
      </w:r>
      <w:bookmarkEnd w:id="116"/>
      <w:r>
        <w:rPr>
          <w:rFonts w:ascii="Arial" w:hAnsi="Arial" w:cs="Arial"/>
        </w:rPr>
        <w:t>规定，</w:t>
      </w:r>
      <w:r>
        <w:rPr>
          <w:rFonts w:hint="eastAsia" w:ascii="Arial" w:hAnsi="Arial" w:cs="Arial"/>
        </w:rPr>
        <w:t>供应商</w:t>
      </w:r>
      <w:r>
        <w:rPr>
          <w:rFonts w:ascii="Arial" w:hAnsi="Arial" w:cs="Arial"/>
        </w:rPr>
        <w:t>须提交证明其有资格进行</w:t>
      </w:r>
      <w:r>
        <w:rPr>
          <w:rFonts w:hint="eastAsia" w:ascii="Arial" w:hAnsi="Arial" w:cs="Arial"/>
        </w:rPr>
        <w:t>谈判</w:t>
      </w:r>
      <w:r>
        <w:rPr>
          <w:rFonts w:ascii="Arial" w:hAnsi="Arial" w:cs="Arial"/>
        </w:rPr>
        <w:t>和有能力履行合同的文件，作为</w:t>
      </w:r>
      <w:r>
        <w:rPr>
          <w:rFonts w:hint="eastAsia" w:ascii="Arial" w:hAnsi="Arial" w:cs="Arial"/>
        </w:rPr>
        <w:t>响应</w:t>
      </w:r>
      <w:r>
        <w:rPr>
          <w:rFonts w:ascii="Arial" w:hAnsi="Arial" w:cs="Arial"/>
        </w:rPr>
        <w:t>文件的一部分。</w:t>
      </w:r>
    </w:p>
    <w:p w14:paraId="00AA691A">
      <w:pPr>
        <w:spacing w:line="360" w:lineRule="auto"/>
        <w:rPr>
          <w:rFonts w:ascii="Arial" w:hAnsi="Arial" w:cs="Arial"/>
          <w:b/>
          <w:bCs/>
        </w:rPr>
      </w:pPr>
      <w:r>
        <w:rPr>
          <w:rFonts w:ascii="Arial" w:hAnsi="Arial" w:cs="Arial"/>
        </w:rPr>
        <w:t xml:space="preserve">13.2  </w:t>
      </w:r>
      <w:r>
        <w:rPr>
          <w:rFonts w:hint="eastAsia" w:ascii="Arial" w:hAnsi="Arial" w:cs="Arial"/>
          <w:b/>
          <w:bCs/>
        </w:rPr>
        <w:t>供应商须</w:t>
      </w:r>
      <w:r>
        <w:rPr>
          <w:rFonts w:ascii="Arial" w:hAnsi="Arial" w:cs="Arial"/>
          <w:b/>
          <w:bCs/>
        </w:rPr>
        <w:t>提供的履行合同的资格证明文件</w:t>
      </w:r>
      <w:r>
        <w:rPr>
          <w:rFonts w:hint="eastAsia" w:ascii="Arial" w:hAnsi="Arial" w:cs="Arial"/>
          <w:b/>
          <w:bCs/>
        </w:rPr>
        <w:t>：</w:t>
      </w:r>
    </w:p>
    <w:p w14:paraId="7263E719">
      <w:pPr>
        <w:pStyle w:val="10"/>
        <w:numPr>
          <w:ilvl w:val="0"/>
          <w:numId w:val="3"/>
        </w:numPr>
        <w:spacing w:line="360" w:lineRule="auto"/>
        <w:ind w:leftChars="0" w:hanging="221"/>
        <w:rPr>
          <w:rFonts w:ascii="Arial" w:hAnsi="Arial" w:cs="Arial"/>
          <w:b w:val="0"/>
          <w:bCs w:val="0"/>
        </w:rPr>
      </w:pPr>
      <w:r>
        <w:rPr>
          <w:rFonts w:hint="eastAsia" w:ascii="Arial" w:hAnsi="Arial" w:cs="Arial"/>
          <w:b w:val="0"/>
          <w:bCs w:val="0"/>
        </w:rPr>
        <w:t>供应商</w:t>
      </w:r>
      <w:r>
        <w:rPr>
          <w:rFonts w:ascii="Arial" w:hAnsi="Arial" w:cs="Arial"/>
          <w:b w:val="0"/>
          <w:bCs w:val="0"/>
        </w:rPr>
        <w:t>营业执照</w:t>
      </w:r>
      <w:r>
        <w:rPr>
          <w:rFonts w:hint="eastAsia" w:ascii="Arial" w:hAnsi="Arial" w:cs="Arial"/>
          <w:b w:val="0"/>
          <w:bCs w:val="0"/>
        </w:rPr>
        <w:t>副本</w:t>
      </w:r>
      <w:r>
        <w:rPr>
          <w:rFonts w:hint="eastAsia" w:ascii="Arial" w:hAnsi="Arial" w:cs="Arial"/>
          <w:b w:val="0"/>
          <w:bCs w:val="0"/>
          <w:lang w:val="en-US" w:eastAsia="zh-CN"/>
        </w:rPr>
        <w:t>或事业单位法人证书</w:t>
      </w:r>
      <w:r>
        <w:rPr>
          <w:rFonts w:ascii="Arial" w:hAnsi="Arial" w:cs="Arial"/>
          <w:b w:val="0"/>
          <w:bCs w:val="0"/>
        </w:rPr>
        <w:t>（复印件加盖公章）；</w:t>
      </w:r>
    </w:p>
    <w:p w14:paraId="363C7CD7">
      <w:pPr>
        <w:pStyle w:val="11"/>
        <w:ind w:firstLine="630" w:firstLineChars="300"/>
        <w:rPr>
          <w:rFonts w:hint="default" w:eastAsiaTheme="minorEastAsia"/>
          <w:b w:val="0"/>
          <w:bCs w:val="0"/>
          <w:lang w:val="en-US" w:eastAsia="zh-CN"/>
        </w:rPr>
      </w:pPr>
      <w:r>
        <w:rPr>
          <w:rFonts w:hint="eastAsia"/>
          <w:b w:val="0"/>
          <w:bCs w:val="0"/>
          <w:lang w:val="en-US" w:eastAsia="zh-CN"/>
        </w:rPr>
        <w:t>2）财务审计报告或财务出具的财务报表</w:t>
      </w:r>
    </w:p>
    <w:p w14:paraId="699AA2C5">
      <w:pPr>
        <w:spacing w:line="360" w:lineRule="auto"/>
        <w:rPr>
          <w:rFonts w:ascii="Arial" w:hAnsi="Arial" w:cs="Arial"/>
        </w:rPr>
      </w:pPr>
      <w:bookmarkStart w:id="117" w:name="_Hlk35576351"/>
      <w:bookmarkStart w:id="118" w:name="_Hlk35576352"/>
      <w:bookmarkStart w:id="119" w:name="_Hlk35576353"/>
      <w:r>
        <w:rPr>
          <w:rFonts w:ascii="Arial" w:hAnsi="Arial" w:cs="Arial"/>
        </w:rPr>
        <w:t xml:space="preserve">14 </w:t>
      </w:r>
      <w:r>
        <w:rPr>
          <w:rFonts w:ascii="Arial" w:hAnsi="Arial" w:cs="Arial"/>
          <w:b/>
        </w:rPr>
        <w:t>货物的合格性并符合</w:t>
      </w:r>
      <w:r>
        <w:rPr>
          <w:rFonts w:hint="eastAsia" w:ascii="Arial" w:hAnsi="Arial" w:cs="Arial"/>
          <w:b/>
        </w:rPr>
        <w:t>谈判</w:t>
      </w:r>
      <w:r>
        <w:rPr>
          <w:rFonts w:ascii="Arial" w:hAnsi="Arial" w:cs="Arial"/>
          <w:b/>
        </w:rPr>
        <w:t>文件规定的证明文件</w:t>
      </w:r>
      <w:bookmarkEnd w:id="117"/>
      <w:bookmarkEnd w:id="118"/>
      <w:bookmarkEnd w:id="119"/>
      <w:r>
        <w:rPr>
          <w:rFonts w:ascii="Arial" w:hAnsi="Arial" w:cs="Arial"/>
        </w:rPr>
        <w:t>（按</w:t>
      </w:r>
      <w:r>
        <w:rPr>
          <w:rFonts w:hint="eastAsia" w:ascii="Arial" w:hAnsi="Arial" w:cs="Arial"/>
        </w:rPr>
        <w:t>谈判</w:t>
      </w:r>
      <w:r>
        <w:rPr>
          <w:rFonts w:ascii="Arial" w:hAnsi="Arial" w:cs="Arial"/>
        </w:rPr>
        <w:t>文件要求提供但不限于此，并列出目录）：</w:t>
      </w:r>
    </w:p>
    <w:p w14:paraId="64C4B9ED">
      <w:pPr>
        <w:spacing w:line="360" w:lineRule="auto"/>
        <w:ind w:left="630" w:hanging="630" w:hangingChars="300"/>
        <w:rPr>
          <w:rFonts w:ascii="Arial" w:hAnsi="Arial" w:cs="Arial"/>
        </w:rPr>
      </w:pPr>
      <w:r>
        <w:rPr>
          <w:rFonts w:ascii="Arial" w:hAnsi="Arial" w:cs="Arial"/>
        </w:rPr>
        <w:t xml:space="preserve">14.1  </w:t>
      </w:r>
      <w:r>
        <w:rPr>
          <w:rFonts w:hint="eastAsia" w:ascii="Arial" w:hAnsi="Arial" w:cs="Arial"/>
        </w:rPr>
        <w:t>供应商</w:t>
      </w:r>
      <w:r>
        <w:rPr>
          <w:rFonts w:ascii="Arial" w:hAnsi="Arial" w:cs="Arial"/>
        </w:rPr>
        <w:t>须提交证明其拟供合同项下货物和辅助服务的合格性并符合</w:t>
      </w:r>
      <w:r>
        <w:rPr>
          <w:rFonts w:hint="eastAsia" w:ascii="Arial" w:hAnsi="Arial" w:cs="Arial"/>
        </w:rPr>
        <w:t>谈判</w:t>
      </w:r>
      <w:r>
        <w:rPr>
          <w:rFonts w:ascii="Arial" w:hAnsi="Arial" w:cs="Arial"/>
        </w:rPr>
        <w:t>文件规定的证明文件，</w:t>
      </w:r>
    </w:p>
    <w:p w14:paraId="0902C14C">
      <w:pPr>
        <w:spacing w:line="360" w:lineRule="auto"/>
        <w:ind w:left="630" w:leftChars="300"/>
        <w:rPr>
          <w:rFonts w:ascii="Arial" w:hAnsi="Arial" w:cs="Arial"/>
        </w:rPr>
      </w:pPr>
      <w:r>
        <w:rPr>
          <w:rFonts w:ascii="Arial" w:hAnsi="Arial" w:cs="Arial"/>
        </w:rPr>
        <w:t>作为</w:t>
      </w:r>
      <w:r>
        <w:rPr>
          <w:rFonts w:hint="eastAsia" w:ascii="Arial" w:hAnsi="Arial" w:cs="Arial"/>
        </w:rPr>
        <w:t>响应</w:t>
      </w:r>
      <w:r>
        <w:rPr>
          <w:rFonts w:ascii="Arial" w:hAnsi="Arial" w:cs="Arial"/>
        </w:rPr>
        <w:t>文件的一部分。</w:t>
      </w:r>
    </w:p>
    <w:p w14:paraId="0CE44AC3">
      <w:pPr>
        <w:spacing w:line="360" w:lineRule="auto"/>
        <w:ind w:left="630" w:hanging="630" w:hangingChars="300"/>
        <w:rPr>
          <w:rFonts w:ascii="Arial" w:hAnsi="Arial" w:cs="Arial"/>
        </w:rPr>
      </w:pPr>
      <w:r>
        <w:rPr>
          <w:rFonts w:ascii="Arial" w:hAnsi="Arial" w:cs="Arial"/>
        </w:rPr>
        <w:t>14.2  证明文件应包括</w:t>
      </w:r>
      <w:r>
        <w:rPr>
          <w:rFonts w:hint="eastAsia" w:ascii="Arial" w:hAnsi="Arial" w:cs="Arial"/>
        </w:rPr>
        <w:t>谈判</w:t>
      </w:r>
      <w:r>
        <w:rPr>
          <w:rFonts w:ascii="Arial" w:hAnsi="Arial" w:cs="Arial"/>
        </w:rPr>
        <w:t>分项报价表中对货物和服务原产地的证明，并要由装运时出具的原产地证</w:t>
      </w:r>
    </w:p>
    <w:p w14:paraId="34D46C8E">
      <w:pPr>
        <w:spacing w:line="360" w:lineRule="auto"/>
        <w:ind w:left="630" w:leftChars="300"/>
        <w:rPr>
          <w:rFonts w:ascii="Arial" w:hAnsi="Arial" w:cs="Arial"/>
        </w:rPr>
      </w:pPr>
      <w:r>
        <w:rPr>
          <w:rFonts w:ascii="Arial" w:hAnsi="Arial" w:cs="Arial"/>
        </w:rPr>
        <w:t>书证实。</w:t>
      </w:r>
    </w:p>
    <w:p w14:paraId="4D4CCCC9">
      <w:pPr>
        <w:spacing w:line="360" w:lineRule="auto"/>
        <w:ind w:left="630" w:hanging="630" w:hangingChars="300"/>
        <w:rPr>
          <w:rFonts w:ascii="Arial" w:hAnsi="Arial" w:cs="Arial"/>
        </w:rPr>
      </w:pPr>
      <w:r>
        <w:rPr>
          <w:rFonts w:ascii="Arial" w:hAnsi="Arial" w:cs="Arial"/>
        </w:rPr>
        <w:t>14.3  证明货物和服务与</w:t>
      </w:r>
      <w:r>
        <w:rPr>
          <w:rFonts w:hint="eastAsia" w:ascii="Arial" w:hAnsi="Arial" w:cs="Arial"/>
        </w:rPr>
        <w:t>谈判</w:t>
      </w:r>
      <w:r>
        <w:rPr>
          <w:rFonts w:ascii="Arial" w:hAnsi="Arial" w:cs="Arial"/>
        </w:rPr>
        <w:t>文件的要求相一致的文件，可以是文字资料，图纸和数据，</w:t>
      </w:r>
      <w:r>
        <w:rPr>
          <w:rFonts w:hint="eastAsia" w:ascii="Arial" w:hAnsi="Arial" w:cs="Arial"/>
        </w:rPr>
        <w:t>它</w:t>
      </w:r>
      <w:r>
        <w:rPr>
          <w:rFonts w:ascii="Arial" w:hAnsi="Arial" w:cs="Arial"/>
        </w:rPr>
        <w:t>包括：</w:t>
      </w:r>
    </w:p>
    <w:p w14:paraId="4D5FEA13">
      <w:pPr>
        <w:numPr>
          <w:ilvl w:val="0"/>
          <w:numId w:val="4"/>
        </w:numPr>
        <w:spacing w:line="360" w:lineRule="auto"/>
        <w:ind w:hanging="221"/>
        <w:rPr>
          <w:rFonts w:ascii="Arial" w:hAnsi="Arial" w:cs="Arial"/>
        </w:rPr>
      </w:pPr>
      <w:r>
        <w:rPr>
          <w:rFonts w:ascii="Arial" w:hAnsi="Arial" w:cs="Arial"/>
        </w:rPr>
        <w:t xml:space="preserve"> 货物硬件设备清单及主要技术指标和产品性能、特点、保修期的详细说明；</w:t>
      </w:r>
    </w:p>
    <w:p w14:paraId="654FDB34">
      <w:pPr>
        <w:numPr>
          <w:ilvl w:val="0"/>
          <w:numId w:val="4"/>
        </w:numPr>
        <w:spacing w:line="360" w:lineRule="auto"/>
        <w:ind w:hanging="221"/>
        <w:rPr>
          <w:rFonts w:ascii="Arial" w:hAnsi="Arial" w:cs="Arial"/>
        </w:rPr>
      </w:pPr>
      <w:r>
        <w:rPr>
          <w:rFonts w:ascii="Arial" w:hAnsi="Arial" w:cs="Arial"/>
        </w:rPr>
        <w:t xml:space="preserve"> 确保设备安装调试验收合格的配套安装材料清单（材料名称、型号及数量等）；</w:t>
      </w:r>
    </w:p>
    <w:p w14:paraId="365C62BF">
      <w:pPr>
        <w:numPr>
          <w:ilvl w:val="0"/>
          <w:numId w:val="4"/>
        </w:numPr>
        <w:spacing w:line="360" w:lineRule="auto"/>
        <w:ind w:hanging="221"/>
        <w:rPr>
          <w:rFonts w:ascii="Arial" w:hAnsi="Arial" w:cs="Arial"/>
        </w:rPr>
      </w:pPr>
      <w:r>
        <w:rPr>
          <w:rFonts w:ascii="Arial" w:hAnsi="Arial" w:cs="Arial"/>
        </w:rPr>
        <w:t xml:space="preserve"> 系统和各种设备的测试项目及所需配备的日常维护仪表的规格清单和综合单价；</w:t>
      </w:r>
    </w:p>
    <w:p w14:paraId="06B5FE08">
      <w:pPr>
        <w:numPr>
          <w:ilvl w:val="0"/>
          <w:numId w:val="4"/>
        </w:numPr>
        <w:spacing w:line="360" w:lineRule="auto"/>
        <w:ind w:hanging="221"/>
        <w:rPr>
          <w:rFonts w:ascii="Arial" w:hAnsi="Arial" w:cs="Arial"/>
        </w:rPr>
      </w:pPr>
      <w:r>
        <w:rPr>
          <w:rFonts w:ascii="Arial" w:hAnsi="Arial" w:cs="Arial"/>
        </w:rPr>
        <w:t xml:space="preserve"> 为使货物正常，连续地使用，应提供在保修期结束后持续供应备品备件的能力证明；配详</w:t>
      </w:r>
    </w:p>
    <w:p w14:paraId="2BA09745">
      <w:pPr>
        <w:spacing w:line="360" w:lineRule="auto"/>
        <w:ind w:left="630" w:leftChars="300" w:firstLine="315" w:firstLineChars="150"/>
        <w:rPr>
          <w:rFonts w:ascii="Arial" w:hAnsi="Arial" w:cs="Arial"/>
        </w:rPr>
      </w:pPr>
      <w:r>
        <w:rPr>
          <w:rFonts w:ascii="Arial" w:hAnsi="Arial" w:cs="Arial"/>
        </w:rPr>
        <w:t>细清单，列明使用寿命、及综合单价或收费标准；</w:t>
      </w:r>
    </w:p>
    <w:p w14:paraId="5E6DDCC2">
      <w:pPr>
        <w:numPr>
          <w:ilvl w:val="0"/>
          <w:numId w:val="4"/>
        </w:numPr>
        <w:spacing w:line="360" w:lineRule="auto"/>
        <w:ind w:hanging="221"/>
        <w:rPr>
          <w:rFonts w:ascii="Arial" w:hAnsi="Arial" w:cs="Arial"/>
        </w:rPr>
      </w:pPr>
      <w:r>
        <w:rPr>
          <w:rFonts w:ascii="Arial" w:hAnsi="Arial" w:cs="Arial"/>
        </w:rPr>
        <w:t xml:space="preserve"> 技术规格偏离表（</w:t>
      </w:r>
      <w:r>
        <w:rPr>
          <w:rFonts w:hint="eastAsia" w:ascii="Arial" w:hAnsi="Arial" w:cs="Arial"/>
        </w:rPr>
        <w:t>响应产品的</w:t>
      </w:r>
      <w:r>
        <w:rPr>
          <w:rFonts w:ascii="Arial" w:hAnsi="Arial" w:cs="Arial"/>
        </w:rPr>
        <w:t>技术</w:t>
      </w:r>
      <w:r>
        <w:rPr>
          <w:rFonts w:hint="eastAsia" w:ascii="Arial" w:hAnsi="Arial" w:cs="Arial"/>
        </w:rPr>
        <w:t>规格</w:t>
      </w:r>
      <w:r>
        <w:rPr>
          <w:rFonts w:ascii="Arial" w:hAnsi="Arial" w:cs="Arial"/>
        </w:rPr>
        <w:t>若与</w:t>
      </w:r>
      <w:r>
        <w:rPr>
          <w:rFonts w:hint="eastAsia" w:ascii="Arial" w:hAnsi="Arial" w:cs="Arial"/>
        </w:rPr>
        <w:t>谈判</w:t>
      </w:r>
      <w:r>
        <w:rPr>
          <w:rFonts w:ascii="Arial" w:hAnsi="Arial" w:cs="Arial"/>
        </w:rPr>
        <w:t>文件</w:t>
      </w:r>
      <w:r>
        <w:rPr>
          <w:rFonts w:hint="eastAsia" w:ascii="Arial" w:hAnsi="Arial" w:cs="Arial"/>
        </w:rPr>
        <w:t>中要求</w:t>
      </w:r>
      <w:r>
        <w:rPr>
          <w:rFonts w:ascii="Arial" w:hAnsi="Arial" w:cs="Arial"/>
        </w:rPr>
        <w:t>有差异，须在该表中明确说明）；</w:t>
      </w:r>
    </w:p>
    <w:p w14:paraId="22F41D52">
      <w:pPr>
        <w:numPr>
          <w:ilvl w:val="0"/>
          <w:numId w:val="4"/>
        </w:numPr>
        <w:spacing w:line="360" w:lineRule="auto"/>
        <w:ind w:hanging="221"/>
        <w:rPr>
          <w:rFonts w:ascii="Arial" w:hAnsi="Arial" w:cs="Arial"/>
        </w:rPr>
      </w:pPr>
      <w:r>
        <w:rPr>
          <w:rFonts w:ascii="Arial" w:hAnsi="Arial" w:cs="Arial"/>
        </w:rPr>
        <w:t xml:space="preserve"> 售后服务措施及承诺</w:t>
      </w:r>
      <w:r>
        <w:rPr>
          <w:rFonts w:ascii="Arial" w:hAnsi="Arial" w:cs="Arial"/>
          <w:b/>
        </w:rPr>
        <w:t>（按</w:t>
      </w:r>
      <w:r>
        <w:rPr>
          <w:rFonts w:hint="eastAsia" w:ascii="Arial" w:hAnsi="Arial" w:cs="Arial"/>
          <w:b/>
        </w:rPr>
        <w:t>谈判</w:t>
      </w:r>
      <w:r>
        <w:rPr>
          <w:rFonts w:ascii="Arial" w:hAnsi="Arial" w:cs="Arial"/>
          <w:b/>
        </w:rPr>
        <w:t>文件</w:t>
      </w:r>
      <w:r>
        <w:rPr>
          <w:rFonts w:hint="eastAsia" w:ascii="Arial" w:hAnsi="Arial" w:cs="Arial"/>
          <w:b/>
        </w:rPr>
        <w:t>第九篇</w:t>
      </w:r>
      <w:r>
        <w:rPr>
          <w:rFonts w:ascii="Arial" w:hAnsi="Arial" w:cs="Arial"/>
          <w:b/>
        </w:rPr>
        <w:t>中格式）</w:t>
      </w:r>
      <w:r>
        <w:rPr>
          <w:rFonts w:ascii="Arial" w:hAnsi="Arial" w:cs="Arial"/>
        </w:rPr>
        <w:t>；</w:t>
      </w:r>
    </w:p>
    <w:p w14:paraId="40D61E09">
      <w:pPr>
        <w:numPr>
          <w:ilvl w:val="0"/>
          <w:numId w:val="4"/>
        </w:numPr>
        <w:spacing w:line="360" w:lineRule="auto"/>
        <w:ind w:hanging="221"/>
        <w:rPr>
          <w:rFonts w:ascii="Arial" w:hAnsi="Arial" w:cs="Arial"/>
        </w:rPr>
      </w:pPr>
      <w:r>
        <w:rPr>
          <w:rFonts w:hint="eastAsia" w:ascii="Arial" w:hAnsi="Arial" w:cs="Arial"/>
        </w:rPr>
        <w:t>响应</w:t>
      </w:r>
      <w:r>
        <w:rPr>
          <w:rFonts w:ascii="Arial" w:hAnsi="Arial" w:cs="Arial"/>
        </w:rPr>
        <w:t>产品生产质量管理、控制情况简介；</w:t>
      </w:r>
    </w:p>
    <w:p w14:paraId="2FB86B0A">
      <w:pPr>
        <w:numPr>
          <w:ilvl w:val="0"/>
          <w:numId w:val="4"/>
        </w:numPr>
        <w:spacing w:line="360" w:lineRule="auto"/>
        <w:ind w:hanging="221"/>
        <w:rPr>
          <w:rFonts w:ascii="Arial" w:hAnsi="Arial" w:cs="Arial"/>
        </w:rPr>
      </w:pPr>
      <w:r>
        <w:rPr>
          <w:rFonts w:ascii="Arial" w:hAnsi="Arial" w:cs="Arial"/>
        </w:rPr>
        <w:t xml:space="preserve"> 技术建议书；</w:t>
      </w:r>
      <w:r>
        <w:rPr>
          <w:rFonts w:hint="eastAsia" w:ascii="Arial" w:hAnsi="Arial" w:cs="Arial"/>
        </w:rPr>
        <w:t>（本项目不适用）</w:t>
      </w:r>
    </w:p>
    <w:p w14:paraId="26B6B9B4">
      <w:pPr>
        <w:numPr>
          <w:ilvl w:val="0"/>
          <w:numId w:val="4"/>
        </w:numPr>
        <w:spacing w:line="360" w:lineRule="auto"/>
        <w:ind w:hanging="221"/>
        <w:rPr>
          <w:rFonts w:ascii="Arial" w:hAnsi="Arial" w:cs="Arial"/>
        </w:rPr>
      </w:pPr>
      <w:r>
        <w:rPr>
          <w:rFonts w:ascii="Arial" w:hAnsi="Arial" w:cs="Arial"/>
        </w:rPr>
        <w:t xml:space="preserve"> 根据</w:t>
      </w:r>
      <w:r>
        <w:rPr>
          <w:rFonts w:hint="eastAsia" w:ascii="Arial" w:hAnsi="Arial" w:cs="Arial"/>
        </w:rPr>
        <w:t>谈判</w:t>
      </w:r>
      <w:r>
        <w:rPr>
          <w:rFonts w:ascii="Arial" w:hAnsi="Arial" w:cs="Arial"/>
        </w:rPr>
        <w:t>文件中规定的技术和售后服务的要求，逐条对要求的技术规格和服务进行评议</w:t>
      </w:r>
      <w:r>
        <w:rPr>
          <w:rFonts w:hint="eastAsia" w:ascii="Arial" w:hAnsi="Arial" w:cs="Arial"/>
        </w:rPr>
        <w:t>，</w:t>
      </w:r>
    </w:p>
    <w:p w14:paraId="5A89EC81">
      <w:pPr>
        <w:spacing w:line="360" w:lineRule="auto"/>
        <w:ind w:left="630" w:leftChars="300" w:firstLine="315" w:firstLineChars="150"/>
        <w:rPr>
          <w:rFonts w:ascii="Arial" w:hAnsi="Arial" w:cs="Arial"/>
        </w:rPr>
      </w:pPr>
      <w:r>
        <w:rPr>
          <w:rFonts w:ascii="Arial" w:hAnsi="Arial" w:cs="Arial"/>
        </w:rPr>
        <w:t>指出自己提供货物和服务是否做出实质性的响应的技术应答；</w:t>
      </w:r>
    </w:p>
    <w:p w14:paraId="78B09264">
      <w:pPr>
        <w:spacing w:line="360" w:lineRule="auto"/>
        <w:ind w:left="630"/>
        <w:rPr>
          <w:rFonts w:ascii="Arial" w:hAnsi="Arial" w:cs="Arial"/>
        </w:rPr>
      </w:pPr>
      <w:r>
        <w:rPr>
          <w:rFonts w:ascii="Arial" w:hAnsi="Arial" w:cs="Arial"/>
        </w:rPr>
        <w:t>10)其它文件和资料</w:t>
      </w:r>
      <w:r>
        <w:rPr>
          <w:rFonts w:hint="eastAsia" w:ascii="Arial" w:hAnsi="Arial" w:cs="Arial"/>
        </w:rPr>
        <w:t>。</w:t>
      </w:r>
    </w:p>
    <w:p w14:paraId="225E36F7">
      <w:pPr>
        <w:spacing w:line="360" w:lineRule="auto"/>
        <w:ind w:left="630" w:hanging="630" w:hangingChars="300"/>
        <w:rPr>
          <w:rFonts w:ascii="Arial" w:hAnsi="Arial" w:cs="Arial"/>
        </w:rPr>
      </w:pPr>
      <w:r>
        <w:rPr>
          <w:rFonts w:ascii="Arial" w:hAnsi="Arial" w:cs="Arial"/>
        </w:rPr>
        <w:t>14.4  为说明第14.3中（9）款的规定，</w:t>
      </w:r>
      <w:r>
        <w:rPr>
          <w:rFonts w:hint="eastAsia" w:ascii="Arial" w:hAnsi="Arial" w:cs="Arial"/>
        </w:rPr>
        <w:t>供应商</w:t>
      </w:r>
      <w:r>
        <w:rPr>
          <w:rFonts w:ascii="Arial" w:hAnsi="Arial" w:cs="Arial"/>
        </w:rPr>
        <w:t>应注意</w:t>
      </w:r>
      <w:r>
        <w:rPr>
          <w:rFonts w:hint="eastAsia" w:ascii="Arial" w:hAnsi="Arial" w:cs="Arial"/>
        </w:rPr>
        <w:t>谈判</w:t>
      </w:r>
      <w:r>
        <w:rPr>
          <w:rFonts w:ascii="Arial" w:hAnsi="Arial" w:cs="Arial"/>
        </w:rPr>
        <w:t>文件在技术规格中所指出的工艺，材料和设备的标准和商标或样本目录号码的参考资料仅系说明并非进行限制。</w:t>
      </w:r>
      <w:r>
        <w:rPr>
          <w:rFonts w:hint="eastAsia" w:ascii="Arial" w:hAnsi="Arial" w:cs="Arial"/>
        </w:rPr>
        <w:t>供应商</w:t>
      </w:r>
      <w:r>
        <w:rPr>
          <w:rFonts w:ascii="Arial" w:hAnsi="Arial" w:cs="Arial"/>
        </w:rPr>
        <w:t>可提出替代标准，商标或样本目录号码，但该替代对象应相当于或优胜于技术规格中的规定，以使采购人满意。</w:t>
      </w:r>
    </w:p>
    <w:p w14:paraId="59284EBE">
      <w:pPr>
        <w:spacing w:line="360" w:lineRule="auto"/>
        <w:rPr>
          <w:rFonts w:ascii="Arial" w:hAnsi="Arial" w:cs="Arial"/>
          <w:b/>
        </w:rPr>
      </w:pPr>
      <w:bookmarkStart w:id="120" w:name="_Hlk35576543"/>
      <w:bookmarkStart w:id="121" w:name="_Hlk35576541"/>
      <w:bookmarkStart w:id="122" w:name="_Hlk35576542"/>
      <w:r>
        <w:rPr>
          <w:rFonts w:ascii="Arial" w:hAnsi="Arial" w:cs="Arial"/>
        </w:rPr>
        <w:t>15</w:t>
      </w:r>
      <w:r>
        <w:rPr>
          <w:rFonts w:ascii="Arial" w:hAnsi="Arial" w:cs="Arial"/>
          <w:b/>
        </w:rPr>
        <w:t xml:space="preserve"> 谈判保证金</w:t>
      </w:r>
      <w:bookmarkEnd w:id="120"/>
      <w:bookmarkEnd w:id="121"/>
      <w:bookmarkEnd w:id="122"/>
    </w:p>
    <w:p w14:paraId="0397906A">
      <w:pPr>
        <w:spacing w:line="360" w:lineRule="auto"/>
        <w:ind w:left="630" w:hanging="630" w:hangingChars="300"/>
        <w:rPr>
          <w:rFonts w:ascii="Arial" w:hAnsi="Arial" w:cs="Arial"/>
          <w:b/>
        </w:rPr>
      </w:pPr>
      <w:r>
        <w:rPr>
          <w:rFonts w:ascii="Arial" w:hAnsi="Arial" w:cs="Arial"/>
        </w:rPr>
        <w:t>15.1  根据</w:t>
      </w:r>
      <w:r>
        <w:fldChar w:fldCharType="begin"/>
      </w:r>
      <w:r>
        <w:instrText xml:space="preserve"> HYPERLINK \l "_投标文件的编制" \o "投标文件的组成" </w:instrText>
      </w:r>
      <w:r>
        <w:fldChar w:fldCharType="separate"/>
      </w:r>
      <w:r>
        <w:rPr>
          <w:rFonts w:ascii="Arial" w:hAnsi="Arial" w:cs="Arial"/>
        </w:rPr>
        <w:t>第9</w:t>
      </w:r>
      <w:r>
        <w:rPr>
          <w:rFonts w:hint="eastAsia" w:ascii="Arial" w:hAnsi="Arial" w:cs="Arial"/>
        </w:rPr>
        <w:t>.1</w:t>
      </w:r>
      <w:r>
        <w:rPr>
          <w:rFonts w:ascii="Arial" w:hAnsi="Arial" w:cs="Arial"/>
        </w:rPr>
        <w:t>款</w:t>
      </w:r>
      <w:r>
        <w:rPr>
          <w:rFonts w:ascii="Arial" w:hAnsi="Arial" w:cs="Arial"/>
        </w:rPr>
        <w:fldChar w:fldCharType="end"/>
      </w:r>
      <w:r>
        <w:rPr>
          <w:rFonts w:ascii="Arial" w:hAnsi="Arial" w:cs="Arial"/>
        </w:rPr>
        <w:t>规定，</w:t>
      </w:r>
      <w:r>
        <w:rPr>
          <w:rFonts w:hint="eastAsia" w:ascii="Arial" w:hAnsi="Arial" w:cs="Arial"/>
        </w:rPr>
        <w:t>供应商</w:t>
      </w:r>
      <w:r>
        <w:rPr>
          <w:rFonts w:ascii="Arial" w:hAnsi="Arial" w:cs="Arial"/>
        </w:rPr>
        <w:t>投标时应</w:t>
      </w:r>
      <w:r>
        <w:rPr>
          <w:rFonts w:hint="eastAsia" w:ascii="Arial" w:hAnsi="Arial" w:cs="Arial"/>
        </w:rPr>
        <w:t>按“第三篇 响应资料表” 中要求金额</w:t>
      </w:r>
      <w:r>
        <w:rPr>
          <w:rFonts w:ascii="Arial" w:hAnsi="Arial" w:cs="Arial"/>
        </w:rPr>
        <w:t>提交谈判保证金。</w:t>
      </w:r>
    </w:p>
    <w:p w14:paraId="217F5BE8">
      <w:pPr>
        <w:spacing w:line="360" w:lineRule="auto"/>
        <w:ind w:left="630" w:hanging="630" w:hangingChars="300"/>
        <w:rPr>
          <w:rFonts w:ascii="Arial" w:hAnsi="Arial" w:cs="Arial"/>
        </w:rPr>
      </w:pPr>
      <w:r>
        <w:rPr>
          <w:rFonts w:ascii="Arial" w:hAnsi="Arial" w:cs="Arial"/>
        </w:rPr>
        <w:t>15.2  谈判保证金是用于保护本次</w:t>
      </w:r>
      <w:r>
        <w:rPr>
          <w:rFonts w:hint="eastAsia" w:ascii="Arial" w:hAnsi="Arial" w:cs="Arial"/>
        </w:rPr>
        <w:t>谈判</w:t>
      </w:r>
      <w:r>
        <w:rPr>
          <w:rFonts w:ascii="Arial" w:hAnsi="Arial" w:cs="Arial"/>
        </w:rPr>
        <w:t>免受</w:t>
      </w:r>
      <w:r>
        <w:rPr>
          <w:rFonts w:hint="eastAsia" w:ascii="Arial" w:hAnsi="Arial" w:cs="Arial"/>
        </w:rPr>
        <w:t>供应商</w:t>
      </w:r>
      <w:r>
        <w:rPr>
          <w:rFonts w:ascii="Arial" w:hAnsi="Arial" w:cs="Arial"/>
        </w:rPr>
        <w:t>的行为而引起的风险。</w:t>
      </w:r>
    </w:p>
    <w:p w14:paraId="2001D9D0">
      <w:pPr>
        <w:spacing w:line="360" w:lineRule="auto"/>
        <w:rPr>
          <w:rFonts w:ascii="Arial" w:hAnsi="Arial" w:cs="Arial"/>
        </w:rPr>
      </w:pPr>
      <w:r>
        <w:rPr>
          <w:rFonts w:ascii="Arial" w:hAnsi="Arial" w:cs="Arial"/>
        </w:rPr>
        <w:t>15.3</w:t>
      </w:r>
      <w:r>
        <w:rPr>
          <w:rFonts w:hint="eastAsia" w:ascii="Arial" w:hAnsi="Arial" w:cs="Arial"/>
        </w:rPr>
        <w:t xml:space="preserve">  </w:t>
      </w:r>
    </w:p>
    <w:p w14:paraId="6F87F313">
      <w:pPr>
        <w:spacing w:line="360" w:lineRule="auto"/>
        <w:ind w:left="630" w:leftChars="300"/>
        <w:rPr>
          <w:rFonts w:ascii="Arial" w:hAnsi="Arial" w:cs="Arial"/>
          <w:b/>
          <w:bCs/>
          <w:lang w:val="zh-CN"/>
        </w:rPr>
      </w:pPr>
      <w:r>
        <w:rPr>
          <w:rFonts w:hint="eastAsia" w:ascii="Arial" w:hAnsi="Arial" w:cs="Arial"/>
          <w:b/>
          <w:bCs/>
          <w:lang w:val="zh-CN"/>
        </w:rPr>
        <w:t>投标保证金的金额：</w:t>
      </w:r>
      <w:r>
        <w:rPr>
          <w:rFonts w:hint="eastAsia" w:ascii="Arial" w:hAnsi="Arial" w:cs="Arial"/>
          <w:b/>
          <w:bCs/>
        </w:rPr>
        <w:t>6000元</w:t>
      </w:r>
      <w:r>
        <w:rPr>
          <w:rFonts w:hint="eastAsia" w:ascii="Arial" w:hAnsi="Arial" w:cs="Arial"/>
          <w:b/>
          <w:bCs/>
          <w:lang w:val="zh-CN"/>
        </w:rPr>
        <w:t>整</w:t>
      </w:r>
    </w:p>
    <w:p w14:paraId="31774622">
      <w:pPr>
        <w:spacing w:line="360" w:lineRule="auto"/>
        <w:ind w:left="630" w:leftChars="300"/>
        <w:rPr>
          <w:rFonts w:ascii="Arial" w:hAnsi="Arial" w:cs="Arial"/>
          <w:b/>
          <w:bCs/>
          <w:lang w:val="zh-CN"/>
        </w:rPr>
      </w:pPr>
      <w:r>
        <w:rPr>
          <w:rFonts w:hint="eastAsia" w:ascii="Arial" w:hAnsi="Arial" w:cs="Arial"/>
          <w:b/>
          <w:bCs/>
          <w:lang w:val="zh-CN"/>
        </w:rPr>
        <w:t>提交方式：须当以转账、支票、汇票、本票或者金融机构、担保机构出具的保函等非现金形式提交；应当从投标单位的基本账户转出，存入指定账户，投标保证金的确认以最终到帐日期为准。</w:t>
      </w:r>
    </w:p>
    <w:p w14:paraId="4EF76852">
      <w:pPr>
        <w:autoSpaceDE w:val="0"/>
        <w:autoSpaceDN w:val="0"/>
        <w:adjustRightInd w:val="0"/>
        <w:spacing w:line="400" w:lineRule="exact"/>
        <w:ind w:left="630" w:leftChars="300"/>
        <w:rPr>
          <w:rFonts w:ascii="宋体"/>
          <w:b/>
          <w:bCs/>
          <w:szCs w:val="21"/>
          <w:lang w:val="zh-CN"/>
        </w:rPr>
      </w:pPr>
      <w:r>
        <w:rPr>
          <w:rFonts w:hint="eastAsia" w:ascii="宋体"/>
          <w:b/>
          <w:bCs/>
          <w:szCs w:val="21"/>
          <w:lang w:val="zh-CN"/>
        </w:rPr>
        <w:t>收款人全称：中高建项目管理有限公司</w:t>
      </w:r>
    </w:p>
    <w:p w14:paraId="49CF472E">
      <w:pPr>
        <w:autoSpaceDE w:val="0"/>
        <w:autoSpaceDN w:val="0"/>
        <w:adjustRightInd w:val="0"/>
        <w:spacing w:line="400" w:lineRule="exact"/>
        <w:ind w:left="630" w:leftChars="300"/>
        <w:rPr>
          <w:rFonts w:ascii="宋体"/>
          <w:b/>
          <w:bCs/>
          <w:szCs w:val="21"/>
          <w:lang w:val="zh-CN"/>
        </w:rPr>
      </w:pPr>
      <w:r>
        <w:rPr>
          <w:rFonts w:hint="eastAsia" w:ascii="宋体"/>
          <w:b/>
          <w:bCs/>
          <w:szCs w:val="21"/>
          <w:lang w:val="zh-CN"/>
        </w:rPr>
        <w:t>开户银行：浦发银行长春分行</w:t>
      </w:r>
    </w:p>
    <w:p w14:paraId="757B7697">
      <w:pPr>
        <w:autoSpaceDE w:val="0"/>
        <w:autoSpaceDN w:val="0"/>
        <w:adjustRightInd w:val="0"/>
        <w:spacing w:line="400" w:lineRule="exact"/>
        <w:ind w:left="630" w:leftChars="300"/>
        <w:rPr>
          <w:rFonts w:ascii="宋体"/>
          <w:b/>
          <w:bCs/>
          <w:szCs w:val="21"/>
          <w:lang w:val="zh-CN"/>
        </w:rPr>
      </w:pPr>
      <w:r>
        <w:rPr>
          <w:rFonts w:hint="eastAsia" w:ascii="宋体"/>
          <w:b/>
          <w:bCs/>
          <w:szCs w:val="21"/>
          <w:lang w:val="zh-CN"/>
        </w:rPr>
        <w:t>账号：61090154800000613</w:t>
      </w:r>
    </w:p>
    <w:p w14:paraId="1DF0ABE3">
      <w:pPr>
        <w:autoSpaceDE w:val="0"/>
        <w:autoSpaceDN w:val="0"/>
        <w:adjustRightInd w:val="0"/>
        <w:spacing w:line="400" w:lineRule="exact"/>
        <w:ind w:left="630" w:leftChars="300"/>
        <w:rPr>
          <w:rFonts w:ascii="宋体"/>
          <w:b/>
          <w:bCs/>
          <w:szCs w:val="21"/>
          <w:lang w:val="zh-CN"/>
        </w:rPr>
      </w:pPr>
      <w:r>
        <w:rPr>
          <w:rFonts w:hint="eastAsia" w:ascii="宋体"/>
          <w:b/>
          <w:bCs/>
          <w:szCs w:val="21"/>
          <w:lang w:val="zh-CN"/>
        </w:rPr>
        <w:t>行号：310241000013</w:t>
      </w:r>
    </w:p>
    <w:p w14:paraId="336E6962">
      <w:pPr>
        <w:spacing w:line="360" w:lineRule="auto"/>
        <w:ind w:left="630" w:hanging="630" w:hangingChars="300"/>
        <w:rPr>
          <w:rFonts w:ascii="Arial" w:hAnsi="Arial" w:cs="Arial"/>
          <w:b/>
          <w:bCs/>
        </w:rPr>
      </w:pPr>
      <w:r>
        <w:rPr>
          <w:rFonts w:hint="eastAsia" w:ascii="宋体" w:hAnsi="宋体" w:cs="宋体"/>
          <w:bCs/>
          <w:szCs w:val="21"/>
          <w:lang w:val="zh-CN"/>
        </w:rPr>
        <w:t>注：投标保证金是响应文件的组成部分，投标保证金应从其基本账户转出，在开标前提交，以到账为准，未按要求提交的，视为放弃投标，采购人将不接受其响应文件。投标人应在银行进账单或电汇凭证上明确投标项目名称以便核查。</w:t>
      </w:r>
    </w:p>
    <w:p w14:paraId="5EF6EA58">
      <w:pPr>
        <w:spacing w:line="360" w:lineRule="auto"/>
        <w:ind w:left="630" w:hanging="630" w:hangingChars="300"/>
        <w:rPr>
          <w:rFonts w:ascii="Arial" w:hAnsi="Arial" w:cs="Arial"/>
        </w:rPr>
      </w:pPr>
      <w:r>
        <w:rPr>
          <w:rFonts w:ascii="Arial" w:hAnsi="Arial" w:cs="Arial"/>
        </w:rPr>
        <w:t>15.4  任何未按第15.1款和第15.3款规定提交谈判保证金的</w:t>
      </w:r>
      <w:r>
        <w:rPr>
          <w:rFonts w:hint="eastAsia" w:ascii="Arial" w:hAnsi="Arial" w:cs="Arial"/>
        </w:rPr>
        <w:t>谈判</w:t>
      </w:r>
      <w:r>
        <w:rPr>
          <w:rFonts w:ascii="Arial" w:hAnsi="Arial" w:cs="Arial"/>
        </w:rPr>
        <w:t>，将被视为非响应性而按</w:t>
      </w:r>
      <w:r>
        <w:fldChar w:fldCharType="begin"/>
      </w:r>
      <w:r>
        <w:instrText xml:space="preserve"> HYPERLINK \l "_开标与评标（细则参见财政部《_政府采购招标投标管理暂行办法_》及中华人民共和国" \o "投标文件的初审" </w:instrText>
      </w:r>
      <w:r>
        <w:fldChar w:fldCharType="separate"/>
      </w:r>
      <w:r>
        <w:rPr>
          <w:rFonts w:ascii="Arial" w:hAnsi="Arial" w:cs="Arial"/>
        </w:rPr>
        <w:t>第25款</w:t>
      </w:r>
      <w:r>
        <w:rPr>
          <w:rFonts w:ascii="Arial" w:hAnsi="Arial" w:cs="Arial"/>
        </w:rPr>
        <w:fldChar w:fldCharType="end"/>
      </w:r>
      <w:r>
        <w:rPr>
          <w:rFonts w:hint="eastAsia" w:ascii="Arial" w:hAnsi="Arial" w:cs="Arial"/>
        </w:rPr>
        <w:t>规定</w:t>
      </w:r>
      <w:r>
        <w:rPr>
          <w:rFonts w:ascii="Arial" w:hAnsi="Arial" w:cs="Arial"/>
        </w:rPr>
        <w:t>予以拒绝。</w:t>
      </w:r>
    </w:p>
    <w:p w14:paraId="26B609A7">
      <w:pPr>
        <w:spacing w:line="360" w:lineRule="auto"/>
        <w:rPr>
          <w:rFonts w:ascii="Arial" w:hAnsi="Arial" w:cs="Arial"/>
        </w:rPr>
      </w:pPr>
      <w:r>
        <w:rPr>
          <w:rFonts w:ascii="Arial" w:hAnsi="Arial" w:cs="Arial"/>
        </w:rPr>
        <w:t>15.5  未</w:t>
      </w:r>
      <w:r>
        <w:rPr>
          <w:rFonts w:hint="eastAsia" w:ascii="Arial" w:hAnsi="Arial" w:cs="Arial"/>
        </w:rPr>
        <w:t>成交</w:t>
      </w:r>
      <w:r>
        <w:rPr>
          <w:rFonts w:ascii="Arial" w:hAnsi="Arial" w:cs="Arial"/>
        </w:rPr>
        <w:t>的</w:t>
      </w:r>
      <w:r>
        <w:rPr>
          <w:rFonts w:hint="eastAsia" w:ascii="Arial" w:hAnsi="Arial" w:cs="Arial"/>
        </w:rPr>
        <w:t>供应商</w:t>
      </w:r>
      <w:r>
        <w:rPr>
          <w:rFonts w:ascii="Arial" w:hAnsi="Arial" w:cs="Arial"/>
        </w:rPr>
        <w:t>的谈判保证金</w:t>
      </w:r>
      <w:r>
        <w:rPr>
          <w:rFonts w:hint="eastAsia" w:ascii="Arial" w:hAnsi="Arial" w:cs="Arial"/>
        </w:rPr>
        <w:t>，将在成交通知书发出后五个工作日内退还，不计利息。</w:t>
      </w:r>
    </w:p>
    <w:p w14:paraId="2F3BF8CF">
      <w:pPr>
        <w:spacing w:line="360" w:lineRule="auto"/>
        <w:ind w:left="630" w:hanging="630" w:hangingChars="300"/>
        <w:rPr>
          <w:rFonts w:ascii="Arial" w:hAnsi="Arial" w:cs="Arial"/>
        </w:rPr>
      </w:pPr>
      <w:r>
        <w:rPr>
          <w:rFonts w:ascii="Arial" w:hAnsi="Arial" w:cs="Arial"/>
        </w:rPr>
        <w:t xml:space="preserve">15.6  </w:t>
      </w:r>
      <w:r>
        <w:rPr>
          <w:rFonts w:hint="eastAsia" w:ascii="Arial" w:hAnsi="Arial" w:cs="Arial"/>
        </w:rPr>
        <w:t>成交</w:t>
      </w:r>
      <w:r>
        <w:rPr>
          <w:rFonts w:ascii="Arial" w:hAnsi="Arial" w:cs="Arial"/>
        </w:rPr>
        <w:t>的</w:t>
      </w:r>
      <w:r>
        <w:rPr>
          <w:rFonts w:hint="eastAsia" w:ascii="Arial" w:hAnsi="Arial" w:cs="Arial"/>
        </w:rPr>
        <w:t>供应商</w:t>
      </w:r>
      <w:r>
        <w:rPr>
          <w:rFonts w:ascii="Arial" w:hAnsi="Arial" w:cs="Arial"/>
        </w:rPr>
        <w:t>的谈判保证金，</w:t>
      </w:r>
      <w:r>
        <w:rPr>
          <w:rFonts w:hint="eastAsia" w:ascii="Arial" w:hAnsi="Arial" w:cs="Arial"/>
        </w:rPr>
        <w:t>在成交</w:t>
      </w:r>
      <w:r>
        <w:rPr>
          <w:rFonts w:ascii="Arial" w:hAnsi="Arial" w:cs="Arial"/>
        </w:rPr>
        <w:t>的</w:t>
      </w:r>
      <w:r>
        <w:rPr>
          <w:rFonts w:hint="eastAsia" w:ascii="Arial" w:hAnsi="Arial" w:cs="Arial"/>
        </w:rPr>
        <w:t>供应商按规定签署合同，并交纳了履约保证金（如果有）及成交服务费后5个工作日予以退还，不计利息</w:t>
      </w:r>
      <w:r>
        <w:rPr>
          <w:rFonts w:ascii="Arial" w:hAnsi="Arial" w:cs="Arial"/>
        </w:rPr>
        <w:t>。</w:t>
      </w:r>
    </w:p>
    <w:p w14:paraId="637E424D">
      <w:pPr>
        <w:spacing w:line="360" w:lineRule="auto"/>
        <w:rPr>
          <w:rFonts w:ascii="Arial" w:hAnsi="Arial" w:cs="Arial"/>
        </w:rPr>
      </w:pPr>
      <w:r>
        <w:rPr>
          <w:rFonts w:ascii="Arial" w:hAnsi="Arial" w:cs="Arial"/>
        </w:rPr>
        <w:t>15.7  若发生下列情况</w:t>
      </w:r>
      <w:r>
        <w:rPr>
          <w:rFonts w:hint="eastAsia" w:ascii="Arial" w:hAnsi="Arial" w:cs="Arial"/>
        </w:rPr>
        <w:t>之一</w:t>
      </w:r>
      <w:r>
        <w:rPr>
          <w:rFonts w:ascii="Arial" w:hAnsi="Arial" w:cs="Arial"/>
        </w:rPr>
        <w:t>，</w:t>
      </w:r>
      <w:r>
        <w:rPr>
          <w:rFonts w:hint="eastAsia" w:ascii="Arial" w:hAnsi="Arial" w:cs="Arial"/>
        </w:rPr>
        <w:t>采购代理机构</w:t>
      </w:r>
      <w:r>
        <w:rPr>
          <w:rFonts w:ascii="Arial" w:hAnsi="Arial" w:cs="Arial"/>
        </w:rPr>
        <w:t>在书面通知后有权没收谈判保证金：</w:t>
      </w:r>
    </w:p>
    <w:p w14:paraId="70C82084">
      <w:pPr>
        <w:numPr>
          <w:ilvl w:val="4"/>
          <w:numId w:val="5"/>
        </w:numPr>
        <w:spacing w:line="360" w:lineRule="auto"/>
        <w:ind w:hanging="221"/>
        <w:rPr>
          <w:rFonts w:ascii="Arial" w:hAnsi="Arial" w:cs="Arial"/>
        </w:rPr>
      </w:pPr>
      <w:r>
        <w:rPr>
          <w:rFonts w:ascii="Arial" w:hAnsi="Arial" w:cs="Arial"/>
        </w:rPr>
        <w:t>如果</w:t>
      </w:r>
      <w:r>
        <w:rPr>
          <w:rFonts w:hint="eastAsia" w:ascii="Arial" w:hAnsi="Arial" w:cs="Arial"/>
        </w:rPr>
        <w:t>供应商</w:t>
      </w:r>
      <w:r>
        <w:rPr>
          <w:rFonts w:ascii="Arial" w:hAnsi="Arial" w:cs="Arial"/>
        </w:rPr>
        <w:t>在第16.1款规定的</w:t>
      </w:r>
      <w:r>
        <w:rPr>
          <w:rFonts w:hint="eastAsia" w:ascii="Arial" w:hAnsi="Arial" w:cs="Arial"/>
        </w:rPr>
        <w:t>谈判</w:t>
      </w:r>
      <w:r>
        <w:rPr>
          <w:rFonts w:ascii="Arial" w:hAnsi="Arial" w:cs="Arial"/>
        </w:rPr>
        <w:t>有效期内撤回；或</w:t>
      </w:r>
    </w:p>
    <w:p w14:paraId="414C777B">
      <w:pPr>
        <w:numPr>
          <w:ilvl w:val="4"/>
          <w:numId w:val="5"/>
        </w:numPr>
        <w:spacing w:line="360" w:lineRule="auto"/>
        <w:ind w:hanging="221"/>
        <w:rPr>
          <w:rFonts w:ascii="Arial" w:hAnsi="Arial" w:cs="Arial"/>
        </w:rPr>
      </w:pPr>
      <w:r>
        <w:rPr>
          <w:rFonts w:hint="eastAsia" w:ascii="Arial" w:hAnsi="Arial" w:cs="Arial"/>
        </w:rPr>
        <w:t>成交商</w:t>
      </w:r>
      <w:r>
        <w:rPr>
          <w:rFonts w:ascii="Arial" w:hAnsi="Arial" w:cs="Arial"/>
        </w:rPr>
        <w:t>如果：</w:t>
      </w:r>
    </w:p>
    <w:p w14:paraId="46086577">
      <w:pPr>
        <w:spacing w:line="360" w:lineRule="auto"/>
        <w:ind w:firstLine="1260" w:firstLineChars="600"/>
        <w:rPr>
          <w:rFonts w:ascii="Arial" w:hAnsi="Arial" w:cs="Arial"/>
        </w:rPr>
      </w:pPr>
      <w:r>
        <w:rPr>
          <w:rFonts w:ascii="Arial" w:hAnsi="Arial" w:cs="Arial"/>
        </w:rPr>
        <w:t>ⅰ未根据第3</w:t>
      </w:r>
      <w:r>
        <w:rPr>
          <w:rFonts w:hint="eastAsia" w:ascii="Arial" w:hAnsi="Arial" w:cs="Arial"/>
        </w:rPr>
        <w:t>2</w:t>
      </w:r>
      <w:r>
        <w:rPr>
          <w:rFonts w:ascii="Arial" w:hAnsi="Arial" w:cs="Arial"/>
        </w:rPr>
        <w:t>款规定签订合同；或</w:t>
      </w:r>
    </w:p>
    <w:p w14:paraId="70A6E32F">
      <w:pPr>
        <w:spacing w:line="360" w:lineRule="auto"/>
        <w:ind w:firstLine="1260" w:firstLineChars="600"/>
        <w:rPr>
          <w:rFonts w:ascii="Arial" w:hAnsi="Arial" w:cs="Arial"/>
        </w:rPr>
      </w:pPr>
      <w:r>
        <w:rPr>
          <w:rFonts w:ascii="Arial" w:hAnsi="Arial" w:cs="Arial"/>
        </w:rPr>
        <w:t>ⅱ</w:t>
      </w:r>
      <w:r>
        <w:rPr>
          <w:rFonts w:hint="eastAsia" w:ascii="Arial" w:hAnsi="Arial" w:cs="Arial"/>
        </w:rPr>
        <w:t>成交</w:t>
      </w:r>
      <w:r>
        <w:rPr>
          <w:rFonts w:ascii="Arial" w:hAnsi="Arial" w:cs="Arial"/>
        </w:rPr>
        <w:t>后未按第3</w:t>
      </w:r>
      <w:r>
        <w:rPr>
          <w:rFonts w:hint="eastAsia" w:ascii="Arial" w:hAnsi="Arial" w:cs="Arial"/>
        </w:rPr>
        <w:t>3</w:t>
      </w:r>
      <w:r>
        <w:rPr>
          <w:rFonts w:ascii="Arial" w:hAnsi="Arial" w:cs="Arial"/>
        </w:rPr>
        <w:t>款规定提交履约保证金；或</w:t>
      </w:r>
    </w:p>
    <w:p w14:paraId="14F744D4">
      <w:pPr>
        <w:spacing w:line="360" w:lineRule="auto"/>
        <w:ind w:firstLine="1260" w:firstLineChars="600"/>
        <w:rPr>
          <w:rFonts w:ascii="Arial" w:hAnsi="Arial" w:cs="Arial"/>
        </w:rPr>
      </w:pPr>
      <w:r>
        <w:rPr>
          <w:rFonts w:ascii="Arial" w:hAnsi="Arial" w:cs="Arial"/>
        </w:rPr>
        <w:t>ⅲ</w:t>
      </w:r>
      <w:r>
        <w:rPr>
          <w:rFonts w:hint="eastAsia" w:ascii="Arial" w:hAnsi="Arial" w:cs="Arial"/>
        </w:rPr>
        <w:t>成交</w:t>
      </w:r>
      <w:r>
        <w:rPr>
          <w:rFonts w:ascii="Arial" w:hAnsi="Arial" w:cs="Arial"/>
        </w:rPr>
        <w:t>后未按第3</w:t>
      </w:r>
      <w:r>
        <w:rPr>
          <w:rFonts w:hint="eastAsia" w:ascii="Arial" w:hAnsi="Arial" w:cs="Arial"/>
        </w:rPr>
        <w:t>4</w:t>
      </w:r>
      <w:r>
        <w:rPr>
          <w:rFonts w:ascii="Arial" w:hAnsi="Arial" w:cs="Arial"/>
        </w:rPr>
        <w:t>款规定缴付</w:t>
      </w:r>
      <w:r>
        <w:rPr>
          <w:rFonts w:hint="eastAsia" w:ascii="Arial" w:hAnsi="Arial" w:cs="Arial"/>
        </w:rPr>
        <w:t>成交</w:t>
      </w:r>
      <w:r>
        <w:rPr>
          <w:rFonts w:ascii="Arial" w:hAnsi="Arial" w:cs="Arial"/>
        </w:rPr>
        <w:t>服务费。</w:t>
      </w:r>
    </w:p>
    <w:p w14:paraId="12D2D297">
      <w:pPr>
        <w:spacing w:line="360" w:lineRule="auto"/>
        <w:rPr>
          <w:rFonts w:ascii="Arial" w:hAnsi="Arial" w:cs="Arial"/>
          <w:b/>
        </w:rPr>
      </w:pPr>
      <w:bookmarkStart w:id="123" w:name="_Hlk35576795"/>
      <w:bookmarkStart w:id="124" w:name="_Hlk35576793"/>
      <w:bookmarkStart w:id="125" w:name="_Hlk35576794"/>
      <w:r>
        <w:rPr>
          <w:rFonts w:ascii="Arial" w:hAnsi="Arial" w:cs="Arial"/>
        </w:rPr>
        <w:t>16</w:t>
      </w:r>
      <w:r>
        <w:rPr>
          <w:rFonts w:hint="eastAsia" w:ascii="Arial" w:hAnsi="Arial" w:cs="Arial"/>
          <w:b/>
        </w:rPr>
        <w:t>谈判</w:t>
      </w:r>
      <w:r>
        <w:rPr>
          <w:rFonts w:ascii="Arial" w:hAnsi="Arial" w:cs="Arial"/>
          <w:b/>
        </w:rPr>
        <w:t>有效期</w:t>
      </w:r>
      <w:bookmarkEnd w:id="123"/>
      <w:bookmarkEnd w:id="124"/>
      <w:bookmarkEnd w:id="125"/>
    </w:p>
    <w:p w14:paraId="7E833136">
      <w:pPr>
        <w:spacing w:line="360" w:lineRule="auto"/>
        <w:ind w:left="630" w:hanging="630" w:hangingChars="300"/>
        <w:rPr>
          <w:rFonts w:ascii="Arial" w:hAnsi="Arial" w:cs="Arial"/>
          <w:bCs/>
        </w:rPr>
      </w:pPr>
      <w:r>
        <w:rPr>
          <w:rFonts w:ascii="Arial" w:hAnsi="Arial" w:cs="Arial"/>
          <w:bCs/>
        </w:rPr>
        <w:t xml:space="preserve">16.1  </w:t>
      </w:r>
      <w:r>
        <w:rPr>
          <w:rFonts w:hint="eastAsia" w:ascii="Arial" w:hAnsi="Arial" w:cs="Arial"/>
          <w:bCs/>
        </w:rPr>
        <w:t>谈判</w:t>
      </w:r>
      <w:r>
        <w:rPr>
          <w:rFonts w:ascii="Arial" w:hAnsi="Arial" w:cs="Arial"/>
          <w:bCs/>
        </w:rPr>
        <w:t>文件将在</w:t>
      </w:r>
      <w:r>
        <w:rPr>
          <w:rFonts w:hint="eastAsia" w:ascii="Arial" w:hAnsi="Arial" w:cs="Arial"/>
          <w:bCs/>
        </w:rPr>
        <w:t>谈判截止</w:t>
      </w:r>
      <w:r>
        <w:rPr>
          <w:rFonts w:ascii="Arial" w:hAnsi="Arial" w:cs="Arial"/>
          <w:b/>
          <w:bCs/>
        </w:rPr>
        <w:t>日期后</w:t>
      </w:r>
      <w:r>
        <w:rPr>
          <w:rFonts w:ascii="Arial" w:hAnsi="Arial" w:cs="Arial"/>
          <w:bCs/>
          <w:u w:val="single"/>
        </w:rPr>
        <w:t>90</w:t>
      </w:r>
      <w:r>
        <w:rPr>
          <w:rFonts w:ascii="Arial" w:hAnsi="Arial" w:cs="Arial"/>
          <w:b/>
          <w:bCs/>
        </w:rPr>
        <w:t>天内有效</w:t>
      </w:r>
      <w:r>
        <w:rPr>
          <w:rFonts w:ascii="Arial" w:hAnsi="Arial" w:cs="Arial"/>
          <w:bCs/>
        </w:rPr>
        <w:t>。</w:t>
      </w:r>
      <w:r>
        <w:rPr>
          <w:rFonts w:hint="eastAsia" w:ascii="Arial" w:hAnsi="Arial" w:cs="Arial"/>
          <w:bCs/>
        </w:rPr>
        <w:t>谈判</w:t>
      </w:r>
      <w:r>
        <w:rPr>
          <w:rFonts w:ascii="Arial" w:hAnsi="Arial" w:cs="Arial"/>
          <w:bCs/>
        </w:rPr>
        <w:t>有效期比规定短的可以视为非响应标予以拒绝。在</w:t>
      </w:r>
      <w:r>
        <w:rPr>
          <w:rFonts w:hint="eastAsia" w:ascii="Arial" w:hAnsi="Arial" w:cs="Arial"/>
          <w:bCs/>
        </w:rPr>
        <w:t>谈判</w:t>
      </w:r>
      <w:r>
        <w:rPr>
          <w:rFonts w:ascii="Arial" w:hAnsi="Arial" w:cs="Arial"/>
          <w:bCs/>
        </w:rPr>
        <w:t>有效期内，</w:t>
      </w:r>
      <w:r>
        <w:rPr>
          <w:rFonts w:hint="eastAsia" w:ascii="Arial" w:hAnsi="Arial" w:cs="Arial"/>
          <w:bCs/>
        </w:rPr>
        <w:t>供应商</w:t>
      </w:r>
      <w:r>
        <w:rPr>
          <w:rFonts w:ascii="Arial" w:hAnsi="Arial" w:cs="Arial"/>
          <w:bCs/>
        </w:rPr>
        <w:t>不得要求更改、修改</w:t>
      </w:r>
      <w:r>
        <w:rPr>
          <w:rFonts w:hint="eastAsia" w:ascii="Arial" w:hAnsi="Arial" w:cs="Arial"/>
          <w:bCs/>
        </w:rPr>
        <w:t>响应</w:t>
      </w:r>
      <w:r>
        <w:rPr>
          <w:rFonts w:ascii="Arial" w:hAnsi="Arial" w:cs="Arial"/>
          <w:bCs/>
        </w:rPr>
        <w:t>文件或撤回</w:t>
      </w:r>
      <w:r>
        <w:rPr>
          <w:rFonts w:hint="eastAsia" w:ascii="Arial" w:hAnsi="Arial" w:cs="Arial"/>
          <w:bCs/>
        </w:rPr>
        <w:t>响应</w:t>
      </w:r>
      <w:r>
        <w:rPr>
          <w:rFonts w:ascii="Arial" w:hAnsi="Arial" w:cs="Arial"/>
          <w:bCs/>
        </w:rPr>
        <w:t>文件。</w:t>
      </w:r>
    </w:p>
    <w:p w14:paraId="5D975392">
      <w:pPr>
        <w:spacing w:line="360" w:lineRule="auto"/>
        <w:ind w:left="630" w:hanging="630" w:hangingChars="300"/>
        <w:rPr>
          <w:rFonts w:ascii="Arial" w:hAnsi="Arial" w:cs="Arial"/>
        </w:rPr>
      </w:pPr>
      <w:r>
        <w:rPr>
          <w:rFonts w:ascii="Arial" w:hAnsi="Arial" w:cs="Arial"/>
        </w:rPr>
        <w:t>16.2  在特殊情况下，</w:t>
      </w:r>
      <w:r>
        <w:rPr>
          <w:rFonts w:hint="eastAsia" w:ascii="Arial" w:hAnsi="Arial" w:cs="Arial"/>
        </w:rPr>
        <w:t>采购代理机构</w:t>
      </w:r>
      <w:r>
        <w:rPr>
          <w:rFonts w:ascii="Arial" w:hAnsi="Arial" w:cs="Arial"/>
        </w:rPr>
        <w:t>可于</w:t>
      </w:r>
      <w:r>
        <w:rPr>
          <w:rFonts w:hint="eastAsia" w:ascii="Arial" w:hAnsi="Arial" w:cs="Arial"/>
        </w:rPr>
        <w:t>谈判</w:t>
      </w:r>
      <w:r>
        <w:rPr>
          <w:rFonts w:ascii="Arial" w:hAnsi="Arial" w:cs="Arial"/>
        </w:rPr>
        <w:t>有效期满之前书面要求</w:t>
      </w:r>
      <w:r>
        <w:rPr>
          <w:rFonts w:hint="eastAsia" w:ascii="Arial" w:hAnsi="Arial" w:cs="Arial"/>
        </w:rPr>
        <w:t>供应商</w:t>
      </w:r>
      <w:r>
        <w:rPr>
          <w:rFonts w:ascii="Arial" w:hAnsi="Arial" w:cs="Arial"/>
        </w:rPr>
        <w:t>同意延长有效期。要求与答复均应为书面形式往来。</w:t>
      </w:r>
      <w:r>
        <w:rPr>
          <w:rFonts w:hint="eastAsia" w:ascii="Arial" w:hAnsi="Arial" w:cs="Arial"/>
        </w:rPr>
        <w:t>供应商</w:t>
      </w:r>
      <w:r>
        <w:rPr>
          <w:rFonts w:ascii="Arial" w:hAnsi="Arial" w:cs="Arial"/>
        </w:rPr>
        <w:t>可以拒绝上述要求而其谈判保证金不被没收。对于同意该要求的</w:t>
      </w:r>
      <w:r>
        <w:rPr>
          <w:rFonts w:hint="eastAsia" w:ascii="Arial" w:hAnsi="Arial" w:cs="Arial"/>
        </w:rPr>
        <w:t>供应商</w:t>
      </w:r>
      <w:r>
        <w:rPr>
          <w:rFonts w:ascii="Arial" w:hAnsi="Arial" w:cs="Arial"/>
        </w:rPr>
        <w:t>，既不要求也不允许其修改</w:t>
      </w:r>
      <w:r>
        <w:rPr>
          <w:rFonts w:hint="eastAsia" w:ascii="Arial" w:hAnsi="Arial" w:cs="Arial"/>
        </w:rPr>
        <w:t>响应</w:t>
      </w:r>
      <w:r>
        <w:rPr>
          <w:rFonts w:ascii="Arial" w:hAnsi="Arial" w:cs="Arial"/>
        </w:rPr>
        <w:t>文件，但将要求其响应延长谈判保证金的有效期。</w:t>
      </w:r>
    </w:p>
    <w:p w14:paraId="16CDA90E">
      <w:pPr>
        <w:spacing w:line="360" w:lineRule="auto"/>
        <w:rPr>
          <w:rFonts w:ascii="Arial" w:hAnsi="Arial" w:cs="Arial"/>
          <w:b/>
        </w:rPr>
      </w:pPr>
      <w:bookmarkStart w:id="126" w:name="_Hlk35576844"/>
      <w:bookmarkStart w:id="127" w:name="_Hlk35576843"/>
      <w:bookmarkStart w:id="128" w:name="_Hlk35576845"/>
      <w:r>
        <w:rPr>
          <w:rFonts w:ascii="Arial" w:hAnsi="Arial" w:cs="Arial"/>
        </w:rPr>
        <w:t>17</w:t>
      </w:r>
      <w:r>
        <w:rPr>
          <w:rFonts w:hint="eastAsia" w:ascii="Arial" w:hAnsi="Arial" w:cs="Arial"/>
          <w:b/>
        </w:rPr>
        <w:t>响应</w:t>
      </w:r>
      <w:r>
        <w:rPr>
          <w:rFonts w:ascii="Arial" w:hAnsi="Arial" w:cs="Arial"/>
          <w:b/>
        </w:rPr>
        <w:t>文件的式样和签署</w:t>
      </w:r>
      <w:bookmarkEnd w:id="126"/>
      <w:bookmarkEnd w:id="127"/>
      <w:bookmarkEnd w:id="128"/>
    </w:p>
    <w:p w14:paraId="32EF376E">
      <w:pPr>
        <w:spacing w:line="360" w:lineRule="auto"/>
        <w:ind w:left="630" w:hanging="630" w:hangingChars="300"/>
        <w:rPr>
          <w:rFonts w:ascii="Arial" w:hAnsi="Arial" w:cs="Arial"/>
        </w:rPr>
      </w:pPr>
      <w:r>
        <w:rPr>
          <w:rFonts w:ascii="Arial" w:hAnsi="Arial" w:cs="Arial"/>
        </w:rPr>
        <w:t xml:space="preserve">17.1  </w:t>
      </w:r>
      <w:r>
        <w:rPr>
          <w:rFonts w:hint="eastAsia" w:ascii="Arial" w:hAnsi="Arial" w:cs="Arial"/>
        </w:rPr>
        <w:t>供应商</w:t>
      </w:r>
      <w:r>
        <w:rPr>
          <w:rFonts w:ascii="Arial" w:hAnsi="Arial" w:cs="Arial"/>
        </w:rPr>
        <w:t>应按照</w:t>
      </w:r>
      <w:r>
        <w:rPr>
          <w:rFonts w:hint="eastAsia" w:ascii="Arial" w:hAnsi="Arial" w:cs="Arial"/>
        </w:rPr>
        <w:t>本</w:t>
      </w:r>
      <w:r>
        <w:rPr>
          <w:rFonts w:ascii="Arial" w:hAnsi="Arial" w:cs="Arial"/>
        </w:rPr>
        <w:t>须知的要求编制</w:t>
      </w:r>
      <w:r>
        <w:rPr>
          <w:rFonts w:hint="eastAsia" w:ascii="Arial" w:hAnsi="Arial" w:cs="Arial"/>
        </w:rPr>
        <w:t>响应</w:t>
      </w:r>
      <w:r>
        <w:rPr>
          <w:rFonts w:ascii="Arial" w:hAnsi="Arial" w:cs="Arial"/>
        </w:rPr>
        <w:t>文件</w:t>
      </w:r>
      <w:r>
        <w:rPr>
          <w:rFonts w:hint="eastAsia" w:ascii="Arial" w:hAnsi="Arial" w:cs="Arial"/>
        </w:rPr>
        <w:t>，</w:t>
      </w:r>
      <w:r>
        <w:rPr>
          <w:rFonts w:ascii="Arial" w:hAnsi="Arial" w:cs="Arial"/>
        </w:rPr>
        <w:t>逐项逐条响应</w:t>
      </w:r>
      <w:r>
        <w:rPr>
          <w:rFonts w:hint="eastAsia" w:ascii="Arial" w:hAnsi="Arial" w:cs="Arial"/>
        </w:rPr>
        <w:t>谈判</w:t>
      </w:r>
      <w:r>
        <w:rPr>
          <w:rFonts w:ascii="Arial" w:hAnsi="Arial" w:cs="Arial"/>
        </w:rPr>
        <w:t>文件。</w:t>
      </w:r>
    </w:p>
    <w:p w14:paraId="2681C84F">
      <w:pPr>
        <w:spacing w:line="360" w:lineRule="auto"/>
        <w:ind w:left="630" w:hanging="630" w:hangingChars="300"/>
        <w:rPr>
          <w:rFonts w:ascii="Arial" w:hAnsi="Arial" w:cs="Arial"/>
        </w:rPr>
      </w:pPr>
      <w:r>
        <w:rPr>
          <w:rFonts w:ascii="Arial" w:hAnsi="Arial" w:cs="Arial"/>
        </w:rPr>
        <w:t xml:space="preserve">17.2  </w:t>
      </w:r>
      <w:r>
        <w:rPr>
          <w:rFonts w:hint="eastAsia" w:ascii="Arial" w:hAnsi="Arial" w:cs="Arial"/>
        </w:rPr>
        <w:t>供应商</w:t>
      </w:r>
      <w:r>
        <w:rPr>
          <w:rFonts w:ascii="Arial" w:hAnsi="Arial" w:cs="Arial"/>
        </w:rPr>
        <w:t>应准备一份正本和</w:t>
      </w:r>
      <w:r>
        <w:rPr>
          <w:rFonts w:hint="eastAsia" w:ascii="Arial" w:hAnsi="Arial" w:cs="Arial"/>
        </w:rPr>
        <w:t>四</w:t>
      </w:r>
      <w:r>
        <w:rPr>
          <w:rFonts w:ascii="Arial" w:hAnsi="Arial" w:cs="Arial"/>
        </w:rPr>
        <w:t>份副本</w:t>
      </w:r>
      <w:r>
        <w:rPr>
          <w:rFonts w:hint="eastAsia" w:ascii="Arial" w:hAnsi="Arial" w:cs="Arial"/>
        </w:rPr>
        <w:t>响应</w:t>
      </w:r>
      <w:r>
        <w:rPr>
          <w:rFonts w:ascii="Arial" w:hAnsi="Arial" w:cs="Arial"/>
        </w:rPr>
        <w:t>文件，在每一份</w:t>
      </w:r>
      <w:r>
        <w:rPr>
          <w:rFonts w:hint="eastAsia" w:ascii="Arial" w:hAnsi="Arial" w:cs="Arial"/>
        </w:rPr>
        <w:t>响应</w:t>
      </w:r>
      <w:r>
        <w:rPr>
          <w:rFonts w:ascii="Arial" w:hAnsi="Arial" w:cs="Arial"/>
        </w:rPr>
        <w:t>文件上编上页次，</w:t>
      </w:r>
      <w:r>
        <w:rPr>
          <w:rFonts w:hint="eastAsia" w:ascii="Arial" w:hAnsi="Arial" w:cs="Arial"/>
        </w:rPr>
        <w:t>采用胶装方式装订</w:t>
      </w:r>
      <w:r>
        <w:rPr>
          <w:rFonts w:ascii="Arial" w:hAnsi="Arial" w:cs="Arial"/>
        </w:rPr>
        <w:t>，并要明确注明“正本”和“副本”，一旦正本和副本发现差异，以正本为准。</w:t>
      </w:r>
      <w:r>
        <w:rPr>
          <w:rFonts w:hint="eastAsia" w:ascii="Arial" w:hAnsi="Arial" w:cs="Arial"/>
          <w:lang w:val="zh-CN"/>
        </w:rPr>
        <w:t>未按竞争性谈判文件要求装订将导致废标。</w:t>
      </w:r>
    </w:p>
    <w:p w14:paraId="18F8DD74">
      <w:pPr>
        <w:spacing w:line="360" w:lineRule="auto"/>
        <w:ind w:left="630" w:hanging="630" w:hangingChars="300"/>
        <w:rPr>
          <w:rFonts w:ascii="Arial" w:hAnsi="Arial" w:cs="Arial"/>
          <w:b/>
        </w:rPr>
      </w:pPr>
      <w:r>
        <w:rPr>
          <w:rFonts w:ascii="Arial" w:hAnsi="Arial" w:cs="Arial"/>
        </w:rPr>
        <w:t xml:space="preserve">17.3  </w:t>
      </w:r>
      <w:r>
        <w:rPr>
          <w:rFonts w:hint="eastAsia" w:ascii="Arial" w:hAnsi="Arial" w:cs="Arial"/>
        </w:rPr>
        <w:t>响应</w:t>
      </w:r>
      <w:r>
        <w:rPr>
          <w:rFonts w:ascii="Arial" w:hAnsi="Arial" w:cs="Arial"/>
        </w:rPr>
        <w:t>文件正本须打印或用不退色墨水书写并由法定代表人或经其正式授权并对</w:t>
      </w:r>
      <w:r>
        <w:rPr>
          <w:rFonts w:hint="eastAsia" w:ascii="Arial" w:hAnsi="Arial" w:cs="Arial"/>
        </w:rPr>
        <w:t>供应商</w:t>
      </w:r>
      <w:r>
        <w:rPr>
          <w:rFonts w:ascii="Arial" w:hAnsi="Arial" w:cs="Arial"/>
        </w:rPr>
        <w:t>有合同约束力的人签字，后者须将法定代表人“授权委托书”以书面形式附在</w:t>
      </w:r>
      <w:r>
        <w:rPr>
          <w:rFonts w:hint="eastAsia" w:ascii="Arial" w:hAnsi="Arial" w:cs="Arial"/>
        </w:rPr>
        <w:t>响应</w:t>
      </w:r>
      <w:r>
        <w:rPr>
          <w:rFonts w:ascii="Arial" w:hAnsi="Arial" w:cs="Arial"/>
        </w:rPr>
        <w:t>文件中。</w:t>
      </w:r>
      <w:r>
        <w:rPr>
          <w:rFonts w:hint="eastAsia" w:ascii="Arial" w:hAnsi="Arial" w:cs="Arial"/>
        </w:rPr>
        <w:t>响应</w:t>
      </w:r>
      <w:r>
        <w:rPr>
          <w:rFonts w:ascii="Arial" w:hAnsi="Arial" w:cs="Arial"/>
        </w:rPr>
        <w:t>文件的每一页须由签署</w:t>
      </w:r>
      <w:r>
        <w:rPr>
          <w:rFonts w:hint="eastAsia" w:ascii="Arial" w:hAnsi="Arial" w:cs="Arial"/>
        </w:rPr>
        <w:t>响应</w:t>
      </w:r>
      <w:r>
        <w:rPr>
          <w:rFonts w:ascii="Arial" w:hAnsi="Arial" w:cs="Arial"/>
        </w:rPr>
        <w:t>文件人小签</w:t>
      </w:r>
      <w:r>
        <w:rPr>
          <w:rFonts w:hint="eastAsia" w:ascii="Arial" w:hAnsi="Arial" w:cs="Arial"/>
        </w:rPr>
        <w:t>并加盖公章</w:t>
      </w:r>
      <w:r>
        <w:rPr>
          <w:rFonts w:ascii="Arial" w:hAnsi="Arial" w:cs="Arial"/>
        </w:rPr>
        <w:t>，</w:t>
      </w:r>
      <w:r>
        <w:rPr>
          <w:rFonts w:hint="eastAsia" w:ascii="Arial" w:hAnsi="Arial" w:cs="Arial"/>
        </w:rPr>
        <w:t>响应</w:t>
      </w:r>
      <w:r>
        <w:rPr>
          <w:rFonts w:ascii="Arial" w:hAnsi="Arial" w:cs="Arial"/>
        </w:rPr>
        <w:t>文件的副本可采用正本的复印件。</w:t>
      </w:r>
      <w:r>
        <w:rPr>
          <w:rFonts w:hint="eastAsia" w:ascii="Arial" w:hAnsi="Arial" w:cs="Arial"/>
        </w:rPr>
        <w:t>未经有效签署的响应文件将被作为非响应性谈判而被拒绝。</w:t>
      </w:r>
    </w:p>
    <w:p w14:paraId="09DAE3DE">
      <w:pPr>
        <w:spacing w:line="360" w:lineRule="auto"/>
        <w:ind w:left="630" w:hanging="630" w:hangingChars="300"/>
        <w:rPr>
          <w:rFonts w:ascii="Arial" w:hAnsi="Arial" w:cs="Arial"/>
        </w:rPr>
      </w:pPr>
      <w:r>
        <w:rPr>
          <w:rFonts w:ascii="Arial" w:hAnsi="Arial" w:cs="Arial"/>
        </w:rPr>
        <w:t>17.4  除</w:t>
      </w:r>
      <w:r>
        <w:rPr>
          <w:rFonts w:hint="eastAsia" w:ascii="Arial" w:hAnsi="Arial" w:cs="Arial"/>
        </w:rPr>
        <w:t>供应商</w:t>
      </w:r>
      <w:r>
        <w:rPr>
          <w:rFonts w:ascii="Arial" w:hAnsi="Arial" w:cs="Arial"/>
        </w:rPr>
        <w:t>对错处作必要修改外，</w:t>
      </w:r>
      <w:r>
        <w:rPr>
          <w:rFonts w:hint="eastAsia" w:ascii="Arial" w:hAnsi="Arial" w:cs="Arial"/>
        </w:rPr>
        <w:t>响应</w:t>
      </w:r>
      <w:r>
        <w:rPr>
          <w:rFonts w:ascii="Arial" w:hAnsi="Arial" w:cs="Arial"/>
        </w:rPr>
        <w:t>文件中不许有加行、涂抹或改写。若有修改须由签署</w:t>
      </w:r>
      <w:r>
        <w:rPr>
          <w:rFonts w:hint="eastAsia" w:ascii="Arial" w:hAnsi="Arial" w:cs="Arial"/>
        </w:rPr>
        <w:t>响应</w:t>
      </w:r>
    </w:p>
    <w:p w14:paraId="37368B86">
      <w:pPr>
        <w:spacing w:line="360" w:lineRule="auto"/>
        <w:ind w:left="630" w:leftChars="300"/>
        <w:rPr>
          <w:rFonts w:ascii="Arial" w:hAnsi="Arial" w:cs="Arial"/>
        </w:rPr>
      </w:pPr>
      <w:r>
        <w:rPr>
          <w:rFonts w:ascii="Arial" w:hAnsi="Arial" w:cs="Arial"/>
        </w:rPr>
        <w:t>文件人在旁边签字才有效。</w:t>
      </w:r>
    </w:p>
    <w:p w14:paraId="4B2218DF">
      <w:pPr>
        <w:spacing w:line="360" w:lineRule="auto"/>
        <w:rPr>
          <w:rFonts w:ascii="Arial" w:hAnsi="Arial" w:cs="Arial"/>
          <w:b/>
        </w:rPr>
      </w:pPr>
      <w:bookmarkStart w:id="129" w:name="_投标文件的递交"/>
      <w:bookmarkEnd w:id="129"/>
      <w:r>
        <w:rPr>
          <w:rFonts w:ascii="Arial" w:hAnsi="Arial" w:cs="Arial"/>
        </w:rPr>
        <w:t>D</w:t>
      </w:r>
      <w:r>
        <w:rPr>
          <w:rFonts w:hint="eastAsia" w:ascii="Arial" w:hAnsi="Arial" w:cs="Arial"/>
          <w:b/>
        </w:rPr>
        <w:t>响应</w:t>
      </w:r>
      <w:r>
        <w:rPr>
          <w:rFonts w:ascii="Arial" w:hAnsi="Arial" w:cs="Arial"/>
          <w:b/>
        </w:rPr>
        <w:t>文件的递交</w:t>
      </w:r>
    </w:p>
    <w:p w14:paraId="22636FFB">
      <w:pPr>
        <w:spacing w:line="360" w:lineRule="auto"/>
        <w:rPr>
          <w:rFonts w:ascii="Arial" w:hAnsi="Arial" w:cs="Arial"/>
          <w:b/>
        </w:rPr>
      </w:pPr>
      <w:bookmarkStart w:id="130" w:name="_Hlk35576100"/>
      <w:bookmarkStart w:id="131" w:name="_Hlk35576101"/>
      <w:bookmarkStart w:id="132" w:name="_Hlk35576102"/>
      <w:r>
        <w:rPr>
          <w:rFonts w:ascii="Arial" w:hAnsi="Arial" w:cs="Arial"/>
        </w:rPr>
        <w:t>18</w:t>
      </w:r>
      <w:r>
        <w:rPr>
          <w:rFonts w:hint="eastAsia" w:ascii="Arial" w:hAnsi="Arial" w:cs="Arial"/>
          <w:b/>
        </w:rPr>
        <w:t>响应</w:t>
      </w:r>
      <w:r>
        <w:rPr>
          <w:rFonts w:ascii="Arial" w:hAnsi="Arial" w:cs="Arial"/>
          <w:b/>
        </w:rPr>
        <w:t>文件的密封和标记</w:t>
      </w:r>
      <w:bookmarkEnd w:id="130"/>
      <w:bookmarkEnd w:id="131"/>
      <w:bookmarkEnd w:id="132"/>
    </w:p>
    <w:p w14:paraId="1E01F0BC">
      <w:pPr>
        <w:widowControl/>
        <w:autoSpaceDE w:val="0"/>
        <w:autoSpaceDN w:val="0"/>
        <w:spacing w:line="360" w:lineRule="auto"/>
        <w:ind w:left="630" w:right="18" w:hanging="630" w:hangingChars="300"/>
        <w:textAlignment w:val="bottom"/>
        <w:rPr>
          <w:rFonts w:ascii="Arial" w:hAnsi="Arial" w:cs="Arial"/>
          <w:bCs/>
        </w:rPr>
      </w:pPr>
      <w:r>
        <w:rPr>
          <w:rFonts w:ascii="Arial" w:hAnsi="Arial" w:cs="Arial"/>
        </w:rPr>
        <w:t xml:space="preserve">18.1 </w:t>
      </w:r>
      <w:r>
        <w:rPr>
          <w:rFonts w:hint="eastAsia" w:ascii="Arial" w:hAnsi="Arial" w:cs="Arial"/>
          <w:bCs/>
        </w:rPr>
        <w:t>供应商</w:t>
      </w:r>
      <w:r>
        <w:rPr>
          <w:rFonts w:ascii="Arial" w:hAnsi="Arial" w:cs="Arial"/>
          <w:bCs/>
        </w:rPr>
        <w:t>应将</w:t>
      </w:r>
      <w:r>
        <w:rPr>
          <w:rFonts w:hint="eastAsia" w:ascii="Arial" w:hAnsi="Arial" w:cs="Arial"/>
          <w:bCs/>
        </w:rPr>
        <w:t>响应</w:t>
      </w:r>
      <w:r>
        <w:rPr>
          <w:rFonts w:ascii="Arial" w:hAnsi="Arial" w:cs="Arial"/>
          <w:bCs/>
        </w:rPr>
        <w:t>文件正本和所有副本分开密封装在单独的信封中，并在信封上标明“正本”或“副本”</w:t>
      </w:r>
      <w:r>
        <w:rPr>
          <w:rFonts w:hint="eastAsia" w:ascii="Arial" w:hAnsi="Arial" w:cs="Arial"/>
          <w:bCs/>
        </w:rPr>
        <w:t>，</w:t>
      </w:r>
      <w:r>
        <w:rPr>
          <w:rFonts w:ascii="Arial" w:hAnsi="Arial" w:cs="Arial"/>
          <w:bCs/>
        </w:rPr>
        <w:t>然后再将所有信封装在一个外信封中</w:t>
      </w:r>
      <w:r>
        <w:rPr>
          <w:rFonts w:hint="eastAsia" w:ascii="Arial" w:hAnsi="Arial" w:cs="Arial"/>
          <w:bCs/>
        </w:rPr>
        <w:t>，加贴封条，</w:t>
      </w:r>
      <w:r>
        <w:rPr>
          <w:rFonts w:hint="eastAsia"/>
          <w:bCs/>
          <w:lang w:val="zh-CN"/>
        </w:rPr>
        <w:t>并在封套的封口处加盖投标单位公章</w:t>
      </w:r>
      <w:r>
        <w:rPr>
          <w:rFonts w:hint="eastAsia" w:ascii="Arial" w:hAnsi="Arial" w:cs="Arial"/>
          <w:bCs/>
        </w:rPr>
        <w:t>。</w:t>
      </w:r>
    </w:p>
    <w:p w14:paraId="7ED1C6F5">
      <w:pPr>
        <w:widowControl/>
        <w:numPr>
          <w:ilvl w:val="1"/>
          <w:numId w:val="6"/>
        </w:numPr>
        <w:autoSpaceDE w:val="0"/>
        <w:autoSpaceDN w:val="0"/>
        <w:spacing w:line="360" w:lineRule="auto"/>
        <w:ind w:right="18"/>
        <w:textAlignment w:val="bottom"/>
        <w:rPr>
          <w:rFonts w:ascii="Arial" w:hAnsi="Arial" w:cs="Arial"/>
        </w:rPr>
      </w:pPr>
      <w:r>
        <w:rPr>
          <w:rFonts w:ascii="Arial" w:hAnsi="Arial" w:cs="Arial"/>
        </w:rPr>
        <w:t xml:space="preserve">  内外信封均应：</w:t>
      </w:r>
    </w:p>
    <w:p w14:paraId="4B4F25F3">
      <w:pPr>
        <w:widowControl/>
        <w:numPr>
          <w:ilvl w:val="3"/>
          <w:numId w:val="7"/>
        </w:numPr>
        <w:autoSpaceDE w:val="0"/>
        <w:autoSpaceDN w:val="0"/>
        <w:spacing w:line="360" w:lineRule="auto"/>
        <w:ind w:right="893" w:hanging="221"/>
        <w:textAlignment w:val="bottom"/>
        <w:rPr>
          <w:rFonts w:ascii="Arial" w:hAnsi="Arial" w:cs="Arial"/>
        </w:rPr>
      </w:pPr>
      <w:r>
        <w:rPr>
          <w:rFonts w:ascii="Arial" w:hAnsi="Arial" w:cs="Arial"/>
        </w:rPr>
        <w:t>按第三篇“</w:t>
      </w:r>
      <w:r>
        <w:rPr>
          <w:rFonts w:hint="eastAsia" w:ascii="Arial" w:hAnsi="Arial" w:cs="Arial"/>
        </w:rPr>
        <w:t>响应</w:t>
      </w:r>
      <w:r>
        <w:rPr>
          <w:rFonts w:ascii="Arial" w:hAnsi="Arial" w:cs="Arial"/>
        </w:rPr>
        <w:t>资料表”所示地址递交</w:t>
      </w:r>
      <w:r>
        <w:rPr>
          <w:rFonts w:hint="eastAsia" w:ascii="Arial" w:hAnsi="Arial" w:cs="Arial"/>
        </w:rPr>
        <w:t>采购代理机构</w:t>
      </w:r>
      <w:r>
        <w:rPr>
          <w:rFonts w:ascii="Arial" w:hAnsi="Arial" w:cs="Arial"/>
        </w:rPr>
        <w:t>。</w:t>
      </w:r>
    </w:p>
    <w:p w14:paraId="63695C36">
      <w:pPr>
        <w:widowControl/>
        <w:numPr>
          <w:ilvl w:val="3"/>
          <w:numId w:val="7"/>
        </w:numPr>
        <w:autoSpaceDE w:val="0"/>
        <w:autoSpaceDN w:val="0"/>
        <w:spacing w:line="360" w:lineRule="auto"/>
        <w:ind w:right="-120" w:hanging="221"/>
        <w:textAlignment w:val="bottom"/>
        <w:rPr>
          <w:rFonts w:ascii="Arial" w:hAnsi="Arial" w:cs="Arial"/>
        </w:rPr>
      </w:pPr>
      <w:r>
        <w:rPr>
          <w:rFonts w:hint="eastAsia" w:ascii="Arial" w:hAnsi="Arial" w:cs="Arial"/>
        </w:rPr>
        <w:t>标</w:t>
      </w:r>
      <w:r>
        <w:rPr>
          <w:rFonts w:ascii="Arial" w:hAnsi="Arial" w:cs="Arial"/>
        </w:rPr>
        <w:t>明项目名称、项目编号及“</w:t>
      </w:r>
      <w:r>
        <w:rPr>
          <w:rFonts w:hint="eastAsia" w:ascii="Arial" w:hAnsi="Arial" w:cs="Arial"/>
        </w:rPr>
        <w:t>响应</w:t>
      </w:r>
      <w:r>
        <w:rPr>
          <w:rFonts w:ascii="Arial" w:hAnsi="Arial" w:cs="Arial"/>
        </w:rPr>
        <w:t>资料表”中规定的</w:t>
      </w:r>
      <w:r>
        <w:rPr>
          <w:rFonts w:hint="eastAsia" w:ascii="Arial" w:hAnsi="Arial" w:cs="Arial"/>
        </w:rPr>
        <w:t>谈判</w:t>
      </w:r>
      <w:r>
        <w:rPr>
          <w:rFonts w:ascii="Arial" w:hAnsi="Arial" w:cs="Arial"/>
        </w:rPr>
        <w:t>日期和时间前“不准启封”的字样。</w:t>
      </w:r>
    </w:p>
    <w:p w14:paraId="7F2583F1">
      <w:pPr>
        <w:widowControl/>
        <w:numPr>
          <w:ilvl w:val="3"/>
          <w:numId w:val="7"/>
        </w:numPr>
        <w:autoSpaceDE w:val="0"/>
        <w:autoSpaceDN w:val="0"/>
        <w:spacing w:line="360" w:lineRule="auto"/>
        <w:ind w:right="-120" w:hanging="221"/>
        <w:textAlignment w:val="bottom"/>
        <w:rPr>
          <w:rFonts w:ascii="Arial" w:hAnsi="Arial" w:cs="Arial"/>
        </w:rPr>
      </w:pPr>
      <w:r>
        <w:rPr>
          <w:rFonts w:ascii="Arial" w:hAnsi="Arial" w:cs="Arial"/>
        </w:rPr>
        <w:t>写明</w:t>
      </w:r>
      <w:r>
        <w:rPr>
          <w:rFonts w:hint="eastAsia" w:ascii="Arial" w:hAnsi="Arial" w:cs="Arial"/>
        </w:rPr>
        <w:t>供应商</w:t>
      </w:r>
      <w:r>
        <w:rPr>
          <w:rFonts w:ascii="Arial" w:hAnsi="Arial" w:cs="Arial"/>
        </w:rPr>
        <w:t>名称和地址，以便原封退还迟交的</w:t>
      </w:r>
      <w:r>
        <w:rPr>
          <w:rFonts w:hint="eastAsia" w:ascii="Arial" w:hAnsi="Arial" w:cs="Arial"/>
        </w:rPr>
        <w:t>响应</w:t>
      </w:r>
      <w:r>
        <w:rPr>
          <w:rFonts w:ascii="Arial" w:hAnsi="Arial" w:cs="Arial"/>
        </w:rPr>
        <w:t>文件。</w:t>
      </w:r>
    </w:p>
    <w:p w14:paraId="1117CFCB">
      <w:pPr>
        <w:widowControl/>
        <w:numPr>
          <w:ilvl w:val="1"/>
          <w:numId w:val="8"/>
        </w:numPr>
        <w:autoSpaceDE w:val="0"/>
        <w:autoSpaceDN w:val="0"/>
        <w:spacing w:line="360" w:lineRule="auto"/>
        <w:ind w:right="18"/>
        <w:textAlignment w:val="bottom"/>
        <w:rPr>
          <w:rFonts w:ascii="Arial" w:hAnsi="Arial" w:cs="Arial"/>
        </w:rPr>
      </w:pPr>
      <w:r>
        <w:rPr>
          <w:rFonts w:ascii="Arial" w:hAnsi="Arial" w:cs="Arial"/>
        </w:rPr>
        <w:t xml:space="preserve">  如果外信封未按第18.2款规定密封和标记，</w:t>
      </w:r>
      <w:r>
        <w:rPr>
          <w:rFonts w:hint="eastAsia" w:ascii="Arial" w:hAnsi="Arial" w:cs="Arial"/>
        </w:rPr>
        <w:t>采购代理机构</w:t>
      </w:r>
      <w:r>
        <w:rPr>
          <w:rFonts w:ascii="Arial" w:hAnsi="Arial" w:cs="Arial"/>
        </w:rPr>
        <w:t>对</w:t>
      </w:r>
      <w:r>
        <w:rPr>
          <w:rFonts w:hint="eastAsia" w:ascii="Arial" w:hAnsi="Arial" w:cs="Arial"/>
        </w:rPr>
        <w:t>响应</w:t>
      </w:r>
      <w:r>
        <w:rPr>
          <w:rFonts w:ascii="Arial" w:hAnsi="Arial" w:cs="Arial"/>
        </w:rPr>
        <w:t>文件的误投或提前拆封不负责任。 对由此造成提前开封的</w:t>
      </w:r>
      <w:r>
        <w:rPr>
          <w:rFonts w:hint="eastAsia" w:ascii="Arial" w:hAnsi="Arial" w:cs="Arial"/>
        </w:rPr>
        <w:t>响应</w:t>
      </w:r>
      <w:r>
        <w:rPr>
          <w:rFonts w:ascii="Arial" w:hAnsi="Arial" w:cs="Arial"/>
        </w:rPr>
        <w:t>文件，</w:t>
      </w:r>
      <w:r>
        <w:rPr>
          <w:rFonts w:hint="eastAsia" w:ascii="Arial" w:hAnsi="Arial" w:cs="Arial"/>
        </w:rPr>
        <w:t>采购代理机构</w:t>
      </w:r>
      <w:r>
        <w:rPr>
          <w:rFonts w:ascii="Arial" w:hAnsi="Arial" w:cs="Arial"/>
        </w:rPr>
        <w:t>将予以拒绝，并退回</w:t>
      </w:r>
      <w:r>
        <w:rPr>
          <w:rFonts w:hint="eastAsia" w:ascii="Arial" w:hAnsi="Arial" w:cs="Arial"/>
        </w:rPr>
        <w:t>供应商</w:t>
      </w:r>
      <w:r>
        <w:rPr>
          <w:rFonts w:ascii="Arial" w:hAnsi="Arial" w:cs="Arial"/>
        </w:rPr>
        <w:t>。</w:t>
      </w:r>
    </w:p>
    <w:p w14:paraId="26F3E4AF">
      <w:pPr>
        <w:widowControl/>
        <w:numPr>
          <w:ilvl w:val="1"/>
          <w:numId w:val="8"/>
        </w:numPr>
        <w:autoSpaceDE w:val="0"/>
        <w:autoSpaceDN w:val="0"/>
        <w:spacing w:line="360" w:lineRule="auto"/>
        <w:ind w:right="18"/>
        <w:textAlignment w:val="bottom"/>
        <w:rPr>
          <w:rFonts w:ascii="Arial" w:hAnsi="Arial" w:cs="Arial"/>
        </w:rPr>
      </w:pPr>
      <w:r>
        <w:rPr>
          <w:rFonts w:ascii="Arial" w:hAnsi="Arial" w:cs="Arial"/>
        </w:rPr>
        <w:t xml:space="preserve">  谈判保证金和</w:t>
      </w:r>
      <w:r>
        <w:rPr>
          <w:rFonts w:hint="eastAsia" w:ascii="Arial" w:hAnsi="Arial" w:cs="Arial"/>
        </w:rPr>
        <w:t>首次报价</w:t>
      </w:r>
      <w:r>
        <w:rPr>
          <w:rFonts w:ascii="Arial" w:hAnsi="Arial" w:cs="Arial"/>
        </w:rPr>
        <w:t>一览表，应分别以单独信封密封，并独立于</w:t>
      </w:r>
      <w:r>
        <w:rPr>
          <w:rFonts w:hint="eastAsia" w:ascii="Arial" w:hAnsi="Arial" w:cs="Arial"/>
        </w:rPr>
        <w:t>响应</w:t>
      </w:r>
      <w:r>
        <w:rPr>
          <w:rFonts w:ascii="Arial" w:hAnsi="Arial" w:cs="Arial"/>
        </w:rPr>
        <w:t xml:space="preserve">文件之外。 </w:t>
      </w:r>
    </w:p>
    <w:p w14:paraId="4D02AEEA">
      <w:pPr>
        <w:spacing w:line="360" w:lineRule="auto"/>
        <w:rPr>
          <w:rFonts w:ascii="Arial" w:hAnsi="Arial" w:cs="Arial"/>
          <w:b/>
        </w:rPr>
      </w:pPr>
      <w:bookmarkStart w:id="133" w:name="_Hlk35577009"/>
      <w:bookmarkStart w:id="134" w:name="_Hlk35577008"/>
      <w:bookmarkStart w:id="135" w:name="_Hlk35577010"/>
      <w:r>
        <w:rPr>
          <w:rFonts w:ascii="Arial" w:hAnsi="Arial" w:cs="Arial"/>
        </w:rPr>
        <w:t>19</w:t>
      </w:r>
      <w:r>
        <w:rPr>
          <w:rFonts w:ascii="Arial" w:hAnsi="Arial" w:cs="Arial"/>
          <w:b/>
        </w:rPr>
        <w:t xml:space="preserve"> 递交</w:t>
      </w:r>
      <w:r>
        <w:rPr>
          <w:rFonts w:hint="eastAsia" w:ascii="Arial" w:hAnsi="Arial" w:cs="Arial"/>
          <w:b/>
        </w:rPr>
        <w:t>响应</w:t>
      </w:r>
      <w:r>
        <w:rPr>
          <w:rFonts w:ascii="Arial" w:hAnsi="Arial" w:cs="Arial"/>
          <w:b/>
        </w:rPr>
        <w:t>文件的截止</w:t>
      </w:r>
      <w:bookmarkEnd w:id="133"/>
      <w:bookmarkEnd w:id="134"/>
      <w:bookmarkEnd w:id="135"/>
      <w:r>
        <w:rPr>
          <w:rFonts w:ascii="Arial" w:hAnsi="Arial" w:cs="Arial"/>
          <w:b/>
        </w:rPr>
        <w:t>时间</w:t>
      </w:r>
    </w:p>
    <w:p w14:paraId="524322F0">
      <w:pPr>
        <w:spacing w:line="360" w:lineRule="auto"/>
        <w:rPr>
          <w:rFonts w:ascii="Arial" w:hAnsi="Arial" w:cs="Arial"/>
        </w:rPr>
      </w:pPr>
      <w:r>
        <w:rPr>
          <w:rFonts w:ascii="Arial" w:hAnsi="Arial" w:cs="Arial"/>
        </w:rPr>
        <w:t xml:space="preserve">19.1  </w:t>
      </w:r>
      <w:r>
        <w:rPr>
          <w:rFonts w:hint="eastAsia" w:ascii="Arial" w:hAnsi="Arial" w:cs="Arial"/>
        </w:rPr>
        <w:t>采购代理机构</w:t>
      </w:r>
      <w:r>
        <w:rPr>
          <w:rFonts w:ascii="Arial" w:hAnsi="Arial" w:cs="Arial"/>
        </w:rPr>
        <w:t>收到</w:t>
      </w:r>
      <w:r>
        <w:rPr>
          <w:rFonts w:hint="eastAsia" w:ascii="Arial" w:hAnsi="Arial" w:cs="Arial"/>
        </w:rPr>
        <w:t>响应</w:t>
      </w:r>
      <w:r>
        <w:rPr>
          <w:rFonts w:ascii="Arial" w:hAnsi="Arial" w:cs="Arial"/>
        </w:rPr>
        <w:t>文件的时间不得迟于</w:t>
      </w:r>
      <w:r>
        <w:fldChar w:fldCharType="begin"/>
      </w:r>
      <w:r>
        <w:instrText xml:space="preserve"> HYPERLINK \l "_Hlk35583058" \s "1,11363,11368,0,,投标资料表" </w:instrText>
      </w:r>
      <w:r>
        <w:fldChar w:fldCharType="separate"/>
      </w:r>
      <w:r>
        <w:rPr>
          <w:rFonts w:ascii="Arial" w:hAnsi="Arial" w:cs="Arial"/>
        </w:rPr>
        <w:t>第三篇“</w:t>
      </w:r>
      <w:r>
        <w:rPr>
          <w:rFonts w:hint="eastAsia" w:ascii="Arial" w:hAnsi="Arial" w:cs="Arial"/>
        </w:rPr>
        <w:t>谈判</w:t>
      </w:r>
      <w:r>
        <w:rPr>
          <w:rFonts w:ascii="Arial" w:hAnsi="Arial" w:cs="Arial"/>
        </w:rPr>
        <w:t>资料表”</w:t>
      </w:r>
      <w:r>
        <w:rPr>
          <w:rFonts w:ascii="Arial" w:hAnsi="Arial" w:cs="Arial"/>
        </w:rPr>
        <w:fldChar w:fldCharType="end"/>
      </w:r>
      <w:r>
        <w:rPr>
          <w:rFonts w:ascii="Arial" w:hAnsi="Arial" w:cs="Arial"/>
        </w:rPr>
        <w:t>中规定的截止时间。</w:t>
      </w:r>
    </w:p>
    <w:p w14:paraId="5CF29CB7">
      <w:pPr>
        <w:spacing w:line="360" w:lineRule="auto"/>
        <w:ind w:left="630" w:hanging="630" w:hangingChars="300"/>
        <w:rPr>
          <w:rFonts w:ascii="Arial" w:hAnsi="Arial" w:cs="Arial"/>
        </w:rPr>
      </w:pPr>
      <w:r>
        <w:rPr>
          <w:rFonts w:ascii="Arial" w:hAnsi="Arial" w:cs="Arial"/>
        </w:rPr>
        <w:t xml:space="preserve">19.2  </w:t>
      </w:r>
      <w:r>
        <w:rPr>
          <w:rFonts w:hint="eastAsia" w:ascii="Arial" w:hAnsi="Arial" w:cs="Arial"/>
        </w:rPr>
        <w:t>采购代理机构</w:t>
      </w:r>
      <w:r>
        <w:rPr>
          <w:rFonts w:ascii="Arial" w:hAnsi="Arial" w:cs="Arial"/>
        </w:rPr>
        <w:t>可按照第7款的规定修改</w:t>
      </w:r>
      <w:r>
        <w:rPr>
          <w:rFonts w:hint="eastAsia" w:ascii="Arial" w:hAnsi="Arial" w:cs="Arial"/>
        </w:rPr>
        <w:t>谈判</w:t>
      </w:r>
      <w:r>
        <w:rPr>
          <w:rFonts w:ascii="Arial" w:hAnsi="Arial" w:cs="Arial"/>
        </w:rPr>
        <w:t>文件并酌情延长提交</w:t>
      </w:r>
      <w:r>
        <w:rPr>
          <w:rFonts w:hint="eastAsia" w:ascii="Arial" w:hAnsi="Arial" w:cs="Arial"/>
        </w:rPr>
        <w:t>响应</w:t>
      </w:r>
      <w:r>
        <w:rPr>
          <w:rFonts w:ascii="Arial" w:hAnsi="Arial" w:cs="Arial"/>
        </w:rPr>
        <w:t>文件的截止时间，因此，业已规定的</w:t>
      </w:r>
      <w:r>
        <w:rPr>
          <w:rFonts w:hint="eastAsia" w:ascii="Arial" w:hAnsi="Arial" w:cs="Arial"/>
        </w:rPr>
        <w:t>采购代理机构</w:t>
      </w:r>
      <w:r>
        <w:rPr>
          <w:rFonts w:ascii="Arial" w:hAnsi="Arial" w:cs="Arial"/>
        </w:rPr>
        <w:t>和</w:t>
      </w:r>
      <w:r>
        <w:rPr>
          <w:rFonts w:hint="eastAsia" w:ascii="Arial" w:hAnsi="Arial" w:cs="Arial"/>
        </w:rPr>
        <w:t>供应商</w:t>
      </w:r>
      <w:r>
        <w:rPr>
          <w:rFonts w:ascii="Arial" w:hAnsi="Arial" w:cs="Arial"/>
        </w:rPr>
        <w:t>的一切权利和义务将按延期后的</w:t>
      </w:r>
      <w:r>
        <w:rPr>
          <w:rFonts w:hint="eastAsia" w:ascii="Arial" w:hAnsi="Arial" w:cs="Arial"/>
        </w:rPr>
        <w:t>谈判</w:t>
      </w:r>
      <w:r>
        <w:rPr>
          <w:rFonts w:ascii="Arial" w:hAnsi="Arial" w:cs="Arial"/>
        </w:rPr>
        <w:t>截止时间履行。</w:t>
      </w:r>
    </w:p>
    <w:p w14:paraId="06729A51">
      <w:pPr>
        <w:spacing w:line="360" w:lineRule="auto"/>
        <w:rPr>
          <w:rFonts w:ascii="Arial" w:hAnsi="Arial" w:cs="Arial"/>
          <w:b/>
        </w:rPr>
      </w:pPr>
      <w:bookmarkStart w:id="136" w:name="_Hlk35577345"/>
      <w:bookmarkStart w:id="137" w:name="_Hlk35577344"/>
      <w:bookmarkStart w:id="138" w:name="_Hlk35577343"/>
      <w:r>
        <w:rPr>
          <w:rFonts w:ascii="Arial" w:hAnsi="Arial" w:cs="Arial"/>
        </w:rPr>
        <w:t>20</w:t>
      </w:r>
      <w:r>
        <w:rPr>
          <w:rFonts w:ascii="Arial" w:hAnsi="Arial" w:cs="Arial"/>
          <w:b/>
        </w:rPr>
        <w:t xml:space="preserve"> 迟交的</w:t>
      </w:r>
      <w:r>
        <w:rPr>
          <w:rFonts w:hint="eastAsia" w:ascii="Arial" w:hAnsi="Arial" w:cs="Arial"/>
          <w:b/>
        </w:rPr>
        <w:t>响应</w:t>
      </w:r>
      <w:r>
        <w:rPr>
          <w:rFonts w:ascii="Arial" w:hAnsi="Arial" w:cs="Arial"/>
          <w:b/>
        </w:rPr>
        <w:t>文件</w:t>
      </w:r>
      <w:bookmarkEnd w:id="136"/>
      <w:bookmarkEnd w:id="137"/>
      <w:bookmarkEnd w:id="138"/>
    </w:p>
    <w:p w14:paraId="166399F9">
      <w:pPr>
        <w:widowControl/>
        <w:autoSpaceDE w:val="0"/>
        <w:autoSpaceDN w:val="0"/>
        <w:spacing w:line="360" w:lineRule="auto"/>
        <w:ind w:left="630" w:hanging="630" w:hangingChars="300"/>
        <w:textAlignment w:val="bottom"/>
        <w:rPr>
          <w:rFonts w:ascii="Arial" w:hAnsi="Arial" w:cs="Arial"/>
        </w:rPr>
      </w:pPr>
      <w:r>
        <w:rPr>
          <w:rFonts w:ascii="Arial" w:hAnsi="Arial" w:cs="Arial"/>
        </w:rPr>
        <w:t>20.1  根据第19款规定，</w:t>
      </w:r>
      <w:r>
        <w:rPr>
          <w:rFonts w:hint="eastAsia" w:ascii="Arial" w:hAnsi="Arial" w:cs="Arial"/>
        </w:rPr>
        <w:t>采购代理机构</w:t>
      </w:r>
      <w:r>
        <w:rPr>
          <w:rFonts w:ascii="Arial" w:hAnsi="Arial" w:cs="Arial"/>
        </w:rPr>
        <w:t>将拒绝任何晚于递交</w:t>
      </w:r>
      <w:r>
        <w:rPr>
          <w:rFonts w:hint="eastAsia" w:ascii="Arial" w:hAnsi="Arial" w:cs="Arial"/>
        </w:rPr>
        <w:t>响应</w:t>
      </w:r>
      <w:r>
        <w:rPr>
          <w:rFonts w:ascii="Arial" w:hAnsi="Arial" w:cs="Arial"/>
        </w:rPr>
        <w:t>文件的截止时间交到的</w:t>
      </w:r>
      <w:r>
        <w:rPr>
          <w:rFonts w:hint="eastAsia" w:ascii="Arial" w:hAnsi="Arial" w:cs="Arial"/>
        </w:rPr>
        <w:t>响应</w:t>
      </w:r>
      <w:r>
        <w:rPr>
          <w:rFonts w:ascii="Arial" w:hAnsi="Arial" w:cs="Arial"/>
        </w:rPr>
        <w:t>文件。</w:t>
      </w:r>
    </w:p>
    <w:p w14:paraId="3700FFF2">
      <w:pPr>
        <w:spacing w:line="360" w:lineRule="auto"/>
        <w:rPr>
          <w:rFonts w:ascii="Arial" w:hAnsi="Arial" w:cs="Arial"/>
          <w:b/>
        </w:rPr>
      </w:pPr>
      <w:bookmarkStart w:id="139" w:name="_Hlk35577380"/>
      <w:bookmarkStart w:id="140" w:name="_Hlk35577382"/>
      <w:bookmarkStart w:id="141" w:name="_Hlk35577381"/>
      <w:r>
        <w:rPr>
          <w:rFonts w:ascii="Arial" w:hAnsi="Arial" w:cs="Arial"/>
        </w:rPr>
        <w:t>21</w:t>
      </w:r>
      <w:r>
        <w:rPr>
          <w:rFonts w:hint="eastAsia" w:ascii="Arial" w:hAnsi="Arial" w:cs="Arial"/>
          <w:b/>
        </w:rPr>
        <w:t>响应</w:t>
      </w:r>
      <w:r>
        <w:rPr>
          <w:rFonts w:ascii="Arial" w:hAnsi="Arial" w:cs="Arial"/>
          <w:b/>
        </w:rPr>
        <w:t>文件的修改和撤回</w:t>
      </w:r>
      <w:bookmarkEnd w:id="139"/>
      <w:bookmarkEnd w:id="140"/>
      <w:bookmarkEnd w:id="141"/>
    </w:p>
    <w:p w14:paraId="2B216703">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 xml:space="preserve">21.1  </w:t>
      </w:r>
      <w:r>
        <w:rPr>
          <w:rFonts w:hint="eastAsia" w:ascii="Arial" w:hAnsi="Arial" w:cs="Arial"/>
        </w:rPr>
        <w:t>供应商</w:t>
      </w:r>
      <w:r>
        <w:rPr>
          <w:rFonts w:ascii="Arial" w:hAnsi="Arial" w:cs="Arial"/>
        </w:rPr>
        <w:t>在提交</w:t>
      </w:r>
      <w:r>
        <w:rPr>
          <w:rFonts w:hint="eastAsia" w:ascii="Arial" w:hAnsi="Arial" w:cs="Arial"/>
        </w:rPr>
        <w:t>响应</w:t>
      </w:r>
      <w:r>
        <w:rPr>
          <w:rFonts w:ascii="Arial" w:hAnsi="Arial" w:cs="Arial"/>
        </w:rPr>
        <w:t>文件后可对其</w:t>
      </w:r>
      <w:r>
        <w:rPr>
          <w:rFonts w:hint="eastAsia" w:ascii="Arial" w:hAnsi="Arial" w:cs="Arial"/>
        </w:rPr>
        <w:t>响应</w:t>
      </w:r>
      <w:r>
        <w:rPr>
          <w:rFonts w:ascii="Arial" w:hAnsi="Arial" w:cs="Arial"/>
        </w:rPr>
        <w:t>文件进行修改或撤回，但</w:t>
      </w:r>
      <w:r>
        <w:rPr>
          <w:rFonts w:hint="eastAsia" w:ascii="Arial" w:hAnsi="Arial" w:cs="Arial"/>
        </w:rPr>
        <w:t>采购代理机构</w:t>
      </w:r>
      <w:r>
        <w:rPr>
          <w:rFonts w:ascii="Arial" w:hAnsi="Arial" w:cs="Arial"/>
        </w:rPr>
        <w:t>须在提交</w:t>
      </w:r>
      <w:r>
        <w:rPr>
          <w:rFonts w:hint="eastAsia" w:ascii="Arial" w:hAnsi="Arial" w:cs="Arial"/>
        </w:rPr>
        <w:t>响应</w:t>
      </w:r>
      <w:r>
        <w:rPr>
          <w:rFonts w:ascii="Arial" w:hAnsi="Arial" w:cs="Arial"/>
        </w:rPr>
        <w:t>文件截止时间前收到该修改或撤回的书面通知。</w:t>
      </w:r>
    </w:p>
    <w:p w14:paraId="51CBB80D">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 xml:space="preserve">21.2  </w:t>
      </w:r>
      <w:r>
        <w:rPr>
          <w:rFonts w:hint="eastAsia" w:ascii="Arial" w:hAnsi="Arial" w:cs="Arial"/>
        </w:rPr>
        <w:t>供应商</w:t>
      </w:r>
      <w:r>
        <w:rPr>
          <w:rFonts w:ascii="Arial" w:hAnsi="Arial" w:cs="Arial"/>
        </w:rPr>
        <w:t>对</w:t>
      </w:r>
      <w:r>
        <w:rPr>
          <w:rFonts w:hint="eastAsia" w:ascii="Arial" w:hAnsi="Arial" w:cs="Arial"/>
        </w:rPr>
        <w:t>响应</w:t>
      </w:r>
      <w:r>
        <w:rPr>
          <w:rFonts w:ascii="Arial" w:hAnsi="Arial" w:cs="Arial"/>
        </w:rPr>
        <w:t>文件的修改或撤回的通知应按</w:t>
      </w:r>
      <w:r>
        <w:fldChar w:fldCharType="begin"/>
      </w:r>
      <w:r>
        <w:instrText xml:space="preserve"> HYPERLINK \l "_投标文件的编制" \o "投标文件的式样和签署" </w:instrText>
      </w:r>
      <w:r>
        <w:fldChar w:fldCharType="separate"/>
      </w:r>
      <w:r>
        <w:rPr>
          <w:rFonts w:ascii="Arial" w:hAnsi="Arial" w:cs="Arial"/>
        </w:rPr>
        <w:t>第17款</w:t>
      </w:r>
      <w:r>
        <w:rPr>
          <w:rFonts w:ascii="Arial" w:hAnsi="Arial" w:cs="Arial"/>
        </w:rPr>
        <w:fldChar w:fldCharType="end"/>
      </w:r>
      <w:r>
        <w:rPr>
          <w:rFonts w:ascii="Arial" w:hAnsi="Arial" w:cs="Arial"/>
        </w:rPr>
        <w:t>和</w:t>
      </w:r>
      <w:r>
        <w:fldChar w:fldCharType="begin"/>
      </w:r>
      <w:r>
        <w:instrText xml:space="preserve"> HYPERLINK \l "_投标文件的编制" \o "投标文件的密封和标记" </w:instrText>
      </w:r>
      <w:r>
        <w:fldChar w:fldCharType="separate"/>
      </w:r>
      <w:r>
        <w:rPr>
          <w:rFonts w:ascii="Arial" w:hAnsi="Arial" w:cs="Arial"/>
        </w:rPr>
        <w:t>第</w:t>
      </w:r>
      <w:bookmarkStart w:id="142" w:name="_Hlt37766105"/>
      <w:r>
        <w:rPr>
          <w:rFonts w:ascii="Arial" w:hAnsi="Arial" w:cs="Arial"/>
        </w:rPr>
        <w:t>1</w:t>
      </w:r>
      <w:bookmarkEnd w:id="142"/>
      <w:r>
        <w:rPr>
          <w:rFonts w:ascii="Arial" w:hAnsi="Arial" w:cs="Arial"/>
        </w:rPr>
        <w:t>8款</w:t>
      </w:r>
      <w:r>
        <w:rPr>
          <w:rFonts w:ascii="Arial" w:hAnsi="Arial" w:cs="Arial"/>
        </w:rPr>
        <w:fldChar w:fldCharType="end"/>
      </w:r>
      <w:r>
        <w:rPr>
          <w:rFonts w:ascii="Arial" w:hAnsi="Arial" w:cs="Arial"/>
        </w:rPr>
        <w:t>规定进行准备，密封，标注和递送。</w:t>
      </w:r>
    </w:p>
    <w:p w14:paraId="13099F3B">
      <w:pPr>
        <w:widowControl/>
        <w:autoSpaceDE w:val="0"/>
        <w:autoSpaceDN w:val="0"/>
        <w:spacing w:line="360" w:lineRule="auto"/>
        <w:ind w:right="18"/>
        <w:textAlignment w:val="bottom"/>
        <w:rPr>
          <w:rFonts w:ascii="Arial" w:hAnsi="Arial" w:cs="Arial"/>
        </w:rPr>
      </w:pPr>
      <w:r>
        <w:rPr>
          <w:rFonts w:ascii="Arial" w:hAnsi="Arial" w:cs="Arial"/>
        </w:rPr>
        <w:t xml:space="preserve">21.3  </w:t>
      </w:r>
      <w:r>
        <w:rPr>
          <w:rFonts w:hint="eastAsia" w:ascii="Arial" w:hAnsi="Arial" w:cs="Arial"/>
        </w:rPr>
        <w:t>谈判</w:t>
      </w:r>
      <w:r>
        <w:rPr>
          <w:rFonts w:ascii="Arial" w:hAnsi="Arial" w:cs="Arial"/>
        </w:rPr>
        <w:t>截止时间后不得修改</w:t>
      </w:r>
      <w:r>
        <w:rPr>
          <w:rFonts w:hint="eastAsia" w:ascii="Arial" w:hAnsi="Arial" w:cs="Arial"/>
        </w:rPr>
        <w:t>响应</w:t>
      </w:r>
      <w:r>
        <w:rPr>
          <w:rFonts w:ascii="Arial" w:hAnsi="Arial" w:cs="Arial"/>
        </w:rPr>
        <w:t>文件。</w:t>
      </w:r>
    </w:p>
    <w:p w14:paraId="1055B9FD">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 xml:space="preserve">21.4  </w:t>
      </w:r>
      <w:r>
        <w:rPr>
          <w:rFonts w:hint="eastAsia" w:ascii="Arial" w:hAnsi="Arial" w:cs="Arial"/>
        </w:rPr>
        <w:t>供应商</w:t>
      </w:r>
      <w:r>
        <w:rPr>
          <w:rFonts w:ascii="Arial" w:hAnsi="Arial" w:cs="Arial"/>
        </w:rPr>
        <w:t>不得在</w:t>
      </w:r>
      <w:r>
        <w:rPr>
          <w:rFonts w:hint="eastAsia" w:ascii="Arial" w:hAnsi="Arial" w:cs="Arial"/>
        </w:rPr>
        <w:t>谈判</w:t>
      </w:r>
      <w:r>
        <w:rPr>
          <w:rFonts w:ascii="Arial" w:hAnsi="Arial" w:cs="Arial"/>
        </w:rPr>
        <w:t>截止日起至</w:t>
      </w:r>
      <w:r>
        <w:fldChar w:fldCharType="begin"/>
      </w:r>
      <w:r>
        <w:instrText xml:space="preserve"> HYPERLINK \l "_投标文件的编制" \o "投标有效期" </w:instrText>
      </w:r>
      <w:r>
        <w:fldChar w:fldCharType="separate"/>
      </w:r>
      <w:r>
        <w:rPr>
          <w:rFonts w:ascii="Arial" w:hAnsi="Arial" w:cs="Arial"/>
        </w:rPr>
        <w:t>第16款</w:t>
      </w:r>
      <w:r>
        <w:rPr>
          <w:rFonts w:ascii="Arial" w:hAnsi="Arial" w:cs="Arial"/>
        </w:rPr>
        <w:fldChar w:fldCharType="end"/>
      </w:r>
      <w:r>
        <w:rPr>
          <w:rFonts w:ascii="Arial" w:hAnsi="Arial" w:cs="Arial"/>
        </w:rPr>
        <w:t>规定的</w:t>
      </w:r>
      <w:r>
        <w:rPr>
          <w:rFonts w:hint="eastAsia" w:ascii="Arial" w:hAnsi="Arial" w:cs="Arial"/>
        </w:rPr>
        <w:t>响应</w:t>
      </w:r>
      <w:r>
        <w:rPr>
          <w:rFonts w:ascii="Arial" w:hAnsi="Arial" w:cs="Arial"/>
        </w:rPr>
        <w:t>文件有效期期满前撤销</w:t>
      </w:r>
      <w:r>
        <w:rPr>
          <w:rFonts w:hint="eastAsia" w:ascii="Arial" w:hAnsi="Arial" w:cs="Arial"/>
        </w:rPr>
        <w:t>响应</w:t>
      </w:r>
      <w:r>
        <w:rPr>
          <w:rFonts w:ascii="Arial" w:hAnsi="Arial" w:cs="Arial"/>
        </w:rPr>
        <w:t>文件，否则</w:t>
      </w:r>
      <w:r>
        <w:rPr>
          <w:rFonts w:hint="eastAsia" w:ascii="Arial" w:hAnsi="Arial" w:cs="Arial"/>
        </w:rPr>
        <w:t>采购代理机构</w:t>
      </w:r>
      <w:r>
        <w:rPr>
          <w:rFonts w:ascii="Arial" w:hAnsi="Arial" w:cs="Arial"/>
        </w:rPr>
        <w:t>将按</w:t>
      </w:r>
      <w:r>
        <w:fldChar w:fldCharType="begin"/>
      </w:r>
      <w:r>
        <w:instrText xml:space="preserve"> HYPERLINK \l "_开标与评标（细则参见财政部《_政府采购招标投标管理暂行办法_》及中华人民共和国" \o "投标有效期内撤回投标" </w:instrText>
      </w:r>
      <w:r>
        <w:fldChar w:fldCharType="separate"/>
      </w:r>
      <w:r>
        <w:rPr>
          <w:rFonts w:ascii="Arial" w:hAnsi="Arial" w:cs="Arial"/>
        </w:rPr>
        <w:t>第15.7（1）款</w:t>
      </w:r>
      <w:r>
        <w:rPr>
          <w:rFonts w:ascii="Arial" w:hAnsi="Arial" w:cs="Arial"/>
        </w:rPr>
        <w:fldChar w:fldCharType="end"/>
      </w:r>
      <w:r>
        <w:rPr>
          <w:rFonts w:ascii="Arial" w:hAnsi="Arial" w:cs="Arial"/>
        </w:rPr>
        <w:t>规定没收其谈判保证金。</w:t>
      </w:r>
    </w:p>
    <w:p w14:paraId="1FC50586">
      <w:pPr>
        <w:widowControl/>
        <w:autoSpaceDE w:val="0"/>
        <w:autoSpaceDN w:val="0"/>
        <w:spacing w:line="360" w:lineRule="auto"/>
        <w:ind w:right="18"/>
        <w:textAlignment w:val="bottom"/>
        <w:rPr>
          <w:rFonts w:ascii="Arial" w:hAnsi="Arial" w:cs="Arial"/>
        </w:rPr>
      </w:pPr>
      <w:r>
        <w:rPr>
          <w:rFonts w:ascii="Arial" w:hAnsi="Arial" w:cs="Arial"/>
        </w:rPr>
        <w:t>21.5  不论</w:t>
      </w:r>
      <w:r>
        <w:rPr>
          <w:rFonts w:hint="eastAsia" w:ascii="Arial" w:hAnsi="Arial" w:cs="Arial"/>
        </w:rPr>
        <w:t>成交</w:t>
      </w:r>
      <w:r>
        <w:rPr>
          <w:rFonts w:ascii="Arial" w:hAnsi="Arial" w:cs="Arial"/>
        </w:rPr>
        <w:t>与否，被</w:t>
      </w:r>
      <w:r>
        <w:rPr>
          <w:rFonts w:hint="eastAsia" w:ascii="Arial" w:hAnsi="Arial" w:cs="Arial"/>
        </w:rPr>
        <w:t>采购代理机构</w:t>
      </w:r>
      <w:r>
        <w:rPr>
          <w:rFonts w:ascii="Arial" w:hAnsi="Arial" w:cs="Arial"/>
        </w:rPr>
        <w:t>接受的</w:t>
      </w:r>
      <w:r>
        <w:rPr>
          <w:rFonts w:hint="eastAsia" w:ascii="Arial" w:hAnsi="Arial" w:cs="Arial"/>
        </w:rPr>
        <w:t>响应</w:t>
      </w:r>
      <w:r>
        <w:rPr>
          <w:rFonts w:ascii="Arial" w:hAnsi="Arial" w:cs="Arial"/>
        </w:rPr>
        <w:t>文件一律不予退还。</w:t>
      </w:r>
    </w:p>
    <w:p w14:paraId="01ABF505">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21.6  经</w:t>
      </w:r>
      <w:r>
        <w:rPr>
          <w:rFonts w:hint="eastAsia" w:ascii="Arial" w:hAnsi="Arial" w:cs="Arial"/>
        </w:rPr>
        <w:t>供应商</w:t>
      </w:r>
      <w:r>
        <w:rPr>
          <w:rFonts w:ascii="Arial" w:hAnsi="Arial" w:cs="Arial"/>
        </w:rPr>
        <w:t>确认的</w:t>
      </w:r>
      <w:r>
        <w:rPr>
          <w:rFonts w:hint="eastAsia" w:ascii="Arial" w:hAnsi="Arial" w:cs="Arial"/>
        </w:rPr>
        <w:t>响应</w:t>
      </w:r>
      <w:r>
        <w:rPr>
          <w:rFonts w:ascii="Arial" w:hAnsi="Arial" w:cs="Arial"/>
        </w:rPr>
        <w:t>文件具有法律效力。与</w:t>
      </w:r>
      <w:r>
        <w:rPr>
          <w:rFonts w:hint="eastAsia" w:ascii="Arial" w:hAnsi="Arial" w:cs="Arial"/>
        </w:rPr>
        <w:t>采购代理机构</w:t>
      </w:r>
      <w:r>
        <w:rPr>
          <w:rFonts w:ascii="Arial" w:hAnsi="Arial" w:cs="Arial"/>
        </w:rPr>
        <w:t>及采购人的任何个人的口头协议均不能影响</w:t>
      </w:r>
      <w:r>
        <w:rPr>
          <w:rFonts w:hint="eastAsia" w:ascii="Arial" w:hAnsi="Arial" w:cs="Arial"/>
        </w:rPr>
        <w:t>响应</w:t>
      </w:r>
      <w:r>
        <w:rPr>
          <w:rFonts w:ascii="Arial" w:hAnsi="Arial" w:cs="Arial"/>
        </w:rPr>
        <w:t>文件的任何条款与内容。</w:t>
      </w:r>
    </w:p>
    <w:p w14:paraId="7BEA4301">
      <w:pPr>
        <w:widowControl/>
        <w:autoSpaceDE w:val="0"/>
        <w:autoSpaceDN w:val="0"/>
        <w:spacing w:line="360" w:lineRule="auto"/>
        <w:ind w:right="-34"/>
        <w:textAlignment w:val="bottom"/>
        <w:rPr>
          <w:rFonts w:ascii="Arial" w:hAnsi="Arial" w:cs="Arial"/>
          <w:b/>
        </w:rPr>
      </w:pPr>
      <w:r>
        <w:rPr>
          <w:rFonts w:ascii="Arial" w:hAnsi="Arial" w:cs="Arial"/>
        </w:rPr>
        <w:t>E</w:t>
      </w:r>
      <w:r>
        <w:rPr>
          <w:rFonts w:ascii="Arial" w:hAnsi="宋体" w:cs="Arial"/>
          <w:b/>
        </w:rPr>
        <w:t xml:space="preserve"> 竞争性谈判</w:t>
      </w:r>
    </w:p>
    <w:p w14:paraId="416FD505">
      <w:pPr>
        <w:autoSpaceDE w:val="0"/>
        <w:autoSpaceDN w:val="0"/>
        <w:spacing w:line="360" w:lineRule="auto"/>
        <w:ind w:right="-34"/>
        <w:textAlignment w:val="bottom"/>
        <w:rPr>
          <w:rFonts w:ascii="Arial" w:hAnsi="Arial" w:cs="Arial"/>
        </w:rPr>
      </w:pPr>
      <w:r>
        <w:rPr>
          <w:rFonts w:ascii="Arial" w:hAnsi="Arial" w:cs="Arial"/>
        </w:rPr>
        <w:t xml:space="preserve">22 </w:t>
      </w:r>
      <w:r>
        <w:rPr>
          <w:rFonts w:hint="eastAsia" w:ascii="Arial" w:hAnsi="宋体" w:cs="Arial"/>
          <w:b/>
        </w:rPr>
        <w:t>谈判</w:t>
      </w:r>
    </w:p>
    <w:p w14:paraId="4E8BAAD3">
      <w:pPr>
        <w:autoSpaceDE w:val="0"/>
        <w:autoSpaceDN w:val="0"/>
        <w:spacing w:line="360" w:lineRule="auto"/>
        <w:ind w:left="525" w:right="-34" w:hanging="525" w:hangingChars="250"/>
        <w:textAlignment w:val="bottom"/>
        <w:rPr>
          <w:rFonts w:ascii="Arial" w:hAnsi="Arial" w:cs="Arial"/>
        </w:rPr>
      </w:pPr>
      <w:r>
        <w:rPr>
          <w:rFonts w:ascii="Arial" w:hAnsi="Arial" w:cs="Arial"/>
        </w:rPr>
        <w:t xml:space="preserve">22.1 </w:t>
      </w:r>
      <w:r>
        <w:rPr>
          <w:rFonts w:hint="eastAsia" w:ascii="Arial" w:hAnsi="宋体" w:cs="Arial"/>
        </w:rPr>
        <w:t>采购代理机构</w:t>
      </w:r>
      <w:r>
        <w:rPr>
          <w:rFonts w:ascii="Arial" w:hAnsi="宋体" w:cs="Arial"/>
        </w:rPr>
        <w:t>在</w:t>
      </w:r>
      <w:r>
        <w:rPr>
          <w:rFonts w:hint="eastAsia" w:ascii="Arial" w:hAnsi="宋体" w:cs="Arial"/>
        </w:rPr>
        <w:t>供应商</w:t>
      </w:r>
      <w:r>
        <w:rPr>
          <w:rFonts w:ascii="Arial" w:hAnsi="宋体" w:cs="Arial"/>
        </w:rPr>
        <w:t>代表出席的情况下，在</w:t>
      </w:r>
      <w:r>
        <w:rPr>
          <w:rFonts w:ascii="Arial" w:hAnsi="Arial" w:cs="Arial"/>
        </w:rPr>
        <w:t>“</w:t>
      </w:r>
      <w:r>
        <w:rPr>
          <w:rFonts w:hint="eastAsia" w:ascii="Arial" w:hAnsi="Arial" w:cs="Arial"/>
        </w:rPr>
        <w:t>谈判</w:t>
      </w:r>
      <w:r>
        <w:rPr>
          <w:rFonts w:ascii="Arial" w:hAnsi="宋体" w:cs="Arial"/>
        </w:rPr>
        <w:t>资料表</w:t>
      </w:r>
      <w:r>
        <w:rPr>
          <w:rFonts w:ascii="Arial" w:hAnsi="Arial" w:cs="Arial"/>
        </w:rPr>
        <w:t>”</w:t>
      </w:r>
      <w:r>
        <w:rPr>
          <w:rFonts w:ascii="Arial" w:hAnsi="宋体" w:cs="Arial"/>
        </w:rPr>
        <w:t>规定的地点和时间</w:t>
      </w:r>
      <w:r>
        <w:rPr>
          <w:rFonts w:hint="eastAsia" w:ascii="Arial" w:hAnsi="宋体" w:cs="Arial"/>
        </w:rPr>
        <w:t>谈判</w:t>
      </w:r>
      <w:r>
        <w:rPr>
          <w:rFonts w:hint="eastAsia" w:ascii="Arial" w:hAnsi="Arial" w:cs="Arial"/>
        </w:rPr>
        <w:t>，</w:t>
      </w:r>
      <w:r>
        <w:rPr>
          <w:rFonts w:ascii="Arial" w:hAnsi="宋体" w:cs="Arial"/>
        </w:rPr>
        <w:t>出席代表需登记以示出席。</w:t>
      </w:r>
    </w:p>
    <w:p w14:paraId="7CCB90F4">
      <w:pPr>
        <w:autoSpaceDE w:val="0"/>
        <w:autoSpaceDN w:val="0"/>
        <w:spacing w:line="360" w:lineRule="auto"/>
        <w:ind w:right="-34"/>
        <w:textAlignment w:val="bottom"/>
        <w:rPr>
          <w:rFonts w:ascii="Arial" w:hAnsi="Arial" w:cs="Arial"/>
          <w:u w:val="single"/>
        </w:rPr>
      </w:pPr>
      <w:r>
        <w:rPr>
          <w:rFonts w:ascii="Arial" w:hAnsi="Arial" w:cs="Arial"/>
        </w:rPr>
        <w:t xml:space="preserve">22.2 </w:t>
      </w:r>
      <w:r>
        <w:rPr>
          <w:rFonts w:ascii="Arial" w:hAnsi="宋体" w:cs="Arial"/>
        </w:rPr>
        <w:t>按照第</w:t>
      </w:r>
      <w:r>
        <w:rPr>
          <w:rFonts w:ascii="Arial" w:hAnsi="Arial" w:cs="Arial"/>
        </w:rPr>
        <w:t>21</w:t>
      </w:r>
      <w:r>
        <w:rPr>
          <w:rFonts w:ascii="Arial" w:hAnsi="宋体" w:cs="Arial"/>
        </w:rPr>
        <w:t>款规定，提交了可接受的</w:t>
      </w:r>
      <w:r>
        <w:rPr>
          <w:rFonts w:ascii="Arial" w:hAnsi="Arial" w:cs="Arial"/>
        </w:rPr>
        <w:t>“</w:t>
      </w:r>
      <w:r>
        <w:rPr>
          <w:rFonts w:ascii="Arial" w:hAnsi="宋体" w:cs="Arial"/>
        </w:rPr>
        <w:t>撤回</w:t>
      </w:r>
      <w:r>
        <w:rPr>
          <w:rFonts w:ascii="Arial" w:hAnsi="Arial" w:cs="Arial"/>
        </w:rPr>
        <w:t>”</w:t>
      </w:r>
      <w:r>
        <w:rPr>
          <w:rFonts w:ascii="Arial" w:hAnsi="宋体" w:cs="Arial"/>
        </w:rPr>
        <w:t>通知的报价将不予开封。</w:t>
      </w:r>
    </w:p>
    <w:p w14:paraId="2AF96306">
      <w:pPr>
        <w:autoSpaceDE w:val="0"/>
        <w:autoSpaceDN w:val="0"/>
        <w:spacing w:line="360" w:lineRule="auto"/>
        <w:ind w:left="527" w:right="-34" w:hanging="527" w:hangingChars="250"/>
        <w:textAlignment w:val="bottom"/>
        <w:rPr>
          <w:rFonts w:ascii="Arial" w:hAnsi="Arial" w:cs="Arial"/>
          <w:b/>
        </w:rPr>
      </w:pPr>
      <w:r>
        <w:rPr>
          <w:rFonts w:ascii="Arial" w:hAnsi="Arial" w:cs="Arial"/>
          <w:b/>
        </w:rPr>
        <w:t xml:space="preserve">22.3 </w:t>
      </w:r>
      <w:r>
        <w:rPr>
          <w:rFonts w:hint="eastAsia" w:ascii="Arial" w:hAnsi="Arial" w:cs="Arial"/>
          <w:b/>
        </w:rPr>
        <w:t>谈判</w:t>
      </w:r>
      <w:r>
        <w:rPr>
          <w:rFonts w:ascii="Arial" w:hAnsi="宋体" w:cs="Arial"/>
          <w:b/>
        </w:rPr>
        <w:t>时，</w:t>
      </w:r>
      <w:r>
        <w:rPr>
          <w:rFonts w:hint="eastAsia" w:ascii="Arial" w:hAnsi="宋体" w:cs="Arial"/>
          <w:b/>
        </w:rPr>
        <w:t>采购代理机构对各供应商</w:t>
      </w:r>
      <w:r>
        <w:rPr>
          <w:rFonts w:hint="eastAsia" w:ascii="Arial" w:hAnsi="Arial" w:cs="Arial"/>
          <w:b/>
        </w:rPr>
        <w:t>的首次报价不进行公开。</w:t>
      </w:r>
    </w:p>
    <w:p w14:paraId="288D6955">
      <w:pPr>
        <w:widowControl/>
        <w:autoSpaceDE w:val="0"/>
        <w:autoSpaceDN w:val="0"/>
        <w:spacing w:line="360" w:lineRule="auto"/>
        <w:ind w:left="525" w:right="-34" w:hanging="525" w:hangingChars="250"/>
        <w:textAlignment w:val="bottom"/>
        <w:rPr>
          <w:rFonts w:ascii="Arial" w:hAnsi="宋体" w:cs="Arial"/>
        </w:rPr>
      </w:pPr>
      <w:r>
        <w:rPr>
          <w:rFonts w:ascii="Arial" w:hAnsi="Arial" w:cs="Arial"/>
        </w:rPr>
        <w:t xml:space="preserve">22.4 </w:t>
      </w:r>
      <w:r>
        <w:rPr>
          <w:rFonts w:hint="eastAsia" w:ascii="Arial" w:hAnsi="宋体" w:cs="Arial"/>
        </w:rPr>
        <w:t>采购代理机构</w:t>
      </w:r>
      <w:r>
        <w:rPr>
          <w:rFonts w:ascii="Arial" w:hAnsi="宋体" w:cs="Arial"/>
        </w:rPr>
        <w:t>将做</w:t>
      </w:r>
      <w:r>
        <w:rPr>
          <w:rFonts w:hint="eastAsia" w:ascii="Arial" w:hAnsi="宋体" w:cs="Arial"/>
        </w:rPr>
        <w:t>谈判</w:t>
      </w:r>
      <w:r>
        <w:rPr>
          <w:rFonts w:ascii="Arial" w:hAnsi="宋体" w:cs="Arial"/>
        </w:rPr>
        <w:t>记录，</w:t>
      </w:r>
      <w:r>
        <w:rPr>
          <w:rFonts w:hint="eastAsia" w:ascii="Arial" w:hAnsi="宋体" w:cs="Arial"/>
        </w:rPr>
        <w:t>谈判</w:t>
      </w:r>
      <w:r>
        <w:rPr>
          <w:rFonts w:ascii="Arial" w:hAnsi="宋体" w:cs="Arial"/>
        </w:rPr>
        <w:t>记录包括</w:t>
      </w:r>
      <w:r>
        <w:rPr>
          <w:rFonts w:hint="eastAsia" w:ascii="Arial" w:hAnsi="宋体" w:cs="Arial"/>
        </w:rPr>
        <w:t>供应商名称、谈判报价、是否有谈判保证金等。最后由谈判小组签字确认。</w:t>
      </w:r>
    </w:p>
    <w:p w14:paraId="364CB146">
      <w:pPr>
        <w:widowControl/>
        <w:autoSpaceDE w:val="0"/>
        <w:autoSpaceDN w:val="0"/>
        <w:spacing w:line="360" w:lineRule="auto"/>
        <w:ind w:left="525" w:right="-34" w:hanging="525" w:hangingChars="250"/>
        <w:textAlignment w:val="bottom"/>
        <w:rPr>
          <w:rFonts w:ascii="Arial" w:hAnsi="Arial" w:cs="Arial"/>
        </w:rPr>
      </w:pPr>
      <w:r>
        <w:rPr>
          <w:rFonts w:hint="eastAsia" w:ascii="Arial" w:hAnsi="Arial" w:cs="Arial"/>
        </w:rPr>
        <w:t>22.5 谈判小组由一名甲方代表和在评标专家库中随机抽取2名技术、经济方面的专家，共3人组成。</w:t>
      </w:r>
    </w:p>
    <w:p w14:paraId="3AEF113A">
      <w:pPr>
        <w:widowControl/>
        <w:autoSpaceDE w:val="0"/>
        <w:autoSpaceDN w:val="0"/>
        <w:spacing w:line="360" w:lineRule="auto"/>
        <w:ind w:right="-34"/>
        <w:textAlignment w:val="bottom"/>
        <w:rPr>
          <w:rFonts w:ascii="Arial" w:hAnsi="Arial" w:cs="Arial"/>
        </w:rPr>
      </w:pPr>
      <w:r>
        <w:rPr>
          <w:rFonts w:ascii="Arial" w:hAnsi="Arial" w:cs="Arial"/>
        </w:rPr>
        <w:t xml:space="preserve">23 </w:t>
      </w:r>
      <w:r>
        <w:rPr>
          <w:rFonts w:ascii="Arial" w:hAnsi="宋体" w:cs="Arial"/>
          <w:b/>
        </w:rPr>
        <w:t>评审和谈判过程的保密性</w:t>
      </w:r>
    </w:p>
    <w:p w14:paraId="0CEFF1B2">
      <w:pPr>
        <w:widowControl/>
        <w:autoSpaceDE w:val="0"/>
        <w:autoSpaceDN w:val="0"/>
        <w:spacing w:line="360" w:lineRule="auto"/>
        <w:ind w:left="540" w:right="-34" w:hanging="539" w:hangingChars="257"/>
        <w:textAlignment w:val="bottom"/>
        <w:rPr>
          <w:rFonts w:ascii="Arial" w:hAnsi="Arial" w:cs="Arial"/>
        </w:rPr>
      </w:pPr>
      <w:r>
        <w:rPr>
          <w:rFonts w:ascii="Arial" w:hAnsi="Arial" w:cs="Arial"/>
        </w:rPr>
        <w:t xml:space="preserve">23.1 </w:t>
      </w:r>
      <w:r>
        <w:rPr>
          <w:rFonts w:hint="eastAsia" w:ascii="Arial" w:hAnsi="宋体" w:cs="Arial"/>
        </w:rPr>
        <w:t>成交后</w:t>
      </w:r>
      <w:r>
        <w:rPr>
          <w:rFonts w:ascii="Arial" w:hAnsi="宋体" w:cs="Arial"/>
        </w:rPr>
        <w:t>，直至向成交的</w:t>
      </w:r>
      <w:r>
        <w:rPr>
          <w:rFonts w:hint="eastAsia" w:ascii="Arial" w:hAnsi="宋体" w:cs="Arial"/>
        </w:rPr>
        <w:t>供应商</w:t>
      </w:r>
      <w:r>
        <w:rPr>
          <w:rFonts w:ascii="Arial" w:hAnsi="宋体" w:cs="Arial"/>
        </w:rPr>
        <w:t>授予合同时止，凡与审查，澄清，评估和竞争性谈判的有关资料以及</w:t>
      </w:r>
      <w:r>
        <w:rPr>
          <w:rFonts w:hint="eastAsia" w:ascii="Arial" w:hAnsi="宋体" w:cs="Arial"/>
        </w:rPr>
        <w:t>有关授予合同的</w:t>
      </w:r>
      <w:r>
        <w:rPr>
          <w:rFonts w:ascii="Arial" w:hAnsi="宋体" w:cs="Arial"/>
        </w:rPr>
        <w:t>意</w:t>
      </w:r>
      <w:r>
        <w:rPr>
          <w:rFonts w:hint="eastAsia" w:ascii="Arial" w:hAnsi="宋体" w:cs="Arial"/>
        </w:rPr>
        <w:t>向</w:t>
      </w:r>
      <w:r>
        <w:rPr>
          <w:rFonts w:ascii="Arial" w:hAnsi="宋体" w:cs="Arial"/>
        </w:rPr>
        <w:t>等，均不得向</w:t>
      </w:r>
      <w:r>
        <w:rPr>
          <w:rFonts w:hint="eastAsia" w:ascii="Arial" w:hAnsi="宋体" w:cs="Arial"/>
        </w:rPr>
        <w:t>供应商</w:t>
      </w:r>
      <w:r>
        <w:rPr>
          <w:rFonts w:ascii="Arial" w:hAnsi="宋体" w:cs="Arial"/>
        </w:rPr>
        <w:t>及与谈判小组无关的其他人透露。</w:t>
      </w:r>
    </w:p>
    <w:p w14:paraId="6600808E">
      <w:pPr>
        <w:widowControl/>
        <w:autoSpaceDE w:val="0"/>
        <w:autoSpaceDN w:val="0"/>
        <w:spacing w:line="360" w:lineRule="auto"/>
        <w:ind w:left="540" w:right="-34" w:hanging="539" w:hangingChars="257"/>
        <w:textAlignment w:val="bottom"/>
        <w:rPr>
          <w:rFonts w:ascii="Arial" w:hAnsi="Arial" w:cs="Arial"/>
        </w:rPr>
      </w:pPr>
      <w:r>
        <w:rPr>
          <w:rFonts w:ascii="Arial" w:hAnsi="Arial" w:cs="Arial"/>
        </w:rPr>
        <w:t xml:space="preserve">23.2 </w:t>
      </w:r>
      <w:r>
        <w:rPr>
          <w:rFonts w:ascii="Arial" w:hAnsi="宋体" w:cs="Arial"/>
        </w:rPr>
        <w:t>在评审和谈判过程中，如果</w:t>
      </w:r>
      <w:r>
        <w:rPr>
          <w:rFonts w:hint="eastAsia" w:ascii="Arial" w:hAnsi="宋体" w:cs="Arial"/>
        </w:rPr>
        <w:t>供应商</w:t>
      </w:r>
      <w:r>
        <w:rPr>
          <w:rFonts w:ascii="Arial" w:hAnsi="宋体" w:cs="Arial"/>
        </w:rPr>
        <w:t>试图在</w:t>
      </w:r>
      <w:r>
        <w:rPr>
          <w:rFonts w:hint="eastAsia" w:ascii="Arial" w:hAnsi="宋体" w:cs="Arial"/>
        </w:rPr>
        <w:t>响应</w:t>
      </w:r>
      <w:r>
        <w:rPr>
          <w:rFonts w:ascii="Arial" w:hAnsi="宋体" w:cs="Arial"/>
        </w:rPr>
        <w:t>文件审查，澄清，竞争性谈判及授予合同方面向</w:t>
      </w:r>
      <w:r>
        <w:rPr>
          <w:rFonts w:hint="eastAsia" w:ascii="Arial" w:hAnsi="宋体" w:cs="Arial"/>
        </w:rPr>
        <w:t>采购代理机构</w:t>
      </w:r>
      <w:r>
        <w:rPr>
          <w:rFonts w:ascii="Arial" w:hAnsi="宋体" w:cs="Arial"/>
        </w:rPr>
        <w:t>和谈判小组成员施加任何影响，以不正当手段参与竞争，其报价及在谈判中的任何承诺将被拒绝。</w:t>
      </w:r>
    </w:p>
    <w:p w14:paraId="64EB5F14">
      <w:pPr>
        <w:widowControl/>
        <w:autoSpaceDE w:val="0"/>
        <w:autoSpaceDN w:val="0"/>
        <w:spacing w:line="360" w:lineRule="auto"/>
        <w:ind w:right="-34"/>
        <w:textAlignment w:val="bottom"/>
        <w:rPr>
          <w:rFonts w:ascii="Arial" w:hAnsi="Arial" w:cs="Arial"/>
        </w:rPr>
      </w:pPr>
      <w:r>
        <w:rPr>
          <w:rFonts w:ascii="Arial" w:hAnsi="Arial" w:cs="Arial"/>
        </w:rPr>
        <w:t xml:space="preserve">24 </w:t>
      </w:r>
      <w:r>
        <w:rPr>
          <w:rFonts w:hint="eastAsia" w:ascii="Arial" w:hAnsi="宋体" w:cs="Arial"/>
          <w:b/>
        </w:rPr>
        <w:t>响应</w:t>
      </w:r>
      <w:r>
        <w:rPr>
          <w:rFonts w:ascii="Arial" w:hAnsi="宋体" w:cs="Arial"/>
          <w:b/>
        </w:rPr>
        <w:t>文件的澄清</w:t>
      </w:r>
    </w:p>
    <w:p w14:paraId="7032E02C">
      <w:pPr>
        <w:widowControl/>
        <w:autoSpaceDE w:val="0"/>
        <w:autoSpaceDN w:val="0"/>
        <w:spacing w:line="360" w:lineRule="auto"/>
        <w:ind w:left="540" w:right="-34" w:hanging="539" w:hangingChars="257"/>
        <w:textAlignment w:val="bottom"/>
        <w:rPr>
          <w:rFonts w:ascii="Arial" w:hAnsi="Arial" w:cs="Arial"/>
          <w:b/>
          <w:bCs/>
          <w:u w:val="single"/>
        </w:rPr>
      </w:pPr>
      <w:r>
        <w:rPr>
          <w:rFonts w:ascii="Arial" w:hAnsi="Arial" w:cs="Arial"/>
        </w:rPr>
        <w:t xml:space="preserve">24.1 </w:t>
      </w:r>
      <w:r>
        <w:rPr>
          <w:rFonts w:ascii="Arial" w:hAnsi="宋体" w:cs="Arial"/>
        </w:rPr>
        <w:t>为有助于对</w:t>
      </w:r>
      <w:r>
        <w:rPr>
          <w:rFonts w:hint="eastAsia" w:ascii="Arial" w:hAnsi="宋体" w:cs="Arial"/>
        </w:rPr>
        <w:t>响应</w:t>
      </w:r>
      <w:r>
        <w:rPr>
          <w:rFonts w:ascii="Arial" w:hAnsi="宋体" w:cs="Arial"/>
        </w:rPr>
        <w:t>文件的审查、评估和比较，</w:t>
      </w:r>
      <w:r>
        <w:rPr>
          <w:rFonts w:hint="eastAsia" w:ascii="Arial" w:hAnsi="宋体" w:cs="Arial"/>
        </w:rPr>
        <w:t>采购代理机构</w:t>
      </w:r>
      <w:r>
        <w:rPr>
          <w:rFonts w:ascii="Arial" w:hAnsi="宋体" w:cs="Arial"/>
        </w:rPr>
        <w:t>可以请</w:t>
      </w:r>
      <w:r>
        <w:rPr>
          <w:rFonts w:hint="eastAsia" w:ascii="Arial" w:hAnsi="宋体" w:cs="Arial"/>
        </w:rPr>
        <w:t>供应商</w:t>
      </w:r>
      <w:r>
        <w:rPr>
          <w:rFonts w:ascii="Arial" w:hAnsi="宋体" w:cs="Arial"/>
        </w:rPr>
        <w:t>澄清其报价内容。提出澄清的要求与答复均应是书面的。</w:t>
      </w:r>
    </w:p>
    <w:p w14:paraId="59498967">
      <w:pPr>
        <w:widowControl/>
        <w:autoSpaceDE w:val="0"/>
        <w:autoSpaceDN w:val="0"/>
        <w:spacing w:line="360" w:lineRule="auto"/>
        <w:ind w:left="900" w:right="-34" w:hanging="900"/>
        <w:textAlignment w:val="bottom"/>
        <w:rPr>
          <w:rFonts w:ascii="Arial" w:hAnsi="Arial" w:cs="Arial"/>
          <w:b/>
        </w:rPr>
      </w:pPr>
      <w:r>
        <w:rPr>
          <w:rFonts w:ascii="Arial" w:hAnsi="Arial" w:cs="Arial"/>
        </w:rPr>
        <w:t xml:space="preserve">25 </w:t>
      </w:r>
      <w:r>
        <w:rPr>
          <w:rFonts w:hint="eastAsia" w:ascii="Arial" w:hAnsi="宋体" w:cs="Arial"/>
          <w:b/>
        </w:rPr>
        <w:t>响应</w:t>
      </w:r>
      <w:r>
        <w:rPr>
          <w:rFonts w:ascii="Arial" w:hAnsi="宋体" w:cs="Arial"/>
          <w:b/>
        </w:rPr>
        <w:t>文件的初审</w:t>
      </w:r>
    </w:p>
    <w:p w14:paraId="55B9A5A8">
      <w:pPr>
        <w:widowControl/>
        <w:autoSpaceDE w:val="0"/>
        <w:autoSpaceDN w:val="0"/>
        <w:spacing w:line="360" w:lineRule="auto"/>
        <w:ind w:left="525" w:right="-34" w:hanging="525" w:hangingChars="250"/>
        <w:textAlignment w:val="bottom"/>
        <w:rPr>
          <w:rFonts w:ascii="Arial" w:hAnsi="Arial" w:cs="Arial"/>
        </w:rPr>
      </w:pPr>
      <w:r>
        <w:rPr>
          <w:rFonts w:ascii="Arial" w:hAnsi="Arial" w:cs="Arial"/>
        </w:rPr>
        <w:t xml:space="preserve">25.1 </w:t>
      </w:r>
      <w:r>
        <w:rPr>
          <w:rFonts w:hint="eastAsia" w:ascii="Arial" w:hAnsi="宋体" w:cs="Arial"/>
        </w:rPr>
        <w:t>谈判小组首先</w:t>
      </w:r>
      <w:r>
        <w:rPr>
          <w:rFonts w:ascii="Arial" w:hAnsi="宋体" w:cs="Arial"/>
        </w:rPr>
        <w:t>将审查</w:t>
      </w:r>
      <w:r>
        <w:rPr>
          <w:rFonts w:hint="eastAsia" w:ascii="Arial" w:hAnsi="宋体" w:cs="Arial"/>
        </w:rPr>
        <w:t>响应</w:t>
      </w:r>
      <w:r>
        <w:rPr>
          <w:rFonts w:ascii="Arial" w:hAnsi="宋体" w:cs="Arial"/>
        </w:rPr>
        <w:t>文件是否完整；有无提供所</w:t>
      </w:r>
      <w:r>
        <w:rPr>
          <w:rFonts w:hint="eastAsia" w:ascii="Arial" w:hAnsi="宋体" w:cs="Arial"/>
        </w:rPr>
        <w:t>需</w:t>
      </w:r>
      <w:r>
        <w:rPr>
          <w:rFonts w:ascii="Arial" w:hAnsi="宋体" w:cs="Arial"/>
        </w:rPr>
        <w:t>的谈判</w:t>
      </w:r>
      <w:r>
        <w:rPr>
          <w:rFonts w:hint="eastAsia" w:ascii="Arial" w:hAnsi="宋体" w:cs="Arial"/>
        </w:rPr>
        <w:t>保证金</w:t>
      </w:r>
      <w:r>
        <w:rPr>
          <w:rFonts w:ascii="Arial" w:hAnsi="宋体" w:cs="Arial"/>
        </w:rPr>
        <w:t>；是否恰当地签署；有否计算错误；是否大致编排有序等。</w:t>
      </w:r>
    </w:p>
    <w:p w14:paraId="5EEEDCF8">
      <w:pPr>
        <w:widowControl/>
        <w:autoSpaceDE w:val="0"/>
        <w:autoSpaceDN w:val="0"/>
        <w:spacing w:line="360" w:lineRule="auto"/>
        <w:ind w:left="525" w:right="-34" w:hanging="525" w:hangingChars="250"/>
        <w:textAlignment w:val="bottom"/>
        <w:rPr>
          <w:rFonts w:ascii="Arial" w:hAnsi="Arial" w:cs="Arial"/>
        </w:rPr>
      </w:pPr>
      <w:r>
        <w:rPr>
          <w:rFonts w:ascii="Arial" w:hAnsi="Arial" w:cs="Arial"/>
        </w:rPr>
        <w:t xml:space="preserve">25.2 </w:t>
      </w:r>
      <w:r>
        <w:rPr>
          <w:rFonts w:ascii="Arial" w:hAnsi="宋体" w:cs="Arial"/>
        </w:rPr>
        <w:t>根据</w:t>
      </w:r>
      <w:r>
        <w:rPr>
          <w:rFonts w:ascii="Arial" w:hAnsi="Arial" w:cs="Arial"/>
        </w:rPr>
        <w:t>26</w:t>
      </w:r>
      <w:r>
        <w:rPr>
          <w:rFonts w:ascii="Arial" w:hAnsi="宋体" w:cs="Arial"/>
        </w:rPr>
        <w:t>款规定对报价展开竞争性谈判之前，</w:t>
      </w:r>
      <w:r>
        <w:rPr>
          <w:rFonts w:hint="eastAsia" w:ascii="Arial" w:hAnsi="宋体" w:cs="Arial"/>
        </w:rPr>
        <w:t>谈判小组</w:t>
      </w:r>
      <w:r>
        <w:rPr>
          <w:rFonts w:ascii="Arial" w:hAnsi="宋体" w:cs="Arial"/>
        </w:rPr>
        <w:t>将确定每一报价是否对</w:t>
      </w:r>
      <w:r>
        <w:rPr>
          <w:rFonts w:hint="eastAsia" w:ascii="Arial" w:hAnsi="宋体" w:cs="Arial"/>
        </w:rPr>
        <w:t>谈判</w:t>
      </w:r>
      <w:r>
        <w:rPr>
          <w:rFonts w:ascii="Arial" w:hAnsi="宋体" w:cs="Arial"/>
        </w:rPr>
        <w:t>文件的要求</w:t>
      </w:r>
      <w:r>
        <w:rPr>
          <w:rFonts w:hint="eastAsia" w:ascii="Arial" w:hAnsi="宋体" w:cs="Arial"/>
        </w:rPr>
        <w:t>做</w:t>
      </w:r>
      <w:r>
        <w:rPr>
          <w:rFonts w:ascii="Arial" w:hAnsi="宋体" w:cs="Arial"/>
        </w:rPr>
        <w:t>出了实质性的响应。所谓</w:t>
      </w:r>
      <w:r>
        <w:rPr>
          <w:rFonts w:hint="eastAsia" w:ascii="Arial" w:hAnsi="宋体" w:cs="Arial"/>
        </w:rPr>
        <w:t>做</w:t>
      </w:r>
      <w:r>
        <w:rPr>
          <w:rFonts w:ascii="Arial" w:hAnsi="宋体" w:cs="Arial"/>
        </w:rPr>
        <w:t>出实质性响应的报价指的是符合</w:t>
      </w:r>
      <w:r>
        <w:rPr>
          <w:rFonts w:hint="eastAsia" w:ascii="Arial" w:hAnsi="宋体" w:cs="Arial"/>
        </w:rPr>
        <w:t>谈判</w:t>
      </w:r>
      <w:r>
        <w:rPr>
          <w:rFonts w:ascii="Arial" w:hAnsi="宋体" w:cs="Arial"/>
        </w:rPr>
        <w:t>文件要求的全部条款、条件和规格而无任何重大偏离或保留。重大偏离或保留</w:t>
      </w:r>
      <w:r>
        <w:rPr>
          <w:rFonts w:hint="eastAsia" w:ascii="Arial" w:hAnsi="宋体" w:cs="Arial"/>
        </w:rPr>
        <w:t>是</w:t>
      </w:r>
      <w:r>
        <w:rPr>
          <w:rFonts w:ascii="Arial" w:hAnsi="宋体" w:cs="Arial"/>
        </w:rPr>
        <w:t>指实质上影响到合同项下的供货范围、质量和性能，或指与</w:t>
      </w:r>
      <w:r>
        <w:rPr>
          <w:rFonts w:hint="eastAsia" w:ascii="Arial" w:hAnsi="宋体" w:cs="Arial"/>
        </w:rPr>
        <w:t>谈判</w:t>
      </w:r>
      <w:r>
        <w:rPr>
          <w:rFonts w:ascii="Arial" w:hAnsi="宋体" w:cs="Arial"/>
        </w:rPr>
        <w:t>文件有实质不一致，限制了合同项下采购人的权利和</w:t>
      </w:r>
      <w:r>
        <w:rPr>
          <w:rFonts w:hint="eastAsia" w:ascii="Arial" w:hAnsi="宋体" w:cs="Arial"/>
        </w:rPr>
        <w:t>供应商</w:t>
      </w:r>
      <w:r>
        <w:rPr>
          <w:rFonts w:ascii="Arial" w:hAnsi="宋体" w:cs="Arial"/>
        </w:rPr>
        <w:t>的义务</w:t>
      </w:r>
      <w:r>
        <w:rPr>
          <w:rFonts w:hint="eastAsia" w:ascii="Arial" w:hAnsi="Arial" w:cs="Arial"/>
        </w:rPr>
        <w:t>，</w:t>
      </w:r>
      <w:r>
        <w:rPr>
          <w:rFonts w:ascii="Arial" w:hAnsi="宋体" w:cs="Arial"/>
        </w:rPr>
        <w:t>或对该重大偏离的修改对提交实质性响应报价的</w:t>
      </w:r>
      <w:r>
        <w:rPr>
          <w:rFonts w:hint="eastAsia" w:ascii="Arial" w:hAnsi="宋体" w:cs="Arial"/>
        </w:rPr>
        <w:t>供应商</w:t>
      </w:r>
      <w:r>
        <w:rPr>
          <w:rFonts w:ascii="Arial" w:hAnsi="宋体" w:cs="Arial"/>
        </w:rPr>
        <w:t>将不公平。</w:t>
      </w:r>
      <w:r>
        <w:rPr>
          <w:rFonts w:hint="eastAsia" w:ascii="Arial" w:hAnsi="宋体" w:cs="Arial"/>
        </w:rPr>
        <w:t>谈判小组</w:t>
      </w:r>
      <w:r>
        <w:rPr>
          <w:rFonts w:ascii="Arial" w:hAnsi="宋体" w:cs="Arial"/>
        </w:rPr>
        <w:t>决定</w:t>
      </w:r>
      <w:r>
        <w:rPr>
          <w:rFonts w:hint="eastAsia" w:ascii="Arial" w:hAnsi="宋体" w:cs="Arial"/>
        </w:rPr>
        <w:t>响应</w:t>
      </w:r>
      <w:r>
        <w:rPr>
          <w:rFonts w:ascii="Arial" w:hAnsi="宋体" w:cs="Arial"/>
        </w:rPr>
        <w:t>文件的响应性是基于</w:t>
      </w:r>
      <w:r>
        <w:rPr>
          <w:rFonts w:hint="eastAsia" w:ascii="Arial" w:hAnsi="宋体" w:cs="Arial"/>
        </w:rPr>
        <w:t>响应</w:t>
      </w:r>
      <w:r>
        <w:rPr>
          <w:rFonts w:ascii="Arial" w:hAnsi="宋体" w:cs="Arial"/>
        </w:rPr>
        <w:t>文件的内容本身而不靠外部的证据。</w:t>
      </w:r>
    </w:p>
    <w:p w14:paraId="5833EBBD">
      <w:pPr>
        <w:widowControl/>
        <w:autoSpaceDE w:val="0"/>
        <w:autoSpaceDN w:val="0"/>
        <w:spacing w:line="360" w:lineRule="auto"/>
        <w:ind w:left="525" w:right="-34" w:hanging="525" w:hangingChars="250"/>
        <w:textAlignment w:val="bottom"/>
        <w:rPr>
          <w:rFonts w:ascii="Arial" w:hAnsi="Arial" w:cs="Arial"/>
        </w:rPr>
      </w:pPr>
      <w:r>
        <w:rPr>
          <w:rFonts w:ascii="Arial" w:hAnsi="Arial" w:cs="Arial"/>
        </w:rPr>
        <w:t>25.3</w:t>
      </w:r>
      <w:r>
        <w:rPr>
          <w:rFonts w:hint="eastAsia" w:ascii="Arial" w:hAnsi="宋体" w:cs="Arial"/>
        </w:rPr>
        <w:t>谈判小组</w:t>
      </w:r>
      <w:r>
        <w:rPr>
          <w:rFonts w:ascii="Arial" w:hAnsi="宋体" w:cs="Arial"/>
        </w:rPr>
        <w:t>将拒绝被定为非响应性的报价，</w:t>
      </w:r>
      <w:r>
        <w:rPr>
          <w:rFonts w:hint="eastAsia" w:ascii="Arial" w:hAnsi="宋体" w:cs="Arial"/>
        </w:rPr>
        <w:t>供应商</w:t>
      </w:r>
      <w:r>
        <w:rPr>
          <w:rFonts w:ascii="Arial" w:hAnsi="宋体" w:cs="Arial"/>
        </w:rPr>
        <w:t>不能通过修正或撤销不符之处而使其报价成为响应性报价。</w:t>
      </w:r>
    </w:p>
    <w:p w14:paraId="7D1ACB17">
      <w:pPr>
        <w:widowControl/>
        <w:autoSpaceDE w:val="0"/>
        <w:autoSpaceDN w:val="0"/>
        <w:spacing w:line="360" w:lineRule="auto"/>
        <w:ind w:left="525" w:right="-34" w:hanging="525" w:hangingChars="250"/>
        <w:textAlignment w:val="bottom"/>
        <w:rPr>
          <w:rFonts w:ascii="Arial" w:hAnsi="Arial" w:cs="Arial"/>
        </w:rPr>
      </w:pPr>
      <w:r>
        <w:rPr>
          <w:rFonts w:ascii="Arial" w:hAnsi="Arial" w:cs="Arial"/>
        </w:rPr>
        <w:t xml:space="preserve">25.4 </w:t>
      </w:r>
      <w:r>
        <w:rPr>
          <w:rFonts w:hint="eastAsia" w:ascii="Arial" w:hAnsi="宋体" w:cs="Arial"/>
        </w:rPr>
        <w:t>谈判小组</w:t>
      </w:r>
      <w:r>
        <w:rPr>
          <w:rFonts w:ascii="Arial" w:hAnsi="宋体" w:cs="Arial"/>
        </w:rPr>
        <w:t>将对确定为实质上响应的报价进行审核，看其是否有计算上和累加上的算术错误，修正错误的原则如下：</w:t>
      </w:r>
    </w:p>
    <w:p w14:paraId="249BE705">
      <w:pPr>
        <w:widowControl/>
        <w:numPr>
          <w:ilvl w:val="0"/>
          <w:numId w:val="9"/>
        </w:numPr>
        <w:autoSpaceDE w:val="0"/>
        <w:autoSpaceDN w:val="0"/>
        <w:spacing w:line="360" w:lineRule="auto"/>
        <w:ind w:left="900" w:right="-34" w:hanging="540"/>
        <w:textAlignment w:val="bottom"/>
        <w:rPr>
          <w:rFonts w:ascii="Arial" w:hAnsi="Arial" w:cs="Arial"/>
        </w:rPr>
      </w:pPr>
      <w:r>
        <w:rPr>
          <w:rFonts w:ascii="Arial" w:hAnsi="宋体" w:cs="Arial"/>
        </w:rPr>
        <w:t>如果用数字表示的金额和用文字表示的金额不一致，应以文字表示的金额为准。</w:t>
      </w:r>
    </w:p>
    <w:p w14:paraId="741D28E9">
      <w:pPr>
        <w:widowControl/>
        <w:numPr>
          <w:ilvl w:val="0"/>
          <w:numId w:val="9"/>
        </w:numPr>
        <w:autoSpaceDE w:val="0"/>
        <w:autoSpaceDN w:val="0"/>
        <w:spacing w:line="360" w:lineRule="auto"/>
        <w:ind w:left="900" w:right="-34" w:hanging="540"/>
        <w:textAlignment w:val="bottom"/>
        <w:rPr>
          <w:rFonts w:ascii="Arial" w:hAnsi="Arial" w:cs="Arial"/>
        </w:rPr>
      </w:pPr>
      <w:r>
        <w:rPr>
          <w:rFonts w:ascii="Arial" w:hAnsi="宋体" w:cs="Arial"/>
        </w:rPr>
        <w:t>当单价和数量的乘积和总价不一致时，以单价为准，并修正总价。</w:t>
      </w:r>
    </w:p>
    <w:p w14:paraId="110DE93E">
      <w:pPr>
        <w:keepNext w:val="0"/>
        <w:keepLines w:val="0"/>
        <w:pageBreakBefore w:val="0"/>
        <w:widowControl/>
        <w:kinsoku/>
        <w:wordWrap/>
        <w:overflowPunct/>
        <w:topLinePunct w:val="0"/>
        <w:autoSpaceDE w:val="0"/>
        <w:autoSpaceDN w:val="0"/>
        <w:bidi w:val="0"/>
        <w:adjustRightInd/>
        <w:snapToGrid/>
        <w:spacing w:line="380" w:lineRule="exact"/>
        <w:ind w:left="525" w:right="-34" w:hanging="525" w:hangingChars="250"/>
        <w:textAlignment w:val="bottom"/>
        <w:rPr>
          <w:rFonts w:ascii="Arial" w:hAnsi="Arial" w:cs="Arial"/>
        </w:rPr>
      </w:pPr>
      <w:r>
        <w:rPr>
          <w:rFonts w:ascii="Arial" w:hAnsi="Arial" w:cs="Arial"/>
        </w:rPr>
        <w:t xml:space="preserve">25.5 </w:t>
      </w:r>
      <w:r>
        <w:rPr>
          <w:rFonts w:hint="eastAsia" w:ascii="Arial" w:hAnsi="宋体" w:cs="Arial"/>
        </w:rPr>
        <w:t>谈判小组</w:t>
      </w:r>
      <w:r>
        <w:rPr>
          <w:rFonts w:ascii="Arial" w:hAnsi="宋体" w:cs="Arial"/>
        </w:rPr>
        <w:t>将按上述修正错误的方法调整</w:t>
      </w:r>
      <w:r>
        <w:rPr>
          <w:rFonts w:hint="eastAsia" w:ascii="Arial" w:hAnsi="宋体" w:cs="Arial"/>
        </w:rPr>
        <w:t>响应</w:t>
      </w:r>
      <w:r>
        <w:rPr>
          <w:rFonts w:ascii="Arial" w:hAnsi="宋体" w:cs="Arial"/>
        </w:rPr>
        <w:t>文件中的分项报价，调整后的价格在谈判之前应对</w:t>
      </w:r>
      <w:r>
        <w:rPr>
          <w:rFonts w:hint="eastAsia" w:ascii="Arial" w:hAnsi="宋体" w:cs="Arial"/>
        </w:rPr>
        <w:t>供应商</w:t>
      </w:r>
      <w:r>
        <w:rPr>
          <w:rFonts w:ascii="Arial" w:hAnsi="宋体" w:cs="Arial"/>
        </w:rPr>
        <w:t>具有约束力。如果</w:t>
      </w:r>
      <w:r>
        <w:rPr>
          <w:rFonts w:hint="eastAsia" w:ascii="Arial" w:hAnsi="宋体" w:cs="Arial"/>
        </w:rPr>
        <w:t>供应商</w:t>
      </w:r>
      <w:r>
        <w:rPr>
          <w:rFonts w:ascii="Arial" w:hAnsi="宋体" w:cs="Arial"/>
        </w:rPr>
        <w:t>不接受修正后的价格，则其报价将被拒绝，其参加谈判的资格将被取消，其谈判保证金将被没收。</w:t>
      </w:r>
    </w:p>
    <w:p w14:paraId="0B1EAC9C">
      <w:pPr>
        <w:keepNext w:val="0"/>
        <w:keepLines w:val="0"/>
        <w:pageBreakBefore w:val="0"/>
        <w:widowControl/>
        <w:kinsoku/>
        <w:wordWrap/>
        <w:overflowPunct/>
        <w:topLinePunct w:val="0"/>
        <w:autoSpaceDE w:val="0"/>
        <w:autoSpaceDN w:val="0"/>
        <w:bidi w:val="0"/>
        <w:adjustRightInd/>
        <w:snapToGrid/>
        <w:spacing w:line="380" w:lineRule="exact"/>
        <w:ind w:left="525" w:right="-34" w:hanging="525" w:hangingChars="250"/>
        <w:textAlignment w:val="bottom"/>
        <w:rPr>
          <w:rFonts w:ascii="Arial" w:hAnsi="宋体" w:cs="Arial"/>
        </w:rPr>
      </w:pPr>
      <w:r>
        <w:rPr>
          <w:rFonts w:ascii="Arial" w:hAnsi="Arial" w:cs="Arial"/>
        </w:rPr>
        <w:t xml:space="preserve">25.6 </w:t>
      </w:r>
      <w:r>
        <w:rPr>
          <w:rFonts w:hint="eastAsia" w:ascii="Arial" w:hAnsi="宋体" w:cs="Arial"/>
        </w:rPr>
        <w:t>谈判小组</w:t>
      </w:r>
      <w:r>
        <w:rPr>
          <w:rFonts w:ascii="Arial" w:hAnsi="宋体" w:cs="Arial"/>
        </w:rPr>
        <w:t>将允许修正</w:t>
      </w:r>
      <w:r>
        <w:rPr>
          <w:rFonts w:hint="eastAsia" w:ascii="Arial" w:hAnsi="宋体" w:cs="Arial"/>
        </w:rPr>
        <w:t>响应</w:t>
      </w:r>
      <w:r>
        <w:rPr>
          <w:rFonts w:ascii="Arial" w:hAnsi="宋体" w:cs="Arial"/>
        </w:rPr>
        <w:t>文件中不构成重大偏离的，微小的，非正规的，不一致的或不规则的地方，但这些修正不能影响任何</w:t>
      </w:r>
      <w:r>
        <w:rPr>
          <w:rFonts w:hint="eastAsia" w:ascii="Arial" w:hAnsi="宋体" w:cs="Arial"/>
        </w:rPr>
        <w:t>供应商</w:t>
      </w:r>
      <w:r>
        <w:rPr>
          <w:rFonts w:ascii="Arial" w:hAnsi="宋体" w:cs="Arial"/>
        </w:rPr>
        <w:t>在谈判开始前相应的名次排列。</w:t>
      </w:r>
    </w:p>
    <w:p w14:paraId="5567133B">
      <w:pPr>
        <w:keepNext w:val="0"/>
        <w:keepLines w:val="0"/>
        <w:pageBreakBefore w:val="0"/>
        <w:widowControl/>
        <w:kinsoku/>
        <w:wordWrap/>
        <w:overflowPunct/>
        <w:topLinePunct w:val="0"/>
        <w:autoSpaceDE w:val="0"/>
        <w:autoSpaceDN w:val="0"/>
        <w:bidi w:val="0"/>
        <w:adjustRightInd/>
        <w:snapToGrid/>
        <w:spacing w:line="380" w:lineRule="exact"/>
        <w:ind w:left="525" w:right="-34" w:hanging="525" w:hangingChars="250"/>
        <w:textAlignment w:val="bottom"/>
        <w:rPr>
          <w:rFonts w:ascii="Arial" w:hAnsi="Arial" w:cs="Arial"/>
        </w:rPr>
      </w:pPr>
      <w:r>
        <w:rPr>
          <w:rFonts w:hint="eastAsia" w:ascii="Arial" w:hAnsi="Arial" w:cs="Arial"/>
        </w:rPr>
        <w:t xml:space="preserve">25.7 </w:t>
      </w:r>
      <w:r>
        <w:rPr>
          <w:rFonts w:hint="eastAsia" w:ascii="Arial" w:hAnsi="宋体" w:cs="Arial"/>
        </w:rPr>
        <w:t>谈判小组</w:t>
      </w:r>
      <w:r>
        <w:rPr>
          <w:rFonts w:ascii="Arial" w:hAnsi="Arial" w:cs="Arial"/>
        </w:rPr>
        <w:t>将对</w:t>
      </w:r>
      <w:r>
        <w:rPr>
          <w:rFonts w:hint="eastAsia" w:ascii="Arial" w:hAnsi="Arial" w:cs="Arial"/>
        </w:rPr>
        <w:t>供应商</w:t>
      </w:r>
      <w:r>
        <w:rPr>
          <w:rFonts w:ascii="Arial" w:hAnsi="Arial" w:cs="Arial"/>
        </w:rPr>
        <w:t>的</w:t>
      </w:r>
      <w:r>
        <w:rPr>
          <w:rFonts w:hint="eastAsia" w:ascii="Arial" w:hAnsi="Arial" w:cs="Arial"/>
        </w:rPr>
        <w:t>响应文件</w:t>
      </w:r>
      <w:r>
        <w:rPr>
          <w:rFonts w:ascii="Arial" w:hAnsi="Arial" w:cs="Arial"/>
        </w:rPr>
        <w:t>进行</w:t>
      </w:r>
      <w:r>
        <w:rPr>
          <w:rFonts w:hint="eastAsia" w:ascii="Arial" w:hAnsi="Arial" w:cs="Arial"/>
        </w:rPr>
        <w:t>初步</w:t>
      </w:r>
      <w:r>
        <w:rPr>
          <w:rFonts w:ascii="Arial" w:hAnsi="Arial" w:cs="Arial"/>
        </w:rPr>
        <w:t>评审。</w:t>
      </w:r>
    </w:p>
    <w:p w14:paraId="2228C30F">
      <w:pPr>
        <w:keepNext w:val="0"/>
        <w:keepLines w:val="0"/>
        <w:pageBreakBefore w:val="0"/>
        <w:widowControl/>
        <w:kinsoku/>
        <w:wordWrap/>
        <w:overflowPunct/>
        <w:topLinePunct w:val="0"/>
        <w:autoSpaceDE w:val="0"/>
        <w:autoSpaceDN w:val="0"/>
        <w:bidi w:val="0"/>
        <w:adjustRightInd/>
        <w:snapToGrid/>
        <w:spacing w:line="380" w:lineRule="exact"/>
        <w:ind w:left="525" w:right="-34" w:hanging="525" w:hangingChars="250"/>
        <w:textAlignment w:val="bottom"/>
        <w:rPr>
          <w:rFonts w:ascii="Arial" w:hAnsi="Arial" w:cs="Arial"/>
        </w:rPr>
      </w:pPr>
      <w:r>
        <w:rPr>
          <w:rFonts w:hint="eastAsia" w:ascii="Arial" w:hAnsi="Arial" w:cs="Arial"/>
        </w:rPr>
        <w:t>供应商若不符合下述要求中任何一项，其初步评审不合格，其谈判资格将被拒绝：</w:t>
      </w:r>
    </w:p>
    <w:p w14:paraId="1184BDAB">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（1） 供应商未提交谈判保证金或金额不足；</w:t>
      </w:r>
    </w:p>
    <w:p w14:paraId="4D370F45">
      <w:pPr>
        <w:keepNext w:val="0"/>
        <w:keepLines w:val="0"/>
        <w:pageBreakBefore w:val="0"/>
        <w:widowControl/>
        <w:kinsoku/>
        <w:wordWrap/>
        <w:overflowPunct/>
        <w:topLinePunct w:val="0"/>
        <w:autoSpaceDE w:val="0"/>
        <w:autoSpaceDN w:val="0"/>
        <w:bidi w:val="0"/>
        <w:adjustRightInd/>
        <w:snapToGrid/>
        <w:spacing w:line="380" w:lineRule="exact"/>
        <w:ind w:right="-34" w:firstLine="420" w:firstLineChars="200"/>
        <w:textAlignment w:val="bottom"/>
        <w:rPr>
          <w:rFonts w:ascii="Arial" w:hAnsi="Arial" w:cs="Arial"/>
        </w:rPr>
      </w:pPr>
      <w:r>
        <w:rPr>
          <w:rFonts w:hint="eastAsia" w:ascii="Arial" w:hAnsi="Arial" w:cs="Arial"/>
        </w:rPr>
        <w:t xml:space="preserve">（2） 谈判有效期不足的； </w:t>
      </w:r>
    </w:p>
    <w:p w14:paraId="6423DED7">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（3） 未按照谈判文件规定要求密封、签署、编排、盖章；</w:t>
      </w:r>
    </w:p>
    <w:p w14:paraId="100D7E0F">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（4） 未按照谈判文件规定提供合格的单位负责人证明书、单位负责人授权委托书、单位负责人授权人的转授权书的；</w:t>
      </w:r>
    </w:p>
    <w:p w14:paraId="26CE5142">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（5） 供应商有违法违纪行为，或在过去三年中有重大的质量、信誉等问题；</w:t>
      </w:r>
    </w:p>
    <w:p w14:paraId="41DA8D1E">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（6） 响应文件中提供虚假或失实资料的；</w:t>
      </w:r>
    </w:p>
    <w:p w14:paraId="4FC48327">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（7）供应商以明显低于成本价的价格恶意参与响应的；</w:t>
      </w:r>
    </w:p>
    <w:p w14:paraId="0E538F49">
      <w:pPr>
        <w:keepNext w:val="0"/>
        <w:keepLines w:val="0"/>
        <w:pageBreakBefore w:val="0"/>
        <w:widowControl/>
        <w:kinsoku/>
        <w:wordWrap/>
        <w:overflowPunct/>
        <w:topLinePunct w:val="0"/>
        <w:autoSpaceDE w:val="0"/>
        <w:autoSpaceDN w:val="0"/>
        <w:bidi w:val="0"/>
        <w:adjustRightInd/>
        <w:snapToGrid/>
        <w:spacing w:line="380" w:lineRule="exact"/>
        <w:ind w:left="525" w:leftChars="200" w:right="-34" w:hanging="105" w:hangingChars="50"/>
        <w:textAlignment w:val="bottom"/>
        <w:rPr>
          <w:rFonts w:ascii="Arial" w:hAnsi="Arial" w:cs="Arial"/>
        </w:rPr>
      </w:pPr>
      <w:r>
        <w:rPr>
          <w:rFonts w:hint="eastAsia" w:ascii="Arial" w:hAnsi="Arial" w:cs="Arial"/>
        </w:rPr>
        <w:t>（8） 不符合法律、法规。</w:t>
      </w:r>
    </w:p>
    <w:p w14:paraId="10F6E010">
      <w:pPr>
        <w:adjustRightInd w:val="0"/>
        <w:snapToGrid w:val="0"/>
        <w:spacing w:line="360" w:lineRule="auto"/>
        <w:rPr>
          <w:rFonts w:hint="eastAsia" w:ascii="宋体" w:hAnsi="宋体" w:cs="宋体"/>
          <w:bCs/>
          <w:szCs w:val="21"/>
          <w:lang w:val="zh-CN"/>
        </w:rPr>
      </w:pPr>
      <w:r>
        <w:rPr>
          <w:rFonts w:hint="eastAsia" w:ascii="Arial" w:hAnsi="Arial" w:cs="Arial"/>
          <w:b/>
          <w:bCs/>
          <w:lang w:val="en-US" w:eastAsia="zh-CN"/>
        </w:rPr>
        <w:t xml:space="preserve">26 </w:t>
      </w:r>
      <w:r>
        <w:rPr>
          <w:rFonts w:hint="eastAsia" w:ascii="宋体" w:hAnsi="宋体" w:cs="宋体"/>
          <w:b/>
          <w:bCs w:val="0"/>
          <w:szCs w:val="21"/>
        </w:rPr>
        <w:t>对相同品牌的不同投标人的处理办法</w:t>
      </w:r>
    </w:p>
    <w:p w14:paraId="00940A1E">
      <w:pPr>
        <w:adjustRightInd w:val="0"/>
        <w:snapToGrid w:val="0"/>
        <w:spacing w:line="360" w:lineRule="auto"/>
        <w:ind w:firstLine="420" w:firstLineChars="200"/>
        <w:rPr>
          <w:rFonts w:hint="eastAsia" w:ascii="宋体" w:hAnsi="宋体" w:cs="宋体"/>
          <w:bCs/>
          <w:szCs w:val="21"/>
          <w:lang w:val="zh-CN"/>
        </w:rPr>
      </w:pPr>
      <w:r>
        <w:rPr>
          <w:rFonts w:hint="eastAsia" w:ascii="宋体" w:hAnsi="宋体" w:cs="宋体"/>
          <w:bCs/>
          <w:szCs w:val="21"/>
          <w:lang w:val="zh-CN"/>
        </w:rPr>
        <w:t>采用最低评标价法的采购项目，提供相同品牌产品的不同投标人参加同一合同项下投标的，以其中通过</w:t>
      </w:r>
      <w:r>
        <w:rPr>
          <w:rFonts w:hint="eastAsia" w:ascii="宋体" w:hAnsi="宋体" w:cs="宋体"/>
          <w:bCs/>
          <w:szCs w:val="21"/>
        </w:rPr>
        <w:t>初步评审</w:t>
      </w:r>
      <w:r>
        <w:rPr>
          <w:rFonts w:hint="eastAsia" w:ascii="宋体" w:hAnsi="宋体" w:cs="宋体"/>
          <w:bCs/>
          <w:szCs w:val="21"/>
          <w:lang w:val="zh-CN"/>
        </w:rPr>
        <w:t>且报价最低的参加评标；报价相同的，由采购人或者采购人委托评标委员会按照招标文件规定的方式确定一个参加评标的投标人，招标文件未规定的采取随机抽取方式确定，其他投标无效。</w:t>
      </w:r>
    </w:p>
    <w:p w14:paraId="0789D081">
      <w:pPr>
        <w:adjustRightInd w:val="0"/>
        <w:snapToGrid w:val="0"/>
        <w:spacing w:line="360" w:lineRule="auto"/>
        <w:rPr>
          <w:rFonts w:hint="eastAsia" w:ascii="宋体" w:hAnsi="宋体" w:cs="宋体"/>
          <w:bCs/>
          <w:szCs w:val="21"/>
          <w:lang w:val="zh-CN"/>
        </w:rPr>
      </w:pPr>
      <w:r>
        <w:rPr>
          <w:rFonts w:hint="eastAsia" w:ascii="宋体" w:hAnsi="宋体" w:cs="宋体"/>
          <w:bCs/>
          <w:szCs w:val="21"/>
          <w:lang w:val="zh-CN"/>
        </w:rPr>
        <w:t>使用综合评分法的采购项目，提供相同品牌产品且通过</w:t>
      </w:r>
      <w:r>
        <w:rPr>
          <w:rFonts w:hint="eastAsia" w:ascii="宋体" w:hAnsi="宋体" w:cs="宋体"/>
          <w:bCs/>
          <w:szCs w:val="21"/>
        </w:rPr>
        <w:t>初步评审</w:t>
      </w:r>
      <w:r>
        <w:rPr>
          <w:rFonts w:hint="eastAsia" w:ascii="宋体" w:hAnsi="宋体" w:cs="宋体"/>
          <w:bCs/>
          <w:szCs w:val="21"/>
          <w:lang w:val="zh-CN"/>
        </w:rPr>
        <w:t>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17C11CE">
      <w:pPr>
        <w:rPr>
          <w:rFonts w:ascii="Arial" w:hAnsi="Arial" w:cs="Arial"/>
          <w:b/>
          <w:bCs/>
        </w:rPr>
      </w:pPr>
      <w:r>
        <w:rPr>
          <w:rFonts w:hint="eastAsia" w:ascii="宋体" w:hAnsi="宋体" w:cs="宋体"/>
          <w:bCs/>
          <w:szCs w:val="21"/>
          <w:lang w:val="zh-CN"/>
        </w:rPr>
        <w:t>非单一产品采购项目，采购人应当根据采购项目技术构成、产品价格比重等合理确定核心产品，并在招标文件中载明。多家投标人提供的核心产品品牌相同的，按前两款规定处理。</w:t>
      </w:r>
      <w:r>
        <w:rPr>
          <w:rFonts w:hint="eastAsia" w:ascii="Arial" w:hAnsi="Arial" w:cs="Arial"/>
          <w:b/>
          <w:bCs/>
        </w:rPr>
        <w:br w:type="page"/>
      </w:r>
    </w:p>
    <w:p w14:paraId="16E7BDFE">
      <w:pPr>
        <w:widowControl/>
        <w:autoSpaceDE w:val="0"/>
        <w:autoSpaceDN w:val="0"/>
        <w:spacing w:line="400" w:lineRule="exact"/>
        <w:ind w:left="527" w:right="-34" w:hanging="527" w:hangingChars="250"/>
        <w:jc w:val="center"/>
        <w:textAlignment w:val="bottom"/>
        <w:rPr>
          <w:rFonts w:ascii="Arial" w:hAnsi="Arial" w:cs="Arial"/>
          <w:b/>
          <w:bCs/>
        </w:rPr>
      </w:pPr>
      <w:r>
        <w:rPr>
          <w:rFonts w:hint="eastAsia" w:ascii="Arial" w:hAnsi="Arial" w:cs="Arial"/>
          <w:b/>
          <w:bCs/>
        </w:rPr>
        <w:t>资格评审表</w:t>
      </w:r>
    </w:p>
    <w:tbl>
      <w:tblPr>
        <w:tblStyle w:val="22"/>
        <w:tblW w:w="9040" w:type="dxa"/>
        <w:jc w:val="center"/>
        <w:tblLayout w:type="fixed"/>
        <w:tblCellMar>
          <w:top w:w="0" w:type="dxa"/>
          <w:left w:w="108" w:type="dxa"/>
          <w:bottom w:w="0" w:type="dxa"/>
          <w:right w:w="108" w:type="dxa"/>
        </w:tblCellMar>
      </w:tblPr>
      <w:tblGrid>
        <w:gridCol w:w="2848"/>
        <w:gridCol w:w="5136"/>
        <w:gridCol w:w="1056"/>
      </w:tblGrid>
      <w:tr w14:paraId="2C91E4AD">
        <w:tblPrEx>
          <w:tblCellMar>
            <w:top w:w="0" w:type="dxa"/>
            <w:left w:w="108" w:type="dxa"/>
            <w:bottom w:w="0" w:type="dxa"/>
            <w:right w:w="108" w:type="dxa"/>
          </w:tblCellMar>
        </w:tblPrEx>
        <w:trPr>
          <w:cantSplit/>
          <w:trHeight w:val="493" w:hRule="atLeast"/>
          <w:jc w:val="center"/>
        </w:trPr>
        <w:tc>
          <w:tcPr>
            <w:tcW w:w="2848" w:type="dxa"/>
            <w:tcBorders>
              <w:top w:val="single" w:color="000000" w:sz="2" w:space="0"/>
              <w:left w:val="single" w:color="000000" w:sz="2" w:space="0"/>
              <w:bottom w:val="single" w:color="000000" w:sz="2" w:space="0"/>
              <w:right w:val="single" w:color="auto" w:sz="4" w:space="0"/>
            </w:tcBorders>
            <w:shd w:val="pct10" w:color="auto" w:fill="FFFFFF"/>
            <w:noWrap/>
            <w:vAlign w:val="center"/>
          </w:tcPr>
          <w:p w14:paraId="516A9E87">
            <w:pPr>
              <w:spacing w:line="300" w:lineRule="exact"/>
              <w:jc w:val="center"/>
              <w:rPr>
                <w:rFonts w:ascii="Times New Roman" w:hAnsi="Times New Roman" w:cs="Times New Roman"/>
                <w:kern w:val="1"/>
                <w:szCs w:val="21"/>
              </w:rPr>
            </w:pPr>
            <w:r>
              <w:rPr>
                <w:rFonts w:ascii="Times New Roman" w:hAnsi="Times New Roman" w:cs="Times New Roman"/>
                <w:kern w:val="1"/>
                <w:szCs w:val="21"/>
              </w:rPr>
              <w:t>评审因素</w:t>
            </w:r>
          </w:p>
        </w:tc>
        <w:tc>
          <w:tcPr>
            <w:tcW w:w="5136" w:type="dxa"/>
            <w:tcBorders>
              <w:top w:val="single" w:color="000000" w:sz="2" w:space="0"/>
              <w:left w:val="single" w:color="auto" w:sz="4" w:space="0"/>
              <w:bottom w:val="single" w:color="000000" w:sz="2" w:space="0"/>
              <w:right w:val="single" w:color="000000" w:sz="2" w:space="0"/>
            </w:tcBorders>
            <w:shd w:val="pct10" w:color="auto" w:fill="FFFFFF"/>
            <w:noWrap/>
            <w:vAlign w:val="center"/>
          </w:tcPr>
          <w:p w14:paraId="63F5EED3">
            <w:pPr>
              <w:spacing w:line="300" w:lineRule="exact"/>
              <w:jc w:val="center"/>
              <w:rPr>
                <w:rFonts w:ascii="Times New Roman" w:hAnsi="Times New Roman" w:cs="Times New Roman"/>
                <w:kern w:val="1"/>
                <w:szCs w:val="21"/>
              </w:rPr>
            </w:pPr>
            <w:r>
              <w:rPr>
                <w:rFonts w:ascii="Times New Roman" w:hAnsi="Times New Roman" w:cs="Times New Roman"/>
                <w:kern w:val="1"/>
                <w:szCs w:val="21"/>
              </w:rPr>
              <w:t>评审标准</w:t>
            </w:r>
          </w:p>
        </w:tc>
        <w:tc>
          <w:tcPr>
            <w:tcW w:w="1056" w:type="dxa"/>
            <w:tcBorders>
              <w:top w:val="single" w:color="000000" w:sz="2" w:space="0"/>
              <w:left w:val="single" w:color="000000" w:sz="2" w:space="0"/>
              <w:bottom w:val="single" w:color="000000" w:sz="2" w:space="0"/>
              <w:right w:val="single" w:color="000000" w:sz="2" w:space="0"/>
            </w:tcBorders>
            <w:shd w:val="pct10" w:color="auto" w:fill="FFFFFF"/>
            <w:noWrap/>
            <w:vAlign w:val="center"/>
          </w:tcPr>
          <w:p w14:paraId="6CF48F80">
            <w:pPr>
              <w:spacing w:line="300" w:lineRule="exact"/>
              <w:jc w:val="center"/>
              <w:rPr>
                <w:rFonts w:ascii="Times New Roman" w:hAnsi="Times New Roman" w:cs="Times New Roman"/>
                <w:kern w:val="1"/>
                <w:szCs w:val="21"/>
              </w:rPr>
            </w:pPr>
            <w:r>
              <w:rPr>
                <w:rFonts w:ascii="Times New Roman" w:hAnsi="Times New Roman" w:cs="Times New Roman"/>
                <w:kern w:val="1"/>
                <w:szCs w:val="21"/>
              </w:rPr>
              <w:t>是否</w:t>
            </w:r>
          </w:p>
          <w:p w14:paraId="7CB4EADF">
            <w:pPr>
              <w:spacing w:line="300" w:lineRule="exact"/>
              <w:jc w:val="center"/>
              <w:rPr>
                <w:rFonts w:ascii="Times New Roman" w:hAnsi="Times New Roman" w:cs="Times New Roman"/>
                <w:kern w:val="1"/>
                <w:szCs w:val="21"/>
              </w:rPr>
            </w:pPr>
            <w:r>
              <w:rPr>
                <w:rFonts w:ascii="Times New Roman" w:hAnsi="Times New Roman" w:cs="Times New Roman"/>
                <w:kern w:val="1"/>
                <w:szCs w:val="21"/>
              </w:rPr>
              <w:t>合格</w:t>
            </w:r>
          </w:p>
        </w:tc>
      </w:tr>
      <w:tr w14:paraId="7EACADDF">
        <w:tblPrEx>
          <w:tblCellMar>
            <w:top w:w="0" w:type="dxa"/>
            <w:left w:w="108" w:type="dxa"/>
            <w:bottom w:w="0" w:type="dxa"/>
            <w:right w:w="108" w:type="dxa"/>
          </w:tblCellMar>
        </w:tblPrEx>
        <w:trPr>
          <w:cantSplit/>
          <w:trHeight w:val="700" w:hRule="atLeast"/>
          <w:jc w:val="center"/>
        </w:trPr>
        <w:tc>
          <w:tcPr>
            <w:tcW w:w="2848" w:type="dxa"/>
            <w:tcBorders>
              <w:top w:val="single" w:color="000000" w:sz="2" w:space="0"/>
              <w:left w:val="single" w:color="000000" w:sz="2" w:space="0"/>
              <w:bottom w:val="single" w:color="auto" w:sz="4" w:space="0"/>
              <w:right w:val="single" w:color="auto" w:sz="4" w:space="0"/>
            </w:tcBorders>
            <w:noWrap/>
            <w:vAlign w:val="center"/>
          </w:tcPr>
          <w:p w14:paraId="29804692">
            <w:pPr>
              <w:spacing w:line="300" w:lineRule="exact"/>
              <w:ind w:right="36"/>
              <w:jc w:val="center"/>
              <w:rPr>
                <w:rFonts w:hint="default" w:ascii="Times New Roman" w:hAnsi="Times New Roman" w:cs="Times New Roman" w:eastAsiaTheme="minorEastAsia"/>
                <w:szCs w:val="21"/>
                <w:lang w:val="en-US" w:eastAsia="zh-CN"/>
              </w:rPr>
            </w:pPr>
            <w:r>
              <w:rPr>
                <w:rFonts w:ascii="Times New Roman" w:hAnsi="Times New Roman" w:cs="Times New Roman"/>
                <w:szCs w:val="21"/>
              </w:rPr>
              <w:t>营业执照</w:t>
            </w:r>
            <w:r>
              <w:rPr>
                <w:rFonts w:hint="eastAsia" w:ascii="Times New Roman" w:hAnsi="Times New Roman" w:cs="Times New Roman"/>
                <w:szCs w:val="21"/>
                <w:lang w:val="en-US" w:eastAsia="zh-CN"/>
              </w:rPr>
              <w:t>或事业单位法人证书</w:t>
            </w:r>
          </w:p>
        </w:tc>
        <w:tc>
          <w:tcPr>
            <w:tcW w:w="5136" w:type="dxa"/>
            <w:tcBorders>
              <w:top w:val="single" w:color="000000" w:sz="2" w:space="0"/>
              <w:left w:val="single" w:color="auto" w:sz="4" w:space="0"/>
              <w:bottom w:val="single" w:color="auto" w:sz="4" w:space="0"/>
              <w:right w:val="single" w:color="000000" w:sz="2" w:space="0"/>
            </w:tcBorders>
            <w:noWrap/>
            <w:vAlign w:val="center"/>
          </w:tcPr>
          <w:p w14:paraId="7BC4ECA1">
            <w:pPr>
              <w:pStyle w:val="36"/>
              <w:spacing w:line="300" w:lineRule="exact"/>
              <w:ind w:right="96"/>
              <w:jc w:val="both"/>
              <w:rPr>
                <w:rFonts w:ascii="Times New Roman" w:hAnsi="Times New Roman" w:cs="Times New Roman"/>
                <w:sz w:val="21"/>
                <w:szCs w:val="21"/>
              </w:rPr>
            </w:pPr>
            <w:r>
              <w:rPr>
                <w:rFonts w:ascii="Times New Roman" w:hAnsi="Times New Roman" w:cs="Times New Roman"/>
                <w:sz w:val="21"/>
                <w:szCs w:val="21"/>
              </w:rPr>
              <w:t>具备有效的营业执照</w:t>
            </w:r>
            <w:r>
              <w:rPr>
                <w:rFonts w:hint="eastAsia" w:ascii="Times New Roman" w:hAnsi="Times New Roman" w:cs="Times New Roman"/>
                <w:sz w:val="21"/>
                <w:szCs w:val="21"/>
                <w:lang w:val="en-US" w:eastAsia="zh-CN"/>
              </w:rPr>
              <w:t>或事业单位法人证书</w:t>
            </w:r>
            <w:r>
              <w:rPr>
                <w:rFonts w:ascii="Times New Roman" w:hAnsi="Times New Roman" w:cs="Times New Roman"/>
                <w:sz w:val="21"/>
                <w:szCs w:val="21"/>
              </w:rPr>
              <w:t>，标书内附加盖公章的复印件。</w:t>
            </w:r>
          </w:p>
        </w:tc>
        <w:tc>
          <w:tcPr>
            <w:tcW w:w="1056" w:type="dxa"/>
            <w:tcBorders>
              <w:top w:val="single" w:color="000000" w:sz="2" w:space="0"/>
              <w:left w:val="single" w:color="000000" w:sz="2" w:space="0"/>
              <w:bottom w:val="single" w:color="auto" w:sz="4" w:space="0"/>
              <w:right w:val="single" w:color="000000" w:sz="2" w:space="0"/>
            </w:tcBorders>
            <w:noWrap/>
            <w:vAlign w:val="center"/>
          </w:tcPr>
          <w:p w14:paraId="5CE7F2F4">
            <w:pPr>
              <w:pStyle w:val="20"/>
              <w:spacing w:before="0" w:after="0" w:line="300" w:lineRule="exact"/>
              <w:rPr>
                <w:rFonts w:ascii="Times New Roman" w:hAnsi="Times New Roman" w:cs="Times New Roman"/>
                <w:kern w:val="1"/>
                <w:sz w:val="21"/>
                <w:szCs w:val="21"/>
                <w:shd w:val="clear" w:color="auto" w:fill="FFFF00"/>
              </w:rPr>
            </w:pPr>
          </w:p>
        </w:tc>
      </w:tr>
      <w:tr w14:paraId="2D018830">
        <w:tblPrEx>
          <w:tblCellMar>
            <w:top w:w="0" w:type="dxa"/>
            <w:left w:w="108" w:type="dxa"/>
            <w:bottom w:w="0" w:type="dxa"/>
            <w:right w:w="108" w:type="dxa"/>
          </w:tblCellMar>
        </w:tblPrEx>
        <w:trPr>
          <w:cantSplit/>
          <w:trHeight w:val="700" w:hRule="atLeast"/>
          <w:jc w:val="center"/>
        </w:trPr>
        <w:tc>
          <w:tcPr>
            <w:tcW w:w="2848" w:type="dxa"/>
            <w:tcBorders>
              <w:top w:val="single" w:color="000000" w:sz="2" w:space="0"/>
              <w:left w:val="single" w:color="000000" w:sz="2" w:space="0"/>
              <w:bottom w:val="single" w:color="auto" w:sz="4" w:space="0"/>
              <w:right w:val="single" w:color="auto" w:sz="4" w:space="0"/>
            </w:tcBorders>
            <w:noWrap/>
            <w:vAlign w:val="center"/>
          </w:tcPr>
          <w:p w14:paraId="773F47E5">
            <w:pPr>
              <w:spacing w:line="300" w:lineRule="exact"/>
              <w:ind w:left="52" w:right="36"/>
              <w:jc w:val="center"/>
              <w:rPr>
                <w:rFonts w:ascii="Times New Roman" w:hAnsi="Times New Roman" w:cs="Times New Roman"/>
                <w:szCs w:val="21"/>
              </w:rPr>
            </w:pPr>
            <w:r>
              <w:rPr>
                <w:rFonts w:hint="eastAsia" w:ascii="Times New Roman" w:hAnsi="Times New Roman" w:cs="Times New Roman"/>
                <w:szCs w:val="21"/>
              </w:rPr>
              <w:t>财务要求</w:t>
            </w:r>
          </w:p>
        </w:tc>
        <w:tc>
          <w:tcPr>
            <w:tcW w:w="5136" w:type="dxa"/>
            <w:tcBorders>
              <w:top w:val="single" w:color="000000" w:sz="2" w:space="0"/>
              <w:left w:val="single" w:color="auto" w:sz="4" w:space="0"/>
              <w:bottom w:val="single" w:color="auto" w:sz="4" w:space="0"/>
              <w:right w:val="single" w:color="000000" w:sz="2" w:space="0"/>
            </w:tcBorders>
            <w:noWrap/>
            <w:vAlign w:val="center"/>
          </w:tcPr>
          <w:p w14:paraId="46F8D396">
            <w:pPr>
              <w:widowControl/>
              <w:autoSpaceDE w:val="0"/>
              <w:autoSpaceDN w:val="0"/>
              <w:spacing w:line="300" w:lineRule="exact"/>
              <w:ind w:right="-34"/>
              <w:textAlignment w:val="bottom"/>
              <w:rPr>
                <w:rFonts w:ascii="Times New Roman" w:hAnsi="Times New Roman" w:eastAsia="宋体" w:cs="Times New Roman"/>
                <w:szCs w:val="21"/>
                <w:lang w:val="zh-CN"/>
              </w:rPr>
            </w:pPr>
            <w:r>
              <w:rPr>
                <w:rFonts w:hint="eastAsia" w:ascii="宋体" w:hAnsi="宋体" w:eastAsia="宋体" w:cs="宋体"/>
                <w:bCs/>
                <w:szCs w:val="21"/>
              </w:rPr>
              <w:t>提供</w:t>
            </w:r>
            <w:r>
              <w:rPr>
                <w:rFonts w:hint="eastAsia" w:ascii="宋体" w:hAnsi="宋体" w:cs="宋体"/>
                <w:szCs w:val="21"/>
              </w:rPr>
              <w:t>2021年、2022年、2023经会计师事务所审计的财务审计报告或财务报表</w:t>
            </w:r>
            <w:r>
              <w:rPr>
                <w:rFonts w:hint="eastAsia" w:ascii="宋体" w:hAnsi="宋体" w:eastAsia="宋体" w:cs="宋体"/>
                <w:bCs/>
                <w:szCs w:val="21"/>
              </w:rPr>
              <w:t>，</w:t>
            </w:r>
            <w:r>
              <w:rPr>
                <w:rFonts w:ascii="Times New Roman" w:hAnsi="Times New Roman" w:cs="Times New Roman"/>
                <w:szCs w:val="21"/>
              </w:rPr>
              <w:t>标书内附</w:t>
            </w:r>
            <w:r>
              <w:rPr>
                <w:rFonts w:hint="eastAsia" w:ascii="宋体" w:hAnsi="宋体" w:eastAsia="宋体" w:cs="宋体"/>
                <w:bCs/>
                <w:szCs w:val="21"/>
              </w:rPr>
              <w:t>复印件。</w:t>
            </w:r>
          </w:p>
        </w:tc>
        <w:tc>
          <w:tcPr>
            <w:tcW w:w="1056" w:type="dxa"/>
            <w:tcBorders>
              <w:top w:val="single" w:color="000000" w:sz="2" w:space="0"/>
              <w:left w:val="single" w:color="000000" w:sz="2" w:space="0"/>
              <w:bottom w:val="single" w:color="auto" w:sz="4" w:space="0"/>
              <w:right w:val="single" w:color="000000" w:sz="2" w:space="0"/>
            </w:tcBorders>
            <w:noWrap/>
            <w:vAlign w:val="center"/>
          </w:tcPr>
          <w:p w14:paraId="3D3E589F">
            <w:pPr>
              <w:pStyle w:val="20"/>
              <w:spacing w:before="0" w:after="0" w:line="300" w:lineRule="exact"/>
              <w:rPr>
                <w:rFonts w:ascii="Times New Roman" w:hAnsi="Times New Roman" w:cs="Times New Roman"/>
                <w:kern w:val="1"/>
                <w:sz w:val="21"/>
                <w:szCs w:val="21"/>
                <w:shd w:val="clear" w:color="auto" w:fill="FFFF00"/>
              </w:rPr>
            </w:pPr>
          </w:p>
        </w:tc>
      </w:tr>
      <w:tr w14:paraId="20784F33">
        <w:tblPrEx>
          <w:tblCellMar>
            <w:top w:w="0" w:type="dxa"/>
            <w:left w:w="108" w:type="dxa"/>
            <w:bottom w:w="0" w:type="dxa"/>
            <w:right w:w="108" w:type="dxa"/>
          </w:tblCellMar>
        </w:tblPrEx>
        <w:trPr>
          <w:cantSplit/>
          <w:trHeight w:val="455" w:hRule="atLeast"/>
          <w:jc w:val="center"/>
        </w:trPr>
        <w:tc>
          <w:tcPr>
            <w:tcW w:w="2848" w:type="dxa"/>
            <w:tcBorders>
              <w:top w:val="single" w:color="auto" w:sz="4" w:space="0"/>
              <w:left w:val="single" w:color="000000" w:sz="2" w:space="0"/>
              <w:bottom w:val="single" w:color="000000" w:sz="2" w:space="0"/>
              <w:right w:val="single" w:color="auto" w:sz="4" w:space="0"/>
            </w:tcBorders>
            <w:noWrap/>
            <w:vAlign w:val="center"/>
          </w:tcPr>
          <w:p w14:paraId="7A742085">
            <w:pPr>
              <w:pStyle w:val="13"/>
              <w:widowControl/>
              <w:spacing w:line="300" w:lineRule="exact"/>
              <w:jc w:val="center"/>
              <w:outlineLvl w:val="0"/>
              <w:rPr>
                <w:rFonts w:ascii="Times New Roman" w:hAnsi="Times New Roman" w:cs="Times New Roman"/>
                <w:szCs w:val="21"/>
              </w:rPr>
            </w:pPr>
            <w:r>
              <w:rPr>
                <w:rFonts w:ascii="Times New Roman" w:hAnsi="Times New Roman" w:cs="Times New Roman"/>
                <w:szCs w:val="21"/>
              </w:rPr>
              <w:t>技术规格与要求</w:t>
            </w:r>
          </w:p>
        </w:tc>
        <w:tc>
          <w:tcPr>
            <w:tcW w:w="5136" w:type="dxa"/>
            <w:tcBorders>
              <w:top w:val="single" w:color="auto" w:sz="4" w:space="0"/>
              <w:left w:val="single" w:color="auto" w:sz="4" w:space="0"/>
              <w:bottom w:val="single" w:color="000000" w:sz="2" w:space="0"/>
              <w:right w:val="single" w:color="000000" w:sz="2" w:space="0"/>
            </w:tcBorders>
            <w:noWrap/>
            <w:vAlign w:val="center"/>
          </w:tcPr>
          <w:p w14:paraId="11E037C4">
            <w:pPr>
              <w:pStyle w:val="13"/>
              <w:widowControl/>
              <w:spacing w:line="300" w:lineRule="exact"/>
              <w:outlineLvl w:val="0"/>
              <w:rPr>
                <w:rFonts w:ascii="Times New Roman" w:hAnsi="Times New Roman" w:eastAsia="宋体" w:cs="Times New Roman"/>
                <w:szCs w:val="21"/>
                <w:lang w:val="zh-CN"/>
              </w:rPr>
            </w:pPr>
            <w:r>
              <w:rPr>
                <w:rFonts w:hint="eastAsia" w:ascii="宋体" w:hAnsi="宋体" w:eastAsia="宋体" w:cs="宋体"/>
                <w:szCs w:val="21"/>
              </w:rPr>
              <w:t>响应文件完全满足竞争性谈判文件的要求无负偏离。</w:t>
            </w:r>
          </w:p>
        </w:tc>
        <w:tc>
          <w:tcPr>
            <w:tcW w:w="1056" w:type="dxa"/>
            <w:tcBorders>
              <w:top w:val="single" w:color="auto" w:sz="4" w:space="0"/>
              <w:left w:val="single" w:color="000000" w:sz="2" w:space="0"/>
              <w:bottom w:val="single" w:color="000000" w:sz="2" w:space="0"/>
              <w:right w:val="single" w:color="000000" w:sz="2" w:space="0"/>
            </w:tcBorders>
            <w:noWrap/>
            <w:vAlign w:val="center"/>
          </w:tcPr>
          <w:p w14:paraId="6DD5FA11">
            <w:pPr>
              <w:pStyle w:val="13"/>
              <w:spacing w:line="300" w:lineRule="exact"/>
              <w:rPr>
                <w:rFonts w:ascii="Times New Roman" w:hAnsi="Times New Roman" w:cs="Times New Roman"/>
                <w:szCs w:val="21"/>
                <w:shd w:val="clear" w:color="auto" w:fill="FFFF00"/>
              </w:rPr>
            </w:pPr>
          </w:p>
        </w:tc>
      </w:tr>
      <w:tr w14:paraId="19C52BD2">
        <w:tblPrEx>
          <w:tblCellMar>
            <w:top w:w="0" w:type="dxa"/>
            <w:left w:w="108" w:type="dxa"/>
            <w:bottom w:w="0" w:type="dxa"/>
            <w:right w:w="108" w:type="dxa"/>
          </w:tblCellMar>
        </w:tblPrEx>
        <w:trPr>
          <w:cantSplit/>
          <w:trHeight w:val="432" w:hRule="atLeast"/>
          <w:jc w:val="center"/>
        </w:trPr>
        <w:tc>
          <w:tcPr>
            <w:tcW w:w="2848" w:type="dxa"/>
            <w:vMerge w:val="restart"/>
            <w:tcBorders>
              <w:top w:val="single" w:color="auto" w:sz="4" w:space="0"/>
              <w:left w:val="single" w:color="000000" w:sz="2" w:space="0"/>
              <w:right w:val="single" w:color="auto" w:sz="4" w:space="0"/>
            </w:tcBorders>
            <w:noWrap/>
            <w:vAlign w:val="center"/>
          </w:tcPr>
          <w:p w14:paraId="57F2C08F">
            <w:pPr>
              <w:pStyle w:val="13"/>
              <w:widowControl/>
              <w:spacing w:line="300" w:lineRule="exact"/>
              <w:jc w:val="center"/>
              <w:outlineLvl w:val="0"/>
              <w:rPr>
                <w:rFonts w:ascii="Times New Roman" w:hAnsi="Times New Roman" w:cs="Times New Roman"/>
                <w:szCs w:val="21"/>
              </w:rPr>
            </w:pPr>
            <w:r>
              <w:rPr>
                <w:rFonts w:hint="eastAsia" w:ascii="Times New Roman" w:hAnsi="Times New Roman" w:cs="Times New Roman"/>
                <w:szCs w:val="21"/>
              </w:rPr>
              <w:t>其他要求</w:t>
            </w:r>
          </w:p>
        </w:tc>
        <w:tc>
          <w:tcPr>
            <w:tcW w:w="5136" w:type="dxa"/>
            <w:tcBorders>
              <w:top w:val="single" w:color="auto" w:sz="4" w:space="0"/>
              <w:left w:val="single" w:color="auto" w:sz="4" w:space="0"/>
              <w:bottom w:val="single" w:color="auto" w:sz="4" w:space="0"/>
              <w:right w:val="single" w:color="000000" w:sz="2" w:space="0"/>
            </w:tcBorders>
            <w:noWrap/>
            <w:vAlign w:val="center"/>
          </w:tcPr>
          <w:p w14:paraId="1D901372">
            <w:pPr>
              <w:widowControl/>
              <w:autoSpaceDE w:val="0"/>
              <w:autoSpaceDN w:val="0"/>
              <w:spacing w:line="300" w:lineRule="exact"/>
              <w:ind w:right="-34"/>
              <w:textAlignment w:val="bottom"/>
              <w:rPr>
                <w:rFonts w:ascii="Times New Roman" w:hAnsi="Times New Roman" w:cs="Times New Roman"/>
                <w:szCs w:val="21"/>
                <w:lang w:val="zh-CN"/>
              </w:rPr>
            </w:pPr>
            <w:r>
              <w:rPr>
                <w:rFonts w:hint="eastAsia" w:ascii="Times New Roman" w:hAnsi="Times New Roman" w:cs="Times New Roman"/>
                <w:szCs w:val="21"/>
              </w:rPr>
              <w:t>1、</w:t>
            </w:r>
            <w:r>
              <w:rPr>
                <w:rFonts w:hint="eastAsia" w:ascii="Times New Roman" w:hAnsi="Times New Roman" w:cs="Times New Roman"/>
                <w:szCs w:val="21"/>
                <w:lang w:val="zh-CN"/>
              </w:rPr>
              <w:t>本项目不接受联合体。</w:t>
            </w:r>
          </w:p>
        </w:tc>
        <w:tc>
          <w:tcPr>
            <w:tcW w:w="1056" w:type="dxa"/>
            <w:tcBorders>
              <w:top w:val="single" w:color="auto" w:sz="4" w:space="0"/>
              <w:left w:val="single" w:color="000000" w:sz="2" w:space="0"/>
              <w:bottom w:val="single" w:color="auto" w:sz="4" w:space="0"/>
              <w:right w:val="single" w:color="000000" w:sz="2" w:space="0"/>
            </w:tcBorders>
            <w:noWrap/>
            <w:vAlign w:val="center"/>
          </w:tcPr>
          <w:p w14:paraId="2B4D6F9E">
            <w:pPr>
              <w:pStyle w:val="13"/>
              <w:spacing w:line="300" w:lineRule="exact"/>
              <w:rPr>
                <w:rFonts w:ascii="Times New Roman" w:hAnsi="Times New Roman" w:cs="Times New Roman"/>
                <w:szCs w:val="21"/>
                <w:shd w:val="clear" w:color="auto" w:fill="FFFF00"/>
              </w:rPr>
            </w:pPr>
          </w:p>
        </w:tc>
      </w:tr>
      <w:tr w14:paraId="6EAD88CD">
        <w:tblPrEx>
          <w:tblCellMar>
            <w:top w:w="0" w:type="dxa"/>
            <w:left w:w="108" w:type="dxa"/>
            <w:bottom w:w="0" w:type="dxa"/>
            <w:right w:w="108" w:type="dxa"/>
          </w:tblCellMar>
        </w:tblPrEx>
        <w:trPr>
          <w:cantSplit/>
          <w:trHeight w:val="413" w:hRule="atLeast"/>
          <w:jc w:val="center"/>
        </w:trPr>
        <w:tc>
          <w:tcPr>
            <w:tcW w:w="2848" w:type="dxa"/>
            <w:vMerge w:val="continue"/>
            <w:tcBorders>
              <w:left w:val="single" w:color="000000" w:sz="2" w:space="0"/>
              <w:bottom w:val="single" w:color="000000" w:sz="2" w:space="0"/>
              <w:right w:val="single" w:color="auto" w:sz="4" w:space="0"/>
            </w:tcBorders>
            <w:noWrap/>
            <w:vAlign w:val="center"/>
          </w:tcPr>
          <w:p w14:paraId="481FBA2F">
            <w:pPr>
              <w:pStyle w:val="13"/>
              <w:widowControl/>
              <w:spacing w:line="300" w:lineRule="exact"/>
              <w:jc w:val="center"/>
              <w:outlineLvl w:val="0"/>
              <w:rPr>
                <w:rFonts w:ascii="Arial" w:hAnsi="Arial" w:cs="Arial"/>
                <w:szCs w:val="21"/>
              </w:rPr>
            </w:pPr>
          </w:p>
        </w:tc>
        <w:tc>
          <w:tcPr>
            <w:tcW w:w="5136" w:type="dxa"/>
            <w:tcBorders>
              <w:top w:val="single" w:color="auto" w:sz="4" w:space="0"/>
              <w:left w:val="single" w:color="auto" w:sz="4" w:space="0"/>
              <w:bottom w:val="single" w:color="auto" w:sz="4" w:space="0"/>
              <w:right w:val="single" w:color="000000" w:sz="2" w:space="0"/>
            </w:tcBorders>
            <w:noWrap/>
            <w:vAlign w:val="center"/>
          </w:tcPr>
          <w:p w14:paraId="0898B66B">
            <w:pPr>
              <w:widowControl/>
              <w:autoSpaceDE w:val="0"/>
              <w:autoSpaceDN w:val="0"/>
              <w:spacing w:line="300" w:lineRule="exact"/>
              <w:ind w:right="-34"/>
              <w:textAlignment w:val="bottom"/>
              <w:rPr>
                <w:rFonts w:ascii="Times New Roman" w:hAnsi="Times New Roman" w:cs="Times New Roman"/>
                <w:szCs w:val="21"/>
                <w:lang w:val="zh-CN"/>
              </w:rPr>
            </w:pPr>
            <w:r>
              <w:rPr>
                <w:rFonts w:hint="eastAsia" w:ascii="Times New Roman" w:hAnsi="Times New Roman" w:cs="Times New Roman"/>
                <w:szCs w:val="21"/>
              </w:rPr>
              <w:t>2、</w:t>
            </w:r>
            <w:r>
              <w:rPr>
                <w:rFonts w:hint="eastAsia" w:ascii="Times New Roman" w:hAnsi="Times New Roman" w:cs="Times New Roman"/>
                <w:szCs w:val="21"/>
                <w:lang w:val="zh-CN"/>
              </w:rPr>
              <w:t>提供《单位负责人证明书》（附单位负责人身份证）或单位负责人授权委托书（附单位负责人和授权代表身份证）。</w:t>
            </w:r>
          </w:p>
        </w:tc>
        <w:tc>
          <w:tcPr>
            <w:tcW w:w="1056" w:type="dxa"/>
            <w:tcBorders>
              <w:top w:val="single" w:color="auto" w:sz="4" w:space="0"/>
              <w:left w:val="single" w:color="000000" w:sz="2" w:space="0"/>
              <w:bottom w:val="single" w:color="auto" w:sz="4" w:space="0"/>
              <w:right w:val="single" w:color="000000" w:sz="2" w:space="0"/>
            </w:tcBorders>
            <w:noWrap/>
            <w:vAlign w:val="center"/>
          </w:tcPr>
          <w:p w14:paraId="5A16C62F">
            <w:pPr>
              <w:pStyle w:val="13"/>
              <w:spacing w:line="300" w:lineRule="exact"/>
              <w:rPr>
                <w:rFonts w:ascii="Times New Roman" w:hAnsi="Times New Roman" w:cs="Times New Roman"/>
                <w:szCs w:val="21"/>
                <w:shd w:val="clear" w:color="auto" w:fill="FFFF00"/>
              </w:rPr>
            </w:pPr>
          </w:p>
        </w:tc>
      </w:tr>
      <w:tr w14:paraId="0FF47DF5">
        <w:tblPrEx>
          <w:tblCellMar>
            <w:top w:w="0" w:type="dxa"/>
            <w:left w:w="108" w:type="dxa"/>
            <w:bottom w:w="0" w:type="dxa"/>
            <w:right w:w="108" w:type="dxa"/>
          </w:tblCellMar>
        </w:tblPrEx>
        <w:trPr>
          <w:cantSplit/>
          <w:trHeight w:val="374" w:hRule="atLeast"/>
          <w:jc w:val="center"/>
        </w:trPr>
        <w:tc>
          <w:tcPr>
            <w:tcW w:w="2848" w:type="dxa"/>
            <w:vMerge w:val="continue"/>
            <w:tcBorders>
              <w:left w:val="single" w:color="000000" w:sz="2" w:space="0"/>
              <w:bottom w:val="single" w:color="000000" w:sz="2" w:space="0"/>
              <w:right w:val="single" w:color="auto" w:sz="4" w:space="0"/>
            </w:tcBorders>
            <w:noWrap/>
            <w:vAlign w:val="center"/>
          </w:tcPr>
          <w:p w14:paraId="69F89983">
            <w:pPr>
              <w:pStyle w:val="13"/>
              <w:widowControl/>
              <w:spacing w:line="300" w:lineRule="exact"/>
              <w:jc w:val="center"/>
              <w:outlineLvl w:val="0"/>
              <w:rPr>
                <w:rFonts w:ascii="Arial" w:hAnsi="Arial" w:cs="Arial"/>
                <w:szCs w:val="21"/>
              </w:rPr>
            </w:pPr>
          </w:p>
        </w:tc>
        <w:tc>
          <w:tcPr>
            <w:tcW w:w="5136" w:type="dxa"/>
            <w:tcBorders>
              <w:top w:val="single" w:color="auto" w:sz="4" w:space="0"/>
              <w:left w:val="single" w:color="auto" w:sz="4" w:space="0"/>
              <w:bottom w:val="single" w:color="000000" w:sz="2" w:space="0"/>
              <w:right w:val="single" w:color="000000" w:sz="2" w:space="0"/>
            </w:tcBorders>
            <w:noWrap/>
            <w:vAlign w:val="center"/>
          </w:tcPr>
          <w:p w14:paraId="118CF5F9">
            <w:pPr>
              <w:widowControl/>
              <w:autoSpaceDE w:val="0"/>
              <w:autoSpaceDN w:val="0"/>
              <w:spacing w:line="300" w:lineRule="exact"/>
              <w:ind w:right="-34"/>
              <w:textAlignment w:val="bottom"/>
              <w:rPr>
                <w:rFonts w:ascii="Times New Roman" w:hAnsi="Times New Roman" w:cs="Times New Roman"/>
                <w:szCs w:val="21"/>
                <w:lang w:val="zh-CN"/>
              </w:rPr>
            </w:pPr>
            <w:r>
              <w:rPr>
                <w:rFonts w:hint="eastAsia" w:ascii="Times New Roman" w:hAnsi="Times New Roman" w:cs="Times New Roman"/>
                <w:szCs w:val="21"/>
                <w:lang w:val="en-US" w:eastAsia="zh-CN"/>
              </w:rPr>
              <w:t>3</w:t>
            </w:r>
            <w:r>
              <w:rPr>
                <w:rFonts w:hint="eastAsia" w:ascii="Times New Roman" w:hAnsi="Times New Roman" w:cs="Times New Roman"/>
                <w:szCs w:val="21"/>
              </w:rPr>
              <w:t>、</w:t>
            </w:r>
            <w:r>
              <w:rPr>
                <w:rFonts w:hint="eastAsia" w:ascii="Times New Roman" w:hAnsi="Times New Roman" w:cs="Times New Roman"/>
                <w:szCs w:val="21"/>
                <w:lang w:val="zh-CN"/>
              </w:rPr>
              <w:t>供应商不存在串通谈判行为。</w:t>
            </w:r>
          </w:p>
        </w:tc>
        <w:tc>
          <w:tcPr>
            <w:tcW w:w="1056" w:type="dxa"/>
            <w:tcBorders>
              <w:top w:val="single" w:color="auto" w:sz="4" w:space="0"/>
              <w:left w:val="single" w:color="000000" w:sz="2" w:space="0"/>
              <w:bottom w:val="single" w:color="000000" w:sz="2" w:space="0"/>
              <w:right w:val="single" w:color="000000" w:sz="2" w:space="0"/>
            </w:tcBorders>
            <w:noWrap/>
            <w:vAlign w:val="center"/>
          </w:tcPr>
          <w:p w14:paraId="3A8F9DE4">
            <w:pPr>
              <w:pStyle w:val="13"/>
              <w:spacing w:line="300" w:lineRule="exact"/>
              <w:rPr>
                <w:rFonts w:ascii="Times New Roman" w:hAnsi="Times New Roman" w:cs="Times New Roman"/>
                <w:szCs w:val="21"/>
                <w:shd w:val="clear" w:color="auto" w:fill="FFFF00"/>
              </w:rPr>
            </w:pPr>
          </w:p>
        </w:tc>
      </w:tr>
      <w:tr w14:paraId="0D900A88">
        <w:tblPrEx>
          <w:tblCellMar>
            <w:top w:w="0" w:type="dxa"/>
            <w:left w:w="108" w:type="dxa"/>
            <w:bottom w:w="0" w:type="dxa"/>
            <w:right w:w="108" w:type="dxa"/>
          </w:tblCellMar>
        </w:tblPrEx>
        <w:trPr>
          <w:cantSplit/>
          <w:trHeight w:val="499" w:hRule="atLeast"/>
          <w:jc w:val="center"/>
        </w:trPr>
        <w:tc>
          <w:tcPr>
            <w:tcW w:w="7984" w:type="dxa"/>
            <w:gridSpan w:val="2"/>
            <w:tcBorders>
              <w:top w:val="single" w:color="000000" w:sz="2" w:space="0"/>
              <w:left w:val="single" w:color="000000" w:sz="2" w:space="0"/>
              <w:bottom w:val="single" w:color="000000" w:sz="2" w:space="0"/>
              <w:right w:val="single" w:color="000000" w:sz="2" w:space="0"/>
            </w:tcBorders>
            <w:noWrap/>
            <w:vAlign w:val="center"/>
          </w:tcPr>
          <w:p w14:paraId="12B61CBB">
            <w:pPr>
              <w:spacing w:line="300" w:lineRule="exact"/>
              <w:ind w:left="479"/>
              <w:jc w:val="center"/>
              <w:rPr>
                <w:rFonts w:ascii="Times New Roman" w:hAnsi="Times New Roman" w:cs="Times New Roman"/>
                <w:kern w:val="1"/>
                <w:szCs w:val="21"/>
              </w:rPr>
            </w:pPr>
            <w:r>
              <w:rPr>
                <w:rFonts w:ascii="Times New Roman" w:hAnsi="Times New Roman" w:cs="Times New Roman"/>
                <w:kern w:val="1"/>
                <w:szCs w:val="21"/>
              </w:rPr>
              <w:t>评审最终结论</w:t>
            </w:r>
          </w:p>
        </w:tc>
        <w:tc>
          <w:tcPr>
            <w:tcW w:w="1056" w:type="dxa"/>
            <w:tcBorders>
              <w:top w:val="single" w:color="000000" w:sz="2" w:space="0"/>
              <w:left w:val="single" w:color="000000" w:sz="2" w:space="0"/>
              <w:bottom w:val="single" w:color="000000" w:sz="2" w:space="0"/>
              <w:right w:val="single" w:color="000000" w:sz="2" w:space="0"/>
            </w:tcBorders>
            <w:noWrap/>
            <w:vAlign w:val="center"/>
          </w:tcPr>
          <w:p w14:paraId="6BC3D8E9">
            <w:pPr>
              <w:spacing w:line="300" w:lineRule="exact"/>
              <w:jc w:val="center"/>
              <w:rPr>
                <w:rFonts w:ascii="Times New Roman" w:hAnsi="Times New Roman" w:cs="Times New Roman"/>
                <w:kern w:val="1"/>
                <w:szCs w:val="21"/>
              </w:rPr>
            </w:pPr>
          </w:p>
        </w:tc>
      </w:tr>
    </w:tbl>
    <w:p w14:paraId="48A4D3CC">
      <w:pPr>
        <w:pStyle w:val="21"/>
      </w:pPr>
    </w:p>
    <w:p w14:paraId="250A0EB1">
      <w:pPr>
        <w:rPr>
          <w:rFonts w:ascii="Arial" w:hAnsi="Arial" w:cs="Arial"/>
          <w:b/>
          <w:bCs/>
        </w:rPr>
      </w:pPr>
      <w:r>
        <w:rPr>
          <w:rFonts w:ascii="Arial" w:hAnsi="Arial" w:cs="Arial"/>
          <w:b/>
          <w:bCs/>
        </w:rPr>
        <w:br w:type="page"/>
      </w:r>
    </w:p>
    <w:p w14:paraId="76CD8D73">
      <w:pPr>
        <w:widowControl/>
        <w:autoSpaceDE w:val="0"/>
        <w:autoSpaceDN w:val="0"/>
        <w:spacing w:line="400" w:lineRule="exact"/>
        <w:ind w:left="527" w:right="-34" w:hanging="527" w:hangingChars="250"/>
        <w:jc w:val="center"/>
        <w:textAlignment w:val="bottom"/>
        <w:rPr>
          <w:rFonts w:ascii="Arial" w:hAnsi="Arial" w:cs="Arial"/>
          <w:b/>
          <w:bCs/>
        </w:rPr>
      </w:pPr>
      <w:r>
        <w:rPr>
          <w:rFonts w:ascii="Arial" w:hAnsi="Arial" w:cs="Arial"/>
          <w:b/>
          <w:bCs/>
        </w:rPr>
        <w:t>符合性评审表</w:t>
      </w:r>
    </w:p>
    <w:tbl>
      <w:tblPr>
        <w:tblStyle w:val="22"/>
        <w:tblW w:w="9080" w:type="dxa"/>
        <w:jc w:val="center"/>
        <w:tblLayout w:type="fixed"/>
        <w:tblCellMar>
          <w:top w:w="0" w:type="dxa"/>
          <w:left w:w="108" w:type="dxa"/>
          <w:bottom w:w="0" w:type="dxa"/>
          <w:right w:w="108" w:type="dxa"/>
        </w:tblCellMar>
      </w:tblPr>
      <w:tblGrid>
        <w:gridCol w:w="3105"/>
        <w:gridCol w:w="15"/>
        <w:gridCol w:w="4741"/>
        <w:gridCol w:w="1219"/>
      </w:tblGrid>
      <w:tr w14:paraId="14269E12">
        <w:tblPrEx>
          <w:tblCellMar>
            <w:top w:w="0" w:type="dxa"/>
            <w:left w:w="108" w:type="dxa"/>
            <w:bottom w:w="0" w:type="dxa"/>
            <w:right w:w="108" w:type="dxa"/>
          </w:tblCellMar>
        </w:tblPrEx>
        <w:trPr>
          <w:cantSplit/>
          <w:trHeight w:val="506" w:hRule="atLeast"/>
          <w:jc w:val="center"/>
        </w:trPr>
        <w:tc>
          <w:tcPr>
            <w:tcW w:w="3105" w:type="dxa"/>
            <w:tcBorders>
              <w:top w:val="single" w:color="000000" w:sz="2" w:space="0"/>
              <w:left w:val="single" w:color="000000" w:sz="2" w:space="0"/>
              <w:bottom w:val="single" w:color="000000" w:sz="2" w:space="0"/>
              <w:right w:val="single" w:color="auto" w:sz="4" w:space="0"/>
            </w:tcBorders>
            <w:shd w:val="pct10" w:color="auto" w:fill="FFFFFF"/>
            <w:noWrap/>
            <w:vAlign w:val="center"/>
          </w:tcPr>
          <w:p w14:paraId="483B7672">
            <w:pPr>
              <w:jc w:val="center"/>
              <w:rPr>
                <w:rFonts w:ascii="Times New Roman" w:hAnsi="Times New Roman" w:cs="Times New Roman"/>
                <w:kern w:val="1"/>
                <w:szCs w:val="21"/>
              </w:rPr>
            </w:pPr>
            <w:r>
              <w:rPr>
                <w:rFonts w:ascii="Times New Roman" w:hAnsi="Times New Roman" w:cs="Times New Roman"/>
                <w:kern w:val="1"/>
                <w:szCs w:val="21"/>
              </w:rPr>
              <w:t>评审因素</w:t>
            </w:r>
          </w:p>
        </w:tc>
        <w:tc>
          <w:tcPr>
            <w:tcW w:w="4756" w:type="dxa"/>
            <w:gridSpan w:val="2"/>
            <w:tcBorders>
              <w:top w:val="single" w:color="000000" w:sz="2" w:space="0"/>
              <w:left w:val="single" w:color="auto" w:sz="4" w:space="0"/>
              <w:bottom w:val="single" w:color="000000" w:sz="2" w:space="0"/>
              <w:right w:val="single" w:color="000000" w:sz="2" w:space="0"/>
            </w:tcBorders>
            <w:shd w:val="pct10" w:color="auto" w:fill="FFFFFF"/>
            <w:noWrap/>
            <w:vAlign w:val="center"/>
          </w:tcPr>
          <w:p w14:paraId="6AB89976">
            <w:pPr>
              <w:jc w:val="center"/>
              <w:rPr>
                <w:rFonts w:ascii="Times New Roman" w:hAnsi="Times New Roman" w:cs="Times New Roman"/>
                <w:kern w:val="1"/>
                <w:szCs w:val="21"/>
              </w:rPr>
            </w:pPr>
            <w:r>
              <w:rPr>
                <w:rFonts w:ascii="Times New Roman" w:hAnsi="Times New Roman" w:cs="Times New Roman"/>
                <w:kern w:val="1"/>
                <w:szCs w:val="21"/>
              </w:rPr>
              <w:t>评审标准</w:t>
            </w:r>
          </w:p>
        </w:tc>
        <w:tc>
          <w:tcPr>
            <w:tcW w:w="1219" w:type="dxa"/>
            <w:tcBorders>
              <w:top w:val="single" w:color="000000" w:sz="2" w:space="0"/>
              <w:left w:val="single" w:color="000000" w:sz="2" w:space="0"/>
              <w:bottom w:val="single" w:color="000000" w:sz="2" w:space="0"/>
              <w:right w:val="single" w:color="000000" w:sz="2" w:space="0"/>
            </w:tcBorders>
            <w:shd w:val="pct10" w:color="auto" w:fill="FFFFFF"/>
            <w:noWrap/>
            <w:vAlign w:val="center"/>
          </w:tcPr>
          <w:p w14:paraId="7274F3F4">
            <w:pPr>
              <w:jc w:val="center"/>
              <w:rPr>
                <w:rFonts w:ascii="Times New Roman" w:hAnsi="Times New Roman" w:cs="Times New Roman"/>
                <w:kern w:val="1"/>
                <w:szCs w:val="21"/>
              </w:rPr>
            </w:pPr>
            <w:r>
              <w:rPr>
                <w:rFonts w:ascii="Times New Roman" w:hAnsi="Times New Roman" w:cs="Times New Roman"/>
                <w:kern w:val="1"/>
                <w:szCs w:val="21"/>
              </w:rPr>
              <w:t>是否合格</w:t>
            </w:r>
          </w:p>
        </w:tc>
      </w:tr>
      <w:tr w14:paraId="4F09EBCE">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4531962E">
            <w:pPr>
              <w:pStyle w:val="36"/>
              <w:jc w:val="center"/>
              <w:rPr>
                <w:rFonts w:ascii="Times New Roman" w:hAnsi="Times New Roman" w:cs="Times New Roman"/>
                <w:bCs/>
                <w:sz w:val="21"/>
                <w:szCs w:val="21"/>
              </w:rPr>
            </w:pPr>
            <w:r>
              <w:rPr>
                <w:rFonts w:ascii="Times New Roman" w:hAnsi="Times New Roman" w:cs="Times New Roman"/>
                <w:bCs/>
                <w:sz w:val="21"/>
                <w:szCs w:val="21"/>
              </w:rPr>
              <w:t>投标内容</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0A0F1C1F">
            <w:pPr>
              <w:pStyle w:val="36"/>
              <w:jc w:val="both"/>
              <w:rPr>
                <w:rFonts w:ascii="Times New Roman" w:hAnsi="Times New Roman" w:cs="Times New Roman"/>
                <w:bCs/>
                <w:sz w:val="21"/>
                <w:szCs w:val="21"/>
              </w:rPr>
            </w:pPr>
            <w:r>
              <w:rPr>
                <w:rFonts w:ascii="Times New Roman" w:hAnsi="Times New Roman" w:cs="Times New Roman"/>
                <w:bCs/>
                <w:sz w:val="21"/>
                <w:szCs w:val="21"/>
              </w:rPr>
              <w:t>符合竞争性谈判文件规定。</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36091FDC">
            <w:pPr>
              <w:jc w:val="center"/>
              <w:rPr>
                <w:rFonts w:ascii="Times New Roman" w:hAnsi="Times New Roman" w:cs="Times New Roman"/>
                <w:kern w:val="1"/>
                <w:szCs w:val="21"/>
                <w:shd w:val="clear" w:color="auto" w:fill="FFFF00"/>
              </w:rPr>
            </w:pPr>
          </w:p>
        </w:tc>
      </w:tr>
      <w:tr w14:paraId="4A89E2A5">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2A57BE0D">
            <w:pPr>
              <w:pStyle w:val="36"/>
              <w:jc w:val="center"/>
              <w:rPr>
                <w:rFonts w:ascii="Times New Roman" w:hAnsi="Times New Roman" w:cs="Times New Roman"/>
                <w:bCs/>
                <w:sz w:val="21"/>
                <w:szCs w:val="21"/>
              </w:rPr>
            </w:pPr>
            <w:r>
              <w:rPr>
                <w:rFonts w:hint="eastAsia" w:ascii="Times New Roman" w:hAnsi="Times New Roman" w:cs="Times New Roman"/>
                <w:bCs/>
                <w:sz w:val="21"/>
                <w:szCs w:val="21"/>
              </w:rPr>
              <w:t>供货周期</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615ABF81">
            <w:pPr>
              <w:pStyle w:val="36"/>
              <w:jc w:val="both"/>
              <w:rPr>
                <w:rFonts w:ascii="Times New Roman" w:hAnsi="Times New Roman" w:cs="Times New Roman"/>
                <w:bCs/>
                <w:sz w:val="21"/>
                <w:szCs w:val="21"/>
              </w:rPr>
            </w:pPr>
            <w:r>
              <w:rPr>
                <w:rFonts w:hint="eastAsia" w:ascii="Times New Roman" w:hAnsi="Times New Roman" w:cs="Times New Roman"/>
                <w:bCs/>
                <w:sz w:val="21"/>
                <w:szCs w:val="21"/>
              </w:rPr>
              <w:t>签订购买合同后4个月内供货</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2E749BDA">
            <w:pPr>
              <w:jc w:val="center"/>
              <w:rPr>
                <w:rFonts w:ascii="Times New Roman" w:hAnsi="Times New Roman" w:cs="Times New Roman"/>
                <w:kern w:val="1"/>
                <w:szCs w:val="21"/>
                <w:shd w:val="clear" w:color="auto" w:fill="FFFF00"/>
              </w:rPr>
            </w:pPr>
          </w:p>
        </w:tc>
      </w:tr>
      <w:tr w14:paraId="717C8D4B">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5E0F569A">
            <w:pPr>
              <w:pStyle w:val="36"/>
              <w:jc w:val="center"/>
              <w:rPr>
                <w:rFonts w:ascii="Times New Roman" w:hAnsi="Times New Roman" w:cs="Times New Roman"/>
                <w:bCs/>
                <w:sz w:val="21"/>
                <w:szCs w:val="21"/>
              </w:rPr>
            </w:pPr>
            <w:r>
              <w:rPr>
                <w:rFonts w:ascii="Times New Roman" w:hAnsi="Times New Roman" w:cs="Times New Roman"/>
                <w:bCs/>
                <w:sz w:val="21"/>
                <w:szCs w:val="21"/>
              </w:rPr>
              <w:t>质量要求</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49F1434C">
            <w:pPr>
              <w:pStyle w:val="36"/>
              <w:jc w:val="both"/>
              <w:rPr>
                <w:rFonts w:ascii="Times New Roman" w:hAnsi="Times New Roman" w:cs="Times New Roman"/>
                <w:bCs/>
                <w:sz w:val="21"/>
                <w:szCs w:val="21"/>
              </w:rPr>
            </w:pPr>
            <w:r>
              <w:rPr>
                <w:rFonts w:hint="eastAsia" w:ascii="Times New Roman" w:hAnsi="Times New Roman" w:cs="Times New Roman"/>
                <w:bCs/>
                <w:sz w:val="21"/>
                <w:szCs w:val="21"/>
                <w:lang w:val="en-US"/>
              </w:rPr>
              <w:t>合格。</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69A84D35">
            <w:pPr>
              <w:jc w:val="center"/>
              <w:rPr>
                <w:rFonts w:ascii="Times New Roman" w:hAnsi="Times New Roman" w:cs="Times New Roman"/>
                <w:kern w:val="1"/>
                <w:szCs w:val="21"/>
                <w:shd w:val="clear" w:color="auto" w:fill="FFFF00"/>
              </w:rPr>
            </w:pPr>
          </w:p>
        </w:tc>
      </w:tr>
      <w:tr w14:paraId="42BE5DBA">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5887510A">
            <w:pPr>
              <w:pStyle w:val="36"/>
              <w:jc w:val="center"/>
              <w:rPr>
                <w:rFonts w:ascii="Times New Roman" w:hAnsi="Times New Roman" w:cs="Times New Roman"/>
                <w:bCs/>
                <w:sz w:val="21"/>
                <w:szCs w:val="21"/>
              </w:rPr>
            </w:pPr>
            <w:r>
              <w:rPr>
                <w:rFonts w:ascii="Times New Roman" w:hAnsi="Times New Roman" w:cs="Times New Roman"/>
                <w:bCs/>
                <w:sz w:val="21"/>
                <w:szCs w:val="21"/>
              </w:rPr>
              <w:t>投标有效期</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3D779A65">
            <w:pPr>
              <w:pStyle w:val="36"/>
              <w:jc w:val="both"/>
              <w:rPr>
                <w:rFonts w:ascii="Times New Roman" w:hAnsi="Times New Roman" w:cs="Times New Roman"/>
                <w:bCs/>
                <w:sz w:val="21"/>
                <w:szCs w:val="21"/>
              </w:rPr>
            </w:pPr>
            <w:r>
              <w:rPr>
                <w:rFonts w:ascii="Times New Roman" w:hAnsi="Times New Roman" w:cs="Times New Roman"/>
                <w:bCs/>
                <w:sz w:val="21"/>
                <w:szCs w:val="21"/>
              </w:rPr>
              <w:t>投标截止之日后90天（日历天）。</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1A028EF8">
            <w:pPr>
              <w:jc w:val="center"/>
              <w:rPr>
                <w:rFonts w:ascii="Times New Roman" w:hAnsi="Times New Roman" w:cs="Times New Roman"/>
                <w:kern w:val="1"/>
                <w:szCs w:val="21"/>
                <w:shd w:val="clear" w:color="auto" w:fill="FFFF00"/>
              </w:rPr>
            </w:pPr>
          </w:p>
        </w:tc>
      </w:tr>
      <w:tr w14:paraId="0C96574D">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7B838499">
            <w:pPr>
              <w:pStyle w:val="36"/>
              <w:jc w:val="center"/>
              <w:rPr>
                <w:rFonts w:ascii="Times New Roman" w:hAnsi="Times New Roman" w:cs="Times New Roman"/>
                <w:bCs/>
                <w:sz w:val="21"/>
                <w:szCs w:val="21"/>
              </w:rPr>
            </w:pPr>
            <w:r>
              <w:rPr>
                <w:rFonts w:ascii="Times New Roman" w:hAnsi="Times New Roman" w:cs="Times New Roman"/>
                <w:bCs/>
                <w:sz w:val="21"/>
                <w:szCs w:val="21"/>
              </w:rPr>
              <w:t>投标保证金</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7418EE03">
            <w:pPr>
              <w:pStyle w:val="36"/>
              <w:jc w:val="both"/>
              <w:rPr>
                <w:rFonts w:ascii="Times New Roman" w:hAnsi="Times New Roman" w:cs="Times New Roman"/>
                <w:bCs/>
                <w:sz w:val="21"/>
                <w:szCs w:val="21"/>
              </w:rPr>
            </w:pPr>
            <w:r>
              <w:rPr>
                <w:rFonts w:ascii="Times New Roman" w:hAnsi="Times New Roman" w:cs="Times New Roman"/>
                <w:bCs/>
                <w:sz w:val="21"/>
                <w:szCs w:val="21"/>
              </w:rPr>
              <w:t>符合供应商须知前附表要求。</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7F8FAE79">
            <w:pPr>
              <w:jc w:val="center"/>
              <w:rPr>
                <w:rFonts w:ascii="Times New Roman" w:hAnsi="Times New Roman" w:cs="Times New Roman"/>
                <w:kern w:val="1"/>
                <w:szCs w:val="21"/>
                <w:shd w:val="clear" w:color="auto" w:fill="FFFF00"/>
              </w:rPr>
            </w:pPr>
          </w:p>
        </w:tc>
      </w:tr>
      <w:tr w14:paraId="269A831D">
        <w:tblPrEx>
          <w:tblCellMar>
            <w:top w:w="0" w:type="dxa"/>
            <w:left w:w="108" w:type="dxa"/>
            <w:bottom w:w="0" w:type="dxa"/>
            <w:right w:w="108" w:type="dxa"/>
          </w:tblCellMar>
        </w:tblPrEx>
        <w:trPr>
          <w:cantSplit/>
          <w:trHeight w:val="506" w:hRule="atLeast"/>
          <w:jc w:val="center"/>
        </w:trPr>
        <w:tc>
          <w:tcPr>
            <w:tcW w:w="3120" w:type="dxa"/>
            <w:gridSpan w:val="2"/>
            <w:tcBorders>
              <w:top w:val="single" w:color="000000" w:sz="2" w:space="0"/>
              <w:left w:val="single" w:color="000000" w:sz="2" w:space="0"/>
              <w:bottom w:val="single" w:color="000000" w:sz="2" w:space="0"/>
              <w:right w:val="single" w:color="auto" w:sz="4" w:space="0"/>
            </w:tcBorders>
            <w:noWrap/>
            <w:vAlign w:val="center"/>
          </w:tcPr>
          <w:p w14:paraId="2544E3E2">
            <w:pPr>
              <w:pStyle w:val="36"/>
              <w:spacing w:line="360" w:lineRule="auto"/>
              <w:jc w:val="center"/>
              <w:rPr>
                <w:rFonts w:ascii="Times New Roman" w:hAnsi="Times New Roman" w:cs="Times New Roman"/>
                <w:bCs/>
                <w:sz w:val="21"/>
                <w:szCs w:val="21"/>
              </w:rPr>
            </w:pPr>
          </w:p>
          <w:p w14:paraId="4EC8E214">
            <w:pPr>
              <w:pStyle w:val="36"/>
              <w:spacing w:line="360" w:lineRule="auto"/>
              <w:jc w:val="center"/>
              <w:rPr>
                <w:rFonts w:ascii="Times New Roman" w:hAnsi="Times New Roman" w:cs="Times New Roman"/>
                <w:bCs/>
                <w:sz w:val="21"/>
                <w:szCs w:val="21"/>
              </w:rPr>
            </w:pPr>
            <w:r>
              <w:rPr>
                <w:rFonts w:ascii="Times New Roman" w:hAnsi="Times New Roman" w:cs="Times New Roman"/>
                <w:bCs/>
                <w:sz w:val="21"/>
                <w:szCs w:val="21"/>
              </w:rPr>
              <w:t>投标价格</w:t>
            </w:r>
          </w:p>
        </w:tc>
        <w:tc>
          <w:tcPr>
            <w:tcW w:w="4741" w:type="dxa"/>
            <w:tcBorders>
              <w:top w:val="single" w:color="000000" w:sz="2" w:space="0"/>
              <w:left w:val="single" w:color="auto" w:sz="4" w:space="0"/>
              <w:bottom w:val="single" w:color="000000" w:sz="2" w:space="0"/>
              <w:right w:val="single" w:color="000000" w:sz="2" w:space="0"/>
            </w:tcBorders>
            <w:noWrap/>
            <w:vAlign w:val="center"/>
          </w:tcPr>
          <w:p w14:paraId="7A7FC341">
            <w:pPr>
              <w:pStyle w:val="36"/>
              <w:spacing w:line="360" w:lineRule="auto"/>
              <w:jc w:val="both"/>
              <w:rPr>
                <w:rFonts w:ascii="Times New Roman" w:hAnsi="Times New Roman" w:cs="Times New Roman"/>
                <w:bCs/>
                <w:sz w:val="21"/>
                <w:szCs w:val="21"/>
              </w:rPr>
            </w:pPr>
            <w:r>
              <w:rPr>
                <w:rFonts w:ascii="Times New Roman" w:hAnsi="Times New Roman" w:cs="Times New Roman"/>
                <w:bCs/>
                <w:sz w:val="21"/>
                <w:szCs w:val="21"/>
              </w:rPr>
              <w:t>禁止超过招标控制价</w:t>
            </w:r>
            <w:r>
              <w:rPr>
                <w:rFonts w:hint="eastAsia" w:ascii="Times New Roman" w:hAnsi="Times New Roman" w:cs="Times New Roman"/>
                <w:bCs/>
                <w:sz w:val="21"/>
                <w:szCs w:val="21"/>
                <w:lang w:val="en-US"/>
              </w:rPr>
              <w:t>63</w:t>
            </w:r>
            <w:r>
              <w:rPr>
                <w:rFonts w:ascii="Times New Roman" w:hAnsi="Times New Roman" w:cs="Times New Roman"/>
                <w:bCs/>
                <w:sz w:val="21"/>
                <w:szCs w:val="21"/>
              </w:rPr>
              <w:t>万元。</w:t>
            </w:r>
          </w:p>
          <w:p w14:paraId="4383B180">
            <w:pPr>
              <w:pStyle w:val="36"/>
              <w:spacing w:line="360" w:lineRule="auto"/>
              <w:jc w:val="both"/>
              <w:rPr>
                <w:rFonts w:ascii="Times New Roman" w:hAnsi="Times New Roman" w:cs="Times New Roman"/>
                <w:bCs/>
                <w:sz w:val="21"/>
                <w:szCs w:val="21"/>
              </w:rPr>
            </w:pPr>
            <w:r>
              <w:rPr>
                <w:rFonts w:ascii="Times New Roman" w:hAnsi="Times New Roman" w:cs="Times New Roman"/>
                <w:bCs/>
                <w:sz w:val="21"/>
                <w:szCs w:val="21"/>
              </w:rPr>
              <w:t>注：投标人的投标报价不得低于成本价且不允许超过采购预算，否则按废标处理。</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31EEFD90">
            <w:pPr>
              <w:spacing w:line="360" w:lineRule="auto"/>
              <w:jc w:val="center"/>
              <w:rPr>
                <w:rFonts w:ascii="Times New Roman" w:hAnsi="Times New Roman" w:cs="Times New Roman"/>
                <w:kern w:val="1"/>
                <w:szCs w:val="21"/>
                <w:shd w:val="clear" w:color="auto" w:fill="FFFF00"/>
              </w:rPr>
            </w:pPr>
          </w:p>
        </w:tc>
      </w:tr>
      <w:tr w14:paraId="2708316E">
        <w:tblPrEx>
          <w:tblCellMar>
            <w:top w:w="0" w:type="dxa"/>
            <w:left w:w="108" w:type="dxa"/>
            <w:bottom w:w="0" w:type="dxa"/>
            <w:right w:w="108" w:type="dxa"/>
          </w:tblCellMar>
        </w:tblPrEx>
        <w:trPr>
          <w:cantSplit/>
          <w:trHeight w:val="520" w:hRule="atLeast"/>
          <w:jc w:val="center"/>
        </w:trPr>
        <w:tc>
          <w:tcPr>
            <w:tcW w:w="7861" w:type="dxa"/>
            <w:gridSpan w:val="3"/>
            <w:tcBorders>
              <w:top w:val="single" w:color="000000" w:sz="2" w:space="0"/>
              <w:left w:val="single" w:color="000000" w:sz="2" w:space="0"/>
              <w:bottom w:val="single" w:color="000000" w:sz="2" w:space="0"/>
              <w:right w:val="single" w:color="000000" w:sz="2" w:space="0"/>
            </w:tcBorders>
            <w:noWrap/>
            <w:vAlign w:val="center"/>
          </w:tcPr>
          <w:p w14:paraId="0683D2B9">
            <w:pPr>
              <w:jc w:val="center"/>
              <w:rPr>
                <w:rFonts w:ascii="Times New Roman" w:hAnsi="Times New Roman" w:cs="Times New Roman"/>
                <w:kern w:val="1"/>
                <w:szCs w:val="21"/>
              </w:rPr>
            </w:pPr>
            <w:r>
              <w:rPr>
                <w:rFonts w:ascii="Times New Roman" w:hAnsi="Times New Roman" w:cs="Times New Roman"/>
                <w:kern w:val="1"/>
                <w:szCs w:val="21"/>
              </w:rPr>
              <w:t>评审最终结论</w:t>
            </w:r>
          </w:p>
        </w:tc>
        <w:tc>
          <w:tcPr>
            <w:tcW w:w="1219" w:type="dxa"/>
            <w:tcBorders>
              <w:top w:val="single" w:color="000000" w:sz="2" w:space="0"/>
              <w:left w:val="single" w:color="000000" w:sz="2" w:space="0"/>
              <w:bottom w:val="single" w:color="000000" w:sz="2" w:space="0"/>
              <w:right w:val="single" w:color="000000" w:sz="2" w:space="0"/>
            </w:tcBorders>
            <w:noWrap/>
            <w:vAlign w:val="center"/>
          </w:tcPr>
          <w:p w14:paraId="106EA6C1">
            <w:pPr>
              <w:jc w:val="center"/>
              <w:rPr>
                <w:rFonts w:ascii="Times New Roman" w:hAnsi="Times New Roman" w:cs="Times New Roman"/>
                <w:kern w:val="1"/>
                <w:szCs w:val="21"/>
              </w:rPr>
            </w:pPr>
          </w:p>
        </w:tc>
      </w:tr>
    </w:tbl>
    <w:p w14:paraId="7C3C9262">
      <w:pPr>
        <w:widowControl/>
        <w:autoSpaceDE w:val="0"/>
        <w:autoSpaceDN w:val="0"/>
        <w:spacing w:line="360" w:lineRule="auto"/>
        <w:ind w:left="525" w:right="-34" w:hanging="525" w:hangingChars="250"/>
        <w:textAlignment w:val="bottom"/>
        <w:rPr>
          <w:rFonts w:ascii="Arial" w:hAnsi="Arial" w:cs="Arial"/>
        </w:rPr>
      </w:pPr>
      <w:r>
        <w:rPr>
          <w:rFonts w:hint="eastAsia" w:ascii="Arial" w:hAnsi="Arial" w:cs="Arial"/>
        </w:rPr>
        <w:t>注：本表中符合评审内容要求的写“√”，不符合评审内容要求的写“×”。结论为“合格”或“不合格。</w:t>
      </w:r>
    </w:p>
    <w:p w14:paraId="22F74433">
      <w:pPr>
        <w:widowControl/>
        <w:autoSpaceDE w:val="0"/>
        <w:autoSpaceDN w:val="0"/>
        <w:spacing w:line="360" w:lineRule="auto"/>
        <w:ind w:right="-34"/>
        <w:textAlignment w:val="bottom"/>
        <w:rPr>
          <w:rFonts w:ascii="Arial" w:hAnsi="Arial" w:cs="Arial"/>
        </w:rPr>
      </w:pPr>
      <w:r>
        <w:rPr>
          <w:rFonts w:ascii="Arial" w:hAnsi="Arial" w:cs="Arial"/>
        </w:rPr>
        <w:t xml:space="preserve">26 </w:t>
      </w:r>
      <w:r>
        <w:rPr>
          <w:rFonts w:ascii="Arial" w:hAnsi="宋体" w:cs="Arial"/>
          <w:b/>
        </w:rPr>
        <w:t>竞争性谈判</w:t>
      </w:r>
    </w:p>
    <w:p w14:paraId="5D6A10FB">
      <w:pPr>
        <w:widowControl/>
        <w:autoSpaceDE w:val="0"/>
        <w:autoSpaceDN w:val="0"/>
        <w:spacing w:line="360" w:lineRule="auto"/>
        <w:ind w:right="-34"/>
        <w:textAlignment w:val="bottom"/>
        <w:rPr>
          <w:rFonts w:ascii="Arial" w:hAnsi="Arial" w:cs="Arial"/>
        </w:rPr>
      </w:pPr>
      <w:r>
        <w:rPr>
          <w:rFonts w:ascii="Arial" w:hAnsi="Arial" w:cs="Arial"/>
        </w:rPr>
        <w:t xml:space="preserve">26.1 </w:t>
      </w:r>
      <w:r>
        <w:rPr>
          <w:rFonts w:ascii="Arial" w:hAnsi="宋体" w:cs="Arial"/>
        </w:rPr>
        <w:t>在初审的基础上，由谈判小组与初审合格的</w:t>
      </w:r>
      <w:r>
        <w:rPr>
          <w:rFonts w:hint="eastAsia" w:ascii="Arial" w:hAnsi="宋体" w:cs="Arial"/>
        </w:rPr>
        <w:t>供应商</w:t>
      </w:r>
      <w:r>
        <w:rPr>
          <w:rFonts w:ascii="Arial" w:hAnsi="宋体" w:cs="Arial"/>
        </w:rPr>
        <w:t>进行竞争性谈判。</w:t>
      </w:r>
    </w:p>
    <w:p w14:paraId="57AE0D3B">
      <w:pPr>
        <w:widowControl/>
        <w:autoSpaceDE w:val="0"/>
        <w:autoSpaceDN w:val="0"/>
        <w:spacing w:line="360" w:lineRule="auto"/>
        <w:ind w:left="540" w:right="-34" w:hanging="540"/>
        <w:textAlignment w:val="bottom"/>
        <w:rPr>
          <w:rFonts w:ascii="Arial" w:hAnsi="Arial" w:cs="Arial"/>
        </w:rPr>
      </w:pPr>
      <w:r>
        <w:rPr>
          <w:rFonts w:ascii="Arial" w:hAnsi="Arial" w:cs="Arial"/>
        </w:rPr>
        <w:t xml:space="preserve">26.2 </w:t>
      </w:r>
      <w:r>
        <w:rPr>
          <w:rFonts w:ascii="Arial" w:hAnsi="宋体" w:cs="Arial"/>
        </w:rPr>
        <w:t>谈判小组将在根据第</w:t>
      </w:r>
      <w:r>
        <w:rPr>
          <w:rFonts w:ascii="Arial" w:hAnsi="Arial" w:cs="Arial"/>
        </w:rPr>
        <w:t>25</w:t>
      </w:r>
      <w:r>
        <w:rPr>
          <w:rFonts w:ascii="Arial" w:hAnsi="宋体" w:cs="Arial"/>
        </w:rPr>
        <w:t>款得出的响应性报价基础上与各</w:t>
      </w:r>
      <w:r>
        <w:rPr>
          <w:rFonts w:hint="eastAsia" w:ascii="Arial" w:hAnsi="宋体" w:cs="Arial"/>
        </w:rPr>
        <w:t>供应商</w:t>
      </w:r>
      <w:r>
        <w:rPr>
          <w:rFonts w:ascii="Arial" w:hAnsi="宋体" w:cs="Arial"/>
        </w:rPr>
        <w:t>展开谈判。</w:t>
      </w:r>
    </w:p>
    <w:p w14:paraId="3288CDB0">
      <w:pPr>
        <w:widowControl/>
        <w:autoSpaceDE w:val="0"/>
        <w:autoSpaceDN w:val="0"/>
        <w:spacing w:line="360" w:lineRule="auto"/>
        <w:ind w:left="540" w:right="-34" w:hanging="540"/>
        <w:textAlignment w:val="bottom"/>
        <w:rPr>
          <w:rFonts w:ascii="Arial" w:hAnsi="Arial" w:cs="Arial"/>
        </w:rPr>
      </w:pPr>
      <w:r>
        <w:rPr>
          <w:rFonts w:ascii="Arial" w:hAnsi="Arial" w:cs="Arial"/>
        </w:rPr>
        <w:t xml:space="preserve">26.3 </w:t>
      </w:r>
      <w:r>
        <w:rPr>
          <w:rFonts w:ascii="Arial" w:hAnsi="宋体" w:cs="Arial"/>
        </w:rPr>
        <w:t>谈判的基础是</w:t>
      </w:r>
      <w:r>
        <w:rPr>
          <w:rFonts w:hint="eastAsia" w:ascii="Arial" w:hAnsi="宋体" w:cs="Arial"/>
        </w:rPr>
        <w:t>供应商</w:t>
      </w:r>
      <w:r>
        <w:rPr>
          <w:rFonts w:ascii="Arial" w:hAnsi="宋体" w:cs="Arial"/>
        </w:rPr>
        <w:t>须知第</w:t>
      </w:r>
      <w:r>
        <w:rPr>
          <w:rFonts w:ascii="Arial" w:hAnsi="Arial" w:cs="Arial"/>
        </w:rPr>
        <w:t>11</w:t>
      </w:r>
      <w:r>
        <w:rPr>
          <w:rFonts w:ascii="Arial" w:hAnsi="宋体" w:cs="Arial"/>
        </w:rPr>
        <w:t>款规定的报价。</w:t>
      </w:r>
    </w:p>
    <w:p w14:paraId="612BC9C4">
      <w:pPr>
        <w:widowControl/>
        <w:autoSpaceDE w:val="0"/>
        <w:autoSpaceDN w:val="0"/>
        <w:spacing w:line="360" w:lineRule="auto"/>
        <w:ind w:left="540" w:right="-34" w:hanging="540"/>
        <w:textAlignment w:val="bottom"/>
        <w:rPr>
          <w:rFonts w:ascii="Arial" w:hAnsi="Arial" w:cs="Arial"/>
        </w:rPr>
      </w:pPr>
      <w:r>
        <w:rPr>
          <w:rFonts w:ascii="Arial" w:hAnsi="Arial" w:cs="Arial"/>
        </w:rPr>
        <w:t xml:space="preserve">26.4 </w:t>
      </w:r>
      <w:r>
        <w:rPr>
          <w:rFonts w:ascii="Arial" w:hAnsi="宋体" w:cs="Arial"/>
        </w:rPr>
        <w:t>谈判小组在谈判中，除与</w:t>
      </w:r>
      <w:r>
        <w:rPr>
          <w:rFonts w:hint="eastAsia" w:ascii="Arial" w:hAnsi="宋体" w:cs="Arial"/>
        </w:rPr>
        <w:t>供应商</w:t>
      </w:r>
      <w:r>
        <w:rPr>
          <w:rFonts w:ascii="Arial" w:hAnsi="宋体" w:cs="Arial"/>
        </w:rPr>
        <w:t>就价格方面进行谈判，谈判内容还要包括下列方面：</w:t>
      </w:r>
    </w:p>
    <w:p w14:paraId="2926C256">
      <w:pPr>
        <w:widowControl/>
        <w:autoSpaceDE w:val="0"/>
        <w:autoSpaceDN w:val="0"/>
        <w:spacing w:line="360" w:lineRule="auto"/>
        <w:ind w:right="-34" w:firstLine="420" w:firstLineChars="200"/>
        <w:jc w:val="left"/>
        <w:textAlignment w:val="bottom"/>
        <w:rPr>
          <w:rFonts w:ascii="Arial" w:hAnsi="Arial" w:cs="Arial"/>
        </w:rPr>
      </w:pPr>
      <w:r>
        <w:rPr>
          <w:rFonts w:ascii="Arial" w:hAnsi="Arial" w:cs="Arial"/>
        </w:rPr>
        <w:t xml:space="preserve">(1) </w:t>
      </w:r>
      <w:r>
        <w:rPr>
          <w:rFonts w:hint="eastAsia" w:ascii="Arial" w:hAnsi="Arial" w:cs="Arial"/>
        </w:rPr>
        <w:t>响应</w:t>
      </w:r>
      <w:r>
        <w:rPr>
          <w:rFonts w:ascii="Arial" w:hAnsi="宋体" w:cs="Arial"/>
        </w:rPr>
        <w:t>文件中报的交货期、交货地点；</w:t>
      </w:r>
    </w:p>
    <w:p w14:paraId="3C431EA7">
      <w:pPr>
        <w:widowControl/>
        <w:autoSpaceDE w:val="0"/>
        <w:autoSpaceDN w:val="0"/>
        <w:spacing w:line="360" w:lineRule="auto"/>
        <w:ind w:right="-34" w:firstLine="420" w:firstLineChars="200"/>
        <w:jc w:val="left"/>
        <w:textAlignment w:val="bottom"/>
        <w:rPr>
          <w:rFonts w:ascii="Arial" w:hAnsi="Arial" w:cs="Arial"/>
        </w:rPr>
      </w:pPr>
      <w:r>
        <w:rPr>
          <w:rFonts w:ascii="Arial" w:hAnsi="Arial" w:cs="Arial"/>
        </w:rPr>
        <w:t xml:space="preserve">(2) </w:t>
      </w:r>
      <w:r>
        <w:rPr>
          <w:rFonts w:ascii="Arial" w:hAnsi="宋体" w:cs="Arial"/>
        </w:rPr>
        <w:t>付款方式、</w:t>
      </w:r>
      <w:r>
        <w:rPr>
          <w:rFonts w:hint="eastAsia" w:ascii="Arial" w:hAnsi="宋体" w:cs="Arial"/>
        </w:rPr>
        <w:t>履约</w:t>
      </w:r>
      <w:r>
        <w:rPr>
          <w:rFonts w:ascii="Arial" w:hAnsi="宋体" w:cs="Arial"/>
        </w:rPr>
        <w:t>保证金及价格风险；</w:t>
      </w:r>
    </w:p>
    <w:p w14:paraId="239967F4">
      <w:pPr>
        <w:widowControl/>
        <w:autoSpaceDE w:val="0"/>
        <w:autoSpaceDN w:val="0"/>
        <w:spacing w:line="360" w:lineRule="auto"/>
        <w:ind w:right="-34" w:firstLine="420" w:firstLineChars="200"/>
        <w:jc w:val="left"/>
        <w:textAlignment w:val="bottom"/>
        <w:rPr>
          <w:rFonts w:ascii="Arial" w:hAnsi="Arial" w:cs="Arial"/>
        </w:rPr>
      </w:pPr>
      <w:r>
        <w:rPr>
          <w:rFonts w:ascii="Arial" w:hAnsi="Arial" w:cs="Arial"/>
        </w:rPr>
        <w:t xml:space="preserve">(3) </w:t>
      </w:r>
      <w:r>
        <w:rPr>
          <w:rFonts w:ascii="Arial" w:hAnsi="宋体" w:cs="Arial"/>
        </w:rPr>
        <w:t>所投货物技术偏差、供货范围的偏差、配件供应和对提供售后服务的调整；</w:t>
      </w:r>
    </w:p>
    <w:p w14:paraId="41E48878">
      <w:pPr>
        <w:widowControl/>
        <w:autoSpaceDE w:val="0"/>
        <w:autoSpaceDN w:val="0"/>
        <w:spacing w:line="360" w:lineRule="auto"/>
        <w:ind w:right="-34" w:firstLine="420" w:firstLineChars="200"/>
        <w:jc w:val="left"/>
        <w:textAlignment w:val="bottom"/>
        <w:rPr>
          <w:rFonts w:ascii="Arial" w:hAnsi="Arial" w:cs="Arial"/>
        </w:rPr>
      </w:pPr>
      <w:r>
        <w:rPr>
          <w:rFonts w:ascii="Arial" w:hAnsi="Arial" w:cs="Arial"/>
        </w:rPr>
        <w:t xml:space="preserve">(4) </w:t>
      </w:r>
      <w:r>
        <w:rPr>
          <w:rFonts w:ascii="Arial" w:hAnsi="宋体" w:cs="Arial"/>
        </w:rPr>
        <w:t>核实</w:t>
      </w:r>
      <w:r>
        <w:rPr>
          <w:rFonts w:hint="eastAsia" w:ascii="Arial" w:hAnsi="宋体" w:cs="Arial"/>
        </w:rPr>
        <w:t>供应商</w:t>
      </w:r>
      <w:r>
        <w:rPr>
          <w:rFonts w:ascii="Arial" w:hAnsi="宋体" w:cs="Arial"/>
        </w:rPr>
        <w:t>与制造商在类似项目上的资质和业绩</w:t>
      </w:r>
      <w:r>
        <w:rPr>
          <w:rFonts w:hint="eastAsia" w:ascii="Arial" w:hAnsi="宋体" w:cs="Arial"/>
        </w:rPr>
        <w:t>；</w:t>
      </w:r>
    </w:p>
    <w:p w14:paraId="67463AAB">
      <w:pPr>
        <w:widowControl/>
        <w:autoSpaceDE w:val="0"/>
        <w:autoSpaceDN w:val="0"/>
        <w:spacing w:line="360" w:lineRule="auto"/>
        <w:ind w:right="-34" w:firstLine="420" w:firstLineChars="200"/>
        <w:jc w:val="left"/>
        <w:textAlignment w:val="bottom"/>
        <w:rPr>
          <w:rFonts w:ascii="Arial" w:hAnsi="Arial" w:cs="Arial"/>
        </w:rPr>
      </w:pPr>
      <w:r>
        <w:rPr>
          <w:rFonts w:ascii="Arial" w:hAnsi="Arial" w:cs="Arial"/>
        </w:rPr>
        <w:t xml:space="preserve">(5) </w:t>
      </w:r>
      <w:r>
        <w:rPr>
          <w:rFonts w:ascii="Arial" w:hAnsi="宋体" w:cs="Arial"/>
        </w:rPr>
        <w:t>合同履行和合同仲裁</w:t>
      </w:r>
      <w:r>
        <w:rPr>
          <w:rFonts w:hint="eastAsia" w:ascii="Arial" w:hAnsi="宋体" w:cs="Arial"/>
        </w:rPr>
        <w:t>。</w:t>
      </w:r>
    </w:p>
    <w:p w14:paraId="0E38111D">
      <w:pPr>
        <w:widowControl/>
        <w:autoSpaceDE w:val="0"/>
        <w:autoSpaceDN w:val="0"/>
        <w:spacing w:line="360" w:lineRule="auto"/>
        <w:ind w:right="-34"/>
        <w:jc w:val="left"/>
        <w:textAlignment w:val="bottom"/>
        <w:rPr>
          <w:rFonts w:ascii="Arial" w:hAnsi="Arial" w:cs="Arial"/>
          <w:b/>
        </w:rPr>
      </w:pPr>
      <w:r>
        <w:rPr>
          <w:rFonts w:ascii="Arial" w:hAnsi="Arial" w:cs="Arial"/>
          <w:b/>
        </w:rPr>
        <w:t xml:space="preserve">26.5 </w:t>
      </w:r>
      <w:r>
        <w:rPr>
          <w:rFonts w:ascii="Arial" w:hAnsi="宋体" w:cs="Arial"/>
          <w:b/>
        </w:rPr>
        <w:t>谈判结束后，谈判小组要求所有参加谈判的</w:t>
      </w:r>
      <w:r>
        <w:rPr>
          <w:rFonts w:hint="eastAsia" w:ascii="Arial" w:hAnsi="宋体" w:cs="Arial"/>
          <w:b/>
        </w:rPr>
        <w:t>供应商</w:t>
      </w:r>
      <w:r>
        <w:rPr>
          <w:rFonts w:ascii="Arial" w:hAnsi="宋体" w:cs="Arial"/>
          <w:b/>
        </w:rPr>
        <w:t>在规定时间内进行最后报价。</w:t>
      </w:r>
    </w:p>
    <w:p w14:paraId="547FB1E0">
      <w:pPr>
        <w:widowControl/>
        <w:autoSpaceDE w:val="0"/>
        <w:autoSpaceDN w:val="0"/>
        <w:spacing w:line="360" w:lineRule="auto"/>
        <w:ind w:right="-34"/>
        <w:textAlignment w:val="bottom"/>
        <w:rPr>
          <w:rFonts w:ascii="Arial" w:hAnsi="Arial" w:cs="Arial"/>
          <w:b/>
        </w:rPr>
      </w:pPr>
      <w:r>
        <w:rPr>
          <w:rFonts w:ascii="Arial" w:hAnsi="Arial" w:cs="Arial"/>
        </w:rPr>
        <w:t>27</w:t>
      </w:r>
      <w:r>
        <w:rPr>
          <w:rFonts w:ascii="Arial" w:hAnsi="宋体" w:cs="Arial"/>
          <w:b/>
        </w:rPr>
        <w:t>评审的原则和标准</w:t>
      </w:r>
    </w:p>
    <w:p w14:paraId="531B245D">
      <w:pPr>
        <w:widowControl/>
        <w:autoSpaceDE w:val="0"/>
        <w:autoSpaceDN w:val="0"/>
        <w:spacing w:line="360" w:lineRule="auto"/>
        <w:ind w:left="525" w:right="-34" w:hanging="525" w:hangingChars="250"/>
        <w:textAlignment w:val="bottom"/>
        <w:rPr>
          <w:rFonts w:ascii="Arial" w:hAnsi="Arial" w:cs="Arial"/>
        </w:rPr>
      </w:pPr>
      <w:r>
        <w:rPr>
          <w:rFonts w:ascii="Arial" w:hAnsi="Arial" w:cs="Arial"/>
        </w:rPr>
        <w:t xml:space="preserve">27.1 </w:t>
      </w:r>
      <w:r>
        <w:rPr>
          <w:rFonts w:ascii="Arial" w:hAnsi="宋体" w:cs="Arial"/>
        </w:rPr>
        <w:t>评审原则：</w:t>
      </w:r>
      <w:r>
        <w:rPr>
          <w:rFonts w:ascii="Arial" w:hAnsi="Arial" w:cs="Arial"/>
        </w:rPr>
        <w:t>1</w:t>
      </w:r>
      <w:r>
        <w:rPr>
          <w:rFonts w:ascii="Arial" w:hAnsi="宋体" w:cs="Arial"/>
        </w:rPr>
        <w:t>）评审过程遵循公平、公正、诚信、择优的原则；</w:t>
      </w:r>
      <w:r>
        <w:rPr>
          <w:rFonts w:ascii="Arial" w:hAnsi="Arial" w:cs="Arial"/>
        </w:rPr>
        <w:t>2</w:t>
      </w:r>
      <w:r>
        <w:rPr>
          <w:rFonts w:ascii="Arial" w:hAnsi="宋体" w:cs="Arial"/>
        </w:rPr>
        <w:t>）资格审查合格的</w:t>
      </w:r>
      <w:r>
        <w:rPr>
          <w:rFonts w:hint="eastAsia" w:ascii="Arial" w:hAnsi="宋体" w:cs="Arial"/>
        </w:rPr>
        <w:t>供应商</w:t>
      </w:r>
      <w:r>
        <w:rPr>
          <w:rFonts w:ascii="Arial" w:hAnsi="宋体" w:cs="Arial"/>
        </w:rPr>
        <w:t>，均有同等机会参加竞争性谈判；</w:t>
      </w:r>
      <w:r>
        <w:rPr>
          <w:rFonts w:ascii="Arial" w:hAnsi="Arial" w:cs="Arial"/>
        </w:rPr>
        <w:t>3</w:t>
      </w:r>
      <w:r>
        <w:rPr>
          <w:rFonts w:ascii="Arial" w:hAnsi="宋体" w:cs="Arial"/>
        </w:rPr>
        <w:t>）对所有</w:t>
      </w:r>
      <w:r>
        <w:rPr>
          <w:rFonts w:hint="eastAsia" w:ascii="Arial" w:hAnsi="宋体" w:cs="Arial"/>
        </w:rPr>
        <w:t>供应商响应</w:t>
      </w:r>
      <w:r>
        <w:rPr>
          <w:rFonts w:ascii="Arial" w:hAnsi="宋体" w:cs="Arial"/>
        </w:rPr>
        <w:t>文件的评估和比较都采用相同程序和标准；</w:t>
      </w:r>
      <w:r>
        <w:rPr>
          <w:rFonts w:ascii="Arial" w:hAnsi="Arial" w:cs="Arial"/>
        </w:rPr>
        <w:t>4</w:t>
      </w:r>
      <w:r>
        <w:rPr>
          <w:rFonts w:ascii="Arial" w:hAnsi="宋体" w:cs="Arial"/>
        </w:rPr>
        <w:t>）评审过程中坚持物有所值及维护采购人利益的原则。</w:t>
      </w:r>
    </w:p>
    <w:p w14:paraId="67DAE552">
      <w:pPr>
        <w:widowControl/>
        <w:autoSpaceDE w:val="0"/>
        <w:autoSpaceDN w:val="0"/>
        <w:spacing w:line="360" w:lineRule="auto"/>
        <w:ind w:left="540" w:right="-34" w:hanging="539" w:hangingChars="257"/>
        <w:textAlignment w:val="bottom"/>
        <w:rPr>
          <w:rFonts w:ascii="Arial" w:hAnsi="Arial" w:cs="Arial"/>
        </w:rPr>
      </w:pPr>
      <w:r>
        <w:rPr>
          <w:rFonts w:ascii="Arial" w:hAnsi="Arial" w:cs="Arial"/>
        </w:rPr>
        <w:t xml:space="preserve">27.2 </w:t>
      </w:r>
      <w:r>
        <w:rPr>
          <w:rFonts w:ascii="Arial" w:hAnsi="宋体" w:cs="Arial"/>
        </w:rPr>
        <w:t>评审标准：</w:t>
      </w:r>
      <w:r>
        <w:rPr>
          <w:rFonts w:ascii="Arial" w:hAnsi="Arial" w:cs="Arial"/>
        </w:rPr>
        <w:t>1</w:t>
      </w:r>
      <w:r>
        <w:rPr>
          <w:rFonts w:ascii="Arial" w:hAnsi="宋体" w:cs="Arial"/>
        </w:rPr>
        <w:t>）资格证明文件真实、有效、完整，且无诚信不良记录；</w:t>
      </w:r>
      <w:r>
        <w:rPr>
          <w:rFonts w:ascii="Arial" w:hAnsi="Arial" w:cs="Arial"/>
        </w:rPr>
        <w:t>2</w:t>
      </w:r>
      <w:r>
        <w:rPr>
          <w:rFonts w:ascii="Arial" w:hAnsi="宋体" w:cs="Arial"/>
        </w:rPr>
        <w:t>）已交纳足额谈判保证金；</w:t>
      </w:r>
      <w:r>
        <w:rPr>
          <w:rFonts w:ascii="Arial" w:hAnsi="Arial" w:cs="Arial"/>
        </w:rPr>
        <w:t>3</w:t>
      </w:r>
      <w:r>
        <w:rPr>
          <w:rFonts w:ascii="Arial" w:hAnsi="宋体" w:cs="Arial"/>
        </w:rPr>
        <w:t>）报价合理，并满足</w:t>
      </w:r>
      <w:r>
        <w:rPr>
          <w:rFonts w:hint="eastAsia" w:ascii="Arial" w:hAnsi="宋体" w:cs="Arial"/>
        </w:rPr>
        <w:t>谈判</w:t>
      </w:r>
      <w:r>
        <w:rPr>
          <w:rFonts w:ascii="Arial" w:hAnsi="宋体" w:cs="Arial"/>
        </w:rPr>
        <w:t>文件要求，但最低报价并非成交的唯一标准；</w:t>
      </w:r>
      <w:r>
        <w:rPr>
          <w:rFonts w:ascii="Arial" w:hAnsi="Arial" w:cs="Arial"/>
        </w:rPr>
        <w:t>4</w:t>
      </w:r>
      <w:r>
        <w:rPr>
          <w:rFonts w:ascii="Arial" w:hAnsi="宋体" w:cs="Arial"/>
        </w:rPr>
        <w:t>）产品较先进，配置较完善，质量比较可靠，且满足</w:t>
      </w:r>
      <w:r>
        <w:rPr>
          <w:rFonts w:hint="eastAsia" w:ascii="Arial" w:hAnsi="宋体" w:cs="Arial"/>
        </w:rPr>
        <w:t>谈判</w:t>
      </w:r>
      <w:r>
        <w:rPr>
          <w:rFonts w:ascii="Arial" w:hAnsi="宋体" w:cs="Arial"/>
        </w:rPr>
        <w:t>文件技术方面的要求和交货期；</w:t>
      </w:r>
      <w:r>
        <w:rPr>
          <w:rFonts w:ascii="Arial" w:hAnsi="Arial" w:cs="Arial"/>
        </w:rPr>
        <w:t>5</w:t>
      </w:r>
      <w:r>
        <w:rPr>
          <w:rFonts w:ascii="Arial" w:hAnsi="宋体" w:cs="Arial"/>
        </w:rPr>
        <w:t>）有能力提供优良的售后服务。</w:t>
      </w:r>
    </w:p>
    <w:p w14:paraId="6A5A6195">
      <w:pPr>
        <w:spacing w:line="360" w:lineRule="auto"/>
        <w:rPr>
          <w:rFonts w:ascii="Arial" w:hAnsi="Arial" w:cs="Arial"/>
          <w:b/>
        </w:rPr>
      </w:pPr>
      <w:bookmarkStart w:id="143" w:name="_开标与评标（细则参见财政部《_政府采购招标投标管理暂行办法_》及中华人民共和国"/>
      <w:bookmarkEnd w:id="143"/>
      <w:bookmarkStart w:id="144" w:name="_授予合同"/>
      <w:bookmarkEnd w:id="144"/>
      <w:r>
        <w:rPr>
          <w:rFonts w:ascii="Arial" w:hAnsi="Arial" w:cs="Arial"/>
          <w:bCs/>
        </w:rPr>
        <w:t xml:space="preserve">F </w:t>
      </w:r>
      <w:r>
        <w:rPr>
          <w:rFonts w:ascii="Arial" w:hAnsi="Arial" w:cs="Arial"/>
          <w:b/>
        </w:rPr>
        <w:t>授予合同</w:t>
      </w:r>
    </w:p>
    <w:p w14:paraId="1060FB20">
      <w:pPr>
        <w:spacing w:line="360" w:lineRule="auto"/>
        <w:rPr>
          <w:rFonts w:ascii="Arial" w:hAnsi="Arial" w:cs="Arial"/>
          <w:b/>
        </w:rPr>
      </w:pPr>
      <w:bookmarkStart w:id="145" w:name="_Hlk35578045"/>
      <w:bookmarkStart w:id="146" w:name="_Hlk35578046"/>
      <w:bookmarkStart w:id="147" w:name="_Hlk35578044"/>
      <w:r>
        <w:rPr>
          <w:rFonts w:ascii="Arial" w:hAnsi="Arial" w:cs="Arial"/>
        </w:rPr>
        <w:t xml:space="preserve">28 </w:t>
      </w:r>
      <w:r>
        <w:rPr>
          <w:rFonts w:ascii="Arial" w:hAnsi="Arial" w:cs="Arial"/>
          <w:b/>
        </w:rPr>
        <w:t>授予合同的准则</w:t>
      </w:r>
      <w:bookmarkEnd w:id="145"/>
      <w:bookmarkEnd w:id="146"/>
      <w:bookmarkEnd w:id="147"/>
    </w:p>
    <w:p w14:paraId="36DBBCE9">
      <w:pPr>
        <w:autoSpaceDE w:val="0"/>
        <w:autoSpaceDN w:val="0"/>
        <w:spacing w:line="360" w:lineRule="auto"/>
        <w:ind w:left="630" w:right="51" w:hanging="630" w:hangingChars="300"/>
        <w:textAlignment w:val="bottom"/>
        <w:rPr>
          <w:rFonts w:ascii="Arial" w:hAnsi="Arial" w:cs="Arial"/>
        </w:rPr>
      </w:pPr>
      <w:r>
        <w:rPr>
          <w:rFonts w:ascii="Arial" w:hAnsi="Arial" w:cs="Arial"/>
        </w:rPr>
        <w:t>28.1 除</w:t>
      </w:r>
      <w:r>
        <w:fldChar w:fldCharType="begin"/>
      </w:r>
      <w:r>
        <w:instrText xml:space="preserve"> HYPERLINK \l "_授予合同" \o "招标代理接受或拒绝任何投标或所有投标的权利" </w:instrText>
      </w:r>
      <w:r>
        <w:fldChar w:fldCharType="separate"/>
      </w:r>
      <w:r>
        <w:rPr>
          <w:rFonts w:ascii="Arial" w:hAnsi="Arial" w:cs="Arial"/>
        </w:rPr>
        <w:t>第31款</w:t>
      </w:r>
      <w:r>
        <w:rPr>
          <w:rFonts w:ascii="Arial" w:hAnsi="Arial" w:cs="Arial"/>
        </w:rPr>
        <w:fldChar w:fldCharType="end"/>
      </w:r>
      <w:r>
        <w:rPr>
          <w:rFonts w:ascii="Arial" w:hAnsi="Arial" w:cs="Arial"/>
        </w:rPr>
        <w:t>规定外，</w:t>
      </w:r>
      <w:r>
        <w:rPr>
          <w:rFonts w:hint="eastAsia" w:ascii="Arial" w:hAnsi="Arial" w:cs="Arial"/>
        </w:rPr>
        <w:t>谈判小组应当从质量和服务均能满足采购文件实质性响应要求的供应商中，按照最后报价由低到高的顺序提出3名以上成交候选人，并编写评审报告。采购代理机构应当在评审结束后2个工作日内将评审报告送采购人确认。采购人应当在收到评审报告后5个工作日内，从评审报告提出的成交候选人中，根据质量和服务均能满足采购文件实质性响应要求且最后报价最低的原则确定成交供应商。采购人逾期未确定成交供应商且不提出异议的，视为确定评审报告提出的最后报价最低的供应商为成交供应商。</w:t>
      </w:r>
    </w:p>
    <w:p w14:paraId="42ADA388">
      <w:pPr>
        <w:widowControl/>
        <w:autoSpaceDE w:val="0"/>
        <w:autoSpaceDN w:val="0"/>
        <w:spacing w:line="360" w:lineRule="auto"/>
        <w:ind w:right="18"/>
        <w:textAlignment w:val="bottom"/>
        <w:rPr>
          <w:rFonts w:ascii="Arial" w:hAnsi="Arial" w:cs="Arial"/>
        </w:rPr>
      </w:pPr>
      <w:r>
        <w:rPr>
          <w:rFonts w:ascii="Arial" w:hAnsi="Arial" w:cs="Arial"/>
        </w:rPr>
        <w:t>28.2  不能</w:t>
      </w:r>
      <w:r>
        <w:rPr>
          <w:rFonts w:hint="eastAsia" w:ascii="Arial" w:hAnsi="Arial" w:cs="Arial"/>
        </w:rPr>
        <w:t>保证</w:t>
      </w:r>
      <w:r>
        <w:rPr>
          <w:rFonts w:ascii="Arial" w:hAnsi="Arial" w:cs="Arial"/>
        </w:rPr>
        <w:t>最低报价的</w:t>
      </w:r>
      <w:r>
        <w:rPr>
          <w:rFonts w:hint="eastAsia" w:ascii="Arial" w:hAnsi="Arial" w:cs="Arial"/>
        </w:rPr>
        <w:t>供应商</w:t>
      </w:r>
      <w:r>
        <w:rPr>
          <w:rFonts w:ascii="Arial" w:hAnsi="Arial" w:cs="Arial"/>
        </w:rPr>
        <w:t>最终</w:t>
      </w:r>
      <w:r>
        <w:rPr>
          <w:rFonts w:hint="eastAsia" w:ascii="Arial" w:hAnsi="Arial" w:cs="Arial"/>
        </w:rPr>
        <w:t>成交</w:t>
      </w:r>
      <w:r>
        <w:rPr>
          <w:rFonts w:ascii="Arial" w:hAnsi="Arial" w:cs="Arial"/>
        </w:rPr>
        <w:t>。</w:t>
      </w:r>
    </w:p>
    <w:p w14:paraId="4572A469">
      <w:pPr>
        <w:spacing w:line="360" w:lineRule="auto"/>
        <w:rPr>
          <w:rFonts w:ascii="Arial" w:hAnsi="Arial" w:cs="Arial"/>
          <w:b/>
        </w:rPr>
      </w:pPr>
      <w:bookmarkStart w:id="148" w:name="_Hlk35578112"/>
      <w:bookmarkStart w:id="149" w:name="_Hlk35578111"/>
      <w:bookmarkStart w:id="150" w:name="_Hlk35578110"/>
      <w:r>
        <w:rPr>
          <w:rFonts w:ascii="Arial" w:hAnsi="Arial" w:cs="Arial"/>
        </w:rPr>
        <w:t xml:space="preserve">29 </w:t>
      </w:r>
      <w:r>
        <w:rPr>
          <w:rFonts w:ascii="Arial" w:hAnsi="Arial" w:cs="Arial"/>
          <w:b/>
        </w:rPr>
        <w:t>资格后审</w:t>
      </w:r>
      <w:bookmarkEnd w:id="148"/>
      <w:bookmarkEnd w:id="149"/>
      <w:bookmarkEnd w:id="150"/>
    </w:p>
    <w:p w14:paraId="467F6EDB">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29.1  在没有进行资格预审的情况下，谈判小组将对所选择的提交了响应性</w:t>
      </w:r>
      <w:r>
        <w:rPr>
          <w:rFonts w:hint="eastAsia" w:ascii="Arial" w:hAnsi="Arial" w:cs="Arial"/>
        </w:rPr>
        <w:t>谈判</w:t>
      </w:r>
      <w:r>
        <w:rPr>
          <w:rFonts w:ascii="Arial" w:hAnsi="Arial" w:cs="Arial"/>
        </w:rPr>
        <w:t>的最低</w:t>
      </w:r>
      <w:r>
        <w:rPr>
          <w:rFonts w:hint="eastAsia" w:ascii="Arial" w:hAnsi="Arial" w:cs="Arial"/>
        </w:rPr>
        <w:t>报</w:t>
      </w:r>
      <w:r>
        <w:rPr>
          <w:rFonts w:ascii="Arial" w:hAnsi="Arial" w:cs="Arial"/>
        </w:rPr>
        <w:t>价的</w:t>
      </w:r>
      <w:r>
        <w:rPr>
          <w:rFonts w:hint="eastAsia" w:ascii="Arial" w:hAnsi="Arial" w:cs="Arial"/>
        </w:rPr>
        <w:t>供应商</w:t>
      </w:r>
      <w:r>
        <w:rPr>
          <w:rFonts w:ascii="Arial" w:hAnsi="Arial" w:cs="Arial"/>
        </w:rPr>
        <w:t>是否有资格能圆满地履行合同做出确认。</w:t>
      </w:r>
    </w:p>
    <w:p w14:paraId="1763D203">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29.2  审查将根据</w:t>
      </w:r>
      <w:r>
        <w:rPr>
          <w:rFonts w:hint="eastAsia" w:ascii="Arial" w:hAnsi="Arial" w:cs="Arial"/>
        </w:rPr>
        <w:t>供应商</w:t>
      </w:r>
      <w:r>
        <w:rPr>
          <w:rFonts w:ascii="Arial" w:hAnsi="Arial" w:cs="Arial"/>
        </w:rPr>
        <w:t>按照</w:t>
      </w:r>
      <w:r>
        <w:fldChar w:fldCharType="begin"/>
      </w:r>
      <w:r>
        <w:instrText xml:space="preserve"> HYPERLINK \l "_投标文件的编制" \o "投标人的合格性和资格的声明" </w:instrText>
      </w:r>
      <w:r>
        <w:fldChar w:fldCharType="separate"/>
      </w:r>
      <w:r>
        <w:rPr>
          <w:rFonts w:ascii="Arial" w:hAnsi="Arial" w:cs="Arial"/>
        </w:rPr>
        <w:t>第13款</w:t>
      </w:r>
      <w:r>
        <w:rPr>
          <w:rFonts w:ascii="Arial" w:hAnsi="Arial" w:cs="Arial"/>
        </w:rPr>
        <w:fldChar w:fldCharType="end"/>
      </w:r>
      <w:r>
        <w:rPr>
          <w:rFonts w:ascii="Arial" w:hAnsi="Arial" w:cs="Arial"/>
        </w:rPr>
        <w:t>规定提交的资格证明文件和谈判小组认为其他必要的</w:t>
      </w:r>
      <w:r>
        <w:rPr>
          <w:rFonts w:hint="eastAsia" w:ascii="Arial" w:hAnsi="Arial" w:cs="Arial"/>
        </w:rPr>
        <w:t>、</w:t>
      </w:r>
      <w:r>
        <w:rPr>
          <w:rFonts w:ascii="Arial" w:hAnsi="Arial" w:cs="Arial"/>
        </w:rPr>
        <w:t>合适的资料，对</w:t>
      </w:r>
      <w:r>
        <w:rPr>
          <w:rFonts w:hint="eastAsia" w:ascii="Arial" w:hAnsi="Arial" w:cs="Arial"/>
        </w:rPr>
        <w:t>供应商</w:t>
      </w:r>
      <w:r>
        <w:rPr>
          <w:rFonts w:ascii="Arial" w:hAnsi="Arial" w:cs="Arial"/>
        </w:rPr>
        <w:t>的财务</w:t>
      </w:r>
      <w:r>
        <w:rPr>
          <w:rFonts w:hint="eastAsia" w:ascii="Arial" w:hAnsi="Arial" w:cs="Arial"/>
        </w:rPr>
        <w:t>、</w:t>
      </w:r>
      <w:r>
        <w:rPr>
          <w:rFonts w:ascii="Arial" w:hAnsi="Arial" w:cs="Arial"/>
        </w:rPr>
        <w:t>技术和生产能力等进行审查。</w:t>
      </w:r>
    </w:p>
    <w:p w14:paraId="3CCD03A8">
      <w:pPr>
        <w:widowControl/>
        <w:numPr>
          <w:ilvl w:val="1"/>
          <w:numId w:val="10"/>
        </w:numPr>
        <w:tabs>
          <w:tab w:val="left" w:pos="0"/>
          <w:tab w:val="clear" w:pos="420"/>
        </w:tabs>
        <w:autoSpaceDE w:val="0"/>
        <w:autoSpaceDN w:val="0"/>
        <w:spacing w:line="360" w:lineRule="auto"/>
        <w:ind w:left="630" w:right="18" w:hanging="630"/>
        <w:textAlignment w:val="bottom"/>
        <w:rPr>
          <w:rFonts w:ascii="Arial" w:hAnsi="Arial" w:cs="Arial"/>
        </w:rPr>
      </w:pPr>
      <w:r>
        <w:rPr>
          <w:rFonts w:ascii="Arial" w:hAnsi="Arial" w:cs="Arial"/>
        </w:rPr>
        <w:t xml:space="preserve"> 如果审查通过，则将合同授予该</w:t>
      </w:r>
      <w:r>
        <w:rPr>
          <w:rFonts w:hint="eastAsia" w:ascii="Arial" w:hAnsi="Arial" w:cs="Arial"/>
        </w:rPr>
        <w:t>供应商</w:t>
      </w:r>
      <w:r>
        <w:rPr>
          <w:rFonts w:ascii="Arial" w:hAnsi="Arial" w:cs="Arial"/>
        </w:rPr>
        <w:t>；如果审查没有通过，则拒绝其</w:t>
      </w:r>
      <w:r>
        <w:rPr>
          <w:rFonts w:hint="eastAsia" w:ascii="Arial" w:hAnsi="Arial" w:cs="Arial"/>
        </w:rPr>
        <w:t>谈判采购</w:t>
      </w:r>
      <w:r>
        <w:rPr>
          <w:rFonts w:ascii="Arial" w:hAnsi="Arial" w:cs="Arial"/>
        </w:rPr>
        <w:t>。在此情况下，谈判小组将对下一个最低</w:t>
      </w:r>
      <w:r>
        <w:rPr>
          <w:rFonts w:hint="eastAsia" w:ascii="Arial" w:hAnsi="Arial" w:cs="Arial"/>
        </w:rPr>
        <w:t>报</w:t>
      </w:r>
      <w:r>
        <w:rPr>
          <w:rFonts w:ascii="Arial" w:hAnsi="Arial" w:cs="Arial"/>
        </w:rPr>
        <w:t>价的</w:t>
      </w:r>
      <w:r>
        <w:rPr>
          <w:rFonts w:hint="eastAsia" w:ascii="Arial" w:hAnsi="Arial" w:cs="Arial"/>
        </w:rPr>
        <w:t>供应商</w:t>
      </w:r>
      <w:r>
        <w:rPr>
          <w:rFonts w:ascii="Arial" w:hAnsi="Arial" w:cs="Arial"/>
        </w:rPr>
        <w:t>的能力做类似的审查。</w:t>
      </w:r>
    </w:p>
    <w:p w14:paraId="175890C2">
      <w:pPr>
        <w:spacing w:line="360" w:lineRule="auto"/>
        <w:rPr>
          <w:rFonts w:ascii="Arial" w:hAnsi="Arial" w:cs="Arial"/>
          <w:b/>
        </w:rPr>
      </w:pPr>
      <w:bookmarkStart w:id="151" w:name="_Hlk35578186"/>
      <w:bookmarkStart w:id="152" w:name="_Hlk35578184"/>
      <w:bookmarkStart w:id="153" w:name="_Hlk35578185"/>
      <w:r>
        <w:rPr>
          <w:rFonts w:ascii="Arial" w:hAnsi="Arial" w:cs="Arial"/>
        </w:rPr>
        <w:t>30</w:t>
      </w:r>
      <w:r>
        <w:rPr>
          <w:rFonts w:ascii="Arial" w:hAnsi="Arial" w:cs="Arial"/>
          <w:b/>
        </w:rPr>
        <w:t xml:space="preserve"> 采购人在授予合同时变更采购货物数量的权利</w:t>
      </w:r>
      <w:bookmarkEnd w:id="151"/>
      <w:bookmarkEnd w:id="152"/>
      <w:bookmarkEnd w:id="153"/>
    </w:p>
    <w:p w14:paraId="10BF4397">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 xml:space="preserve">30.1  </w:t>
      </w:r>
      <w:r>
        <w:rPr>
          <w:rFonts w:hint="eastAsia" w:ascii="Arial" w:hAnsi="Arial" w:cs="Arial"/>
        </w:rPr>
        <w:t>采购人</w:t>
      </w:r>
      <w:r>
        <w:rPr>
          <w:rFonts w:ascii="Arial" w:hAnsi="Arial" w:cs="Arial"/>
        </w:rPr>
        <w:t>有权在授予合同时按第三篇“</w:t>
      </w:r>
      <w:r>
        <w:rPr>
          <w:rFonts w:hint="eastAsia" w:ascii="Arial" w:hAnsi="Arial" w:cs="Arial"/>
        </w:rPr>
        <w:t>谈判</w:t>
      </w:r>
      <w:r>
        <w:rPr>
          <w:rFonts w:ascii="Arial" w:hAnsi="Arial" w:cs="Arial"/>
        </w:rPr>
        <w:t>资料表”规定的幅度内报经政府采购监督管理部门批准后对货物的数量和服务予以增减，并以原来的单价进行计算。</w:t>
      </w:r>
    </w:p>
    <w:p w14:paraId="53026256">
      <w:pPr>
        <w:spacing w:line="360" w:lineRule="auto"/>
        <w:rPr>
          <w:rFonts w:ascii="Arial" w:hAnsi="Arial" w:cs="Arial"/>
          <w:b/>
        </w:rPr>
      </w:pPr>
      <w:bookmarkStart w:id="154" w:name="_Hlk35578302"/>
      <w:bookmarkStart w:id="155" w:name="_Hlk35578300"/>
      <w:bookmarkStart w:id="156" w:name="_Hlk35578301"/>
      <w:r>
        <w:rPr>
          <w:rFonts w:ascii="Arial" w:hAnsi="Arial" w:cs="Arial"/>
        </w:rPr>
        <w:t>3</w:t>
      </w:r>
      <w:r>
        <w:rPr>
          <w:rFonts w:hint="eastAsia" w:ascii="Arial" w:hAnsi="Arial" w:cs="Arial"/>
        </w:rPr>
        <w:t>1</w:t>
      </w:r>
      <w:r>
        <w:rPr>
          <w:rFonts w:hint="eastAsia" w:ascii="Arial" w:hAnsi="Arial" w:cs="Arial"/>
          <w:b/>
        </w:rPr>
        <w:t>成交</w:t>
      </w:r>
      <w:r>
        <w:rPr>
          <w:rFonts w:ascii="Arial" w:hAnsi="Arial" w:cs="Arial"/>
          <w:b/>
        </w:rPr>
        <w:t>通知</w:t>
      </w:r>
      <w:bookmarkEnd w:id="154"/>
      <w:bookmarkEnd w:id="155"/>
      <w:bookmarkEnd w:id="156"/>
    </w:p>
    <w:p w14:paraId="3EEB6233">
      <w:pPr>
        <w:widowControl/>
        <w:autoSpaceDE w:val="0"/>
        <w:autoSpaceDN w:val="0"/>
        <w:spacing w:line="360" w:lineRule="auto"/>
        <w:ind w:right="18"/>
        <w:textAlignment w:val="bottom"/>
        <w:rPr>
          <w:rFonts w:ascii="Arial" w:hAnsi="Arial" w:cs="Arial"/>
        </w:rPr>
      </w:pPr>
      <w:r>
        <w:rPr>
          <w:rFonts w:ascii="Arial" w:hAnsi="Arial" w:cs="Arial"/>
        </w:rPr>
        <w:t>3</w:t>
      </w:r>
      <w:r>
        <w:rPr>
          <w:rFonts w:hint="eastAsia" w:ascii="Arial" w:hAnsi="Arial" w:cs="Arial"/>
        </w:rPr>
        <w:t>1</w:t>
      </w:r>
      <w:r>
        <w:rPr>
          <w:rFonts w:ascii="Arial" w:hAnsi="Arial" w:cs="Arial"/>
        </w:rPr>
        <w:t xml:space="preserve">.1  </w:t>
      </w:r>
      <w:r>
        <w:rPr>
          <w:rFonts w:hint="eastAsia" w:ascii="Arial" w:hAnsi="Arial" w:cs="Arial"/>
        </w:rPr>
        <w:t>响应</w:t>
      </w:r>
      <w:r>
        <w:rPr>
          <w:rFonts w:ascii="Arial" w:hAnsi="Arial" w:cs="Arial"/>
        </w:rPr>
        <w:t>文件有效期期满前，</w:t>
      </w:r>
      <w:r>
        <w:rPr>
          <w:rFonts w:hint="eastAsia" w:ascii="Arial" w:hAnsi="Arial" w:cs="Arial"/>
        </w:rPr>
        <w:t>采购代理机构</w:t>
      </w:r>
      <w:r>
        <w:rPr>
          <w:rFonts w:ascii="Arial" w:hAnsi="Arial" w:cs="Arial"/>
        </w:rPr>
        <w:t>将以书面形式通知</w:t>
      </w:r>
      <w:r>
        <w:rPr>
          <w:rFonts w:hint="eastAsia" w:ascii="Arial" w:hAnsi="Arial" w:cs="Arial"/>
        </w:rPr>
        <w:t>成交商</w:t>
      </w:r>
      <w:r>
        <w:rPr>
          <w:rFonts w:ascii="Arial" w:hAnsi="Arial" w:cs="Arial"/>
        </w:rPr>
        <w:t>其</w:t>
      </w:r>
      <w:r>
        <w:rPr>
          <w:rFonts w:hint="eastAsia" w:ascii="Arial" w:hAnsi="Arial" w:cs="Arial"/>
        </w:rPr>
        <w:t>响应</w:t>
      </w:r>
      <w:r>
        <w:rPr>
          <w:rFonts w:ascii="Arial" w:hAnsi="Arial" w:cs="Arial"/>
        </w:rPr>
        <w:t>被接受。</w:t>
      </w:r>
    </w:p>
    <w:p w14:paraId="1F4B47E3">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3</w:t>
      </w:r>
      <w:r>
        <w:rPr>
          <w:rFonts w:hint="eastAsia" w:ascii="Arial" w:hAnsi="Arial" w:cs="Arial"/>
        </w:rPr>
        <w:t>1</w:t>
      </w:r>
      <w:r>
        <w:rPr>
          <w:rFonts w:ascii="Arial" w:hAnsi="Arial" w:cs="Arial"/>
        </w:rPr>
        <w:t xml:space="preserve">.2  </w:t>
      </w:r>
      <w:r>
        <w:rPr>
          <w:rFonts w:hint="eastAsia" w:ascii="Arial" w:hAnsi="Arial" w:cs="Arial"/>
        </w:rPr>
        <w:t>采购代理机构</w:t>
      </w:r>
      <w:r>
        <w:rPr>
          <w:rFonts w:ascii="Arial" w:hAnsi="Arial" w:cs="Arial"/>
        </w:rPr>
        <w:t>向</w:t>
      </w:r>
      <w:r>
        <w:rPr>
          <w:rFonts w:hint="eastAsia" w:ascii="Arial" w:hAnsi="Arial" w:cs="Arial"/>
        </w:rPr>
        <w:t>成交商</w:t>
      </w:r>
      <w:r>
        <w:rPr>
          <w:rFonts w:ascii="Arial" w:hAnsi="Arial" w:cs="Arial"/>
        </w:rPr>
        <w:t>发出书面通知的同时，</w:t>
      </w:r>
      <w:r>
        <w:rPr>
          <w:rFonts w:hint="eastAsia" w:ascii="Arial" w:hAnsi="Arial" w:cs="Arial"/>
        </w:rPr>
        <w:t>采购代理机构</w:t>
      </w:r>
      <w:r>
        <w:rPr>
          <w:rFonts w:ascii="Arial" w:hAnsi="Arial" w:cs="Arial"/>
        </w:rPr>
        <w:t>通知落选的</w:t>
      </w:r>
      <w:r>
        <w:rPr>
          <w:rFonts w:hint="eastAsia" w:ascii="Arial" w:hAnsi="Arial" w:cs="Arial"/>
        </w:rPr>
        <w:t>供应商</w:t>
      </w:r>
      <w:r>
        <w:rPr>
          <w:rFonts w:ascii="Arial" w:hAnsi="Arial" w:cs="Arial"/>
        </w:rPr>
        <w:t>其</w:t>
      </w:r>
      <w:r>
        <w:rPr>
          <w:rFonts w:hint="eastAsia" w:ascii="Arial" w:hAnsi="Arial" w:cs="Arial"/>
        </w:rPr>
        <w:t>谈判</w:t>
      </w:r>
      <w:r>
        <w:rPr>
          <w:rFonts w:ascii="Arial" w:hAnsi="Arial" w:cs="Arial"/>
        </w:rPr>
        <w:t>未被接受而不提原因，并按</w:t>
      </w:r>
      <w:r>
        <w:fldChar w:fldCharType="begin"/>
      </w:r>
      <w:r>
        <w:instrText xml:space="preserve"> HYPERLINK \l "_投标文件的编制" \o "投标保证金" </w:instrText>
      </w:r>
      <w:r>
        <w:fldChar w:fldCharType="separate"/>
      </w:r>
      <w:r>
        <w:rPr>
          <w:rFonts w:ascii="Arial" w:hAnsi="Arial" w:cs="Arial"/>
        </w:rPr>
        <w:t>第15款</w:t>
      </w:r>
      <w:r>
        <w:rPr>
          <w:rFonts w:ascii="Arial" w:hAnsi="Arial" w:cs="Arial"/>
        </w:rPr>
        <w:fldChar w:fldCharType="end"/>
      </w:r>
      <w:r>
        <w:rPr>
          <w:rFonts w:ascii="Arial" w:hAnsi="Arial" w:cs="Arial"/>
        </w:rPr>
        <w:t>规定退还其谈判保证金。</w:t>
      </w:r>
    </w:p>
    <w:p w14:paraId="03B85C80">
      <w:pPr>
        <w:widowControl/>
        <w:autoSpaceDE w:val="0"/>
        <w:autoSpaceDN w:val="0"/>
        <w:spacing w:line="360" w:lineRule="auto"/>
        <w:ind w:left="630" w:right="18" w:hanging="630" w:hangingChars="300"/>
        <w:textAlignment w:val="bottom"/>
        <w:rPr>
          <w:rFonts w:ascii="Arial" w:hAnsi="Arial" w:cs="Arial"/>
        </w:rPr>
      </w:pPr>
      <w:r>
        <w:rPr>
          <w:rFonts w:ascii="Arial" w:hAnsi="Arial" w:cs="Arial"/>
        </w:rPr>
        <w:t>3</w:t>
      </w:r>
      <w:r>
        <w:rPr>
          <w:rFonts w:hint="eastAsia" w:ascii="Arial" w:hAnsi="Arial" w:cs="Arial"/>
        </w:rPr>
        <w:t>1</w:t>
      </w:r>
      <w:r>
        <w:rPr>
          <w:rFonts w:ascii="Arial" w:hAnsi="Arial" w:cs="Arial"/>
        </w:rPr>
        <w:t xml:space="preserve">.3  </w:t>
      </w:r>
      <w:r>
        <w:rPr>
          <w:rFonts w:hint="eastAsia" w:ascii="Arial" w:hAnsi="Arial" w:cs="Arial"/>
        </w:rPr>
        <w:t>成交商接到成交通知后，需要向采购代理机构缴纳成交服务费，领取成交通知书时须向采购代理机构出示成交服务费的缴纳凭证，如未按竞争性谈判文件足额缴纳，采购代理机构不予发放成交通知书，由此所造成的损失由成交商自行承担。成交</w:t>
      </w:r>
      <w:r>
        <w:rPr>
          <w:rFonts w:ascii="Arial" w:hAnsi="Arial" w:cs="Arial"/>
        </w:rPr>
        <w:t>通知书是合同的一个组成部分。</w:t>
      </w:r>
      <w:bookmarkStart w:id="157" w:name="_Hlk35578457"/>
      <w:bookmarkStart w:id="158" w:name="_Hlk35578459"/>
      <w:bookmarkStart w:id="159" w:name="_Hlk35578458"/>
    </w:p>
    <w:p w14:paraId="6F74B5ED">
      <w:pPr>
        <w:spacing w:line="360" w:lineRule="auto"/>
        <w:rPr>
          <w:rFonts w:ascii="Arial" w:hAnsi="Arial" w:cs="Arial"/>
        </w:rPr>
      </w:pPr>
      <w:r>
        <w:rPr>
          <w:rFonts w:ascii="Arial" w:hAnsi="Arial" w:cs="Arial"/>
        </w:rPr>
        <w:t>3</w:t>
      </w:r>
      <w:r>
        <w:rPr>
          <w:rFonts w:hint="eastAsia" w:ascii="Arial" w:hAnsi="Arial" w:cs="Arial"/>
        </w:rPr>
        <w:t>2</w:t>
      </w:r>
      <w:r>
        <w:rPr>
          <w:rFonts w:ascii="Arial" w:hAnsi="Arial" w:cs="Arial"/>
          <w:b/>
        </w:rPr>
        <w:t xml:space="preserve"> 签署合同</w:t>
      </w:r>
      <w:bookmarkEnd w:id="157"/>
      <w:bookmarkEnd w:id="158"/>
      <w:bookmarkEnd w:id="159"/>
    </w:p>
    <w:p w14:paraId="4B274D16">
      <w:pPr>
        <w:widowControl/>
        <w:autoSpaceDE w:val="0"/>
        <w:autoSpaceDN w:val="0"/>
        <w:spacing w:line="360" w:lineRule="auto"/>
        <w:ind w:left="630" w:right="18" w:hanging="630" w:hangingChars="300"/>
        <w:textAlignment w:val="bottom"/>
        <w:rPr>
          <w:rFonts w:ascii="Arial" w:hAnsi="Arial" w:cs="Arial"/>
          <w:highlight w:val="none"/>
        </w:rPr>
      </w:pPr>
      <w:r>
        <w:rPr>
          <w:rFonts w:ascii="Arial" w:hAnsi="Arial" w:cs="Arial"/>
        </w:rPr>
        <w:t>3</w:t>
      </w:r>
      <w:r>
        <w:rPr>
          <w:rFonts w:hint="eastAsia" w:ascii="Arial" w:hAnsi="Arial" w:cs="Arial"/>
        </w:rPr>
        <w:t>2</w:t>
      </w:r>
      <w:r>
        <w:rPr>
          <w:rFonts w:ascii="Arial" w:hAnsi="Arial" w:cs="Arial"/>
        </w:rPr>
        <w:t xml:space="preserve">.1  </w:t>
      </w:r>
      <w:r>
        <w:rPr>
          <w:rFonts w:hint="eastAsia" w:ascii="Arial" w:hAnsi="Arial" w:cs="Arial"/>
        </w:rPr>
        <w:t>成交商</w:t>
      </w:r>
      <w:r>
        <w:rPr>
          <w:rFonts w:ascii="Arial" w:hAnsi="Arial" w:cs="Arial"/>
        </w:rPr>
        <w:t>收到</w:t>
      </w:r>
      <w:r>
        <w:rPr>
          <w:rFonts w:hint="eastAsia" w:ascii="Arial" w:hAnsi="Arial" w:cs="Arial"/>
        </w:rPr>
        <w:t>成交</w:t>
      </w:r>
      <w:r>
        <w:rPr>
          <w:rFonts w:ascii="Arial" w:hAnsi="Arial" w:cs="Arial"/>
        </w:rPr>
        <w:t>通知书后</w:t>
      </w:r>
      <w:r>
        <w:rPr>
          <w:rFonts w:hint="eastAsia" w:ascii="Arial" w:hAnsi="Arial" w:cs="Arial"/>
        </w:rPr>
        <w:t>五天</w:t>
      </w:r>
      <w:r>
        <w:rPr>
          <w:rFonts w:ascii="Arial" w:hAnsi="Arial" w:cs="Arial"/>
        </w:rPr>
        <w:t>内，应派授权代表与</w:t>
      </w:r>
      <w:r>
        <w:rPr>
          <w:rFonts w:hint="eastAsia" w:ascii="Arial" w:hAnsi="Arial" w:cs="Arial"/>
        </w:rPr>
        <w:t>采购人商讨、</w:t>
      </w:r>
      <w:r>
        <w:rPr>
          <w:rFonts w:ascii="Arial" w:hAnsi="Arial" w:cs="Arial"/>
        </w:rPr>
        <w:t>签订合同。</w:t>
      </w:r>
      <w:r>
        <w:rPr>
          <w:rFonts w:hint="eastAsia" w:ascii="Arial" w:hAnsi="Arial" w:cs="Arial"/>
        </w:rPr>
        <w:t>供应商成交</w:t>
      </w:r>
      <w:r>
        <w:rPr>
          <w:rFonts w:ascii="Arial" w:hAnsi="Arial" w:cs="Arial"/>
        </w:rPr>
        <w:t>后不得</w:t>
      </w:r>
      <w:r>
        <w:rPr>
          <w:rFonts w:ascii="Arial" w:hAnsi="Arial" w:cs="Arial"/>
          <w:highlight w:val="none"/>
        </w:rPr>
        <w:t>拖延或拒绝签署合同。</w:t>
      </w:r>
    </w:p>
    <w:p w14:paraId="5AB4BF17">
      <w:pPr>
        <w:widowControl/>
        <w:autoSpaceDE w:val="0"/>
        <w:autoSpaceDN w:val="0"/>
        <w:spacing w:line="360" w:lineRule="auto"/>
        <w:ind w:left="632" w:right="18" w:hanging="632" w:hangingChars="300"/>
        <w:textAlignment w:val="bottom"/>
        <w:rPr>
          <w:rFonts w:ascii="Arial" w:hAnsi="Arial" w:cs="Arial"/>
          <w:b/>
          <w:bCs/>
          <w:highlight w:val="none"/>
        </w:rPr>
      </w:pPr>
      <w:r>
        <w:rPr>
          <w:rFonts w:hint="eastAsia" w:ascii="Arial" w:hAnsi="Arial" w:cs="Arial"/>
          <w:b/>
          <w:bCs/>
          <w:highlight w:val="none"/>
        </w:rPr>
        <w:t>32.2  合同签订后，成交商须在合同签订2个工作日内将合同文本扫描件以电子邮件形式发送给采购代理机构指定邮箱(邮箱号码：809050680@qq.com )。</w:t>
      </w:r>
    </w:p>
    <w:p w14:paraId="2944141A">
      <w:pPr>
        <w:spacing w:line="360" w:lineRule="auto"/>
        <w:rPr>
          <w:rFonts w:ascii="Arial" w:hAnsi="Arial" w:cs="Arial"/>
          <w:b/>
          <w:bCs/>
          <w:highlight w:val="none"/>
        </w:rPr>
      </w:pPr>
      <w:bookmarkStart w:id="160" w:name="_Hlk35578471"/>
      <w:bookmarkStart w:id="161" w:name="_Hlk35578470"/>
      <w:bookmarkStart w:id="162" w:name="_Hlk35578472"/>
      <w:r>
        <w:rPr>
          <w:rFonts w:ascii="Arial" w:hAnsi="Arial" w:cs="Arial"/>
          <w:b/>
          <w:bCs/>
          <w:highlight w:val="none"/>
        </w:rPr>
        <w:t>3</w:t>
      </w:r>
      <w:r>
        <w:rPr>
          <w:rFonts w:hint="eastAsia" w:ascii="Arial" w:hAnsi="Arial" w:cs="Arial"/>
          <w:b/>
          <w:bCs/>
          <w:highlight w:val="none"/>
        </w:rPr>
        <w:t>3</w:t>
      </w:r>
      <w:r>
        <w:rPr>
          <w:rFonts w:ascii="Arial" w:hAnsi="Arial" w:cs="Arial"/>
          <w:b/>
          <w:bCs/>
          <w:highlight w:val="none"/>
        </w:rPr>
        <w:t xml:space="preserve"> 履约保证金</w:t>
      </w:r>
      <w:bookmarkEnd w:id="160"/>
      <w:bookmarkEnd w:id="161"/>
      <w:bookmarkEnd w:id="162"/>
    </w:p>
    <w:p w14:paraId="045A2618">
      <w:pPr>
        <w:spacing w:line="360" w:lineRule="auto"/>
        <w:rPr>
          <w:rFonts w:ascii="Arial" w:hAnsi="Arial" w:cs="Arial"/>
          <w:highlight w:val="none"/>
        </w:rPr>
      </w:pPr>
      <w:r>
        <w:rPr>
          <w:rFonts w:hint="eastAsia" w:ascii="Arial" w:hAnsi="Arial" w:cs="Arial"/>
          <w:highlight w:val="none"/>
        </w:rPr>
        <w:t>33.1</w:t>
      </w:r>
      <w:r>
        <w:rPr>
          <w:rFonts w:hint="eastAsia" w:ascii="Arial" w:hAnsi="Arial" w:cs="Arial"/>
          <w:szCs w:val="21"/>
          <w:highlight w:val="none"/>
        </w:rPr>
        <w:t>中标金额的</w:t>
      </w:r>
      <w:r>
        <w:rPr>
          <w:rFonts w:ascii="Arial" w:hAnsi="Arial" w:cs="Arial"/>
          <w:szCs w:val="21"/>
          <w:highlight w:val="none"/>
        </w:rPr>
        <w:t>5</w:t>
      </w:r>
      <w:r>
        <w:rPr>
          <w:rFonts w:hint="eastAsia" w:ascii="Arial" w:hAnsi="Arial" w:cs="Arial"/>
          <w:szCs w:val="21"/>
          <w:highlight w:val="none"/>
        </w:rPr>
        <w:t>%，具体</w:t>
      </w:r>
      <w:r>
        <w:rPr>
          <w:rFonts w:hint="eastAsia" w:ascii="Arial" w:hAnsi="Arial" w:cs="Arial"/>
          <w:highlight w:val="none"/>
        </w:rPr>
        <w:t>按合同约定执行。</w:t>
      </w:r>
    </w:p>
    <w:p w14:paraId="4D738EF3">
      <w:pPr>
        <w:spacing w:line="360" w:lineRule="auto"/>
        <w:rPr>
          <w:rFonts w:ascii="Arial" w:hAnsi="Arial" w:cs="Arial"/>
          <w:b/>
          <w:highlight w:val="none"/>
        </w:rPr>
      </w:pPr>
      <w:bookmarkStart w:id="163" w:name="_Hlk35578491"/>
      <w:bookmarkStart w:id="164" w:name="_Hlk35578490"/>
      <w:bookmarkStart w:id="165" w:name="_Hlk35578492"/>
      <w:r>
        <w:rPr>
          <w:rFonts w:ascii="Arial" w:hAnsi="Arial" w:cs="Arial"/>
          <w:highlight w:val="none"/>
        </w:rPr>
        <w:t>3</w:t>
      </w:r>
      <w:r>
        <w:rPr>
          <w:rFonts w:hint="eastAsia" w:ascii="Arial" w:hAnsi="Arial" w:cs="Arial"/>
          <w:highlight w:val="none"/>
        </w:rPr>
        <w:t>4</w:t>
      </w:r>
      <w:r>
        <w:rPr>
          <w:rFonts w:hint="eastAsia" w:ascii="Arial" w:hAnsi="Arial" w:cs="Arial"/>
          <w:b/>
          <w:highlight w:val="none"/>
        </w:rPr>
        <w:t>成交</w:t>
      </w:r>
      <w:r>
        <w:rPr>
          <w:rFonts w:ascii="Arial" w:hAnsi="Arial" w:cs="Arial"/>
          <w:b/>
          <w:highlight w:val="none"/>
        </w:rPr>
        <w:t>服务费</w:t>
      </w:r>
      <w:bookmarkEnd w:id="163"/>
      <w:bookmarkEnd w:id="164"/>
      <w:bookmarkEnd w:id="165"/>
    </w:p>
    <w:p w14:paraId="2133A185">
      <w:pPr>
        <w:tabs>
          <w:tab w:val="left" w:pos="900"/>
        </w:tabs>
        <w:spacing w:line="360" w:lineRule="auto"/>
        <w:ind w:left="630" w:hanging="630" w:hangingChars="300"/>
        <w:rPr>
          <w:rFonts w:ascii="Arial" w:hAnsi="Arial" w:cs="Arial"/>
          <w:szCs w:val="21"/>
        </w:rPr>
      </w:pPr>
      <w:r>
        <w:rPr>
          <w:rFonts w:ascii="Arial" w:hAnsi="Arial" w:cs="Arial"/>
          <w:szCs w:val="21"/>
        </w:rPr>
        <w:t>3</w:t>
      </w:r>
      <w:r>
        <w:rPr>
          <w:rFonts w:hint="eastAsia" w:ascii="Arial" w:hAnsi="Arial" w:cs="Arial"/>
          <w:szCs w:val="21"/>
        </w:rPr>
        <w:t>4</w:t>
      </w:r>
      <w:r>
        <w:rPr>
          <w:rFonts w:ascii="Arial" w:hAnsi="Arial" w:cs="Arial"/>
          <w:szCs w:val="21"/>
        </w:rPr>
        <w:t xml:space="preserve">.1  </w:t>
      </w:r>
      <w:r>
        <w:rPr>
          <w:rFonts w:hint="eastAsia" w:ascii="Arial" w:hAnsi="Arial" w:cs="Arial"/>
        </w:rPr>
        <w:t>成交商</w:t>
      </w:r>
      <w:r>
        <w:rPr>
          <w:rFonts w:hint="eastAsia" w:ascii="Arial" w:hAnsi="Arial" w:cs="Arial"/>
          <w:szCs w:val="21"/>
        </w:rPr>
        <w:t>在接到成交通知后，应向采购代理机构足额缴纳成交服务费。</w:t>
      </w:r>
    </w:p>
    <w:p w14:paraId="3EEB35AC">
      <w:pPr>
        <w:widowControl/>
        <w:autoSpaceDE w:val="0"/>
        <w:autoSpaceDN w:val="0"/>
        <w:spacing w:line="360" w:lineRule="auto"/>
        <w:ind w:left="630" w:right="18" w:hanging="630" w:hangingChars="300"/>
        <w:textAlignment w:val="bottom"/>
        <w:rPr>
          <w:rFonts w:ascii="Arial" w:hAnsi="Arial" w:cs="Arial"/>
          <w:szCs w:val="21"/>
        </w:rPr>
      </w:pPr>
      <w:r>
        <w:rPr>
          <w:rFonts w:ascii="Arial" w:hAnsi="Arial" w:cs="Arial"/>
          <w:szCs w:val="21"/>
        </w:rPr>
        <w:t>3</w:t>
      </w:r>
      <w:r>
        <w:rPr>
          <w:rFonts w:hint="eastAsia" w:ascii="Arial" w:hAnsi="Arial" w:cs="Arial"/>
          <w:szCs w:val="21"/>
        </w:rPr>
        <w:t>4</w:t>
      </w:r>
      <w:r>
        <w:rPr>
          <w:rFonts w:ascii="Arial" w:hAnsi="Arial" w:cs="Arial"/>
          <w:szCs w:val="21"/>
        </w:rPr>
        <w:t xml:space="preserve">.2  </w:t>
      </w:r>
      <w:r>
        <w:rPr>
          <w:rFonts w:hint="eastAsia" w:ascii="Arial" w:hAnsi="Arial" w:cs="Arial"/>
          <w:szCs w:val="21"/>
        </w:rPr>
        <w:t>成交</w:t>
      </w:r>
      <w:r>
        <w:rPr>
          <w:rFonts w:ascii="Arial" w:hAnsi="宋体" w:cs="Arial"/>
          <w:szCs w:val="21"/>
        </w:rPr>
        <w:t>服务费的收取应按委托协议办理。</w:t>
      </w:r>
    </w:p>
    <w:p w14:paraId="080540D7">
      <w:pPr>
        <w:widowControl/>
        <w:tabs>
          <w:tab w:val="left" w:pos="540"/>
        </w:tabs>
        <w:autoSpaceDE w:val="0"/>
        <w:autoSpaceDN w:val="0"/>
        <w:spacing w:line="360" w:lineRule="auto"/>
        <w:ind w:right="18"/>
        <w:textAlignment w:val="bottom"/>
        <w:rPr>
          <w:rFonts w:ascii="Arial" w:hAnsi="Arial" w:cs="Arial"/>
        </w:rPr>
      </w:pPr>
      <w:r>
        <w:rPr>
          <w:rFonts w:ascii="Arial" w:hAnsi="Arial" w:cs="Arial"/>
        </w:rPr>
        <w:t>3</w:t>
      </w:r>
      <w:r>
        <w:rPr>
          <w:rFonts w:hint="eastAsia" w:ascii="Arial" w:hAnsi="Arial" w:cs="Arial"/>
        </w:rPr>
        <w:t>4</w:t>
      </w:r>
      <w:r>
        <w:rPr>
          <w:rFonts w:ascii="Arial" w:hAnsi="Arial" w:cs="Arial"/>
        </w:rPr>
        <w:t>.</w:t>
      </w:r>
      <w:r>
        <w:rPr>
          <w:rFonts w:hint="eastAsia" w:ascii="Arial" w:hAnsi="Arial" w:cs="Arial"/>
        </w:rPr>
        <w:t>3成交商</w:t>
      </w:r>
      <w:r>
        <w:rPr>
          <w:rFonts w:ascii="Arial" w:hAnsi="Arial" w:cs="Arial"/>
        </w:rPr>
        <w:t>如未按第3</w:t>
      </w:r>
      <w:r>
        <w:rPr>
          <w:rFonts w:hint="eastAsia" w:ascii="Arial" w:hAnsi="Arial" w:cs="Arial"/>
        </w:rPr>
        <w:t>4</w:t>
      </w:r>
      <w:r>
        <w:rPr>
          <w:rFonts w:ascii="Arial" w:hAnsi="Arial" w:cs="Arial"/>
        </w:rPr>
        <w:t>.1款、第3</w:t>
      </w:r>
      <w:r>
        <w:rPr>
          <w:rFonts w:hint="eastAsia" w:ascii="Arial" w:hAnsi="Arial" w:cs="Arial"/>
        </w:rPr>
        <w:t>4</w:t>
      </w:r>
      <w:r>
        <w:rPr>
          <w:rFonts w:ascii="Arial" w:hAnsi="Arial" w:cs="Arial"/>
        </w:rPr>
        <w:t>.2款规定办理，</w:t>
      </w:r>
      <w:r>
        <w:rPr>
          <w:rFonts w:hint="eastAsia" w:ascii="Arial" w:hAnsi="Arial" w:cs="Arial"/>
        </w:rPr>
        <w:t>采购代理机构</w:t>
      </w:r>
      <w:r>
        <w:rPr>
          <w:rFonts w:ascii="Arial" w:hAnsi="Arial" w:cs="Arial"/>
        </w:rPr>
        <w:t>将没收其</w:t>
      </w:r>
      <w:r>
        <w:rPr>
          <w:rFonts w:hint="eastAsia" w:ascii="Arial" w:hAnsi="Arial" w:cs="Arial"/>
        </w:rPr>
        <w:t>谈判</w:t>
      </w:r>
      <w:r>
        <w:rPr>
          <w:rFonts w:ascii="Arial" w:hAnsi="Arial" w:cs="Arial"/>
        </w:rPr>
        <w:t>保证金。</w:t>
      </w:r>
    </w:p>
    <w:p w14:paraId="3A6D1A3B">
      <w:pPr>
        <w:widowControl/>
        <w:tabs>
          <w:tab w:val="left" w:pos="540"/>
        </w:tabs>
        <w:autoSpaceDE w:val="0"/>
        <w:autoSpaceDN w:val="0"/>
        <w:spacing w:line="360" w:lineRule="auto"/>
        <w:ind w:right="18"/>
        <w:textAlignment w:val="bottom"/>
        <w:rPr>
          <w:rFonts w:ascii="Arial" w:hAnsi="Arial" w:cs="Arial"/>
          <w:b/>
        </w:rPr>
      </w:pPr>
      <w:r>
        <w:rPr>
          <w:rFonts w:hint="eastAsia" w:ascii="Arial" w:hAnsi="Arial" w:cs="Arial"/>
          <w:b/>
        </w:rPr>
        <w:t>35 谈判小组在谈判中发现供应商有下列情形之一的，应当认定属于串通行为，相关供应商的谈判将被否决，并在成交报告中准确记录。</w:t>
      </w:r>
    </w:p>
    <w:p w14:paraId="0D7EC371">
      <w:pPr>
        <w:pStyle w:val="19"/>
        <w:spacing w:beforeAutospacing="0" w:afterAutospacing="0" w:line="360" w:lineRule="auto"/>
        <w:jc w:val="both"/>
        <w:rPr>
          <w:rFonts w:ascii="Arial" w:hAnsi="Arial" w:cs="Arial"/>
          <w:kern w:val="2"/>
          <w:sz w:val="21"/>
          <w:szCs w:val="22"/>
        </w:rPr>
      </w:pPr>
      <w:r>
        <w:rPr>
          <w:rFonts w:hint="eastAsia" w:ascii="Arial" w:hAnsi="Arial" w:cs="Arial"/>
          <w:kern w:val="2"/>
          <w:sz w:val="21"/>
          <w:szCs w:val="22"/>
        </w:rPr>
        <w:t xml:space="preserve">35.1 </w:t>
      </w:r>
      <w:r>
        <w:rPr>
          <w:rFonts w:ascii="Arial" w:hAnsi="Arial" w:cs="Arial"/>
          <w:kern w:val="2"/>
          <w:sz w:val="21"/>
          <w:szCs w:val="22"/>
        </w:rPr>
        <w:t>不同</w:t>
      </w:r>
      <w:r>
        <w:rPr>
          <w:rFonts w:hint="eastAsia" w:ascii="Arial" w:hAnsi="Arial" w:cs="Arial"/>
          <w:kern w:val="2"/>
          <w:sz w:val="21"/>
          <w:szCs w:val="22"/>
        </w:rPr>
        <w:t>供应商</w:t>
      </w:r>
      <w:r>
        <w:rPr>
          <w:rFonts w:ascii="Arial" w:hAnsi="Arial" w:cs="Arial"/>
          <w:kern w:val="2"/>
          <w:sz w:val="21"/>
          <w:szCs w:val="22"/>
        </w:rPr>
        <w:t>的</w:t>
      </w:r>
      <w:r>
        <w:rPr>
          <w:rFonts w:hint="eastAsia" w:ascii="Arial" w:hAnsi="Arial" w:cs="Arial"/>
          <w:kern w:val="2"/>
          <w:sz w:val="21"/>
          <w:szCs w:val="22"/>
        </w:rPr>
        <w:t>响应</w:t>
      </w:r>
      <w:r>
        <w:rPr>
          <w:rFonts w:ascii="Arial" w:hAnsi="Arial" w:cs="Arial"/>
          <w:kern w:val="2"/>
          <w:sz w:val="21"/>
          <w:szCs w:val="22"/>
        </w:rPr>
        <w:t>文件由同一单位或者个人编制；</w:t>
      </w:r>
    </w:p>
    <w:p w14:paraId="78933EC6">
      <w:pPr>
        <w:pStyle w:val="19"/>
        <w:spacing w:beforeAutospacing="0" w:afterAutospacing="0" w:line="360" w:lineRule="auto"/>
        <w:jc w:val="both"/>
        <w:rPr>
          <w:rFonts w:ascii="Arial" w:hAnsi="Arial" w:cs="Arial"/>
          <w:kern w:val="2"/>
          <w:sz w:val="21"/>
          <w:szCs w:val="22"/>
        </w:rPr>
      </w:pPr>
      <w:r>
        <w:rPr>
          <w:rFonts w:hint="eastAsia" w:ascii="Arial" w:hAnsi="Arial" w:cs="Arial"/>
          <w:kern w:val="2"/>
          <w:sz w:val="21"/>
          <w:szCs w:val="22"/>
        </w:rPr>
        <w:t xml:space="preserve">35.2 </w:t>
      </w:r>
      <w:r>
        <w:rPr>
          <w:rFonts w:ascii="Arial" w:hAnsi="Arial" w:cs="Arial"/>
          <w:kern w:val="2"/>
          <w:sz w:val="21"/>
          <w:szCs w:val="22"/>
        </w:rPr>
        <w:t>不同</w:t>
      </w:r>
      <w:r>
        <w:rPr>
          <w:rFonts w:hint="eastAsia" w:ascii="Arial" w:hAnsi="Arial" w:cs="Arial"/>
          <w:kern w:val="2"/>
          <w:sz w:val="21"/>
          <w:szCs w:val="22"/>
        </w:rPr>
        <w:t>供应商</w:t>
      </w:r>
      <w:r>
        <w:rPr>
          <w:rFonts w:ascii="Arial" w:hAnsi="Arial" w:cs="Arial"/>
          <w:kern w:val="2"/>
          <w:sz w:val="21"/>
          <w:szCs w:val="22"/>
        </w:rPr>
        <w:t>委托同一单位或者个人办理投标事宜；</w:t>
      </w:r>
    </w:p>
    <w:p w14:paraId="70A91414">
      <w:pPr>
        <w:pStyle w:val="19"/>
        <w:spacing w:beforeAutospacing="0" w:afterAutospacing="0" w:line="360" w:lineRule="auto"/>
        <w:jc w:val="both"/>
        <w:rPr>
          <w:rFonts w:ascii="Arial" w:hAnsi="Arial" w:cs="Arial"/>
          <w:kern w:val="2"/>
          <w:sz w:val="21"/>
          <w:szCs w:val="22"/>
        </w:rPr>
      </w:pPr>
      <w:r>
        <w:rPr>
          <w:rFonts w:hint="eastAsia" w:ascii="Arial" w:hAnsi="Arial" w:cs="Arial"/>
          <w:kern w:val="2"/>
          <w:sz w:val="21"/>
          <w:szCs w:val="22"/>
        </w:rPr>
        <w:t xml:space="preserve">35.3 </w:t>
      </w:r>
      <w:r>
        <w:rPr>
          <w:rFonts w:ascii="Arial" w:hAnsi="Arial" w:cs="Arial"/>
          <w:kern w:val="2"/>
          <w:sz w:val="21"/>
          <w:szCs w:val="22"/>
        </w:rPr>
        <w:t>不同</w:t>
      </w:r>
      <w:r>
        <w:rPr>
          <w:rFonts w:hint="eastAsia" w:ascii="Arial" w:hAnsi="Arial" w:cs="Arial"/>
          <w:kern w:val="2"/>
          <w:sz w:val="21"/>
          <w:szCs w:val="22"/>
        </w:rPr>
        <w:t>供应商</w:t>
      </w:r>
      <w:r>
        <w:rPr>
          <w:rFonts w:ascii="Arial" w:hAnsi="Arial" w:cs="Arial"/>
          <w:kern w:val="2"/>
          <w:sz w:val="21"/>
          <w:szCs w:val="22"/>
        </w:rPr>
        <w:t>的</w:t>
      </w:r>
      <w:r>
        <w:rPr>
          <w:rFonts w:hint="eastAsia" w:ascii="Arial" w:hAnsi="Arial" w:cs="Arial"/>
          <w:kern w:val="2"/>
          <w:sz w:val="21"/>
          <w:szCs w:val="22"/>
        </w:rPr>
        <w:t>响应</w:t>
      </w:r>
      <w:r>
        <w:rPr>
          <w:rFonts w:ascii="Arial" w:hAnsi="Arial" w:cs="Arial"/>
          <w:kern w:val="2"/>
          <w:sz w:val="21"/>
          <w:szCs w:val="22"/>
        </w:rPr>
        <w:t>文件载明的项目管理成员或者联系人员为同一人；</w:t>
      </w:r>
    </w:p>
    <w:p w14:paraId="2593AD5D">
      <w:pPr>
        <w:pStyle w:val="19"/>
        <w:spacing w:beforeAutospacing="0" w:afterAutospacing="0" w:line="360" w:lineRule="auto"/>
        <w:jc w:val="both"/>
        <w:rPr>
          <w:rFonts w:ascii="Arial" w:hAnsi="Arial" w:cs="Arial"/>
          <w:kern w:val="2"/>
          <w:sz w:val="21"/>
          <w:szCs w:val="22"/>
        </w:rPr>
      </w:pPr>
      <w:r>
        <w:rPr>
          <w:rFonts w:hint="eastAsia" w:ascii="Arial" w:hAnsi="Arial" w:cs="Arial"/>
          <w:kern w:val="2"/>
          <w:sz w:val="21"/>
          <w:szCs w:val="22"/>
        </w:rPr>
        <w:t xml:space="preserve">35.4 </w:t>
      </w:r>
      <w:r>
        <w:rPr>
          <w:rFonts w:ascii="Arial" w:hAnsi="Arial" w:cs="Arial"/>
          <w:kern w:val="2"/>
          <w:sz w:val="21"/>
          <w:szCs w:val="22"/>
        </w:rPr>
        <w:t>不同</w:t>
      </w:r>
      <w:r>
        <w:rPr>
          <w:rFonts w:hint="eastAsia" w:ascii="Arial" w:hAnsi="Arial" w:cs="Arial"/>
          <w:kern w:val="2"/>
          <w:sz w:val="21"/>
          <w:szCs w:val="22"/>
        </w:rPr>
        <w:t>供应商</w:t>
      </w:r>
      <w:r>
        <w:rPr>
          <w:rFonts w:ascii="Arial" w:hAnsi="Arial" w:cs="Arial"/>
          <w:kern w:val="2"/>
          <w:sz w:val="21"/>
          <w:szCs w:val="22"/>
        </w:rPr>
        <w:t>的</w:t>
      </w:r>
      <w:r>
        <w:rPr>
          <w:rFonts w:hint="eastAsia" w:ascii="Arial" w:hAnsi="Arial" w:cs="Arial"/>
          <w:kern w:val="2"/>
          <w:sz w:val="21"/>
          <w:szCs w:val="22"/>
        </w:rPr>
        <w:t>响应</w:t>
      </w:r>
      <w:r>
        <w:rPr>
          <w:rFonts w:ascii="Arial" w:hAnsi="Arial" w:cs="Arial"/>
          <w:kern w:val="2"/>
          <w:sz w:val="21"/>
          <w:szCs w:val="22"/>
        </w:rPr>
        <w:t>文件异常一致或者</w:t>
      </w:r>
      <w:r>
        <w:rPr>
          <w:rFonts w:hint="eastAsia" w:ascii="Arial" w:hAnsi="Arial" w:cs="Arial"/>
          <w:kern w:val="2"/>
          <w:sz w:val="21"/>
          <w:szCs w:val="22"/>
        </w:rPr>
        <w:t>响应</w:t>
      </w:r>
      <w:r>
        <w:rPr>
          <w:rFonts w:ascii="Arial" w:hAnsi="Arial" w:cs="Arial"/>
          <w:kern w:val="2"/>
          <w:sz w:val="21"/>
          <w:szCs w:val="22"/>
        </w:rPr>
        <w:t>报价呈规律性差异；</w:t>
      </w:r>
    </w:p>
    <w:p w14:paraId="552098D0">
      <w:pPr>
        <w:pStyle w:val="19"/>
        <w:spacing w:beforeAutospacing="0" w:afterAutospacing="0" w:line="360" w:lineRule="auto"/>
        <w:jc w:val="both"/>
        <w:rPr>
          <w:rFonts w:ascii="Arial" w:hAnsi="Arial" w:cs="Arial"/>
          <w:kern w:val="2"/>
          <w:sz w:val="21"/>
          <w:szCs w:val="22"/>
        </w:rPr>
      </w:pPr>
      <w:r>
        <w:rPr>
          <w:rFonts w:hint="eastAsia" w:ascii="Arial" w:hAnsi="Arial" w:cs="Arial"/>
          <w:kern w:val="2"/>
          <w:sz w:val="21"/>
          <w:szCs w:val="22"/>
        </w:rPr>
        <w:t xml:space="preserve">35.5 </w:t>
      </w:r>
      <w:r>
        <w:rPr>
          <w:rFonts w:ascii="Arial" w:hAnsi="Arial" w:cs="Arial"/>
          <w:kern w:val="2"/>
          <w:sz w:val="21"/>
          <w:szCs w:val="22"/>
        </w:rPr>
        <w:t>不同</w:t>
      </w:r>
      <w:r>
        <w:rPr>
          <w:rFonts w:hint="eastAsia" w:ascii="Arial" w:hAnsi="Arial" w:cs="Arial"/>
          <w:kern w:val="2"/>
          <w:sz w:val="21"/>
          <w:szCs w:val="22"/>
        </w:rPr>
        <w:t>供应商</w:t>
      </w:r>
      <w:r>
        <w:rPr>
          <w:rFonts w:ascii="Arial" w:hAnsi="Arial" w:cs="Arial"/>
          <w:kern w:val="2"/>
          <w:sz w:val="21"/>
          <w:szCs w:val="22"/>
        </w:rPr>
        <w:t>的</w:t>
      </w:r>
      <w:r>
        <w:rPr>
          <w:rFonts w:hint="eastAsia" w:ascii="Arial" w:hAnsi="Arial" w:cs="Arial"/>
          <w:kern w:val="2"/>
          <w:sz w:val="21"/>
          <w:szCs w:val="22"/>
        </w:rPr>
        <w:t>响应</w:t>
      </w:r>
      <w:r>
        <w:rPr>
          <w:rFonts w:ascii="Arial" w:hAnsi="Arial" w:cs="Arial"/>
          <w:kern w:val="2"/>
          <w:sz w:val="21"/>
          <w:szCs w:val="22"/>
        </w:rPr>
        <w:t>文件相互混装；</w:t>
      </w:r>
    </w:p>
    <w:p w14:paraId="4EBEDA88">
      <w:pPr>
        <w:widowControl/>
        <w:tabs>
          <w:tab w:val="left" w:pos="540"/>
        </w:tabs>
        <w:autoSpaceDE w:val="0"/>
        <w:autoSpaceDN w:val="0"/>
        <w:spacing w:line="360" w:lineRule="auto"/>
        <w:ind w:right="18"/>
        <w:textAlignment w:val="bottom"/>
        <w:rPr>
          <w:rFonts w:ascii="Arial" w:hAnsi="Arial" w:eastAsia="宋体" w:cs="Arial"/>
          <w:sz w:val="24"/>
          <w:szCs w:val="24"/>
        </w:rPr>
      </w:pPr>
      <w:r>
        <w:rPr>
          <w:rFonts w:hint="eastAsia" w:ascii="Arial" w:hAnsi="Arial" w:cs="Arial"/>
        </w:rPr>
        <w:t xml:space="preserve">35.6 </w:t>
      </w:r>
      <w:r>
        <w:rPr>
          <w:rFonts w:ascii="Arial" w:hAnsi="Arial" w:cs="Arial"/>
        </w:rPr>
        <w:t>不同</w:t>
      </w:r>
      <w:r>
        <w:rPr>
          <w:rFonts w:hint="eastAsia" w:ascii="Arial" w:hAnsi="Arial" w:cs="Arial"/>
        </w:rPr>
        <w:t>供应商</w:t>
      </w:r>
      <w:r>
        <w:rPr>
          <w:rFonts w:ascii="Arial" w:hAnsi="Arial" w:cs="Arial"/>
        </w:rPr>
        <w:t>的</w:t>
      </w:r>
      <w:r>
        <w:rPr>
          <w:rFonts w:hint="eastAsia" w:ascii="Arial" w:hAnsi="Arial" w:cs="Arial"/>
        </w:rPr>
        <w:t>谈判</w:t>
      </w:r>
      <w:r>
        <w:rPr>
          <w:rFonts w:ascii="Arial" w:hAnsi="Arial" w:cs="Arial"/>
        </w:rPr>
        <w:t>保证金从同一单位或者个人的账户转出。</w:t>
      </w:r>
    </w:p>
    <w:p w14:paraId="2D14B48B">
      <w:pPr>
        <w:widowControl/>
        <w:tabs>
          <w:tab w:val="left" w:pos="540"/>
        </w:tabs>
        <w:autoSpaceDE w:val="0"/>
        <w:autoSpaceDN w:val="0"/>
        <w:spacing w:line="360" w:lineRule="auto"/>
        <w:ind w:right="18"/>
        <w:textAlignment w:val="bottom"/>
        <w:rPr>
          <w:rFonts w:ascii="Arial" w:hAnsi="Arial" w:cs="Arial"/>
        </w:rPr>
      </w:pPr>
      <w:r>
        <w:rPr>
          <w:rFonts w:hint="eastAsia" w:ascii="Arial" w:hAnsi="Arial" w:cs="Arial"/>
          <w:b/>
        </w:rPr>
        <w:t>36 其他要求</w:t>
      </w:r>
      <w:r>
        <w:rPr>
          <w:rFonts w:hint="eastAsia" w:ascii="Arial" w:hAnsi="Arial" w:cs="Arial"/>
        </w:rPr>
        <w:t>：</w:t>
      </w:r>
    </w:p>
    <w:p w14:paraId="635F9D41">
      <w:pPr>
        <w:widowControl/>
        <w:tabs>
          <w:tab w:val="left" w:pos="540"/>
        </w:tabs>
        <w:autoSpaceDE w:val="0"/>
        <w:autoSpaceDN w:val="0"/>
        <w:spacing w:line="360" w:lineRule="auto"/>
        <w:ind w:right="18"/>
        <w:textAlignment w:val="bottom"/>
        <w:rPr>
          <w:rFonts w:ascii="Arial" w:hAnsi="Arial" w:cs="Arial"/>
          <w:lang w:val="zh-CN"/>
        </w:rPr>
      </w:pPr>
      <w:r>
        <w:rPr>
          <w:rFonts w:hint="eastAsia" w:ascii="Arial" w:hAnsi="Arial" w:cs="Arial"/>
        </w:rPr>
        <w:t xml:space="preserve">36.1  </w:t>
      </w:r>
      <w:r>
        <w:rPr>
          <w:rFonts w:hint="eastAsia" w:ascii="Arial" w:hAnsi="Arial" w:cs="Arial"/>
          <w:lang w:val="zh-CN"/>
        </w:rPr>
        <w:t>供应商应对“货物需求及技术规格要求”的所有货物谈判，不可以只对其中的一种或几种谈判。每种货物只允许有一个报价，任何有选择的报价将不予接受。</w:t>
      </w:r>
    </w:p>
    <w:p w14:paraId="79EFD179">
      <w:pPr>
        <w:widowControl/>
        <w:tabs>
          <w:tab w:val="left" w:pos="540"/>
        </w:tabs>
        <w:autoSpaceDE w:val="0"/>
        <w:autoSpaceDN w:val="0"/>
        <w:spacing w:line="360" w:lineRule="auto"/>
        <w:ind w:right="18"/>
        <w:textAlignment w:val="bottom"/>
        <w:rPr>
          <w:rFonts w:ascii="Arial" w:hAnsi="Arial" w:cs="Arial"/>
          <w:lang w:val="zh-CN"/>
        </w:rPr>
      </w:pPr>
      <w:r>
        <w:rPr>
          <w:rFonts w:hint="eastAsia" w:ascii="Arial" w:hAnsi="Arial" w:cs="Arial"/>
        </w:rPr>
        <w:t xml:space="preserve">36.2  </w:t>
      </w:r>
      <w:r>
        <w:rPr>
          <w:rFonts w:hint="eastAsia" w:ascii="Arial" w:hAnsi="Arial" w:cs="Arial"/>
          <w:lang w:val="zh-CN"/>
        </w:rPr>
        <w:t>如无特别说明，本次采购货物所要求的功能配置均为内置的标准（固定）配置，任何通过外接方式实现所要求的功能配置，均视为非实质性响应。</w:t>
      </w:r>
    </w:p>
    <w:p w14:paraId="31C782DE">
      <w:pPr>
        <w:widowControl/>
        <w:tabs>
          <w:tab w:val="left" w:pos="540"/>
        </w:tabs>
        <w:autoSpaceDE w:val="0"/>
        <w:autoSpaceDN w:val="0"/>
        <w:spacing w:line="360" w:lineRule="auto"/>
        <w:ind w:right="18"/>
        <w:textAlignment w:val="bottom"/>
        <w:rPr>
          <w:rFonts w:ascii="Arial" w:hAnsi="Arial" w:cs="Arial"/>
          <w:lang w:val="zh-CN"/>
        </w:rPr>
      </w:pPr>
      <w:r>
        <w:rPr>
          <w:rFonts w:hint="eastAsia" w:ascii="Arial" w:hAnsi="Arial" w:cs="Arial"/>
        </w:rPr>
        <w:t xml:space="preserve">36.3  </w:t>
      </w:r>
      <w:r>
        <w:rPr>
          <w:rFonts w:hint="eastAsia" w:ascii="Arial" w:hAnsi="Arial" w:cs="Arial"/>
          <w:lang w:val="zh-CN"/>
        </w:rPr>
        <w:t>《货物需求及技术规格要求》中如果含有品牌名称、特定型号、特定配置、特定指标参数、产地等要求，仅作为项目质量水平与系统配置的性价比基准，供应商可以此基准作为参考，提供与含有品牌名称、特定型号、特定配置、特定指标参数、产地等要求的货物相同档次或者更优档次的货物，并且所投标货物的配置、规格和技术参数指标等均应实质性不低于或者优于谈判文件的要求。</w:t>
      </w:r>
    </w:p>
    <w:p w14:paraId="25F68463">
      <w:pPr>
        <w:widowControl/>
        <w:tabs>
          <w:tab w:val="left" w:pos="540"/>
        </w:tabs>
        <w:autoSpaceDE w:val="0"/>
        <w:autoSpaceDN w:val="0"/>
        <w:spacing w:line="360" w:lineRule="auto"/>
        <w:ind w:right="18"/>
        <w:textAlignment w:val="bottom"/>
        <w:rPr>
          <w:rFonts w:ascii="Arial" w:hAnsi="Arial" w:eastAsia="宋体" w:cs="Arial"/>
          <w:b/>
          <w:bCs/>
          <w:u w:val="single"/>
        </w:rPr>
      </w:pPr>
      <w:r>
        <w:rPr>
          <w:rFonts w:hint="eastAsia" w:ascii="Arial" w:hAnsi="Arial" w:cs="Arial"/>
          <w:b/>
          <w:bCs/>
          <w:u w:val="single"/>
        </w:rPr>
        <w:t>36.4 根据《中华人民共和国政府采购法实施条例》</w:t>
      </w:r>
      <w:r>
        <w:rPr>
          <w:rFonts w:hint="eastAsia" w:ascii="宋体" w:hAnsi="宋体" w:eastAsia="宋体" w:cs="宋体"/>
          <w:b/>
          <w:bCs/>
          <w:szCs w:val="21"/>
          <w:u w:val="single"/>
        </w:rPr>
        <w:t>采购人应当自政府采购合同签订之日起2个工作日内，将政府采购合同在省级以上人民政府财政部门指定的媒体上公告，但政府采购合同中涉及国家秘密、商业秘密的内容除外。如需要采购代理机构协助完成此项工作，采购人请在签订完合同后第一时间联系该项目负责人。</w:t>
      </w:r>
    </w:p>
    <w:p w14:paraId="73BAA856">
      <w:pPr>
        <w:widowControl/>
        <w:autoSpaceDE w:val="0"/>
        <w:autoSpaceDN w:val="0"/>
        <w:spacing w:line="360" w:lineRule="auto"/>
        <w:ind w:right="17"/>
        <w:jc w:val="center"/>
        <w:textAlignment w:val="bottom"/>
        <w:rPr>
          <w:rFonts w:ascii="Arial" w:hAnsi="Arial" w:cs="Arial"/>
          <w:b/>
          <w:sz w:val="32"/>
          <w:szCs w:val="32"/>
        </w:rPr>
      </w:pPr>
      <w:r>
        <w:rPr>
          <w:rFonts w:ascii="Arial" w:hAnsi="Arial" w:cs="Arial"/>
        </w:rPr>
        <w:br w:type="page"/>
      </w:r>
      <w:bookmarkStart w:id="166" w:name="_Hlk35571581"/>
      <w:bookmarkStart w:id="167" w:name="_Hlk35583087"/>
      <w:bookmarkStart w:id="168" w:name="_Hlk35583088"/>
      <w:bookmarkStart w:id="169" w:name="_Hlk35571580"/>
      <w:bookmarkStart w:id="170" w:name="_Hlk35571579"/>
      <w:bookmarkStart w:id="171" w:name="_Hlk35583059"/>
      <w:bookmarkStart w:id="172" w:name="_Hlk35583089"/>
      <w:bookmarkStart w:id="173" w:name="_Hlk35583060"/>
      <w:bookmarkStart w:id="174" w:name="_Hlk35583058"/>
      <w:r>
        <w:rPr>
          <w:rFonts w:hint="eastAsia" w:ascii="Arial" w:hAnsi="Arial" w:cs="Arial"/>
          <w:b/>
          <w:sz w:val="32"/>
          <w:szCs w:val="32"/>
        </w:rPr>
        <w:t xml:space="preserve">第三篇 </w:t>
      </w:r>
      <w:r>
        <w:rPr>
          <w:rFonts w:ascii="Arial" w:hAnsi="Arial" w:cs="Arial"/>
          <w:b/>
          <w:sz w:val="32"/>
          <w:szCs w:val="32"/>
        </w:rPr>
        <w:t>投标资料表</w:t>
      </w:r>
      <w:bookmarkEnd w:id="166"/>
      <w:bookmarkEnd w:id="167"/>
      <w:bookmarkEnd w:id="168"/>
      <w:bookmarkEnd w:id="169"/>
      <w:bookmarkEnd w:id="170"/>
      <w:bookmarkEnd w:id="171"/>
      <w:bookmarkEnd w:id="172"/>
      <w:bookmarkEnd w:id="173"/>
      <w:bookmarkEnd w:id="174"/>
    </w:p>
    <w:p w14:paraId="1517D8E9">
      <w:pPr>
        <w:widowControl/>
        <w:autoSpaceDE w:val="0"/>
        <w:autoSpaceDN w:val="0"/>
        <w:spacing w:line="360" w:lineRule="auto"/>
        <w:ind w:right="17" w:firstLine="420" w:firstLineChars="200"/>
        <w:textAlignment w:val="bottom"/>
        <w:rPr>
          <w:rFonts w:ascii="Arial" w:hAnsi="Arial" w:cs="Arial"/>
          <w:b/>
          <w:sz w:val="24"/>
          <w:szCs w:val="24"/>
        </w:rPr>
      </w:pPr>
      <w:r>
        <w:rPr>
          <w:rFonts w:hint="eastAsia" w:ascii="宋体" w:hAnsi="宋体"/>
          <w:szCs w:val="21"/>
        </w:rPr>
        <w:t xml:space="preserve">本表关于要采购的货物的具体资料是对第二篇“供应商须知”的具体补充和修改，如有矛盾，应以本资料表为准。      </w:t>
      </w:r>
    </w:p>
    <w:tbl>
      <w:tblPr>
        <w:tblStyle w:val="22"/>
        <w:tblW w:w="910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45"/>
        <w:gridCol w:w="7655"/>
      </w:tblGrid>
      <w:tr w14:paraId="440A07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 w:hRule="atLeast"/>
          <w:jc w:val="center"/>
        </w:trPr>
        <w:tc>
          <w:tcPr>
            <w:tcW w:w="1445" w:type="dxa"/>
            <w:vAlign w:val="center"/>
          </w:tcPr>
          <w:p w14:paraId="0F836229">
            <w:pPr>
              <w:spacing w:line="360" w:lineRule="exact"/>
              <w:jc w:val="center"/>
              <w:rPr>
                <w:rFonts w:ascii="Arial" w:hAnsi="Arial" w:cs="Arial"/>
                <w:b/>
                <w:szCs w:val="21"/>
              </w:rPr>
            </w:pPr>
            <w:r>
              <w:rPr>
                <w:rFonts w:ascii="Arial" w:hAnsi="宋体" w:cs="Arial"/>
                <w:b/>
                <w:szCs w:val="21"/>
              </w:rPr>
              <w:t>条款号</w:t>
            </w:r>
          </w:p>
        </w:tc>
        <w:tc>
          <w:tcPr>
            <w:tcW w:w="7655" w:type="dxa"/>
            <w:vAlign w:val="center"/>
          </w:tcPr>
          <w:p w14:paraId="485B0396">
            <w:pPr>
              <w:spacing w:line="360" w:lineRule="exact"/>
              <w:jc w:val="center"/>
              <w:rPr>
                <w:rFonts w:ascii="Arial" w:hAnsi="Arial" w:cs="Arial"/>
                <w:b/>
                <w:szCs w:val="21"/>
              </w:rPr>
            </w:pPr>
            <w:r>
              <w:rPr>
                <w:rFonts w:ascii="Arial" w:hAnsi="宋体" w:cs="Arial"/>
                <w:b/>
                <w:szCs w:val="21"/>
              </w:rPr>
              <w:t>内容</w:t>
            </w:r>
          </w:p>
        </w:tc>
      </w:tr>
      <w:tr w14:paraId="485821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1C7496C5">
            <w:pPr>
              <w:spacing w:line="360" w:lineRule="exact"/>
              <w:jc w:val="center"/>
              <w:rPr>
                <w:rFonts w:ascii="Arial" w:hAnsi="Arial" w:cs="Arial"/>
                <w:b/>
                <w:szCs w:val="21"/>
              </w:rPr>
            </w:pPr>
            <w:r>
              <w:rPr>
                <w:rFonts w:hint="eastAsia" w:ascii="Arial" w:hAnsi="宋体" w:cs="Arial"/>
                <w:b/>
                <w:szCs w:val="21"/>
              </w:rPr>
              <w:t>总  则</w:t>
            </w:r>
          </w:p>
        </w:tc>
      </w:tr>
      <w:tr w14:paraId="2B725C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9" w:hRule="atLeast"/>
          <w:jc w:val="center"/>
        </w:trPr>
        <w:tc>
          <w:tcPr>
            <w:tcW w:w="1445" w:type="dxa"/>
            <w:vAlign w:val="center"/>
          </w:tcPr>
          <w:p w14:paraId="02C9D33D">
            <w:pPr>
              <w:spacing w:line="360" w:lineRule="exact"/>
              <w:jc w:val="center"/>
              <w:rPr>
                <w:rFonts w:ascii="Arial" w:hAnsi="Arial" w:cs="Arial"/>
                <w:szCs w:val="21"/>
                <w:highlight w:val="none"/>
              </w:rPr>
            </w:pPr>
            <w:r>
              <w:rPr>
                <w:rFonts w:ascii="Arial" w:hAnsi="Arial" w:cs="Arial"/>
                <w:szCs w:val="21"/>
                <w:highlight w:val="none"/>
              </w:rPr>
              <w:t>1</w:t>
            </w:r>
          </w:p>
        </w:tc>
        <w:tc>
          <w:tcPr>
            <w:tcW w:w="7655" w:type="dxa"/>
          </w:tcPr>
          <w:p w14:paraId="26625BAE">
            <w:pPr>
              <w:spacing w:line="360" w:lineRule="exact"/>
              <w:rPr>
                <w:highlight w:val="none"/>
              </w:rPr>
            </w:pPr>
            <w:r>
              <w:rPr>
                <w:rFonts w:hint="eastAsia"/>
                <w:highlight w:val="none"/>
              </w:rPr>
              <w:t>采购</w:t>
            </w:r>
            <w:r>
              <w:rPr>
                <w:highlight w:val="none"/>
              </w:rPr>
              <w:t>人名称</w:t>
            </w:r>
            <w:r>
              <w:rPr>
                <w:rFonts w:hint="eastAsia"/>
                <w:highlight w:val="none"/>
              </w:rPr>
              <w:t>：吉林省计量科学研究院</w:t>
            </w:r>
          </w:p>
          <w:p w14:paraId="71506095">
            <w:pPr>
              <w:spacing w:line="360" w:lineRule="exact"/>
              <w:rPr>
                <w:rFonts w:ascii="宋体" w:hAnsi="宋体" w:cs="宋体"/>
                <w:szCs w:val="21"/>
                <w:highlight w:val="none"/>
              </w:rPr>
            </w:pPr>
            <w:r>
              <w:rPr>
                <w:rFonts w:hint="eastAsia"/>
                <w:highlight w:val="none"/>
              </w:rPr>
              <w:t>项目名称：</w:t>
            </w:r>
            <w:r>
              <w:rPr>
                <w:rFonts w:hint="eastAsia" w:ascii="宋体" w:hAnsi="宋体" w:eastAsia="宋体" w:cs="宋体"/>
                <w:szCs w:val="21"/>
                <w:highlight w:val="none"/>
              </w:rPr>
              <w:t>经纬仪、水准仪检定装置 基线场</w:t>
            </w:r>
          </w:p>
          <w:p w14:paraId="09337F56">
            <w:pPr>
              <w:spacing w:line="360" w:lineRule="exact"/>
              <w:rPr>
                <w:highlight w:val="none"/>
              </w:rPr>
            </w:pPr>
            <w:r>
              <w:rPr>
                <w:rFonts w:hint="eastAsia"/>
                <w:highlight w:val="none"/>
              </w:rPr>
              <w:t>项目编号：采购计划-[2025]-02522号</w:t>
            </w:r>
          </w:p>
          <w:p w14:paraId="29E766E0">
            <w:pPr>
              <w:spacing w:line="360" w:lineRule="exact"/>
              <w:rPr>
                <w:rFonts w:ascii="Arial" w:hAnsi="宋体" w:cs="Arial"/>
                <w:szCs w:val="21"/>
                <w:highlight w:val="none"/>
              </w:rPr>
            </w:pPr>
            <w:r>
              <w:rPr>
                <w:rFonts w:hint="eastAsia"/>
                <w:color w:val="000000" w:themeColor="text1"/>
                <w:highlight w:val="none"/>
                <w14:textFill>
                  <w14:solidFill>
                    <w14:schemeClr w14:val="tx1"/>
                  </w14:solidFill>
                </w14:textFill>
              </w:rPr>
              <w:t>资金来源：财政资金</w:t>
            </w:r>
          </w:p>
        </w:tc>
      </w:tr>
      <w:tr w14:paraId="419A03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9" w:hRule="atLeast"/>
          <w:jc w:val="center"/>
        </w:trPr>
        <w:tc>
          <w:tcPr>
            <w:tcW w:w="1445" w:type="dxa"/>
            <w:vAlign w:val="center"/>
          </w:tcPr>
          <w:p w14:paraId="6F07B498">
            <w:pPr>
              <w:spacing w:line="360" w:lineRule="exact"/>
              <w:jc w:val="center"/>
              <w:rPr>
                <w:rFonts w:ascii="Arial" w:hAnsi="Arial" w:cs="Arial"/>
                <w:szCs w:val="21"/>
              </w:rPr>
            </w:pPr>
            <w:r>
              <w:rPr>
                <w:rFonts w:hint="eastAsia" w:ascii="Arial" w:hAnsi="Arial" w:cs="Arial"/>
                <w:szCs w:val="21"/>
              </w:rPr>
              <w:t>4</w:t>
            </w:r>
          </w:p>
        </w:tc>
        <w:tc>
          <w:tcPr>
            <w:tcW w:w="7655" w:type="dxa"/>
          </w:tcPr>
          <w:p w14:paraId="06EDC8AA">
            <w:pPr>
              <w:widowControl/>
              <w:autoSpaceDE w:val="0"/>
              <w:autoSpaceDN w:val="0"/>
              <w:spacing w:line="360" w:lineRule="exact"/>
              <w:ind w:right="-20"/>
              <w:textAlignment w:val="bottom"/>
              <w:rPr>
                <w:rFonts w:ascii="Arial" w:hAnsi="宋体" w:cs="Arial"/>
                <w:szCs w:val="21"/>
              </w:rPr>
            </w:pPr>
            <w:r>
              <w:rPr>
                <w:rFonts w:hint="eastAsia" w:ascii="Arial" w:hAnsi="宋体" w:cs="Arial"/>
                <w:szCs w:val="21"/>
              </w:rPr>
              <w:t>采购代理机构名称，地址，电话：</w:t>
            </w:r>
          </w:p>
          <w:p w14:paraId="76F95014">
            <w:pPr>
              <w:widowControl/>
              <w:autoSpaceDE w:val="0"/>
              <w:autoSpaceDN w:val="0"/>
              <w:spacing w:line="360" w:lineRule="exact"/>
              <w:ind w:right="-20"/>
              <w:textAlignment w:val="bottom"/>
              <w:rPr>
                <w:rFonts w:ascii="Arial" w:hAnsi="Arial" w:cs="Arial"/>
                <w:szCs w:val="21"/>
              </w:rPr>
            </w:pPr>
            <w:r>
              <w:rPr>
                <w:rFonts w:hint="eastAsia" w:ascii="Arial" w:hAnsi="Arial" w:cs="Arial"/>
                <w:szCs w:val="21"/>
              </w:rPr>
              <w:t>名 称：中高建项目管理有限公司</w:t>
            </w:r>
          </w:p>
          <w:p w14:paraId="3874E2DE">
            <w:pPr>
              <w:widowControl/>
              <w:autoSpaceDE w:val="0"/>
              <w:autoSpaceDN w:val="0"/>
              <w:spacing w:line="360" w:lineRule="exact"/>
              <w:ind w:right="-20"/>
              <w:textAlignment w:val="bottom"/>
              <w:rPr>
                <w:rFonts w:ascii="Arial" w:hAnsi="Arial" w:cs="Arial"/>
                <w:szCs w:val="21"/>
              </w:rPr>
            </w:pPr>
            <w:r>
              <w:rPr>
                <w:rFonts w:hint="eastAsia" w:ascii="Arial" w:hAnsi="Arial" w:cs="Arial"/>
                <w:szCs w:val="21"/>
              </w:rPr>
              <w:t>地 址：吉林省长春市万科翡翠学院61栋101室</w:t>
            </w:r>
          </w:p>
          <w:p w14:paraId="23CFF74F">
            <w:pPr>
              <w:widowControl/>
              <w:autoSpaceDE w:val="0"/>
              <w:autoSpaceDN w:val="0"/>
              <w:spacing w:line="360" w:lineRule="exact"/>
              <w:ind w:right="-20"/>
              <w:textAlignment w:val="bottom"/>
              <w:rPr>
                <w:rFonts w:ascii="Arial" w:hAnsi="Arial" w:cs="Arial"/>
                <w:szCs w:val="21"/>
              </w:rPr>
            </w:pPr>
            <w:r>
              <w:rPr>
                <w:rFonts w:hint="eastAsia" w:ascii="Arial" w:hAnsi="Arial" w:cs="Arial"/>
                <w:szCs w:val="21"/>
              </w:rPr>
              <w:t>联系方式：0431-81101867</w:t>
            </w:r>
          </w:p>
        </w:tc>
      </w:tr>
      <w:tr w14:paraId="4217D6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5C347308">
            <w:pPr>
              <w:spacing w:line="360" w:lineRule="exact"/>
              <w:jc w:val="center"/>
              <w:rPr>
                <w:rFonts w:ascii="Arial" w:hAnsi="Arial" w:cs="Arial"/>
                <w:b/>
                <w:szCs w:val="21"/>
              </w:rPr>
            </w:pPr>
            <w:r>
              <w:rPr>
                <w:rFonts w:hint="eastAsia" w:ascii="Arial" w:hAnsi="宋体" w:cs="Arial"/>
                <w:b/>
                <w:szCs w:val="21"/>
              </w:rPr>
              <w:t>响应文件的组成</w:t>
            </w:r>
          </w:p>
        </w:tc>
      </w:tr>
      <w:tr w14:paraId="42DA47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1445" w:type="dxa"/>
            <w:vAlign w:val="center"/>
          </w:tcPr>
          <w:p w14:paraId="6D092168">
            <w:pPr>
              <w:spacing w:line="360" w:lineRule="exact"/>
              <w:jc w:val="center"/>
              <w:rPr>
                <w:rFonts w:ascii="Arial" w:hAnsi="Arial" w:cs="Arial"/>
              </w:rPr>
            </w:pPr>
            <w:r>
              <w:rPr>
                <w:rFonts w:ascii="Arial" w:hAnsi="Arial" w:cs="Arial"/>
              </w:rPr>
              <w:t>15</w:t>
            </w:r>
          </w:p>
        </w:tc>
        <w:tc>
          <w:tcPr>
            <w:tcW w:w="7655" w:type="dxa"/>
          </w:tcPr>
          <w:p w14:paraId="7181C691">
            <w:pPr>
              <w:widowControl/>
              <w:autoSpaceDE w:val="0"/>
              <w:autoSpaceDN w:val="0"/>
              <w:spacing w:line="360" w:lineRule="exact"/>
              <w:ind w:right="-3"/>
              <w:textAlignment w:val="bottom"/>
              <w:rPr>
                <w:rFonts w:ascii="Arial" w:hAnsi="Arial" w:cs="Arial"/>
              </w:rPr>
            </w:pPr>
            <w:r>
              <w:rPr>
                <w:rFonts w:hint="eastAsia" w:ascii="Arial" w:hAnsi="Arial" w:cs="Arial"/>
              </w:rPr>
              <w:t>谈判</w:t>
            </w:r>
            <w:r>
              <w:rPr>
                <w:rFonts w:ascii="Arial" w:hAnsi="Arial" w:cs="Arial"/>
              </w:rPr>
              <w:t>保证金</w:t>
            </w:r>
            <w:r>
              <w:rPr>
                <w:rFonts w:hint="eastAsia" w:ascii="Arial" w:hAnsi="Arial" w:cs="Arial"/>
              </w:rPr>
              <w:t>金额：金额为人民币</w:t>
            </w:r>
            <w:r>
              <w:rPr>
                <w:rFonts w:hint="eastAsia" w:ascii="Arial" w:hAnsi="宋体" w:cs="Arial"/>
                <w:szCs w:val="21"/>
              </w:rPr>
              <w:t>6000</w:t>
            </w:r>
            <w:r>
              <w:rPr>
                <w:rFonts w:hint="eastAsia" w:ascii="Arial" w:hAnsi="Arial" w:cs="Arial"/>
              </w:rPr>
              <w:t>元。</w:t>
            </w:r>
          </w:p>
          <w:p w14:paraId="53BCAB5D">
            <w:pPr>
              <w:widowControl/>
              <w:autoSpaceDE w:val="0"/>
              <w:autoSpaceDN w:val="0"/>
              <w:spacing w:line="360" w:lineRule="exact"/>
              <w:ind w:right="-3"/>
              <w:textAlignment w:val="bottom"/>
              <w:rPr>
                <w:rFonts w:ascii="Arial" w:hAnsi="Arial" w:cs="Arial"/>
              </w:rPr>
            </w:pPr>
            <w:r>
              <w:rPr>
                <w:rFonts w:hint="eastAsia" w:ascii="Arial" w:hAnsi="Arial" w:cs="Arial"/>
              </w:rPr>
              <w:t>投标人应在投标截止时间前将投标保证金应当采用电汇、转账、支票、汇票、本票或者金融机构、担保机构出具的保函等非现金形式交纳。（投标保证金应从投标人的基本账户中转出，保证金的交纳时间以到账时间为准）。</w:t>
            </w:r>
          </w:p>
        </w:tc>
      </w:tr>
      <w:tr w14:paraId="5923EA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1FC424BC">
            <w:pPr>
              <w:spacing w:line="360" w:lineRule="exact"/>
              <w:jc w:val="center"/>
              <w:rPr>
                <w:rFonts w:ascii="Arial" w:hAnsi="Arial" w:cs="Arial"/>
                <w:szCs w:val="21"/>
              </w:rPr>
            </w:pPr>
            <w:r>
              <w:rPr>
                <w:rFonts w:ascii="Arial" w:hAnsi="Arial" w:cs="Arial"/>
                <w:szCs w:val="21"/>
              </w:rPr>
              <w:t>16.1</w:t>
            </w:r>
          </w:p>
        </w:tc>
        <w:tc>
          <w:tcPr>
            <w:tcW w:w="7655" w:type="dxa"/>
          </w:tcPr>
          <w:p w14:paraId="544FBE4F">
            <w:pPr>
              <w:spacing w:line="360" w:lineRule="exact"/>
              <w:rPr>
                <w:rFonts w:ascii="Arial" w:hAnsi="Arial" w:cs="Arial"/>
                <w:szCs w:val="21"/>
              </w:rPr>
            </w:pPr>
            <w:r>
              <w:rPr>
                <w:rFonts w:hint="eastAsia" w:ascii="Arial" w:hAnsi="宋体" w:cs="Arial"/>
                <w:szCs w:val="21"/>
              </w:rPr>
              <w:t>谈判</w:t>
            </w:r>
            <w:r>
              <w:rPr>
                <w:rFonts w:ascii="Arial" w:hAnsi="宋体" w:cs="Arial"/>
                <w:szCs w:val="21"/>
              </w:rPr>
              <w:t>有效期</w:t>
            </w:r>
            <w:r>
              <w:rPr>
                <w:rFonts w:hint="eastAsia" w:ascii="Arial" w:hAnsi="Arial" w:cs="Arial"/>
                <w:szCs w:val="21"/>
              </w:rPr>
              <w:t>：</w:t>
            </w:r>
            <w:r>
              <w:rPr>
                <w:rFonts w:ascii="Arial" w:hAnsi="宋体" w:cs="Arial"/>
                <w:szCs w:val="21"/>
              </w:rPr>
              <w:t>自开标之日起九十</w:t>
            </w:r>
            <w:r>
              <w:rPr>
                <w:rFonts w:hint="eastAsia" w:ascii="Arial" w:hAnsi="Arial" w:cs="Arial"/>
                <w:szCs w:val="21"/>
              </w:rPr>
              <w:t>（</w:t>
            </w:r>
            <w:r>
              <w:rPr>
                <w:rFonts w:ascii="Arial" w:hAnsi="Arial" w:cs="Arial"/>
                <w:szCs w:val="21"/>
              </w:rPr>
              <w:t>90</w:t>
            </w:r>
            <w:r>
              <w:rPr>
                <w:rFonts w:hint="eastAsia" w:ascii="Arial" w:hAnsi="Arial" w:cs="Arial"/>
                <w:szCs w:val="21"/>
              </w:rPr>
              <w:t>）</w:t>
            </w:r>
            <w:r>
              <w:rPr>
                <w:rFonts w:ascii="Arial" w:hAnsi="宋体" w:cs="Arial"/>
                <w:szCs w:val="21"/>
              </w:rPr>
              <w:t>天</w:t>
            </w:r>
          </w:p>
        </w:tc>
      </w:tr>
      <w:tr w14:paraId="4B835E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0DF68773">
            <w:pPr>
              <w:spacing w:line="360" w:lineRule="exact"/>
              <w:jc w:val="center"/>
              <w:rPr>
                <w:rFonts w:ascii="Arial" w:hAnsi="Arial" w:cs="Arial"/>
                <w:szCs w:val="21"/>
              </w:rPr>
            </w:pPr>
            <w:r>
              <w:rPr>
                <w:rFonts w:ascii="Arial" w:hAnsi="Arial" w:cs="Arial"/>
                <w:szCs w:val="21"/>
              </w:rPr>
              <w:t>17.</w:t>
            </w:r>
            <w:r>
              <w:rPr>
                <w:rFonts w:hint="eastAsia" w:ascii="Arial" w:hAnsi="Arial" w:cs="Arial"/>
                <w:szCs w:val="21"/>
              </w:rPr>
              <w:t>2</w:t>
            </w:r>
          </w:p>
        </w:tc>
        <w:tc>
          <w:tcPr>
            <w:tcW w:w="7655" w:type="dxa"/>
          </w:tcPr>
          <w:p w14:paraId="55132560">
            <w:pPr>
              <w:spacing w:line="360" w:lineRule="exact"/>
              <w:rPr>
                <w:rFonts w:hint="eastAsia" w:ascii="Arial" w:hAnsi="Arial" w:cs="Arial" w:eastAsiaTheme="minorEastAsia"/>
                <w:szCs w:val="21"/>
                <w:lang w:eastAsia="zh-CN"/>
              </w:rPr>
            </w:pPr>
            <w:r>
              <w:rPr>
                <w:rFonts w:hint="eastAsia" w:ascii="Arial" w:hAnsi="宋体" w:cs="Arial"/>
                <w:szCs w:val="21"/>
              </w:rPr>
              <w:t>响应</w:t>
            </w:r>
            <w:r>
              <w:rPr>
                <w:rFonts w:ascii="Arial" w:hAnsi="宋体" w:cs="Arial"/>
                <w:szCs w:val="21"/>
              </w:rPr>
              <w:t>文件份数</w:t>
            </w:r>
            <w:r>
              <w:rPr>
                <w:rFonts w:hint="eastAsia" w:ascii="Arial" w:hAnsi="Arial" w:cs="Arial"/>
                <w:szCs w:val="21"/>
              </w:rPr>
              <w:t>：1、投标单位在“政采云”平台（网址：http://www.zcygov.cn）通过数字证书制作投标文件1份（此投标文件须上传至“政采云”平台，并在开标时持编制投标文件的数字证书解密）。</w:t>
            </w:r>
          </w:p>
        </w:tc>
      </w:tr>
      <w:tr w14:paraId="114782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74EAE7AD">
            <w:pPr>
              <w:spacing w:line="360" w:lineRule="exact"/>
              <w:jc w:val="center"/>
              <w:rPr>
                <w:rFonts w:ascii="Arial" w:hAnsi="Arial" w:cs="Arial"/>
                <w:szCs w:val="21"/>
                <w:highlight w:val="none"/>
              </w:rPr>
            </w:pPr>
            <w:r>
              <w:rPr>
                <w:rFonts w:hint="eastAsia" w:ascii="Arial" w:hAnsi="Arial" w:cs="Arial"/>
                <w:szCs w:val="21"/>
                <w:highlight w:val="none"/>
              </w:rPr>
              <w:t>17.3</w:t>
            </w:r>
          </w:p>
        </w:tc>
        <w:tc>
          <w:tcPr>
            <w:tcW w:w="7655" w:type="dxa"/>
          </w:tcPr>
          <w:p w14:paraId="17C9834A">
            <w:pPr>
              <w:spacing w:line="360" w:lineRule="exact"/>
              <w:rPr>
                <w:rFonts w:ascii="Arial" w:hAnsi="Arial" w:cs="Arial"/>
                <w:szCs w:val="21"/>
                <w:highlight w:val="none"/>
              </w:rPr>
            </w:pPr>
            <w:r>
              <w:rPr>
                <w:rFonts w:hint="eastAsia" w:ascii="Arial" w:hAnsi="Arial" w:cs="Arial"/>
                <w:szCs w:val="21"/>
                <w:highlight w:val="none"/>
              </w:rPr>
              <w:t>保质期1年</w:t>
            </w:r>
          </w:p>
        </w:tc>
      </w:tr>
      <w:tr w14:paraId="5D926B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404204F9">
            <w:pPr>
              <w:spacing w:line="360" w:lineRule="exact"/>
              <w:jc w:val="center"/>
              <w:rPr>
                <w:rFonts w:ascii="Arial" w:hAnsi="Arial" w:cs="Arial"/>
                <w:szCs w:val="21"/>
              </w:rPr>
            </w:pPr>
            <w:r>
              <w:rPr>
                <w:rFonts w:hint="eastAsia" w:ascii="Arial" w:hAnsi="Arial" w:cs="Arial"/>
                <w:szCs w:val="21"/>
              </w:rPr>
              <w:t>17.4</w:t>
            </w:r>
          </w:p>
        </w:tc>
        <w:tc>
          <w:tcPr>
            <w:tcW w:w="7655" w:type="dxa"/>
          </w:tcPr>
          <w:p w14:paraId="1309C230">
            <w:pPr>
              <w:spacing w:line="360" w:lineRule="exact"/>
              <w:rPr>
                <w:rFonts w:ascii="Arial" w:hAnsi="Arial" w:cs="Arial"/>
                <w:szCs w:val="21"/>
              </w:rPr>
            </w:pPr>
            <w:r>
              <w:rPr>
                <w:rFonts w:hint="eastAsia" w:ascii="Arial" w:hAnsi="Arial" w:cs="Arial"/>
                <w:szCs w:val="21"/>
              </w:rPr>
              <w:t>售后服务应在24小时内响应；</w:t>
            </w:r>
          </w:p>
        </w:tc>
      </w:tr>
      <w:tr w14:paraId="3DF7C4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13DE7A32">
            <w:pPr>
              <w:spacing w:line="360" w:lineRule="exact"/>
              <w:jc w:val="center"/>
              <w:rPr>
                <w:rFonts w:ascii="Arial" w:hAnsi="宋体" w:cs="Arial"/>
                <w:b/>
                <w:szCs w:val="21"/>
              </w:rPr>
            </w:pPr>
            <w:r>
              <w:rPr>
                <w:rFonts w:hint="eastAsia" w:ascii="Arial" w:hAnsi="宋体" w:cs="Arial"/>
                <w:b/>
                <w:szCs w:val="21"/>
              </w:rPr>
              <w:t>响应文件的递交</w:t>
            </w:r>
          </w:p>
        </w:tc>
      </w:tr>
      <w:tr w14:paraId="4F20FF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1445" w:type="dxa"/>
            <w:vAlign w:val="center"/>
          </w:tcPr>
          <w:p w14:paraId="1E744B08">
            <w:pPr>
              <w:spacing w:line="360" w:lineRule="exact"/>
              <w:jc w:val="center"/>
              <w:rPr>
                <w:rFonts w:ascii="Arial" w:hAnsi="Arial" w:cs="Arial"/>
                <w:szCs w:val="21"/>
                <w:highlight w:val="none"/>
              </w:rPr>
            </w:pPr>
            <w:r>
              <w:rPr>
                <w:rFonts w:hint="eastAsia" w:ascii="Arial" w:hAnsi="Arial" w:cs="Arial"/>
                <w:szCs w:val="21"/>
                <w:highlight w:val="none"/>
              </w:rPr>
              <w:t>18.2</w:t>
            </w:r>
          </w:p>
        </w:tc>
        <w:tc>
          <w:tcPr>
            <w:tcW w:w="7655" w:type="dxa"/>
          </w:tcPr>
          <w:p w14:paraId="4E563E01">
            <w:pPr>
              <w:widowControl/>
              <w:autoSpaceDE w:val="0"/>
              <w:autoSpaceDN w:val="0"/>
              <w:spacing w:line="360" w:lineRule="exact"/>
              <w:textAlignment w:val="bottom"/>
              <w:rPr>
                <w:rFonts w:ascii="Arial" w:hAnsi="宋体" w:cs="Arial"/>
                <w:szCs w:val="21"/>
                <w:highlight w:val="none"/>
              </w:rPr>
            </w:pPr>
            <w:r>
              <w:rPr>
                <w:rFonts w:hint="eastAsia" w:ascii="Arial" w:hAnsi="Arial" w:cs="Arial"/>
                <w:highlight w:val="none"/>
              </w:rPr>
              <w:t>谈判</w:t>
            </w:r>
            <w:r>
              <w:rPr>
                <w:rFonts w:ascii="Arial" w:hAnsi="Arial" w:cs="Arial"/>
                <w:highlight w:val="none"/>
              </w:rPr>
              <w:t>文件将递交以下地址</w:t>
            </w:r>
            <w:r>
              <w:rPr>
                <w:rFonts w:hint="eastAsia" w:ascii="Arial" w:hAnsi="Arial" w:cs="Arial"/>
                <w:highlight w:val="none"/>
              </w:rPr>
              <w:t>：</w:t>
            </w:r>
            <w:r>
              <w:rPr>
                <w:rFonts w:hint="eastAsia" w:ascii="宋体" w:hAnsi="宋体" w:cs="宋体"/>
                <w:kern w:val="0"/>
                <w:szCs w:val="21"/>
                <w:highlight w:val="none"/>
                <w:lang w:val="zh-CN"/>
              </w:rPr>
              <w:t>长春市高新区鸿达街248号吉林日报副楼4楼（东门）吉利招公共资源标准化交易平台第二开标室</w:t>
            </w:r>
            <w:r>
              <w:rPr>
                <w:rFonts w:hint="eastAsia" w:ascii="Arial" w:hAnsi="Arial" w:cs="Arial"/>
                <w:highlight w:val="none"/>
              </w:rPr>
              <w:t>。</w:t>
            </w:r>
          </w:p>
        </w:tc>
      </w:tr>
      <w:tr w14:paraId="228DA7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6EF4568A">
            <w:pPr>
              <w:spacing w:line="360" w:lineRule="exact"/>
              <w:jc w:val="center"/>
              <w:rPr>
                <w:rFonts w:ascii="Arial" w:hAnsi="Arial" w:cs="Arial"/>
                <w:szCs w:val="21"/>
                <w:highlight w:val="none"/>
              </w:rPr>
            </w:pPr>
            <w:r>
              <w:rPr>
                <w:rFonts w:hint="eastAsia" w:ascii="Arial" w:hAnsi="Arial" w:cs="Arial"/>
                <w:szCs w:val="21"/>
                <w:highlight w:val="none"/>
              </w:rPr>
              <w:t>19.1</w:t>
            </w:r>
          </w:p>
        </w:tc>
        <w:tc>
          <w:tcPr>
            <w:tcW w:w="7655" w:type="dxa"/>
            <w:vAlign w:val="center"/>
          </w:tcPr>
          <w:p w14:paraId="19D4017A">
            <w:pPr>
              <w:widowControl/>
              <w:autoSpaceDE w:val="0"/>
              <w:autoSpaceDN w:val="0"/>
              <w:spacing w:line="360" w:lineRule="exact"/>
              <w:ind w:right="893"/>
              <w:textAlignment w:val="bottom"/>
              <w:rPr>
                <w:rFonts w:ascii="Arial" w:hAnsi="Arial" w:cs="Arial"/>
                <w:highlight w:val="none"/>
              </w:rPr>
            </w:pPr>
            <w:r>
              <w:rPr>
                <w:rFonts w:hint="eastAsia" w:ascii="Arial" w:hAnsi="Arial" w:cs="Arial"/>
                <w:highlight w:val="none"/>
              </w:rPr>
              <w:t>截止</w:t>
            </w:r>
            <w:r>
              <w:rPr>
                <w:rFonts w:ascii="Arial" w:hAnsi="Arial" w:cs="Arial"/>
                <w:highlight w:val="none"/>
              </w:rPr>
              <w:t>时间：</w:t>
            </w:r>
            <w:r>
              <w:rPr>
                <w:rFonts w:hint="eastAsia" w:ascii="Arial" w:hAnsi="Arial" w:cs="Arial"/>
                <w:highlight w:val="none"/>
              </w:rPr>
              <w:t>2025年04月18日13时30分前（北京时</w:t>
            </w:r>
            <w:r>
              <w:rPr>
                <w:rFonts w:ascii="Arial" w:hAnsi="Arial" w:cs="Arial"/>
                <w:highlight w:val="none"/>
              </w:rPr>
              <w:t>间）</w:t>
            </w:r>
          </w:p>
        </w:tc>
      </w:tr>
      <w:tr w14:paraId="6704E7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07DFCC1B">
            <w:pPr>
              <w:widowControl/>
              <w:autoSpaceDE w:val="0"/>
              <w:autoSpaceDN w:val="0"/>
              <w:spacing w:line="360" w:lineRule="exact"/>
              <w:ind w:right="893"/>
              <w:jc w:val="center"/>
              <w:textAlignment w:val="bottom"/>
              <w:rPr>
                <w:rFonts w:ascii="Arial" w:hAnsi="Arial" w:cs="Arial"/>
                <w:b/>
                <w:highlight w:val="none"/>
              </w:rPr>
            </w:pPr>
            <w:r>
              <w:rPr>
                <w:rFonts w:hint="eastAsia" w:ascii="Arial" w:hAnsi="Arial" w:cs="Arial"/>
                <w:b/>
                <w:highlight w:val="none"/>
              </w:rPr>
              <w:t>谈判与评审</w:t>
            </w:r>
          </w:p>
        </w:tc>
      </w:tr>
      <w:tr w14:paraId="44D1CA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1445" w:type="dxa"/>
            <w:vAlign w:val="center"/>
          </w:tcPr>
          <w:p w14:paraId="657AB807">
            <w:pPr>
              <w:spacing w:line="360" w:lineRule="exact"/>
              <w:jc w:val="center"/>
              <w:rPr>
                <w:rFonts w:ascii="Arial" w:hAnsi="Arial" w:cs="Arial"/>
                <w:szCs w:val="21"/>
                <w:highlight w:val="none"/>
              </w:rPr>
            </w:pPr>
            <w:r>
              <w:rPr>
                <w:rFonts w:hint="eastAsia" w:ascii="Arial" w:hAnsi="Arial" w:cs="Arial"/>
                <w:szCs w:val="21"/>
                <w:highlight w:val="none"/>
              </w:rPr>
              <w:t>22.1</w:t>
            </w:r>
          </w:p>
        </w:tc>
        <w:tc>
          <w:tcPr>
            <w:tcW w:w="7655" w:type="dxa"/>
            <w:vAlign w:val="center"/>
          </w:tcPr>
          <w:p w14:paraId="2140265B">
            <w:pPr>
              <w:widowControl/>
              <w:autoSpaceDE w:val="0"/>
              <w:autoSpaceDN w:val="0"/>
              <w:spacing w:line="360" w:lineRule="exact"/>
              <w:ind w:right="-504"/>
              <w:textAlignment w:val="bottom"/>
              <w:rPr>
                <w:rFonts w:ascii="Arial" w:hAnsi="Arial" w:cs="Arial"/>
                <w:highlight w:val="none"/>
              </w:rPr>
            </w:pPr>
            <w:r>
              <w:rPr>
                <w:rFonts w:hint="eastAsia" w:ascii="Arial" w:hAnsi="Arial" w:cs="Arial"/>
                <w:highlight w:val="none"/>
              </w:rPr>
              <w:t>谈判</w:t>
            </w:r>
            <w:r>
              <w:rPr>
                <w:rFonts w:ascii="Arial" w:hAnsi="Arial" w:cs="Arial"/>
                <w:highlight w:val="none"/>
              </w:rPr>
              <w:t>时间：</w:t>
            </w:r>
            <w:r>
              <w:rPr>
                <w:rFonts w:hint="eastAsia" w:ascii="Arial" w:hAnsi="Arial" w:cs="Arial"/>
                <w:highlight w:val="none"/>
              </w:rPr>
              <w:t>2025年04月18日13时30分(</w:t>
            </w:r>
            <w:r>
              <w:rPr>
                <w:rFonts w:ascii="Arial" w:hAnsi="Arial" w:cs="Arial"/>
                <w:highlight w:val="none"/>
              </w:rPr>
              <w:t>北京时间）</w:t>
            </w:r>
          </w:p>
          <w:p w14:paraId="1F3CAD05">
            <w:pPr>
              <w:widowControl/>
              <w:autoSpaceDE w:val="0"/>
              <w:autoSpaceDN w:val="0"/>
              <w:spacing w:line="360" w:lineRule="exact"/>
              <w:ind w:right="-504"/>
              <w:textAlignment w:val="bottom"/>
              <w:rPr>
                <w:rFonts w:hint="eastAsia" w:ascii="宋体" w:hAnsi="宋体" w:cs="宋体"/>
                <w:kern w:val="0"/>
                <w:szCs w:val="21"/>
                <w:highlight w:val="none"/>
                <w:lang w:val="zh-CN"/>
              </w:rPr>
            </w:pPr>
            <w:r>
              <w:rPr>
                <w:rFonts w:hint="eastAsia" w:ascii="Arial" w:hAnsi="Arial" w:cs="Arial"/>
                <w:highlight w:val="none"/>
              </w:rPr>
              <w:t>谈判</w:t>
            </w:r>
            <w:r>
              <w:rPr>
                <w:rFonts w:ascii="Arial" w:hAnsi="Arial" w:cs="Arial"/>
                <w:highlight w:val="none"/>
              </w:rPr>
              <w:t>地点：</w:t>
            </w:r>
            <w:r>
              <w:rPr>
                <w:rFonts w:hint="eastAsia" w:ascii="宋体" w:hAnsi="宋体" w:cs="宋体"/>
                <w:kern w:val="0"/>
                <w:szCs w:val="21"/>
                <w:highlight w:val="none"/>
                <w:lang w:val="zh-CN"/>
              </w:rPr>
              <w:t>长春市高新区鸿达街248号吉林日报副楼4楼（东门）吉利招公共资源标准化交易平台第二开标室</w:t>
            </w:r>
          </w:p>
          <w:p w14:paraId="10DF6D3F">
            <w:pPr>
              <w:widowControl/>
              <w:autoSpaceDE w:val="0"/>
              <w:autoSpaceDN w:val="0"/>
              <w:spacing w:line="360" w:lineRule="exact"/>
              <w:ind w:right="-504"/>
              <w:textAlignment w:val="bottom"/>
              <w:rPr>
                <w:rFonts w:hint="eastAsia" w:ascii="宋体" w:hAnsi="宋体" w:cs="宋体"/>
                <w:kern w:val="0"/>
                <w:szCs w:val="21"/>
                <w:highlight w:val="none"/>
                <w:lang w:val="zh-CN"/>
              </w:rPr>
            </w:pPr>
            <w:r>
              <w:rPr>
                <w:rFonts w:hint="eastAsia" w:ascii="宋体" w:hAnsi="宋体" w:cs="宋体"/>
                <w:color w:val="000000"/>
                <w:szCs w:val="21"/>
                <w:highlight w:val="none"/>
              </w:rPr>
              <w:t>本项目采用线上开标的方式进行，腾讯会议号为：492-253-439，投标人在开标截止时间前自行进入腾讯会议室进行开标。</w:t>
            </w:r>
          </w:p>
        </w:tc>
      </w:tr>
      <w:tr w14:paraId="3D4E12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7379B449">
            <w:pPr>
              <w:spacing w:line="360" w:lineRule="exact"/>
              <w:jc w:val="center"/>
              <w:rPr>
                <w:rFonts w:ascii="Arial" w:hAnsi="Arial" w:cs="Arial"/>
                <w:b/>
                <w:szCs w:val="21"/>
                <w:highlight w:val="none"/>
              </w:rPr>
            </w:pPr>
            <w:r>
              <w:rPr>
                <w:rFonts w:ascii="Arial" w:hAnsi="宋体" w:cs="Arial"/>
                <w:b/>
                <w:szCs w:val="21"/>
                <w:highlight w:val="none"/>
              </w:rPr>
              <w:t>授予合同</w:t>
            </w:r>
          </w:p>
        </w:tc>
      </w:tr>
      <w:tr w14:paraId="2EE98C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0D72BC83">
            <w:pPr>
              <w:spacing w:line="360" w:lineRule="exact"/>
              <w:jc w:val="center"/>
              <w:rPr>
                <w:rFonts w:ascii="Arial" w:hAnsi="Arial" w:cs="Arial"/>
                <w:szCs w:val="21"/>
              </w:rPr>
            </w:pPr>
            <w:r>
              <w:rPr>
                <w:rFonts w:hint="eastAsia" w:ascii="Arial" w:hAnsi="Arial" w:cs="Arial"/>
                <w:szCs w:val="21"/>
              </w:rPr>
              <w:t>28.1</w:t>
            </w:r>
          </w:p>
        </w:tc>
        <w:tc>
          <w:tcPr>
            <w:tcW w:w="7655" w:type="dxa"/>
          </w:tcPr>
          <w:p w14:paraId="4E266BEA">
            <w:pPr>
              <w:spacing w:line="360" w:lineRule="exact"/>
              <w:rPr>
                <w:rFonts w:ascii="Arial" w:hAnsi="Arial" w:cs="Arial"/>
                <w:szCs w:val="21"/>
              </w:rPr>
            </w:pPr>
            <w:r>
              <w:rPr>
                <w:rFonts w:hint="eastAsia" w:ascii="Arial" w:hAnsi="Arial" w:cs="Arial"/>
                <w:szCs w:val="21"/>
              </w:rPr>
              <w:t>本项目采用最低评标价的评审方法</w:t>
            </w:r>
          </w:p>
        </w:tc>
      </w:tr>
      <w:tr w14:paraId="6FDEEB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445" w:type="dxa"/>
            <w:vAlign w:val="center"/>
          </w:tcPr>
          <w:p w14:paraId="4F66535D">
            <w:pPr>
              <w:spacing w:line="360" w:lineRule="exact"/>
              <w:jc w:val="center"/>
              <w:rPr>
                <w:rFonts w:ascii="Arial" w:hAnsi="Arial" w:cs="Arial"/>
                <w:szCs w:val="21"/>
              </w:rPr>
            </w:pPr>
            <w:r>
              <w:rPr>
                <w:rFonts w:ascii="Arial" w:hAnsi="Arial" w:cs="Arial"/>
                <w:szCs w:val="21"/>
              </w:rPr>
              <w:t>3</w:t>
            </w:r>
            <w:r>
              <w:rPr>
                <w:rFonts w:hint="eastAsia" w:ascii="Arial" w:hAnsi="Arial" w:cs="Arial"/>
                <w:szCs w:val="21"/>
              </w:rPr>
              <w:t>2</w:t>
            </w:r>
          </w:p>
        </w:tc>
        <w:tc>
          <w:tcPr>
            <w:tcW w:w="7655" w:type="dxa"/>
          </w:tcPr>
          <w:p w14:paraId="41459335">
            <w:pPr>
              <w:spacing w:line="360" w:lineRule="exact"/>
              <w:rPr>
                <w:rFonts w:ascii="Arial" w:hAnsi="Arial" w:cs="Arial"/>
                <w:szCs w:val="21"/>
              </w:rPr>
            </w:pPr>
            <w:r>
              <w:rPr>
                <w:rFonts w:hint="eastAsia" w:ascii="Arial" w:hAnsi="宋体" w:cs="Arial"/>
                <w:szCs w:val="21"/>
              </w:rPr>
              <w:t>采购</w:t>
            </w:r>
            <w:r>
              <w:rPr>
                <w:rFonts w:ascii="Arial" w:hAnsi="宋体" w:cs="Arial"/>
                <w:szCs w:val="21"/>
              </w:rPr>
              <w:t>人有权按照自行选择的方式签署合同</w:t>
            </w:r>
          </w:p>
        </w:tc>
      </w:tr>
    </w:tbl>
    <w:p w14:paraId="58F438FC">
      <w:pPr>
        <w:spacing w:line="360" w:lineRule="auto"/>
        <w:jc w:val="center"/>
        <w:rPr>
          <w:rFonts w:ascii="Arial" w:hAnsi="Arial" w:cs="Arial"/>
          <w:b/>
          <w:sz w:val="32"/>
          <w:szCs w:val="32"/>
        </w:rPr>
        <w:sectPr>
          <w:footerReference r:id="rId7" w:type="first"/>
          <w:headerReference r:id="rId5" w:type="default"/>
          <w:footerReference r:id="rId6" w:type="default"/>
          <w:pgSz w:w="11907" w:h="16840"/>
          <w:pgMar w:top="1418" w:right="1134" w:bottom="1418" w:left="1531" w:header="851" w:footer="992" w:gutter="0"/>
          <w:cols w:space="720" w:num="1"/>
          <w:titlePg/>
          <w:docGrid w:linePitch="312" w:charSpace="0"/>
        </w:sectPr>
      </w:pPr>
    </w:p>
    <w:p w14:paraId="497EA08E">
      <w:pPr>
        <w:spacing w:line="360" w:lineRule="auto"/>
        <w:jc w:val="center"/>
        <w:rPr>
          <w:rFonts w:ascii="Arial" w:hAnsi="Arial" w:cs="Arial"/>
          <w:b/>
          <w:sz w:val="32"/>
          <w:szCs w:val="32"/>
        </w:rPr>
      </w:pPr>
      <w:bookmarkStart w:id="175" w:name="OLE_LINK8"/>
      <w:r>
        <w:rPr>
          <w:rFonts w:ascii="Arial" w:hAnsi="Arial" w:cs="Arial"/>
          <w:b/>
          <w:sz w:val="32"/>
          <w:szCs w:val="32"/>
        </w:rPr>
        <w:t>第四篇  合同通用条款</w:t>
      </w:r>
      <w:r>
        <w:rPr>
          <w:rFonts w:hint="eastAsia" w:ascii="Arial" w:hAnsi="Arial" w:cs="Arial"/>
          <w:b/>
          <w:sz w:val="32"/>
          <w:szCs w:val="32"/>
        </w:rPr>
        <w:t>（参考格式）</w:t>
      </w:r>
    </w:p>
    <w:p w14:paraId="044250F3">
      <w:pPr>
        <w:spacing w:line="360" w:lineRule="auto"/>
        <w:ind w:firstLine="1935"/>
        <w:jc w:val="center"/>
        <w:rPr>
          <w:rFonts w:ascii="Arial" w:hAnsi="Arial" w:cs="Arial"/>
        </w:rPr>
      </w:pPr>
    </w:p>
    <w:p w14:paraId="2074F89C">
      <w:pPr>
        <w:spacing w:line="360" w:lineRule="auto"/>
        <w:ind w:firstLine="1935"/>
        <w:jc w:val="center"/>
        <w:rPr>
          <w:rFonts w:ascii="Arial" w:hAnsi="Arial" w:cs="Arial"/>
        </w:rPr>
      </w:pPr>
      <w:r>
        <w:rPr>
          <w:rFonts w:ascii="Arial" w:hAnsi="Arial" w:cs="Arial"/>
        </w:rPr>
        <w:t xml:space="preserve">                                 合同编号：</w:t>
      </w:r>
    </w:p>
    <w:p w14:paraId="38D7B9CD">
      <w:pPr>
        <w:spacing w:line="360" w:lineRule="auto"/>
        <w:jc w:val="center"/>
        <w:rPr>
          <w:rFonts w:ascii="Arial" w:hAnsi="Arial" w:cs="Arial"/>
          <w:sz w:val="28"/>
        </w:rPr>
      </w:pPr>
      <w:r>
        <w:rPr>
          <w:rFonts w:ascii="Arial" w:hAnsi="Arial" w:cs="Arial"/>
        </w:rPr>
        <w:t xml:space="preserve">                                                    签约地点：</w:t>
      </w:r>
    </w:p>
    <w:p w14:paraId="5AED8329">
      <w:pPr>
        <w:spacing w:line="360" w:lineRule="auto"/>
        <w:rPr>
          <w:rFonts w:ascii="Arial" w:hAnsi="Arial" w:cs="Arial"/>
        </w:rPr>
      </w:pPr>
      <w:r>
        <w:rPr>
          <w:rFonts w:ascii="Arial" w:hAnsi="Arial" w:cs="Arial"/>
        </w:rPr>
        <w:t>甲方（需方）：</w:t>
      </w:r>
    </w:p>
    <w:p w14:paraId="6EDF8DA9">
      <w:pPr>
        <w:spacing w:line="360" w:lineRule="auto"/>
        <w:rPr>
          <w:rFonts w:ascii="Arial" w:hAnsi="Arial" w:cs="Arial"/>
        </w:rPr>
      </w:pPr>
      <w:r>
        <w:rPr>
          <w:rFonts w:ascii="Arial" w:hAnsi="Arial" w:cs="Arial"/>
        </w:rPr>
        <w:t>乙方（供方）：</w:t>
      </w:r>
    </w:p>
    <w:p w14:paraId="57A0A794">
      <w:pPr>
        <w:spacing w:line="360" w:lineRule="auto"/>
        <w:ind w:firstLine="420" w:firstLineChars="200"/>
        <w:rPr>
          <w:rFonts w:ascii="Arial" w:hAnsi="Arial" w:cs="Arial"/>
        </w:rPr>
      </w:pPr>
      <w:r>
        <w:rPr>
          <w:rFonts w:ascii="Arial" w:hAnsi="Arial" w:cs="Arial"/>
        </w:rPr>
        <w:t>根据《中华人民共和国合同法》及年月日</w:t>
      </w:r>
      <w:r>
        <w:rPr>
          <w:rFonts w:hint="eastAsia" w:ascii="Arial" w:hAnsi="Arial" w:cs="Arial"/>
        </w:rPr>
        <w:t>天和项目管理有限公司</w:t>
      </w:r>
      <w:r>
        <w:rPr>
          <w:rFonts w:ascii="Arial" w:hAnsi="Arial" w:cs="Arial"/>
        </w:rPr>
        <w:t>（以下简称</w:t>
      </w:r>
      <w:r>
        <w:rPr>
          <w:rFonts w:hint="eastAsia" w:ascii="Arial" w:hAnsi="Arial" w:cs="Arial"/>
        </w:rPr>
        <w:t>采购代理机构</w:t>
      </w:r>
      <w:r>
        <w:rPr>
          <w:rFonts w:ascii="Arial" w:hAnsi="Arial" w:cs="Arial"/>
        </w:rPr>
        <w:t>）对</w:t>
      </w:r>
      <w:r>
        <w:rPr>
          <w:rFonts w:hint="eastAsia" w:ascii="Arial" w:hAnsi="Arial" w:cs="Arial"/>
        </w:rPr>
        <w:t>甲</w:t>
      </w:r>
      <w:r>
        <w:rPr>
          <w:rFonts w:ascii="Arial" w:hAnsi="Arial" w:cs="Arial"/>
        </w:rPr>
        <w:t>方采购项目</w:t>
      </w:r>
      <w:r>
        <w:rPr>
          <w:rFonts w:hint="eastAsia" w:ascii="Arial" w:hAnsi="Arial" w:cs="Arial"/>
        </w:rPr>
        <w:t>采购</w:t>
      </w:r>
      <w:r>
        <w:rPr>
          <w:rFonts w:ascii="Arial" w:hAnsi="Arial" w:cs="Arial"/>
        </w:rPr>
        <w:t>结果和</w:t>
      </w:r>
      <w:r>
        <w:rPr>
          <w:rFonts w:hint="eastAsia" w:ascii="Arial" w:hAnsi="Arial" w:cs="Arial"/>
        </w:rPr>
        <w:t>谈判</w:t>
      </w:r>
      <w:r>
        <w:rPr>
          <w:rFonts w:ascii="Arial" w:hAnsi="Arial" w:cs="Arial"/>
        </w:rPr>
        <w:t>文件（项目编号：）的要求，经甲乙双方协商一致，签订本合同。</w:t>
      </w:r>
    </w:p>
    <w:p w14:paraId="01097705">
      <w:pPr>
        <w:spacing w:line="360" w:lineRule="auto"/>
        <w:rPr>
          <w:rFonts w:ascii="Arial" w:hAnsi="Arial" w:cs="Arial"/>
          <w:b/>
        </w:rPr>
      </w:pPr>
      <w:r>
        <w:rPr>
          <w:rFonts w:ascii="Arial" w:hAnsi="Arial" w:cs="Arial"/>
        </w:rPr>
        <w:t xml:space="preserve">1.  </w:t>
      </w:r>
      <w:bookmarkStart w:id="176" w:name="_Toc527703761"/>
      <w:bookmarkStart w:id="177" w:name="_Toc526932023"/>
      <w:bookmarkStart w:id="178" w:name="_Toc14450823"/>
      <w:bookmarkStart w:id="179" w:name="_Toc17252684"/>
      <w:bookmarkStart w:id="180" w:name="_Toc21151352"/>
      <w:r>
        <w:rPr>
          <w:rFonts w:ascii="Arial" w:hAnsi="Arial" w:cs="Arial"/>
          <w:b/>
        </w:rPr>
        <w:t>合同</w:t>
      </w:r>
      <w:bookmarkEnd w:id="176"/>
      <w:bookmarkEnd w:id="177"/>
      <w:r>
        <w:rPr>
          <w:rFonts w:ascii="Arial" w:hAnsi="Arial" w:cs="Arial"/>
          <w:b/>
        </w:rPr>
        <w:t>项目</w:t>
      </w:r>
      <w:bookmarkEnd w:id="178"/>
      <w:bookmarkEnd w:id="179"/>
      <w:bookmarkEnd w:id="180"/>
    </w:p>
    <w:p w14:paraId="2953A4AD">
      <w:pPr>
        <w:numPr>
          <w:ilvl w:val="1"/>
          <w:numId w:val="11"/>
        </w:numPr>
        <w:tabs>
          <w:tab w:val="left" w:pos="0"/>
          <w:tab w:val="clear" w:pos="360"/>
        </w:tabs>
        <w:spacing w:line="360" w:lineRule="auto"/>
        <w:ind w:left="0" w:firstLine="0"/>
        <w:rPr>
          <w:rFonts w:ascii="Arial" w:hAnsi="Arial" w:cs="Arial"/>
        </w:rPr>
      </w:pPr>
      <w:r>
        <w:rPr>
          <w:rFonts w:ascii="Arial" w:hAnsi="Arial" w:cs="Arial"/>
        </w:rPr>
        <w:t>合同供货清单</w:t>
      </w:r>
      <w:r>
        <w:rPr>
          <w:rFonts w:hint="eastAsia" w:ascii="Arial" w:hAnsi="Arial" w:cs="Arial"/>
        </w:rPr>
        <w:t>：</w:t>
      </w:r>
    </w:p>
    <w:p w14:paraId="45073F21">
      <w:pPr>
        <w:numPr>
          <w:ilvl w:val="1"/>
          <w:numId w:val="12"/>
        </w:numPr>
        <w:adjustRightInd w:val="0"/>
        <w:snapToGrid w:val="0"/>
        <w:spacing w:line="360" w:lineRule="auto"/>
        <w:ind w:hanging="210"/>
        <w:rPr>
          <w:rFonts w:ascii="Arial" w:hAnsi="Arial" w:cs="Arial"/>
        </w:rPr>
      </w:pPr>
      <w:r>
        <w:rPr>
          <w:rFonts w:ascii="Arial" w:hAnsi="Arial" w:cs="Arial"/>
        </w:rPr>
        <w:t xml:space="preserve"> 设备清单；</w:t>
      </w:r>
      <w:bookmarkStart w:id="181" w:name="_Toc526932024"/>
      <w:bookmarkStart w:id="182" w:name="_Toc527703762"/>
    </w:p>
    <w:p w14:paraId="2968EED2">
      <w:pPr>
        <w:numPr>
          <w:ilvl w:val="1"/>
          <w:numId w:val="12"/>
        </w:numPr>
        <w:adjustRightInd w:val="0"/>
        <w:snapToGrid w:val="0"/>
        <w:spacing w:line="360" w:lineRule="auto"/>
        <w:ind w:hanging="210"/>
        <w:rPr>
          <w:rFonts w:ascii="Arial" w:hAnsi="Arial" w:cs="Arial"/>
        </w:rPr>
      </w:pPr>
      <w:r>
        <w:rPr>
          <w:rFonts w:ascii="Arial" w:hAnsi="Arial" w:cs="Arial"/>
        </w:rPr>
        <w:t xml:space="preserve"> 配套安装材料清单（包括每种材料的名称、型号、数量）；</w:t>
      </w:r>
    </w:p>
    <w:p w14:paraId="64023326">
      <w:pPr>
        <w:numPr>
          <w:ilvl w:val="1"/>
          <w:numId w:val="12"/>
        </w:numPr>
        <w:adjustRightInd w:val="0"/>
        <w:snapToGrid w:val="0"/>
        <w:spacing w:line="360" w:lineRule="auto"/>
        <w:ind w:hanging="210"/>
        <w:rPr>
          <w:rFonts w:ascii="Arial" w:hAnsi="Arial" w:cs="Arial"/>
        </w:rPr>
      </w:pPr>
      <w:r>
        <w:rPr>
          <w:rFonts w:ascii="Arial" w:hAnsi="Arial" w:cs="Arial"/>
        </w:rPr>
        <w:t xml:space="preserve"> 系统和各种设备的测试所需配备的日常维护仪表的规格清单；</w:t>
      </w:r>
    </w:p>
    <w:p w14:paraId="781D0C95">
      <w:pPr>
        <w:numPr>
          <w:ilvl w:val="1"/>
          <w:numId w:val="12"/>
        </w:numPr>
        <w:adjustRightInd w:val="0"/>
        <w:snapToGrid w:val="0"/>
        <w:spacing w:line="360" w:lineRule="auto"/>
        <w:ind w:hanging="210"/>
        <w:rPr>
          <w:rFonts w:ascii="Arial" w:hAnsi="Arial" w:cs="Arial"/>
        </w:rPr>
      </w:pPr>
      <w:r>
        <w:rPr>
          <w:rFonts w:ascii="Arial" w:hAnsi="Arial" w:cs="Arial"/>
        </w:rPr>
        <w:t xml:space="preserve"> 系统正常运行维护所需材料、配件清单；</w:t>
      </w:r>
    </w:p>
    <w:p w14:paraId="126CF484">
      <w:pPr>
        <w:numPr>
          <w:ilvl w:val="1"/>
          <w:numId w:val="12"/>
        </w:numPr>
        <w:adjustRightInd w:val="0"/>
        <w:snapToGrid w:val="0"/>
        <w:spacing w:line="360" w:lineRule="auto"/>
        <w:ind w:hanging="210"/>
        <w:rPr>
          <w:rFonts w:ascii="Arial" w:hAnsi="Arial" w:cs="Arial"/>
        </w:rPr>
      </w:pPr>
      <w:r>
        <w:rPr>
          <w:rFonts w:ascii="Arial" w:hAnsi="Arial" w:cs="Arial"/>
        </w:rPr>
        <w:t xml:space="preserve"> 保修期内满足所需要的备口备件、易损件清单；</w:t>
      </w:r>
    </w:p>
    <w:p w14:paraId="78EB6B58">
      <w:pPr>
        <w:numPr>
          <w:ilvl w:val="1"/>
          <w:numId w:val="12"/>
        </w:numPr>
        <w:adjustRightInd w:val="0"/>
        <w:snapToGrid w:val="0"/>
        <w:spacing w:line="360" w:lineRule="auto"/>
        <w:ind w:hanging="210"/>
        <w:rPr>
          <w:rFonts w:ascii="Arial" w:hAnsi="Arial" w:cs="Arial"/>
        </w:rPr>
      </w:pPr>
      <w:r>
        <w:rPr>
          <w:rFonts w:ascii="Arial" w:hAnsi="Arial" w:cs="Arial"/>
        </w:rPr>
        <w:t xml:space="preserve"> 系统配套软件清单。</w:t>
      </w:r>
    </w:p>
    <w:p w14:paraId="7C09507D">
      <w:pPr>
        <w:numPr>
          <w:ilvl w:val="1"/>
          <w:numId w:val="11"/>
        </w:numPr>
        <w:tabs>
          <w:tab w:val="clear" w:pos="360"/>
        </w:tabs>
        <w:spacing w:line="360" w:lineRule="auto"/>
        <w:ind w:left="0" w:firstLine="0"/>
        <w:rPr>
          <w:rFonts w:ascii="Arial" w:hAnsi="Arial" w:cs="Arial"/>
        </w:rPr>
      </w:pPr>
      <w:r>
        <w:rPr>
          <w:rFonts w:ascii="Arial" w:hAnsi="Arial" w:cs="Arial"/>
        </w:rPr>
        <w:t>本合同总价含合同供货范围内的货物，货物的交货、运输、装卸、仓储、安装、测试、验收、</w:t>
      </w:r>
    </w:p>
    <w:p w14:paraId="319A1CD7">
      <w:pPr>
        <w:spacing w:line="360" w:lineRule="auto"/>
        <w:ind w:firstLine="630" w:firstLineChars="300"/>
        <w:rPr>
          <w:rFonts w:ascii="Arial" w:hAnsi="Arial" w:cs="Arial"/>
        </w:rPr>
      </w:pPr>
      <w:r>
        <w:rPr>
          <w:rFonts w:ascii="Arial" w:hAnsi="Arial" w:cs="Arial"/>
        </w:rPr>
        <w:t>保修及培训和设计等技术服务</w:t>
      </w:r>
      <w:r>
        <w:rPr>
          <w:rFonts w:hint="eastAsia" w:ascii="Arial" w:hAnsi="Arial" w:cs="Arial"/>
        </w:rPr>
        <w:t>。</w:t>
      </w:r>
    </w:p>
    <w:p w14:paraId="68D9BC21">
      <w:pPr>
        <w:numPr>
          <w:ilvl w:val="1"/>
          <w:numId w:val="11"/>
        </w:numPr>
        <w:tabs>
          <w:tab w:val="left" w:pos="0"/>
          <w:tab w:val="clear" w:pos="360"/>
        </w:tabs>
        <w:spacing w:line="360" w:lineRule="auto"/>
        <w:ind w:left="0" w:firstLine="0"/>
        <w:rPr>
          <w:rFonts w:ascii="Arial" w:hAnsi="Arial" w:cs="Arial"/>
        </w:rPr>
      </w:pPr>
      <w:r>
        <w:rPr>
          <w:rFonts w:ascii="Arial" w:hAnsi="Arial" w:cs="Arial"/>
        </w:rPr>
        <w:t>乙方免费负责派遣专业人员到现场安装施工，完成设备的测试。</w:t>
      </w:r>
      <w:bookmarkStart w:id="183" w:name="_Toc14450824"/>
      <w:bookmarkStart w:id="184" w:name="_Toc17252685"/>
      <w:bookmarkStart w:id="185" w:name="_Toc21151353"/>
    </w:p>
    <w:bookmarkEnd w:id="181"/>
    <w:bookmarkEnd w:id="182"/>
    <w:bookmarkEnd w:id="183"/>
    <w:bookmarkEnd w:id="184"/>
    <w:bookmarkEnd w:id="185"/>
    <w:p w14:paraId="49805333">
      <w:pPr>
        <w:spacing w:line="360" w:lineRule="auto"/>
        <w:rPr>
          <w:rFonts w:ascii="Arial" w:hAnsi="Arial" w:cs="Arial"/>
          <w:b/>
        </w:rPr>
      </w:pPr>
      <w:r>
        <w:rPr>
          <w:rFonts w:ascii="Arial" w:hAnsi="Arial" w:cs="Arial"/>
        </w:rPr>
        <w:t xml:space="preserve">2. </w:t>
      </w:r>
      <w:r>
        <w:rPr>
          <w:rFonts w:ascii="Arial" w:hAnsi="Arial" w:cs="Arial"/>
          <w:b/>
        </w:rPr>
        <w:t xml:space="preserve">  合同总价</w:t>
      </w:r>
    </w:p>
    <w:p w14:paraId="10B710FF">
      <w:pPr>
        <w:spacing w:line="360" w:lineRule="auto"/>
        <w:ind w:firstLine="525" w:firstLineChars="250"/>
        <w:rPr>
          <w:rFonts w:ascii="Arial" w:hAnsi="Arial" w:cs="Arial"/>
        </w:rPr>
      </w:pPr>
      <w:r>
        <w:rPr>
          <w:rFonts w:ascii="Arial" w:hAnsi="Arial" w:cs="Arial"/>
        </w:rPr>
        <w:t>合同含税总价为人民币（大写）：，即RMB：元，该合同总金额是设计、货物制造、采购、包装、仓储、运输、装卸、安装、测试、验收、培训和设计等技术服务及保修期与备品备件发生的所有含税费用。本合同执行期间合同总金额不变。</w:t>
      </w:r>
    </w:p>
    <w:p w14:paraId="601D8E86">
      <w:pPr>
        <w:spacing w:line="360" w:lineRule="auto"/>
        <w:rPr>
          <w:rFonts w:ascii="Arial" w:hAnsi="Arial" w:cs="Arial"/>
          <w:b/>
        </w:rPr>
      </w:pPr>
      <w:bookmarkStart w:id="186" w:name="_Toc21151354"/>
      <w:bookmarkStart w:id="187" w:name="_Toc526932025"/>
      <w:bookmarkStart w:id="188" w:name="_Toc14450825"/>
      <w:bookmarkStart w:id="189" w:name="_Toc17252686"/>
      <w:bookmarkStart w:id="190" w:name="_Toc527703763"/>
      <w:r>
        <w:rPr>
          <w:rFonts w:ascii="Arial" w:hAnsi="Arial" w:cs="Arial"/>
        </w:rPr>
        <w:t xml:space="preserve">3. </w:t>
      </w:r>
      <w:r>
        <w:rPr>
          <w:rFonts w:ascii="Arial" w:hAnsi="Arial" w:cs="Arial"/>
          <w:b/>
        </w:rPr>
        <w:t xml:space="preserve">  合同组成</w:t>
      </w:r>
    </w:p>
    <w:bookmarkEnd w:id="186"/>
    <w:bookmarkEnd w:id="187"/>
    <w:bookmarkEnd w:id="188"/>
    <w:bookmarkEnd w:id="189"/>
    <w:bookmarkEnd w:id="190"/>
    <w:p w14:paraId="23D80922">
      <w:pPr>
        <w:spacing w:line="360" w:lineRule="auto"/>
        <w:ind w:firstLine="525" w:firstLineChars="250"/>
        <w:rPr>
          <w:rFonts w:ascii="Arial" w:hAnsi="Arial" w:cs="Arial"/>
        </w:rPr>
      </w:pPr>
      <w:r>
        <w:rPr>
          <w:rFonts w:ascii="Arial" w:hAnsi="Arial" w:cs="Arial"/>
        </w:rPr>
        <w:t>详细价格、技术说明、施工方案及其它有关合同设备的特定信息由合同附件说明。所有附件及本项目的</w:t>
      </w:r>
      <w:r>
        <w:rPr>
          <w:rFonts w:hint="eastAsia" w:ascii="Arial" w:hAnsi="Arial" w:cs="Arial"/>
        </w:rPr>
        <w:t>谈判</w:t>
      </w:r>
      <w:r>
        <w:rPr>
          <w:rFonts w:ascii="Arial" w:hAnsi="Arial" w:cs="Arial"/>
        </w:rPr>
        <w:t>标文件、澄清记要、</w:t>
      </w:r>
      <w:r>
        <w:rPr>
          <w:rFonts w:hint="eastAsia" w:ascii="Arial" w:hAnsi="Arial" w:cs="Arial"/>
        </w:rPr>
        <w:t>成交</w:t>
      </w:r>
      <w:r>
        <w:rPr>
          <w:rFonts w:ascii="Arial" w:hAnsi="Arial" w:cs="Arial"/>
        </w:rPr>
        <w:t>通知书、协议等均为本合同不可分割</w:t>
      </w:r>
      <w:r>
        <w:rPr>
          <w:rFonts w:hint="eastAsia" w:ascii="Arial" w:hAnsi="Arial" w:cs="Arial"/>
        </w:rPr>
        <w:t>的</w:t>
      </w:r>
      <w:r>
        <w:rPr>
          <w:rFonts w:ascii="Arial" w:hAnsi="Arial" w:cs="Arial"/>
        </w:rPr>
        <w:t>部分。</w:t>
      </w:r>
    </w:p>
    <w:p w14:paraId="199C4D31">
      <w:pPr>
        <w:spacing w:line="360" w:lineRule="auto"/>
        <w:rPr>
          <w:rFonts w:ascii="Arial" w:hAnsi="Arial" w:cs="Arial"/>
          <w:b/>
        </w:rPr>
      </w:pPr>
      <w:r>
        <w:rPr>
          <w:rFonts w:ascii="Arial" w:hAnsi="Arial" w:cs="Arial"/>
        </w:rPr>
        <w:t xml:space="preserve">4.   </w:t>
      </w:r>
      <w:r>
        <w:rPr>
          <w:rFonts w:ascii="Arial" w:hAnsi="Arial" w:cs="Arial"/>
          <w:b/>
        </w:rPr>
        <w:t>技术要求</w:t>
      </w:r>
    </w:p>
    <w:p w14:paraId="778B58BF">
      <w:pPr>
        <w:spacing w:line="360" w:lineRule="auto"/>
        <w:ind w:firstLine="525" w:firstLineChars="250"/>
        <w:rPr>
          <w:rFonts w:ascii="Arial" w:hAnsi="Arial" w:cs="Arial"/>
        </w:rPr>
      </w:pPr>
      <w:r>
        <w:rPr>
          <w:rFonts w:ascii="Arial" w:hAnsi="Arial" w:cs="Arial"/>
        </w:rPr>
        <w:t>乙方所提供设备的质量要求及技术标准，必须符合</w:t>
      </w:r>
      <w:r>
        <w:rPr>
          <w:rFonts w:hint="eastAsia" w:ascii="Arial" w:hAnsi="Arial" w:cs="Arial"/>
        </w:rPr>
        <w:t>谈判</w:t>
      </w:r>
      <w:r>
        <w:rPr>
          <w:rFonts w:ascii="Arial" w:hAnsi="Arial" w:cs="Arial"/>
        </w:rPr>
        <w:t>文件、国家有关规范、环保要求及甲方的技术要求的较高标准，并提供设备的出厂试测验报告。</w:t>
      </w:r>
    </w:p>
    <w:p w14:paraId="65C6466B">
      <w:pPr>
        <w:spacing w:line="360" w:lineRule="auto"/>
        <w:rPr>
          <w:rFonts w:ascii="Arial" w:hAnsi="Arial" w:cs="Arial"/>
          <w:b/>
        </w:rPr>
      </w:pPr>
      <w:bookmarkStart w:id="191" w:name="_Toc14450827"/>
      <w:bookmarkStart w:id="192" w:name="_Toc526932027"/>
      <w:bookmarkStart w:id="193" w:name="_Toc17252688"/>
      <w:bookmarkStart w:id="194" w:name="_Toc21151356"/>
      <w:bookmarkStart w:id="195" w:name="_Toc527703765"/>
      <w:r>
        <w:rPr>
          <w:rFonts w:ascii="Arial" w:hAnsi="Arial" w:cs="Arial"/>
        </w:rPr>
        <w:t xml:space="preserve">5.  </w:t>
      </w:r>
      <w:r>
        <w:rPr>
          <w:rFonts w:ascii="Arial" w:hAnsi="Arial" w:cs="Arial"/>
          <w:b/>
        </w:rPr>
        <w:t xml:space="preserve"> 合同货物包装、交货、安装、调试及验收</w:t>
      </w:r>
      <w:bookmarkEnd w:id="191"/>
      <w:bookmarkEnd w:id="192"/>
      <w:bookmarkEnd w:id="193"/>
      <w:bookmarkEnd w:id="194"/>
      <w:bookmarkEnd w:id="195"/>
    </w:p>
    <w:p w14:paraId="23C1E4AC">
      <w:pPr>
        <w:spacing w:line="360" w:lineRule="auto"/>
        <w:rPr>
          <w:rFonts w:ascii="Arial" w:hAnsi="Arial" w:cs="Arial"/>
        </w:rPr>
      </w:pPr>
      <w:r>
        <w:rPr>
          <w:rFonts w:ascii="Arial" w:hAnsi="Arial" w:cs="Arial"/>
        </w:rPr>
        <w:t>5.1  合同货物的包装</w:t>
      </w:r>
    </w:p>
    <w:p w14:paraId="20F11354">
      <w:pPr>
        <w:pStyle w:val="17"/>
        <w:spacing w:line="360" w:lineRule="auto"/>
        <w:ind w:left="840" w:leftChars="250" w:hanging="315" w:hangingChars="150"/>
        <w:rPr>
          <w:rFonts w:ascii="Arial" w:hAnsi="Arial" w:cs="Arial"/>
        </w:rPr>
      </w:pPr>
      <w:r>
        <w:rPr>
          <w:rFonts w:hint="eastAsia" w:ascii="Arial" w:hAnsi="Arial" w:cs="Arial"/>
        </w:rPr>
        <w:t>1）</w:t>
      </w:r>
      <w:r>
        <w:rPr>
          <w:rFonts w:ascii="Arial" w:hAnsi="Arial" w:cs="Arial"/>
        </w:rPr>
        <w:t>设备的包装均应有全新良好的防湿、防锈、防潮、防雨、防腐及防碰撞的措施。凡由于包装不良造成的损失和由此产生的费用均由乙方承担。</w:t>
      </w:r>
    </w:p>
    <w:p w14:paraId="1D1EE783">
      <w:pPr>
        <w:spacing w:line="360" w:lineRule="auto"/>
        <w:rPr>
          <w:rFonts w:ascii="Arial" w:hAnsi="Arial" w:cs="Arial"/>
        </w:rPr>
      </w:pPr>
      <w:r>
        <w:rPr>
          <w:rFonts w:ascii="Arial" w:hAnsi="Arial" w:cs="Arial"/>
        </w:rPr>
        <w:t>5.2  交货期</w:t>
      </w:r>
    </w:p>
    <w:p w14:paraId="7256C743">
      <w:pPr>
        <w:spacing w:line="360" w:lineRule="auto"/>
        <w:ind w:left="525"/>
        <w:rPr>
          <w:rFonts w:ascii="Arial" w:hAnsi="Arial" w:cs="Arial"/>
        </w:rPr>
      </w:pPr>
      <w:r>
        <w:rPr>
          <w:rFonts w:hint="eastAsia" w:ascii="Arial" w:hAnsi="Arial" w:cs="Arial"/>
        </w:rPr>
        <w:t xml:space="preserve">1) </w:t>
      </w:r>
      <w:r>
        <w:rPr>
          <w:rFonts w:ascii="Arial" w:hAnsi="Arial" w:cs="Arial"/>
        </w:rPr>
        <w:t>交货期：从年月日到年月日。</w:t>
      </w:r>
    </w:p>
    <w:p w14:paraId="1B16220A">
      <w:pPr>
        <w:spacing w:line="360" w:lineRule="auto"/>
        <w:ind w:left="525"/>
        <w:rPr>
          <w:rFonts w:ascii="Arial" w:hAnsi="Arial" w:cs="Arial"/>
        </w:rPr>
      </w:pPr>
      <w:r>
        <w:rPr>
          <w:rFonts w:hint="eastAsia" w:ascii="Arial" w:hAnsi="Arial" w:cs="Arial"/>
        </w:rPr>
        <w:t xml:space="preserve">2) </w:t>
      </w:r>
      <w:r>
        <w:rPr>
          <w:rFonts w:ascii="Arial" w:hAnsi="Arial" w:cs="Arial"/>
        </w:rPr>
        <w:t>交货地点：</w:t>
      </w:r>
      <w:r>
        <w:rPr>
          <w:rFonts w:hint="eastAsia" w:ascii="Arial" w:hAnsi="Arial" w:cs="Arial"/>
        </w:rPr>
        <w:t>招标人指定地点</w:t>
      </w:r>
      <w:r>
        <w:rPr>
          <w:rFonts w:ascii="Arial" w:hAnsi="Arial" w:cs="Arial"/>
        </w:rPr>
        <w:t>。</w:t>
      </w:r>
    </w:p>
    <w:p w14:paraId="5450045A">
      <w:pPr>
        <w:spacing w:line="360" w:lineRule="auto"/>
        <w:rPr>
          <w:rFonts w:ascii="Arial" w:hAnsi="Arial" w:cs="Arial"/>
        </w:rPr>
      </w:pPr>
      <w:r>
        <w:rPr>
          <w:rFonts w:ascii="Arial" w:hAnsi="Arial" w:cs="Arial"/>
        </w:rPr>
        <w:t>5.3  合同货物的安装调试</w:t>
      </w:r>
    </w:p>
    <w:p w14:paraId="07B82848">
      <w:pPr>
        <w:spacing w:line="360" w:lineRule="auto"/>
        <w:ind w:left="525"/>
        <w:rPr>
          <w:rFonts w:ascii="Arial" w:hAnsi="Arial" w:cs="Arial"/>
        </w:rPr>
      </w:pPr>
      <w:r>
        <w:rPr>
          <w:rFonts w:hint="eastAsia" w:ascii="Arial" w:hAnsi="Arial" w:cs="Arial"/>
        </w:rPr>
        <w:t xml:space="preserve">1) </w:t>
      </w:r>
      <w:r>
        <w:rPr>
          <w:rFonts w:ascii="Arial" w:hAnsi="Arial" w:cs="Arial"/>
        </w:rPr>
        <w:t>乙方负责配合甲方的时间安排对合同项下设备的进行安装调试，一切费用由乙方负责。</w:t>
      </w:r>
    </w:p>
    <w:p w14:paraId="376C187E">
      <w:pPr>
        <w:numPr>
          <w:ilvl w:val="0"/>
          <w:numId w:val="12"/>
        </w:numPr>
        <w:spacing w:line="360" w:lineRule="auto"/>
        <w:ind w:hanging="326"/>
        <w:rPr>
          <w:rFonts w:ascii="Arial" w:hAnsi="Arial" w:cs="Arial"/>
        </w:rPr>
      </w:pPr>
      <w:r>
        <w:rPr>
          <w:rFonts w:ascii="Arial" w:hAnsi="Arial" w:cs="Arial"/>
        </w:rPr>
        <w:t>乙方安装时须对各安装场地内的其他设备、设施有良好保护措施。</w:t>
      </w:r>
    </w:p>
    <w:p w14:paraId="0CD89155">
      <w:pPr>
        <w:spacing w:line="360" w:lineRule="auto"/>
        <w:rPr>
          <w:rFonts w:ascii="Arial" w:hAnsi="Arial" w:cs="Arial"/>
        </w:rPr>
      </w:pPr>
      <w:r>
        <w:rPr>
          <w:rFonts w:ascii="Arial" w:hAnsi="Arial" w:cs="Arial"/>
        </w:rPr>
        <w:t>5.4  货物的验收</w:t>
      </w:r>
    </w:p>
    <w:p w14:paraId="0AA6EB80">
      <w:pPr>
        <w:spacing w:line="360" w:lineRule="auto"/>
        <w:ind w:left="840" w:leftChars="250" w:hanging="315" w:hangingChars="150"/>
        <w:rPr>
          <w:rFonts w:ascii="Arial" w:hAnsi="Arial" w:cs="Arial"/>
        </w:rPr>
      </w:pPr>
      <w:r>
        <w:rPr>
          <w:rFonts w:hint="eastAsia" w:ascii="Arial" w:hAnsi="Arial" w:cs="Arial"/>
        </w:rPr>
        <w:t xml:space="preserve">1) </w:t>
      </w:r>
      <w:r>
        <w:rPr>
          <w:rFonts w:ascii="Arial" w:hAnsi="Arial" w:cs="Arial"/>
        </w:rPr>
        <w:t>合同设备安装调试完成并移交所有资料文档后，系统进行为期一个月的试运行；试运行期间发生重大问题，试运行相应顺延；试运行结束后5个工作日内最终验收。</w:t>
      </w:r>
    </w:p>
    <w:p w14:paraId="5EE2F752">
      <w:pPr>
        <w:spacing w:line="360" w:lineRule="auto"/>
        <w:ind w:left="840" w:leftChars="250" w:hanging="315" w:hangingChars="150"/>
        <w:rPr>
          <w:rFonts w:ascii="Arial" w:hAnsi="Arial" w:cs="Arial"/>
        </w:rPr>
      </w:pPr>
      <w:r>
        <w:rPr>
          <w:rFonts w:hint="eastAsia" w:ascii="Arial" w:hAnsi="Arial" w:cs="Arial"/>
        </w:rPr>
        <w:t xml:space="preserve">2) </w:t>
      </w:r>
      <w:r>
        <w:rPr>
          <w:rFonts w:ascii="Arial" w:hAnsi="Arial" w:cs="Arial"/>
        </w:rPr>
        <w:t>验收按国家有关的规定、规范进行。验收时如发现所交付的设备有短装、次品、损坏或其它不符合本合同规定之情形者，甲方应做出详尽的现场记录，或由甲乙双方签署备忘录。此现场记录或备忘录可用作补充、缺失和更换损坏部件的有效证据。由此产生的有关费用由乙方承担，验收期限相应后延。</w:t>
      </w:r>
    </w:p>
    <w:p w14:paraId="764FF519">
      <w:pPr>
        <w:spacing w:line="360" w:lineRule="auto"/>
        <w:ind w:left="840" w:leftChars="250" w:hanging="315" w:hangingChars="150"/>
        <w:rPr>
          <w:rFonts w:ascii="Arial" w:hAnsi="Arial" w:cs="Arial"/>
        </w:rPr>
      </w:pPr>
      <w:r>
        <w:rPr>
          <w:rFonts w:hint="eastAsia" w:ascii="Arial" w:hAnsi="Arial" w:cs="Arial"/>
        </w:rPr>
        <w:t xml:space="preserve">3) </w:t>
      </w:r>
      <w:r>
        <w:rPr>
          <w:rFonts w:ascii="Arial" w:hAnsi="Arial" w:cs="Arial"/>
        </w:rPr>
        <w:t>如果合同设备运输和安装调试过程中因事故造成货物短缺、损坏，乙方应及时安排换</w:t>
      </w:r>
      <w:r>
        <w:rPr>
          <w:rFonts w:hint="eastAsia" w:ascii="Arial" w:hAnsi="Arial" w:cs="Arial"/>
        </w:rPr>
        <w:t>货，</w:t>
      </w:r>
      <w:r>
        <w:rPr>
          <w:rFonts w:ascii="Arial" w:hAnsi="Arial" w:cs="Arial"/>
        </w:rPr>
        <w:t>以保证合同设备安装调试的成功完成。换货的相关费用由乙方承担。</w:t>
      </w:r>
    </w:p>
    <w:p w14:paraId="0BBA89F6">
      <w:pPr>
        <w:spacing w:line="360" w:lineRule="auto"/>
        <w:ind w:left="525" w:hanging="525" w:hangingChars="250"/>
        <w:rPr>
          <w:rFonts w:ascii="Arial" w:hAnsi="Arial" w:cs="Arial"/>
        </w:rPr>
      </w:pPr>
      <w:r>
        <w:rPr>
          <w:rFonts w:ascii="Arial" w:hAnsi="Arial" w:cs="Arial"/>
        </w:rPr>
        <w:t>5.5  乙方保证合同项下提供的设备不侵犯任何第三方的专利、商标或版权。否则，乙方须承担对第三方的专利或版权的侵权责任并承担因此而发生的所有费用。</w:t>
      </w:r>
    </w:p>
    <w:p w14:paraId="54F14C18">
      <w:pPr>
        <w:spacing w:line="360" w:lineRule="auto"/>
        <w:rPr>
          <w:rFonts w:ascii="Arial" w:hAnsi="Arial" w:cs="Arial"/>
          <w:b/>
        </w:rPr>
      </w:pPr>
      <w:bookmarkStart w:id="196" w:name="_Toc17252689"/>
      <w:bookmarkStart w:id="197" w:name="_Toc527703766"/>
      <w:bookmarkStart w:id="198" w:name="_Toc21151357"/>
      <w:bookmarkStart w:id="199" w:name="_Toc14450828"/>
      <w:bookmarkStart w:id="200" w:name="_Toc526932028"/>
      <w:bookmarkStart w:id="201" w:name="_Toc17252691"/>
      <w:bookmarkStart w:id="202" w:name="_Toc527703768"/>
      <w:bookmarkStart w:id="203" w:name="_Toc526932030"/>
      <w:bookmarkStart w:id="204" w:name="_Toc21151359"/>
      <w:bookmarkStart w:id="205" w:name="_Toc14450830"/>
      <w:r>
        <w:rPr>
          <w:rFonts w:ascii="Arial" w:hAnsi="Arial" w:cs="Arial"/>
        </w:rPr>
        <w:t>6.</w:t>
      </w:r>
      <w:r>
        <w:rPr>
          <w:rFonts w:ascii="Arial" w:hAnsi="Arial" w:cs="Arial"/>
          <w:b/>
        </w:rPr>
        <w:t xml:space="preserve">  质量保证及售后服务</w:t>
      </w:r>
      <w:bookmarkEnd w:id="196"/>
      <w:bookmarkEnd w:id="197"/>
      <w:bookmarkEnd w:id="198"/>
      <w:bookmarkEnd w:id="199"/>
      <w:bookmarkEnd w:id="200"/>
      <w:bookmarkStart w:id="206" w:name="_Toc526932029"/>
      <w:bookmarkStart w:id="207" w:name="_Toc17252690"/>
      <w:bookmarkStart w:id="208" w:name="_Toc14450829"/>
      <w:bookmarkStart w:id="209" w:name="_Toc527703767"/>
      <w:bookmarkStart w:id="210" w:name="_Toc21151358"/>
    </w:p>
    <w:p w14:paraId="2735DB5D">
      <w:pPr>
        <w:tabs>
          <w:tab w:val="left" w:pos="7845"/>
        </w:tabs>
        <w:spacing w:line="360" w:lineRule="auto"/>
        <w:ind w:left="525" w:hanging="525" w:hangingChars="250"/>
        <w:rPr>
          <w:rFonts w:ascii="Arial" w:hAnsi="Arial" w:cs="Arial"/>
          <w:b/>
        </w:rPr>
      </w:pPr>
      <w:r>
        <w:rPr>
          <w:rFonts w:ascii="Arial" w:hAnsi="Arial" w:cs="Arial"/>
        </w:rPr>
        <w:t xml:space="preserve">7. </w:t>
      </w:r>
      <w:r>
        <w:rPr>
          <w:rFonts w:ascii="Arial" w:hAnsi="Arial" w:cs="Arial"/>
          <w:b/>
        </w:rPr>
        <w:t xml:space="preserve"> 付款方式</w:t>
      </w:r>
      <w:bookmarkEnd w:id="206"/>
      <w:bookmarkEnd w:id="207"/>
      <w:bookmarkEnd w:id="208"/>
      <w:bookmarkEnd w:id="209"/>
      <w:bookmarkEnd w:id="210"/>
    </w:p>
    <w:p w14:paraId="2974D504">
      <w:pPr>
        <w:widowControl/>
        <w:tabs>
          <w:tab w:val="left" w:pos="-1440"/>
          <w:tab w:val="left" w:pos="10815"/>
        </w:tabs>
        <w:autoSpaceDE w:val="0"/>
        <w:autoSpaceDN w:val="0"/>
        <w:spacing w:line="360" w:lineRule="auto"/>
        <w:ind w:left="525" w:hanging="525" w:hangingChars="250"/>
        <w:textAlignment w:val="bottom"/>
        <w:rPr>
          <w:rFonts w:ascii="Arial" w:hAnsi="Arial" w:cs="Arial"/>
          <w:b/>
        </w:rPr>
      </w:pPr>
      <w:r>
        <w:rPr>
          <w:rFonts w:ascii="Arial" w:hAnsi="Arial" w:cs="Arial"/>
        </w:rPr>
        <w:t xml:space="preserve">8. </w:t>
      </w:r>
      <w:r>
        <w:rPr>
          <w:rFonts w:ascii="Arial" w:hAnsi="Arial" w:cs="Arial"/>
          <w:b/>
        </w:rPr>
        <w:t xml:space="preserve"> 技术服务</w:t>
      </w:r>
      <w:bookmarkEnd w:id="201"/>
      <w:bookmarkEnd w:id="202"/>
      <w:bookmarkEnd w:id="203"/>
      <w:bookmarkEnd w:id="204"/>
      <w:bookmarkEnd w:id="205"/>
    </w:p>
    <w:p w14:paraId="5FA3DD12">
      <w:pPr>
        <w:numPr>
          <w:ilvl w:val="1"/>
          <w:numId w:val="13"/>
        </w:numPr>
        <w:tabs>
          <w:tab w:val="left" w:pos="315"/>
          <w:tab w:val="left" w:pos="420"/>
          <w:tab w:val="clear" w:pos="360"/>
        </w:tabs>
        <w:spacing w:line="360" w:lineRule="auto"/>
        <w:rPr>
          <w:rFonts w:ascii="Arial" w:hAnsi="Arial" w:cs="Arial"/>
        </w:rPr>
      </w:pPr>
      <w:r>
        <w:rPr>
          <w:rFonts w:ascii="Arial" w:hAnsi="Arial" w:cs="Arial"/>
        </w:rPr>
        <w:t>乙方应派人员到甲方指定地点配合工作。</w:t>
      </w:r>
    </w:p>
    <w:p w14:paraId="5140E423">
      <w:pPr>
        <w:numPr>
          <w:ilvl w:val="1"/>
          <w:numId w:val="13"/>
        </w:numPr>
        <w:tabs>
          <w:tab w:val="clear" w:pos="360"/>
        </w:tabs>
        <w:spacing w:line="360" w:lineRule="auto"/>
        <w:ind w:left="525" w:hanging="525"/>
        <w:rPr>
          <w:rFonts w:ascii="Arial" w:hAnsi="Arial" w:cs="Arial"/>
        </w:rPr>
      </w:pPr>
      <w:r>
        <w:rPr>
          <w:rFonts w:ascii="Arial" w:hAnsi="Arial" w:cs="Arial"/>
        </w:rPr>
        <w:t>乙方按甲方提供的合同执行进度计划，配合甲方及有关单位，以此做好合同执行进度上的配合工作。</w:t>
      </w:r>
    </w:p>
    <w:p w14:paraId="14350EE1">
      <w:pPr>
        <w:spacing w:line="360" w:lineRule="auto"/>
        <w:rPr>
          <w:rFonts w:ascii="Arial" w:hAnsi="Arial" w:cs="Arial"/>
          <w:b/>
        </w:rPr>
      </w:pPr>
      <w:r>
        <w:rPr>
          <w:rFonts w:ascii="Arial" w:hAnsi="Arial" w:cs="Arial"/>
        </w:rPr>
        <w:t xml:space="preserve">9.   </w:t>
      </w:r>
      <w:r>
        <w:rPr>
          <w:rFonts w:ascii="Arial" w:hAnsi="Arial" w:cs="Arial"/>
          <w:b/>
        </w:rPr>
        <w:t>不可抗力</w:t>
      </w:r>
    </w:p>
    <w:p w14:paraId="0B242A20">
      <w:pPr>
        <w:spacing w:line="360" w:lineRule="auto"/>
        <w:ind w:left="630" w:hanging="630" w:hangingChars="300"/>
        <w:rPr>
          <w:rFonts w:ascii="Arial" w:hAnsi="Arial" w:cs="Arial"/>
        </w:rPr>
      </w:pPr>
      <w:r>
        <w:rPr>
          <w:rFonts w:ascii="Arial" w:hAnsi="Arial" w:cs="Arial"/>
        </w:rPr>
        <w:t>9.1  不可抗力指战争、严重火灾、洪水、台风、地震等或其它双方认定的不可抗力事件。</w:t>
      </w:r>
    </w:p>
    <w:p w14:paraId="3666F066">
      <w:pPr>
        <w:spacing w:line="360" w:lineRule="auto"/>
        <w:ind w:left="525" w:hanging="525" w:hangingChars="250"/>
        <w:rPr>
          <w:rFonts w:ascii="Arial" w:hAnsi="Arial" w:cs="Arial"/>
        </w:rPr>
      </w:pPr>
      <w:r>
        <w:rPr>
          <w:rFonts w:ascii="Arial" w:hAnsi="Arial" w:cs="Arial"/>
        </w:rPr>
        <w:t>9.2  签约双方中任何一方由于不可抗力影响合同执行时，发生不可抗力一方应尽快将事故通知另一方。在此情况下，乙方仍然有责任采取必要的措施加速供货，双方应通过友好协商尽快解决本合同的执行问题。</w:t>
      </w:r>
    </w:p>
    <w:p w14:paraId="09E44CFC">
      <w:pPr>
        <w:spacing w:line="360" w:lineRule="auto"/>
        <w:ind w:left="1"/>
        <w:rPr>
          <w:rFonts w:ascii="Arial" w:hAnsi="Arial" w:cs="Arial"/>
          <w:b/>
        </w:rPr>
      </w:pPr>
      <w:r>
        <w:rPr>
          <w:rFonts w:ascii="Arial" w:hAnsi="Arial" w:cs="Arial"/>
        </w:rPr>
        <w:t xml:space="preserve">10. </w:t>
      </w:r>
      <w:r>
        <w:rPr>
          <w:rFonts w:ascii="Arial" w:hAnsi="Arial" w:cs="Arial"/>
          <w:b/>
        </w:rPr>
        <w:t xml:space="preserve"> 索赔</w:t>
      </w:r>
    </w:p>
    <w:p w14:paraId="6DB6E41A">
      <w:pPr>
        <w:spacing w:line="360" w:lineRule="auto"/>
        <w:rPr>
          <w:rFonts w:ascii="Arial" w:hAnsi="Arial" w:cs="Arial"/>
        </w:rPr>
      </w:pPr>
      <w:r>
        <w:rPr>
          <w:rFonts w:ascii="Arial" w:hAnsi="Arial" w:cs="Arial"/>
        </w:rPr>
        <w:t>10.1 如有异议，甲方有权根据有关政府部门的检验结果向乙方提出索赔。</w:t>
      </w:r>
    </w:p>
    <w:p w14:paraId="08B0F950">
      <w:pPr>
        <w:spacing w:line="360" w:lineRule="auto"/>
        <w:ind w:left="525" w:hanging="525" w:hangingChars="250"/>
        <w:rPr>
          <w:rFonts w:ascii="Arial" w:hAnsi="Arial" w:cs="Arial"/>
        </w:rPr>
      </w:pPr>
      <w:r>
        <w:rPr>
          <w:rFonts w:ascii="Arial" w:hAnsi="Arial" w:cs="Arial"/>
        </w:rPr>
        <w:t>10.2 在合同执行期间，如果乙方对甲方提出的索赔和差异负有责任，乙方应按照甲方同意的下列一</w:t>
      </w:r>
    </w:p>
    <w:p w14:paraId="14154B62">
      <w:pPr>
        <w:spacing w:line="360" w:lineRule="auto"/>
        <w:ind w:left="525" w:leftChars="250"/>
        <w:rPr>
          <w:rFonts w:ascii="Arial" w:hAnsi="Arial" w:cs="Arial"/>
        </w:rPr>
      </w:pPr>
      <w:r>
        <w:rPr>
          <w:rFonts w:ascii="Arial" w:hAnsi="Arial" w:cs="Arial"/>
        </w:rPr>
        <w:t>种或多种方式解决索赔事宜：</w:t>
      </w:r>
    </w:p>
    <w:p w14:paraId="5217DF7A">
      <w:pPr>
        <w:spacing w:line="360" w:lineRule="auto"/>
        <w:ind w:left="945" w:leftChars="250" w:hanging="420" w:hangingChars="200"/>
        <w:rPr>
          <w:rFonts w:ascii="Arial" w:hAnsi="Arial" w:cs="Arial"/>
        </w:rPr>
      </w:pPr>
      <w:r>
        <w:rPr>
          <w:rFonts w:ascii="Arial" w:hAnsi="Arial" w:cs="Arial"/>
        </w:rPr>
        <w:t>1） 乙方同意退货，并按合同规定的同种货币将货款退还给甲方，并承担由此发生的一切损失和费用。</w:t>
      </w:r>
    </w:p>
    <w:p w14:paraId="58D6ECBF">
      <w:pPr>
        <w:spacing w:line="360" w:lineRule="auto"/>
        <w:ind w:left="945" w:leftChars="250" w:hanging="420" w:hangingChars="200"/>
        <w:rPr>
          <w:rFonts w:ascii="Arial" w:hAnsi="Arial" w:cs="Arial"/>
        </w:rPr>
      </w:pPr>
      <w:r>
        <w:rPr>
          <w:rFonts w:ascii="Arial" w:hAnsi="Arial" w:cs="Arial"/>
        </w:rPr>
        <w:t>2） 根据货物低劣程度、损坏程度以及甲方所遭受损失的数额甲乙双方商定降低货物的价格。</w:t>
      </w:r>
    </w:p>
    <w:p w14:paraId="08337956">
      <w:pPr>
        <w:spacing w:line="360" w:lineRule="auto"/>
        <w:ind w:left="840" w:leftChars="250" w:hanging="315" w:hangingChars="150"/>
        <w:rPr>
          <w:rFonts w:ascii="Arial" w:hAnsi="Arial" w:cs="Arial"/>
        </w:rPr>
      </w:pPr>
      <w:r>
        <w:rPr>
          <w:rFonts w:ascii="Arial" w:hAnsi="Arial" w:cs="Arial"/>
        </w:rPr>
        <w:t>3） 用符合规格、质量和性能要求的新零件、部件或货物来更换有缺陷的部分或修补缺陷的部</w:t>
      </w:r>
    </w:p>
    <w:p w14:paraId="49706AB3">
      <w:pPr>
        <w:spacing w:line="360" w:lineRule="auto"/>
        <w:ind w:left="840" w:leftChars="400" w:firstLine="105" w:firstLineChars="50"/>
        <w:rPr>
          <w:rFonts w:ascii="Arial" w:hAnsi="Arial" w:cs="Arial"/>
        </w:rPr>
      </w:pPr>
      <w:r>
        <w:rPr>
          <w:rFonts w:ascii="Arial" w:hAnsi="Arial" w:cs="Arial"/>
        </w:rPr>
        <w:t>分，乙方应承担一切费用和风险并负有甲方所发生的一切直接费用。同时，相应延长质量</w:t>
      </w:r>
    </w:p>
    <w:p w14:paraId="6BA2ABE7">
      <w:pPr>
        <w:spacing w:line="360" w:lineRule="auto"/>
        <w:ind w:left="945" w:leftChars="450"/>
        <w:rPr>
          <w:rFonts w:ascii="Arial" w:hAnsi="Arial" w:cs="Arial"/>
        </w:rPr>
      </w:pPr>
      <w:r>
        <w:rPr>
          <w:rFonts w:ascii="Arial" w:hAnsi="Arial" w:cs="Arial"/>
        </w:rPr>
        <w:t>保证期。</w:t>
      </w:r>
    </w:p>
    <w:p w14:paraId="5C121FF7">
      <w:pPr>
        <w:spacing w:line="360" w:lineRule="auto"/>
        <w:ind w:left="630" w:hanging="630" w:hangingChars="300"/>
        <w:rPr>
          <w:rFonts w:ascii="Arial" w:hAnsi="Arial" w:cs="Arial"/>
        </w:rPr>
      </w:pPr>
      <w:r>
        <w:rPr>
          <w:rFonts w:ascii="Arial" w:hAnsi="Arial" w:cs="Arial"/>
        </w:rPr>
        <w:t>10.3 如果在甲方发出索赔通知后</w:t>
      </w:r>
      <w:r>
        <w:rPr>
          <w:rFonts w:ascii="Arial" w:hAnsi="Arial" w:cs="Arial"/>
          <w:shd w:val="clear" w:color="auto" w:fill="FFFFFF"/>
        </w:rPr>
        <w:t>30</w:t>
      </w:r>
      <w:r>
        <w:rPr>
          <w:rFonts w:ascii="Arial" w:hAnsi="Arial" w:cs="Arial"/>
        </w:rPr>
        <w:t>天内，乙方未作答复，上述索赔应视为已被乙方接受。甲方将从</w:t>
      </w:r>
    </w:p>
    <w:p w14:paraId="20F7D031">
      <w:pPr>
        <w:spacing w:line="360" w:lineRule="auto"/>
        <w:ind w:left="630" w:leftChars="250" w:hanging="105" w:hangingChars="50"/>
        <w:rPr>
          <w:rFonts w:ascii="Arial" w:hAnsi="Arial" w:cs="Arial"/>
        </w:rPr>
      </w:pPr>
      <w:r>
        <w:rPr>
          <w:rFonts w:ascii="Arial" w:hAnsi="Arial" w:cs="Arial"/>
        </w:rPr>
        <w:t>合同款项中扣回索赔金额。如果这些金额不足以补偿索赔金额，甲方有权向乙方提出不足部分的</w:t>
      </w:r>
    </w:p>
    <w:p w14:paraId="31AE59F0">
      <w:pPr>
        <w:spacing w:line="360" w:lineRule="auto"/>
        <w:ind w:left="630" w:leftChars="250" w:hanging="105" w:hangingChars="50"/>
        <w:rPr>
          <w:rFonts w:ascii="Arial" w:hAnsi="Arial" w:cs="Arial"/>
        </w:rPr>
      </w:pPr>
      <w:r>
        <w:rPr>
          <w:rFonts w:ascii="Arial" w:hAnsi="Arial" w:cs="Arial"/>
        </w:rPr>
        <w:t>补偿。</w:t>
      </w:r>
    </w:p>
    <w:p w14:paraId="37A0C659">
      <w:pPr>
        <w:spacing w:line="360" w:lineRule="auto"/>
        <w:rPr>
          <w:rFonts w:ascii="Arial" w:hAnsi="Arial" w:cs="Arial"/>
          <w:b/>
        </w:rPr>
      </w:pPr>
      <w:bookmarkStart w:id="211" w:name="_Toc527703771"/>
      <w:bookmarkStart w:id="212" w:name="_Toc526932033"/>
      <w:bookmarkStart w:id="213" w:name="_Toc17252694"/>
      <w:bookmarkStart w:id="214" w:name="_Toc21151362"/>
      <w:bookmarkStart w:id="215" w:name="_Toc14450833"/>
      <w:r>
        <w:rPr>
          <w:rFonts w:ascii="Arial" w:hAnsi="Arial" w:cs="Arial"/>
        </w:rPr>
        <w:t xml:space="preserve">11. </w:t>
      </w:r>
      <w:r>
        <w:rPr>
          <w:rFonts w:ascii="Arial" w:hAnsi="Arial" w:cs="Arial"/>
          <w:b/>
        </w:rPr>
        <w:t xml:space="preserve"> 违约与处罚</w:t>
      </w:r>
      <w:bookmarkEnd w:id="211"/>
      <w:bookmarkEnd w:id="212"/>
      <w:bookmarkEnd w:id="213"/>
      <w:bookmarkEnd w:id="214"/>
      <w:bookmarkEnd w:id="215"/>
    </w:p>
    <w:p w14:paraId="44F66237">
      <w:pPr>
        <w:spacing w:line="360" w:lineRule="auto"/>
        <w:ind w:left="630" w:hanging="630" w:hangingChars="300"/>
        <w:rPr>
          <w:rFonts w:ascii="Arial" w:hAnsi="Arial" w:cs="Arial"/>
        </w:rPr>
      </w:pPr>
      <w:r>
        <w:rPr>
          <w:rFonts w:ascii="Arial" w:hAnsi="Arial" w:cs="Arial"/>
        </w:rPr>
        <w:t>11.1 甲方应依合同规定时间内，向乙方支付货款，每拖延一天乙方可向甲方加收合同金额的</w:t>
      </w:r>
      <w:r>
        <w:rPr>
          <w:rFonts w:ascii="Arial" w:hAnsi="Arial" w:cs="Arial"/>
          <w:shd w:val="clear" w:color="auto" w:fill="FFFFFF"/>
        </w:rPr>
        <w:t>3‰</w:t>
      </w:r>
      <w:r>
        <w:rPr>
          <w:rFonts w:ascii="Arial" w:hAnsi="Arial" w:cs="Arial"/>
        </w:rPr>
        <w:t>的</w:t>
      </w:r>
    </w:p>
    <w:p w14:paraId="7BA51DF4">
      <w:pPr>
        <w:spacing w:line="360" w:lineRule="auto"/>
        <w:ind w:left="630" w:leftChars="250" w:hanging="105" w:hangingChars="50"/>
        <w:rPr>
          <w:rFonts w:ascii="Arial" w:hAnsi="Arial" w:cs="Arial"/>
        </w:rPr>
      </w:pPr>
      <w:r>
        <w:rPr>
          <w:rFonts w:ascii="Arial" w:hAnsi="Arial" w:cs="Arial"/>
        </w:rPr>
        <w:t>违约金。</w:t>
      </w:r>
    </w:p>
    <w:p w14:paraId="07A7A094">
      <w:pPr>
        <w:spacing w:line="360" w:lineRule="auto"/>
        <w:rPr>
          <w:rFonts w:ascii="Arial" w:hAnsi="Arial" w:cs="Arial"/>
        </w:rPr>
      </w:pPr>
      <w:r>
        <w:rPr>
          <w:rFonts w:ascii="Arial" w:hAnsi="Arial" w:cs="Arial"/>
        </w:rPr>
        <w:t>11.2 乙方未能按时交货，每拖延一天，须向甲方支付合同金额的</w:t>
      </w:r>
      <w:r>
        <w:rPr>
          <w:rFonts w:ascii="Arial" w:hAnsi="Arial" w:cs="Arial"/>
          <w:shd w:val="clear" w:color="auto" w:fill="FFFFFF"/>
        </w:rPr>
        <w:t>3‰</w:t>
      </w:r>
      <w:r>
        <w:rPr>
          <w:rFonts w:ascii="Arial" w:hAnsi="Arial" w:cs="Arial"/>
        </w:rPr>
        <w:t>的违约金。</w:t>
      </w:r>
    </w:p>
    <w:p w14:paraId="503FCA65">
      <w:pPr>
        <w:spacing w:line="360" w:lineRule="auto"/>
        <w:ind w:left="630" w:hanging="630" w:hangingChars="300"/>
        <w:rPr>
          <w:rFonts w:ascii="Arial" w:hAnsi="Arial" w:cs="Arial"/>
        </w:rPr>
      </w:pPr>
      <w:r>
        <w:rPr>
          <w:rFonts w:ascii="Arial" w:hAnsi="Arial" w:cs="Arial"/>
        </w:rPr>
        <w:t>11.3 乙方交付的货物不符合合同规定的，甲方有权拒收，乙方向甲方支付合同金额</w:t>
      </w:r>
      <w:r>
        <w:rPr>
          <w:rFonts w:ascii="Arial" w:hAnsi="Arial" w:cs="Arial"/>
          <w:shd w:val="clear" w:color="auto" w:fill="FFFFFF"/>
        </w:rPr>
        <w:t>5%</w:t>
      </w:r>
      <w:r>
        <w:rPr>
          <w:rFonts w:ascii="Arial" w:hAnsi="Arial" w:cs="Arial"/>
        </w:rPr>
        <w:t>的违约金。</w:t>
      </w:r>
    </w:p>
    <w:p w14:paraId="7F4CE65B">
      <w:pPr>
        <w:spacing w:line="360" w:lineRule="auto"/>
        <w:rPr>
          <w:rFonts w:ascii="Arial" w:hAnsi="Arial" w:cs="Arial"/>
        </w:rPr>
      </w:pPr>
      <w:r>
        <w:rPr>
          <w:rFonts w:ascii="Arial" w:hAnsi="Arial" w:cs="Arial"/>
        </w:rPr>
        <w:t>11.4 甲方无正当理由拒收货物的，甲方向乙方支付合同金额的</w:t>
      </w:r>
      <w:r>
        <w:rPr>
          <w:rFonts w:ascii="Arial" w:hAnsi="Arial" w:cs="Arial"/>
          <w:shd w:val="clear" w:color="auto" w:fill="FFFFFF"/>
        </w:rPr>
        <w:t>5%</w:t>
      </w:r>
      <w:r>
        <w:rPr>
          <w:rFonts w:ascii="Arial" w:hAnsi="Arial" w:cs="Arial"/>
        </w:rPr>
        <w:t>的违约金。</w:t>
      </w:r>
    </w:p>
    <w:p w14:paraId="619C24EB">
      <w:pPr>
        <w:spacing w:line="360" w:lineRule="auto"/>
        <w:rPr>
          <w:rFonts w:ascii="Arial" w:hAnsi="Arial" w:cs="Arial"/>
        </w:rPr>
      </w:pPr>
      <w:r>
        <w:rPr>
          <w:rFonts w:ascii="Arial" w:hAnsi="Arial" w:cs="Arial"/>
        </w:rPr>
        <w:t>11.5 乙方未能交付货物，则向甲方支付合同金额的</w:t>
      </w:r>
      <w:r>
        <w:rPr>
          <w:rFonts w:ascii="Arial" w:hAnsi="Arial" w:cs="Arial"/>
          <w:shd w:val="clear" w:color="auto" w:fill="FFFFFF"/>
        </w:rPr>
        <w:t>7.5%</w:t>
      </w:r>
      <w:r>
        <w:rPr>
          <w:rFonts w:ascii="Arial" w:hAnsi="Arial" w:cs="Arial"/>
        </w:rPr>
        <w:t>的违约金。</w:t>
      </w:r>
      <w:bookmarkStart w:id="216" w:name="_Toc17252695"/>
      <w:bookmarkStart w:id="217" w:name="_Toc14450834"/>
      <w:bookmarkStart w:id="218" w:name="_Toc21151363"/>
      <w:bookmarkStart w:id="219" w:name="_Toc527703772"/>
      <w:bookmarkStart w:id="220" w:name="_Toc526932034"/>
    </w:p>
    <w:p w14:paraId="5057597B">
      <w:pPr>
        <w:spacing w:line="360" w:lineRule="auto"/>
        <w:rPr>
          <w:rFonts w:ascii="Arial" w:hAnsi="Arial" w:cs="Arial"/>
          <w:b/>
        </w:rPr>
      </w:pPr>
      <w:r>
        <w:rPr>
          <w:rFonts w:ascii="Arial" w:hAnsi="Arial" w:cs="Arial"/>
        </w:rPr>
        <w:t xml:space="preserve">12.  </w:t>
      </w:r>
      <w:r>
        <w:rPr>
          <w:rFonts w:ascii="Arial" w:hAnsi="Arial" w:cs="Arial"/>
          <w:b/>
        </w:rPr>
        <w:t>合同终止</w:t>
      </w:r>
      <w:bookmarkEnd w:id="216"/>
      <w:bookmarkEnd w:id="217"/>
      <w:bookmarkEnd w:id="218"/>
      <w:bookmarkEnd w:id="219"/>
      <w:bookmarkEnd w:id="220"/>
    </w:p>
    <w:p w14:paraId="200646E0">
      <w:pPr>
        <w:spacing w:line="360" w:lineRule="auto"/>
        <w:ind w:firstLine="525" w:firstLineChars="250"/>
        <w:rPr>
          <w:rFonts w:ascii="Arial" w:hAnsi="Arial" w:cs="Arial"/>
        </w:rPr>
      </w:pPr>
      <w:r>
        <w:rPr>
          <w:rFonts w:ascii="Arial" w:hAnsi="Arial" w:cs="Arial"/>
        </w:rPr>
        <w:t>如果一方严重违反合同，并在收到对方违约通知书后在</w:t>
      </w:r>
      <w:r>
        <w:rPr>
          <w:rFonts w:ascii="Arial" w:hAnsi="Arial" w:cs="Arial"/>
          <w:shd w:val="clear" w:color="auto" w:fill="FFFFFF"/>
        </w:rPr>
        <w:t>30</w:t>
      </w:r>
      <w:r>
        <w:rPr>
          <w:rFonts w:ascii="Arial" w:hAnsi="Arial" w:cs="Arial"/>
        </w:rPr>
        <w:t>天内仍未能改正违约的，另一方可立即终止本合同。</w:t>
      </w:r>
    </w:p>
    <w:p w14:paraId="68CE5CA4">
      <w:pPr>
        <w:spacing w:line="360" w:lineRule="auto"/>
        <w:rPr>
          <w:rFonts w:ascii="Arial" w:hAnsi="Arial" w:cs="Arial"/>
          <w:b/>
        </w:rPr>
      </w:pPr>
      <w:r>
        <w:rPr>
          <w:rFonts w:ascii="Arial" w:hAnsi="Arial" w:cs="Arial"/>
        </w:rPr>
        <w:t xml:space="preserve">13. </w:t>
      </w:r>
      <w:r>
        <w:rPr>
          <w:rFonts w:ascii="Arial" w:hAnsi="Arial" w:cs="Arial"/>
          <w:b/>
        </w:rPr>
        <w:t xml:space="preserve"> 法律诉讼</w:t>
      </w:r>
    </w:p>
    <w:p w14:paraId="69001EB1">
      <w:pPr>
        <w:spacing w:line="360" w:lineRule="auto"/>
        <w:ind w:firstLine="525" w:firstLineChars="250"/>
        <w:rPr>
          <w:rFonts w:ascii="Arial" w:hAnsi="Arial" w:cs="Arial"/>
        </w:rPr>
      </w:pPr>
      <w:r>
        <w:rPr>
          <w:rFonts w:ascii="Arial" w:hAnsi="Arial" w:cs="Arial"/>
        </w:rPr>
        <w:t>签约双方在履约中发生争执和分歧，双方应通过友好协商解决，若经协商不能达成协议时，则由合同签订所在地仲裁机构仲裁或合同签订所在地人民法院提起诉讼（仲裁或诉讼任选一种）。受理期间，双方应继续执行合同其余部分。</w:t>
      </w:r>
      <w:bookmarkStart w:id="221" w:name="_Toc527703774"/>
      <w:bookmarkStart w:id="222" w:name="_Toc14450836"/>
      <w:bookmarkStart w:id="223" w:name="_Toc17252697"/>
      <w:bookmarkStart w:id="224" w:name="_Toc21151365"/>
      <w:bookmarkStart w:id="225" w:name="_Toc526932036"/>
    </w:p>
    <w:p w14:paraId="039FBA97">
      <w:pPr>
        <w:spacing w:line="360" w:lineRule="auto"/>
        <w:rPr>
          <w:rFonts w:ascii="Arial" w:hAnsi="Arial" w:cs="Arial"/>
          <w:b/>
        </w:rPr>
      </w:pPr>
      <w:r>
        <w:rPr>
          <w:rFonts w:ascii="Arial" w:hAnsi="Arial" w:cs="Arial"/>
        </w:rPr>
        <w:t xml:space="preserve">14. </w:t>
      </w:r>
      <w:r>
        <w:rPr>
          <w:rFonts w:ascii="Arial" w:hAnsi="Arial" w:cs="Arial"/>
          <w:b/>
        </w:rPr>
        <w:t xml:space="preserve"> 其他</w:t>
      </w:r>
      <w:bookmarkEnd w:id="221"/>
      <w:bookmarkEnd w:id="222"/>
      <w:bookmarkEnd w:id="223"/>
      <w:bookmarkEnd w:id="224"/>
      <w:bookmarkEnd w:id="225"/>
    </w:p>
    <w:p w14:paraId="3A22040E">
      <w:pPr>
        <w:numPr>
          <w:ilvl w:val="1"/>
          <w:numId w:val="14"/>
        </w:numPr>
        <w:spacing w:line="360" w:lineRule="auto"/>
        <w:rPr>
          <w:rFonts w:ascii="Arial" w:hAnsi="Arial" w:cs="Arial"/>
        </w:rPr>
      </w:pPr>
      <w:r>
        <w:rPr>
          <w:rFonts w:ascii="Arial" w:hAnsi="Arial" w:cs="Arial"/>
        </w:rPr>
        <w:t xml:space="preserve"> 本合同正本两份，具有同等法律效力，甲乙双方各执一份。合同自签字之日起即时生效。</w:t>
      </w:r>
    </w:p>
    <w:p w14:paraId="58F55B40">
      <w:pPr>
        <w:numPr>
          <w:ilvl w:val="1"/>
          <w:numId w:val="14"/>
        </w:numPr>
        <w:spacing w:line="360" w:lineRule="auto"/>
        <w:rPr>
          <w:rFonts w:ascii="Arial" w:hAnsi="Arial" w:cs="Arial"/>
        </w:rPr>
      </w:pPr>
      <w:r>
        <w:rPr>
          <w:rFonts w:ascii="Arial" w:hAnsi="Arial" w:cs="Arial"/>
        </w:rPr>
        <w:t xml:space="preserve"> 本合同未尽事宜，由双方协商处理。</w:t>
      </w:r>
    </w:p>
    <w:p w14:paraId="2407BDB8">
      <w:pPr>
        <w:spacing w:line="360" w:lineRule="auto"/>
        <w:rPr>
          <w:rFonts w:ascii="Arial" w:hAnsi="Arial" w:cs="Arial"/>
          <w:szCs w:val="21"/>
        </w:rPr>
      </w:pPr>
      <w:bookmarkStart w:id="226" w:name="_Hlk36522669"/>
      <w:bookmarkStart w:id="227" w:name="_Hlk36522670"/>
      <w:bookmarkStart w:id="228" w:name="_Hlk35571869"/>
      <w:bookmarkStart w:id="229" w:name="_Hlk36522668"/>
      <w:bookmarkStart w:id="230" w:name="_Hlk35571871"/>
      <w:bookmarkStart w:id="231" w:name="_Hlk35571870"/>
      <w:r>
        <w:rPr>
          <w:rFonts w:ascii="Arial" w:hAnsi="Arial" w:cs="Arial"/>
          <w:szCs w:val="21"/>
        </w:rPr>
        <w:t>甲方：                                           乙方：</w:t>
      </w:r>
    </w:p>
    <w:p w14:paraId="27F44E64">
      <w:pPr>
        <w:spacing w:line="360" w:lineRule="auto"/>
        <w:rPr>
          <w:rFonts w:ascii="Arial" w:hAnsi="Arial" w:cs="Arial"/>
          <w:szCs w:val="21"/>
        </w:rPr>
      </w:pPr>
      <w:r>
        <w:rPr>
          <w:rFonts w:ascii="Arial" w:hAnsi="Arial" w:cs="Arial"/>
          <w:szCs w:val="21"/>
        </w:rPr>
        <w:t>法定代表人：                                     法定代表人：</w:t>
      </w:r>
    </w:p>
    <w:p w14:paraId="32888F09">
      <w:pPr>
        <w:spacing w:line="360" w:lineRule="auto"/>
        <w:rPr>
          <w:rFonts w:ascii="Arial" w:hAnsi="Arial" w:cs="Arial"/>
          <w:szCs w:val="21"/>
        </w:rPr>
      </w:pPr>
      <w:r>
        <w:rPr>
          <w:rFonts w:ascii="Arial" w:hAnsi="Arial" w:cs="Arial"/>
          <w:szCs w:val="21"/>
        </w:rPr>
        <w:t>签约代表：                                       签约代表：</w:t>
      </w:r>
    </w:p>
    <w:p w14:paraId="541D4CF6">
      <w:pPr>
        <w:spacing w:line="360" w:lineRule="auto"/>
        <w:rPr>
          <w:rFonts w:ascii="Arial" w:hAnsi="Arial" w:cs="Arial"/>
          <w:szCs w:val="21"/>
        </w:rPr>
      </w:pPr>
      <w:r>
        <w:rPr>
          <w:rFonts w:ascii="Arial" w:hAnsi="Arial" w:cs="Arial"/>
          <w:szCs w:val="21"/>
        </w:rPr>
        <w:t>地址：                                           地址：</w:t>
      </w:r>
    </w:p>
    <w:p w14:paraId="06877BB5">
      <w:pPr>
        <w:spacing w:line="360" w:lineRule="auto"/>
        <w:rPr>
          <w:rFonts w:ascii="Arial" w:hAnsi="Arial" w:cs="Arial"/>
          <w:szCs w:val="21"/>
        </w:rPr>
      </w:pPr>
      <w:r>
        <w:rPr>
          <w:rFonts w:ascii="Arial" w:hAnsi="Arial" w:cs="Arial"/>
          <w:szCs w:val="21"/>
        </w:rPr>
        <w:t>电话：                                           电话：</w:t>
      </w:r>
    </w:p>
    <w:p w14:paraId="0B9DB95B">
      <w:pPr>
        <w:spacing w:line="360" w:lineRule="auto"/>
        <w:rPr>
          <w:rFonts w:ascii="Arial" w:hAnsi="Arial" w:cs="Arial"/>
          <w:szCs w:val="21"/>
        </w:rPr>
      </w:pPr>
      <w:r>
        <w:rPr>
          <w:rFonts w:ascii="Arial" w:hAnsi="Arial" w:cs="Arial"/>
          <w:szCs w:val="21"/>
        </w:rPr>
        <w:t>传真：                                           传真：</w:t>
      </w:r>
    </w:p>
    <w:p w14:paraId="382E77C6">
      <w:pPr>
        <w:spacing w:line="360" w:lineRule="auto"/>
        <w:rPr>
          <w:rFonts w:ascii="Arial" w:hAnsi="Arial" w:cs="Arial"/>
          <w:szCs w:val="21"/>
        </w:rPr>
      </w:pPr>
      <w:r>
        <w:rPr>
          <w:rFonts w:ascii="Arial" w:hAnsi="Arial" w:cs="Arial"/>
          <w:szCs w:val="21"/>
        </w:rPr>
        <w:t>签约日期：                                       签约日期：</w:t>
      </w:r>
    </w:p>
    <w:p w14:paraId="2719E921">
      <w:pPr>
        <w:spacing w:line="360" w:lineRule="auto"/>
        <w:rPr>
          <w:rFonts w:ascii="Arial" w:hAnsi="Arial" w:cs="Arial"/>
          <w:szCs w:val="21"/>
        </w:rPr>
      </w:pPr>
      <w:r>
        <w:rPr>
          <w:rFonts w:ascii="Arial" w:hAnsi="Arial" w:cs="Arial"/>
          <w:szCs w:val="21"/>
        </w:rPr>
        <w:t>开户银行：                                       开户银行：</w:t>
      </w:r>
    </w:p>
    <w:p w14:paraId="19093E2F">
      <w:pPr>
        <w:spacing w:line="360" w:lineRule="auto"/>
        <w:rPr>
          <w:rFonts w:ascii="Arial" w:hAnsi="Arial" w:cs="Arial"/>
          <w:szCs w:val="21"/>
        </w:rPr>
      </w:pPr>
      <w:r>
        <w:rPr>
          <w:rFonts w:ascii="Arial" w:hAnsi="Arial" w:cs="Arial"/>
          <w:szCs w:val="21"/>
        </w:rPr>
        <w:t>账户：                                           账户：</w:t>
      </w:r>
    </w:p>
    <w:bookmarkEnd w:id="175"/>
    <w:p w14:paraId="0861D83A">
      <w:pPr>
        <w:spacing w:line="360" w:lineRule="auto"/>
        <w:rPr>
          <w:rFonts w:ascii="Arial" w:hAnsi="Arial" w:cs="Arial"/>
          <w:b/>
          <w:sz w:val="32"/>
          <w:szCs w:val="32"/>
        </w:rPr>
        <w:sectPr>
          <w:pgSz w:w="11907" w:h="16840"/>
          <w:pgMar w:top="1418" w:right="1134" w:bottom="1418" w:left="1531" w:header="851" w:footer="992" w:gutter="0"/>
          <w:cols w:space="720" w:num="1"/>
          <w:titlePg/>
          <w:docGrid w:linePitch="312" w:charSpace="0"/>
        </w:sectPr>
      </w:pPr>
    </w:p>
    <w:p w14:paraId="1EA5834C">
      <w:pPr>
        <w:spacing w:line="360" w:lineRule="auto"/>
        <w:ind w:left="1606" w:hanging="1606" w:hangingChars="500"/>
        <w:jc w:val="center"/>
        <w:rPr>
          <w:rFonts w:ascii="Arial" w:hAnsi="Arial" w:cs="Arial"/>
          <w:b/>
          <w:sz w:val="32"/>
          <w:szCs w:val="32"/>
        </w:rPr>
      </w:pPr>
      <w:r>
        <w:rPr>
          <w:rFonts w:ascii="Arial" w:hAnsi="Arial" w:cs="Arial"/>
          <w:b/>
          <w:sz w:val="32"/>
          <w:szCs w:val="32"/>
        </w:rPr>
        <w:t>第五篇  合同条款响应一览表</w:t>
      </w:r>
    </w:p>
    <w:p w14:paraId="08817610">
      <w:pPr>
        <w:spacing w:line="360" w:lineRule="auto"/>
        <w:ind w:left="1050" w:hanging="1050" w:hangingChars="500"/>
        <w:rPr>
          <w:rFonts w:ascii="Arial" w:hAnsi="Arial" w:cs="Arial"/>
        </w:rPr>
      </w:pPr>
      <w:r>
        <w:rPr>
          <w:rFonts w:ascii="Arial" w:hAnsi="Arial" w:cs="Arial"/>
        </w:rPr>
        <w:t>说明：</w:t>
      </w:r>
    </w:p>
    <w:p w14:paraId="104F245B">
      <w:pPr>
        <w:numPr>
          <w:ilvl w:val="0"/>
          <w:numId w:val="15"/>
        </w:numPr>
        <w:spacing w:line="360" w:lineRule="auto"/>
        <w:rPr>
          <w:rFonts w:ascii="Arial" w:hAnsi="Arial" w:cs="Arial"/>
          <w:b/>
        </w:rPr>
      </w:pPr>
      <w:r>
        <w:rPr>
          <w:rFonts w:hint="eastAsia" w:ascii="Arial" w:hAnsi="Arial" w:cs="Arial"/>
        </w:rPr>
        <w:t>供应商</w:t>
      </w:r>
      <w:r>
        <w:rPr>
          <w:rFonts w:ascii="Arial" w:hAnsi="Arial" w:cs="Arial"/>
        </w:rPr>
        <w:t>必须对应</w:t>
      </w:r>
      <w:r>
        <w:rPr>
          <w:rFonts w:hint="eastAsia" w:ascii="Arial" w:hAnsi="Arial" w:cs="Arial"/>
        </w:rPr>
        <w:t>谈判</w:t>
      </w:r>
      <w:r>
        <w:rPr>
          <w:rFonts w:ascii="Arial" w:hAnsi="Arial" w:cs="Arial"/>
        </w:rPr>
        <w:t>文件的第</w:t>
      </w:r>
      <w:r>
        <w:rPr>
          <w:rFonts w:hint="eastAsia" w:ascii="Arial" w:hAnsi="Arial" w:cs="Arial"/>
        </w:rPr>
        <w:t>四</w:t>
      </w:r>
      <w:r>
        <w:rPr>
          <w:rFonts w:ascii="Arial" w:hAnsi="Arial" w:cs="Arial"/>
        </w:rPr>
        <w:t>章合同</w:t>
      </w:r>
      <w:r>
        <w:rPr>
          <w:rFonts w:hint="eastAsia" w:ascii="Arial" w:hAnsi="Arial" w:cs="Arial"/>
        </w:rPr>
        <w:t>通用</w:t>
      </w:r>
      <w:r>
        <w:rPr>
          <w:rFonts w:ascii="Arial" w:hAnsi="Arial" w:cs="Arial"/>
        </w:rPr>
        <w:t>条款逐条应答并按要求填写下表，</w:t>
      </w:r>
      <w:r>
        <w:rPr>
          <w:rFonts w:ascii="Arial" w:hAnsi="Arial" w:cs="Arial"/>
          <w:b/>
        </w:rPr>
        <w:t>作为</w:t>
      </w:r>
      <w:r>
        <w:rPr>
          <w:rFonts w:hint="eastAsia" w:ascii="Arial" w:hAnsi="Arial" w:cs="Arial"/>
          <w:b/>
        </w:rPr>
        <w:t>响应</w:t>
      </w:r>
      <w:r>
        <w:rPr>
          <w:rFonts w:ascii="Arial" w:hAnsi="Arial" w:cs="Arial"/>
          <w:b/>
        </w:rPr>
        <w:t>文件的必要组成部分。</w:t>
      </w:r>
    </w:p>
    <w:p w14:paraId="30CFC11F">
      <w:pPr>
        <w:numPr>
          <w:ilvl w:val="0"/>
          <w:numId w:val="15"/>
        </w:numPr>
        <w:spacing w:line="360" w:lineRule="auto"/>
        <w:rPr>
          <w:rFonts w:ascii="Arial" w:hAnsi="Arial" w:cs="Arial"/>
        </w:rPr>
      </w:pPr>
      <w:r>
        <w:rPr>
          <w:rFonts w:ascii="Arial" w:hAnsi="Arial" w:cs="Arial"/>
        </w:rPr>
        <w:t xml:space="preserve"> 对完全响应的条目在下表相应列中标注“○”。对有偏离的条目在下表相应列中标注“×”，并简述偏离内容。</w:t>
      </w:r>
    </w:p>
    <w:p w14:paraId="2CE39E08">
      <w:pPr>
        <w:ind w:left="397"/>
        <w:rPr>
          <w:rFonts w:ascii="Arial" w:hAnsi="Arial" w:cs="Arial"/>
        </w:rPr>
      </w:pPr>
    </w:p>
    <w:tbl>
      <w:tblPr>
        <w:tblStyle w:val="22"/>
        <w:tblW w:w="84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3983"/>
        <w:gridCol w:w="1260"/>
        <w:gridCol w:w="1260"/>
        <w:gridCol w:w="1177"/>
      </w:tblGrid>
      <w:tr w14:paraId="1CC24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814" w:type="dxa"/>
            <w:vAlign w:val="center"/>
          </w:tcPr>
          <w:p w14:paraId="6744B83C">
            <w:pPr>
              <w:ind w:left="-33"/>
              <w:jc w:val="center"/>
              <w:rPr>
                <w:rFonts w:ascii="Arial" w:hAnsi="Arial" w:cs="Arial"/>
              </w:rPr>
            </w:pPr>
            <w:r>
              <w:rPr>
                <w:rFonts w:ascii="Arial" w:hAnsi="Arial" w:cs="Arial"/>
              </w:rPr>
              <w:t>序号</w:t>
            </w:r>
          </w:p>
        </w:tc>
        <w:tc>
          <w:tcPr>
            <w:tcW w:w="3983" w:type="dxa"/>
            <w:vAlign w:val="center"/>
          </w:tcPr>
          <w:p w14:paraId="4CFB6F0E">
            <w:pPr>
              <w:ind w:left="-93"/>
              <w:jc w:val="center"/>
              <w:rPr>
                <w:rFonts w:ascii="Arial" w:hAnsi="Arial" w:cs="Arial"/>
              </w:rPr>
            </w:pPr>
            <w:r>
              <w:rPr>
                <w:rFonts w:ascii="Arial" w:hAnsi="Arial" w:cs="Arial"/>
              </w:rPr>
              <w:t>合同条款条目</w:t>
            </w:r>
          </w:p>
        </w:tc>
        <w:tc>
          <w:tcPr>
            <w:tcW w:w="1260" w:type="dxa"/>
            <w:vAlign w:val="center"/>
          </w:tcPr>
          <w:p w14:paraId="26EEB2F0">
            <w:pPr>
              <w:ind w:left="-108"/>
              <w:jc w:val="center"/>
              <w:rPr>
                <w:rFonts w:ascii="Arial" w:hAnsi="Arial" w:cs="Arial"/>
              </w:rPr>
            </w:pPr>
            <w:r>
              <w:rPr>
                <w:rFonts w:ascii="Arial" w:hAnsi="Arial" w:cs="Arial"/>
              </w:rPr>
              <w:t>完全响应</w:t>
            </w:r>
          </w:p>
        </w:tc>
        <w:tc>
          <w:tcPr>
            <w:tcW w:w="1260" w:type="dxa"/>
            <w:vAlign w:val="center"/>
          </w:tcPr>
          <w:p w14:paraId="013A1985">
            <w:pPr>
              <w:ind w:left="-108"/>
              <w:jc w:val="center"/>
              <w:rPr>
                <w:rFonts w:ascii="Arial" w:hAnsi="Arial" w:cs="Arial"/>
              </w:rPr>
            </w:pPr>
            <w:r>
              <w:rPr>
                <w:rFonts w:ascii="Arial" w:hAnsi="Arial" w:cs="Arial"/>
              </w:rPr>
              <w:t>有偏离</w:t>
            </w:r>
          </w:p>
        </w:tc>
        <w:tc>
          <w:tcPr>
            <w:tcW w:w="1177" w:type="dxa"/>
            <w:vAlign w:val="center"/>
          </w:tcPr>
          <w:p w14:paraId="264BA3B4">
            <w:pPr>
              <w:ind w:left="-108"/>
              <w:jc w:val="center"/>
              <w:rPr>
                <w:rFonts w:ascii="Arial" w:hAnsi="Arial" w:cs="Arial"/>
              </w:rPr>
            </w:pPr>
            <w:r>
              <w:rPr>
                <w:rFonts w:ascii="Arial" w:hAnsi="Arial" w:cs="Arial"/>
              </w:rPr>
              <w:t>偏离简述</w:t>
            </w:r>
          </w:p>
        </w:tc>
      </w:tr>
      <w:tr w14:paraId="0CD78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14" w:type="dxa"/>
            <w:vAlign w:val="center"/>
          </w:tcPr>
          <w:p w14:paraId="776E243C">
            <w:pPr>
              <w:ind w:left="-33"/>
              <w:jc w:val="center"/>
              <w:rPr>
                <w:rFonts w:ascii="Arial" w:hAnsi="Arial" w:cs="Arial"/>
              </w:rPr>
            </w:pPr>
            <w:r>
              <w:rPr>
                <w:rFonts w:ascii="Arial" w:hAnsi="Arial" w:cs="Arial"/>
              </w:rPr>
              <w:t>1</w:t>
            </w:r>
          </w:p>
        </w:tc>
        <w:tc>
          <w:tcPr>
            <w:tcW w:w="3983" w:type="dxa"/>
            <w:vAlign w:val="center"/>
          </w:tcPr>
          <w:p w14:paraId="5DEF5DC8">
            <w:pPr>
              <w:ind w:left="-93"/>
              <w:jc w:val="center"/>
              <w:rPr>
                <w:rFonts w:ascii="Arial" w:hAnsi="Arial" w:cs="Arial"/>
              </w:rPr>
            </w:pPr>
            <w:r>
              <w:rPr>
                <w:rFonts w:ascii="Arial" w:hAnsi="Arial" w:cs="Arial"/>
              </w:rPr>
              <w:t>合同项目</w:t>
            </w:r>
          </w:p>
        </w:tc>
        <w:tc>
          <w:tcPr>
            <w:tcW w:w="1260" w:type="dxa"/>
            <w:vAlign w:val="center"/>
          </w:tcPr>
          <w:p w14:paraId="7D4B82BB">
            <w:pPr>
              <w:ind w:left="-108"/>
              <w:jc w:val="center"/>
              <w:rPr>
                <w:rFonts w:ascii="Arial" w:hAnsi="Arial" w:cs="Arial"/>
              </w:rPr>
            </w:pPr>
          </w:p>
        </w:tc>
        <w:tc>
          <w:tcPr>
            <w:tcW w:w="1260" w:type="dxa"/>
            <w:vAlign w:val="center"/>
          </w:tcPr>
          <w:p w14:paraId="2642BAA5">
            <w:pPr>
              <w:ind w:left="-108"/>
              <w:jc w:val="center"/>
              <w:rPr>
                <w:rFonts w:ascii="Arial" w:hAnsi="Arial" w:cs="Arial"/>
              </w:rPr>
            </w:pPr>
          </w:p>
        </w:tc>
        <w:tc>
          <w:tcPr>
            <w:tcW w:w="1177" w:type="dxa"/>
            <w:vAlign w:val="center"/>
          </w:tcPr>
          <w:p w14:paraId="27CB0567">
            <w:pPr>
              <w:ind w:left="-108"/>
              <w:jc w:val="center"/>
              <w:rPr>
                <w:rFonts w:ascii="Arial" w:hAnsi="Arial" w:cs="Arial"/>
              </w:rPr>
            </w:pPr>
          </w:p>
        </w:tc>
      </w:tr>
      <w:tr w14:paraId="03FB9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21A2AD3E">
            <w:pPr>
              <w:ind w:left="-33"/>
              <w:jc w:val="center"/>
              <w:rPr>
                <w:rFonts w:ascii="Arial" w:hAnsi="Arial" w:cs="Arial"/>
              </w:rPr>
            </w:pPr>
            <w:r>
              <w:rPr>
                <w:rFonts w:ascii="Arial" w:hAnsi="Arial" w:cs="Arial"/>
              </w:rPr>
              <w:t>2</w:t>
            </w:r>
          </w:p>
        </w:tc>
        <w:tc>
          <w:tcPr>
            <w:tcW w:w="3983" w:type="dxa"/>
            <w:vAlign w:val="center"/>
          </w:tcPr>
          <w:p w14:paraId="3E6B6CA1">
            <w:pPr>
              <w:ind w:left="-93"/>
              <w:jc w:val="center"/>
              <w:rPr>
                <w:rFonts w:ascii="Arial" w:hAnsi="Arial" w:cs="Arial"/>
              </w:rPr>
            </w:pPr>
            <w:r>
              <w:rPr>
                <w:rFonts w:ascii="Arial" w:hAnsi="Arial" w:cs="Arial"/>
              </w:rPr>
              <w:t>合同总价</w:t>
            </w:r>
          </w:p>
        </w:tc>
        <w:tc>
          <w:tcPr>
            <w:tcW w:w="1260" w:type="dxa"/>
            <w:vAlign w:val="center"/>
          </w:tcPr>
          <w:p w14:paraId="04A6B587">
            <w:pPr>
              <w:ind w:left="-108"/>
              <w:jc w:val="center"/>
              <w:rPr>
                <w:rFonts w:ascii="Arial" w:hAnsi="Arial" w:cs="Arial"/>
              </w:rPr>
            </w:pPr>
          </w:p>
        </w:tc>
        <w:tc>
          <w:tcPr>
            <w:tcW w:w="1260" w:type="dxa"/>
            <w:vAlign w:val="center"/>
          </w:tcPr>
          <w:p w14:paraId="3AB0B4D8">
            <w:pPr>
              <w:ind w:left="-108"/>
              <w:jc w:val="center"/>
              <w:rPr>
                <w:rFonts w:ascii="Arial" w:hAnsi="Arial" w:cs="Arial"/>
              </w:rPr>
            </w:pPr>
          </w:p>
        </w:tc>
        <w:tc>
          <w:tcPr>
            <w:tcW w:w="1177" w:type="dxa"/>
            <w:vAlign w:val="center"/>
          </w:tcPr>
          <w:p w14:paraId="3592BF69">
            <w:pPr>
              <w:ind w:left="-108"/>
              <w:jc w:val="center"/>
              <w:rPr>
                <w:rFonts w:ascii="Arial" w:hAnsi="Arial" w:cs="Arial"/>
              </w:rPr>
            </w:pPr>
          </w:p>
        </w:tc>
      </w:tr>
      <w:tr w14:paraId="09B01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485AFC9C">
            <w:pPr>
              <w:ind w:left="-33"/>
              <w:jc w:val="center"/>
              <w:rPr>
                <w:rFonts w:ascii="Arial" w:hAnsi="Arial" w:cs="Arial"/>
              </w:rPr>
            </w:pPr>
            <w:r>
              <w:rPr>
                <w:rFonts w:ascii="Arial" w:hAnsi="Arial" w:cs="Arial"/>
              </w:rPr>
              <w:t>3</w:t>
            </w:r>
          </w:p>
        </w:tc>
        <w:tc>
          <w:tcPr>
            <w:tcW w:w="3983" w:type="dxa"/>
            <w:vAlign w:val="center"/>
          </w:tcPr>
          <w:p w14:paraId="5B9CB2D0">
            <w:pPr>
              <w:ind w:left="-93"/>
              <w:jc w:val="center"/>
              <w:rPr>
                <w:rFonts w:ascii="Arial" w:hAnsi="Arial" w:cs="Arial"/>
              </w:rPr>
            </w:pPr>
            <w:r>
              <w:rPr>
                <w:rFonts w:ascii="Arial" w:hAnsi="Arial" w:cs="Arial"/>
              </w:rPr>
              <w:t>合同组成</w:t>
            </w:r>
          </w:p>
        </w:tc>
        <w:tc>
          <w:tcPr>
            <w:tcW w:w="1260" w:type="dxa"/>
            <w:vAlign w:val="center"/>
          </w:tcPr>
          <w:p w14:paraId="41EA910C">
            <w:pPr>
              <w:ind w:left="-108"/>
              <w:jc w:val="center"/>
              <w:rPr>
                <w:rFonts w:ascii="Arial" w:hAnsi="Arial" w:cs="Arial"/>
              </w:rPr>
            </w:pPr>
          </w:p>
        </w:tc>
        <w:tc>
          <w:tcPr>
            <w:tcW w:w="1260" w:type="dxa"/>
            <w:vAlign w:val="center"/>
          </w:tcPr>
          <w:p w14:paraId="46B24080">
            <w:pPr>
              <w:ind w:left="-108"/>
              <w:jc w:val="center"/>
              <w:rPr>
                <w:rFonts w:ascii="Arial" w:hAnsi="Arial" w:cs="Arial"/>
              </w:rPr>
            </w:pPr>
          </w:p>
        </w:tc>
        <w:tc>
          <w:tcPr>
            <w:tcW w:w="1177" w:type="dxa"/>
            <w:vAlign w:val="center"/>
          </w:tcPr>
          <w:p w14:paraId="71C47E93">
            <w:pPr>
              <w:ind w:left="-108"/>
              <w:jc w:val="center"/>
              <w:rPr>
                <w:rFonts w:ascii="Arial" w:hAnsi="Arial" w:cs="Arial"/>
              </w:rPr>
            </w:pPr>
          </w:p>
        </w:tc>
      </w:tr>
      <w:tr w14:paraId="3AA49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5CF7C0E8">
            <w:pPr>
              <w:ind w:left="-33"/>
              <w:jc w:val="center"/>
              <w:rPr>
                <w:rFonts w:ascii="Arial" w:hAnsi="Arial" w:cs="Arial"/>
              </w:rPr>
            </w:pPr>
            <w:r>
              <w:rPr>
                <w:rFonts w:ascii="Arial" w:hAnsi="Arial" w:cs="Arial"/>
              </w:rPr>
              <w:t>4</w:t>
            </w:r>
          </w:p>
        </w:tc>
        <w:tc>
          <w:tcPr>
            <w:tcW w:w="3983" w:type="dxa"/>
            <w:vAlign w:val="center"/>
          </w:tcPr>
          <w:p w14:paraId="4424F907">
            <w:pPr>
              <w:ind w:left="-93"/>
              <w:jc w:val="center"/>
              <w:rPr>
                <w:rFonts w:ascii="Arial" w:hAnsi="Arial" w:cs="Arial"/>
              </w:rPr>
            </w:pPr>
            <w:r>
              <w:rPr>
                <w:rFonts w:ascii="Arial" w:hAnsi="Arial" w:cs="Arial"/>
              </w:rPr>
              <w:t>技术要求</w:t>
            </w:r>
          </w:p>
        </w:tc>
        <w:tc>
          <w:tcPr>
            <w:tcW w:w="1260" w:type="dxa"/>
            <w:vAlign w:val="center"/>
          </w:tcPr>
          <w:p w14:paraId="769C79C1">
            <w:pPr>
              <w:ind w:left="-108"/>
              <w:jc w:val="center"/>
              <w:rPr>
                <w:rFonts w:ascii="Arial" w:hAnsi="Arial" w:cs="Arial"/>
              </w:rPr>
            </w:pPr>
          </w:p>
        </w:tc>
        <w:tc>
          <w:tcPr>
            <w:tcW w:w="1260" w:type="dxa"/>
            <w:vAlign w:val="center"/>
          </w:tcPr>
          <w:p w14:paraId="1D0FF91D">
            <w:pPr>
              <w:ind w:left="-108"/>
              <w:jc w:val="center"/>
              <w:rPr>
                <w:rFonts w:ascii="Arial" w:hAnsi="Arial" w:cs="Arial"/>
              </w:rPr>
            </w:pPr>
          </w:p>
        </w:tc>
        <w:tc>
          <w:tcPr>
            <w:tcW w:w="1177" w:type="dxa"/>
            <w:vAlign w:val="center"/>
          </w:tcPr>
          <w:p w14:paraId="7E53AC53">
            <w:pPr>
              <w:ind w:left="-108"/>
              <w:jc w:val="center"/>
              <w:rPr>
                <w:rFonts w:ascii="Arial" w:hAnsi="Arial" w:cs="Arial"/>
              </w:rPr>
            </w:pPr>
          </w:p>
        </w:tc>
      </w:tr>
      <w:tr w14:paraId="65E44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280C10A0">
            <w:pPr>
              <w:ind w:left="-33"/>
              <w:jc w:val="center"/>
              <w:rPr>
                <w:rFonts w:ascii="Arial" w:hAnsi="Arial" w:cs="Arial"/>
              </w:rPr>
            </w:pPr>
            <w:r>
              <w:rPr>
                <w:rFonts w:ascii="Arial" w:hAnsi="Arial" w:cs="Arial"/>
              </w:rPr>
              <w:t>5</w:t>
            </w:r>
          </w:p>
        </w:tc>
        <w:tc>
          <w:tcPr>
            <w:tcW w:w="3983" w:type="dxa"/>
            <w:vAlign w:val="center"/>
          </w:tcPr>
          <w:p w14:paraId="1C86256C">
            <w:pPr>
              <w:ind w:left="-93"/>
              <w:jc w:val="center"/>
              <w:rPr>
                <w:rFonts w:ascii="Arial" w:hAnsi="Arial" w:cs="Arial"/>
              </w:rPr>
            </w:pPr>
            <w:r>
              <w:rPr>
                <w:rFonts w:ascii="Arial" w:hAnsi="Arial" w:cs="Arial"/>
              </w:rPr>
              <w:t>合同设备包装、交货、安装、调试、验收</w:t>
            </w:r>
          </w:p>
        </w:tc>
        <w:tc>
          <w:tcPr>
            <w:tcW w:w="1260" w:type="dxa"/>
            <w:vAlign w:val="center"/>
          </w:tcPr>
          <w:p w14:paraId="4EEAAE3B">
            <w:pPr>
              <w:ind w:left="-108"/>
              <w:jc w:val="center"/>
              <w:rPr>
                <w:rFonts w:ascii="Arial" w:hAnsi="Arial" w:cs="Arial"/>
              </w:rPr>
            </w:pPr>
          </w:p>
        </w:tc>
        <w:tc>
          <w:tcPr>
            <w:tcW w:w="1260" w:type="dxa"/>
            <w:vAlign w:val="center"/>
          </w:tcPr>
          <w:p w14:paraId="24648526">
            <w:pPr>
              <w:ind w:left="-108"/>
              <w:jc w:val="center"/>
              <w:rPr>
                <w:rFonts w:ascii="Arial" w:hAnsi="Arial" w:cs="Arial"/>
              </w:rPr>
            </w:pPr>
          </w:p>
        </w:tc>
        <w:tc>
          <w:tcPr>
            <w:tcW w:w="1177" w:type="dxa"/>
            <w:vAlign w:val="center"/>
          </w:tcPr>
          <w:p w14:paraId="17713AD0">
            <w:pPr>
              <w:ind w:left="-108"/>
              <w:jc w:val="center"/>
              <w:rPr>
                <w:rFonts w:ascii="Arial" w:hAnsi="Arial" w:cs="Arial"/>
              </w:rPr>
            </w:pPr>
          </w:p>
        </w:tc>
      </w:tr>
      <w:tr w14:paraId="1022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0C736CF7">
            <w:pPr>
              <w:ind w:left="-33"/>
              <w:jc w:val="center"/>
              <w:rPr>
                <w:rFonts w:ascii="Arial" w:hAnsi="Arial" w:cs="Arial"/>
              </w:rPr>
            </w:pPr>
            <w:r>
              <w:rPr>
                <w:rFonts w:ascii="Arial" w:hAnsi="Arial" w:cs="Arial"/>
              </w:rPr>
              <w:t>6</w:t>
            </w:r>
          </w:p>
        </w:tc>
        <w:tc>
          <w:tcPr>
            <w:tcW w:w="3983" w:type="dxa"/>
            <w:vAlign w:val="center"/>
          </w:tcPr>
          <w:p w14:paraId="6ED220CB">
            <w:pPr>
              <w:ind w:left="-93"/>
              <w:jc w:val="center"/>
              <w:rPr>
                <w:rFonts w:ascii="Arial" w:hAnsi="Arial" w:cs="Arial"/>
              </w:rPr>
            </w:pPr>
            <w:r>
              <w:rPr>
                <w:rFonts w:ascii="Arial" w:hAnsi="Arial" w:cs="Arial"/>
              </w:rPr>
              <w:t>质量保证及售后服务</w:t>
            </w:r>
          </w:p>
        </w:tc>
        <w:tc>
          <w:tcPr>
            <w:tcW w:w="1260" w:type="dxa"/>
            <w:vAlign w:val="center"/>
          </w:tcPr>
          <w:p w14:paraId="339898AA">
            <w:pPr>
              <w:ind w:left="-108"/>
              <w:jc w:val="center"/>
              <w:rPr>
                <w:rFonts w:ascii="Arial" w:hAnsi="Arial" w:cs="Arial"/>
              </w:rPr>
            </w:pPr>
          </w:p>
        </w:tc>
        <w:tc>
          <w:tcPr>
            <w:tcW w:w="1260" w:type="dxa"/>
            <w:vAlign w:val="center"/>
          </w:tcPr>
          <w:p w14:paraId="28D4E1D6">
            <w:pPr>
              <w:ind w:left="-108"/>
              <w:jc w:val="center"/>
              <w:rPr>
                <w:rFonts w:ascii="Arial" w:hAnsi="Arial" w:cs="Arial"/>
              </w:rPr>
            </w:pPr>
          </w:p>
        </w:tc>
        <w:tc>
          <w:tcPr>
            <w:tcW w:w="1177" w:type="dxa"/>
            <w:vAlign w:val="center"/>
          </w:tcPr>
          <w:p w14:paraId="6D3DDECD">
            <w:pPr>
              <w:ind w:left="-108"/>
              <w:jc w:val="center"/>
              <w:rPr>
                <w:rFonts w:ascii="Arial" w:hAnsi="Arial" w:cs="Arial"/>
              </w:rPr>
            </w:pPr>
          </w:p>
        </w:tc>
      </w:tr>
      <w:tr w14:paraId="50A09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20D60225">
            <w:pPr>
              <w:ind w:left="-33"/>
              <w:jc w:val="center"/>
              <w:rPr>
                <w:rFonts w:ascii="Arial" w:hAnsi="Arial" w:cs="Arial"/>
              </w:rPr>
            </w:pPr>
            <w:r>
              <w:rPr>
                <w:rFonts w:ascii="Arial" w:hAnsi="Arial" w:cs="Arial"/>
              </w:rPr>
              <w:t>7</w:t>
            </w:r>
          </w:p>
        </w:tc>
        <w:tc>
          <w:tcPr>
            <w:tcW w:w="3983" w:type="dxa"/>
            <w:vAlign w:val="center"/>
          </w:tcPr>
          <w:p w14:paraId="5B13A562">
            <w:pPr>
              <w:ind w:left="-93"/>
              <w:jc w:val="center"/>
              <w:rPr>
                <w:rFonts w:ascii="Arial" w:hAnsi="Arial" w:cs="Arial"/>
              </w:rPr>
            </w:pPr>
            <w:r>
              <w:rPr>
                <w:rFonts w:ascii="Arial" w:hAnsi="Arial" w:cs="Arial"/>
              </w:rPr>
              <w:t>付款方式</w:t>
            </w:r>
          </w:p>
        </w:tc>
        <w:tc>
          <w:tcPr>
            <w:tcW w:w="1260" w:type="dxa"/>
            <w:vAlign w:val="center"/>
          </w:tcPr>
          <w:p w14:paraId="34E93981">
            <w:pPr>
              <w:ind w:left="-108"/>
              <w:jc w:val="center"/>
              <w:rPr>
                <w:rFonts w:ascii="Arial" w:hAnsi="Arial" w:cs="Arial"/>
              </w:rPr>
            </w:pPr>
          </w:p>
        </w:tc>
        <w:tc>
          <w:tcPr>
            <w:tcW w:w="1260" w:type="dxa"/>
            <w:vAlign w:val="center"/>
          </w:tcPr>
          <w:p w14:paraId="6252D4C4">
            <w:pPr>
              <w:ind w:left="-108"/>
              <w:jc w:val="center"/>
              <w:rPr>
                <w:rFonts w:ascii="Arial" w:hAnsi="Arial" w:cs="Arial"/>
              </w:rPr>
            </w:pPr>
          </w:p>
        </w:tc>
        <w:tc>
          <w:tcPr>
            <w:tcW w:w="1177" w:type="dxa"/>
            <w:vAlign w:val="center"/>
          </w:tcPr>
          <w:p w14:paraId="4C99A06D">
            <w:pPr>
              <w:ind w:left="-108"/>
              <w:jc w:val="center"/>
              <w:rPr>
                <w:rFonts w:ascii="Arial" w:hAnsi="Arial" w:cs="Arial"/>
              </w:rPr>
            </w:pPr>
          </w:p>
        </w:tc>
      </w:tr>
      <w:tr w14:paraId="02D07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506FB48D">
            <w:pPr>
              <w:ind w:left="-33"/>
              <w:jc w:val="center"/>
              <w:rPr>
                <w:rFonts w:ascii="Arial" w:hAnsi="Arial" w:cs="Arial"/>
              </w:rPr>
            </w:pPr>
            <w:r>
              <w:rPr>
                <w:rFonts w:ascii="Arial" w:hAnsi="Arial" w:cs="Arial"/>
              </w:rPr>
              <w:t>8</w:t>
            </w:r>
          </w:p>
        </w:tc>
        <w:tc>
          <w:tcPr>
            <w:tcW w:w="3983" w:type="dxa"/>
            <w:vAlign w:val="center"/>
          </w:tcPr>
          <w:p w14:paraId="2C5563C2">
            <w:pPr>
              <w:ind w:left="-93"/>
              <w:jc w:val="center"/>
              <w:rPr>
                <w:rFonts w:ascii="Arial" w:hAnsi="Arial" w:cs="Arial"/>
              </w:rPr>
            </w:pPr>
            <w:r>
              <w:rPr>
                <w:rFonts w:ascii="Arial" w:hAnsi="Arial" w:cs="Arial"/>
              </w:rPr>
              <w:t>技术服务</w:t>
            </w:r>
          </w:p>
        </w:tc>
        <w:tc>
          <w:tcPr>
            <w:tcW w:w="1260" w:type="dxa"/>
            <w:vAlign w:val="center"/>
          </w:tcPr>
          <w:p w14:paraId="238AC515">
            <w:pPr>
              <w:ind w:left="-108"/>
              <w:jc w:val="center"/>
              <w:rPr>
                <w:rFonts w:ascii="Arial" w:hAnsi="Arial" w:cs="Arial"/>
              </w:rPr>
            </w:pPr>
          </w:p>
        </w:tc>
        <w:tc>
          <w:tcPr>
            <w:tcW w:w="1260" w:type="dxa"/>
            <w:vAlign w:val="center"/>
          </w:tcPr>
          <w:p w14:paraId="64EC974D">
            <w:pPr>
              <w:ind w:left="-108"/>
              <w:jc w:val="center"/>
              <w:rPr>
                <w:rFonts w:ascii="Arial" w:hAnsi="Arial" w:cs="Arial"/>
              </w:rPr>
            </w:pPr>
          </w:p>
        </w:tc>
        <w:tc>
          <w:tcPr>
            <w:tcW w:w="1177" w:type="dxa"/>
            <w:vAlign w:val="center"/>
          </w:tcPr>
          <w:p w14:paraId="412FAC77">
            <w:pPr>
              <w:ind w:left="-108"/>
              <w:jc w:val="center"/>
              <w:rPr>
                <w:rFonts w:ascii="Arial" w:hAnsi="Arial" w:cs="Arial"/>
              </w:rPr>
            </w:pPr>
          </w:p>
        </w:tc>
      </w:tr>
      <w:tr w14:paraId="0EFD7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438801A0">
            <w:pPr>
              <w:ind w:left="-33"/>
              <w:jc w:val="center"/>
              <w:rPr>
                <w:rFonts w:ascii="Arial" w:hAnsi="Arial" w:cs="Arial"/>
              </w:rPr>
            </w:pPr>
            <w:r>
              <w:rPr>
                <w:rFonts w:ascii="Arial" w:hAnsi="Arial" w:cs="Arial"/>
              </w:rPr>
              <w:t>9</w:t>
            </w:r>
          </w:p>
        </w:tc>
        <w:tc>
          <w:tcPr>
            <w:tcW w:w="3983" w:type="dxa"/>
            <w:vAlign w:val="center"/>
          </w:tcPr>
          <w:p w14:paraId="4D484E3A">
            <w:pPr>
              <w:ind w:left="-93"/>
              <w:jc w:val="center"/>
              <w:rPr>
                <w:rFonts w:ascii="Arial" w:hAnsi="Arial" w:cs="Arial"/>
              </w:rPr>
            </w:pPr>
            <w:r>
              <w:rPr>
                <w:rFonts w:ascii="Arial" w:hAnsi="Arial" w:cs="Arial"/>
              </w:rPr>
              <w:t>不可抗力</w:t>
            </w:r>
          </w:p>
        </w:tc>
        <w:tc>
          <w:tcPr>
            <w:tcW w:w="1260" w:type="dxa"/>
            <w:vAlign w:val="center"/>
          </w:tcPr>
          <w:p w14:paraId="04264C86">
            <w:pPr>
              <w:ind w:left="-108"/>
              <w:jc w:val="center"/>
              <w:rPr>
                <w:rFonts w:ascii="Arial" w:hAnsi="Arial" w:cs="Arial"/>
              </w:rPr>
            </w:pPr>
          </w:p>
        </w:tc>
        <w:tc>
          <w:tcPr>
            <w:tcW w:w="1260" w:type="dxa"/>
            <w:vAlign w:val="center"/>
          </w:tcPr>
          <w:p w14:paraId="02474797">
            <w:pPr>
              <w:ind w:left="-108"/>
              <w:jc w:val="center"/>
              <w:rPr>
                <w:rFonts w:ascii="Arial" w:hAnsi="Arial" w:cs="Arial"/>
              </w:rPr>
            </w:pPr>
          </w:p>
        </w:tc>
        <w:tc>
          <w:tcPr>
            <w:tcW w:w="1177" w:type="dxa"/>
            <w:vAlign w:val="center"/>
          </w:tcPr>
          <w:p w14:paraId="01F499F3">
            <w:pPr>
              <w:ind w:left="-108"/>
              <w:jc w:val="center"/>
              <w:rPr>
                <w:rFonts w:ascii="Arial" w:hAnsi="Arial" w:cs="Arial"/>
              </w:rPr>
            </w:pPr>
          </w:p>
        </w:tc>
      </w:tr>
      <w:tr w14:paraId="4C17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7277A9FD">
            <w:pPr>
              <w:ind w:left="-33"/>
              <w:jc w:val="center"/>
              <w:rPr>
                <w:rFonts w:ascii="Arial" w:hAnsi="Arial" w:cs="Arial"/>
              </w:rPr>
            </w:pPr>
            <w:r>
              <w:rPr>
                <w:rFonts w:ascii="Arial" w:hAnsi="Arial" w:cs="Arial"/>
              </w:rPr>
              <w:t>10</w:t>
            </w:r>
          </w:p>
        </w:tc>
        <w:tc>
          <w:tcPr>
            <w:tcW w:w="3983" w:type="dxa"/>
            <w:vAlign w:val="center"/>
          </w:tcPr>
          <w:p w14:paraId="25B60D7D">
            <w:pPr>
              <w:ind w:left="-93"/>
              <w:jc w:val="center"/>
              <w:rPr>
                <w:rFonts w:ascii="Arial" w:hAnsi="Arial" w:cs="Arial"/>
              </w:rPr>
            </w:pPr>
            <w:r>
              <w:rPr>
                <w:rFonts w:ascii="Arial" w:hAnsi="Arial" w:cs="Arial"/>
              </w:rPr>
              <w:t>索    赔</w:t>
            </w:r>
          </w:p>
        </w:tc>
        <w:tc>
          <w:tcPr>
            <w:tcW w:w="1260" w:type="dxa"/>
            <w:vAlign w:val="center"/>
          </w:tcPr>
          <w:p w14:paraId="7435E21E">
            <w:pPr>
              <w:ind w:left="-108"/>
              <w:jc w:val="center"/>
              <w:rPr>
                <w:rFonts w:ascii="Arial" w:hAnsi="Arial" w:cs="Arial"/>
              </w:rPr>
            </w:pPr>
          </w:p>
        </w:tc>
        <w:tc>
          <w:tcPr>
            <w:tcW w:w="1260" w:type="dxa"/>
            <w:vAlign w:val="center"/>
          </w:tcPr>
          <w:p w14:paraId="53A572D3">
            <w:pPr>
              <w:ind w:left="-108"/>
              <w:jc w:val="center"/>
              <w:rPr>
                <w:rFonts w:ascii="Arial" w:hAnsi="Arial" w:cs="Arial"/>
              </w:rPr>
            </w:pPr>
          </w:p>
        </w:tc>
        <w:tc>
          <w:tcPr>
            <w:tcW w:w="1177" w:type="dxa"/>
            <w:vAlign w:val="center"/>
          </w:tcPr>
          <w:p w14:paraId="46805F53">
            <w:pPr>
              <w:ind w:left="-108"/>
              <w:jc w:val="center"/>
              <w:rPr>
                <w:rFonts w:ascii="Arial" w:hAnsi="Arial" w:cs="Arial"/>
              </w:rPr>
            </w:pPr>
          </w:p>
        </w:tc>
      </w:tr>
      <w:tr w14:paraId="6D471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1A657426">
            <w:pPr>
              <w:ind w:left="-33"/>
              <w:jc w:val="center"/>
              <w:rPr>
                <w:rFonts w:ascii="Arial" w:hAnsi="Arial" w:cs="Arial"/>
              </w:rPr>
            </w:pPr>
            <w:r>
              <w:rPr>
                <w:rFonts w:ascii="Arial" w:hAnsi="Arial" w:cs="Arial"/>
              </w:rPr>
              <w:t>11</w:t>
            </w:r>
          </w:p>
        </w:tc>
        <w:tc>
          <w:tcPr>
            <w:tcW w:w="3983" w:type="dxa"/>
            <w:vAlign w:val="center"/>
          </w:tcPr>
          <w:p w14:paraId="78C0AD94">
            <w:pPr>
              <w:ind w:left="-93"/>
              <w:jc w:val="center"/>
              <w:rPr>
                <w:rFonts w:ascii="Arial" w:hAnsi="Arial" w:cs="Arial"/>
              </w:rPr>
            </w:pPr>
            <w:r>
              <w:rPr>
                <w:rFonts w:ascii="Arial" w:hAnsi="Arial" w:cs="Arial"/>
              </w:rPr>
              <w:t>违约与处罚</w:t>
            </w:r>
          </w:p>
        </w:tc>
        <w:tc>
          <w:tcPr>
            <w:tcW w:w="1260" w:type="dxa"/>
            <w:vAlign w:val="center"/>
          </w:tcPr>
          <w:p w14:paraId="1404404B">
            <w:pPr>
              <w:ind w:left="-108"/>
              <w:jc w:val="center"/>
              <w:rPr>
                <w:rFonts w:ascii="Arial" w:hAnsi="Arial" w:cs="Arial"/>
              </w:rPr>
            </w:pPr>
          </w:p>
        </w:tc>
        <w:tc>
          <w:tcPr>
            <w:tcW w:w="1260" w:type="dxa"/>
            <w:vAlign w:val="center"/>
          </w:tcPr>
          <w:p w14:paraId="795E98BB">
            <w:pPr>
              <w:ind w:left="-108"/>
              <w:jc w:val="center"/>
              <w:rPr>
                <w:rFonts w:ascii="Arial" w:hAnsi="Arial" w:cs="Arial"/>
              </w:rPr>
            </w:pPr>
          </w:p>
        </w:tc>
        <w:tc>
          <w:tcPr>
            <w:tcW w:w="1177" w:type="dxa"/>
            <w:vAlign w:val="center"/>
          </w:tcPr>
          <w:p w14:paraId="155F6F2B">
            <w:pPr>
              <w:ind w:left="-108"/>
              <w:jc w:val="center"/>
              <w:rPr>
                <w:rFonts w:ascii="Arial" w:hAnsi="Arial" w:cs="Arial"/>
              </w:rPr>
            </w:pPr>
          </w:p>
        </w:tc>
      </w:tr>
      <w:tr w14:paraId="02584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786BB88E">
            <w:pPr>
              <w:ind w:left="-33"/>
              <w:jc w:val="center"/>
              <w:rPr>
                <w:rFonts w:ascii="Arial" w:hAnsi="Arial" w:cs="Arial"/>
              </w:rPr>
            </w:pPr>
            <w:r>
              <w:rPr>
                <w:rFonts w:ascii="Arial" w:hAnsi="Arial" w:cs="Arial"/>
              </w:rPr>
              <w:t>12</w:t>
            </w:r>
          </w:p>
        </w:tc>
        <w:tc>
          <w:tcPr>
            <w:tcW w:w="3983" w:type="dxa"/>
            <w:vAlign w:val="center"/>
          </w:tcPr>
          <w:p w14:paraId="62379C0C">
            <w:pPr>
              <w:ind w:left="-93"/>
              <w:jc w:val="center"/>
              <w:rPr>
                <w:rFonts w:ascii="Arial" w:hAnsi="Arial" w:cs="Arial"/>
              </w:rPr>
            </w:pPr>
            <w:r>
              <w:rPr>
                <w:rFonts w:ascii="Arial" w:hAnsi="Arial" w:cs="Arial"/>
              </w:rPr>
              <w:t>合同终止</w:t>
            </w:r>
          </w:p>
        </w:tc>
        <w:tc>
          <w:tcPr>
            <w:tcW w:w="1260" w:type="dxa"/>
            <w:vAlign w:val="center"/>
          </w:tcPr>
          <w:p w14:paraId="6198F5BC">
            <w:pPr>
              <w:ind w:left="-108"/>
              <w:jc w:val="center"/>
              <w:rPr>
                <w:rFonts w:ascii="Arial" w:hAnsi="Arial" w:cs="Arial"/>
              </w:rPr>
            </w:pPr>
          </w:p>
        </w:tc>
        <w:tc>
          <w:tcPr>
            <w:tcW w:w="1260" w:type="dxa"/>
            <w:vAlign w:val="center"/>
          </w:tcPr>
          <w:p w14:paraId="714BE442">
            <w:pPr>
              <w:ind w:left="-108"/>
              <w:jc w:val="center"/>
              <w:rPr>
                <w:rFonts w:ascii="Arial" w:hAnsi="Arial" w:cs="Arial"/>
              </w:rPr>
            </w:pPr>
          </w:p>
        </w:tc>
        <w:tc>
          <w:tcPr>
            <w:tcW w:w="1177" w:type="dxa"/>
            <w:vAlign w:val="center"/>
          </w:tcPr>
          <w:p w14:paraId="63210D90">
            <w:pPr>
              <w:ind w:left="-108"/>
              <w:jc w:val="center"/>
              <w:rPr>
                <w:rFonts w:ascii="Arial" w:hAnsi="Arial" w:cs="Arial"/>
              </w:rPr>
            </w:pPr>
          </w:p>
        </w:tc>
      </w:tr>
      <w:tr w14:paraId="4A9B0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721E797E">
            <w:pPr>
              <w:ind w:left="-33"/>
              <w:jc w:val="center"/>
              <w:rPr>
                <w:rFonts w:ascii="Arial" w:hAnsi="Arial" w:cs="Arial"/>
              </w:rPr>
            </w:pPr>
            <w:r>
              <w:rPr>
                <w:rFonts w:ascii="Arial" w:hAnsi="Arial" w:cs="Arial"/>
              </w:rPr>
              <w:t>13</w:t>
            </w:r>
          </w:p>
        </w:tc>
        <w:tc>
          <w:tcPr>
            <w:tcW w:w="3983" w:type="dxa"/>
            <w:vAlign w:val="center"/>
          </w:tcPr>
          <w:p w14:paraId="64E55F3B">
            <w:pPr>
              <w:ind w:left="-93"/>
              <w:jc w:val="center"/>
              <w:rPr>
                <w:rFonts w:ascii="Arial" w:hAnsi="Arial" w:cs="Arial"/>
              </w:rPr>
            </w:pPr>
            <w:r>
              <w:rPr>
                <w:rFonts w:ascii="Arial" w:hAnsi="Arial" w:cs="Arial"/>
              </w:rPr>
              <w:t>法律诉讼</w:t>
            </w:r>
          </w:p>
        </w:tc>
        <w:tc>
          <w:tcPr>
            <w:tcW w:w="1260" w:type="dxa"/>
            <w:vAlign w:val="center"/>
          </w:tcPr>
          <w:p w14:paraId="7C53584B">
            <w:pPr>
              <w:ind w:left="-108"/>
              <w:jc w:val="center"/>
              <w:rPr>
                <w:rFonts w:ascii="Arial" w:hAnsi="Arial" w:cs="Arial"/>
              </w:rPr>
            </w:pPr>
          </w:p>
        </w:tc>
        <w:tc>
          <w:tcPr>
            <w:tcW w:w="1260" w:type="dxa"/>
            <w:vAlign w:val="center"/>
          </w:tcPr>
          <w:p w14:paraId="36763EE4">
            <w:pPr>
              <w:ind w:left="-108"/>
              <w:jc w:val="center"/>
              <w:rPr>
                <w:rFonts w:ascii="Arial" w:hAnsi="Arial" w:cs="Arial"/>
              </w:rPr>
            </w:pPr>
          </w:p>
        </w:tc>
        <w:tc>
          <w:tcPr>
            <w:tcW w:w="1177" w:type="dxa"/>
            <w:vAlign w:val="center"/>
          </w:tcPr>
          <w:p w14:paraId="218F7986">
            <w:pPr>
              <w:ind w:left="-108"/>
              <w:jc w:val="center"/>
              <w:rPr>
                <w:rFonts w:ascii="Arial" w:hAnsi="Arial" w:cs="Arial"/>
              </w:rPr>
            </w:pPr>
          </w:p>
        </w:tc>
      </w:tr>
      <w:tr w14:paraId="3EA8C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01DF782">
            <w:pPr>
              <w:ind w:left="-33"/>
              <w:jc w:val="center"/>
              <w:rPr>
                <w:rFonts w:ascii="Arial" w:hAnsi="Arial" w:cs="Arial"/>
              </w:rPr>
            </w:pPr>
            <w:r>
              <w:rPr>
                <w:rFonts w:ascii="Arial" w:hAnsi="Arial" w:cs="Arial"/>
              </w:rPr>
              <w:t>14</w:t>
            </w:r>
          </w:p>
        </w:tc>
        <w:tc>
          <w:tcPr>
            <w:tcW w:w="3983" w:type="dxa"/>
            <w:vAlign w:val="center"/>
          </w:tcPr>
          <w:p w14:paraId="7BF62D4A">
            <w:pPr>
              <w:ind w:left="-93"/>
              <w:jc w:val="center"/>
              <w:rPr>
                <w:rFonts w:ascii="Arial" w:hAnsi="Arial" w:cs="Arial"/>
              </w:rPr>
            </w:pPr>
            <w:r>
              <w:rPr>
                <w:rFonts w:ascii="Arial" w:hAnsi="Arial" w:cs="Arial"/>
              </w:rPr>
              <w:t>其    他</w:t>
            </w:r>
          </w:p>
        </w:tc>
        <w:tc>
          <w:tcPr>
            <w:tcW w:w="1260" w:type="dxa"/>
            <w:vAlign w:val="center"/>
          </w:tcPr>
          <w:p w14:paraId="27DA06BB">
            <w:pPr>
              <w:ind w:left="-108"/>
              <w:jc w:val="center"/>
              <w:rPr>
                <w:rFonts w:ascii="Arial" w:hAnsi="Arial" w:cs="Arial"/>
              </w:rPr>
            </w:pPr>
          </w:p>
        </w:tc>
        <w:tc>
          <w:tcPr>
            <w:tcW w:w="1260" w:type="dxa"/>
            <w:vAlign w:val="center"/>
          </w:tcPr>
          <w:p w14:paraId="428F6A71">
            <w:pPr>
              <w:ind w:left="-108"/>
              <w:jc w:val="center"/>
              <w:rPr>
                <w:rFonts w:ascii="Arial" w:hAnsi="Arial" w:cs="Arial"/>
              </w:rPr>
            </w:pPr>
          </w:p>
        </w:tc>
        <w:tc>
          <w:tcPr>
            <w:tcW w:w="1177" w:type="dxa"/>
            <w:vAlign w:val="center"/>
          </w:tcPr>
          <w:p w14:paraId="4321B310">
            <w:pPr>
              <w:ind w:left="-108"/>
              <w:jc w:val="center"/>
              <w:rPr>
                <w:rFonts w:ascii="Arial" w:hAnsi="Arial" w:cs="Arial"/>
              </w:rPr>
            </w:pPr>
          </w:p>
        </w:tc>
      </w:tr>
    </w:tbl>
    <w:p w14:paraId="557C7CAB">
      <w:pPr>
        <w:adjustRightInd w:val="0"/>
        <w:snapToGrid w:val="0"/>
        <w:spacing w:line="360" w:lineRule="auto"/>
        <w:rPr>
          <w:rFonts w:ascii="Arial" w:hAnsi="Arial" w:cs="Arial"/>
        </w:rPr>
      </w:pPr>
    </w:p>
    <w:p w14:paraId="55BA3F49">
      <w:pPr>
        <w:spacing w:line="360" w:lineRule="auto"/>
        <w:ind w:firstLine="420" w:firstLineChars="200"/>
        <w:rPr>
          <w:rFonts w:ascii="Arial" w:hAnsi="Arial" w:cs="Arial"/>
        </w:rPr>
      </w:pPr>
    </w:p>
    <w:p w14:paraId="734308CD">
      <w:pPr>
        <w:spacing w:line="360" w:lineRule="auto"/>
        <w:ind w:firstLine="420" w:firstLineChars="200"/>
        <w:rPr>
          <w:rFonts w:ascii="Arial" w:hAnsi="Arial" w:cs="Arial"/>
        </w:rPr>
      </w:pPr>
      <w:r>
        <w:rPr>
          <w:rFonts w:hint="eastAsia" w:ascii="Arial" w:hAnsi="Arial" w:cs="Arial"/>
        </w:rPr>
        <w:t>供应商</w:t>
      </w:r>
      <w:r>
        <w:rPr>
          <w:rFonts w:ascii="Arial" w:hAnsi="Arial" w:cs="Arial"/>
        </w:rPr>
        <w:t>授权人签字（公章）：</w:t>
      </w:r>
    </w:p>
    <w:p w14:paraId="11F2532E">
      <w:pPr>
        <w:spacing w:line="360" w:lineRule="auto"/>
        <w:ind w:firstLine="2415" w:firstLineChars="1150"/>
        <w:rPr>
          <w:rFonts w:ascii="Arial" w:hAnsi="Arial" w:cs="Arial"/>
          <w:u w:val="single"/>
        </w:rPr>
      </w:pPr>
      <w:r>
        <w:rPr>
          <w:rFonts w:ascii="Arial" w:hAnsi="Arial" w:cs="Arial"/>
        </w:rPr>
        <w:t>日期：</w:t>
      </w:r>
    </w:p>
    <w:p w14:paraId="09BAAF16">
      <w:pPr>
        <w:spacing w:line="360" w:lineRule="auto"/>
        <w:jc w:val="center"/>
        <w:rPr>
          <w:rFonts w:ascii="Arial" w:hAnsi="Arial" w:cs="Arial"/>
          <w:b/>
          <w:sz w:val="32"/>
          <w:szCs w:val="32"/>
        </w:rPr>
      </w:pPr>
      <w:r>
        <w:rPr>
          <w:rFonts w:ascii="Arial" w:hAnsi="Arial" w:cs="Arial"/>
          <w:u w:val="single"/>
        </w:rPr>
        <w:br w:type="page"/>
      </w:r>
      <w:r>
        <w:rPr>
          <w:rFonts w:ascii="Arial" w:hAnsi="Arial" w:cs="Arial"/>
          <w:b/>
          <w:sz w:val="32"/>
          <w:szCs w:val="32"/>
        </w:rPr>
        <w:t>第六篇  合同格式</w:t>
      </w:r>
      <w:bookmarkEnd w:id="226"/>
      <w:bookmarkEnd w:id="227"/>
      <w:bookmarkEnd w:id="228"/>
      <w:bookmarkEnd w:id="229"/>
      <w:bookmarkEnd w:id="230"/>
      <w:bookmarkEnd w:id="231"/>
    </w:p>
    <w:p w14:paraId="3C7502DF">
      <w:pPr>
        <w:widowControl/>
        <w:autoSpaceDE w:val="0"/>
        <w:autoSpaceDN w:val="0"/>
        <w:spacing w:line="360" w:lineRule="auto"/>
        <w:ind w:right="893"/>
        <w:jc w:val="center"/>
        <w:textAlignment w:val="bottom"/>
        <w:rPr>
          <w:rFonts w:ascii="Arial" w:hAnsi="Arial" w:cs="Arial"/>
          <w:b/>
          <w:sz w:val="32"/>
          <w:szCs w:val="32"/>
        </w:rPr>
      </w:pPr>
    </w:p>
    <w:p w14:paraId="22329705">
      <w:pPr>
        <w:widowControl/>
        <w:autoSpaceDE w:val="0"/>
        <w:autoSpaceDN w:val="0"/>
        <w:spacing w:line="360" w:lineRule="auto"/>
        <w:ind w:right="17" w:firstLine="420" w:firstLineChars="200"/>
        <w:textAlignment w:val="bottom"/>
        <w:rPr>
          <w:rFonts w:ascii="Arial" w:hAnsi="Arial" w:cs="Arial"/>
        </w:rPr>
      </w:pPr>
      <w:r>
        <w:rPr>
          <w:rFonts w:ascii="Arial" w:hAnsi="Arial" w:cs="Arial"/>
        </w:rPr>
        <w:t>（以下简称“买方”）为一方和（以下简称“卖方”）同意按以下条款签署本合同（以下简称“合同”）：</w:t>
      </w:r>
    </w:p>
    <w:p w14:paraId="2F3ECDC6">
      <w:pPr>
        <w:widowControl/>
        <w:autoSpaceDE w:val="0"/>
        <w:autoSpaceDN w:val="0"/>
        <w:spacing w:line="360" w:lineRule="auto"/>
        <w:ind w:right="17"/>
        <w:textAlignment w:val="bottom"/>
        <w:rPr>
          <w:rFonts w:ascii="Arial" w:hAnsi="Arial" w:cs="Arial"/>
        </w:rPr>
      </w:pPr>
      <w:r>
        <w:rPr>
          <w:rFonts w:ascii="Arial" w:hAnsi="Arial" w:cs="Arial"/>
        </w:rPr>
        <w:t xml:space="preserve">1. </w:t>
      </w:r>
      <w:r>
        <w:rPr>
          <w:rFonts w:ascii="Arial" w:hAnsi="Arial" w:cs="Arial"/>
          <w:b/>
        </w:rPr>
        <w:t xml:space="preserve">  本合同所附下列文件是构成本合同不可分割的部分</w:t>
      </w:r>
      <w:r>
        <w:rPr>
          <w:rFonts w:ascii="Arial" w:hAnsi="Arial" w:cs="Arial"/>
        </w:rPr>
        <w:t>：</w:t>
      </w:r>
    </w:p>
    <w:p w14:paraId="11010ED5">
      <w:pPr>
        <w:widowControl/>
        <w:numPr>
          <w:ilvl w:val="0"/>
          <w:numId w:val="16"/>
        </w:numPr>
        <w:autoSpaceDE w:val="0"/>
        <w:autoSpaceDN w:val="0"/>
        <w:spacing w:line="360" w:lineRule="auto"/>
        <w:ind w:right="17" w:hanging="221"/>
        <w:textAlignment w:val="bottom"/>
        <w:rPr>
          <w:rFonts w:ascii="Arial" w:hAnsi="Arial" w:cs="Arial"/>
        </w:rPr>
      </w:pPr>
      <w:r>
        <w:rPr>
          <w:rFonts w:ascii="Arial" w:hAnsi="Arial" w:cs="Arial"/>
        </w:rPr>
        <w:t>合同通用条款</w:t>
      </w:r>
    </w:p>
    <w:p w14:paraId="5F589602">
      <w:pPr>
        <w:widowControl/>
        <w:numPr>
          <w:ilvl w:val="0"/>
          <w:numId w:val="16"/>
        </w:numPr>
        <w:autoSpaceDE w:val="0"/>
        <w:autoSpaceDN w:val="0"/>
        <w:spacing w:line="360" w:lineRule="auto"/>
        <w:ind w:right="17" w:hanging="221"/>
        <w:textAlignment w:val="bottom"/>
        <w:rPr>
          <w:rFonts w:ascii="Arial" w:hAnsi="Arial" w:cs="Arial"/>
        </w:rPr>
      </w:pPr>
      <w:r>
        <w:rPr>
          <w:rFonts w:hint="eastAsia" w:ascii="Arial" w:hAnsi="Arial" w:cs="Arial"/>
        </w:rPr>
        <w:t>谈判</w:t>
      </w:r>
      <w:r>
        <w:rPr>
          <w:rFonts w:ascii="Arial" w:hAnsi="Arial" w:cs="Arial"/>
        </w:rPr>
        <w:t>文件</w:t>
      </w:r>
    </w:p>
    <w:p w14:paraId="1AC9E0F2">
      <w:pPr>
        <w:widowControl/>
        <w:numPr>
          <w:ilvl w:val="0"/>
          <w:numId w:val="16"/>
        </w:numPr>
        <w:autoSpaceDE w:val="0"/>
        <w:autoSpaceDN w:val="0"/>
        <w:spacing w:line="360" w:lineRule="auto"/>
        <w:ind w:right="17" w:hanging="221"/>
        <w:textAlignment w:val="bottom"/>
        <w:rPr>
          <w:rFonts w:ascii="Arial" w:hAnsi="Arial" w:cs="Arial"/>
        </w:rPr>
      </w:pPr>
      <w:r>
        <w:rPr>
          <w:rFonts w:hint="eastAsia" w:ascii="Arial" w:hAnsi="Arial" w:cs="Arial"/>
        </w:rPr>
        <w:t>供应商</w:t>
      </w:r>
      <w:r>
        <w:rPr>
          <w:rFonts w:ascii="Arial" w:hAnsi="Arial" w:cs="Arial"/>
        </w:rPr>
        <w:t>提交的</w:t>
      </w:r>
      <w:r>
        <w:rPr>
          <w:rFonts w:hint="eastAsia" w:ascii="Arial" w:hAnsi="Arial" w:cs="Arial"/>
        </w:rPr>
        <w:t>谈判文件</w:t>
      </w:r>
      <w:r>
        <w:rPr>
          <w:rFonts w:ascii="Arial" w:hAnsi="Arial" w:cs="Arial"/>
        </w:rPr>
        <w:t>和</w:t>
      </w:r>
      <w:r>
        <w:rPr>
          <w:rFonts w:hint="eastAsia" w:ascii="Arial" w:hAnsi="Arial" w:cs="Arial"/>
        </w:rPr>
        <w:t>谈判</w:t>
      </w:r>
      <w:r>
        <w:rPr>
          <w:rFonts w:ascii="Arial" w:hAnsi="Arial" w:cs="Arial"/>
        </w:rPr>
        <w:t>分项报价表</w:t>
      </w:r>
    </w:p>
    <w:p w14:paraId="2CB04C9D">
      <w:pPr>
        <w:widowControl/>
        <w:numPr>
          <w:ilvl w:val="0"/>
          <w:numId w:val="16"/>
        </w:numPr>
        <w:autoSpaceDE w:val="0"/>
        <w:autoSpaceDN w:val="0"/>
        <w:spacing w:line="360" w:lineRule="auto"/>
        <w:ind w:right="17" w:hanging="221"/>
        <w:textAlignment w:val="bottom"/>
        <w:rPr>
          <w:rFonts w:ascii="Arial" w:hAnsi="Arial" w:cs="Arial"/>
        </w:rPr>
      </w:pPr>
      <w:r>
        <w:rPr>
          <w:rFonts w:ascii="Arial" w:hAnsi="Arial" w:cs="Arial"/>
        </w:rPr>
        <w:t>货物说明一览表</w:t>
      </w:r>
    </w:p>
    <w:p w14:paraId="36F7C9ED">
      <w:pPr>
        <w:widowControl/>
        <w:numPr>
          <w:ilvl w:val="0"/>
          <w:numId w:val="16"/>
        </w:numPr>
        <w:autoSpaceDE w:val="0"/>
        <w:autoSpaceDN w:val="0"/>
        <w:spacing w:line="360" w:lineRule="auto"/>
        <w:ind w:right="17" w:hanging="221"/>
        <w:textAlignment w:val="bottom"/>
        <w:rPr>
          <w:rFonts w:ascii="Arial" w:hAnsi="Arial" w:cs="Arial"/>
        </w:rPr>
      </w:pPr>
      <w:r>
        <w:rPr>
          <w:rFonts w:ascii="Arial" w:hAnsi="Arial" w:cs="Arial"/>
        </w:rPr>
        <w:t>技术规格</w:t>
      </w:r>
      <w:r>
        <w:rPr>
          <w:rFonts w:hint="eastAsia" w:ascii="Arial" w:hAnsi="Arial" w:cs="Arial"/>
        </w:rPr>
        <w:t>与要求</w:t>
      </w:r>
      <w:r>
        <w:rPr>
          <w:rFonts w:ascii="Arial" w:hAnsi="Arial" w:cs="Arial"/>
        </w:rPr>
        <w:t>（包括图纸，如果有的话）</w:t>
      </w:r>
    </w:p>
    <w:p w14:paraId="56448EA6">
      <w:pPr>
        <w:widowControl/>
        <w:numPr>
          <w:ilvl w:val="0"/>
          <w:numId w:val="16"/>
        </w:numPr>
        <w:autoSpaceDE w:val="0"/>
        <w:autoSpaceDN w:val="0"/>
        <w:spacing w:line="360" w:lineRule="auto"/>
        <w:ind w:right="17" w:hanging="221"/>
        <w:textAlignment w:val="bottom"/>
        <w:rPr>
          <w:rFonts w:ascii="Arial" w:hAnsi="Arial" w:cs="Arial"/>
        </w:rPr>
      </w:pPr>
      <w:r>
        <w:rPr>
          <w:rFonts w:ascii="Arial" w:hAnsi="Arial" w:cs="Arial"/>
        </w:rPr>
        <w:t xml:space="preserve">技术规格偏离表 </w:t>
      </w:r>
    </w:p>
    <w:p w14:paraId="08D864E7">
      <w:pPr>
        <w:widowControl/>
        <w:numPr>
          <w:ilvl w:val="0"/>
          <w:numId w:val="16"/>
        </w:numPr>
        <w:autoSpaceDE w:val="0"/>
        <w:autoSpaceDN w:val="0"/>
        <w:spacing w:line="360" w:lineRule="auto"/>
        <w:ind w:right="17" w:hanging="221"/>
        <w:textAlignment w:val="bottom"/>
        <w:rPr>
          <w:rFonts w:ascii="Arial" w:hAnsi="Arial" w:cs="Arial"/>
        </w:rPr>
      </w:pPr>
      <w:r>
        <w:rPr>
          <w:rFonts w:hint="eastAsia" w:ascii="Arial" w:hAnsi="Arial" w:cs="Arial"/>
        </w:rPr>
        <w:t>成交</w:t>
      </w:r>
      <w:r>
        <w:rPr>
          <w:rFonts w:ascii="Arial" w:hAnsi="Arial" w:cs="Arial"/>
        </w:rPr>
        <w:t>通知书</w:t>
      </w:r>
    </w:p>
    <w:p w14:paraId="1235734F">
      <w:pPr>
        <w:widowControl/>
        <w:autoSpaceDE w:val="0"/>
        <w:autoSpaceDN w:val="0"/>
        <w:spacing w:line="360" w:lineRule="auto"/>
        <w:ind w:right="17"/>
        <w:textAlignment w:val="bottom"/>
        <w:rPr>
          <w:rFonts w:ascii="Arial" w:hAnsi="Arial" w:cs="Arial"/>
          <w:b/>
        </w:rPr>
      </w:pPr>
      <w:r>
        <w:rPr>
          <w:rFonts w:ascii="Arial" w:hAnsi="Arial" w:cs="Arial"/>
        </w:rPr>
        <w:t xml:space="preserve">2. </w:t>
      </w:r>
      <w:r>
        <w:rPr>
          <w:rFonts w:ascii="Arial" w:hAnsi="Arial" w:cs="Arial"/>
          <w:b/>
        </w:rPr>
        <w:t xml:space="preserve">  合同供货范围和条款 </w:t>
      </w:r>
    </w:p>
    <w:p w14:paraId="1752CC68">
      <w:pPr>
        <w:widowControl/>
        <w:autoSpaceDE w:val="0"/>
        <w:autoSpaceDN w:val="0"/>
        <w:spacing w:line="360" w:lineRule="auto"/>
        <w:ind w:right="17" w:firstLine="525" w:firstLineChars="250"/>
        <w:textAlignment w:val="bottom"/>
        <w:rPr>
          <w:rFonts w:ascii="Arial" w:hAnsi="Arial" w:cs="Arial"/>
        </w:rPr>
      </w:pPr>
      <w:r>
        <w:rPr>
          <w:rFonts w:ascii="Arial" w:hAnsi="Arial" w:cs="Arial"/>
        </w:rPr>
        <w:t>本合同的范围和条件应与上述合同文件规定的相一致。</w:t>
      </w:r>
    </w:p>
    <w:p w14:paraId="51B0F3AA">
      <w:pPr>
        <w:widowControl/>
        <w:autoSpaceDE w:val="0"/>
        <w:autoSpaceDN w:val="0"/>
        <w:spacing w:line="360" w:lineRule="auto"/>
        <w:ind w:right="17"/>
        <w:textAlignment w:val="bottom"/>
        <w:rPr>
          <w:rFonts w:ascii="Arial" w:hAnsi="Arial" w:cs="Arial"/>
          <w:b/>
        </w:rPr>
      </w:pPr>
      <w:r>
        <w:rPr>
          <w:rFonts w:ascii="Arial" w:hAnsi="Arial" w:cs="Arial"/>
        </w:rPr>
        <w:t xml:space="preserve">3. </w:t>
      </w:r>
      <w:r>
        <w:rPr>
          <w:rFonts w:ascii="Arial" w:hAnsi="Arial" w:cs="Arial"/>
          <w:b/>
        </w:rPr>
        <w:t xml:space="preserve">  货物和数量</w:t>
      </w:r>
    </w:p>
    <w:p w14:paraId="1C629A59">
      <w:pPr>
        <w:widowControl/>
        <w:autoSpaceDE w:val="0"/>
        <w:autoSpaceDN w:val="0"/>
        <w:spacing w:line="360" w:lineRule="auto"/>
        <w:ind w:right="17" w:firstLine="525" w:firstLineChars="250"/>
        <w:textAlignment w:val="bottom"/>
        <w:rPr>
          <w:rFonts w:ascii="Arial" w:hAnsi="Arial" w:cs="Arial"/>
        </w:rPr>
      </w:pPr>
      <w:r>
        <w:rPr>
          <w:rFonts w:ascii="Arial" w:hAnsi="Arial" w:cs="Arial"/>
        </w:rPr>
        <w:t>货物和数量详见“货物</w:t>
      </w:r>
      <w:r>
        <w:rPr>
          <w:rFonts w:hint="eastAsia" w:ascii="Arial" w:hAnsi="Arial" w:cs="Arial"/>
        </w:rPr>
        <w:t>说明</w:t>
      </w:r>
      <w:r>
        <w:rPr>
          <w:rFonts w:ascii="Arial" w:hAnsi="Arial" w:cs="Arial"/>
        </w:rPr>
        <w:t>一览表”。</w:t>
      </w:r>
    </w:p>
    <w:p w14:paraId="1A64E5CC">
      <w:pPr>
        <w:widowControl/>
        <w:autoSpaceDE w:val="0"/>
        <w:autoSpaceDN w:val="0"/>
        <w:spacing w:line="360" w:lineRule="auto"/>
        <w:ind w:right="17"/>
        <w:textAlignment w:val="bottom"/>
        <w:rPr>
          <w:rFonts w:ascii="Arial" w:hAnsi="Arial" w:cs="Arial"/>
          <w:b/>
        </w:rPr>
      </w:pPr>
      <w:r>
        <w:rPr>
          <w:rFonts w:ascii="Arial" w:hAnsi="Arial" w:cs="Arial"/>
        </w:rPr>
        <w:t xml:space="preserve">4. </w:t>
      </w:r>
      <w:r>
        <w:rPr>
          <w:rFonts w:ascii="Arial" w:hAnsi="Arial" w:cs="Arial"/>
          <w:b/>
        </w:rPr>
        <w:t xml:space="preserve">  合同总额</w:t>
      </w:r>
      <w:r>
        <w:rPr>
          <w:rFonts w:ascii="Arial" w:hAnsi="Arial" w:cs="Arial"/>
        </w:rPr>
        <w:t>RMB：  ，详见投标分项报价表。</w:t>
      </w:r>
    </w:p>
    <w:p w14:paraId="274ED78F">
      <w:pPr>
        <w:widowControl/>
        <w:autoSpaceDE w:val="0"/>
        <w:autoSpaceDN w:val="0"/>
        <w:spacing w:line="360" w:lineRule="auto"/>
        <w:ind w:right="17"/>
        <w:textAlignment w:val="bottom"/>
        <w:rPr>
          <w:rFonts w:ascii="Arial" w:hAnsi="Arial" w:cs="Arial"/>
          <w:b/>
        </w:rPr>
      </w:pPr>
      <w:r>
        <w:rPr>
          <w:rFonts w:ascii="Arial" w:hAnsi="Arial" w:cs="Arial"/>
        </w:rPr>
        <w:t xml:space="preserve">5.  </w:t>
      </w:r>
      <w:r>
        <w:rPr>
          <w:rFonts w:ascii="Arial" w:hAnsi="Arial" w:cs="Arial"/>
          <w:b/>
        </w:rPr>
        <w:t xml:space="preserve"> 付款条款：</w:t>
      </w:r>
      <w:r>
        <w:rPr>
          <w:rFonts w:ascii="Arial" w:hAnsi="Arial" w:cs="Arial"/>
        </w:rPr>
        <w:t>见合同条款</w:t>
      </w:r>
    </w:p>
    <w:p w14:paraId="24843910">
      <w:pPr>
        <w:widowControl/>
        <w:autoSpaceDE w:val="0"/>
        <w:autoSpaceDN w:val="0"/>
        <w:spacing w:line="360" w:lineRule="auto"/>
        <w:ind w:right="17"/>
        <w:textAlignment w:val="bottom"/>
        <w:rPr>
          <w:rFonts w:ascii="Arial" w:hAnsi="Arial" w:cs="Arial"/>
          <w:bCs/>
          <w:u w:val="single"/>
        </w:rPr>
      </w:pPr>
      <w:r>
        <w:rPr>
          <w:rFonts w:ascii="Arial" w:hAnsi="Arial" w:cs="Arial"/>
        </w:rPr>
        <w:t>6.</w:t>
      </w:r>
      <w:r>
        <w:rPr>
          <w:rFonts w:ascii="Arial" w:hAnsi="Arial" w:cs="Arial"/>
          <w:b/>
        </w:rPr>
        <w:t xml:space="preserve">   交货时间和地点</w:t>
      </w:r>
      <w:r>
        <w:rPr>
          <w:rFonts w:hint="eastAsia" w:ascii="Arial" w:hAnsi="Arial" w:cs="Arial"/>
          <w:b/>
        </w:rPr>
        <w:t>：</w:t>
      </w:r>
    </w:p>
    <w:p w14:paraId="68CF0F98">
      <w:pPr>
        <w:widowControl/>
        <w:autoSpaceDE w:val="0"/>
        <w:autoSpaceDN w:val="0"/>
        <w:spacing w:line="360" w:lineRule="auto"/>
        <w:ind w:right="17"/>
        <w:textAlignment w:val="bottom"/>
        <w:rPr>
          <w:rFonts w:ascii="Arial" w:hAnsi="Arial" w:cs="Arial"/>
          <w:b/>
        </w:rPr>
      </w:pPr>
      <w:r>
        <w:rPr>
          <w:rFonts w:ascii="Arial" w:hAnsi="Arial" w:cs="Arial"/>
        </w:rPr>
        <w:t xml:space="preserve">7. </w:t>
      </w:r>
      <w:r>
        <w:rPr>
          <w:rFonts w:ascii="Arial" w:hAnsi="Arial" w:cs="Arial"/>
          <w:b/>
        </w:rPr>
        <w:t xml:space="preserve">  合同生效</w:t>
      </w:r>
    </w:p>
    <w:p w14:paraId="648138E4">
      <w:pPr>
        <w:widowControl/>
        <w:autoSpaceDE w:val="0"/>
        <w:autoSpaceDN w:val="0"/>
        <w:spacing w:line="360" w:lineRule="auto"/>
        <w:ind w:right="17"/>
        <w:textAlignment w:val="bottom"/>
        <w:rPr>
          <w:rFonts w:ascii="Arial" w:hAnsi="Arial" w:cs="Arial"/>
        </w:rPr>
      </w:pPr>
    </w:p>
    <w:p w14:paraId="3B6DE04E">
      <w:pPr>
        <w:widowControl/>
        <w:autoSpaceDE w:val="0"/>
        <w:autoSpaceDN w:val="0"/>
        <w:spacing w:line="360" w:lineRule="auto"/>
        <w:ind w:right="17"/>
        <w:textAlignment w:val="bottom"/>
        <w:rPr>
          <w:rFonts w:ascii="Arial" w:hAnsi="Arial" w:cs="Arial"/>
          <w:u w:val="single"/>
        </w:rPr>
      </w:pPr>
      <w:r>
        <w:rPr>
          <w:rFonts w:ascii="Arial" w:hAnsi="Arial" w:cs="Arial"/>
        </w:rPr>
        <w:t>买方：             卖方：</w:t>
      </w:r>
    </w:p>
    <w:p w14:paraId="16A36BF6">
      <w:pPr>
        <w:widowControl/>
        <w:autoSpaceDE w:val="0"/>
        <w:autoSpaceDN w:val="0"/>
        <w:spacing w:line="360" w:lineRule="auto"/>
        <w:ind w:right="17"/>
        <w:textAlignment w:val="bottom"/>
        <w:rPr>
          <w:rFonts w:ascii="Arial" w:hAnsi="Arial" w:cs="Arial"/>
          <w:u w:val="single"/>
        </w:rPr>
      </w:pPr>
      <w:r>
        <w:rPr>
          <w:rFonts w:ascii="Arial" w:hAnsi="Arial" w:cs="Arial"/>
        </w:rPr>
        <w:t>开户银行：             开户银行：</w:t>
      </w:r>
    </w:p>
    <w:p w14:paraId="43C1F868">
      <w:pPr>
        <w:widowControl/>
        <w:autoSpaceDE w:val="0"/>
        <w:autoSpaceDN w:val="0"/>
        <w:spacing w:line="360" w:lineRule="auto"/>
        <w:ind w:right="17"/>
        <w:textAlignment w:val="bottom"/>
        <w:rPr>
          <w:rFonts w:ascii="Arial" w:hAnsi="Arial" w:cs="Arial"/>
          <w:u w:val="single"/>
        </w:rPr>
      </w:pPr>
      <w:r>
        <w:rPr>
          <w:rFonts w:ascii="Arial" w:hAnsi="Arial" w:cs="Arial"/>
        </w:rPr>
        <w:t>银行账号：             银行账号：</w:t>
      </w:r>
    </w:p>
    <w:p w14:paraId="2388956A">
      <w:pPr>
        <w:widowControl/>
        <w:autoSpaceDE w:val="0"/>
        <w:autoSpaceDN w:val="0"/>
        <w:spacing w:line="360" w:lineRule="auto"/>
        <w:ind w:right="17"/>
        <w:textAlignment w:val="bottom"/>
        <w:rPr>
          <w:rFonts w:ascii="Arial" w:hAnsi="Arial" w:cs="Arial"/>
        </w:rPr>
      </w:pPr>
      <w:r>
        <w:rPr>
          <w:rFonts w:ascii="Arial" w:hAnsi="Arial" w:cs="Arial"/>
        </w:rPr>
        <w:t>买方签字盖章：             卖方签字盖章：</w:t>
      </w:r>
    </w:p>
    <w:p w14:paraId="232D1DC0">
      <w:pPr>
        <w:widowControl/>
        <w:autoSpaceDE w:val="0"/>
        <w:autoSpaceDN w:val="0"/>
        <w:spacing w:line="360" w:lineRule="auto"/>
        <w:ind w:right="17"/>
        <w:textAlignment w:val="bottom"/>
        <w:rPr>
          <w:rFonts w:ascii="Arial" w:hAnsi="Arial" w:cs="Arial"/>
        </w:rPr>
      </w:pPr>
    </w:p>
    <w:p w14:paraId="606C40A3">
      <w:pPr>
        <w:widowControl/>
        <w:autoSpaceDE w:val="0"/>
        <w:autoSpaceDN w:val="0"/>
        <w:spacing w:line="360" w:lineRule="auto"/>
        <w:ind w:right="17"/>
        <w:textAlignment w:val="bottom"/>
        <w:rPr>
          <w:rFonts w:ascii="Arial" w:hAnsi="Arial" w:cs="Arial"/>
        </w:rPr>
      </w:pPr>
    </w:p>
    <w:p w14:paraId="6E9B713D">
      <w:pPr>
        <w:widowControl/>
        <w:autoSpaceDE w:val="0"/>
        <w:autoSpaceDN w:val="0"/>
        <w:spacing w:line="360" w:lineRule="auto"/>
        <w:ind w:right="17"/>
        <w:textAlignment w:val="bottom"/>
        <w:rPr>
          <w:rFonts w:ascii="Arial" w:hAnsi="Arial" w:cs="Arial"/>
        </w:rPr>
      </w:pPr>
    </w:p>
    <w:p w14:paraId="044CD380">
      <w:pPr>
        <w:widowControl/>
        <w:autoSpaceDE w:val="0"/>
        <w:autoSpaceDN w:val="0"/>
        <w:spacing w:line="360" w:lineRule="auto"/>
        <w:ind w:right="17"/>
        <w:textAlignment w:val="bottom"/>
        <w:rPr>
          <w:rFonts w:ascii="Arial" w:hAnsi="Arial" w:cs="Arial"/>
        </w:rPr>
      </w:pPr>
      <w:r>
        <w:rPr>
          <w:rFonts w:hint="eastAsia" w:ascii="Arial" w:hAnsi="Arial" w:cs="Arial"/>
        </w:rPr>
        <w:t>以实际签订合同为准。</w:t>
      </w:r>
    </w:p>
    <w:p w14:paraId="1C36FC5D">
      <w:pPr>
        <w:widowControl/>
        <w:autoSpaceDE w:val="0"/>
        <w:autoSpaceDN w:val="0"/>
        <w:spacing w:line="360" w:lineRule="auto"/>
        <w:ind w:right="-12"/>
        <w:jc w:val="center"/>
        <w:textAlignment w:val="bottom"/>
        <w:rPr>
          <w:rFonts w:ascii="Arial" w:hAnsi="Arial" w:cs="Arial"/>
          <w:b/>
          <w:bCs/>
          <w:sz w:val="32"/>
          <w:szCs w:val="32"/>
          <w:highlight w:val="none"/>
        </w:rPr>
      </w:pPr>
      <w:r>
        <w:rPr>
          <w:rFonts w:ascii="Arial" w:hAnsi="Arial" w:cs="Arial"/>
        </w:rPr>
        <w:br w:type="page"/>
      </w:r>
      <w:r>
        <w:rPr>
          <w:rFonts w:ascii="Arial" w:hAnsi="Arial" w:cs="Arial"/>
          <w:b/>
          <w:bCs/>
          <w:sz w:val="32"/>
          <w:szCs w:val="32"/>
          <w:highlight w:val="none"/>
        </w:rPr>
        <w:t>第七篇  货物需求一览表</w:t>
      </w:r>
    </w:p>
    <w:p w14:paraId="3461D024">
      <w:pPr>
        <w:widowControl/>
        <w:autoSpaceDE w:val="0"/>
        <w:autoSpaceDN w:val="0"/>
        <w:spacing w:line="360" w:lineRule="auto"/>
        <w:ind w:right="890"/>
        <w:textAlignment w:val="bottom"/>
        <w:rPr>
          <w:rFonts w:ascii="Arial" w:hAnsi="Arial" w:cs="Arial"/>
          <w:szCs w:val="21"/>
          <w:highlight w:val="none"/>
        </w:rPr>
      </w:pPr>
    </w:p>
    <w:p w14:paraId="640EBE26">
      <w:pPr>
        <w:spacing w:line="360" w:lineRule="exact"/>
        <w:rPr>
          <w:rFonts w:ascii="Arial" w:hAnsi="宋体" w:cs="Arial"/>
          <w:szCs w:val="21"/>
          <w:highlight w:val="none"/>
        </w:rPr>
      </w:pPr>
      <w:r>
        <w:rPr>
          <w:rFonts w:hint="eastAsia" w:ascii="Arial" w:hAnsi="宋体" w:cs="Arial"/>
          <w:szCs w:val="21"/>
          <w:highlight w:val="none"/>
        </w:rPr>
        <w:t>项目名称：经纬仪、水准仪检定装置 基线场</w:t>
      </w:r>
    </w:p>
    <w:p w14:paraId="261F6206">
      <w:pPr>
        <w:spacing w:line="360" w:lineRule="exact"/>
        <w:rPr>
          <w:rFonts w:ascii="Arial" w:hAnsi="宋体" w:cs="Arial"/>
          <w:szCs w:val="21"/>
          <w:highlight w:val="none"/>
        </w:rPr>
      </w:pPr>
      <w:r>
        <w:rPr>
          <w:rFonts w:hint="eastAsia" w:ascii="Arial" w:hAnsi="宋体" w:cs="Arial"/>
          <w:szCs w:val="21"/>
          <w:highlight w:val="none"/>
        </w:rPr>
        <w:t>项目编号：采购计划-[2025]-02522号</w:t>
      </w:r>
    </w:p>
    <w:tbl>
      <w:tblPr>
        <w:tblStyle w:val="22"/>
        <w:tblW w:w="93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6"/>
        <w:gridCol w:w="2054"/>
        <w:gridCol w:w="1785"/>
        <w:gridCol w:w="2361"/>
      </w:tblGrid>
      <w:tr w14:paraId="32593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04DFC531">
            <w:pPr>
              <w:spacing w:line="360" w:lineRule="exact"/>
              <w:jc w:val="center"/>
              <w:rPr>
                <w:rFonts w:ascii="Arial" w:hAnsi="Arial" w:cs="Arial"/>
                <w:highlight w:val="none"/>
              </w:rPr>
            </w:pPr>
            <w:r>
              <w:rPr>
                <w:rFonts w:hint="eastAsia" w:ascii="Arial" w:hAnsi="Arial" w:cs="Arial"/>
                <w:highlight w:val="none"/>
              </w:rPr>
              <w:t>项目名称</w:t>
            </w:r>
          </w:p>
        </w:tc>
        <w:tc>
          <w:tcPr>
            <w:tcW w:w="2054" w:type="dxa"/>
            <w:vAlign w:val="center"/>
          </w:tcPr>
          <w:p w14:paraId="1074D680">
            <w:pPr>
              <w:spacing w:line="360" w:lineRule="exact"/>
              <w:jc w:val="center"/>
              <w:rPr>
                <w:rFonts w:ascii="Arial" w:hAnsi="Arial" w:cs="Arial"/>
                <w:highlight w:val="none"/>
              </w:rPr>
            </w:pPr>
            <w:r>
              <w:rPr>
                <w:rFonts w:ascii="Arial" w:hAnsi="Arial" w:cs="Arial"/>
                <w:highlight w:val="none"/>
              </w:rPr>
              <w:t>数量</w:t>
            </w:r>
          </w:p>
        </w:tc>
        <w:tc>
          <w:tcPr>
            <w:tcW w:w="1785" w:type="dxa"/>
            <w:vAlign w:val="center"/>
          </w:tcPr>
          <w:p w14:paraId="7E073438">
            <w:pPr>
              <w:spacing w:line="360" w:lineRule="exact"/>
              <w:jc w:val="center"/>
              <w:rPr>
                <w:rFonts w:ascii="Arial" w:hAnsi="Arial" w:cs="Arial"/>
                <w:highlight w:val="none"/>
              </w:rPr>
            </w:pPr>
            <w:r>
              <w:rPr>
                <w:rFonts w:ascii="Arial" w:hAnsi="Arial" w:cs="Arial"/>
                <w:highlight w:val="none"/>
              </w:rPr>
              <w:t>详细配置</w:t>
            </w:r>
          </w:p>
        </w:tc>
        <w:tc>
          <w:tcPr>
            <w:tcW w:w="2361" w:type="dxa"/>
            <w:vAlign w:val="center"/>
          </w:tcPr>
          <w:p w14:paraId="70A67B0A">
            <w:pPr>
              <w:spacing w:line="360" w:lineRule="exact"/>
              <w:jc w:val="center"/>
              <w:rPr>
                <w:rFonts w:ascii="Arial" w:hAnsi="Arial" w:cs="Arial"/>
                <w:highlight w:val="none"/>
              </w:rPr>
            </w:pPr>
            <w:r>
              <w:rPr>
                <w:rFonts w:ascii="Arial" w:hAnsi="Arial" w:cs="Arial"/>
                <w:highlight w:val="none"/>
              </w:rPr>
              <w:t>备注</w:t>
            </w:r>
          </w:p>
        </w:tc>
      </w:tr>
      <w:tr w14:paraId="4016A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652FA626">
            <w:pPr>
              <w:spacing w:line="360" w:lineRule="exact"/>
              <w:jc w:val="center"/>
              <w:rPr>
                <w:rFonts w:ascii="Arial" w:hAnsi="Arial" w:cs="Arial"/>
                <w:highlight w:val="none"/>
              </w:rPr>
            </w:pPr>
          </w:p>
        </w:tc>
        <w:tc>
          <w:tcPr>
            <w:tcW w:w="2054" w:type="dxa"/>
            <w:vAlign w:val="center"/>
          </w:tcPr>
          <w:p w14:paraId="74E6DA0F">
            <w:pPr>
              <w:spacing w:line="360" w:lineRule="exact"/>
              <w:jc w:val="center"/>
              <w:rPr>
                <w:rFonts w:ascii="Arial" w:hAnsi="Arial" w:cs="Arial"/>
                <w:highlight w:val="none"/>
              </w:rPr>
            </w:pPr>
          </w:p>
        </w:tc>
        <w:tc>
          <w:tcPr>
            <w:tcW w:w="1785" w:type="dxa"/>
            <w:vAlign w:val="center"/>
          </w:tcPr>
          <w:p w14:paraId="19DF4EAD">
            <w:pPr>
              <w:spacing w:line="360" w:lineRule="exact"/>
              <w:jc w:val="center"/>
              <w:rPr>
                <w:rFonts w:ascii="Arial" w:hAnsi="Arial" w:cs="Arial"/>
                <w:highlight w:val="none"/>
              </w:rPr>
            </w:pPr>
          </w:p>
        </w:tc>
        <w:tc>
          <w:tcPr>
            <w:tcW w:w="2361" w:type="dxa"/>
            <w:vMerge w:val="restart"/>
            <w:vAlign w:val="center"/>
          </w:tcPr>
          <w:p w14:paraId="7215D7F9">
            <w:pPr>
              <w:spacing w:line="360" w:lineRule="exact"/>
              <w:jc w:val="center"/>
              <w:rPr>
                <w:rFonts w:ascii="Arial" w:hAnsi="Arial" w:cs="Arial"/>
                <w:highlight w:val="none"/>
              </w:rPr>
            </w:pPr>
            <w:r>
              <w:rPr>
                <w:rFonts w:hint="eastAsia" w:ascii="Arial" w:hAnsi="Arial" w:cs="Arial"/>
                <w:highlight w:val="none"/>
              </w:rPr>
              <w:t>无</w:t>
            </w:r>
          </w:p>
        </w:tc>
      </w:tr>
      <w:tr w14:paraId="5001D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63BE49C9">
            <w:pPr>
              <w:spacing w:line="360" w:lineRule="exact"/>
              <w:jc w:val="center"/>
              <w:rPr>
                <w:rFonts w:ascii="Arial" w:hAnsi="宋体" w:cs="Arial"/>
                <w:szCs w:val="21"/>
              </w:rPr>
            </w:pPr>
          </w:p>
        </w:tc>
        <w:tc>
          <w:tcPr>
            <w:tcW w:w="2054" w:type="dxa"/>
            <w:vAlign w:val="center"/>
          </w:tcPr>
          <w:p w14:paraId="74044115">
            <w:pPr>
              <w:spacing w:line="360" w:lineRule="exact"/>
              <w:jc w:val="center"/>
              <w:rPr>
                <w:rFonts w:ascii="Arial" w:hAnsi="Arial" w:cs="Arial"/>
              </w:rPr>
            </w:pPr>
          </w:p>
        </w:tc>
        <w:tc>
          <w:tcPr>
            <w:tcW w:w="1785" w:type="dxa"/>
            <w:vAlign w:val="center"/>
          </w:tcPr>
          <w:p w14:paraId="5C4A2F25">
            <w:pPr>
              <w:spacing w:line="360" w:lineRule="exact"/>
              <w:jc w:val="center"/>
              <w:rPr>
                <w:rFonts w:ascii="Arial" w:hAnsi="Arial" w:cs="Arial"/>
              </w:rPr>
            </w:pPr>
          </w:p>
        </w:tc>
        <w:tc>
          <w:tcPr>
            <w:tcW w:w="2361" w:type="dxa"/>
            <w:vMerge w:val="continue"/>
            <w:vAlign w:val="center"/>
          </w:tcPr>
          <w:p w14:paraId="44028C3B">
            <w:pPr>
              <w:spacing w:line="360" w:lineRule="exact"/>
              <w:jc w:val="center"/>
              <w:rPr>
                <w:rFonts w:ascii="Arial" w:hAnsi="Arial" w:cs="Arial"/>
              </w:rPr>
            </w:pPr>
          </w:p>
        </w:tc>
      </w:tr>
      <w:tr w14:paraId="590C1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60825A82">
            <w:pPr>
              <w:spacing w:line="360" w:lineRule="exact"/>
              <w:jc w:val="center"/>
              <w:rPr>
                <w:rFonts w:ascii="Arial" w:hAnsi="宋体" w:cs="Arial"/>
                <w:szCs w:val="21"/>
              </w:rPr>
            </w:pPr>
          </w:p>
        </w:tc>
        <w:tc>
          <w:tcPr>
            <w:tcW w:w="2054" w:type="dxa"/>
            <w:vAlign w:val="center"/>
          </w:tcPr>
          <w:p w14:paraId="3AC74EA2">
            <w:pPr>
              <w:spacing w:line="360" w:lineRule="exact"/>
              <w:jc w:val="center"/>
              <w:rPr>
                <w:rFonts w:ascii="Arial" w:hAnsi="Arial" w:cs="Arial"/>
              </w:rPr>
            </w:pPr>
          </w:p>
        </w:tc>
        <w:tc>
          <w:tcPr>
            <w:tcW w:w="1785" w:type="dxa"/>
            <w:vAlign w:val="center"/>
          </w:tcPr>
          <w:p w14:paraId="6E58F296">
            <w:pPr>
              <w:spacing w:line="360" w:lineRule="exact"/>
              <w:jc w:val="center"/>
              <w:rPr>
                <w:rFonts w:ascii="Arial" w:hAnsi="Arial" w:cs="Arial"/>
              </w:rPr>
            </w:pPr>
          </w:p>
        </w:tc>
        <w:tc>
          <w:tcPr>
            <w:tcW w:w="2361" w:type="dxa"/>
            <w:vMerge w:val="continue"/>
            <w:vAlign w:val="center"/>
          </w:tcPr>
          <w:p w14:paraId="4E42D50B">
            <w:pPr>
              <w:spacing w:line="360" w:lineRule="exact"/>
              <w:jc w:val="center"/>
              <w:rPr>
                <w:rFonts w:ascii="Arial" w:hAnsi="Arial" w:cs="Arial"/>
              </w:rPr>
            </w:pPr>
          </w:p>
        </w:tc>
      </w:tr>
      <w:tr w14:paraId="6D12E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9396" w:type="dxa"/>
            <w:gridSpan w:val="4"/>
            <w:vAlign w:val="center"/>
          </w:tcPr>
          <w:p w14:paraId="28F9CAF3">
            <w:pPr>
              <w:numPr>
                <w:ilvl w:val="0"/>
                <w:numId w:val="17"/>
              </w:numPr>
              <w:spacing w:line="360" w:lineRule="exact"/>
              <w:rPr>
                <w:rFonts w:ascii="Arial" w:hAnsi="宋体" w:cs="Arial"/>
                <w:szCs w:val="21"/>
                <w:highlight w:val="none"/>
              </w:rPr>
            </w:pPr>
            <w:r>
              <w:rPr>
                <w:rFonts w:hint="eastAsia" w:ascii="Arial" w:hAnsi="Arial" w:cs="Arial"/>
                <w:highlight w:val="none"/>
              </w:rPr>
              <w:t>付款</w:t>
            </w:r>
            <w:r>
              <w:rPr>
                <w:rFonts w:hint="eastAsia" w:ascii="Arial" w:hAnsi="宋体" w:cs="Arial"/>
                <w:szCs w:val="21"/>
                <w:highlight w:val="none"/>
              </w:rPr>
              <w:t>方式：签订合同后付货款3</w:t>
            </w:r>
            <w:r>
              <w:rPr>
                <w:rFonts w:ascii="Arial" w:hAnsi="宋体" w:cs="Arial"/>
                <w:szCs w:val="21"/>
                <w:highlight w:val="none"/>
              </w:rPr>
              <w:t>0</w:t>
            </w:r>
            <w:r>
              <w:rPr>
                <w:rFonts w:hint="eastAsia" w:ascii="Arial" w:hAnsi="宋体" w:cs="Arial"/>
                <w:szCs w:val="21"/>
                <w:highlight w:val="none"/>
              </w:rPr>
              <w:t>%，货到后付货款4</w:t>
            </w:r>
            <w:r>
              <w:rPr>
                <w:rFonts w:ascii="Arial" w:hAnsi="宋体" w:cs="Arial"/>
                <w:szCs w:val="21"/>
                <w:highlight w:val="none"/>
              </w:rPr>
              <w:t>0</w:t>
            </w:r>
            <w:r>
              <w:rPr>
                <w:rFonts w:hint="eastAsia" w:ascii="Arial" w:hAnsi="宋体" w:cs="Arial"/>
                <w:szCs w:val="21"/>
                <w:highlight w:val="none"/>
              </w:rPr>
              <w:t>%，验收合格后付货款3</w:t>
            </w:r>
            <w:r>
              <w:rPr>
                <w:rFonts w:ascii="Arial" w:hAnsi="宋体" w:cs="Arial"/>
                <w:szCs w:val="21"/>
                <w:highlight w:val="none"/>
              </w:rPr>
              <w:t>0</w:t>
            </w:r>
            <w:r>
              <w:rPr>
                <w:rFonts w:hint="eastAsia" w:ascii="Arial" w:hAnsi="宋体" w:cs="Arial"/>
                <w:szCs w:val="21"/>
                <w:highlight w:val="none"/>
              </w:rPr>
              <w:t>%。</w:t>
            </w:r>
          </w:p>
          <w:p w14:paraId="1DB664BB">
            <w:pPr>
              <w:spacing w:line="360" w:lineRule="exact"/>
              <w:rPr>
                <w:rFonts w:ascii="Arial" w:hAnsi="Arial" w:cs="Arial"/>
                <w:highlight w:val="none"/>
              </w:rPr>
            </w:pPr>
            <w:r>
              <w:rPr>
                <w:rFonts w:hint="eastAsia" w:ascii="Arial" w:hAnsi="Arial" w:cs="Arial"/>
                <w:highlight w:val="none"/>
              </w:rPr>
              <w:t>2、交货期限：签订购买合同后4个月内供货</w:t>
            </w:r>
          </w:p>
          <w:p w14:paraId="45C4CD37">
            <w:pPr>
              <w:spacing w:line="360" w:lineRule="exact"/>
              <w:rPr>
                <w:rFonts w:ascii="Arial" w:hAnsi="Arial" w:cs="Arial"/>
                <w:highlight w:val="none"/>
              </w:rPr>
            </w:pPr>
            <w:r>
              <w:rPr>
                <w:rFonts w:hint="eastAsia" w:ascii="Arial" w:hAnsi="Arial" w:cs="Arial"/>
                <w:highlight w:val="none"/>
              </w:rPr>
              <w:t>3、交货地点及方式：在</w:t>
            </w:r>
            <w:r>
              <w:rPr>
                <w:rFonts w:hint="eastAsia" w:ascii="Arial" w:hAnsi="宋体" w:cs="Arial"/>
                <w:szCs w:val="21"/>
                <w:highlight w:val="none"/>
              </w:rPr>
              <w:t>吉林省计量科学研究院</w:t>
            </w:r>
            <w:r>
              <w:rPr>
                <w:rFonts w:hint="eastAsia" w:ascii="Arial" w:hAnsi="Arial" w:cs="Arial"/>
                <w:highlight w:val="none"/>
              </w:rPr>
              <w:t>指定地点交货，交货方式为：由中标人负责将货物安全完好运抵交货地点、安装调试并保证验收合格。</w:t>
            </w:r>
          </w:p>
          <w:p w14:paraId="3F219981">
            <w:pPr>
              <w:spacing w:line="360" w:lineRule="exact"/>
              <w:rPr>
                <w:rFonts w:ascii="Arial" w:hAnsi="Arial" w:cs="Arial"/>
                <w:highlight w:val="none"/>
              </w:rPr>
            </w:pPr>
            <w:r>
              <w:rPr>
                <w:rFonts w:hint="eastAsia" w:ascii="Arial" w:hAnsi="Arial" w:cs="Arial"/>
                <w:highlight w:val="none"/>
              </w:rPr>
              <w:t>4、质量保证及售后服务:质量保证期为货物最终验收后一年。供应商应提供完善的售后服务，如甲方提出任何问题，</w:t>
            </w:r>
            <w:r>
              <w:rPr>
                <w:rFonts w:ascii="Arial" w:hAnsi="Arial" w:cs="Arial"/>
                <w:highlight w:val="none"/>
              </w:rPr>
              <w:t>提供24小时服务热线电话，报修后24小时响应</w:t>
            </w:r>
            <w:r>
              <w:rPr>
                <w:rFonts w:hint="eastAsia" w:ascii="Arial" w:hAnsi="Arial" w:cs="Arial"/>
                <w:highlight w:val="none"/>
              </w:rPr>
              <w:t>，如有必要在24小时内做出相应处理意见，具体按合同约定执行。</w:t>
            </w:r>
          </w:p>
        </w:tc>
      </w:tr>
    </w:tbl>
    <w:p w14:paraId="0FFDB622">
      <w:pPr>
        <w:jc w:val="center"/>
        <w:rPr>
          <w:rFonts w:ascii="Arial" w:hAnsi="Arial" w:cs="Arial"/>
          <w:b/>
          <w:sz w:val="32"/>
          <w:szCs w:val="32"/>
          <w:highlight w:val="none"/>
          <w:shd w:val="clear" w:color="FFFFFF" w:fill="D9D9D9"/>
        </w:rPr>
      </w:pPr>
      <w:bookmarkStart w:id="232" w:name="_Hlk35571980"/>
      <w:bookmarkStart w:id="233" w:name="_Hlk35571982"/>
      <w:bookmarkStart w:id="234" w:name="_Hlk35571981"/>
    </w:p>
    <w:p w14:paraId="4AEB7E58">
      <w:pPr>
        <w:jc w:val="center"/>
        <w:rPr>
          <w:rFonts w:ascii="Arial" w:hAnsi="Arial" w:cs="Arial"/>
          <w:b/>
          <w:sz w:val="32"/>
          <w:szCs w:val="32"/>
          <w:shd w:val="clear" w:color="FFFFFF" w:fill="D9D9D9"/>
        </w:rPr>
      </w:pPr>
    </w:p>
    <w:p w14:paraId="7CA523B0">
      <w:pPr>
        <w:jc w:val="center"/>
        <w:rPr>
          <w:rFonts w:ascii="Arial" w:hAnsi="Arial" w:cs="Arial"/>
          <w:b/>
          <w:sz w:val="32"/>
          <w:szCs w:val="32"/>
          <w:shd w:val="clear" w:color="FFFFFF" w:fill="D9D9D9"/>
        </w:rPr>
      </w:pPr>
    </w:p>
    <w:p w14:paraId="1C8C6DF2">
      <w:pPr>
        <w:jc w:val="center"/>
        <w:rPr>
          <w:rFonts w:ascii="Arial" w:hAnsi="Arial" w:cs="Arial"/>
          <w:b/>
          <w:sz w:val="32"/>
          <w:szCs w:val="32"/>
          <w:shd w:val="clear" w:color="FFFFFF" w:fill="D9D9D9"/>
        </w:rPr>
      </w:pPr>
    </w:p>
    <w:p w14:paraId="103847AF">
      <w:pPr>
        <w:jc w:val="center"/>
        <w:rPr>
          <w:rFonts w:ascii="Arial" w:hAnsi="Arial" w:cs="Arial"/>
          <w:b/>
          <w:sz w:val="32"/>
          <w:szCs w:val="32"/>
          <w:shd w:val="clear" w:color="FFFFFF" w:fill="D9D9D9"/>
        </w:rPr>
      </w:pPr>
    </w:p>
    <w:p w14:paraId="52C543EB">
      <w:pPr>
        <w:jc w:val="center"/>
        <w:rPr>
          <w:rFonts w:ascii="Arial" w:hAnsi="Arial" w:cs="Arial"/>
          <w:b/>
          <w:sz w:val="32"/>
          <w:szCs w:val="32"/>
          <w:shd w:val="clear" w:color="FFFFFF" w:fill="D9D9D9"/>
        </w:rPr>
        <w:sectPr>
          <w:pgSz w:w="11907" w:h="16840"/>
          <w:pgMar w:top="1418" w:right="1134" w:bottom="1418" w:left="1531" w:header="851" w:footer="992" w:gutter="0"/>
          <w:cols w:space="720" w:num="1"/>
          <w:titlePg/>
          <w:docGrid w:linePitch="312" w:charSpace="0"/>
        </w:sectPr>
      </w:pPr>
    </w:p>
    <w:p w14:paraId="2969C5E1">
      <w:pPr>
        <w:numPr>
          <w:ilvl w:val="0"/>
          <w:numId w:val="18"/>
        </w:numPr>
        <w:rPr>
          <w:rFonts w:ascii="Arial" w:hAnsi="Arial" w:cs="Arial"/>
          <w:b/>
          <w:sz w:val="32"/>
          <w:szCs w:val="32"/>
        </w:rPr>
      </w:pPr>
      <w:r>
        <w:rPr>
          <w:rFonts w:ascii="Arial" w:hAnsi="Arial" w:cs="Arial"/>
          <w:b/>
          <w:sz w:val="32"/>
          <w:szCs w:val="32"/>
        </w:rPr>
        <w:t xml:space="preserve"> 技术规格与要求</w:t>
      </w:r>
      <w:bookmarkEnd w:id="232"/>
      <w:bookmarkEnd w:id="233"/>
      <w:bookmarkEnd w:id="234"/>
      <w:bookmarkStart w:id="235" w:name="_Toc2134428"/>
      <w:bookmarkStart w:id="236" w:name="_Toc2135018"/>
      <w:bookmarkStart w:id="237" w:name="_Hlk35572267"/>
      <w:bookmarkStart w:id="238" w:name="_Hlk35572269"/>
      <w:bookmarkStart w:id="239" w:name="_Hlk35572268"/>
    </w:p>
    <w:bookmarkEnd w:id="235"/>
    <w:bookmarkEnd w:id="236"/>
    <w:p w14:paraId="2107FF1F">
      <w:pPr>
        <w:rPr>
          <w:rFonts w:ascii="Times New Roman" w:hAnsi="Times New Roman" w:eastAsia="宋体" w:cs="Times New Roman"/>
          <w:sz w:val="24"/>
          <w:szCs w:val="24"/>
        </w:rPr>
      </w:pPr>
    </w:p>
    <w:p w14:paraId="31BFCB33">
      <w:pPr>
        <w:spacing w:line="360" w:lineRule="auto"/>
        <w:ind w:left="360"/>
        <w:jc w:val="left"/>
        <w:rPr>
          <w:rFonts w:ascii="宋体" w:hAnsi="宋体" w:eastAsia="宋体" w:cs="宋体"/>
          <w:sz w:val="30"/>
          <w:szCs w:val="30"/>
        </w:rPr>
      </w:pPr>
      <w:r>
        <w:rPr>
          <w:rFonts w:hint="eastAsia" w:ascii="宋体" w:hAnsi="宋体" w:eastAsia="宋体" w:cs="宋体"/>
          <w:sz w:val="30"/>
          <w:szCs w:val="30"/>
        </w:rPr>
        <w:t>经纬仪、水准仪检定装置:</w:t>
      </w:r>
    </w:p>
    <w:p w14:paraId="11FF1486">
      <w:pPr>
        <w:spacing w:line="360" w:lineRule="auto"/>
        <w:jc w:val="left"/>
        <w:rPr>
          <w:rFonts w:ascii="宋体" w:hAnsi="宋体" w:eastAsia="宋体" w:cs="宋体"/>
          <w:szCs w:val="21"/>
        </w:rPr>
      </w:pPr>
      <w:r>
        <w:rPr>
          <w:rFonts w:hint="eastAsia" w:ascii="宋体" w:hAnsi="宋体" w:eastAsia="宋体" w:cs="宋体"/>
          <w:szCs w:val="21"/>
        </w:rPr>
        <w:t>配置清单：</w:t>
      </w:r>
    </w:p>
    <w:p w14:paraId="54441681">
      <w:pPr>
        <w:spacing w:line="360" w:lineRule="auto"/>
        <w:jc w:val="left"/>
        <w:rPr>
          <w:rFonts w:ascii="宋体" w:hAnsi="宋体" w:eastAsia="宋体" w:cs="宋体"/>
          <w:szCs w:val="21"/>
        </w:rPr>
      </w:pPr>
      <w:r>
        <w:rPr>
          <w:rFonts w:hint="eastAsia" w:ascii="宋体" w:hAnsi="宋体" w:eastAsia="宋体" w:cs="宋体"/>
          <w:szCs w:val="21"/>
        </w:rPr>
        <w:t>1. 精密水准仪综合检验仪1套</w:t>
      </w:r>
    </w:p>
    <w:p w14:paraId="55A991EF">
      <w:pPr>
        <w:spacing w:line="360" w:lineRule="auto"/>
        <w:jc w:val="left"/>
        <w:rPr>
          <w:rFonts w:ascii="宋体" w:hAnsi="宋体" w:eastAsia="宋体" w:cs="宋体"/>
          <w:szCs w:val="21"/>
        </w:rPr>
      </w:pPr>
      <w:r>
        <w:rPr>
          <w:rFonts w:hint="eastAsia" w:ascii="宋体" w:hAnsi="宋体" w:eastAsia="宋体" w:cs="宋体"/>
          <w:szCs w:val="21"/>
        </w:rPr>
        <w:t>2. 精密经纬仪综合检验仪1套</w:t>
      </w:r>
    </w:p>
    <w:p w14:paraId="6D4CA842">
      <w:pPr>
        <w:tabs>
          <w:tab w:val="left" w:pos="993"/>
          <w:tab w:val="left" w:pos="1134"/>
          <w:tab w:val="left" w:pos="1418"/>
        </w:tabs>
        <w:spacing w:line="360" w:lineRule="auto"/>
        <w:jc w:val="left"/>
        <w:rPr>
          <w:rFonts w:ascii="宋体" w:hAnsi="宋体" w:eastAsia="宋体" w:cs="宋体"/>
          <w:szCs w:val="21"/>
        </w:rPr>
      </w:pPr>
      <w:r>
        <w:rPr>
          <w:rFonts w:hint="eastAsia" w:ascii="宋体" w:hAnsi="宋体" w:eastAsia="宋体" w:cs="宋体"/>
          <w:szCs w:val="21"/>
        </w:rPr>
        <w:t>技术指标要求：</w:t>
      </w:r>
    </w:p>
    <w:p w14:paraId="022E6E98">
      <w:pPr>
        <w:spacing w:line="360" w:lineRule="auto"/>
        <w:rPr>
          <w:rFonts w:ascii="宋体" w:hAnsi="宋体" w:eastAsia="宋体" w:cs="宋体"/>
          <w:szCs w:val="21"/>
        </w:rPr>
      </w:pPr>
      <w:r>
        <w:rPr>
          <w:rFonts w:hint="eastAsia" w:ascii="宋体" w:hAnsi="宋体" w:eastAsia="宋体" w:cs="宋体"/>
          <w:szCs w:val="21"/>
        </w:rPr>
        <w:t>1.精密水准仪综合检验仪</w:t>
      </w:r>
    </w:p>
    <w:p w14:paraId="57C93591">
      <w:pPr>
        <w:spacing w:line="360" w:lineRule="auto"/>
        <w:ind w:firstLine="210" w:firstLineChars="100"/>
        <w:rPr>
          <w:rFonts w:ascii="宋体" w:hAnsi="宋体" w:eastAsia="宋体" w:cs="宋体"/>
          <w:szCs w:val="21"/>
        </w:rPr>
      </w:pPr>
      <w:r>
        <w:rPr>
          <w:rFonts w:hint="eastAsia" w:ascii="宋体" w:hAnsi="宋体" w:eastAsia="宋体" w:cs="宋体"/>
          <w:szCs w:val="21"/>
        </w:rPr>
        <w:t>测量范围：水平准线偏差</w:t>
      </w:r>
      <w:r>
        <w:rPr>
          <w:rFonts w:hint="eastAsia" w:ascii="宋体" w:hAnsi="宋体" w:eastAsia="宋体" w:cs="宋体"/>
          <w:position w:val="-4"/>
          <w:szCs w:val="21"/>
        </w:rPr>
        <w:object>
          <v:shape id="_x0000_i1025" o:spt="75" type="#_x0000_t75" style="height:12.75pt;width:21.75pt;" o:ole="t" filled="f" o:preferrelative="t" stroked="f" coordsize="21600,21600">
            <v:path/>
            <v:fill on="f" focussize="0,0"/>
            <v:stroke on="f" joinstyle="miter"/>
            <v:imagedata r:id="rId10" o:title=""/>
            <o:lock v:ext="edit" aspectratio="t"/>
            <w10:wrap type="none"/>
            <w10:anchorlock/>
          </v:shape>
          <o:OLEObject Type="Embed" ProgID="Equation.3" ShapeID="_x0000_i1025" DrawAspect="Content" ObjectID="_1468075725" r:id="rId9">
            <o:LockedField>false</o:LockedField>
          </o:OLEObject>
        </w:object>
      </w:r>
    </w:p>
    <w:p w14:paraId="1DDE9993">
      <w:pPr>
        <w:pStyle w:val="6"/>
        <w:spacing w:line="360" w:lineRule="auto"/>
        <w:ind w:firstLine="1260" w:firstLineChars="600"/>
        <w:jc w:val="left"/>
        <w:rPr>
          <w:rFonts w:ascii="宋体" w:hAnsi="宋体" w:eastAsia="宋体" w:cs="宋体"/>
          <w:szCs w:val="21"/>
        </w:rPr>
      </w:pPr>
      <w:r>
        <w:rPr>
          <w:rFonts w:hint="eastAsia" w:ascii="宋体" w:hAnsi="宋体" w:eastAsia="宋体" w:cs="宋体"/>
          <w:szCs w:val="21"/>
        </w:rPr>
        <w:t>准线目标</w:t>
      </w:r>
      <w:r>
        <w:rPr>
          <w:rFonts w:hint="eastAsia" w:ascii="宋体" w:hAnsi="宋体" w:eastAsia="宋体" w:cs="宋体"/>
          <w:position w:val="-6"/>
          <w:szCs w:val="21"/>
        </w:rPr>
        <w:object>
          <v:shape id="_x0000_i1026" o:spt="75" type="#_x0000_t75" style="height:14.25pt;width:39.75pt;" o:ole="t" filled="f" o:preferrelative="t" stroked="f" coordsize="21600,21600">
            <v:path/>
            <v:fill on="f" focussize="0,0"/>
            <v:stroke on="f" joinstyle="miter"/>
            <v:imagedata r:id="rId12" o:title=""/>
            <o:lock v:ext="edit" aspectratio="t"/>
            <w10:wrap type="none"/>
            <w10:anchorlock/>
          </v:shape>
          <o:OLEObject Type="Embed" ProgID="Equation.3" ShapeID="_x0000_i1026" DrawAspect="Content" ObjectID="_1468075726" r:id="rId11">
            <o:LockedField>false</o:LockedField>
          </o:OLEObject>
        </w:object>
      </w:r>
    </w:p>
    <w:p w14:paraId="270EF281">
      <w:pPr>
        <w:spacing w:line="360" w:lineRule="auto"/>
        <w:ind w:firstLine="210" w:firstLineChars="100"/>
        <w:rPr>
          <w:rFonts w:ascii="宋体" w:hAnsi="宋体" w:eastAsia="宋体" w:cs="宋体"/>
          <w:szCs w:val="21"/>
        </w:rPr>
      </w:pPr>
      <w:r>
        <w:rPr>
          <w:rFonts w:hint="eastAsia" w:ascii="宋体" w:hAnsi="宋体" w:eastAsia="宋体" w:cs="宋体"/>
          <w:szCs w:val="21"/>
        </w:rPr>
        <w:t>准确度：水平准线MPE:1″</w:t>
      </w:r>
    </w:p>
    <w:p w14:paraId="6487E910">
      <w:pPr>
        <w:spacing w:line="360" w:lineRule="auto"/>
        <w:ind w:firstLine="210" w:firstLineChars="100"/>
        <w:jc w:val="left"/>
        <w:rPr>
          <w:rFonts w:ascii="宋体" w:hAnsi="宋体" w:eastAsia="宋体" w:cs="宋体"/>
          <w:szCs w:val="21"/>
        </w:rPr>
      </w:pPr>
      <w:r>
        <w:rPr>
          <w:rFonts w:hint="eastAsia" w:ascii="宋体" w:hAnsi="宋体" w:eastAsia="宋体" w:cs="宋体"/>
          <w:szCs w:val="21"/>
        </w:rPr>
        <w:t xml:space="preserve">准线偏差MPE:±0.5mm </w:t>
      </w:r>
    </w:p>
    <w:p w14:paraId="77DBA5BB">
      <w:pPr>
        <w:spacing w:line="360" w:lineRule="auto"/>
        <w:jc w:val="left"/>
        <w:rPr>
          <w:rFonts w:ascii="宋体" w:hAnsi="宋体" w:eastAsia="宋体" w:cs="宋体"/>
          <w:szCs w:val="21"/>
        </w:rPr>
      </w:pPr>
      <w:r>
        <w:rPr>
          <w:rFonts w:hint="eastAsia" w:ascii="宋体" w:hAnsi="宋体" w:eastAsia="宋体" w:cs="宋体"/>
          <w:szCs w:val="21"/>
        </w:rPr>
        <w:t>2. 精密经纬仪综合检验仪</w:t>
      </w:r>
    </w:p>
    <w:p w14:paraId="2DAC99E7">
      <w:pPr>
        <w:spacing w:line="360" w:lineRule="auto"/>
        <w:ind w:firstLine="210" w:firstLineChars="100"/>
        <w:rPr>
          <w:rFonts w:ascii="宋体" w:hAnsi="宋体" w:eastAsia="宋体" w:cs="宋体"/>
          <w:szCs w:val="21"/>
        </w:rPr>
      </w:pPr>
      <w:r>
        <w:rPr>
          <w:rFonts w:hint="eastAsia" w:ascii="宋体" w:hAnsi="宋体" w:eastAsia="宋体" w:cs="宋体"/>
          <w:szCs w:val="21"/>
        </w:rPr>
        <w:t>测量范围：水平：360°</w:t>
      </w:r>
    </w:p>
    <w:p w14:paraId="052F35F2">
      <w:pPr>
        <w:spacing w:line="360" w:lineRule="auto"/>
        <w:ind w:firstLine="1081" w:firstLineChars="515"/>
        <w:rPr>
          <w:rFonts w:ascii="宋体" w:hAnsi="宋体" w:eastAsia="宋体" w:cs="宋体"/>
          <w:szCs w:val="21"/>
        </w:rPr>
      </w:pPr>
      <w:r>
        <w:rPr>
          <w:rFonts w:hint="eastAsia" w:ascii="宋体" w:hAnsi="宋体" w:eastAsia="宋体" w:cs="宋体"/>
          <w:szCs w:val="21"/>
        </w:rPr>
        <w:t>竖直：±32°</w:t>
      </w:r>
    </w:p>
    <w:p w14:paraId="750160D2">
      <w:pPr>
        <w:spacing w:line="360" w:lineRule="auto"/>
        <w:ind w:firstLine="210" w:firstLineChars="100"/>
        <w:rPr>
          <w:rFonts w:ascii="宋体" w:hAnsi="宋体" w:eastAsia="宋体" w:cs="宋体"/>
          <w:szCs w:val="21"/>
        </w:rPr>
      </w:pPr>
      <w:r>
        <w:rPr>
          <w:rFonts w:hint="eastAsia" w:ascii="宋体" w:hAnsi="宋体" w:eastAsia="宋体" w:cs="宋体"/>
          <w:szCs w:val="21"/>
        </w:rPr>
        <w:t>准确度：水平角MPE:0.3″</w:t>
      </w:r>
    </w:p>
    <w:p w14:paraId="55F9EA32">
      <w:pPr>
        <w:spacing w:line="360" w:lineRule="auto"/>
        <w:ind w:firstLine="210" w:firstLineChars="100"/>
        <w:jc w:val="left"/>
        <w:rPr>
          <w:rFonts w:ascii="宋体" w:hAnsi="宋体" w:eastAsia="宋体" w:cs="宋体"/>
          <w:szCs w:val="21"/>
        </w:rPr>
      </w:pPr>
      <w:r>
        <w:rPr>
          <w:rFonts w:hint="eastAsia" w:ascii="宋体" w:hAnsi="宋体" w:eastAsia="宋体" w:cs="宋体"/>
          <w:szCs w:val="21"/>
        </w:rPr>
        <w:t>竖直角MPE:1″</w:t>
      </w:r>
    </w:p>
    <w:p w14:paraId="4DCDCA8A">
      <w:pPr>
        <w:spacing w:line="360" w:lineRule="auto"/>
        <w:ind w:firstLine="210" w:firstLineChars="100"/>
        <w:rPr>
          <w:rFonts w:ascii="宋体" w:hAnsi="宋体" w:eastAsia="宋体" w:cs="宋体"/>
          <w:szCs w:val="21"/>
        </w:rPr>
      </w:pPr>
      <w:r>
        <w:rPr>
          <w:rFonts w:hint="eastAsia" w:ascii="宋体" w:hAnsi="宋体" w:eastAsia="宋体" w:cs="宋体"/>
          <w:szCs w:val="21"/>
        </w:rPr>
        <w:t>经纬仪、水准仪检定装置是检定经纬仪、工业型全站仪等测绘设备测角部分及水准仪准线误差等计量特性的标准装置。</w:t>
      </w:r>
    </w:p>
    <w:p w14:paraId="04C47C8F">
      <w:pPr>
        <w:spacing w:line="360" w:lineRule="auto"/>
        <w:rPr>
          <w:rFonts w:ascii="宋体" w:hAnsi="宋体" w:eastAsia="宋体" w:cs="宋体"/>
          <w:szCs w:val="21"/>
        </w:rPr>
      </w:pPr>
      <w:r>
        <w:rPr>
          <w:rFonts w:hint="eastAsia" w:ascii="宋体" w:hAnsi="宋体" w:eastAsia="宋体" w:cs="宋体"/>
          <w:szCs w:val="21"/>
        </w:rPr>
        <w:t>售后服务应在24小时内响应；签订购买合同后4个月内供货，保质期1年。</w:t>
      </w:r>
    </w:p>
    <w:p w14:paraId="4F9A2145">
      <w:pPr>
        <w:spacing w:line="360" w:lineRule="auto"/>
        <w:rPr>
          <w:rFonts w:ascii="宋体" w:hAnsi="宋体" w:eastAsia="宋体" w:cs="宋体"/>
          <w:szCs w:val="21"/>
        </w:rPr>
      </w:pPr>
      <w:r>
        <w:rPr>
          <w:rFonts w:hint="eastAsia" w:ascii="宋体" w:hAnsi="宋体" w:eastAsia="宋体" w:cs="宋体"/>
          <w:szCs w:val="21"/>
        </w:rPr>
        <w:t>证书溯源单位：吉林省计量科学研究院。</w:t>
      </w:r>
    </w:p>
    <w:p w14:paraId="4C65F465">
      <w:pPr>
        <w:spacing w:line="360" w:lineRule="auto"/>
        <w:rPr>
          <w:rFonts w:ascii="宋体" w:hAnsi="宋体" w:eastAsia="宋体" w:cs="宋体"/>
          <w:sz w:val="36"/>
          <w:szCs w:val="36"/>
        </w:rPr>
      </w:pPr>
      <w:r>
        <w:rPr>
          <w:rFonts w:hint="eastAsia" w:ascii="宋体" w:hAnsi="宋体" w:eastAsia="宋体" w:cs="宋体"/>
          <w:sz w:val="36"/>
          <w:szCs w:val="36"/>
        </w:rPr>
        <w:t>基线场：</w:t>
      </w:r>
    </w:p>
    <w:p w14:paraId="739C05C3">
      <w:pPr>
        <w:spacing w:line="360" w:lineRule="auto"/>
        <w:jc w:val="left"/>
        <w:rPr>
          <w:rFonts w:ascii="宋体" w:hAnsi="宋体" w:eastAsia="宋体" w:cs="宋体"/>
          <w:szCs w:val="21"/>
        </w:rPr>
      </w:pPr>
      <w:r>
        <w:rPr>
          <w:rFonts w:hint="eastAsia" w:ascii="宋体" w:hAnsi="宋体" w:eastAsia="宋体" w:cs="宋体"/>
          <w:szCs w:val="21"/>
        </w:rPr>
        <w:t>配置清单：</w:t>
      </w:r>
    </w:p>
    <w:p w14:paraId="6214A136">
      <w:pPr>
        <w:spacing w:line="360" w:lineRule="auto"/>
        <w:rPr>
          <w:rFonts w:ascii="宋体" w:hAnsi="宋体" w:eastAsia="宋体" w:cs="宋体"/>
          <w:szCs w:val="21"/>
        </w:rPr>
      </w:pPr>
      <w:r>
        <w:rPr>
          <w:rFonts w:hint="eastAsia" w:ascii="宋体" w:hAnsi="宋体" w:eastAsia="宋体" w:cs="宋体"/>
          <w:szCs w:val="21"/>
        </w:rPr>
        <w:t>1.精密经纬仪综合检验仪1套</w:t>
      </w:r>
    </w:p>
    <w:p w14:paraId="02CCB97A">
      <w:pPr>
        <w:spacing w:line="360" w:lineRule="auto"/>
        <w:rPr>
          <w:rFonts w:ascii="宋体" w:hAnsi="宋体" w:eastAsia="宋体" w:cs="宋体"/>
          <w:szCs w:val="21"/>
        </w:rPr>
      </w:pPr>
      <w:r>
        <w:rPr>
          <w:rFonts w:hint="eastAsia" w:ascii="宋体" w:hAnsi="宋体" w:eastAsia="宋体" w:cs="宋体"/>
          <w:szCs w:val="21"/>
        </w:rPr>
        <w:t>2.基线场1套</w:t>
      </w:r>
    </w:p>
    <w:p w14:paraId="01408DCB">
      <w:pPr>
        <w:tabs>
          <w:tab w:val="left" w:pos="993"/>
          <w:tab w:val="left" w:pos="1134"/>
          <w:tab w:val="left" w:pos="1418"/>
        </w:tabs>
        <w:spacing w:line="360" w:lineRule="auto"/>
        <w:jc w:val="left"/>
        <w:rPr>
          <w:rFonts w:ascii="宋体" w:hAnsi="宋体" w:eastAsia="宋体" w:cs="宋体"/>
          <w:szCs w:val="21"/>
        </w:rPr>
      </w:pPr>
      <w:r>
        <w:rPr>
          <w:rFonts w:hint="eastAsia" w:ascii="宋体" w:hAnsi="宋体" w:eastAsia="宋体" w:cs="宋体"/>
          <w:szCs w:val="21"/>
        </w:rPr>
        <w:t>技术指标要求：</w:t>
      </w:r>
    </w:p>
    <w:p w14:paraId="17EF6C4A">
      <w:pPr>
        <w:tabs>
          <w:tab w:val="left" w:pos="993"/>
          <w:tab w:val="left" w:pos="1134"/>
          <w:tab w:val="left" w:pos="1418"/>
        </w:tabs>
        <w:spacing w:line="360" w:lineRule="auto"/>
        <w:jc w:val="left"/>
        <w:rPr>
          <w:rFonts w:ascii="宋体" w:hAnsi="宋体" w:eastAsia="宋体" w:cs="宋体"/>
          <w:szCs w:val="21"/>
        </w:rPr>
      </w:pPr>
      <w:r>
        <w:rPr>
          <w:rFonts w:hint="eastAsia" w:ascii="宋体" w:hAnsi="宋体" w:eastAsia="宋体" w:cs="宋体"/>
          <w:szCs w:val="21"/>
        </w:rPr>
        <w:t>1.精密经纬仪综合检验仪</w:t>
      </w:r>
    </w:p>
    <w:p w14:paraId="40C3BBAC">
      <w:pPr>
        <w:spacing w:line="360" w:lineRule="auto"/>
        <w:ind w:firstLine="210" w:firstLineChars="100"/>
        <w:rPr>
          <w:rFonts w:ascii="宋体" w:hAnsi="宋体" w:eastAsia="宋体" w:cs="宋体"/>
          <w:szCs w:val="21"/>
        </w:rPr>
      </w:pPr>
      <w:r>
        <w:rPr>
          <w:rFonts w:hint="eastAsia" w:ascii="宋体" w:hAnsi="宋体" w:eastAsia="宋体" w:cs="宋体"/>
          <w:szCs w:val="21"/>
        </w:rPr>
        <w:t>测量范围：水平：360°</w:t>
      </w:r>
    </w:p>
    <w:p w14:paraId="2BE625A9">
      <w:pPr>
        <w:spacing w:line="360" w:lineRule="auto"/>
        <w:ind w:firstLine="1291" w:firstLineChars="615"/>
        <w:rPr>
          <w:rFonts w:ascii="宋体" w:hAnsi="宋体" w:eastAsia="宋体" w:cs="宋体"/>
          <w:szCs w:val="21"/>
        </w:rPr>
      </w:pPr>
      <w:r>
        <w:rPr>
          <w:rFonts w:hint="eastAsia" w:ascii="宋体" w:hAnsi="宋体" w:eastAsia="宋体" w:cs="宋体"/>
          <w:szCs w:val="21"/>
        </w:rPr>
        <w:t>竖直：±32°</w:t>
      </w:r>
    </w:p>
    <w:p w14:paraId="7DCB5CA2">
      <w:pPr>
        <w:spacing w:line="360" w:lineRule="auto"/>
        <w:ind w:firstLine="210" w:firstLineChars="100"/>
        <w:rPr>
          <w:rFonts w:ascii="宋体" w:hAnsi="宋体" w:eastAsia="宋体" w:cs="宋体"/>
          <w:szCs w:val="21"/>
        </w:rPr>
      </w:pPr>
      <w:r>
        <w:rPr>
          <w:rFonts w:hint="eastAsia" w:ascii="宋体" w:hAnsi="宋体" w:eastAsia="宋体" w:cs="宋体"/>
          <w:szCs w:val="21"/>
        </w:rPr>
        <w:t>准确度：水平角MPE:0.3″</w:t>
      </w:r>
    </w:p>
    <w:p w14:paraId="21039C97">
      <w:pPr>
        <w:spacing w:line="360" w:lineRule="auto"/>
        <w:ind w:firstLine="210" w:firstLineChars="100"/>
        <w:rPr>
          <w:rFonts w:ascii="宋体" w:hAnsi="宋体" w:eastAsia="宋体" w:cs="宋体"/>
          <w:szCs w:val="21"/>
        </w:rPr>
      </w:pPr>
      <w:r>
        <w:rPr>
          <w:rFonts w:hint="eastAsia" w:ascii="宋体" w:hAnsi="宋体" w:eastAsia="宋体" w:cs="宋体"/>
          <w:szCs w:val="21"/>
        </w:rPr>
        <w:t>竖直角MPE:1″</w:t>
      </w:r>
    </w:p>
    <w:p w14:paraId="3BB05931">
      <w:pPr>
        <w:spacing w:line="360" w:lineRule="auto"/>
        <w:rPr>
          <w:rFonts w:ascii="宋体" w:hAnsi="宋体" w:eastAsia="宋体" w:cs="宋体"/>
          <w:szCs w:val="21"/>
        </w:rPr>
      </w:pPr>
      <w:r>
        <w:rPr>
          <w:rFonts w:hint="eastAsia" w:ascii="宋体" w:hAnsi="宋体" w:eastAsia="宋体" w:cs="宋体"/>
          <w:szCs w:val="21"/>
        </w:rPr>
        <w:t>2.基线场：</w:t>
      </w:r>
    </w:p>
    <w:p w14:paraId="18DB3FEA">
      <w:pPr>
        <w:spacing w:line="360" w:lineRule="auto"/>
        <w:ind w:firstLine="210" w:firstLineChars="100"/>
        <w:rPr>
          <w:rFonts w:ascii="宋体" w:hAnsi="宋体" w:eastAsia="宋体" w:cs="宋体"/>
          <w:szCs w:val="21"/>
        </w:rPr>
      </w:pPr>
      <w:r>
        <w:rPr>
          <w:rFonts w:hint="eastAsia" w:ascii="宋体" w:hAnsi="宋体" w:eastAsia="宋体" w:cs="宋体"/>
          <w:szCs w:val="21"/>
        </w:rPr>
        <w:t>测量范围：大于160m</w:t>
      </w:r>
    </w:p>
    <w:p w14:paraId="16D7101A">
      <w:pPr>
        <w:spacing w:line="360" w:lineRule="auto"/>
        <w:ind w:firstLine="210" w:firstLineChars="100"/>
        <w:rPr>
          <w:rFonts w:ascii="宋体" w:hAnsi="宋体" w:eastAsia="宋体" w:cs="宋体"/>
          <w:szCs w:val="21"/>
        </w:rPr>
      </w:pPr>
      <w:r>
        <w:rPr>
          <w:rFonts w:hint="eastAsia" w:ascii="宋体" w:hAnsi="宋体" w:eastAsia="宋体" w:cs="宋体"/>
          <w:szCs w:val="21"/>
        </w:rPr>
        <w:t>准确度：MPE:0.2mm</w:t>
      </w:r>
    </w:p>
    <w:p w14:paraId="627C36CA">
      <w:pPr>
        <w:spacing w:line="360" w:lineRule="auto"/>
        <w:ind w:firstLine="210" w:firstLineChars="100"/>
        <w:rPr>
          <w:rFonts w:ascii="宋体" w:hAnsi="宋体" w:eastAsia="宋体" w:cs="宋体"/>
          <w:szCs w:val="21"/>
        </w:rPr>
      </w:pPr>
      <w:r>
        <w:rPr>
          <w:rFonts w:hint="eastAsia" w:ascii="宋体" w:hAnsi="宋体" w:eastAsia="宋体" w:cs="宋体"/>
          <w:szCs w:val="21"/>
        </w:rPr>
        <w:t>基线场是检定工业型全站仪测距部分的标准装置。</w:t>
      </w:r>
    </w:p>
    <w:p w14:paraId="06702042">
      <w:pPr>
        <w:spacing w:line="360" w:lineRule="auto"/>
        <w:rPr>
          <w:rFonts w:ascii="宋体" w:hAnsi="宋体" w:eastAsia="宋体" w:cs="宋体"/>
          <w:szCs w:val="21"/>
        </w:rPr>
      </w:pPr>
      <w:r>
        <w:rPr>
          <w:rFonts w:hint="eastAsia" w:ascii="宋体" w:hAnsi="宋体" w:eastAsia="宋体" w:cs="宋体"/>
          <w:szCs w:val="21"/>
        </w:rPr>
        <w:t>售后服务应在24小时内响应；签订购买合同后4个月内供货，保质期1年。</w:t>
      </w:r>
    </w:p>
    <w:p w14:paraId="6DAF5136">
      <w:pPr>
        <w:autoSpaceDE w:val="0"/>
        <w:autoSpaceDN w:val="0"/>
        <w:adjustRightInd w:val="0"/>
        <w:snapToGrid w:val="0"/>
        <w:spacing w:line="360" w:lineRule="auto"/>
        <w:rPr>
          <w:rFonts w:ascii="宋体" w:hAnsi="宋体" w:eastAsia="宋体" w:cs="宋体"/>
          <w:bCs/>
          <w:szCs w:val="21"/>
        </w:rPr>
      </w:pPr>
      <w:r>
        <w:rPr>
          <w:rFonts w:hint="eastAsia" w:ascii="宋体" w:hAnsi="宋体" w:eastAsia="宋体" w:cs="宋体"/>
          <w:szCs w:val="21"/>
        </w:rPr>
        <w:t>证书溯源单位：吉林省计量科学研究院</w:t>
      </w:r>
    </w:p>
    <w:p w14:paraId="6058576F">
      <w:pPr>
        <w:spacing w:line="360" w:lineRule="auto"/>
        <w:ind w:firstLine="420" w:firstLineChars="200"/>
        <w:rPr>
          <w:rFonts w:ascii="宋体" w:hAnsi="宋体" w:eastAsia="宋体" w:cs="宋体"/>
          <w:szCs w:val="21"/>
        </w:rPr>
      </w:pPr>
    </w:p>
    <w:p w14:paraId="3277D879">
      <w:pPr>
        <w:spacing w:line="360" w:lineRule="auto"/>
        <w:rPr>
          <w:rFonts w:ascii="宋体" w:hAnsi="宋体" w:eastAsia="宋体" w:cs="宋体"/>
          <w:szCs w:val="21"/>
        </w:rPr>
      </w:pPr>
    </w:p>
    <w:p w14:paraId="3C02257B">
      <w:pPr>
        <w:spacing w:line="360" w:lineRule="auto"/>
        <w:ind w:firstLine="420" w:firstLineChars="200"/>
        <w:rPr>
          <w:rFonts w:ascii="宋体" w:hAnsi="宋体" w:eastAsia="宋体" w:cs="宋体"/>
          <w:sz w:val="24"/>
          <w:szCs w:val="24"/>
        </w:rPr>
      </w:pPr>
      <w:r>
        <w:rPr>
          <w:rFonts w:hint="eastAsia" w:ascii="宋体" w:hAnsi="宋体" w:eastAsia="宋体" w:cs="宋体"/>
          <w:szCs w:val="21"/>
        </w:rPr>
        <w:t>注：谈判小组一旦发现有供应商虚假响应，采购人和谈判小组有权追究其法律责任，并将其违法行为报送主管部门，申请将其不良记录公示到信用中国”网站（www.creditchina.gov.cn）和中国政府采购网（www.ccgp.gov.cn），后果自负。</w:t>
      </w:r>
    </w:p>
    <w:p w14:paraId="72C42472">
      <w:pPr>
        <w:spacing w:line="360" w:lineRule="auto"/>
        <w:rPr>
          <w:rFonts w:ascii="宋体" w:hAnsi="宋体" w:eastAsia="宋体" w:cs="宋体"/>
          <w:sz w:val="24"/>
          <w:szCs w:val="24"/>
        </w:rPr>
      </w:pPr>
    </w:p>
    <w:p w14:paraId="6CF854BA">
      <w:pPr>
        <w:rPr>
          <w:rFonts w:ascii="Arial" w:hAnsi="Arial" w:cs="Arial"/>
          <w:b/>
          <w:sz w:val="32"/>
          <w:szCs w:val="32"/>
        </w:rPr>
      </w:pPr>
      <w:r>
        <w:rPr>
          <w:rFonts w:ascii="Arial" w:hAnsi="Arial" w:cs="Arial"/>
          <w:b/>
          <w:sz w:val="32"/>
          <w:szCs w:val="32"/>
        </w:rPr>
        <w:br w:type="page"/>
      </w:r>
    </w:p>
    <w:p w14:paraId="7BC56042">
      <w:pPr>
        <w:jc w:val="center"/>
        <w:rPr>
          <w:rFonts w:ascii="Arial" w:hAnsi="Arial" w:cs="Arial"/>
          <w:b/>
          <w:sz w:val="32"/>
          <w:szCs w:val="32"/>
        </w:rPr>
      </w:pPr>
      <w:r>
        <w:rPr>
          <w:rFonts w:ascii="Arial" w:hAnsi="Arial" w:cs="Arial"/>
          <w:b/>
          <w:sz w:val="32"/>
          <w:szCs w:val="32"/>
        </w:rPr>
        <w:t>第</w:t>
      </w:r>
      <w:r>
        <w:rPr>
          <w:rFonts w:hint="eastAsia" w:ascii="Arial" w:hAnsi="Arial" w:cs="Arial"/>
          <w:b/>
          <w:sz w:val="32"/>
          <w:szCs w:val="32"/>
        </w:rPr>
        <w:t>九</w:t>
      </w:r>
      <w:r>
        <w:rPr>
          <w:rFonts w:ascii="Arial" w:hAnsi="Arial" w:cs="Arial"/>
          <w:b/>
          <w:sz w:val="32"/>
          <w:szCs w:val="32"/>
        </w:rPr>
        <w:t>篇  附表</w:t>
      </w:r>
    </w:p>
    <w:p w14:paraId="764CD839">
      <w:pPr>
        <w:jc w:val="center"/>
        <w:rPr>
          <w:rFonts w:ascii="Arial" w:hAnsi="Arial" w:cs="Arial"/>
          <w:b/>
          <w:bCs/>
          <w:szCs w:val="21"/>
        </w:rPr>
      </w:pPr>
    </w:p>
    <w:p w14:paraId="5D58A0C2">
      <w:pPr>
        <w:spacing w:line="360" w:lineRule="auto"/>
        <w:jc w:val="center"/>
        <w:rPr>
          <w:rFonts w:ascii="Arial" w:hAnsi="Arial" w:cs="Arial"/>
          <w:b/>
          <w:bCs/>
          <w:sz w:val="32"/>
          <w:szCs w:val="32"/>
        </w:rPr>
      </w:pPr>
      <w:r>
        <w:rPr>
          <w:rFonts w:ascii="Arial" w:hAnsi="Arial" w:cs="Arial"/>
          <w:b/>
          <w:bCs/>
          <w:sz w:val="32"/>
          <w:szCs w:val="32"/>
        </w:rPr>
        <w:t>目录</w:t>
      </w:r>
    </w:p>
    <w:p w14:paraId="6E5DE971">
      <w:pPr>
        <w:spacing w:line="360" w:lineRule="auto"/>
        <w:jc w:val="center"/>
        <w:rPr>
          <w:rFonts w:ascii="Arial" w:hAnsi="Arial" w:cs="Arial"/>
          <w:b/>
          <w:bCs/>
          <w:sz w:val="24"/>
          <w:szCs w:val="24"/>
        </w:rPr>
      </w:pPr>
    </w:p>
    <w:p w14:paraId="5911F1B2">
      <w:pPr>
        <w:spacing w:line="480" w:lineRule="auto"/>
        <w:rPr>
          <w:rFonts w:ascii="Arial" w:hAnsi="Arial" w:cs="Arial"/>
          <w:b/>
          <w:bCs/>
          <w:sz w:val="24"/>
          <w:szCs w:val="24"/>
        </w:rPr>
      </w:pPr>
      <w:r>
        <w:rPr>
          <w:rFonts w:ascii="Arial" w:hAnsi="Arial" w:cs="Arial"/>
          <w:bCs/>
          <w:sz w:val="24"/>
          <w:szCs w:val="24"/>
        </w:rPr>
        <w:t xml:space="preserve">1. </w:t>
      </w:r>
      <w:r>
        <w:rPr>
          <w:rFonts w:hint="eastAsia" w:ascii="Arial" w:hAnsi="Arial" w:cs="Arial"/>
          <w:b/>
          <w:bCs/>
          <w:sz w:val="24"/>
          <w:szCs w:val="24"/>
        </w:rPr>
        <w:t>响应文件</w:t>
      </w:r>
      <w:r>
        <w:rPr>
          <w:rFonts w:ascii="Arial" w:hAnsi="Arial" w:cs="Arial"/>
          <w:b/>
          <w:bCs/>
          <w:sz w:val="24"/>
          <w:szCs w:val="24"/>
        </w:rPr>
        <w:t>格式</w:t>
      </w:r>
    </w:p>
    <w:p w14:paraId="09B65422">
      <w:pPr>
        <w:spacing w:line="480" w:lineRule="auto"/>
        <w:rPr>
          <w:rFonts w:ascii="Arial" w:hAnsi="Arial" w:cs="Arial"/>
          <w:b/>
          <w:bCs/>
          <w:sz w:val="24"/>
          <w:szCs w:val="24"/>
        </w:rPr>
      </w:pPr>
      <w:r>
        <w:rPr>
          <w:rFonts w:ascii="Arial" w:hAnsi="Arial" w:cs="Arial"/>
          <w:bCs/>
          <w:sz w:val="24"/>
          <w:szCs w:val="24"/>
        </w:rPr>
        <w:t>2.</w:t>
      </w:r>
      <w:r>
        <w:rPr>
          <w:rFonts w:hint="eastAsia" w:ascii="Arial" w:hAnsi="Arial" w:cs="Arial"/>
          <w:bCs/>
          <w:sz w:val="24"/>
          <w:szCs w:val="24"/>
        </w:rPr>
        <w:t xml:space="preserve"> </w:t>
      </w:r>
      <w:r>
        <w:rPr>
          <w:rFonts w:hint="eastAsia" w:ascii="Arial" w:hAnsi="Arial" w:cs="Arial"/>
          <w:b/>
          <w:bCs/>
          <w:sz w:val="24"/>
          <w:szCs w:val="24"/>
        </w:rPr>
        <w:t>首次报价一览表</w:t>
      </w:r>
      <w:r>
        <w:rPr>
          <w:rFonts w:ascii="Arial" w:hAnsi="Arial" w:cs="Arial"/>
          <w:b/>
          <w:bCs/>
          <w:sz w:val="24"/>
          <w:szCs w:val="24"/>
        </w:rPr>
        <w:t>格式</w:t>
      </w:r>
    </w:p>
    <w:p w14:paraId="380D0425">
      <w:pPr>
        <w:spacing w:line="480" w:lineRule="auto"/>
        <w:rPr>
          <w:rFonts w:ascii="Arial" w:hAnsi="Arial" w:cs="Arial"/>
          <w:b/>
          <w:bCs/>
          <w:sz w:val="24"/>
          <w:szCs w:val="24"/>
        </w:rPr>
      </w:pPr>
      <w:r>
        <w:rPr>
          <w:rFonts w:ascii="Arial" w:hAnsi="Arial" w:cs="Arial"/>
          <w:bCs/>
          <w:sz w:val="24"/>
          <w:szCs w:val="24"/>
        </w:rPr>
        <w:t xml:space="preserve">3. </w:t>
      </w:r>
      <w:r>
        <w:rPr>
          <w:rFonts w:hint="eastAsia" w:ascii="Arial" w:hAnsi="Arial" w:cs="Arial"/>
          <w:b/>
          <w:bCs/>
          <w:sz w:val="24"/>
          <w:szCs w:val="24"/>
        </w:rPr>
        <w:t>谈判分项</w:t>
      </w:r>
      <w:r>
        <w:rPr>
          <w:rFonts w:ascii="Arial" w:hAnsi="Arial" w:cs="Arial"/>
          <w:b/>
          <w:bCs/>
          <w:sz w:val="24"/>
          <w:szCs w:val="24"/>
        </w:rPr>
        <w:t>报价表格式</w:t>
      </w:r>
    </w:p>
    <w:p w14:paraId="0A84917F">
      <w:pPr>
        <w:spacing w:line="480" w:lineRule="auto"/>
        <w:rPr>
          <w:rFonts w:ascii="Arial" w:hAnsi="Arial" w:cs="Arial"/>
          <w:b/>
          <w:bCs/>
          <w:sz w:val="24"/>
          <w:szCs w:val="24"/>
        </w:rPr>
      </w:pPr>
      <w:r>
        <w:rPr>
          <w:rFonts w:ascii="Arial" w:hAnsi="Arial" w:cs="Arial"/>
          <w:bCs/>
          <w:sz w:val="24"/>
          <w:szCs w:val="24"/>
        </w:rPr>
        <w:t xml:space="preserve">4. </w:t>
      </w:r>
      <w:r>
        <w:rPr>
          <w:rFonts w:ascii="Arial" w:hAnsi="Arial" w:cs="Arial"/>
          <w:b/>
          <w:bCs/>
          <w:sz w:val="24"/>
          <w:szCs w:val="24"/>
        </w:rPr>
        <w:t>货物说明一览表格式</w:t>
      </w:r>
    </w:p>
    <w:p w14:paraId="4DC0A2E9">
      <w:pPr>
        <w:spacing w:line="480" w:lineRule="auto"/>
        <w:rPr>
          <w:rFonts w:ascii="Arial" w:hAnsi="Arial" w:cs="Arial"/>
          <w:b/>
          <w:bCs/>
          <w:sz w:val="24"/>
          <w:szCs w:val="24"/>
        </w:rPr>
      </w:pPr>
      <w:r>
        <w:rPr>
          <w:rFonts w:ascii="Arial" w:hAnsi="Arial" w:cs="Arial"/>
          <w:bCs/>
          <w:sz w:val="24"/>
          <w:szCs w:val="24"/>
        </w:rPr>
        <w:t xml:space="preserve">5. </w:t>
      </w:r>
      <w:r>
        <w:rPr>
          <w:rFonts w:ascii="Arial" w:hAnsi="Arial" w:cs="Arial"/>
          <w:b/>
          <w:bCs/>
          <w:sz w:val="24"/>
          <w:szCs w:val="24"/>
        </w:rPr>
        <w:t>商务条款偏离表格式</w:t>
      </w:r>
    </w:p>
    <w:p w14:paraId="2562C301">
      <w:pPr>
        <w:spacing w:line="480" w:lineRule="auto"/>
        <w:rPr>
          <w:rFonts w:ascii="Arial" w:hAnsi="Arial" w:cs="Arial"/>
          <w:b/>
          <w:bCs/>
          <w:sz w:val="24"/>
          <w:szCs w:val="24"/>
        </w:rPr>
      </w:pPr>
      <w:r>
        <w:rPr>
          <w:rFonts w:ascii="Arial" w:hAnsi="Arial" w:cs="Arial"/>
          <w:bCs/>
          <w:sz w:val="24"/>
          <w:szCs w:val="24"/>
        </w:rPr>
        <w:t xml:space="preserve">6. </w:t>
      </w:r>
      <w:r>
        <w:rPr>
          <w:rFonts w:ascii="Arial" w:hAnsi="Arial" w:cs="Arial"/>
          <w:b/>
          <w:bCs/>
          <w:sz w:val="24"/>
          <w:szCs w:val="24"/>
        </w:rPr>
        <w:t>技术规格偏离表格式</w:t>
      </w:r>
    </w:p>
    <w:p w14:paraId="6CB42282">
      <w:pPr>
        <w:spacing w:line="480" w:lineRule="auto"/>
        <w:rPr>
          <w:rFonts w:ascii="Arial" w:hAnsi="Arial" w:cs="Arial"/>
          <w:b/>
          <w:bCs/>
          <w:sz w:val="24"/>
          <w:szCs w:val="24"/>
        </w:rPr>
      </w:pPr>
      <w:r>
        <w:rPr>
          <w:rFonts w:ascii="Arial" w:hAnsi="Arial" w:cs="Arial"/>
          <w:bCs/>
          <w:sz w:val="24"/>
          <w:szCs w:val="24"/>
        </w:rPr>
        <w:t>7.</w:t>
      </w:r>
      <w:r>
        <w:rPr>
          <w:rFonts w:hint="eastAsia" w:ascii="Arial" w:hAnsi="Arial" w:cs="Arial"/>
          <w:bCs/>
          <w:sz w:val="24"/>
          <w:szCs w:val="24"/>
        </w:rPr>
        <w:t xml:space="preserve"> </w:t>
      </w:r>
      <w:r>
        <w:rPr>
          <w:rFonts w:hint="eastAsia" w:ascii="Arial" w:hAnsi="Arial" w:cs="Arial"/>
          <w:b/>
          <w:bCs/>
          <w:sz w:val="24"/>
          <w:szCs w:val="24"/>
        </w:rPr>
        <w:t>谈判保证金</w:t>
      </w:r>
      <w:r>
        <w:rPr>
          <w:rFonts w:ascii="Arial" w:hAnsi="Arial" w:cs="Arial"/>
          <w:b/>
          <w:bCs/>
          <w:sz w:val="24"/>
          <w:szCs w:val="24"/>
        </w:rPr>
        <w:t>银行保函格式</w:t>
      </w:r>
    </w:p>
    <w:p w14:paraId="752D8F9D">
      <w:pPr>
        <w:spacing w:line="480" w:lineRule="auto"/>
        <w:rPr>
          <w:rFonts w:ascii="Arial" w:hAnsi="Arial" w:cs="Arial"/>
          <w:b/>
          <w:bCs/>
          <w:sz w:val="24"/>
          <w:szCs w:val="24"/>
        </w:rPr>
      </w:pPr>
      <w:r>
        <w:rPr>
          <w:rFonts w:ascii="Arial" w:hAnsi="Arial" w:cs="Arial"/>
          <w:bCs/>
          <w:sz w:val="24"/>
          <w:szCs w:val="24"/>
        </w:rPr>
        <w:t xml:space="preserve">8. </w:t>
      </w:r>
      <w:r>
        <w:rPr>
          <w:rFonts w:hint="eastAsia" w:ascii="Arial" w:hAnsi="Arial" w:cs="Arial"/>
          <w:b/>
          <w:bCs/>
          <w:sz w:val="24"/>
          <w:szCs w:val="24"/>
        </w:rPr>
        <w:t>单位负责人授权书</w:t>
      </w:r>
      <w:r>
        <w:rPr>
          <w:rFonts w:ascii="Arial" w:hAnsi="Arial" w:cs="Arial"/>
          <w:b/>
          <w:bCs/>
          <w:sz w:val="24"/>
          <w:szCs w:val="24"/>
        </w:rPr>
        <w:t>格式</w:t>
      </w:r>
    </w:p>
    <w:p w14:paraId="25716D51">
      <w:pPr>
        <w:spacing w:line="480" w:lineRule="auto"/>
        <w:rPr>
          <w:rFonts w:ascii="Arial" w:hAnsi="Arial" w:cs="Arial"/>
          <w:b/>
          <w:bCs/>
          <w:sz w:val="24"/>
          <w:szCs w:val="24"/>
        </w:rPr>
      </w:pPr>
      <w:r>
        <w:rPr>
          <w:rFonts w:hint="eastAsia" w:ascii="Arial" w:hAnsi="Arial" w:cs="Arial"/>
          <w:bCs/>
          <w:sz w:val="24"/>
          <w:szCs w:val="24"/>
        </w:rPr>
        <w:t>9</w:t>
      </w:r>
      <w:r>
        <w:rPr>
          <w:rFonts w:ascii="Arial" w:hAnsi="Arial" w:cs="Arial"/>
          <w:bCs/>
          <w:sz w:val="24"/>
          <w:szCs w:val="24"/>
        </w:rPr>
        <w:t>.</w:t>
      </w:r>
      <w:r>
        <w:rPr>
          <w:rFonts w:hint="eastAsia" w:ascii="Arial" w:hAnsi="Arial" w:cs="Arial"/>
          <w:bCs/>
          <w:sz w:val="24"/>
          <w:szCs w:val="24"/>
        </w:rPr>
        <w:t xml:space="preserve"> </w:t>
      </w:r>
      <w:r>
        <w:rPr>
          <w:rFonts w:ascii="Arial" w:hAnsi="Arial" w:cs="Arial"/>
          <w:b/>
          <w:bCs/>
          <w:sz w:val="24"/>
          <w:szCs w:val="24"/>
        </w:rPr>
        <w:t>售后服务措施及承诺格式</w:t>
      </w:r>
    </w:p>
    <w:p w14:paraId="651305BC">
      <w:pPr>
        <w:spacing w:line="480" w:lineRule="auto"/>
        <w:rPr>
          <w:rFonts w:ascii="Arial" w:hAnsi="Arial" w:cs="Arial"/>
          <w:b/>
          <w:bCs/>
          <w:sz w:val="24"/>
          <w:szCs w:val="24"/>
        </w:rPr>
      </w:pPr>
      <w:r>
        <w:rPr>
          <w:rFonts w:hint="eastAsia" w:ascii="Arial" w:hAnsi="Arial" w:cs="Arial"/>
          <w:bCs/>
          <w:sz w:val="24"/>
          <w:szCs w:val="24"/>
        </w:rPr>
        <w:t>10</w:t>
      </w:r>
      <w:r>
        <w:rPr>
          <w:rFonts w:ascii="Arial" w:hAnsi="Arial" w:cs="Arial"/>
          <w:bCs/>
          <w:sz w:val="24"/>
          <w:szCs w:val="24"/>
        </w:rPr>
        <w:t>.</w:t>
      </w:r>
      <w:r>
        <w:rPr>
          <w:rFonts w:hint="eastAsia" w:ascii="Arial" w:hAnsi="Arial" w:cs="Arial"/>
          <w:bCs/>
          <w:sz w:val="24"/>
          <w:szCs w:val="24"/>
        </w:rPr>
        <w:t xml:space="preserve"> </w:t>
      </w:r>
      <w:r>
        <w:rPr>
          <w:rFonts w:ascii="Arial" w:hAnsi="Arial" w:cs="Arial"/>
          <w:b/>
          <w:bCs/>
          <w:sz w:val="24"/>
          <w:szCs w:val="24"/>
        </w:rPr>
        <w:t>资格证明文件格式</w:t>
      </w:r>
    </w:p>
    <w:p w14:paraId="3D8844C5">
      <w:pPr>
        <w:spacing w:line="480" w:lineRule="auto"/>
        <w:ind w:firstLine="420"/>
        <w:rPr>
          <w:rFonts w:ascii="Arial" w:hAnsi="Arial" w:cs="Arial"/>
          <w:b/>
          <w:bCs/>
          <w:sz w:val="24"/>
          <w:szCs w:val="24"/>
        </w:rPr>
      </w:pPr>
      <w:r>
        <w:rPr>
          <w:rFonts w:hint="eastAsia" w:ascii="Arial" w:hAnsi="Arial" w:cs="Arial"/>
          <w:bCs/>
          <w:sz w:val="24"/>
          <w:szCs w:val="24"/>
        </w:rPr>
        <w:t xml:space="preserve">10-1 </w:t>
      </w:r>
      <w:r>
        <w:rPr>
          <w:rFonts w:ascii="Arial" w:hAnsi="Arial" w:cs="Arial"/>
          <w:b/>
          <w:bCs/>
          <w:sz w:val="24"/>
          <w:szCs w:val="24"/>
        </w:rPr>
        <w:t>中小企业声明函</w:t>
      </w:r>
      <w:r>
        <w:rPr>
          <w:rFonts w:hint="eastAsia" w:ascii="Arial" w:hAnsi="Arial" w:cs="Arial"/>
          <w:b/>
          <w:bCs/>
          <w:sz w:val="24"/>
          <w:szCs w:val="24"/>
        </w:rPr>
        <w:t>格式</w:t>
      </w:r>
    </w:p>
    <w:p w14:paraId="55A13C8C">
      <w:pPr>
        <w:spacing w:line="480" w:lineRule="auto"/>
        <w:rPr>
          <w:rFonts w:ascii="Arial" w:hAnsi="Arial" w:cs="Arial"/>
          <w:b/>
          <w:bCs/>
          <w:sz w:val="24"/>
          <w:szCs w:val="24"/>
        </w:rPr>
      </w:pPr>
      <w:r>
        <w:rPr>
          <w:rFonts w:hint="eastAsia" w:ascii="Arial" w:hAnsi="Arial" w:cs="Arial"/>
          <w:sz w:val="24"/>
          <w:szCs w:val="24"/>
        </w:rPr>
        <w:t>11.</w:t>
      </w:r>
      <w:r>
        <w:rPr>
          <w:rFonts w:hint="eastAsia" w:ascii="Arial" w:hAnsi="Arial" w:cs="Arial"/>
          <w:b/>
          <w:bCs/>
          <w:sz w:val="24"/>
          <w:szCs w:val="24"/>
        </w:rPr>
        <w:t>竞争性谈判文件规定的其他材料</w:t>
      </w:r>
    </w:p>
    <w:p w14:paraId="6DA8028E">
      <w:pPr>
        <w:spacing w:line="480" w:lineRule="auto"/>
        <w:ind w:firstLine="420"/>
        <w:rPr>
          <w:rFonts w:ascii="Arial" w:hAnsi="Arial" w:cs="Arial"/>
          <w:b/>
          <w:bCs/>
          <w:sz w:val="24"/>
          <w:szCs w:val="24"/>
        </w:rPr>
      </w:pPr>
    </w:p>
    <w:p w14:paraId="5A08D445">
      <w:pPr>
        <w:spacing w:line="480" w:lineRule="auto"/>
        <w:ind w:firstLine="420"/>
        <w:rPr>
          <w:rFonts w:ascii="Arial" w:hAnsi="Arial" w:cs="Arial"/>
          <w:b/>
          <w:bCs/>
          <w:sz w:val="24"/>
          <w:szCs w:val="24"/>
        </w:rPr>
      </w:pPr>
    </w:p>
    <w:bookmarkEnd w:id="237"/>
    <w:bookmarkEnd w:id="238"/>
    <w:bookmarkEnd w:id="239"/>
    <w:p w14:paraId="71DEEF5E">
      <w:pPr>
        <w:widowControl/>
        <w:autoSpaceDE w:val="0"/>
        <w:autoSpaceDN w:val="0"/>
        <w:ind w:right="-12"/>
        <w:jc w:val="center"/>
        <w:textAlignment w:val="bottom"/>
        <w:rPr>
          <w:rFonts w:ascii="Arial" w:hAnsi="Arial" w:cs="Arial"/>
          <w:b/>
          <w:sz w:val="32"/>
          <w:szCs w:val="32"/>
        </w:rPr>
      </w:pPr>
      <w:r>
        <w:rPr>
          <w:rFonts w:ascii="Arial" w:hAnsi="Arial" w:cs="Arial"/>
          <w:b/>
          <w:sz w:val="32"/>
        </w:rPr>
        <w:br w:type="page"/>
      </w:r>
      <w:r>
        <w:rPr>
          <w:rFonts w:ascii="Arial" w:hAnsi="Arial" w:cs="Arial"/>
          <w:sz w:val="32"/>
          <w:szCs w:val="32"/>
        </w:rPr>
        <w:t>1.</w:t>
      </w:r>
      <w:r>
        <w:rPr>
          <w:rFonts w:hint="eastAsia" w:ascii="Arial" w:hAnsi="Arial" w:cs="Arial"/>
          <w:b/>
          <w:sz w:val="32"/>
          <w:szCs w:val="32"/>
        </w:rPr>
        <w:t>响应文件</w:t>
      </w:r>
      <w:r>
        <w:rPr>
          <w:rFonts w:ascii="Arial" w:hAnsi="Arial" w:cs="Arial"/>
          <w:b/>
          <w:sz w:val="32"/>
          <w:szCs w:val="32"/>
        </w:rPr>
        <w:t>格式</w:t>
      </w:r>
    </w:p>
    <w:p w14:paraId="37CEF2DB">
      <w:pPr>
        <w:widowControl/>
        <w:autoSpaceDE w:val="0"/>
        <w:autoSpaceDN w:val="0"/>
        <w:spacing w:line="360" w:lineRule="auto"/>
        <w:ind w:right="-12"/>
        <w:textAlignment w:val="bottom"/>
        <w:rPr>
          <w:rFonts w:ascii="Arial" w:hAnsi="Arial" w:cs="Arial"/>
        </w:rPr>
      </w:pPr>
    </w:p>
    <w:p w14:paraId="3202EA53">
      <w:pPr>
        <w:widowControl/>
        <w:autoSpaceDE w:val="0"/>
        <w:autoSpaceDN w:val="0"/>
        <w:spacing w:line="360" w:lineRule="auto"/>
        <w:ind w:right="-12"/>
        <w:textAlignment w:val="bottom"/>
        <w:rPr>
          <w:rFonts w:ascii="Arial" w:hAnsi="Arial" w:cs="Arial"/>
        </w:rPr>
      </w:pPr>
    </w:p>
    <w:p w14:paraId="7F48703A">
      <w:pPr>
        <w:widowControl/>
        <w:autoSpaceDE w:val="0"/>
        <w:autoSpaceDN w:val="0"/>
        <w:spacing w:line="360" w:lineRule="auto"/>
        <w:ind w:right="-12"/>
        <w:textAlignment w:val="bottom"/>
        <w:rPr>
          <w:rFonts w:ascii="Arial" w:hAnsi="Arial" w:cs="Arial"/>
        </w:rPr>
      </w:pPr>
      <w:r>
        <w:rPr>
          <w:rFonts w:ascii="Arial" w:hAnsi="Arial" w:cs="Arial"/>
        </w:rPr>
        <w:t>致：</w:t>
      </w:r>
      <w:r>
        <w:rPr>
          <w:rFonts w:hint="eastAsia" w:ascii="Arial" w:hAnsi="Arial" w:cs="Arial"/>
        </w:rPr>
        <w:t>（采购代理机构名称）</w:t>
      </w:r>
    </w:p>
    <w:p w14:paraId="6399335A">
      <w:pPr>
        <w:widowControl/>
        <w:autoSpaceDE w:val="0"/>
        <w:autoSpaceDN w:val="0"/>
        <w:spacing w:line="360" w:lineRule="auto"/>
        <w:ind w:right="17" w:firstLine="420" w:firstLineChars="200"/>
        <w:textAlignment w:val="bottom"/>
        <w:rPr>
          <w:rFonts w:ascii="Arial" w:hAnsi="Arial" w:cs="Arial"/>
        </w:rPr>
      </w:pPr>
      <w:r>
        <w:rPr>
          <w:rFonts w:ascii="Arial" w:hAnsi="Arial" w:cs="Arial"/>
        </w:rPr>
        <w:t>根据贵方为项目采购的货物的</w:t>
      </w:r>
      <w:r>
        <w:rPr>
          <w:rFonts w:hint="eastAsia" w:ascii="Arial" w:hAnsi="Arial" w:cs="Arial"/>
        </w:rPr>
        <w:t>竞争性谈判</w:t>
      </w:r>
      <w:r>
        <w:rPr>
          <w:rFonts w:ascii="Arial" w:hAnsi="Arial" w:cs="Arial"/>
        </w:rPr>
        <w:t>邀请（项目编号和包号），签字代表 （职务）经正式授权并代表</w:t>
      </w:r>
      <w:r>
        <w:rPr>
          <w:rFonts w:hint="eastAsia" w:ascii="Arial" w:hAnsi="Arial" w:cs="Arial"/>
        </w:rPr>
        <w:t>供应商</w:t>
      </w:r>
      <w:r>
        <w:rPr>
          <w:rFonts w:ascii="Arial" w:hAnsi="Arial" w:cs="Arial"/>
        </w:rPr>
        <w:t>（</w:t>
      </w:r>
      <w:r>
        <w:rPr>
          <w:rFonts w:hint="eastAsia" w:ascii="Arial" w:hAnsi="Arial" w:cs="Arial"/>
        </w:rPr>
        <w:t>供应商</w:t>
      </w:r>
      <w:r>
        <w:rPr>
          <w:rFonts w:ascii="Arial" w:hAnsi="Arial" w:cs="Arial"/>
        </w:rPr>
        <w:t>名称、地址）提交下述文件</w:t>
      </w:r>
    </w:p>
    <w:p w14:paraId="78D984D9">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首次报价</w:t>
      </w:r>
      <w:r>
        <w:rPr>
          <w:rFonts w:ascii="Arial" w:hAnsi="Arial" w:cs="Arial"/>
        </w:rPr>
        <w:t>一览表；</w:t>
      </w:r>
    </w:p>
    <w:p w14:paraId="7B595DBC">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谈判</w:t>
      </w:r>
      <w:r>
        <w:rPr>
          <w:rFonts w:ascii="Arial" w:hAnsi="Arial" w:cs="Arial"/>
        </w:rPr>
        <w:t>分项报价表；</w:t>
      </w:r>
    </w:p>
    <w:p w14:paraId="49739726">
      <w:pPr>
        <w:widowControl/>
        <w:numPr>
          <w:ilvl w:val="0"/>
          <w:numId w:val="19"/>
        </w:numPr>
        <w:autoSpaceDE w:val="0"/>
        <w:autoSpaceDN w:val="0"/>
        <w:spacing w:line="360" w:lineRule="auto"/>
        <w:ind w:right="17" w:hanging="431"/>
        <w:textAlignment w:val="bottom"/>
        <w:rPr>
          <w:rFonts w:ascii="Arial" w:hAnsi="Arial" w:cs="Arial"/>
        </w:rPr>
      </w:pPr>
      <w:r>
        <w:rPr>
          <w:rFonts w:ascii="Arial" w:hAnsi="Arial" w:cs="Arial"/>
        </w:rPr>
        <w:t>货物说明一览表；</w:t>
      </w:r>
    </w:p>
    <w:p w14:paraId="1750D799">
      <w:pPr>
        <w:widowControl/>
        <w:numPr>
          <w:ilvl w:val="0"/>
          <w:numId w:val="19"/>
        </w:numPr>
        <w:autoSpaceDE w:val="0"/>
        <w:autoSpaceDN w:val="0"/>
        <w:spacing w:line="360" w:lineRule="auto"/>
        <w:ind w:right="17" w:hanging="431"/>
        <w:textAlignment w:val="bottom"/>
        <w:rPr>
          <w:rFonts w:ascii="Arial" w:hAnsi="Arial" w:cs="Arial"/>
        </w:rPr>
      </w:pPr>
      <w:r>
        <w:rPr>
          <w:rFonts w:ascii="Arial" w:hAnsi="Arial" w:cs="Arial"/>
        </w:rPr>
        <w:t>商务条款偏离表；</w:t>
      </w:r>
    </w:p>
    <w:p w14:paraId="722B4C3A">
      <w:pPr>
        <w:widowControl/>
        <w:numPr>
          <w:ilvl w:val="0"/>
          <w:numId w:val="19"/>
        </w:numPr>
        <w:autoSpaceDE w:val="0"/>
        <w:autoSpaceDN w:val="0"/>
        <w:spacing w:line="360" w:lineRule="auto"/>
        <w:ind w:right="17" w:hanging="431"/>
        <w:textAlignment w:val="bottom"/>
        <w:rPr>
          <w:rFonts w:ascii="Arial" w:hAnsi="Arial" w:cs="Arial"/>
        </w:rPr>
      </w:pPr>
      <w:r>
        <w:rPr>
          <w:rFonts w:ascii="Arial" w:hAnsi="Arial" w:cs="Arial"/>
        </w:rPr>
        <w:t>技术规格偏离表；</w:t>
      </w:r>
    </w:p>
    <w:p w14:paraId="73159DAB">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谈判保证金银行保函格式（如有）</w:t>
      </w:r>
      <w:r>
        <w:rPr>
          <w:rFonts w:ascii="Arial" w:hAnsi="Arial" w:cs="Arial"/>
        </w:rPr>
        <w:t>；</w:t>
      </w:r>
    </w:p>
    <w:p w14:paraId="028AFA1E">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单位负责人授权书</w:t>
      </w:r>
      <w:r>
        <w:rPr>
          <w:rFonts w:ascii="Arial" w:hAnsi="Arial" w:cs="Arial"/>
        </w:rPr>
        <w:t>格式；</w:t>
      </w:r>
    </w:p>
    <w:p w14:paraId="400E2C93">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售后服务措施及承诺</w:t>
      </w:r>
      <w:r>
        <w:rPr>
          <w:rFonts w:ascii="Arial" w:hAnsi="Arial" w:cs="Arial"/>
        </w:rPr>
        <w:t>；</w:t>
      </w:r>
    </w:p>
    <w:p w14:paraId="621B9407">
      <w:pPr>
        <w:widowControl/>
        <w:numPr>
          <w:ilvl w:val="0"/>
          <w:numId w:val="19"/>
        </w:numPr>
        <w:autoSpaceDE w:val="0"/>
        <w:autoSpaceDN w:val="0"/>
        <w:spacing w:line="360" w:lineRule="auto"/>
        <w:ind w:right="17" w:hanging="431"/>
        <w:textAlignment w:val="bottom"/>
        <w:rPr>
          <w:rFonts w:ascii="Arial" w:hAnsi="Arial" w:cs="Arial"/>
        </w:rPr>
      </w:pPr>
      <w:r>
        <w:rPr>
          <w:rFonts w:hint="eastAsia" w:ascii="Arial" w:hAnsi="Arial" w:cs="Arial"/>
        </w:rPr>
        <w:t>中小企业声明函（货物）</w:t>
      </w:r>
      <w:r>
        <w:rPr>
          <w:rFonts w:ascii="Arial" w:hAnsi="Arial" w:cs="Arial"/>
        </w:rPr>
        <w:t>；</w:t>
      </w:r>
    </w:p>
    <w:p w14:paraId="00933CA8">
      <w:pPr>
        <w:widowControl/>
        <w:numPr>
          <w:ilvl w:val="0"/>
          <w:numId w:val="19"/>
        </w:numPr>
        <w:autoSpaceDE w:val="0"/>
        <w:autoSpaceDN w:val="0"/>
        <w:spacing w:line="360" w:lineRule="auto"/>
        <w:ind w:right="17"/>
        <w:textAlignment w:val="bottom"/>
        <w:rPr>
          <w:rFonts w:ascii="Arial" w:hAnsi="Arial" w:cs="Arial"/>
        </w:rPr>
      </w:pPr>
      <w:r>
        <w:rPr>
          <w:rFonts w:ascii="Arial" w:hAnsi="Arial" w:cs="Arial"/>
        </w:rPr>
        <w:t>金额为</w:t>
      </w:r>
      <w:r>
        <w:rPr>
          <w:rFonts w:ascii="Arial" w:hAnsi="Arial" w:cs="Arial"/>
          <w:u w:val="single"/>
        </w:rPr>
        <w:t xml:space="preserve"> </w:t>
      </w:r>
      <w:r>
        <w:rPr>
          <w:rFonts w:hint="eastAsia" w:ascii="Arial" w:hAnsi="Arial" w:cs="Arial"/>
          <w:u w:val="single"/>
        </w:rPr>
        <w:t xml:space="preserve">     </w:t>
      </w:r>
      <w:r>
        <w:rPr>
          <w:rFonts w:ascii="Arial" w:hAnsi="Arial" w:cs="Arial"/>
        </w:rPr>
        <w:t>的</w:t>
      </w:r>
      <w:r>
        <w:rPr>
          <w:rFonts w:hint="eastAsia" w:ascii="Arial" w:hAnsi="Arial" w:cs="Arial"/>
        </w:rPr>
        <w:t>谈判保证金</w:t>
      </w:r>
      <w:r>
        <w:rPr>
          <w:rFonts w:ascii="Arial" w:hAnsi="Arial" w:cs="Arial"/>
        </w:rPr>
        <w:t>（金额根据国家相关规定执行）。</w:t>
      </w:r>
    </w:p>
    <w:p w14:paraId="26703066">
      <w:pPr>
        <w:widowControl/>
        <w:autoSpaceDE w:val="0"/>
        <w:autoSpaceDN w:val="0"/>
        <w:spacing w:line="360" w:lineRule="auto"/>
        <w:ind w:right="17"/>
        <w:textAlignment w:val="bottom"/>
        <w:rPr>
          <w:rFonts w:ascii="Arial" w:hAnsi="Arial" w:cs="Arial"/>
        </w:rPr>
      </w:pPr>
      <w:r>
        <w:rPr>
          <w:rFonts w:ascii="Arial" w:hAnsi="Arial" w:cs="Arial"/>
        </w:rPr>
        <w:t>据此函，签字代表宣布同意如下：</w:t>
      </w:r>
    </w:p>
    <w:p w14:paraId="1D688C31">
      <w:pPr>
        <w:widowControl/>
        <w:autoSpaceDE w:val="0"/>
        <w:autoSpaceDN w:val="0"/>
        <w:spacing w:line="360" w:lineRule="auto"/>
        <w:ind w:left="397" w:right="17"/>
        <w:textAlignment w:val="bottom"/>
        <w:rPr>
          <w:rFonts w:ascii="Arial" w:hAnsi="Arial" w:cs="Arial"/>
        </w:rPr>
      </w:pPr>
      <w:r>
        <w:rPr>
          <w:rFonts w:hint="eastAsia" w:ascii="Arial" w:hAnsi="Arial" w:cs="Arial"/>
        </w:rPr>
        <w:t>11）</w:t>
      </w:r>
      <w:r>
        <w:rPr>
          <w:rFonts w:ascii="Arial" w:hAnsi="Arial" w:cs="Arial"/>
        </w:rPr>
        <w:t>所附</w:t>
      </w:r>
      <w:r>
        <w:rPr>
          <w:rFonts w:hint="eastAsia" w:ascii="Arial" w:hAnsi="Arial" w:cs="Arial"/>
        </w:rPr>
        <w:t>谈判</w:t>
      </w:r>
      <w:r>
        <w:rPr>
          <w:rFonts w:ascii="Arial" w:hAnsi="Arial" w:cs="Arial"/>
        </w:rPr>
        <w:t>分项价格表中规定的应提交和交付的货物</w:t>
      </w:r>
      <w:r>
        <w:rPr>
          <w:rFonts w:hint="eastAsia" w:ascii="Arial" w:hAnsi="Arial" w:cs="Arial"/>
        </w:rPr>
        <w:t>谈判</w:t>
      </w:r>
      <w:r>
        <w:rPr>
          <w:rFonts w:ascii="Arial" w:hAnsi="Arial" w:cs="Arial"/>
        </w:rPr>
        <w:t xml:space="preserve">总价为_______（大写）。        </w:t>
      </w:r>
    </w:p>
    <w:p w14:paraId="0687BF16">
      <w:pPr>
        <w:widowControl/>
        <w:autoSpaceDE w:val="0"/>
        <w:autoSpaceDN w:val="0"/>
        <w:spacing w:line="360" w:lineRule="auto"/>
        <w:ind w:left="397" w:right="17"/>
        <w:textAlignment w:val="bottom"/>
        <w:rPr>
          <w:rFonts w:ascii="Arial" w:hAnsi="Arial" w:cs="Arial"/>
        </w:rPr>
      </w:pPr>
      <w:r>
        <w:rPr>
          <w:rFonts w:hint="eastAsia" w:ascii="Arial" w:hAnsi="Arial" w:cs="Arial"/>
        </w:rPr>
        <w:t>12）供应商</w:t>
      </w:r>
      <w:r>
        <w:rPr>
          <w:rFonts w:ascii="Arial" w:hAnsi="Arial" w:cs="Arial"/>
        </w:rPr>
        <w:t>将按</w:t>
      </w:r>
      <w:r>
        <w:rPr>
          <w:rFonts w:hint="eastAsia" w:ascii="Arial" w:hAnsi="Arial" w:cs="Arial"/>
        </w:rPr>
        <w:t>谈判</w:t>
      </w:r>
      <w:r>
        <w:rPr>
          <w:rFonts w:ascii="Arial" w:hAnsi="Arial" w:cs="Arial"/>
        </w:rPr>
        <w:t>文件的规定履行合同责任和义务。</w:t>
      </w:r>
    </w:p>
    <w:p w14:paraId="47B37CCB">
      <w:pPr>
        <w:widowControl/>
        <w:autoSpaceDE w:val="0"/>
        <w:autoSpaceDN w:val="0"/>
        <w:spacing w:line="360" w:lineRule="auto"/>
        <w:ind w:left="397" w:right="17"/>
        <w:textAlignment w:val="bottom"/>
        <w:rPr>
          <w:rFonts w:ascii="Arial" w:hAnsi="Arial" w:cs="Arial"/>
        </w:rPr>
      </w:pPr>
      <w:r>
        <w:rPr>
          <w:rFonts w:hint="eastAsia" w:ascii="Arial" w:hAnsi="Arial" w:cs="Arial"/>
        </w:rPr>
        <w:t>13）供应商</w:t>
      </w:r>
      <w:r>
        <w:rPr>
          <w:rFonts w:ascii="Arial" w:hAnsi="Arial" w:cs="Arial"/>
        </w:rPr>
        <w:t>已详细审查全部</w:t>
      </w:r>
      <w:r>
        <w:rPr>
          <w:rFonts w:hint="eastAsia" w:ascii="Arial" w:hAnsi="Arial" w:cs="Arial"/>
        </w:rPr>
        <w:t>谈判</w:t>
      </w:r>
      <w:r>
        <w:rPr>
          <w:rFonts w:ascii="Arial" w:hAnsi="Arial" w:cs="Arial"/>
        </w:rPr>
        <w:t>文件，包括澄清函和修改文件（若有）以及全部参考资料和有关附件。</w:t>
      </w:r>
      <w:r>
        <w:rPr>
          <w:rFonts w:hint="eastAsia" w:ascii="Arial" w:hAnsi="Arial" w:cs="Arial"/>
        </w:rPr>
        <w:t>供应商</w:t>
      </w:r>
      <w:r>
        <w:rPr>
          <w:rFonts w:ascii="Arial" w:hAnsi="Arial" w:cs="Arial"/>
        </w:rPr>
        <w:t>完全清楚其应放弃提出一切引起含糊不清或误解的权利。</w:t>
      </w:r>
    </w:p>
    <w:p w14:paraId="7710849F">
      <w:pPr>
        <w:widowControl/>
        <w:autoSpaceDE w:val="0"/>
        <w:autoSpaceDN w:val="0"/>
        <w:spacing w:line="360" w:lineRule="auto"/>
        <w:ind w:left="397" w:right="17"/>
        <w:textAlignment w:val="bottom"/>
        <w:rPr>
          <w:rFonts w:ascii="Arial" w:hAnsi="Arial" w:cs="Arial"/>
        </w:rPr>
      </w:pPr>
      <w:r>
        <w:rPr>
          <w:rFonts w:hint="eastAsia" w:ascii="Arial" w:hAnsi="Arial" w:cs="Arial"/>
        </w:rPr>
        <w:t>14) 谈判</w:t>
      </w:r>
      <w:r>
        <w:rPr>
          <w:rFonts w:ascii="Arial" w:hAnsi="Arial" w:cs="Arial"/>
        </w:rPr>
        <w:t>有效期为</w:t>
      </w:r>
      <w:r>
        <w:rPr>
          <w:rFonts w:hint="eastAsia" w:ascii="Arial" w:hAnsi="Arial" w:cs="Arial"/>
          <w:u w:val="single"/>
        </w:rPr>
        <w:t>90</w:t>
      </w:r>
      <w:r>
        <w:rPr>
          <w:rFonts w:hint="eastAsia" w:ascii="Arial" w:hAnsi="Arial" w:cs="Arial"/>
        </w:rPr>
        <w:t>天</w:t>
      </w:r>
      <w:r>
        <w:rPr>
          <w:rFonts w:ascii="Arial" w:hAnsi="Arial" w:cs="Arial"/>
        </w:rPr>
        <w:t>。</w:t>
      </w:r>
    </w:p>
    <w:p w14:paraId="1D8136B8">
      <w:pPr>
        <w:widowControl/>
        <w:autoSpaceDE w:val="0"/>
        <w:autoSpaceDN w:val="0"/>
        <w:spacing w:line="360" w:lineRule="auto"/>
        <w:ind w:left="397" w:right="17"/>
        <w:textAlignment w:val="bottom"/>
        <w:rPr>
          <w:rFonts w:ascii="Arial" w:hAnsi="Arial" w:cs="Arial"/>
        </w:rPr>
      </w:pPr>
      <w:r>
        <w:rPr>
          <w:rFonts w:hint="eastAsia" w:ascii="Arial" w:hAnsi="Arial" w:cs="Arial"/>
        </w:rPr>
        <w:t xml:space="preserve">15) </w:t>
      </w:r>
      <w:r>
        <w:rPr>
          <w:rFonts w:ascii="Arial" w:hAnsi="Arial" w:cs="Arial"/>
        </w:rPr>
        <w:t>如果在</w:t>
      </w:r>
      <w:r>
        <w:rPr>
          <w:rFonts w:hint="eastAsia" w:ascii="Arial" w:hAnsi="Arial" w:cs="Arial"/>
        </w:rPr>
        <w:t>谈判</w:t>
      </w:r>
      <w:r>
        <w:rPr>
          <w:rFonts w:ascii="Arial" w:hAnsi="Arial" w:cs="Arial"/>
        </w:rPr>
        <w:t>规定时间和日期后，</w:t>
      </w:r>
      <w:r>
        <w:rPr>
          <w:rFonts w:hint="eastAsia" w:ascii="Arial" w:hAnsi="Arial" w:cs="Arial"/>
        </w:rPr>
        <w:t>供应商</w:t>
      </w:r>
      <w:r>
        <w:rPr>
          <w:rFonts w:ascii="Arial" w:hAnsi="Arial" w:cs="Arial"/>
        </w:rPr>
        <w:t>在</w:t>
      </w:r>
      <w:r>
        <w:rPr>
          <w:rFonts w:hint="eastAsia" w:ascii="Arial" w:hAnsi="Arial" w:cs="Arial"/>
        </w:rPr>
        <w:t>谈判</w:t>
      </w:r>
      <w:r>
        <w:rPr>
          <w:rFonts w:ascii="Arial" w:hAnsi="Arial" w:cs="Arial"/>
        </w:rPr>
        <w:t>有效期内撤回</w:t>
      </w:r>
      <w:r>
        <w:rPr>
          <w:rFonts w:hint="eastAsia" w:ascii="Arial" w:hAnsi="Arial" w:cs="Arial"/>
        </w:rPr>
        <w:t>响应文件</w:t>
      </w:r>
      <w:r>
        <w:rPr>
          <w:rFonts w:ascii="Arial" w:hAnsi="Arial" w:cs="Arial"/>
        </w:rPr>
        <w:t>，其谈判保证金将被</w:t>
      </w:r>
      <w:r>
        <w:rPr>
          <w:rFonts w:hint="eastAsia" w:ascii="Arial" w:hAnsi="Arial" w:cs="Arial"/>
        </w:rPr>
        <w:t>采购代理机构</w:t>
      </w:r>
      <w:r>
        <w:rPr>
          <w:rFonts w:ascii="Arial" w:hAnsi="Arial" w:cs="Arial"/>
        </w:rPr>
        <w:t>方没收。</w:t>
      </w:r>
    </w:p>
    <w:p w14:paraId="65802083">
      <w:pPr>
        <w:widowControl/>
        <w:autoSpaceDE w:val="0"/>
        <w:autoSpaceDN w:val="0"/>
        <w:spacing w:line="360" w:lineRule="auto"/>
        <w:ind w:left="397" w:right="17"/>
        <w:textAlignment w:val="bottom"/>
        <w:rPr>
          <w:rFonts w:ascii="Arial" w:hAnsi="Arial" w:cs="Arial"/>
        </w:rPr>
      </w:pPr>
      <w:r>
        <w:rPr>
          <w:rFonts w:hint="eastAsia" w:ascii="Arial" w:hAnsi="Arial" w:cs="Arial"/>
        </w:rPr>
        <w:t>16)供应商</w:t>
      </w:r>
      <w:r>
        <w:rPr>
          <w:rFonts w:ascii="Arial" w:hAnsi="Arial" w:cs="Arial"/>
        </w:rPr>
        <w:t>同意提供按照买方可能要求的与其</w:t>
      </w:r>
      <w:r>
        <w:rPr>
          <w:rFonts w:hint="eastAsia" w:ascii="Arial" w:hAnsi="Arial" w:cs="Arial"/>
        </w:rPr>
        <w:t>谈判</w:t>
      </w:r>
      <w:r>
        <w:rPr>
          <w:rFonts w:ascii="Arial" w:hAnsi="Arial" w:cs="Arial"/>
        </w:rPr>
        <w:t>有关的一切数字或资料，并对买方可能不接受最低价授标及任何投标表示理解。</w:t>
      </w:r>
    </w:p>
    <w:p w14:paraId="03374CC7">
      <w:pPr>
        <w:widowControl/>
        <w:autoSpaceDE w:val="0"/>
        <w:autoSpaceDN w:val="0"/>
        <w:spacing w:line="360" w:lineRule="auto"/>
        <w:ind w:left="397" w:right="17"/>
        <w:textAlignment w:val="bottom"/>
        <w:rPr>
          <w:rFonts w:ascii="Arial" w:hAnsi="Arial" w:cs="Arial"/>
        </w:rPr>
      </w:pPr>
      <w:r>
        <w:rPr>
          <w:rFonts w:hint="eastAsia" w:ascii="Arial" w:hAnsi="Arial" w:cs="Arial"/>
        </w:rPr>
        <w:t>17)</w:t>
      </w:r>
      <w:r>
        <w:rPr>
          <w:rFonts w:ascii="Arial" w:hAnsi="Arial" w:cs="Arial"/>
        </w:rPr>
        <w:t>与本</w:t>
      </w:r>
      <w:r>
        <w:rPr>
          <w:rFonts w:hint="eastAsia" w:ascii="Arial" w:hAnsi="Arial" w:cs="Arial"/>
        </w:rPr>
        <w:t>谈判采购</w:t>
      </w:r>
      <w:r>
        <w:rPr>
          <w:rFonts w:ascii="Arial" w:hAnsi="Arial" w:cs="Arial"/>
        </w:rPr>
        <w:t>有关的一切正式往来通讯请寄：</w:t>
      </w:r>
    </w:p>
    <w:p w14:paraId="019646F1">
      <w:pPr>
        <w:widowControl/>
        <w:autoSpaceDE w:val="0"/>
        <w:autoSpaceDN w:val="0"/>
        <w:spacing w:line="360" w:lineRule="auto"/>
        <w:ind w:right="-154"/>
        <w:textAlignment w:val="bottom"/>
        <w:rPr>
          <w:rFonts w:ascii="Arial" w:hAnsi="Arial" w:cs="Arial"/>
        </w:rPr>
      </w:pPr>
    </w:p>
    <w:p w14:paraId="445D2270">
      <w:pPr>
        <w:widowControl/>
        <w:autoSpaceDE w:val="0"/>
        <w:autoSpaceDN w:val="0"/>
        <w:spacing w:line="360" w:lineRule="auto"/>
        <w:ind w:right="-154"/>
        <w:textAlignment w:val="bottom"/>
        <w:rPr>
          <w:rFonts w:ascii="Arial" w:hAnsi="Arial" w:cs="Arial"/>
          <w:u w:val="single"/>
        </w:rPr>
      </w:pPr>
      <w:r>
        <w:rPr>
          <w:rFonts w:hint="eastAsia" w:ascii="Arial" w:hAnsi="Arial" w:cs="Arial"/>
        </w:rPr>
        <w:t>供应商</w:t>
      </w:r>
      <w:r>
        <w:rPr>
          <w:rFonts w:ascii="Arial" w:hAnsi="Arial" w:cs="Arial"/>
        </w:rPr>
        <w:t>名称（公章）：         地址：</w:t>
      </w:r>
    </w:p>
    <w:p w14:paraId="68A9C67B">
      <w:pPr>
        <w:widowControl/>
        <w:autoSpaceDE w:val="0"/>
        <w:autoSpaceDN w:val="0"/>
        <w:spacing w:line="360" w:lineRule="auto"/>
        <w:ind w:right="-154"/>
        <w:textAlignment w:val="bottom"/>
        <w:rPr>
          <w:rFonts w:ascii="Arial" w:hAnsi="Arial" w:cs="Arial"/>
          <w:u w:val="single"/>
        </w:rPr>
      </w:pPr>
      <w:r>
        <w:rPr>
          <w:rFonts w:ascii="Arial" w:hAnsi="Arial" w:cs="Arial"/>
        </w:rPr>
        <w:t>电话： 传真：</w:t>
      </w:r>
    </w:p>
    <w:p w14:paraId="3D137E4E">
      <w:pPr>
        <w:widowControl/>
        <w:autoSpaceDE w:val="0"/>
        <w:autoSpaceDN w:val="0"/>
        <w:spacing w:line="360" w:lineRule="auto"/>
        <w:ind w:right="-154"/>
        <w:textAlignment w:val="bottom"/>
        <w:rPr>
          <w:rFonts w:ascii="Arial" w:hAnsi="Arial" w:cs="Arial"/>
          <w:u w:val="single"/>
        </w:rPr>
      </w:pPr>
      <w:r>
        <w:rPr>
          <w:rFonts w:ascii="Arial" w:hAnsi="Arial" w:cs="Arial"/>
        </w:rPr>
        <w:t>授权人</w:t>
      </w:r>
      <w:r>
        <w:rPr>
          <w:rFonts w:hint="eastAsia" w:ascii="Arial" w:hAnsi="Arial" w:cs="Arial"/>
        </w:rPr>
        <w:t>（签字、盖章）</w:t>
      </w:r>
      <w:r>
        <w:rPr>
          <w:rFonts w:ascii="Arial" w:hAnsi="Arial" w:cs="Arial"/>
        </w:rPr>
        <w:t>：</w:t>
      </w:r>
    </w:p>
    <w:p w14:paraId="4AFB277E">
      <w:pPr>
        <w:widowControl/>
        <w:autoSpaceDE w:val="0"/>
        <w:autoSpaceDN w:val="0"/>
        <w:spacing w:line="360" w:lineRule="auto"/>
        <w:ind w:right="893"/>
        <w:jc w:val="center"/>
        <w:textAlignment w:val="bottom"/>
        <w:rPr>
          <w:rFonts w:ascii="Arial" w:hAnsi="Arial" w:cs="Arial"/>
          <w:b/>
          <w:bCs/>
          <w:sz w:val="32"/>
          <w:szCs w:val="32"/>
        </w:rPr>
      </w:pPr>
      <w:r>
        <w:rPr>
          <w:rFonts w:ascii="Arial" w:hAnsi="Arial" w:cs="Arial"/>
        </w:rPr>
        <w:br w:type="page"/>
      </w:r>
      <w:r>
        <w:rPr>
          <w:rFonts w:ascii="Arial" w:hAnsi="Arial" w:cs="Arial"/>
          <w:bCs/>
          <w:sz w:val="32"/>
          <w:szCs w:val="32"/>
        </w:rPr>
        <w:t>2.</w:t>
      </w:r>
      <w:r>
        <w:rPr>
          <w:rFonts w:hint="eastAsia" w:ascii="Arial" w:hAnsi="Arial" w:cs="Arial"/>
          <w:b/>
          <w:bCs/>
          <w:sz w:val="32"/>
          <w:szCs w:val="32"/>
        </w:rPr>
        <w:t>首次报价</w:t>
      </w:r>
      <w:r>
        <w:rPr>
          <w:rFonts w:ascii="Arial" w:hAnsi="Arial" w:cs="Arial"/>
          <w:b/>
          <w:bCs/>
          <w:sz w:val="32"/>
          <w:szCs w:val="32"/>
        </w:rPr>
        <w:t>一览表格式</w:t>
      </w:r>
    </w:p>
    <w:p w14:paraId="10FCB80D">
      <w:pPr>
        <w:widowControl/>
        <w:autoSpaceDE w:val="0"/>
        <w:autoSpaceDN w:val="0"/>
        <w:spacing w:line="360" w:lineRule="auto"/>
        <w:ind w:right="893"/>
        <w:jc w:val="center"/>
        <w:textAlignment w:val="bottom"/>
        <w:rPr>
          <w:rFonts w:ascii="Arial" w:hAnsi="Arial" w:cs="Arial"/>
          <w:sz w:val="32"/>
          <w:szCs w:val="32"/>
        </w:rPr>
      </w:pPr>
    </w:p>
    <w:p w14:paraId="70F630AB">
      <w:pPr>
        <w:widowControl/>
        <w:autoSpaceDE w:val="0"/>
        <w:autoSpaceDN w:val="0"/>
        <w:spacing w:line="360" w:lineRule="auto"/>
        <w:ind w:right="893"/>
        <w:jc w:val="center"/>
        <w:textAlignment w:val="bottom"/>
        <w:rPr>
          <w:rFonts w:ascii="Arial" w:hAnsi="Arial" w:cs="Arial"/>
          <w:sz w:val="32"/>
          <w:szCs w:val="32"/>
        </w:rPr>
      </w:pPr>
    </w:p>
    <w:p w14:paraId="1DAEF1EE">
      <w:pPr>
        <w:widowControl/>
        <w:autoSpaceDE w:val="0"/>
        <w:autoSpaceDN w:val="0"/>
        <w:spacing w:line="360" w:lineRule="auto"/>
        <w:ind w:right="890"/>
        <w:textAlignment w:val="bottom"/>
        <w:rPr>
          <w:rFonts w:ascii="Arial" w:hAnsi="Arial" w:cs="Arial"/>
        </w:rPr>
      </w:pPr>
      <w:r>
        <w:rPr>
          <w:rFonts w:ascii="Arial" w:hAnsi="Arial" w:cs="Arial"/>
        </w:rPr>
        <w:t>项目名称：</w:t>
      </w:r>
    </w:p>
    <w:p w14:paraId="7B0F6BD2">
      <w:pPr>
        <w:widowControl/>
        <w:autoSpaceDE w:val="0"/>
        <w:autoSpaceDN w:val="0"/>
        <w:spacing w:line="360" w:lineRule="auto"/>
        <w:ind w:right="890"/>
        <w:textAlignment w:val="bottom"/>
        <w:rPr>
          <w:rFonts w:ascii="Arial" w:hAnsi="Arial" w:cs="Arial"/>
        </w:rPr>
      </w:pPr>
      <w:r>
        <w:rPr>
          <w:rFonts w:hint="eastAsia" w:ascii="Arial" w:hAnsi="Arial" w:cs="Arial"/>
        </w:rPr>
        <w:t>项目</w:t>
      </w:r>
      <w:r>
        <w:rPr>
          <w:rFonts w:ascii="Arial" w:hAnsi="Arial" w:cs="Arial"/>
        </w:rPr>
        <w:t>编号：</w:t>
      </w:r>
    </w:p>
    <w:tbl>
      <w:tblPr>
        <w:tblStyle w:val="22"/>
        <w:tblW w:w="88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7"/>
        <w:gridCol w:w="1155"/>
        <w:gridCol w:w="1365"/>
        <w:gridCol w:w="1325"/>
        <w:gridCol w:w="2263"/>
      </w:tblGrid>
      <w:tr w14:paraId="6D40F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exact"/>
          <w:jc w:val="center"/>
        </w:trPr>
        <w:tc>
          <w:tcPr>
            <w:tcW w:w="2727" w:type="dxa"/>
            <w:vAlign w:val="center"/>
          </w:tcPr>
          <w:p w14:paraId="68098EE5">
            <w:pPr>
              <w:widowControl/>
              <w:autoSpaceDE w:val="0"/>
              <w:autoSpaceDN w:val="0"/>
              <w:spacing w:line="360" w:lineRule="auto"/>
              <w:jc w:val="center"/>
              <w:textAlignment w:val="bottom"/>
              <w:rPr>
                <w:rFonts w:ascii="Arial" w:hAnsi="Arial" w:cs="Arial"/>
              </w:rPr>
            </w:pPr>
            <w:r>
              <w:rPr>
                <w:rFonts w:hint="eastAsia" w:ascii="Arial" w:hAnsi="Arial" w:cs="Arial"/>
              </w:rPr>
              <w:t>供应商</w:t>
            </w:r>
            <w:r>
              <w:rPr>
                <w:rFonts w:ascii="Arial" w:hAnsi="Arial" w:cs="Arial"/>
              </w:rPr>
              <w:t>名称</w:t>
            </w:r>
          </w:p>
        </w:tc>
        <w:tc>
          <w:tcPr>
            <w:tcW w:w="1155" w:type="dxa"/>
            <w:vAlign w:val="center"/>
          </w:tcPr>
          <w:p w14:paraId="23F8BFE6">
            <w:pPr>
              <w:widowControl/>
              <w:autoSpaceDE w:val="0"/>
              <w:autoSpaceDN w:val="0"/>
              <w:spacing w:line="360" w:lineRule="auto"/>
              <w:jc w:val="center"/>
              <w:textAlignment w:val="bottom"/>
              <w:rPr>
                <w:rFonts w:hint="eastAsia" w:ascii="Arial" w:hAnsi="Arial" w:cs="Arial" w:eastAsiaTheme="minorEastAsia"/>
                <w:lang w:eastAsia="zh-CN"/>
              </w:rPr>
            </w:pPr>
            <w:r>
              <w:rPr>
                <w:rFonts w:hint="eastAsia" w:ascii="Arial" w:hAnsi="Arial" w:cs="Arial"/>
              </w:rPr>
              <w:t>谈判</w:t>
            </w:r>
            <w:r>
              <w:rPr>
                <w:rFonts w:ascii="Arial" w:hAnsi="Arial" w:cs="Arial"/>
              </w:rPr>
              <w:t>总价</w:t>
            </w:r>
            <w:r>
              <w:rPr>
                <w:rFonts w:hint="eastAsia" w:ascii="Arial" w:hAnsi="Arial" w:cs="Arial"/>
                <w:lang w:eastAsia="zh-CN"/>
              </w:rPr>
              <w:t>（</w:t>
            </w:r>
            <w:r>
              <w:rPr>
                <w:rFonts w:hint="eastAsia" w:ascii="Arial" w:hAnsi="Arial" w:cs="Arial"/>
                <w:lang w:val="en-US" w:eastAsia="zh-CN"/>
              </w:rPr>
              <w:t>元</w:t>
            </w:r>
            <w:r>
              <w:rPr>
                <w:rFonts w:hint="eastAsia" w:ascii="Arial" w:hAnsi="Arial" w:cs="Arial"/>
                <w:lang w:eastAsia="zh-CN"/>
              </w:rPr>
              <w:t>）</w:t>
            </w:r>
          </w:p>
        </w:tc>
        <w:tc>
          <w:tcPr>
            <w:tcW w:w="1365" w:type="dxa"/>
            <w:vAlign w:val="center"/>
          </w:tcPr>
          <w:p w14:paraId="6B03AF8C">
            <w:pPr>
              <w:widowControl/>
              <w:autoSpaceDE w:val="0"/>
              <w:autoSpaceDN w:val="0"/>
              <w:spacing w:line="360" w:lineRule="auto"/>
              <w:jc w:val="center"/>
              <w:textAlignment w:val="bottom"/>
              <w:rPr>
                <w:rFonts w:ascii="Arial" w:hAnsi="Arial" w:cs="Arial"/>
              </w:rPr>
            </w:pPr>
            <w:r>
              <w:rPr>
                <w:rFonts w:ascii="Arial" w:hAnsi="Arial" w:cs="Arial"/>
              </w:rPr>
              <w:t>交货期</w:t>
            </w:r>
          </w:p>
        </w:tc>
        <w:tc>
          <w:tcPr>
            <w:tcW w:w="1325" w:type="dxa"/>
            <w:vAlign w:val="center"/>
          </w:tcPr>
          <w:p w14:paraId="0A80BCCB">
            <w:pPr>
              <w:widowControl/>
              <w:autoSpaceDE w:val="0"/>
              <w:autoSpaceDN w:val="0"/>
              <w:spacing w:line="360" w:lineRule="auto"/>
              <w:jc w:val="center"/>
              <w:textAlignment w:val="bottom"/>
              <w:rPr>
                <w:rFonts w:ascii="Arial" w:hAnsi="Arial" w:cs="Arial"/>
              </w:rPr>
            </w:pPr>
            <w:r>
              <w:rPr>
                <w:rFonts w:ascii="Arial" w:hAnsi="Arial" w:cs="Arial"/>
              </w:rPr>
              <w:t>谈判保证金</w:t>
            </w:r>
            <w:bookmarkStart w:id="240" w:name="_GoBack"/>
            <w:bookmarkEnd w:id="240"/>
          </w:p>
        </w:tc>
        <w:tc>
          <w:tcPr>
            <w:tcW w:w="2263" w:type="dxa"/>
            <w:vAlign w:val="center"/>
          </w:tcPr>
          <w:p w14:paraId="56F1D2D0">
            <w:pPr>
              <w:widowControl/>
              <w:autoSpaceDE w:val="0"/>
              <w:autoSpaceDN w:val="0"/>
              <w:spacing w:line="360" w:lineRule="auto"/>
              <w:jc w:val="center"/>
              <w:textAlignment w:val="bottom"/>
              <w:rPr>
                <w:rFonts w:ascii="Arial" w:hAnsi="Arial" w:cs="Arial"/>
              </w:rPr>
            </w:pPr>
            <w:r>
              <w:rPr>
                <w:rFonts w:ascii="Arial" w:hAnsi="Arial" w:cs="Arial"/>
              </w:rPr>
              <w:t>备注</w:t>
            </w:r>
          </w:p>
        </w:tc>
      </w:tr>
      <w:tr w14:paraId="0A7AC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exact"/>
          <w:jc w:val="center"/>
        </w:trPr>
        <w:tc>
          <w:tcPr>
            <w:tcW w:w="2727" w:type="dxa"/>
            <w:vAlign w:val="center"/>
          </w:tcPr>
          <w:p w14:paraId="12251C5A">
            <w:pPr>
              <w:widowControl/>
              <w:autoSpaceDE w:val="0"/>
              <w:autoSpaceDN w:val="0"/>
              <w:spacing w:line="360" w:lineRule="auto"/>
              <w:ind w:right="893"/>
              <w:jc w:val="center"/>
              <w:textAlignment w:val="bottom"/>
              <w:rPr>
                <w:rFonts w:ascii="Arial" w:hAnsi="Arial" w:cs="Arial"/>
              </w:rPr>
            </w:pPr>
          </w:p>
        </w:tc>
        <w:tc>
          <w:tcPr>
            <w:tcW w:w="1155" w:type="dxa"/>
            <w:vAlign w:val="center"/>
          </w:tcPr>
          <w:p w14:paraId="14C3781B">
            <w:pPr>
              <w:widowControl/>
              <w:autoSpaceDE w:val="0"/>
              <w:autoSpaceDN w:val="0"/>
              <w:spacing w:line="360" w:lineRule="auto"/>
              <w:ind w:right="893"/>
              <w:jc w:val="center"/>
              <w:textAlignment w:val="bottom"/>
              <w:rPr>
                <w:rFonts w:ascii="Arial" w:hAnsi="Arial" w:cs="Arial"/>
              </w:rPr>
            </w:pPr>
          </w:p>
        </w:tc>
        <w:tc>
          <w:tcPr>
            <w:tcW w:w="1365" w:type="dxa"/>
            <w:vAlign w:val="center"/>
          </w:tcPr>
          <w:p w14:paraId="654ABAFA">
            <w:pPr>
              <w:widowControl/>
              <w:autoSpaceDE w:val="0"/>
              <w:autoSpaceDN w:val="0"/>
              <w:spacing w:line="360" w:lineRule="auto"/>
              <w:ind w:right="893"/>
              <w:jc w:val="center"/>
              <w:textAlignment w:val="bottom"/>
              <w:rPr>
                <w:rFonts w:ascii="Arial" w:hAnsi="Arial" w:cs="Arial"/>
              </w:rPr>
            </w:pPr>
          </w:p>
        </w:tc>
        <w:tc>
          <w:tcPr>
            <w:tcW w:w="1325" w:type="dxa"/>
            <w:vAlign w:val="center"/>
          </w:tcPr>
          <w:p w14:paraId="7D060D87">
            <w:pPr>
              <w:widowControl/>
              <w:autoSpaceDE w:val="0"/>
              <w:autoSpaceDN w:val="0"/>
              <w:spacing w:line="360" w:lineRule="auto"/>
              <w:ind w:right="893"/>
              <w:jc w:val="center"/>
              <w:textAlignment w:val="bottom"/>
              <w:rPr>
                <w:rFonts w:ascii="Arial" w:hAnsi="Arial" w:cs="Arial"/>
              </w:rPr>
            </w:pPr>
          </w:p>
        </w:tc>
        <w:tc>
          <w:tcPr>
            <w:tcW w:w="2263" w:type="dxa"/>
            <w:vAlign w:val="center"/>
          </w:tcPr>
          <w:p w14:paraId="41A1F89B">
            <w:pPr>
              <w:widowControl/>
              <w:autoSpaceDE w:val="0"/>
              <w:autoSpaceDN w:val="0"/>
              <w:spacing w:line="360" w:lineRule="auto"/>
              <w:ind w:right="893"/>
              <w:jc w:val="center"/>
              <w:textAlignment w:val="bottom"/>
              <w:rPr>
                <w:rFonts w:ascii="Arial" w:hAnsi="Arial" w:cs="Arial"/>
              </w:rPr>
            </w:pPr>
          </w:p>
        </w:tc>
      </w:tr>
    </w:tbl>
    <w:p w14:paraId="70358BCA">
      <w:pPr>
        <w:widowControl/>
        <w:autoSpaceDE w:val="0"/>
        <w:autoSpaceDN w:val="0"/>
        <w:spacing w:line="360" w:lineRule="auto"/>
        <w:ind w:right="893" w:firstLine="960" w:firstLineChars="300"/>
        <w:jc w:val="center"/>
        <w:textAlignment w:val="bottom"/>
        <w:rPr>
          <w:rFonts w:ascii="Arial" w:hAnsi="Arial" w:cs="Arial"/>
          <w:sz w:val="32"/>
        </w:rPr>
      </w:pPr>
    </w:p>
    <w:p w14:paraId="1B98B623">
      <w:pPr>
        <w:widowControl/>
        <w:autoSpaceDE w:val="0"/>
        <w:autoSpaceDN w:val="0"/>
        <w:spacing w:line="360" w:lineRule="auto"/>
        <w:ind w:right="893"/>
        <w:textAlignment w:val="bottom"/>
        <w:rPr>
          <w:rFonts w:ascii="Arial" w:hAnsi="Arial" w:cs="Arial"/>
        </w:rPr>
      </w:pPr>
      <w:r>
        <w:rPr>
          <w:rFonts w:ascii="Arial" w:hAnsi="Arial" w:cs="Arial"/>
        </w:rPr>
        <w:t>注：</w:t>
      </w:r>
    </w:p>
    <w:p w14:paraId="60CDC1B6">
      <w:pPr>
        <w:widowControl/>
        <w:numPr>
          <w:ilvl w:val="3"/>
          <w:numId w:val="15"/>
        </w:numPr>
        <w:tabs>
          <w:tab w:val="left" w:pos="525"/>
        </w:tabs>
        <w:autoSpaceDE w:val="0"/>
        <w:autoSpaceDN w:val="0"/>
        <w:spacing w:line="360" w:lineRule="auto"/>
        <w:ind w:left="527" w:right="893" w:hanging="527"/>
        <w:textAlignment w:val="bottom"/>
        <w:rPr>
          <w:rFonts w:ascii="Arial" w:hAnsi="Arial" w:cs="Arial"/>
        </w:rPr>
      </w:pPr>
      <w:r>
        <w:rPr>
          <w:rFonts w:hint="eastAsia" w:ascii="Arial" w:hAnsi="Arial" w:cs="Arial"/>
        </w:rPr>
        <w:t>首次报价</w:t>
      </w:r>
      <w:r>
        <w:rPr>
          <w:rFonts w:ascii="Arial" w:hAnsi="Arial" w:cs="Arial"/>
        </w:rPr>
        <w:t>一览表一式一份；</w:t>
      </w:r>
    </w:p>
    <w:p w14:paraId="4EEB5011">
      <w:pPr>
        <w:widowControl/>
        <w:numPr>
          <w:ilvl w:val="3"/>
          <w:numId w:val="15"/>
        </w:numPr>
        <w:tabs>
          <w:tab w:val="left" w:pos="525"/>
        </w:tabs>
        <w:autoSpaceDE w:val="0"/>
        <w:autoSpaceDN w:val="0"/>
        <w:spacing w:line="360" w:lineRule="auto"/>
        <w:ind w:left="527" w:right="893" w:hanging="527"/>
        <w:textAlignment w:val="bottom"/>
        <w:rPr>
          <w:rFonts w:ascii="Arial" w:hAnsi="Arial" w:cs="Arial"/>
        </w:rPr>
      </w:pPr>
      <w:r>
        <w:rPr>
          <w:rFonts w:hint="eastAsia" w:ascii="Arial" w:hAnsi="Arial" w:cs="Arial"/>
        </w:rPr>
        <w:t>谈判</w:t>
      </w:r>
      <w:r>
        <w:rPr>
          <w:rFonts w:ascii="Arial" w:hAnsi="Arial" w:cs="Arial"/>
        </w:rPr>
        <w:t>货币为人民币；如果单价与总价不符，以单价为准；</w:t>
      </w:r>
    </w:p>
    <w:p w14:paraId="02CFE441">
      <w:pPr>
        <w:widowControl/>
        <w:numPr>
          <w:ilvl w:val="3"/>
          <w:numId w:val="15"/>
        </w:numPr>
        <w:tabs>
          <w:tab w:val="left" w:pos="525"/>
        </w:tabs>
        <w:autoSpaceDE w:val="0"/>
        <w:autoSpaceDN w:val="0"/>
        <w:spacing w:line="360" w:lineRule="auto"/>
        <w:ind w:left="527" w:right="1" w:hanging="527"/>
        <w:textAlignment w:val="bottom"/>
        <w:rPr>
          <w:rFonts w:ascii="Arial" w:hAnsi="Arial" w:cs="Arial"/>
        </w:rPr>
      </w:pPr>
      <w:r>
        <w:rPr>
          <w:rFonts w:hint="eastAsia" w:ascii="Arial" w:hAnsi="Arial" w:cs="Arial"/>
        </w:rPr>
        <w:t>谈判</w:t>
      </w:r>
      <w:r>
        <w:rPr>
          <w:rFonts w:ascii="Arial" w:hAnsi="Arial" w:cs="Arial"/>
        </w:rPr>
        <w:t>单价及总价的报价方式为货物送交合同指定的最终交货地点，含安装费等在内的综合价；</w:t>
      </w:r>
    </w:p>
    <w:p w14:paraId="527BFB56">
      <w:pPr>
        <w:widowControl/>
        <w:numPr>
          <w:ilvl w:val="3"/>
          <w:numId w:val="15"/>
        </w:numPr>
        <w:tabs>
          <w:tab w:val="left" w:pos="525"/>
        </w:tabs>
        <w:autoSpaceDE w:val="0"/>
        <w:autoSpaceDN w:val="0"/>
        <w:spacing w:line="360" w:lineRule="auto"/>
        <w:ind w:left="527" w:right="1" w:hanging="527"/>
        <w:textAlignment w:val="bottom"/>
        <w:rPr>
          <w:rFonts w:ascii="Arial" w:hAnsi="Arial" w:cs="Arial"/>
        </w:rPr>
      </w:pPr>
      <w:r>
        <w:rPr>
          <w:rFonts w:hint="eastAsia" w:ascii="Arial" w:hAnsi="Arial" w:cs="Arial"/>
        </w:rPr>
        <w:t>谈判</w:t>
      </w:r>
      <w:r>
        <w:rPr>
          <w:rFonts w:ascii="Arial" w:hAnsi="Arial" w:cs="Arial"/>
        </w:rPr>
        <w:t>总价应包括如果授予合同将要缴纳的包括增值税在内的销售税和其他税；</w:t>
      </w:r>
    </w:p>
    <w:p w14:paraId="2F830D69">
      <w:pPr>
        <w:widowControl/>
        <w:numPr>
          <w:ilvl w:val="3"/>
          <w:numId w:val="15"/>
        </w:numPr>
        <w:tabs>
          <w:tab w:val="left" w:pos="525"/>
        </w:tabs>
        <w:autoSpaceDE w:val="0"/>
        <w:autoSpaceDN w:val="0"/>
        <w:spacing w:line="360" w:lineRule="auto"/>
        <w:ind w:left="527" w:right="893" w:hanging="527"/>
        <w:textAlignment w:val="bottom"/>
        <w:rPr>
          <w:rFonts w:ascii="Arial" w:hAnsi="Arial" w:cs="Arial"/>
        </w:rPr>
      </w:pPr>
      <w:r>
        <w:rPr>
          <w:rFonts w:ascii="Arial" w:hAnsi="Arial" w:cs="Arial"/>
        </w:rPr>
        <w:t>此表应按“</w:t>
      </w:r>
      <w:r>
        <w:rPr>
          <w:rFonts w:hint="eastAsia" w:ascii="Arial" w:hAnsi="Arial" w:cs="Arial"/>
        </w:rPr>
        <w:t>供应商</w:t>
      </w:r>
      <w:r>
        <w:rPr>
          <w:rFonts w:ascii="Arial" w:hAnsi="Arial" w:cs="Arial"/>
        </w:rPr>
        <w:t>须知”的规定密封标记。</w:t>
      </w:r>
    </w:p>
    <w:p w14:paraId="2F2893B0">
      <w:pPr>
        <w:widowControl/>
        <w:autoSpaceDE w:val="0"/>
        <w:autoSpaceDN w:val="0"/>
        <w:spacing w:line="360" w:lineRule="auto"/>
        <w:ind w:right="893"/>
        <w:textAlignment w:val="bottom"/>
        <w:rPr>
          <w:rFonts w:ascii="Arial" w:hAnsi="Arial" w:cs="Arial"/>
        </w:rPr>
      </w:pPr>
    </w:p>
    <w:p w14:paraId="08A5EC6C">
      <w:pPr>
        <w:widowControl/>
        <w:autoSpaceDE w:val="0"/>
        <w:autoSpaceDN w:val="0"/>
        <w:spacing w:line="360" w:lineRule="auto"/>
        <w:ind w:right="893"/>
        <w:textAlignment w:val="bottom"/>
        <w:rPr>
          <w:rFonts w:ascii="Arial" w:hAnsi="Arial" w:cs="Arial"/>
        </w:rPr>
      </w:pPr>
    </w:p>
    <w:p w14:paraId="497FAA32">
      <w:pPr>
        <w:widowControl/>
        <w:autoSpaceDE w:val="0"/>
        <w:autoSpaceDN w:val="0"/>
        <w:spacing w:line="360" w:lineRule="auto"/>
        <w:ind w:right="893"/>
        <w:textAlignment w:val="bottom"/>
        <w:rPr>
          <w:rFonts w:ascii="Arial" w:hAnsi="Arial" w:cs="Arial"/>
          <w:u w:val="single"/>
        </w:rPr>
      </w:pPr>
      <w:r>
        <w:rPr>
          <w:rFonts w:hint="eastAsia" w:ascii="Arial" w:hAnsi="Arial" w:cs="Arial"/>
        </w:rPr>
        <w:t>供应商</w:t>
      </w:r>
      <w:r>
        <w:rPr>
          <w:rFonts w:ascii="Arial" w:hAnsi="Arial" w:cs="Arial"/>
        </w:rPr>
        <w:t>签字：</w:t>
      </w:r>
    </w:p>
    <w:p w14:paraId="1DC0580B">
      <w:pPr>
        <w:widowControl/>
        <w:autoSpaceDE w:val="0"/>
        <w:autoSpaceDN w:val="0"/>
        <w:spacing w:line="360" w:lineRule="auto"/>
        <w:ind w:right="893" w:firstLine="1260" w:firstLineChars="600"/>
        <w:textAlignment w:val="bottom"/>
        <w:rPr>
          <w:rFonts w:ascii="Arial" w:hAnsi="Arial" w:cs="Arial"/>
        </w:rPr>
      </w:pPr>
      <w:r>
        <w:rPr>
          <w:rFonts w:ascii="Arial" w:hAnsi="Arial" w:cs="Arial"/>
        </w:rPr>
        <w:t>日期：</w:t>
      </w:r>
    </w:p>
    <w:p w14:paraId="4BA959E1">
      <w:pPr>
        <w:widowControl/>
        <w:autoSpaceDE w:val="0"/>
        <w:autoSpaceDN w:val="0"/>
        <w:spacing w:line="360" w:lineRule="auto"/>
        <w:ind w:right="893"/>
        <w:jc w:val="center"/>
        <w:textAlignment w:val="bottom"/>
        <w:rPr>
          <w:rFonts w:ascii="Arial" w:hAnsi="Arial" w:cs="Arial"/>
          <w:b/>
          <w:sz w:val="32"/>
        </w:rPr>
      </w:pPr>
    </w:p>
    <w:p w14:paraId="276A3C65">
      <w:pPr>
        <w:widowControl/>
        <w:autoSpaceDE w:val="0"/>
        <w:autoSpaceDN w:val="0"/>
        <w:spacing w:line="360" w:lineRule="auto"/>
        <w:ind w:right="-154"/>
        <w:textAlignment w:val="bottom"/>
        <w:rPr>
          <w:rFonts w:ascii="Arial" w:hAnsi="Arial" w:cs="Arial"/>
          <w:b/>
          <w:sz w:val="28"/>
        </w:rPr>
      </w:pPr>
    </w:p>
    <w:p w14:paraId="539FB244">
      <w:pPr>
        <w:widowControl/>
        <w:autoSpaceDE w:val="0"/>
        <w:autoSpaceDN w:val="0"/>
        <w:ind w:right="-12"/>
        <w:jc w:val="center"/>
        <w:textAlignment w:val="bottom"/>
        <w:rPr>
          <w:rFonts w:ascii="Arial" w:hAnsi="Arial" w:cs="Arial"/>
          <w:b/>
          <w:sz w:val="32"/>
          <w:szCs w:val="32"/>
        </w:rPr>
      </w:pPr>
    </w:p>
    <w:p w14:paraId="2B7832CE">
      <w:pPr>
        <w:widowControl/>
        <w:autoSpaceDE w:val="0"/>
        <w:autoSpaceDN w:val="0"/>
        <w:ind w:right="-12"/>
        <w:jc w:val="center"/>
        <w:textAlignment w:val="bottom"/>
        <w:rPr>
          <w:rFonts w:ascii="Arial" w:hAnsi="Arial" w:cs="Arial"/>
          <w:b/>
          <w:sz w:val="32"/>
          <w:szCs w:val="32"/>
        </w:rPr>
      </w:pPr>
    </w:p>
    <w:p w14:paraId="28B5C5AC">
      <w:pPr>
        <w:widowControl/>
        <w:autoSpaceDE w:val="0"/>
        <w:autoSpaceDN w:val="0"/>
        <w:ind w:right="-12"/>
        <w:jc w:val="center"/>
        <w:textAlignment w:val="bottom"/>
        <w:rPr>
          <w:rFonts w:ascii="Arial" w:hAnsi="Arial" w:cs="Arial"/>
          <w:b/>
          <w:sz w:val="32"/>
          <w:szCs w:val="32"/>
        </w:rPr>
      </w:pPr>
    </w:p>
    <w:p w14:paraId="554D99D6">
      <w:pPr>
        <w:widowControl/>
        <w:autoSpaceDE w:val="0"/>
        <w:autoSpaceDN w:val="0"/>
        <w:ind w:right="-12"/>
        <w:jc w:val="center"/>
        <w:textAlignment w:val="bottom"/>
        <w:rPr>
          <w:rFonts w:ascii="Arial" w:hAnsi="Arial" w:cs="Arial"/>
          <w:b/>
          <w:sz w:val="32"/>
          <w:szCs w:val="32"/>
        </w:rPr>
      </w:pPr>
    </w:p>
    <w:p w14:paraId="1C31BF41">
      <w:pPr>
        <w:widowControl/>
        <w:autoSpaceDE w:val="0"/>
        <w:autoSpaceDN w:val="0"/>
        <w:ind w:right="-12"/>
        <w:jc w:val="center"/>
        <w:textAlignment w:val="bottom"/>
        <w:rPr>
          <w:rFonts w:ascii="Arial" w:hAnsi="Arial" w:cs="Arial"/>
          <w:b/>
          <w:sz w:val="32"/>
          <w:szCs w:val="32"/>
        </w:rPr>
      </w:pPr>
    </w:p>
    <w:p w14:paraId="2FB6FA5A">
      <w:pPr>
        <w:widowControl/>
        <w:autoSpaceDE w:val="0"/>
        <w:autoSpaceDN w:val="0"/>
        <w:ind w:right="-12"/>
        <w:jc w:val="center"/>
        <w:textAlignment w:val="bottom"/>
        <w:rPr>
          <w:rFonts w:ascii="Arial" w:hAnsi="Arial" w:cs="Arial"/>
          <w:b/>
          <w:sz w:val="32"/>
          <w:szCs w:val="32"/>
        </w:rPr>
      </w:pPr>
    </w:p>
    <w:p w14:paraId="0C7A6D75">
      <w:pPr>
        <w:rPr>
          <w:rFonts w:ascii="Arial" w:hAnsi="Arial" w:cs="Arial"/>
          <w:sz w:val="32"/>
          <w:szCs w:val="32"/>
        </w:rPr>
      </w:pPr>
      <w:r>
        <w:rPr>
          <w:rFonts w:ascii="Arial" w:hAnsi="Arial" w:cs="Arial"/>
          <w:sz w:val="32"/>
          <w:szCs w:val="32"/>
        </w:rPr>
        <w:br w:type="page"/>
      </w:r>
    </w:p>
    <w:p w14:paraId="474A2660">
      <w:pPr>
        <w:widowControl/>
        <w:autoSpaceDE w:val="0"/>
        <w:autoSpaceDN w:val="0"/>
        <w:ind w:right="893"/>
        <w:jc w:val="center"/>
        <w:textAlignment w:val="bottom"/>
        <w:rPr>
          <w:rFonts w:ascii="Arial" w:hAnsi="Arial" w:cs="Arial"/>
          <w:b/>
          <w:sz w:val="32"/>
          <w:szCs w:val="32"/>
        </w:rPr>
      </w:pPr>
      <w:r>
        <w:rPr>
          <w:rFonts w:ascii="Arial" w:hAnsi="Arial" w:cs="Arial"/>
          <w:sz w:val="32"/>
          <w:szCs w:val="32"/>
        </w:rPr>
        <w:t>3.</w:t>
      </w:r>
      <w:r>
        <w:rPr>
          <w:rFonts w:hint="eastAsia" w:ascii="Arial" w:hAnsi="Arial" w:cs="Arial"/>
          <w:b/>
          <w:sz w:val="32"/>
          <w:szCs w:val="32"/>
        </w:rPr>
        <w:t>谈判</w:t>
      </w:r>
      <w:r>
        <w:rPr>
          <w:rFonts w:ascii="Arial" w:hAnsi="Arial" w:cs="Arial"/>
          <w:b/>
          <w:sz w:val="32"/>
          <w:szCs w:val="32"/>
        </w:rPr>
        <w:t>分项报价表格式</w:t>
      </w:r>
    </w:p>
    <w:p w14:paraId="25B8ACBD">
      <w:pPr>
        <w:widowControl/>
        <w:autoSpaceDE w:val="0"/>
        <w:autoSpaceDN w:val="0"/>
        <w:spacing w:line="360" w:lineRule="auto"/>
        <w:ind w:right="890"/>
        <w:jc w:val="center"/>
        <w:textAlignment w:val="bottom"/>
        <w:rPr>
          <w:rFonts w:ascii="Arial" w:hAnsi="Arial" w:cs="Arial"/>
        </w:rPr>
      </w:pPr>
    </w:p>
    <w:p w14:paraId="121EEE09">
      <w:pPr>
        <w:widowControl/>
        <w:autoSpaceDE w:val="0"/>
        <w:autoSpaceDN w:val="0"/>
        <w:spacing w:line="360" w:lineRule="auto"/>
        <w:ind w:right="890"/>
        <w:textAlignment w:val="bottom"/>
        <w:rPr>
          <w:rFonts w:ascii="Arial" w:hAnsi="Arial" w:cs="Arial"/>
        </w:rPr>
      </w:pPr>
    </w:p>
    <w:p w14:paraId="2B98865F">
      <w:pPr>
        <w:widowControl/>
        <w:autoSpaceDE w:val="0"/>
        <w:autoSpaceDN w:val="0"/>
        <w:spacing w:line="360" w:lineRule="auto"/>
        <w:ind w:right="890"/>
        <w:textAlignment w:val="bottom"/>
        <w:rPr>
          <w:rFonts w:ascii="Arial" w:hAnsi="Arial" w:cs="Arial"/>
        </w:rPr>
      </w:pPr>
      <w:r>
        <w:rPr>
          <w:rFonts w:ascii="Arial" w:hAnsi="Arial" w:cs="Arial"/>
        </w:rPr>
        <w:t>项目名称：</w:t>
      </w:r>
    </w:p>
    <w:p w14:paraId="7BACFC5E">
      <w:pPr>
        <w:widowControl/>
        <w:autoSpaceDE w:val="0"/>
        <w:autoSpaceDN w:val="0"/>
        <w:spacing w:line="360" w:lineRule="auto"/>
        <w:ind w:right="890"/>
        <w:textAlignment w:val="bottom"/>
        <w:rPr>
          <w:rFonts w:ascii="Arial" w:hAnsi="Arial" w:cs="Arial"/>
        </w:rPr>
      </w:pPr>
      <w:r>
        <w:rPr>
          <w:rFonts w:hint="eastAsia" w:ascii="Arial" w:hAnsi="Arial" w:cs="Arial"/>
        </w:rPr>
        <w:t>项目</w:t>
      </w:r>
      <w:r>
        <w:rPr>
          <w:rFonts w:ascii="Arial" w:hAnsi="Arial" w:cs="Arial"/>
        </w:rPr>
        <w:t>编号：</w:t>
      </w:r>
    </w:p>
    <w:p w14:paraId="133ACBFA">
      <w:pPr>
        <w:widowControl/>
        <w:autoSpaceDE w:val="0"/>
        <w:autoSpaceDN w:val="0"/>
        <w:spacing w:line="360" w:lineRule="auto"/>
        <w:ind w:right="890"/>
        <w:textAlignment w:val="bottom"/>
        <w:rPr>
          <w:rFonts w:ascii="Arial" w:hAnsi="Arial" w:cs="Arial"/>
          <w:u w:val="single"/>
        </w:rPr>
      </w:pPr>
      <w:r>
        <w:rPr>
          <w:rFonts w:hint="eastAsia" w:ascii="Arial" w:hAnsi="Arial" w:cs="Arial"/>
        </w:rPr>
        <w:t>供应商</w:t>
      </w:r>
      <w:r>
        <w:rPr>
          <w:rFonts w:ascii="Arial" w:hAnsi="Arial" w:cs="Arial"/>
        </w:rPr>
        <w:t>名称（公章）：</w:t>
      </w:r>
    </w:p>
    <w:p w14:paraId="5ABF73AB">
      <w:pPr>
        <w:widowControl/>
        <w:tabs>
          <w:tab w:val="left" w:pos="885"/>
        </w:tabs>
        <w:autoSpaceDE w:val="0"/>
        <w:autoSpaceDN w:val="0"/>
        <w:ind w:right="893"/>
        <w:textAlignment w:val="bottom"/>
        <w:rPr>
          <w:rFonts w:ascii="Arial" w:hAnsi="Arial" w:cs="Arial"/>
        </w:rPr>
      </w:pPr>
      <w:r>
        <w:rPr>
          <w:rFonts w:ascii="Arial" w:hAnsi="Arial" w:cs="Arial"/>
        </w:rPr>
        <w:t>设备材料列表价：</w:t>
      </w:r>
    </w:p>
    <w:tbl>
      <w:tblPr>
        <w:tblStyle w:val="22"/>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2000"/>
        <w:gridCol w:w="1575"/>
        <w:gridCol w:w="1260"/>
        <w:gridCol w:w="735"/>
        <w:gridCol w:w="840"/>
        <w:gridCol w:w="1027"/>
        <w:gridCol w:w="758"/>
        <w:gridCol w:w="758"/>
      </w:tblGrid>
      <w:tr w14:paraId="55466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jc w:val="center"/>
        </w:trPr>
        <w:tc>
          <w:tcPr>
            <w:tcW w:w="845" w:type="dxa"/>
            <w:vAlign w:val="center"/>
          </w:tcPr>
          <w:p w14:paraId="41C76276">
            <w:pPr>
              <w:widowControl/>
              <w:autoSpaceDE w:val="0"/>
              <w:autoSpaceDN w:val="0"/>
              <w:spacing w:line="300" w:lineRule="exact"/>
              <w:ind w:right="-157"/>
              <w:textAlignment w:val="bottom"/>
              <w:rPr>
                <w:rFonts w:ascii="Arial" w:hAnsi="Arial" w:cs="Arial"/>
              </w:rPr>
            </w:pPr>
            <w:r>
              <w:rPr>
                <w:rFonts w:ascii="Arial" w:hAnsi="Arial" w:cs="Arial"/>
              </w:rPr>
              <w:t>序号</w:t>
            </w:r>
          </w:p>
        </w:tc>
        <w:tc>
          <w:tcPr>
            <w:tcW w:w="2000" w:type="dxa"/>
            <w:shd w:val="clear"/>
            <w:vAlign w:val="center"/>
          </w:tcPr>
          <w:p w14:paraId="157929E2">
            <w:pPr>
              <w:widowControl/>
              <w:autoSpaceDE w:val="0"/>
              <w:autoSpaceDN w:val="0"/>
              <w:spacing w:line="360" w:lineRule="auto"/>
              <w:jc w:val="center"/>
              <w:textAlignment w:val="bottom"/>
              <w:rPr>
                <w:rFonts w:ascii="Arial" w:hAnsi="Arial" w:cs="Arial" w:eastAsiaTheme="minorEastAsia"/>
                <w:kern w:val="2"/>
                <w:sz w:val="21"/>
                <w:szCs w:val="22"/>
                <w:lang w:val="en-US" w:eastAsia="zh-CN" w:bidi="ar-SA"/>
              </w:rPr>
            </w:pPr>
            <w:r>
              <w:rPr>
                <w:rFonts w:ascii="Arial" w:hAnsi="Arial" w:cs="Arial"/>
              </w:rPr>
              <w:t>货物名称</w:t>
            </w:r>
          </w:p>
        </w:tc>
        <w:tc>
          <w:tcPr>
            <w:tcW w:w="1575" w:type="dxa"/>
            <w:vAlign w:val="center"/>
          </w:tcPr>
          <w:p w14:paraId="0E61ABAE">
            <w:pPr>
              <w:widowControl/>
              <w:autoSpaceDE w:val="0"/>
              <w:autoSpaceDN w:val="0"/>
              <w:spacing w:line="300" w:lineRule="exact"/>
              <w:ind w:left="42" w:leftChars="20"/>
              <w:textAlignment w:val="bottom"/>
              <w:rPr>
                <w:rFonts w:ascii="Arial" w:hAnsi="Arial" w:cs="Arial"/>
              </w:rPr>
            </w:pPr>
            <w:r>
              <w:rPr>
                <w:rFonts w:ascii="Arial" w:hAnsi="Arial" w:cs="Arial"/>
              </w:rPr>
              <w:t>制造商名称</w:t>
            </w:r>
          </w:p>
        </w:tc>
        <w:tc>
          <w:tcPr>
            <w:tcW w:w="1260" w:type="dxa"/>
            <w:shd w:val="clear"/>
            <w:vAlign w:val="center"/>
          </w:tcPr>
          <w:p w14:paraId="7C97649F">
            <w:pPr>
              <w:widowControl/>
              <w:autoSpaceDE w:val="0"/>
              <w:autoSpaceDN w:val="0"/>
              <w:spacing w:line="300" w:lineRule="exact"/>
              <w:ind w:left="42" w:leftChars="20"/>
              <w:textAlignment w:val="bottom"/>
              <w:rPr>
                <w:rFonts w:ascii="Arial" w:hAnsi="Arial" w:cs="Arial" w:eastAsiaTheme="minorEastAsia"/>
                <w:kern w:val="2"/>
                <w:sz w:val="21"/>
                <w:szCs w:val="22"/>
                <w:lang w:val="en-US" w:eastAsia="zh-CN" w:bidi="ar-SA"/>
              </w:rPr>
            </w:pPr>
            <w:r>
              <w:rPr>
                <w:rFonts w:ascii="Arial" w:hAnsi="Arial" w:cs="Arial"/>
              </w:rPr>
              <w:t>产地规格型号</w:t>
            </w:r>
          </w:p>
        </w:tc>
        <w:tc>
          <w:tcPr>
            <w:tcW w:w="735" w:type="dxa"/>
            <w:shd w:val="clear"/>
            <w:vAlign w:val="center"/>
          </w:tcPr>
          <w:p w14:paraId="6BD1C50D">
            <w:pPr>
              <w:widowControl/>
              <w:autoSpaceDE w:val="0"/>
              <w:autoSpaceDN w:val="0"/>
              <w:spacing w:line="300" w:lineRule="exact"/>
              <w:ind w:right="-49" w:rightChars="0"/>
              <w:jc w:val="center"/>
              <w:textAlignment w:val="bottom"/>
              <w:rPr>
                <w:rFonts w:ascii="Arial" w:hAnsi="Arial" w:cs="Arial" w:eastAsiaTheme="minorEastAsia"/>
                <w:kern w:val="2"/>
                <w:sz w:val="21"/>
                <w:szCs w:val="22"/>
                <w:lang w:val="en-US" w:eastAsia="zh-CN" w:bidi="ar-SA"/>
              </w:rPr>
            </w:pPr>
            <w:r>
              <w:rPr>
                <w:rFonts w:ascii="Arial" w:hAnsi="Arial" w:cs="Arial"/>
              </w:rPr>
              <w:t>技术描述</w:t>
            </w:r>
          </w:p>
        </w:tc>
        <w:tc>
          <w:tcPr>
            <w:tcW w:w="840" w:type="dxa"/>
            <w:shd w:val="clear"/>
            <w:vAlign w:val="center"/>
          </w:tcPr>
          <w:p w14:paraId="0A27A334">
            <w:pPr>
              <w:widowControl/>
              <w:autoSpaceDE w:val="0"/>
              <w:autoSpaceDN w:val="0"/>
              <w:spacing w:line="300" w:lineRule="exact"/>
              <w:ind w:right="-108" w:rightChars="0"/>
              <w:jc w:val="center"/>
              <w:textAlignment w:val="bottom"/>
              <w:rPr>
                <w:rFonts w:ascii="Arial" w:hAnsi="Arial" w:cs="Arial" w:eastAsiaTheme="minorEastAsia"/>
                <w:kern w:val="2"/>
                <w:sz w:val="21"/>
                <w:szCs w:val="22"/>
                <w:lang w:val="en-US" w:eastAsia="zh-CN" w:bidi="ar-SA"/>
              </w:rPr>
            </w:pPr>
            <w:r>
              <w:rPr>
                <w:rFonts w:ascii="Arial" w:hAnsi="Arial" w:cs="Arial"/>
              </w:rPr>
              <w:t>数量</w:t>
            </w:r>
          </w:p>
        </w:tc>
        <w:tc>
          <w:tcPr>
            <w:tcW w:w="1027" w:type="dxa"/>
            <w:shd w:val="clear"/>
            <w:vAlign w:val="center"/>
          </w:tcPr>
          <w:p w14:paraId="10D4FDCB">
            <w:pPr>
              <w:widowControl/>
              <w:autoSpaceDE w:val="0"/>
              <w:autoSpaceDN w:val="0"/>
              <w:spacing w:line="300" w:lineRule="exact"/>
              <w:jc w:val="center"/>
              <w:textAlignment w:val="bottom"/>
              <w:rPr>
                <w:rFonts w:ascii="Arial" w:hAnsi="Arial" w:cs="Arial" w:eastAsiaTheme="minorEastAsia"/>
                <w:kern w:val="2"/>
                <w:sz w:val="21"/>
                <w:szCs w:val="22"/>
                <w:lang w:val="en-US" w:eastAsia="zh-CN" w:bidi="ar-SA"/>
              </w:rPr>
            </w:pPr>
            <w:r>
              <w:rPr>
                <w:rFonts w:ascii="Arial" w:hAnsi="Arial" w:cs="Arial"/>
              </w:rPr>
              <w:t>单价</w:t>
            </w:r>
          </w:p>
        </w:tc>
        <w:tc>
          <w:tcPr>
            <w:tcW w:w="758" w:type="dxa"/>
            <w:shd w:val="clear"/>
            <w:vAlign w:val="center"/>
          </w:tcPr>
          <w:p w14:paraId="60C88F58">
            <w:pPr>
              <w:widowControl/>
              <w:autoSpaceDE w:val="0"/>
              <w:autoSpaceDN w:val="0"/>
              <w:spacing w:line="300" w:lineRule="exact"/>
              <w:jc w:val="center"/>
              <w:textAlignment w:val="bottom"/>
              <w:rPr>
                <w:rFonts w:ascii="Arial" w:hAnsi="Arial" w:cs="Arial" w:eastAsiaTheme="minorEastAsia"/>
                <w:kern w:val="2"/>
                <w:sz w:val="21"/>
                <w:szCs w:val="22"/>
                <w:lang w:val="en-US" w:eastAsia="zh-CN" w:bidi="ar-SA"/>
              </w:rPr>
            </w:pPr>
            <w:r>
              <w:rPr>
                <w:rFonts w:ascii="Arial" w:hAnsi="Arial" w:cs="Arial"/>
              </w:rPr>
              <w:t>总价</w:t>
            </w:r>
          </w:p>
        </w:tc>
        <w:tc>
          <w:tcPr>
            <w:tcW w:w="758" w:type="dxa"/>
            <w:shd w:val="clear"/>
            <w:vAlign w:val="center"/>
          </w:tcPr>
          <w:p w14:paraId="4E843647">
            <w:pPr>
              <w:widowControl/>
              <w:autoSpaceDE w:val="0"/>
              <w:autoSpaceDN w:val="0"/>
              <w:spacing w:line="300" w:lineRule="exact"/>
              <w:jc w:val="center"/>
              <w:textAlignment w:val="bottom"/>
              <w:rPr>
                <w:rFonts w:ascii="Arial" w:hAnsi="Arial" w:cs="Arial" w:eastAsiaTheme="minorEastAsia"/>
                <w:kern w:val="2"/>
                <w:sz w:val="21"/>
                <w:szCs w:val="22"/>
                <w:lang w:val="en-US" w:eastAsia="zh-CN" w:bidi="ar-SA"/>
              </w:rPr>
            </w:pPr>
            <w:r>
              <w:rPr>
                <w:rFonts w:ascii="Arial" w:hAnsi="Arial" w:cs="Arial"/>
              </w:rPr>
              <w:t>备注</w:t>
            </w:r>
          </w:p>
        </w:tc>
      </w:tr>
      <w:tr w14:paraId="3CC0B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jc w:val="center"/>
        </w:trPr>
        <w:tc>
          <w:tcPr>
            <w:tcW w:w="845" w:type="dxa"/>
            <w:vAlign w:val="center"/>
          </w:tcPr>
          <w:p w14:paraId="37240ECA">
            <w:pPr>
              <w:widowControl/>
              <w:autoSpaceDE w:val="0"/>
              <w:autoSpaceDN w:val="0"/>
              <w:spacing w:line="300" w:lineRule="exact"/>
              <w:ind w:right="893"/>
              <w:jc w:val="center"/>
              <w:textAlignment w:val="bottom"/>
              <w:rPr>
                <w:rFonts w:ascii="Arial" w:hAnsi="Arial" w:cs="Arial"/>
              </w:rPr>
            </w:pPr>
          </w:p>
        </w:tc>
        <w:tc>
          <w:tcPr>
            <w:tcW w:w="2000" w:type="dxa"/>
            <w:vAlign w:val="center"/>
          </w:tcPr>
          <w:p w14:paraId="3BB29DF3">
            <w:pPr>
              <w:widowControl/>
              <w:autoSpaceDE w:val="0"/>
              <w:autoSpaceDN w:val="0"/>
              <w:spacing w:line="300" w:lineRule="exact"/>
              <w:ind w:right="893"/>
              <w:jc w:val="center"/>
              <w:textAlignment w:val="bottom"/>
              <w:rPr>
                <w:rFonts w:ascii="Arial" w:hAnsi="Arial" w:cs="Arial"/>
              </w:rPr>
            </w:pPr>
          </w:p>
        </w:tc>
        <w:tc>
          <w:tcPr>
            <w:tcW w:w="1575" w:type="dxa"/>
            <w:vAlign w:val="center"/>
          </w:tcPr>
          <w:p w14:paraId="2748356F">
            <w:pPr>
              <w:widowControl/>
              <w:autoSpaceDE w:val="0"/>
              <w:autoSpaceDN w:val="0"/>
              <w:spacing w:line="300" w:lineRule="exact"/>
              <w:ind w:right="893"/>
              <w:jc w:val="center"/>
              <w:textAlignment w:val="bottom"/>
              <w:rPr>
                <w:rFonts w:ascii="Arial" w:hAnsi="Arial" w:cs="Arial"/>
              </w:rPr>
            </w:pPr>
          </w:p>
        </w:tc>
        <w:tc>
          <w:tcPr>
            <w:tcW w:w="1260" w:type="dxa"/>
            <w:vAlign w:val="center"/>
          </w:tcPr>
          <w:p w14:paraId="10648C85">
            <w:pPr>
              <w:widowControl/>
              <w:autoSpaceDE w:val="0"/>
              <w:autoSpaceDN w:val="0"/>
              <w:spacing w:line="300" w:lineRule="exact"/>
              <w:ind w:right="893"/>
              <w:jc w:val="center"/>
              <w:textAlignment w:val="bottom"/>
              <w:rPr>
                <w:rFonts w:ascii="Arial" w:hAnsi="Arial" w:cs="Arial"/>
              </w:rPr>
            </w:pPr>
          </w:p>
        </w:tc>
        <w:tc>
          <w:tcPr>
            <w:tcW w:w="735" w:type="dxa"/>
            <w:vAlign w:val="center"/>
          </w:tcPr>
          <w:p w14:paraId="249F8BD6">
            <w:pPr>
              <w:widowControl/>
              <w:autoSpaceDE w:val="0"/>
              <w:autoSpaceDN w:val="0"/>
              <w:spacing w:line="300" w:lineRule="exact"/>
              <w:ind w:right="893"/>
              <w:jc w:val="center"/>
              <w:textAlignment w:val="bottom"/>
              <w:rPr>
                <w:rFonts w:ascii="Arial" w:hAnsi="Arial" w:cs="Arial"/>
              </w:rPr>
            </w:pPr>
          </w:p>
        </w:tc>
        <w:tc>
          <w:tcPr>
            <w:tcW w:w="840" w:type="dxa"/>
            <w:vAlign w:val="center"/>
          </w:tcPr>
          <w:p w14:paraId="51412519">
            <w:pPr>
              <w:widowControl/>
              <w:autoSpaceDE w:val="0"/>
              <w:autoSpaceDN w:val="0"/>
              <w:spacing w:line="300" w:lineRule="exact"/>
              <w:ind w:right="893"/>
              <w:jc w:val="center"/>
              <w:textAlignment w:val="bottom"/>
              <w:rPr>
                <w:rFonts w:ascii="Arial" w:hAnsi="Arial" w:cs="Arial"/>
              </w:rPr>
            </w:pPr>
          </w:p>
        </w:tc>
        <w:tc>
          <w:tcPr>
            <w:tcW w:w="1027" w:type="dxa"/>
            <w:vAlign w:val="center"/>
          </w:tcPr>
          <w:p w14:paraId="5E14CE8B">
            <w:pPr>
              <w:widowControl/>
              <w:autoSpaceDE w:val="0"/>
              <w:autoSpaceDN w:val="0"/>
              <w:spacing w:line="300" w:lineRule="exact"/>
              <w:ind w:right="893"/>
              <w:jc w:val="center"/>
              <w:textAlignment w:val="bottom"/>
              <w:rPr>
                <w:rFonts w:ascii="Arial" w:hAnsi="Arial" w:cs="Arial"/>
              </w:rPr>
            </w:pPr>
          </w:p>
        </w:tc>
        <w:tc>
          <w:tcPr>
            <w:tcW w:w="758" w:type="dxa"/>
            <w:vAlign w:val="center"/>
          </w:tcPr>
          <w:p w14:paraId="22D0CBAA">
            <w:pPr>
              <w:widowControl/>
              <w:autoSpaceDE w:val="0"/>
              <w:autoSpaceDN w:val="0"/>
              <w:spacing w:line="300" w:lineRule="exact"/>
              <w:ind w:right="893"/>
              <w:jc w:val="center"/>
              <w:textAlignment w:val="bottom"/>
              <w:rPr>
                <w:rFonts w:ascii="Arial" w:hAnsi="Arial" w:cs="Arial"/>
              </w:rPr>
            </w:pPr>
          </w:p>
        </w:tc>
        <w:tc>
          <w:tcPr>
            <w:tcW w:w="758" w:type="dxa"/>
            <w:vAlign w:val="center"/>
          </w:tcPr>
          <w:p w14:paraId="4273D8B6">
            <w:pPr>
              <w:widowControl/>
              <w:autoSpaceDE w:val="0"/>
              <w:autoSpaceDN w:val="0"/>
              <w:spacing w:line="300" w:lineRule="exact"/>
              <w:ind w:right="893"/>
              <w:jc w:val="center"/>
              <w:textAlignment w:val="bottom"/>
              <w:rPr>
                <w:rFonts w:ascii="Arial" w:hAnsi="Arial" w:cs="Arial"/>
              </w:rPr>
            </w:pPr>
          </w:p>
        </w:tc>
      </w:tr>
      <w:tr w14:paraId="3FBB2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jc w:val="center"/>
        </w:trPr>
        <w:tc>
          <w:tcPr>
            <w:tcW w:w="845" w:type="dxa"/>
            <w:vAlign w:val="center"/>
          </w:tcPr>
          <w:p w14:paraId="620E8556">
            <w:pPr>
              <w:widowControl/>
              <w:autoSpaceDE w:val="0"/>
              <w:autoSpaceDN w:val="0"/>
              <w:spacing w:line="300" w:lineRule="exact"/>
              <w:ind w:right="893"/>
              <w:jc w:val="center"/>
              <w:textAlignment w:val="bottom"/>
              <w:rPr>
                <w:rFonts w:ascii="Arial" w:hAnsi="Arial" w:cs="Arial"/>
              </w:rPr>
            </w:pPr>
          </w:p>
        </w:tc>
        <w:tc>
          <w:tcPr>
            <w:tcW w:w="2000" w:type="dxa"/>
            <w:vAlign w:val="center"/>
          </w:tcPr>
          <w:p w14:paraId="1B9E800B">
            <w:pPr>
              <w:widowControl/>
              <w:autoSpaceDE w:val="0"/>
              <w:autoSpaceDN w:val="0"/>
              <w:spacing w:line="300" w:lineRule="exact"/>
              <w:ind w:right="893"/>
              <w:jc w:val="center"/>
              <w:textAlignment w:val="bottom"/>
              <w:rPr>
                <w:rFonts w:ascii="Arial" w:hAnsi="Arial" w:cs="Arial"/>
              </w:rPr>
            </w:pPr>
          </w:p>
        </w:tc>
        <w:tc>
          <w:tcPr>
            <w:tcW w:w="1575" w:type="dxa"/>
            <w:vAlign w:val="center"/>
          </w:tcPr>
          <w:p w14:paraId="078AEA26">
            <w:pPr>
              <w:widowControl/>
              <w:autoSpaceDE w:val="0"/>
              <w:autoSpaceDN w:val="0"/>
              <w:spacing w:line="300" w:lineRule="exact"/>
              <w:ind w:right="893"/>
              <w:jc w:val="center"/>
              <w:textAlignment w:val="bottom"/>
              <w:rPr>
                <w:rFonts w:ascii="Arial" w:hAnsi="Arial" w:cs="Arial"/>
              </w:rPr>
            </w:pPr>
          </w:p>
        </w:tc>
        <w:tc>
          <w:tcPr>
            <w:tcW w:w="1260" w:type="dxa"/>
            <w:vAlign w:val="center"/>
          </w:tcPr>
          <w:p w14:paraId="2C352E66">
            <w:pPr>
              <w:widowControl/>
              <w:autoSpaceDE w:val="0"/>
              <w:autoSpaceDN w:val="0"/>
              <w:spacing w:line="300" w:lineRule="exact"/>
              <w:ind w:right="893"/>
              <w:jc w:val="center"/>
              <w:textAlignment w:val="bottom"/>
              <w:rPr>
                <w:rFonts w:ascii="Arial" w:hAnsi="Arial" w:cs="Arial"/>
              </w:rPr>
            </w:pPr>
          </w:p>
        </w:tc>
        <w:tc>
          <w:tcPr>
            <w:tcW w:w="735" w:type="dxa"/>
            <w:vAlign w:val="center"/>
          </w:tcPr>
          <w:p w14:paraId="01A53DB7">
            <w:pPr>
              <w:widowControl/>
              <w:autoSpaceDE w:val="0"/>
              <w:autoSpaceDN w:val="0"/>
              <w:spacing w:line="300" w:lineRule="exact"/>
              <w:ind w:right="893"/>
              <w:jc w:val="center"/>
              <w:textAlignment w:val="bottom"/>
              <w:rPr>
                <w:rFonts w:ascii="Arial" w:hAnsi="Arial" w:cs="Arial"/>
              </w:rPr>
            </w:pPr>
          </w:p>
        </w:tc>
        <w:tc>
          <w:tcPr>
            <w:tcW w:w="840" w:type="dxa"/>
            <w:vAlign w:val="center"/>
          </w:tcPr>
          <w:p w14:paraId="614ABC96">
            <w:pPr>
              <w:widowControl/>
              <w:autoSpaceDE w:val="0"/>
              <w:autoSpaceDN w:val="0"/>
              <w:spacing w:line="300" w:lineRule="exact"/>
              <w:ind w:right="893"/>
              <w:jc w:val="center"/>
              <w:textAlignment w:val="bottom"/>
              <w:rPr>
                <w:rFonts w:ascii="Arial" w:hAnsi="Arial" w:cs="Arial"/>
              </w:rPr>
            </w:pPr>
          </w:p>
        </w:tc>
        <w:tc>
          <w:tcPr>
            <w:tcW w:w="1027" w:type="dxa"/>
            <w:vAlign w:val="center"/>
          </w:tcPr>
          <w:p w14:paraId="063E4F0C">
            <w:pPr>
              <w:widowControl/>
              <w:autoSpaceDE w:val="0"/>
              <w:autoSpaceDN w:val="0"/>
              <w:spacing w:line="300" w:lineRule="exact"/>
              <w:ind w:right="893"/>
              <w:jc w:val="center"/>
              <w:textAlignment w:val="bottom"/>
              <w:rPr>
                <w:rFonts w:ascii="Arial" w:hAnsi="Arial" w:cs="Arial"/>
              </w:rPr>
            </w:pPr>
          </w:p>
        </w:tc>
        <w:tc>
          <w:tcPr>
            <w:tcW w:w="758" w:type="dxa"/>
            <w:vAlign w:val="center"/>
          </w:tcPr>
          <w:p w14:paraId="00EC3D80">
            <w:pPr>
              <w:widowControl/>
              <w:autoSpaceDE w:val="0"/>
              <w:autoSpaceDN w:val="0"/>
              <w:spacing w:line="300" w:lineRule="exact"/>
              <w:ind w:right="893"/>
              <w:jc w:val="center"/>
              <w:textAlignment w:val="bottom"/>
              <w:rPr>
                <w:rFonts w:ascii="Arial" w:hAnsi="Arial" w:cs="Arial"/>
              </w:rPr>
            </w:pPr>
          </w:p>
        </w:tc>
        <w:tc>
          <w:tcPr>
            <w:tcW w:w="758" w:type="dxa"/>
            <w:vAlign w:val="center"/>
          </w:tcPr>
          <w:p w14:paraId="6198AE16">
            <w:pPr>
              <w:widowControl/>
              <w:autoSpaceDE w:val="0"/>
              <w:autoSpaceDN w:val="0"/>
              <w:spacing w:line="300" w:lineRule="exact"/>
              <w:ind w:right="893"/>
              <w:jc w:val="center"/>
              <w:textAlignment w:val="bottom"/>
              <w:rPr>
                <w:rFonts w:ascii="Arial" w:hAnsi="Arial" w:cs="Arial"/>
              </w:rPr>
            </w:pPr>
          </w:p>
        </w:tc>
      </w:tr>
      <w:tr w14:paraId="5C6E4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jc w:val="center"/>
        </w:trPr>
        <w:tc>
          <w:tcPr>
            <w:tcW w:w="845" w:type="dxa"/>
            <w:vAlign w:val="center"/>
          </w:tcPr>
          <w:p w14:paraId="47E11020">
            <w:pPr>
              <w:widowControl/>
              <w:autoSpaceDE w:val="0"/>
              <w:autoSpaceDN w:val="0"/>
              <w:spacing w:line="300" w:lineRule="exact"/>
              <w:ind w:right="893"/>
              <w:jc w:val="center"/>
              <w:textAlignment w:val="bottom"/>
              <w:rPr>
                <w:rFonts w:ascii="Arial" w:hAnsi="Arial" w:cs="Arial"/>
              </w:rPr>
            </w:pPr>
          </w:p>
        </w:tc>
        <w:tc>
          <w:tcPr>
            <w:tcW w:w="2000" w:type="dxa"/>
            <w:vAlign w:val="center"/>
          </w:tcPr>
          <w:p w14:paraId="6D9F69F9">
            <w:pPr>
              <w:widowControl/>
              <w:autoSpaceDE w:val="0"/>
              <w:autoSpaceDN w:val="0"/>
              <w:spacing w:line="300" w:lineRule="exact"/>
              <w:ind w:right="113"/>
              <w:jc w:val="center"/>
              <w:textAlignment w:val="bottom"/>
              <w:rPr>
                <w:rFonts w:ascii="Arial" w:hAnsi="Arial" w:cs="Arial"/>
              </w:rPr>
            </w:pPr>
            <w:r>
              <w:rPr>
                <w:rFonts w:ascii="Arial" w:hAnsi="Arial" w:cs="Arial"/>
              </w:rPr>
              <w:t>合计</w:t>
            </w:r>
          </w:p>
        </w:tc>
        <w:tc>
          <w:tcPr>
            <w:tcW w:w="1575" w:type="dxa"/>
            <w:vAlign w:val="center"/>
          </w:tcPr>
          <w:p w14:paraId="0F0BB55F">
            <w:pPr>
              <w:widowControl/>
              <w:autoSpaceDE w:val="0"/>
              <w:autoSpaceDN w:val="0"/>
              <w:spacing w:line="300" w:lineRule="exact"/>
              <w:ind w:right="893"/>
              <w:jc w:val="center"/>
              <w:textAlignment w:val="bottom"/>
              <w:rPr>
                <w:rFonts w:ascii="Arial" w:hAnsi="Arial" w:cs="Arial"/>
              </w:rPr>
            </w:pPr>
          </w:p>
        </w:tc>
        <w:tc>
          <w:tcPr>
            <w:tcW w:w="1260" w:type="dxa"/>
            <w:vAlign w:val="center"/>
          </w:tcPr>
          <w:p w14:paraId="5464D86D">
            <w:pPr>
              <w:widowControl/>
              <w:autoSpaceDE w:val="0"/>
              <w:autoSpaceDN w:val="0"/>
              <w:spacing w:line="300" w:lineRule="exact"/>
              <w:ind w:right="893"/>
              <w:jc w:val="center"/>
              <w:textAlignment w:val="bottom"/>
              <w:rPr>
                <w:rFonts w:ascii="Arial" w:hAnsi="Arial" w:cs="Arial"/>
              </w:rPr>
            </w:pPr>
          </w:p>
        </w:tc>
        <w:tc>
          <w:tcPr>
            <w:tcW w:w="735" w:type="dxa"/>
            <w:vAlign w:val="center"/>
          </w:tcPr>
          <w:p w14:paraId="530D1B32">
            <w:pPr>
              <w:widowControl/>
              <w:autoSpaceDE w:val="0"/>
              <w:autoSpaceDN w:val="0"/>
              <w:spacing w:line="300" w:lineRule="exact"/>
              <w:ind w:right="893"/>
              <w:jc w:val="center"/>
              <w:textAlignment w:val="bottom"/>
              <w:rPr>
                <w:rFonts w:ascii="Arial" w:hAnsi="Arial" w:cs="Arial"/>
              </w:rPr>
            </w:pPr>
          </w:p>
        </w:tc>
        <w:tc>
          <w:tcPr>
            <w:tcW w:w="840" w:type="dxa"/>
            <w:vAlign w:val="center"/>
          </w:tcPr>
          <w:p w14:paraId="627ECBD0">
            <w:pPr>
              <w:widowControl/>
              <w:autoSpaceDE w:val="0"/>
              <w:autoSpaceDN w:val="0"/>
              <w:spacing w:line="300" w:lineRule="exact"/>
              <w:ind w:right="893"/>
              <w:jc w:val="center"/>
              <w:textAlignment w:val="bottom"/>
              <w:rPr>
                <w:rFonts w:ascii="Arial" w:hAnsi="Arial" w:cs="Arial"/>
              </w:rPr>
            </w:pPr>
          </w:p>
        </w:tc>
        <w:tc>
          <w:tcPr>
            <w:tcW w:w="1027" w:type="dxa"/>
            <w:vAlign w:val="center"/>
          </w:tcPr>
          <w:p w14:paraId="38174252">
            <w:pPr>
              <w:widowControl/>
              <w:autoSpaceDE w:val="0"/>
              <w:autoSpaceDN w:val="0"/>
              <w:spacing w:line="300" w:lineRule="exact"/>
              <w:ind w:right="893"/>
              <w:textAlignment w:val="bottom"/>
              <w:rPr>
                <w:rFonts w:ascii="Arial" w:hAnsi="Arial" w:cs="Arial"/>
              </w:rPr>
            </w:pPr>
          </w:p>
        </w:tc>
        <w:tc>
          <w:tcPr>
            <w:tcW w:w="758" w:type="dxa"/>
            <w:vAlign w:val="center"/>
          </w:tcPr>
          <w:p w14:paraId="33623BCA">
            <w:pPr>
              <w:widowControl/>
              <w:autoSpaceDE w:val="0"/>
              <w:autoSpaceDN w:val="0"/>
              <w:spacing w:line="300" w:lineRule="exact"/>
              <w:ind w:right="893"/>
              <w:jc w:val="center"/>
              <w:textAlignment w:val="bottom"/>
              <w:rPr>
                <w:rFonts w:ascii="Arial" w:hAnsi="Arial" w:cs="Arial"/>
              </w:rPr>
            </w:pPr>
          </w:p>
        </w:tc>
        <w:tc>
          <w:tcPr>
            <w:tcW w:w="758" w:type="dxa"/>
            <w:vAlign w:val="center"/>
          </w:tcPr>
          <w:p w14:paraId="4D5E4A35">
            <w:pPr>
              <w:widowControl/>
              <w:autoSpaceDE w:val="0"/>
              <w:autoSpaceDN w:val="0"/>
              <w:spacing w:line="300" w:lineRule="exact"/>
              <w:ind w:right="893"/>
              <w:jc w:val="center"/>
              <w:textAlignment w:val="bottom"/>
              <w:rPr>
                <w:rFonts w:ascii="Arial" w:hAnsi="Arial" w:cs="Arial"/>
              </w:rPr>
            </w:pPr>
          </w:p>
        </w:tc>
      </w:tr>
    </w:tbl>
    <w:p w14:paraId="7A130C89">
      <w:pPr>
        <w:widowControl/>
        <w:tabs>
          <w:tab w:val="left" w:pos="885"/>
        </w:tabs>
        <w:autoSpaceDE w:val="0"/>
        <w:autoSpaceDN w:val="0"/>
        <w:ind w:left="-181" w:leftChars="-86" w:right="893" w:firstLine="105" w:firstLineChars="50"/>
        <w:textAlignment w:val="bottom"/>
        <w:rPr>
          <w:rFonts w:ascii="Arial" w:hAnsi="Arial" w:cs="Arial"/>
        </w:rPr>
      </w:pPr>
      <w:r>
        <w:rPr>
          <w:rFonts w:ascii="Arial" w:hAnsi="Arial" w:cs="Arial"/>
        </w:rPr>
        <w:t>其它分项报价表：</w:t>
      </w:r>
    </w:p>
    <w:tbl>
      <w:tblPr>
        <w:tblStyle w:val="22"/>
        <w:tblW w:w="89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2390"/>
        <w:gridCol w:w="3434"/>
        <w:gridCol w:w="1631"/>
        <w:gridCol w:w="695"/>
      </w:tblGrid>
      <w:tr w14:paraId="2E4FB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2A112047">
            <w:pPr>
              <w:jc w:val="center"/>
              <w:rPr>
                <w:rFonts w:ascii="Arial" w:hAnsi="Arial" w:cs="Arial"/>
              </w:rPr>
            </w:pPr>
            <w:r>
              <w:rPr>
                <w:rFonts w:ascii="Arial" w:hAnsi="Arial" w:cs="Arial"/>
              </w:rPr>
              <w:t>序号</w:t>
            </w:r>
          </w:p>
        </w:tc>
        <w:tc>
          <w:tcPr>
            <w:tcW w:w="2390" w:type="dxa"/>
            <w:vAlign w:val="center"/>
          </w:tcPr>
          <w:p w14:paraId="5C83E915">
            <w:pPr>
              <w:jc w:val="center"/>
              <w:rPr>
                <w:rFonts w:ascii="Arial" w:hAnsi="Arial" w:cs="Arial"/>
              </w:rPr>
            </w:pPr>
            <w:r>
              <w:rPr>
                <w:rFonts w:ascii="Arial" w:hAnsi="Arial" w:cs="Arial"/>
              </w:rPr>
              <w:t>报价项目</w:t>
            </w:r>
          </w:p>
        </w:tc>
        <w:tc>
          <w:tcPr>
            <w:tcW w:w="3434" w:type="dxa"/>
            <w:vAlign w:val="center"/>
          </w:tcPr>
          <w:p w14:paraId="6A18F787">
            <w:pPr>
              <w:jc w:val="center"/>
              <w:rPr>
                <w:rFonts w:ascii="Arial" w:hAnsi="Arial" w:cs="Arial"/>
              </w:rPr>
            </w:pPr>
            <w:r>
              <w:rPr>
                <w:rFonts w:ascii="Arial" w:hAnsi="Arial" w:cs="Arial"/>
              </w:rPr>
              <w:t>内容和标准</w:t>
            </w:r>
          </w:p>
        </w:tc>
        <w:tc>
          <w:tcPr>
            <w:tcW w:w="1631" w:type="dxa"/>
            <w:vAlign w:val="center"/>
          </w:tcPr>
          <w:p w14:paraId="25AF1699">
            <w:pPr>
              <w:jc w:val="center"/>
              <w:rPr>
                <w:rFonts w:ascii="Arial" w:hAnsi="Arial" w:cs="Arial"/>
              </w:rPr>
            </w:pPr>
            <w:r>
              <w:rPr>
                <w:rFonts w:ascii="Arial" w:hAnsi="Arial" w:cs="Arial"/>
              </w:rPr>
              <w:t>报价</w:t>
            </w:r>
          </w:p>
        </w:tc>
        <w:tc>
          <w:tcPr>
            <w:tcW w:w="695" w:type="dxa"/>
            <w:vAlign w:val="center"/>
          </w:tcPr>
          <w:p w14:paraId="4E87D0E7">
            <w:pPr>
              <w:jc w:val="center"/>
              <w:rPr>
                <w:rFonts w:ascii="Arial" w:hAnsi="Arial" w:cs="Arial"/>
              </w:rPr>
            </w:pPr>
            <w:r>
              <w:rPr>
                <w:rFonts w:ascii="Arial" w:hAnsi="Arial" w:cs="Arial"/>
              </w:rPr>
              <w:t>备注</w:t>
            </w:r>
          </w:p>
        </w:tc>
      </w:tr>
      <w:tr w14:paraId="3829D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78DB77CB">
            <w:pPr>
              <w:jc w:val="center"/>
              <w:rPr>
                <w:rFonts w:ascii="Arial" w:hAnsi="Arial" w:cs="Arial"/>
              </w:rPr>
            </w:pPr>
            <w:r>
              <w:rPr>
                <w:rFonts w:ascii="Arial" w:hAnsi="Arial" w:cs="Arial"/>
              </w:rPr>
              <w:t>1</w:t>
            </w:r>
          </w:p>
        </w:tc>
        <w:tc>
          <w:tcPr>
            <w:tcW w:w="2390" w:type="dxa"/>
            <w:vAlign w:val="center"/>
          </w:tcPr>
          <w:p w14:paraId="15437B6C">
            <w:pPr>
              <w:jc w:val="center"/>
              <w:rPr>
                <w:rFonts w:ascii="Arial" w:hAnsi="Arial" w:cs="Arial"/>
              </w:rPr>
            </w:pPr>
            <w:r>
              <w:rPr>
                <w:rFonts w:ascii="Arial" w:hAnsi="Arial" w:cs="Arial"/>
              </w:rPr>
              <w:t>运保费</w:t>
            </w:r>
          </w:p>
        </w:tc>
        <w:tc>
          <w:tcPr>
            <w:tcW w:w="3434" w:type="dxa"/>
            <w:vAlign w:val="center"/>
          </w:tcPr>
          <w:p w14:paraId="462C4BD8">
            <w:pPr>
              <w:jc w:val="center"/>
              <w:rPr>
                <w:rFonts w:ascii="Arial" w:hAnsi="Arial" w:cs="Arial"/>
                <w:b/>
              </w:rPr>
            </w:pPr>
          </w:p>
        </w:tc>
        <w:tc>
          <w:tcPr>
            <w:tcW w:w="1631" w:type="dxa"/>
            <w:vAlign w:val="center"/>
          </w:tcPr>
          <w:p w14:paraId="17ADC9CC">
            <w:pPr>
              <w:jc w:val="center"/>
              <w:rPr>
                <w:rFonts w:ascii="Arial" w:hAnsi="Arial" w:cs="Arial"/>
              </w:rPr>
            </w:pPr>
          </w:p>
        </w:tc>
        <w:tc>
          <w:tcPr>
            <w:tcW w:w="695" w:type="dxa"/>
            <w:vAlign w:val="center"/>
          </w:tcPr>
          <w:p w14:paraId="43130C6C">
            <w:pPr>
              <w:jc w:val="center"/>
              <w:rPr>
                <w:rFonts w:ascii="Arial" w:hAnsi="Arial" w:cs="Arial"/>
              </w:rPr>
            </w:pPr>
          </w:p>
        </w:tc>
      </w:tr>
      <w:tr w14:paraId="4EC35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1D13D4AC">
            <w:pPr>
              <w:jc w:val="center"/>
              <w:rPr>
                <w:rFonts w:ascii="Arial" w:hAnsi="Arial" w:cs="Arial"/>
              </w:rPr>
            </w:pPr>
            <w:r>
              <w:rPr>
                <w:rFonts w:ascii="Arial" w:hAnsi="Arial" w:cs="Arial"/>
              </w:rPr>
              <w:t>2</w:t>
            </w:r>
          </w:p>
        </w:tc>
        <w:tc>
          <w:tcPr>
            <w:tcW w:w="2390" w:type="dxa"/>
            <w:vAlign w:val="center"/>
          </w:tcPr>
          <w:p w14:paraId="1410F1C6">
            <w:pPr>
              <w:jc w:val="center"/>
              <w:rPr>
                <w:rFonts w:ascii="Arial" w:hAnsi="Arial" w:cs="Arial"/>
              </w:rPr>
            </w:pPr>
            <w:r>
              <w:rPr>
                <w:rFonts w:ascii="Arial" w:hAnsi="Arial" w:cs="Arial"/>
              </w:rPr>
              <w:t>货物验收费</w:t>
            </w:r>
          </w:p>
        </w:tc>
        <w:tc>
          <w:tcPr>
            <w:tcW w:w="3434" w:type="dxa"/>
            <w:vAlign w:val="center"/>
          </w:tcPr>
          <w:p w14:paraId="1F69DC06">
            <w:pPr>
              <w:jc w:val="center"/>
              <w:rPr>
                <w:rFonts w:ascii="Arial" w:hAnsi="Arial" w:cs="Arial"/>
                <w:b/>
              </w:rPr>
            </w:pPr>
          </w:p>
        </w:tc>
        <w:tc>
          <w:tcPr>
            <w:tcW w:w="1631" w:type="dxa"/>
            <w:vAlign w:val="center"/>
          </w:tcPr>
          <w:p w14:paraId="758760F1">
            <w:pPr>
              <w:jc w:val="center"/>
              <w:rPr>
                <w:rFonts w:ascii="Arial" w:hAnsi="Arial" w:cs="Arial"/>
              </w:rPr>
            </w:pPr>
          </w:p>
        </w:tc>
        <w:tc>
          <w:tcPr>
            <w:tcW w:w="695" w:type="dxa"/>
            <w:vAlign w:val="center"/>
          </w:tcPr>
          <w:p w14:paraId="3AD066A4">
            <w:pPr>
              <w:jc w:val="center"/>
              <w:rPr>
                <w:rFonts w:ascii="Arial" w:hAnsi="Arial" w:cs="Arial"/>
              </w:rPr>
            </w:pPr>
          </w:p>
        </w:tc>
      </w:tr>
      <w:tr w14:paraId="154B1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060241B1">
            <w:pPr>
              <w:jc w:val="center"/>
              <w:rPr>
                <w:rFonts w:ascii="Arial" w:hAnsi="Arial" w:cs="Arial"/>
              </w:rPr>
            </w:pPr>
            <w:r>
              <w:rPr>
                <w:rFonts w:ascii="Arial" w:hAnsi="Arial" w:cs="Arial"/>
              </w:rPr>
              <w:t>3</w:t>
            </w:r>
          </w:p>
        </w:tc>
        <w:tc>
          <w:tcPr>
            <w:tcW w:w="2390" w:type="dxa"/>
            <w:vAlign w:val="center"/>
          </w:tcPr>
          <w:p w14:paraId="7EC875B3">
            <w:pPr>
              <w:jc w:val="center"/>
              <w:rPr>
                <w:rFonts w:ascii="Arial" w:hAnsi="Arial" w:cs="Arial"/>
              </w:rPr>
            </w:pPr>
            <w:r>
              <w:rPr>
                <w:rFonts w:ascii="Arial" w:hAnsi="Arial" w:cs="Arial"/>
              </w:rPr>
              <w:t>装卸、存储费</w:t>
            </w:r>
          </w:p>
        </w:tc>
        <w:tc>
          <w:tcPr>
            <w:tcW w:w="3434" w:type="dxa"/>
            <w:vAlign w:val="center"/>
          </w:tcPr>
          <w:p w14:paraId="2F91B3D1">
            <w:pPr>
              <w:jc w:val="center"/>
              <w:rPr>
                <w:rFonts w:ascii="Arial" w:hAnsi="Arial" w:cs="Arial"/>
                <w:b/>
              </w:rPr>
            </w:pPr>
          </w:p>
        </w:tc>
        <w:tc>
          <w:tcPr>
            <w:tcW w:w="1631" w:type="dxa"/>
            <w:vAlign w:val="center"/>
          </w:tcPr>
          <w:p w14:paraId="5BF95734">
            <w:pPr>
              <w:jc w:val="center"/>
              <w:rPr>
                <w:rFonts w:ascii="Arial" w:hAnsi="Arial" w:cs="Arial"/>
              </w:rPr>
            </w:pPr>
          </w:p>
        </w:tc>
        <w:tc>
          <w:tcPr>
            <w:tcW w:w="695" w:type="dxa"/>
            <w:vAlign w:val="center"/>
          </w:tcPr>
          <w:p w14:paraId="0D074F54">
            <w:pPr>
              <w:jc w:val="center"/>
              <w:rPr>
                <w:rFonts w:ascii="Arial" w:hAnsi="Arial" w:cs="Arial"/>
              </w:rPr>
            </w:pPr>
          </w:p>
        </w:tc>
      </w:tr>
      <w:tr w14:paraId="768F3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5D487AC2">
            <w:pPr>
              <w:jc w:val="center"/>
              <w:rPr>
                <w:rFonts w:ascii="Arial" w:hAnsi="Arial" w:cs="Arial"/>
              </w:rPr>
            </w:pPr>
            <w:r>
              <w:rPr>
                <w:rFonts w:ascii="Arial" w:hAnsi="Arial" w:cs="Arial"/>
              </w:rPr>
              <w:t>4</w:t>
            </w:r>
          </w:p>
        </w:tc>
        <w:tc>
          <w:tcPr>
            <w:tcW w:w="2390" w:type="dxa"/>
            <w:vAlign w:val="center"/>
          </w:tcPr>
          <w:p w14:paraId="719D9288">
            <w:pPr>
              <w:jc w:val="center"/>
              <w:rPr>
                <w:rFonts w:ascii="Arial" w:hAnsi="Arial" w:cs="Arial"/>
              </w:rPr>
            </w:pPr>
            <w:r>
              <w:rPr>
                <w:rFonts w:ascii="Arial" w:hAnsi="Arial" w:cs="Arial"/>
              </w:rPr>
              <w:t>安装调试费</w:t>
            </w:r>
          </w:p>
        </w:tc>
        <w:tc>
          <w:tcPr>
            <w:tcW w:w="3434" w:type="dxa"/>
            <w:vAlign w:val="center"/>
          </w:tcPr>
          <w:p w14:paraId="49490937">
            <w:pPr>
              <w:jc w:val="center"/>
              <w:rPr>
                <w:rFonts w:ascii="Arial" w:hAnsi="Arial" w:cs="Arial"/>
                <w:b/>
              </w:rPr>
            </w:pPr>
          </w:p>
        </w:tc>
        <w:tc>
          <w:tcPr>
            <w:tcW w:w="1631" w:type="dxa"/>
            <w:vAlign w:val="center"/>
          </w:tcPr>
          <w:p w14:paraId="71FC4193">
            <w:pPr>
              <w:jc w:val="center"/>
              <w:rPr>
                <w:rFonts w:ascii="Arial" w:hAnsi="Arial" w:cs="Arial"/>
              </w:rPr>
            </w:pPr>
          </w:p>
        </w:tc>
        <w:tc>
          <w:tcPr>
            <w:tcW w:w="695" w:type="dxa"/>
            <w:vAlign w:val="center"/>
          </w:tcPr>
          <w:p w14:paraId="7082B02F">
            <w:pPr>
              <w:jc w:val="center"/>
              <w:rPr>
                <w:rFonts w:ascii="Arial" w:hAnsi="Arial" w:cs="Arial"/>
              </w:rPr>
            </w:pPr>
          </w:p>
        </w:tc>
      </w:tr>
      <w:tr w14:paraId="58EC0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2467FD24">
            <w:pPr>
              <w:jc w:val="center"/>
              <w:rPr>
                <w:rFonts w:ascii="Arial" w:hAnsi="Arial" w:cs="Arial"/>
              </w:rPr>
            </w:pPr>
            <w:r>
              <w:rPr>
                <w:rFonts w:ascii="Arial" w:hAnsi="Arial" w:cs="Arial"/>
              </w:rPr>
              <w:t>5</w:t>
            </w:r>
          </w:p>
        </w:tc>
        <w:tc>
          <w:tcPr>
            <w:tcW w:w="2390" w:type="dxa"/>
            <w:vAlign w:val="center"/>
          </w:tcPr>
          <w:p w14:paraId="0ADA308D">
            <w:pPr>
              <w:jc w:val="center"/>
              <w:rPr>
                <w:rFonts w:ascii="Arial" w:hAnsi="Arial" w:cs="Arial"/>
              </w:rPr>
            </w:pPr>
            <w:r>
              <w:rPr>
                <w:rFonts w:ascii="Arial" w:hAnsi="Arial" w:cs="Arial"/>
              </w:rPr>
              <w:t>培训服务费</w:t>
            </w:r>
          </w:p>
        </w:tc>
        <w:tc>
          <w:tcPr>
            <w:tcW w:w="3434" w:type="dxa"/>
            <w:vAlign w:val="center"/>
          </w:tcPr>
          <w:p w14:paraId="69C881F2">
            <w:pPr>
              <w:jc w:val="center"/>
              <w:rPr>
                <w:rFonts w:ascii="Arial" w:hAnsi="Arial" w:cs="Arial"/>
                <w:b/>
              </w:rPr>
            </w:pPr>
          </w:p>
        </w:tc>
        <w:tc>
          <w:tcPr>
            <w:tcW w:w="1631" w:type="dxa"/>
            <w:vAlign w:val="center"/>
          </w:tcPr>
          <w:p w14:paraId="0D65D423">
            <w:pPr>
              <w:jc w:val="center"/>
              <w:rPr>
                <w:rFonts w:ascii="Arial" w:hAnsi="Arial" w:cs="Arial"/>
              </w:rPr>
            </w:pPr>
          </w:p>
        </w:tc>
        <w:tc>
          <w:tcPr>
            <w:tcW w:w="695" w:type="dxa"/>
            <w:vAlign w:val="center"/>
          </w:tcPr>
          <w:p w14:paraId="74995CD3">
            <w:pPr>
              <w:jc w:val="center"/>
              <w:rPr>
                <w:rFonts w:ascii="Arial" w:hAnsi="Arial" w:cs="Arial"/>
              </w:rPr>
            </w:pPr>
          </w:p>
        </w:tc>
      </w:tr>
      <w:tr w14:paraId="1E0C5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14AF9B02">
            <w:pPr>
              <w:jc w:val="center"/>
              <w:rPr>
                <w:rFonts w:ascii="Arial" w:hAnsi="Arial" w:cs="Arial"/>
              </w:rPr>
            </w:pPr>
            <w:r>
              <w:rPr>
                <w:rFonts w:ascii="Arial" w:hAnsi="Arial" w:cs="Arial"/>
              </w:rPr>
              <w:t>6</w:t>
            </w:r>
          </w:p>
        </w:tc>
        <w:tc>
          <w:tcPr>
            <w:tcW w:w="2390" w:type="dxa"/>
            <w:vAlign w:val="center"/>
          </w:tcPr>
          <w:p w14:paraId="5CBFE12C">
            <w:pPr>
              <w:jc w:val="center"/>
              <w:rPr>
                <w:rFonts w:ascii="Arial" w:hAnsi="Arial" w:cs="Arial"/>
              </w:rPr>
            </w:pPr>
            <w:r>
              <w:rPr>
                <w:rFonts w:ascii="Arial" w:hAnsi="Arial" w:cs="Arial"/>
              </w:rPr>
              <w:t>技术服务费</w:t>
            </w:r>
          </w:p>
        </w:tc>
        <w:tc>
          <w:tcPr>
            <w:tcW w:w="3434" w:type="dxa"/>
            <w:vAlign w:val="center"/>
          </w:tcPr>
          <w:p w14:paraId="175E4BE9">
            <w:pPr>
              <w:jc w:val="center"/>
              <w:rPr>
                <w:rFonts w:ascii="Arial" w:hAnsi="Arial" w:cs="Arial"/>
                <w:b/>
              </w:rPr>
            </w:pPr>
          </w:p>
        </w:tc>
        <w:tc>
          <w:tcPr>
            <w:tcW w:w="1631" w:type="dxa"/>
            <w:vAlign w:val="center"/>
          </w:tcPr>
          <w:p w14:paraId="4898D515">
            <w:pPr>
              <w:jc w:val="center"/>
              <w:rPr>
                <w:rFonts w:ascii="Arial" w:hAnsi="Arial" w:cs="Arial"/>
              </w:rPr>
            </w:pPr>
          </w:p>
        </w:tc>
        <w:tc>
          <w:tcPr>
            <w:tcW w:w="695" w:type="dxa"/>
            <w:vAlign w:val="center"/>
          </w:tcPr>
          <w:p w14:paraId="5FE15372">
            <w:pPr>
              <w:jc w:val="center"/>
              <w:rPr>
                <w:rFonts w:ascii="Arial" w:hAnsi="Arial" w:cs="Arial"/>
              </w:rPr>
            </w:pPr>
          </w:p>
        </w:tc>
      </w:tr>
      <w:tr w14:paraId="03F47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14C466E4">
            <w:pPr>
              <w:jc w:val="center"/>
              <w:rPr>
                <w:rFonts w:ascii="Arial" w:hAnsi="Arial" w:cs="Arial"/>
              </w:rPr>
            </w:pPr>
            <w:r>
              <w:rPr>
                <w:rFonts w:ascii="Arial" w:hAnsi="Arial" w:cs="Arial"/>
              </w:rPr>
              <w:t>7</w:t>
            </w:r>
          </w:p>
        </w:tc>
        <w:tc>
          <w:tcPr>
            <w:tcW w:w="2390" w:type="dxa"/>
            <w:vAlign w:val="center"/>
          </w:tcPr>
          <w:p w14:paraId="4E78EAEE">
            <w:pPr>
              <w:jc w:val="center"/>
              <w:rPr>
                <w:rFonts w:ascii="Arial" w:hAnsi="Arial" w:cs="Arial"/>
              </w:rPr>
            </w:pPr>
            <w:r>
              <w:rPr>
                <w:rFonts w:ascii="Arial" w:hAnsi="Arial" w:cs="Arial"/>
              </w:rPr>
              <w:t>备件、易损件费</w:t>
            </w:r>
          </w:p>
        </w:tc>
        <w:tc>
          <w:tcPr>
            <w:tcW w:w="3434" w:type="dxa"/>
            <w:vAlign w:val="center"/>
          </w:tcPr>
          <w:p w14:paraId="21F332BA">
            <w:pPr>
              <w:jc w:val="center"/>
              <w:rPr>
                <w:rFonts w:ascii="Arial" w:hAnsi="Arial" w:cs="Arial"/>
                <w:b/>
              </w:rPr>
            </w:pPr>
          </w:p>
        </w:tc>
        <w:tc>
          <w:tcPr>
            <w:tcW w:w="1631" w:type="dxa"/>
            <w:vAlign w:val="center"/>
          </w:tcPr>
          <w:p w14:paraId="7CC63DC7">
            <w:pPr>
              <w:jc w:val="center"/>
              <w:rPr>
                <w:rFonts w:ascii="Arial" w:hAnsi="Arial" w:cs="Arial"/>
              </w:rPr>
            </w:pPr>
          </w:p>
        </w:tc>
        <w:tc>
          <w:tcPr>
            <w:tcW w:w="695" w:type="dxa"/>
            <w:vAlign w:val="center"/>
          </w:tcPr>
          <w:p w14:paraId="011DF552">
            <w:pPr>
              <w:jc w:val="center"/>
              <w:rPr>
                <w:rFonts w:ascii="Arial" w:hAnsi="Arial" w:cs="Arial"/>
              </w:rPr>
            </w:pPr>
          </w:p>
        </w:tc>
      </w:tr>
      <w:tr w14:paraId="7E7C2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5FD57AF2">
            <w:pPr>
              <w:jc w:val="center"/>
              <w:rPr>
                <w:rFonts w:ascii="Arial" w:hAnsi="Arial" w:cs="Arial"/>
              </w:rPr>
            </w:pPr>
            <w:r>
              <w:rPr>
                <w:rFonts w:ascii="Arial" w:hAnsi="Arial" w:cs="Arial"/>
              </w:rPr>
              <w:t>8</w:t>
            </w:r>
          </w:p>
        </w:tc>
        <w:tc>
          <w:tcPr>
            <w:tcW w:w="2390" w:type="dxa"/>
            <w:vAlign w:val="center"/>
          </w:tcPr>
          <w:p w14:paraId="665D83CF">
            <w:pPr>
              <w:jc w:val="center"/>
              <w:rPr>
                <w:rFonts w:ascii="Arial" w:hAnsi="Arial" w:cs="Arial"/>
              </w:rPr>
            </w:pPr>
            <w:r>
              <w:rPr>
                <w:rFonts w:ascii="Arial" w:hAnsi="Arial" w:cs="Arial"/>
              </w:rPr>
              <w:t>其它费用</w:t>
            </w:r>
          </w:p>
        </w:tc>
        <w:tc>
          <w:tcPr>
            <w:tcW w:w="3434" w:type="dxa"/>
            <w:vAlign w:val="center"/>
          </w:tcPr>
          <w:p w14:paraId="3C216F82">
            <w:pPr>
              <w:jc w:val="center"/>
              <w:rPr>
                <w:rFonts w:ascii="Arial" w:hAnsi="Arial" w:cs="Arial"/>
                <w:b/>
              </w:rPr>
            </w:pPr>
          </w:p>
        </w:tc>
        <w:tc>
          <w:tcPr>
            <w:tcW w:w="1631" w:type="dxa"/>
            <w:vAlign w:val="center"/>
          </w:tcPr>
          <w:p w14:paraId="02886B45">
            <w:pPr>
              <w:jc w:val="center"/>
              <w:rPr>
                <w:rFonts w:ascii="Arial" w:hAnsi="Arial" w:cs="Arial"/>
              </w:rPr>
            </w:pPr>
          </w:p>
        </w:tc>
        <w:tc>
          <w:tcPr>
            <w:tcW w:w="695" w:type="dxa"/>
            <w:vAlign w:val="center"/>
          </w:tcPr>
          <w:p w14:paraId="6C9E7F15">
            <w:pPr>
              <w:jc w:val="center"/>
              <w:rPr>
                <w:rFonts w:ascii="Arial" w:hAnsi="Arial" w:cs="Arial"/>
              </w:rPr>
            </w:pPr>
          </w:p>
        </w:tc>
      </w:tr>
      <w:tr w14:paraId="5DEEC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28C8179C">
            <w:pPr>
              <w:jc w:val="center"/>
              <w:rPr>
                <w:rFonts w:ascii="Arial" w:hAnsi="Arial" w:cs="Arial"/>
              </w:rPr>
            </w:pPr>
          </w:p>
        </w:tc>
        <w:tc>
          <w:tcPr>
            <w:tcW w:w="2390" w:type="dxa"/>
            <w:vAlign w:val="center"/>
          </w:tcPr>
          <w:p w14:paraId="6F653A90">
            <w:pPr>
              <w:jc w:val="center"/>
              <w:rPr>
                <w:rFonts w:ascii="Arial" w:hAnsi="Arial" w:cs="Arial"/>
              </w:rPr>
            </w:pPr>
            <w:r>
              <w:rPr>
                <w:rFonts w:ascii="Arial" w:hAnsi="Arial" w:cs="Arial"/>
              </w:rPr>
              <w:t>合计</w:t>
            </w:r>
          </w:p>
        </w:tc>
        <w:tc>
          <w:tcPr>
            <w:tcW w:w="3434" w:type="dxa"/>
            <w:vAlign w:val="center"/>
          </w:tcPr>
          <w:p w14:paraId="3B9C7959">
            <w:pPr>
              <w:jc w:val="center"/>
              <w:rPr>
                <w:rFonts w:ascii="Arial" w:hAnsi="Arial" w:cs="Arial"/>
                <w:b/>
              </w:rPr>
            </w:pPr>
          </w:p>
        </w:tc>
        <w:tc>
          <w:tcPr>
            <w:tcW w:w="1631" w:type="dxa"/>
            <w:vAlign w:val="center"/>
          </w:tcPr>
          <w:p w14:paraId="28DE71A9">
            <w:pPr>
              <w:jc w:val="center"/>
              <w:rPr>
                <w:rFonts w:ascii="Arial" w:hAnsi="Arial" w:cs="Arial"/>
              </w:rPr>
            </w:pPr>
          </w:p>
        </w:tc>
        <w:tc>
          <w:tcPr>
            <w:tcW w:w="695" w:type="dxa"/>
            <w:vAlign w:val="center"/>
          </w:tcPr>
          <w:p w14:paraId="7FC65FD6">
            <w:pPr>
              <w:jc w:val="center"/>
              <w:rPr>
                <w:rFonts w:ascii="Arial" w:hAnsi="Arial" w:cs="Arial"/>
              </w:rPr>
            </w:pPr>
          </w:p>
        </w:tc>
      </w:tr>
    </w:tbl>
    <w:p w14:paraId="3BD628AB">
      <w:pPr>
        <w:widowControl/>
        <w:autoSpaceDE w:val="0"/>
        <w:autoSpaceDN w:val="0"/>
        <w:ind w:right="893"/>
        <w:textAlignment w:val="bottom"/>
        <w:rPr>
          <w:rFonts w:ascii="Arial" w:hAnsi="Arial" w:cs="Arial"/>
        </w:rPr>
      </w:pPr>
      <w:r>
        <w:rPr>
          <w:rFonts w:ascii="Arial" w:hAnsi="Arial" w:cs="Arial"/>
        </w:rPr>
        <w:t>价格汇总表：</w:t>
      </w:r>
    </w:p>
    <w:tbl>
      <w:tblPr>
        <w:tblStyle w:val="22"/>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3"/>
        <w:gridCol w:w="1483"/>
        <w:gridCol w:w="1984"/>
      </w:tblGrid>
      <w:tr w14:paraId="7413C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5433" w:type="dxa"/>
            <w:vAlign w:val="center"/>
          </w:tcPr>
          <w:p w14:paraId="676E4490">
            <w:pPr>
              <w:widowControl/>
              <w:autoSpaceDE w:val="0"/>
              <w:autoSpaceDN w:val="0"/>
              <w:jc w:val="center"/>
              <w:textAlignment w:val="bottom"/>
              <w:rPr>
                <w:rFonts w:ascii="Arial" w:hAnsi="Arial" w:cs="Arial"/>
              </w:rPr>
            </w:pPr>
            <w:r>
              <w:rPr>
                <w:rFonts w:hint="eastAsia" w:ascii="Arial" w:hAnsi="Arial" w:cs="Arial"/>
              </w:rPr>
              <w:t>谈判</w:t>
            </w:r>
            <w:r>
              <w:rPr>
                <w:rFonts w:ascii="Arial" w:hAnsi="Arial" w:cs="Arial"/>
              </w:rPr>
              <w:t>总价（设备材料总价和其它分项报价表之和）</w:t>
            </w:r>
          </w:p>
        </w:tc>
        <w:tc>
          <w:tcPr>
            <w:tcW w:w="1483" w:type="dxa"/>
            <w:vAlign w:val="center"/>
          </w:tcPr>
          <w:p w14:paraId="112EB734">
            <w:pPr>
              <w:widowControl/>
              <w:autoSpaceDE w:val="0"/>
              <w:autoSpaceDN w:val="0"/>
              <w:ind w:right="893"/>
              <w:jc w:val="center"/>
              <w:textAlignment w:val="bottom"/>
              <w:rPr>
                <w:rFonts w:ascii="Arial" w:hAnsi="Arial" w:cs="Arial"/>
              </w:rPr>
            </w:pPr>
          </w:p>
        </w:tc>
        <w:tc>
          <w:tcPr>
            <w:tcW w:w="1984" w:type="dxa"/>
            <w:vAlign w:val="center"/>
          </w:tcPr>
          <w:p w14:paraId="44643807">
            <w:pPr>
              <w:widowControl/>
              <w:tabs>
                <w:tab w:val="left" w:pos="1768"/>
              </w:tabs>
              <w:autoSpaceDE w:val="0"/>
              <w:autoSpaceDN w:val="0"/>
              <w:ind w:right="893"/>
              <w:jc w:val="center"/>
              <w:textAlignment w:val="bottom"/>
              <w:rPr>
                <w:rFonts w:ascii="Arial" w:hAnsi="Arial" w:cs="Arial"/>
              </w:rPr>
            </w:pPr>
            <w:r>
              <w:rPr>
                <w:rFonts w:ascii="Arial" w:hAnsi="Arial" w:cs="Arial"/>
              </w:rPr>
              <w:t xml:space="preserve">    备注</w:t>
            </w:r>
          </w:p>
        </w:tc>
      </w:tr>
      <w:tr w14:paraId="29140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5433" w:type="dxa"/>
            <w:vAlign w:val="center"/>
          </w:tcPr>
          <w:p w14:paraId="12AE60DD">
            <w:pPr>
              <w:widowControl/>
              <w:autoSpaceDE w:val="0"/>
              <w:autoSpaceDN w:val="0"/>
              <w:ind w:right="893"/>
              <w:jc w:val="center"/>
              <w:textAlignment w:val="bottom"/>
              <w:rPr>
                <w:rFonts w:ascii="Arial" w:hAnsi="Arial" w:cs="Arial"/>
              </w:rPr>
            </w:pPr>
          </w:p>
        </w:tc>
        <w:tc>
          <w:tcPr>
            <w:tcW w:w="1483" w:type="dxa"/>
            <w:vAlign w:val="center"/>
          </w:tcPr>
          <w:p w14:paraId="6783F78D">
            <w:pPr>
              <w:widowControl/>
              <w:autoSpaceDE w:val="0"/>
              <w:autoSpaceDN w:val="0"/>
              <w:ind w:right="893"/>
              <w:jc w:val="center"/>
              <w:textAlignment w:val="bottom"/>
              <w:rPr>
                <w:rFonts w:ascii="Arial" w:hAnsi="Arial" w:cs="Arial"/>
              </w:rPr>
            </w:pPr>
          </w:p>
        </w:tc>
        <w:tc>
          <w:tcPr>
            <w:tcW w:w="1984" w:type="dxa"/>
            <w:vAlign w:val="center"/>
          </w:tcPr>
          <w:p w14:paraId="1494D7F6">
            <w:pPr>
              <w:widowControl/>
              <w:autoSpaceDE w:val="0"/>
              <w:autoSpaceDN w:val="0"/>
              <w:ind w:right="893"/>
              <w:textAlignment w:val="bottom"/>
              <w:rPr>
                <w:rFonts w:ascii="Arial" w:hAnsi="Arial" w:cs="Arial"/>
              </w:rPr>
            </w:pPr>
          </w:p>
        </w:tc>
      </w:tr>
    </w:tbl>
    <w:p w14:paraId="7BE8E605">
      <w:pPr>
        <w:widowControl/>
        <w:autoSpaceDE w:val="0"/>
        <w:autoSpaceDN w:val="0"/>
        <w:spacing w:line="360" w:lineRule="auto"/>
        <w:ind w:right="17"/>
        <w:textAlignment w:val="bottom"/>
        <w:rPr>
          <w:rFonts w:ascii="Arial" w:hAnsi="Arial" w:cs="Arial"/>
        </w:rPr>
      </w:pPr>
    </w:p>
    <w:p w14:paraId="0ED9E818">
      <w:pPr>
        <w:widowControl/>
        <w:autoSpaceDE w:val="0"/>
        <w:autoSpaceDN w:val="0"/>
        <w:spacing w:line="360" w:lineRule="auto"/>
        <w:ind w:right="17"/>
        <w:textAlignment w:val="bottom"/>
        <w:rPr>
          <w:rFonts w:ascii="Arial" w:hAnsi="Arial" w:cs="Arial"/>
        </w:rPr>
      </w:pPr>
      <w:r>
        <w:rPr>
          <w:rFonts w:ascii="Arial" w:hAnsi="Arial" w:cs="Arial"/>
        </w:rPr>
        <w:t>注：1.价格应按照</w:t>
      </w:r>
      <w:r>
        <w:rPr>
          <w:rFonts w:hint="eastAsia" w:ascii="Arial" w:hAnsi="Arial" w:cs="Arial"/>
        </w:rPr>
        <w:t>供应商</w:t>
      </w:r>
      <w:r>
        <w:rPr>
          <w:rFonts w:ascii="Arial" w:hAnsi="Arial" w:cs="Arial"/>
        </w:rPr>
        <w:t>须知第11款的要求报价。</w:t>
      </w:r>
    </w:p>
    <w:p w14:paraId="16FE670F">
      <w:pPr>
        <w:widowControl/>
        <w:autoSpaceDE w:val="0"/>
        <w:autoSpaceDN w:val="0"/>
        <w:spacing w:line="360" w:lineRule="auto"/>
        <w:ind w:left="630" w:leftChars="200" w:right="17" w:hanging="210" w:hangingChars="100"/>
        <w:textAlignment w:val="bottom"/>
        <w:rPr>
          <w:rFonts w:ascii="Arial" w:hAnsi="Arial" w:cs="Arial"/>
        </w:rPr>
      </w:pPr>
      <w:r>
        <w:rPr>
          <w:rFonts w:ascii="Arial" w:hAnsi="Arial" w:cs="Arial"/>
        </w:rPr>
        <w:t>2.设备列表中的报价请参照</w:t>
      </w:r>
      <w:r>
        <w:rPr>
          <w:rFonts w:hint="eastAsia" w:ascii="Arial" w:hAnsi="Arial" w:cs="Arial"/>
        </w:rPr>
        <w:t>谈判</w:t>
      </w:r>
      <w:r>
        <w:rPr>
          <w:rFonts w:ascii="Arial" w:hAnsi="Arial" w:cs="Arial"/>
        </w:rPr>
        <w:t>文件第</w:t>
      </w:r>
      <w:r>
        <w:rPr>
          <w:rFonts w:hint="eastAsia" w:ascii="Arial" w:hAnsi="Arial" w:cs="Arial"/>
        </w:rPr>
        <w:t>八</w:t>
      </w:r>
      <w:r>
        <w:rPr>
          <w:rFonts w:ascii="Arial" w:hAnsi="Arial" w:cs="Arial"/>
        </w:rPr>
        <w:t xml:space="preserve">篇技术规格与要求列出的清单，按给出的格式报价，应包括随机附件、保证设备正常运行所需备件、专用电线、电缆和专用工具等。 </w:t>
      </w:r>
    </w:p>
    <w:p w14:paraId="307EF386">
      <w:pPr>
        <w:widowControl/>
        <w:autoSpaceDE w:val="0"/>
        <w:autoSpaceDN w:val="0"/>
        <w:spacing w:line="360" w:lineRule="auto"/>
        <w:ind w:left="630" w:leftChars="200" w:right="17" w:hanging="210" w:hangingChars="100"/>
        <w:textAlignment w:val="bottom"/>
        <w:rPr>
          <w:rFonts w:ascii="Arial" w:hAnsi="Arial" w:cs="Arial"/>
        </w:rPr>
      </w:pPr>
      <w:r>
        <w:rPr>
          <w:rFonts w:ascii="Arial" w:hAnsi="Arial" w:cs="Arial"/>
        </w:rPr>
        <w:t>3.</w:t>
      </w:r>
      <w:r>
        <w:rPr>
          <w:rFonts w:hint="eastAsia" w:ascii="Arial" w:hAnsi="Arial" w:cs="Arial"/>
        </w:rPr>
        <w:t>供应商</w:t>
      </w:r>
      <w:r>
        <w:rPr>
          <w:rFonts w:ascii="Arial" w:hAnsi="Arial" w:cs="Arial"/>
        </w:rPr>
        <w:t>应承担全部材料、制造、外购件、电气设备、出厂前预组装、试验、防腐、专用工具、备品备件、出厂验收、包装、保险、运输、交货、装卸、存储、中转、安装现场服务及</w:t>
      </w:r>
      <w:r>
        <w:rPr>
          <w:rFonts w:hint="eastAsia" w:ascii="Arial" w:hAnsi="Arial" w:cs="Arial"/>
        </w:rPr>
        <w:t>谈判</w:t>
      </w:r>
      <w:r>
        <w:rPr>
          <w:rFonts w:ascii="Arial" w:hAnsi="Arial" w:cs="Arial"/>
        </w:rPr>
        <w:t>等所发生的一切费用。</w:t>
      </w:r>
      <w:r>
        <w:rPr>
          <w:rFonts w:hint="eastAsia" w:ascii="Arial" w:hAnsi="Arial" w:cs="Arial"/>
        </w:rPr>
        <w:t>谈判</w:t>
      </w:r>
      <w:r>
        <w:rPr>
          <w:rFonts w:ascii="Arial" w:hAnsi="Arial" w:cs="Arial"/>
        </w:rPr>
        <w:t>全部以人民币报价</w:t>
      </w:r>
      <w:r>
        <w:rPr>
          <w:rFonts w:hint="eastAsia" w:ascii="Arial" w:hAnsi="Arial" w:cs="Arial"/>
        </w:rPr>
        <w:t>，</w:t>
      </w:r>
      <w:r>
        <w:rPr>
          <w:rFonts w:ascii="Arial" w:hAnsi="Arial" w:cs="Arial"/>
        </w:rPr>
        <w:t>本</w:t>
      </w:r>
      <w:r>
        <w:rPr>
          <w:rFonts w:hint="eastAsia" w:ascii="Arial" w:hAnsi="Arial" w:cs="Arial"/>
        </w:rPr>
        <w:t>谈判</w:t>
      </w:r>
      <w:r>
        <w:rPr>
          <w:rFonts w:ascii="Arial" w:hAnsi="Arial" w:cs="Arial"/>
        </w:rPr>
        <w:t>文件所列的全部条款凡涉及报价的</w:t>
      </w:r>
      <w:r>
        <w:rPr>
          <w:rFonts w:hint="eastAsia" w:ascii="Arial" w:hAnsi="Arial" w:cs="Arial"/>
        </w:rPr>
        <w:t>，供应商</w:t>
      </w:r>
      <w:r>
        <w:rPr>
          <w:rFonts w:ascii="Arial" w:hAnsi="Arial" w:cs="Arial"/>
        </w:rPr>
        <w:t>都应在报价中计列</w:t>
      </w:r>
      <w:r>
        <w:rPr>
          <w:rFonts w:hint="eastAsia" w:ascii="Arial" w:hAnsi="Arial" w:cs="Arial"/>
        </w:rPr>
        <w:t>，供应商</w:t>
      </w:r>
      <w:r>
        <w:rPr>
          <w:rFonts w:ascii="Arial" w:hAnsi="Arial" w:cs="Arial"/>
        </w:rPr>
        <w:t>的报价</w:t>
      </w:r>
      <w:r>
        <w:rPr>
          <w:rFonts w:hint="eastAsia" w:ascii="Arial" w:hAnsi="Arial" w:cs="Arial"/>
        </w:rPr>
        <w:t>，采购代理机构</w:t>
      </w:r>
      <w:r>
        <w:rPr>
          <w:rFonts w:ascii="Arial" w:hAnsi="Arial" w:cs="Arial"/>
        </w:rPr>
        <w:t>认为是各项费用和含税综合计算的结果</w:t>
      </w:r>
      <w:r>
        <w:rPr>
          <w:rFonts w:hint="eastAsia" w:ascii="Arial" w:hAnsi="Arial" w:cs="Arial"/>
        </w:rPr>
        <w:t>，</w:t>
      </w:r>
      <w:r>
        <w:rPr>
          <w:rFonts w:ascii="Arial" w:hAnsi="Arial" w:cs="Arial"/>
        </w:rPr>
        <w:t>且该报价为固定价</w:t>
      </w:r>
      <w:r>
        <w:rPr>
          <w:rFonts w:hint="eastAsia" w:ascii="Arial" w:hAnsi="Arial" w:cs="Arial"/>
        </w:rPr>
        <w:t>，成交</w:t>
      </w:r>
      <w:r>
        <w:rPr>
          <w:rFonts w:ascii="Arial" w:hAnsi="Arial" w:cs="Arial"/>
        </w:rPr>
        <w:t>后在</w:t>
      </w:r>
      <w:r>
        <w:rPr>
          <w:rFonts w:hint="eastAsia" w:ascii="Arial" w:hAnsi="Arial" w:cs="Arial"/>
        </w:rPr>
        <w:t>谈判</w:t>
      </w:r>
      <w:r>
        <w:rPr>
          <w:rFonts w:ascii="Arial" w:hAnsi="Arial" w:cs="Arial"/>
        </w:rPr>
        <w:t>有效期内价格不变。</w:t>
      </w:r>
    </w:p>
    <w:p w14:paraId="7908E6AE">
      <w:pPr>
        <w:widowControl/>
        <w:tabs>
          <w:tab w:val="left" w:pos="851"/>
        </w:tabs>
        <w:autoSpaceDE w:val="0"/>
        <w:autoSpaceDN w:val="0"/>
        <w:spacing w:line="360" w:lineRule="auto"/>
        <w:ind w:right="17" w:firstLine="420" w:firstLineChars="200"/>
        <w:textAlignment w:val="bottom"/>
        <w:rPr>
          <w:rFonts w:ascii="Arial" w:hAnsi="Arial" w:cs="Arial"/>
        </w:rPr>
      </w:pPr>
      <w:r>
        <w:rPr>
          <w:rFonts w:ascii="Arial" w:hAnsi="Arial" w:cs="Arial"/>
        </w:rPr>
        <w:t>4.分项报价的单价为供货到合同指定地点，含安装费等在内的综合单价。</w:t>
      </w:r>
    </w:p>
    <w:p w14:paraId="38922A3D">
      <w:pPr>
        <w:widowControl/>
        <w:autoSpaceDE w:val="0"/>
        <w:autoSpaceDN w:val="0"/>
        <w:spacing w:line="360" w:lineRule="auto"/>
        <w:ind w:left="630" w:leftChars="200" w:right="17" w:hanging="210" w:hangingChars="100"/>
        <w:textAlignment w:val="bottom"/>
        <w:rPr>
          <w:rFonts w:ascii="Arial" w:hAnsi="Arial" w:cs="Arial"/>
        </w:rPr>
      </w:pPr>
      <w:r>
        <w:rPr>
          <w:rFonts w:ascii="Arial" w:hAnsi="Arial" w:cs="Arial"/>
        </w:rPr>
        <w:t>5.</w:t>
      </w:r>
      <w:r>
        <w:rPr>
          <w:rFonts w:hint="eastAsia" w:ascii="Arial" w:hAnsi="Arial" w:cs="Arial"/>
        </w:rPr>
        <w:t>供应商</w:t>
      </w:r>
      <w:r>
        <w:rPr>
          <w:rFonts w:ascii="Arial" w:hAnsi="Arial" w:cs="Arial"/>
        </w:rPr>
        <w:t>推荐可能用到的，满足</w:t>
      </w:r>
      <w:r>
        <w:rPr>
          <w:rFonts w:hint="eastAsia" w:ascii="Arial" w:hAnsi="Arial" w:cs="Arial"/>
        </w:rPr>
        <w:t>谈判</w:t>
      </w:r>
      <w:r>
        <w:rPr>
          <w:rFonts w:ascii="Arial" w:hAnsi="Arial" w:cs="Arial"/>
        </w:rPr>
        <w:t>文件技术要求，而表中未列出的型号规格产品，可按上表格式另列表格描述，供采购人备选。</w:t>
      </w:r>
    </w:p>
    <w:p w14:paraId="4B59AC3F">
      <w:pPr>
        <w:widowControl/>
        <w:autoSpaceDE w:val="0"/>
        <w:autoSpaceDN w:val="0"/>
        <w:spacing w:line="360" w:lineRule="auto"/>
        <w:ind w:right="890"/>
        <w:textAlignment w:val="bottom"/>
        <w:rPr>
          <w:rFonts w:ascii="Arial" w:hAnsi="Arial" w:cs="Arial"/>
        </w:rPr>
      </w:pPr>
    </w:p>
    <w:p w14:paraId="1A964E92">
      <w:pPr>
        <w:widowControl/>
        <w:autoSpaceDE w:val="0"/>
        <w:autoSpaceDN w:val="0"/>
        <w:spacing w:line="360" w:lineRule="auto"/>
        <w:ind w:right="890"/>
        <w:textAlignment w:val="bottom"/>
        <w:rPr>
          <w:rFonts w:ascii="Arial" w:hAnsi="Arial" w:cs="Arial"/>
          <w:u w:val="single"/>
        </w:rPr>
      </w:pPr>
      <w:r>
        <w:rPr>
          <w:rFonts w:hint="eastAsia" w:ascii="Arial" w:hAnsi="Arial" w:cs="Arial"/>
        </w:rPr>
        <w:t>供应商</w:t>
      </w:r>
      <w:r>
        <w:rPr>
          <w:rFonts w:ascii="Arial" w:hAnsi="Arial" w:cs="Arial"/>
        </w:rPr>
        <w:t>授权人</w:t>
      </w:r>
      <w:r>
        <w:rPr>
          <w:rFonts w:hint="eastAsia" w:ascii="Arial" w:hAnsi="Arial" w:cs="Arial"/>
        </w:rPr>
        <w:t>（签字、盖章）</w:t>
      </w:r>
      <w:r>
        <w:rPr>
          <w:rFonts w:ascii="Arial" w:hAnsi="Arial" w:cs="Arial"/>
        </w:rPr>
        <w:t>：</w:t>
      </w:r>
    </w:p>
    <w:p w14:paraId="300DA29F">
      <w:pPr>
        <w:widowControl/>
        <w:autoSpaceDE w:val="0"/>
        <w:autoSpaceDN w:val="0"/>
        <w:spacing w:line="360" w:lineRule="auto"/>
        <w:ind w:right="890" w:firstLine="1260" w:firstLineChars="600"/>
        <w:textAlignment w:val="bottom"/>
        <w:rPr>
          <w:rFonts w:ascii="Arial" w:hAnsi="Arial" w:cs="Arial"/>
          <w:u w:val="single"/>
        </w:rPr>
      </w:pPr>
      <w:r>
        <w:rPr>
          <w:rFonts w:ascii="Arial" w:hAnsi="Arial" w:cs="Arial"/>
        </w:rPr>
        <w:t>日期：</w:t>
      </w:r>
    </w:p>
    <w:p w14:paraId="125D83A4">
      <w:pPr>
        <w:jc w:val="center"/>
        <w:rPr>
          <w:rFonts w:ascii="Arial" w:hAnsi="Arial" w:cs="Arial"/>
          <w:b/>
          <w:sz w:val="32"/>
          <w:szCs w:val="32"/>
        </w:rPr>
      </w:pPr>
      <w:r>
        <w:rPr>
          <w:rFonts w:ascii="Arial" w:hAnsi="Arial" w:cs="Arial"/>
          <w:sz w:val="32"/>
          <w:szCs w:val="32"/>
        </w:rPr>
        <w:t>4.</w:t>
      </w:r>
      <w:r>
        <w:rPr>
          <w:rFonts w:ascii="Arial" w:hAnsi="Arial" w:cs="Arial"/>
          <w:b/>
          <w:sz w:val="32"/>
          <w:szCs w:val="32"/>
        </w:rPr>
        <w:t>货物说明一览表格式</w:t>
      </w:r>
    </w:p>
    <w:p w14:paraId="00AE3F1D">
      <w:pPr>
        <w:widowControl/>
        <w:autoSpaceDE w:val="0"/>
        <w:autoSpaceDN w:val="0"/>
        <w:ind w:right="893"/>
        <w:textAlignment w:val="bottom"/>
        <w:rPr>
          <w:rFonts w:ascii="Arial" w:hAnsi="Arial" w:cs="Arial"/>
        </w:rPr>
      </w:pPr>
    </w:p>
    <w:p w14:paraId="34FF9B49">
      <w:pPr>
        <w:widowControl/>
        <w:autoSpaceDE w:val="0"/>
        <w:autoSpaceDN w:val="0"/>
        <w:ind w:right="893"/>
        <w:textAlignment w:val="bottom"/>
        <w:rPr>
          <w:rFonts w:ascii="Arial" w:hAnsi="Arial" w:cs="Arial"/>
        </w:rPr>
      </w:pPr>
    </w:p>
    <w:p w14:paraId="154271D0">
      <w:pPr>
        <w:widowControl/>
        <w:autoSpaceDE w:val="0"/>
        <w:autoSpaceDN w:val="0"/>
        <w:spacing w:line="360" w:lineRule="auto"/>
        <w:textAlignment w:val="bottom"/>
        <w:rPr>
          <w:rFonts w:ascii="Arial" w:hAnsi="Arial" w:cs="Arial"/>
        </w:rPr>
      </w:pPr>
      <w:r>
        <w:rPr>
          <w:rFonts w:ascii="Arial" w:hAnsi="Arial" w:cs="Arial"/>
        </w:rPr>
        <w:t>项目名称：</w:t>
      </w:r>
    </w:p>
    <w:p w14:paraId="4B380B9C">
      <w:pPr>
        <w:widowControl/>
        <w:autoSpaceDE w:val="0"/>
        <w:autoSpaceDN w:val="0"/>
        <w:spacing w:line="360" w:lineRule="auto"/>
        <w:textAlignment w:val="bottom"/>
        <w:rPr>
          <w:rFonts w:ascii="Arial" w:hAnsi="Arial" w:cs="Arial"/>
        </w:rPr>
      </w:pPr>
      <w:r>
        <w:rPr>
          <w:rFonts w:hint="eastAsia" w:ascii="Arial" w:hAnsi="Arial" w:cs="Arial"/>
        </w:rPr>
        <w:t>项目</w:t>
      </w:r>
      <w:r>
        <w:rPr>
          <w:rFonts w:ascii="Arial" w:hAnsi="Arial" w:cs="Arial"/>
        </w:rPr>
        <w:t>编号：</w:t>
      </w:r>
    </w:p>
    <w:p w14:paraId="038A0D0B">
      <w:pPr>
        <w:widowControl/>
        <w:autoSpaceDE w:val="0"/>
        <w:autoSpaceDN w:val="0"/>
        <w:spacing w:line="360" w:lineRule="auto"/>
        <w:textAlignment w:val="bottom"/>
        <w:rPr>
          <w:rFonts w:ascii="Arial" w:hAnsi="Arial" w:cs="Arial"/>
          <w:b/>
          <w:sz w:val="24"/>
          <w:szCs w:val="24"/>
        </w:rPr>
      </w:pPr>
      <w:r>
        <w:rPr>
          <w:rFonts w:hint="eastAsia" w:ascii="Arial" w:hAnsi="Arial" w:cs="Arial"/>
        </w:rPr>
        <w:t>供应商</w:t>
      </w:r>
      <w:r>
        <w:rPr>
          <w:rFonts w:ascii="Arial" w:hAnsi="Arial" w:cs="Arial"/>
        </w:rPr>
        <w:t>名称（公章）：</w:t>
      </w:r>
    </w:p>
    <w:tbl>
      <w:tblPr>
        <w:tblStyle w:val="22"/>
        <w:tblW w:w="89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2415"/>
        <w:gridCol w:w="2520"/>
        <w:gridCol w:w="840"/>
        <w:gridCol w:w="945"/>
        <w:gridCol w:w="1523"/>
      </w:tblGrid>
      <w:tr w14:paraId="431C4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2508B6A1">
            <w:pPr>
              <w:jc w:val="center"/>
              <w:rPr>
                <w:rFonts w:ascii="Arial" w:hAnsi="Arial" w:cs="Arial"/>
                <w:szCs w:val="21"/>
              </w:rPr>
            </w:pPr>
            <w:r>
              <w:rPr>
                <w:rFonts w:ascii="Arial" w:hAnsi="Arial" w:cs="Arial"/>
                <w:szCs w:val="21"/>
              </w:rPr>
              <w:t>序号</w:t>
            </w:r>
          </w:p>
        </w:tc>
        <w:tc>
          <w:tcPr>
            <w:tcW w:w="2415" w:type="dxa"/>
            <w:vAlign w:val="center"/>
          </w:tcPr>
          <w:p w14:paraId="2AFDCEAD">
            <w:pPr>
              <w:jc w:val="center"/>
              <w:rPr>
                <w:rFonts w:ascii="Arial" w:hAnsi="Arial" w:cs="Arial"/>
                <w:szCs w:val="21"/>
              </w:rPr>
            </w:pPr>
            <w:r>
              <w:rPr>
                <w:rFonts w:ascii="Arial" w:hAnsi="Arial" w:cs="Arial"/>
                <w:szCs w:val="21"/>
              </w:rPr>
              <w:t>货物名称</w:t>
            </w:r>
          </w:p>
        </w:tc>
        <w:tc>
          <w:tcPr>
            <w:tcW w:w="2520" w:type="dxa"/>
            <w:vAlign w:val="center"/>
          </w:tcPr>
          <w:p w14:paraId="1C3E264C">
            <w:pPr>
              <w:jc w:val="center"/>
              <w:rPr>
                <w:rFonts w:ascii="Arial" w:hAnsi="Arial" w:cs="Arial"/>
                <w:szCs w:val="21"/>
              </w:rPr>
            </w:pPr>
            <w:r>
              <w:rPr>
                <w:rFonts w:ascii="Arial" w:hAnsi="Arial" w:cs="Arial"/>
                <w:szCs w:val="21"/>
              </w:rPr>
              <w:t>主要规格</w:t>
            </w:r>
          </w:p>
        </w:tc>
        <w:tc>
          <w:tcPr>
            <w:tcW w:w="840" w:type="dxa"/>
            <w:vAlign w:val="center"/>
          </w:tcPr>
          <w:p w14:paraId="1748C202">
            <w:pPr>
              <w:jc w:val="center"/>
              <w:rPr>
                <w:rFonts w:ascii="Arial" w:hAnsi="Arial" w:cs="Arial"/>
                <w:szCs w:val="21"/>
              </w:rPr>
            </w:pPr>
            <w:r>
              <w:rPr>
                <w:rFonts w:ascii="Arial" w:hAnsi="Arial" w:cs="Arial"/>
                <w:szCs w:val="21"/>
              </w:rPr>
              <w:t>数量</w:t>
            </w:r>
          </w:p>
        </w:tc>
        <w:tc>
          <w:tcPr>
            <w:tcW w:w="945" w:type="dxa"/>
            <w:vAlign w:val="center"/>
          </w:tcPr>
          <w:p w14:paraId="03DE5AD2">
            <w:pPr>
              <w:jc w:val="center"/>
              <w:rPr>
                <w:rFonts w:ascii="Arial" w:hAnsi="Arial" w:cs="Arial"/>
                <w:szCs w:val="21"/>
              </w:rPr>
            </w:pPr>
            <w:r>
              <w:rPr>
                <w:rFonts w:ascii="Arial" w:hAnsi="Arial" w:cs="Arial"/>
                <w:szCs w:val="21"/>
              </w:rPr>
              <w:t>单位</w:t>
            </w:r>
          </w:p>
        </w:tc>
        <w:tc>
          <w:tcPr>
            <w:tcW w:w="1523" w:type="dxa"/>
            <w:vAlign w:val="center"/>
          </w:tcPr>
          <w:p w14:paraId="4AD898EB">
            <w:pPr>
              <w:jc w:val="center"/>
              <w:rPr>
                <w:rFonts w:ascii="Arial" w:hAnsi="Arial" w:cs="Arial"/>
                <w:szCs w:val="21"/>
              </w:rPr>
            </w:pPr>
            <w:r>
              <w:rPr>
                <w:rFonts w:ascii="Arial" w:hAnsi="Arial" w:cs="Arial"/>
                <w:szCs w:val="21"/>
              </w:rPr>
              <w:t>交货期</w:t>
            </w:r>
          </w:p>
        </w:tc>
      </w:tr>
      <w:tr w14:paraId="4EC64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44D2759F">
            <w:pPr>
              <w:jc w:val="center"/>
              <w:rPr>
                <w:rFonts w:ascii="Arial" w:hAnsi="Arial" w:cs="Arial"/>
                <w:szCs w:val="21"/>
              </w:rPr>
            </w:pPr>
          </w:p>
        </w:tc>
        <w:tc>
          <w:tcPr>
            <w:tcW w:w="2415" w:type="dxa"/>
            <w:vAlign w:val="center"/>
          </w:tcPr>
          <w:p w14:paraId="5112B0AB">
            <w:pPr>
              <w:jc w:val="center"/>
              <w:rPr>
                <w:rFonts w:ascii="Arial" w:hAnsi="Arial" w:cs="Arial"/>
                <w:szCs w:val="21"/>
              </w:rPr>
            </w:pPr>
          </w:p>
        </w:tc>
        <w:tc>
          <w:tcPr>
            <w:tcW w:w="2520" w:type="dxa"/>
            <w:vAlign w:val="center"/>
          </w:tcPr>
          <w:p w14:paraId="72E64DB5">
            <w:pPr>
              <w:jc w:val="center"/>
              <w:rPr>
                <w:rFonts w:ascii="Arial" w:hAnsi="Arial" w:cs="Arial"/>
                <w:szCs w:val="21"/>
              </w:rPr>
            </w:pPr>
          </w:p>
        </w:tc>
        <w:tc>
          <w:tcPr>
            <w:tcW w:w="840" w:type="dxa"/>
            <w:vAlign w:val="center"/>
          </w:tcPr>
          <w:p w14:paraId="31444116">
            <w:pPr>
              <w:jc w:val="center"/>
              <w:rPr>
                <w:rFonts w:ascii="Arial" w:hAnsi="Arial" w:cs="Arial"/>
                <w:szCs w:val="21"/>
              </w:rPr>
            </w:pPr>
          </w:p>
        </w:tc>
        <w:tc>
          <w:tcPr>
            <w:tcW w:w="945" w:type="dxa"/>
          </w:tcPr>
          <w:p w14:paraId="3A75EA36">
            <w:pPr>
              <w:jc w:val="right"/>
              <w:rPr>
                <w:rFonts w:ascii="Arial" w:hAnsi="Arial" w:cs="Arial"/>
                <w:szCs w:val="21"/>
              </w:rPr>
            </w:pPr>
          </w:p>
        </w:tc>
        <w:tc>
          <w:tcPr>
            <w:tcW w:w="1523" w:type="dxa"/>
          </w:tcPr>
          <w:p w14:paraId="54F16CAE">
            <w:pPr>
              <w:jc w:val="right"/>
              <w:rPr>
                <w:rFonts w:ascii="Arial" w:hAnsi="Arial" w:cs="Arial"/>
                <w:szCs w:val="21"/>
              </w:rPr>
            </w:pPr>
          </w:p>
        </w:tc>
      </w:tr>
      <w:tr w14:paraId="609D3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47ACEABA">
            <w:pPr>
              <w:jc w:val="center"/>
              <w:rPr>
                <w:rFonts w:ascii="Arial" w:hAnsi="Arial" w:cs="Arial"/>
                <w:szCs w:val="21"/>
              </w:rPr>
            </w:pPr>
          </w:p>
        </w:tc>
        <w:tc>
          <w:tcPr>
            <w:tcW w:w="2415" w:type="dxa"/>
            <w:vAlign w:val="center"/>
          </w:tcPr>
          <w:p w14:paraId="5C6909A5">
            <w:pPr>
              <w:jc w:val="center"/>
              <w:rPr>
                <w:rFonts w:ascii="Arial" w:hAnsi="Arial" w:cs="Arial"/>
                <w:szCs w:val="21"/>
              </w:rPr>
            </w:pPr>
          </w:p>
        </w:tc>
        <w:tc>
          <w:tcPr>
            <w:tcW w:w="2520" w:type="dxa"/>
            <w:vAlign w:val="center"/>
          </w:tcPr>
          <w:p w14:paraId="076CEDD5">
            <w:pPr>
              <w:jc w:val="center"/>
              <w:rPr>
                <w:rFonts w:ascii="Arial" w:hAnsi="Arial" w:cs="Arial"/>
                <w:szCs w:val="21"/>
              </w:rPr>
            </w:pPr>
          </w:p>
        </w:tc>
        <w:tc>
          <w:tcPr>
            <w:tcW w:w="840" w:type="dxa"/>
            <w:vAlign w:val="center"/>
          </w:tcPr>
          <w:p w14:paraId="79DE36CC">
            <w:pPr>
              <w:jc w:val="center"/>
              <w:rPr>
                <w:rFonts w:ascii="Arial" w:hAnsi="Arial" w:cs="Arial"/>
                <w:szCs w:val="21"/>
              </w:rPr>
            </w:pPr>
          </w:p>
        </w:tc>
        <w:tc>
          <w:tcPr>
            <w:tcW w:w="945" w:type="dxa"/>
          </w:tcPr>
          <w:p w14:paraId="75F7A39B">
            <w:pPr>
              <w:jc w:val="right"/>
              <w:rPr>
                <w:rFonts w:ascii="Arial" w:hAnsi="Arial" w:cs="Arial"/>
                <w:szCs w:val="21"/>
              </w:rPr>
            </w:pPr>
          </w:p>
        </w:tc>
        <w:tc>
          <w:tcPr>
            <w:tcW w:w="1523" w:type="dxa"/>
          </w:tcPr>
          <w:p w14:paraId="59ECFE0B">
            <w:pPr>
              <w:jc w:val="right"/>
              <w:rPr>
                <w:rFonts w:ascii="Arial" w:hAnsi="Arial" w:cs="Arial"/>
                <w:szCs w:val="21"/>
              </w:rPr>
            </w:pPr>
          </w:p>
        </w:tc>
      </w:tr>
      <w:tr w14:paraId="07FC6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3BEF484B">
            <w:pPr>
              <w:jc w:val="center"/>
              <w:rPr>
                <w:rFonts w:ascii="Arial" w:hAnsi="Arial" w:cs="Arial"/>
                <w:szCs w:val="21"/>
              </w:rPr>
            </w:pPr>
          </w:p>
        </w:tc>
        <w:tc>
          <w:tcPr>
            <w:tcW w:w="2415" w:type="dxa"/>
            <w:vAlign w:val="center"/>
          </w:tcPr>
          <w:p w14:paraId="5E8645FC">
            <w:pPr>
              <w:jc w:val="center"/>
              <w:rPr>
                <w:rFonts w:ascii="Arial" w:hAnsi="Arial" w:cs="Arial"/>
                <w:szCs w:val="21"/>
              </w:rPr>
            </w:pPr>
          </w:p>
        </w:tc>
        <w:tc>
          <w:tcPr>
            <w:tcW w:w="2520" w:type="dxa"/>
            <w:vAlign w:val="center"/>
          </w:tcPr>
          <w:p w14:paraId="1C2BE114">
            <w:pPr>
              <w:jc w:val="center"/>
              <w:rPr>
                <w:rFonts w:ascii="Arial" w:hAnsi="Arial" w:cs="Arial"/>
                <w:szCs w:val="21"/>
              </w:rPr>
            </w:pPr>
          </w:p>
        </w:tc>
        <w:tc>
          <w:tcPr>
            <w:tcW w:w="840" w:type="dxa"/>
            <w:vAlign w:val="center"/>
          </w:tcPr>
          <w:p w14:paraId="684C1DA5">
            <w:pPr>
              <w:jc w:val="center"/>
              <w:rPr>
                <w:rFonts w:ascii="Arial" w:hAnsi="Arial" w:cs="Arial"/>
                <w:szCs w:val="21"/>
              </w:rPr>
            </w:pPr>
          </w:p>
        </w:tc>
        <w:tc>
          <w:tcPr>
            <w:tcW w:w="945" w:type="dxa"/>
          </w:tcPr>
          <w:p w14:paraId="1EFA4B5F">
            <w:pPr>
              <w:jc w:val="right"/>
              <w:rPr>
                <w:rFonts w:ascii="Arial" w:hAnsi="Arial" w:cs="Arial"/>
                <w:szCs w:val="21"/>
              </w:rPr>
            </w:pPr>
          </w:p>
        </w:tc>
        <w:tc>
          <w:tcPr>
            <w:tcW w:w="1523" w:type="dxa"/>
          </w:tcPr>
          <w:p w14:paraId="756E4852">
            <w:pPr>
              <w:jc w:val="right"/>
              <w:rPr>
                <w:rFonts w:ascii="Arial" w:hAnsi="Arial" w:cs="Arial"/>
                <w:szCs w:val="21"/>
              </w:rPr>
            </w:pPr>
          </w:p>
        </w:tc>
      </w:tr>
      <w:tr w14:paraId="43F3F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61E18A29">
            <w:pPr>
              <w:jc w:val="center"/>
              <w:rPr>
                <w:rFonts w:ascii="Arial" w:hAnsi="Arial" w:cs="Arial"/>
                <w:szCs w:val="21"/>
              </w:rPr>
            </w:pPr>
          </w:p>
        </w:tc>
        <w:tc>
          <w:tcPr>
            <w:tcW w:w="2415" w:type="dxa"/>
            <w:vAlign w:val="center"/>
          </w:tcPr>
          <w:p w14:paraId="58C07073">
            <w:pPr>
              <w:jc w:val="center"/>
              <w:rPr>
                <w:rFonts w:ascii="Arial" w:hAnsi="Arial" w:cs="Arial"/>
                <w:szCs w:val="21"/>
              </w:rPr>
            </w:pPr>
          </w:p>
        </w:tc>
        <w:tc>
          <w:tcPr>
            <w:tcW w:w="2520" w:type="dxa"/>
            <w:vAlign w:val="center"/>
          </w:tcPr>
          <w:p w14:paraId="79943541">
            <w:pPr>
              <w:jc w:val="center"/>
              <w:rPr>
                <w:rFonts w:ascii="Arial" w:hAnsi="Arial" w:cs="Arial"/>
                <w:szCs w:val="21"/>
              </w:rPr>
            </w:pPr>
          </w:p>
        </w:tc>
        <w:tc>
          <w:tcPr>
            <w:tcW w:w="840" w:type="dxa"/>
            <w:vAlign w:val="center"/>
          </w:tcPr>
          <w:p w14:paraId="2E9D3D38">
            <w:pPr>
              <w:jc w:val="center"/>
              <w:rPr>
                <w:rFonts w:ascii="Arial" w:hAnsi="Arial" w:cs="Arial"/>
                <w:szCs w:val="21"/>
              </w:rPr>
            </w:pPr>
          </w:p>
        </w:tc>
        <w:tc>
          <w:tcPr>
            <w:tcW w:w="945" w:type="dxa"/>
          </w:tcPr>
          <w:p w14:paraId="0181A8CB">
            <w:pPr>
              <w:jc w:val="right"/>
              <w:rPr>
                <w:rFonts w:ascii="Arial" w:hAnsi="Arial" w:cs="Arial"/>
                <w:szCs w:val="21"/>
              </w:rPr>
            </w:pPr>
          </w:p>
        </w:tc>
        <w:tc>
          <w:tcPr>
            <w:tcW w:w="1523" w:type="dxa"/>
          </w:tcPr>
          <w:p w14:paraId="43FE812D">
            <w:pPr>
              <w:jc w:val="right"/>
              <w:rPr>
                <w:rFonts w:ascii="Arial" w:hAnsi="Arial" w:cs="Arial"/>
                <w:szCs w:val="21"/>
              </w:rPr>
            </w:pPr>
          </w:p>
        </w:tc>
      </w:tr>
      <w:tr w14:paraId="6AED3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040FA667">
            <w:pPr>
              <w:jc w:val="center"/>
              <w:rPr>
                <w:rFonts w:ascii="Arial" w:hAnsi="Arial" w:cs="Arial"/>
                <w:szCs w:val="21"/>
              </w:rPr>
            </w:pPr>
          </w:p>
        </w:tc>
        <w:tc>
          <w:tcPr>
            <w:tcW w:w="2415" w:type="dxa"/>
            <w:vAlign w:val="center"/>
          </w:tcPr>
          <w:p w14:paraId="603FDFAB">
            <w:pPr>
              <w:jc w:val="center"/>
              <w:rPr>
                <w:rFonts w:ascii="Arial" w:hAnsi="Arial" w:cs="Arial"/>
                <w:szCs w:val="21"/>
              </w:rPr>
            </w:pPr>
          </w:p>
        </w:tc>
        <w:tc>
          <w:tcPr>
            <w:tcW w:w="2520" w:type="dxa"/>
            <w:vAlign w:val="center"/>
          </w:tcPr>
          <w:p w14:paraId="4E9ECC45">
            <w:pPr>
              <w:jc w:val="center"/>
              <w:rPr>
                <w:rFonts w:ascii="Arial" w:hAnsi="Arial" w:cs="Arial"/>
                <w:szCs w:val="21"/>
              </w:rPr>
            </w:pPr>
          </w:p>
        </w:tc>
        <w:tc>
          <w:tcPr>
            <w:tcW w:w="840" w:type="dxa"/>
            <w:vAlign w:val="center"/>
          </w:tcPr>
          <w:p w14:paraId="24FD211F">
            <w:pPr>
              <w:jc w:val="center"/>
              <w:rPr>
                <w:rFonts w:ascii="Arial" w:hAnsi="Arial" w:cs="Arial"/>
                <w:szCs w:val="21"/>
              </w:rPr>
            </w:pPr>
          </w:p>
        </w:tc>
        <w:tc>
          <w:tcPr>
            <w:tcW w:w="945" w:type="dxa"/>
          </w:tcPr>
          <w:p w14:paraId="549FA5E7">
            <w:pPr>
              <w:jc w:val="right"/>
              <w:rPr>
                <w:rFonts w:ascii="Arial" w:hAnsi="Arial" w:cs="Arial"/>
                <w:szCs w:val="21"/>
              </w:rPr>
            </w:pPr>
          </w:p>
        </w:tc>
        <w:tc>
          <w:tcPr>
            <w:tcW w:w="1523" w:type="dxa"/>
          </w:tcPr>
          <w:p w14:paraId="2A8A3587">
            <w:pPr>
              <w:jc w:val="right"/>
              <w:rPr>
                <w:rFonts w:ascii="Arial" w:hAnsi="Arial" w:cs="Arial"/>
                <w:szCs w:val="21"/>
              </w:rPr>
            </w:pPr>
          </w:p>
        </w:tc>
      </w:tr>
      <w:tr w14:paraId="42207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2883DB92">
            <w:pPr>
              <w:jc w:val="center"/>
              <w:rPr>
                <w:rFonts w:ascii="Arial" w:hAnsi="Arial" w:cs="Arial"/>
                <w:szCs w:val="21"/>
              </w:rPr>
            </w:pPr>
          </w:p>
        </w:tc>
        <w:tc>
          <w:tcPr>
            <w:tcW w:w="2415" w:type="dxa"/>
            <w:vAlign w:val="center"/>
          </w:tcPr>
          <w:p w14:paraId="57A8A423">
            <w:pPr>
              <w:jc w:val="center"/>
              <w:rPr>
                <w:rFonts w:ascii="Arial" w:hAnsi="Arial" w:cs="Arial"/>
                <w:szCs w:val="21"/>
              </w:rPr>
            </w:pPr>
          </w:p>
        </w:tc>
        <w:tc>
          <w:tcPr>
            <w:tcW w:w="2520" w:type="dxa"/>
            <w:vAlign w:val="center"/>
          </w:tcPr>
          <w:p w14:paraId="37DF783A">
            <w:pPr>
              <w:jc w:val="center"/>
              <w:rPr>
                <w:rFonts w:ascii="Arial" w:hAnsi="Arial" w:cs="Arial"/>
                <w:szCs w:val="21"/>
              </w:rPr>
            </w:pPr>
          </w:p>
        </w:tc>
        <w:tc>
          <w:tcPr>
            <w:tcW w:w="840" w:type="dxa"/>
            <w:vAlign w:val="center"/>
          </w:tcPr>
          <w:p w14:paraId="75CF7E99">
            <w:pPr>
              <w:jc w:val="center"/>
              <w:rPr>
                <w:rFonts w:ascii="Arial" w:hAnsi="Arial" w:cs="Arial"/>
                <w:szCs w:val="21"/>
              </w:rPr>
            </w:pPr>
          </w:p>
        </w:tc>
        <w:tc>
          <w:tcPr>
            <w:tcW w:w="945" w:type="dxa"/>
          </w:tcPr>
          <w:p w14:paraId="76C9E483">
            <w:pPr>
              <w:jc w:val="right"/>
              <w:rPr>
                <w:rFonts w:ascii="Arial" w:hAnsi="Arial" w:cs="Arial"/>
                <w:szCs w:val="21"/>
              </w:rPr>
            </w:pPr>
          </w:p>
        </w:tc>
        <w:tc>
          <w:tcPr>
            <w:tcW w:w="1523" w:type="dxa"/>
          </w:tcPr>
          <w:p w14:paraId="0F589D7F">
            <w:pPr>
              <w:jc w:val="right"/>
              <w:rPr>
                <w:rFonts w:ascii="Arial" w:hAnsi="Arial" w:cs="Arial"/>
                <w:szCs w:val="21"/>
              </w:rPr>
            </w:pPr>
          </w:p>
        </w:tc>
      </w:tr>
      <w:tr w14:paraId="33CDB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682" w:type="dxa"/>
            <w:vAlign w:val="center"/>
          </w:tcPr>
          <w:p w14:paraId="74665EDA">
            <w:pPr>
              <w:jc w:val="center"/>
              <w:rPr>
                <w:rFonts w:ascii="Arial" w:hAnsi="Arial" w:cs="Arial"/>
                <w:sz w:val="24"/>
              </w:rPr>
            </w:pPr>
          </w:p>
        </w:tc>
        <w:tc>
          <w:tcPr>
            <w:tcW w:w="2415" w:type="dxa"/>
            <w:vAlign w:val="center"/>
          </w:tcPr>
          <w:p w14:paraId="376B9FCB">
            <w:pPr>
              <w:jc w:val="center"/>
              <w:rPr>
                <w:rFonts w:ascii="Arial" w:hAnsi="Arial" w:cs="Arial"/>
                <w:sz w:val="24"/>
              </w:rPr>
            </w:pPr>
          </w:p>
        </w:tc>
        <w:tc>
          <w:tcPr>
            <w:tcW w:w="2520" w:type="dxa"/>
            <w:vAlign w:val="center"/>
          </w:tcPr>
          <w:p w14:paraId="5E5A13FE">
            <w:pPr>
              <w:jc w:val="center"/>
              <w:rPr>
                <w:rFonts w:ascii="Arial" w:hAnsi="Arial" w:cs="Arial"/>
                <w:sz w:val="24"/>
              </w:rPr>
            </w:pPr>
          </w:p>
        </w:tc>
        <w:tc>
          <w:tcPr>
            <w:tcW w:w="840" w:type="dxa"/>
            <w:vAlign w:val="center"/>
          </w:tcPr>
          <w:p w14:paraId="7006D2DC">
            <w:pPr>
              <w:jc w:val="center"/>
              <w:rPr>
                <w:rFonts w:ascii="Arial" w:hAnsi="Arial" w:cs="Arial"/>
                <w:sz w:val="24"/>
              </w:rPr>
            </w:pPr>
          </w:p>
        </w:tc>
        <w:tc>
          <w:tcPr>
            <w:tcW w:w="945" w:type="dxa"/>
          </w:tcPr>
          <w:p w14:paraId="12E642DD">
            <w:pPr>
              <w:jc w:val="right"/>
              <w:rPr>
                <w:rFonts w:ascii="Arial" w:hAnsi="Arial" w:cs="Arial"/>
                <w:szCs w:val="21"/>
              </w:rPr>
            </w:pPr>
          </w:p>
        </w:tc>
        <w:tc>
          <w:tcPr>
            <w:tcW w:w="1523" w:type="dxa"/>
          </w:tcPr>
          <w:p w14:paraId="1EB0917D">
            <w:pPr>
              <w:jc w:val="right"/>
              <w:rPr>
                <w:rFonts w:ascii="Arial" w:hAnsi="Arial" w:cs="Arial"/>
                <w:szCs w:val="21"/>
              </w:rPr>
            </w:pPr>
          </w:p>
        </w:tc>
      </w:tr>
    </w:tbl>
    <w:p w14:paraId="33CFA558">
      <w:pPr>
        <w:pStyle w:val="13"/>
        <w:rPr>
          <w:rFonts w:ascii="Arial" w:hAnsi="Arial" w:cs="Arial"/>
        </w:rPr>
      </w:pPr>
    </w:p>
    <w:p w14:paraId="0D52CDE3">
      <w:pPr>
        <w:ind w:left="210"/>
        <w:rPr>
          <w:rFonts w:ascii="Arial" w:hAnsi="Arial" w:cs="Arial"/>
        </w:rPr>
      </w:pPr>
    </w:p>
    <w:p w14:paraId="240647AC">
      <w:pPr>
        <w:ind w:left="210"/>
        <w:rPr>
          <w:rFonts w:ascii="Arial" w:hAnsi="Arial" w:cs="Arial"/>
        </w:rPr>
      </w:pPr>
    </w:p>
    <w:p w14:paraId="48A2B644">
      <w:pPr>
        <w:spacing w:line="360" w:lineRule="auto"/>
        <w:ind w:left="210"/>
        <w:rPr>
          <w:rFonts w:ascii="Arial" w:hAnsi="Arial" w:cs="Arial"/>
          <w:u w:val="single"/>
        </w:rPr>
      </w:pPr>
      <w:r>
        <w:rPr>
          <w:rFonts w:hint="eastAsia" w:ascii="Arial" w:hAnsi="Arial" w:cs="Arial"/>
        </w:rPr>
        <w:t>供应商</w:t>
      </w:r>
      <w:r>
        <w:rPr>
          <w:rFonts w:ascii="Arial" w:hAnsi="Arial" w:cs="Arial"/>
        </w:rPr>
        <w:t>授权人</w:t>
      </w:r>
      <w:r>
        <w:rPr>
          <w:rFonts w:hint="eastAsia" w:ascii="Arial" w:hAnsi="Arial" w:cs="Arial"/>
        </w:rPr>
        <w:t>（签字、盖章）</w:t>
      </w:r>
      <w:r>
        <w:rPr>
          <w:rFonts w:ascii="Arial" w:hAnsi="Arial" w:cs="Arial"/>
        </w:rPr>
        <w:t>：</w:t>
      </w:r>
    </w:p>
    <w:p w14:paraId="79F30F10">
      <w:pPr>
        <w:spacing w:line="360" w:lineRule="auto"/>
        <w:ind w:left="210" w:firstLine="1260" w:firstLineChars="600"/>
        <w:rPr>
          <w:rFonts w:ascii="Arial" w:hAnsi="Arial" w:cs="Arial"/>
          <w:u w:val="single"/>
        </w:rPr>
      </w:pPr>
      <w:r>
        <w:rPr>
          <w:rFonts w:ascii="Arial" w:hAnsi="Arial" w:cs="Arial"/>
        </w:rPr>
        <w:t>时间：</w:t>
      </w:r>
    </w:p>
    <w:p w14:paraId="75CDC68B">
      <w:pPr>
        <w:rPr>
          <w:rFonts w:ascii="Arial" w:hAnsi="Arial" w:cs="Arial"/>
        </w:rPr>
      </w:pPr>
    </w:p>
    <w:p w14:paraId="5679F86E">
      <w:pPr>
        <w:rPr>
          <w:rFonts w:ascii="Arial" w:hAnsi="Arial" w:cs="Arial"/>
          <w:b/>
          <w:sz w:val="36"/>
          <w:szCs w:val="36"/>
        </w:rPr>
      </w:pPr>
    </w:p>
    <w:p w14:paraId="011D4E61">
      <w:pPr>
        <w:widowControl/>
        <w:autoSpaceDE w:val="0"/>
        <w:autoSpaceDN w:val="0"/>
        <w:ind w:right="-12"/>
        <w:jc w:val="center"/>
        <w:textAlignment w:val="bottom"/>
        <w:rPr>
          <w:rFonts w:ascii="Arial" w:hAnsi="Arial" w:cs="Arial"/>
          <w:b/>
          <w:sz w:val="32"/>
          <w:szCs w:val="32"/>
        </w:rPr>
      </w:pPr>
    </w:p>
    <w:p w14:paraId="298A795F">
      <w:pPr>
        <w:widowControl/>
        <w:autoSpaceDE w:val="0"/>
        <w:autoSpaceDN w:val="0"/>
        <w:ind w:right="-12"/>
        <w:jc w:val="center"/>
        <w:textAlignment w:val="bottom"/>
        <w:rPr>
          <w:rFonts w:ascii="Arial" w:hAnsi="Arial" w:cs="Arial"/>
          <w:b/>
          <w:sz w:val="32"/>
          <w:szCs w:val="32"/>
        </w:rPr>
      </w:pPr>
    </w:p>
    <w:p w14:paraId="6CA9773D">
      <w:pPr>
        <w:widowControl/>
        <w:autoSpaceDE w:val="0"/>
        <w:autoSpaceDN w:val="0"/>
        <w:ind w:right="-12"/>
        <w:jc w:val="center"/>
        <w:textAlignment w:val="bottom"/>
        <w:rPr>
          <w:rFonts w:ascii="Arial" w:hAnsi="Arial" w:cs="Arial"/>
          <w:b/>
          <w:sz w:val="32"/>
          <w:szCs w:val="32"/>
        </w:rPr>
      </w:pPr>
    </w:p>
    <w:p w14:paraId="582C58F3">
      <w:pPr>
        <w:widowControl/>
        <w:autoSpaceDE w:val="0"/>
        <w:autoSpaceDN w:val="0"/>
        <w:ind w:right="-12"/>
        <w:jc w:val="center"/>
        <w:textAlignment w:val="bottom"/>
        <w:rPr>
          <w:rFonts w:ascii="Arial" w:hAnsi="Arial" w:cs="Arial"/>
          <w:b/>
          <w:sz w:val="32"/>
          <w:szCs w:val="32"/>
        </w:rPr>
      </w:pPr>
    </w:p>
    <w:p w14:paraId="21B03097">
      <w:pPr>
        <w:widowControl/>
        <w:autoSpaceDE w:val="0"/>
        <w:autoSpaceDN w:val="0"/>
        <w:ind w:right="-12"/>
        <w:jc w:val="center"/>
        <w:textAlignment w:val="bottom"/>
        <w:rPr>
          <w:rFonts w:ascii="Arial" w:hAnsi="Arial" w:cs="Arial"/>
          <w:b/>
          <w:sz w:val="32"/>
          <w:szCs w:val="32"/>
        </w:rPr>
      </w:pPr>
    </w:p>
    <w:p w14:paraId="4A9EDB95">
      <w:pPr>
        <w:widowControl/>
        <w:autoSpaceDE w:val="0"/>
        <w:autoSpaceDN w:val="0"/>
        <w:ind w:right="-12"/>
        <w:jc w:val="center"/>
        <w:textAlignment w:val="bottom"/>
        <w:rPr>
          <w:rFonts w:ascii="Arial" w:hAnsi="Arial" w:cs="Arial"/>
          <w:b/>
          <w:sz w:val="32"/>
          <w:szCs w:val="32"/>
        </w:rPr>
      </w:pPr>
    </w:p>
    <w:p w14:paraId="46C22FAE">
      <w:pPr>
        <w:widowControl/>
        <w:autoSpaceDE w:val="0"/>
        <w:autoSpaceDN w:val="0"/>
        <w:ind w:right="-12"/>
        <w:jc w:val="center"/>
        <w:textAlignment w:val="bottom"/>
        <w:rPr>
          <w:rFonts w:ascii="Arial" w:hAnsi="Arial" w:cs="Arial"/>
          <w:b/>
          <w:sz w:val="32"/>
          <w:szCs w:val="32"/>
        </w:rPr>
      </w:pPr>
    </w:p>
    <w:p w14:paraId="3E3C7CD7">
      <w:pPr>
        <w:widowControl/>
        <w:autoSpaceDE w:val="0"/>
        <w:autoSpaceDN w:val="0"/>
        <w:ind w:right="-12"/>
        <w:jc w:val="center"/>
        <w:textAlignment w:val="bottom"/>
        <w:rPr>
          <w:rFonts w:ascii="Arial" w:hAnsi="Arial" w:cs="Arial"/>
          <w:b/>
          <w:sz w:val="32"/>
          <w:szCs w:val="32"/>
        </w:rPr>
      </w:pPr>
    </w:p>
    <w:p w14:paraId="357FD447">
      <w:pPr>
        <w:jc w:val="center"/>
        <w:rPr>
          <w:rFonts w:ascii="Arial" w:hAnsi="Arial" w:cs="Arial"/>
          <w:sz w:val="32"/>
          <w:szCs w:val="32"/>
        </w:rPr>
      </w:pPr>
    </w:p>
    <w:p w14:paraId="626181E6">
      <w:pPr>
        <w:jc w:val="center"/>
        <w:rPr>
          <w:rFonts w:ascii="Arial" w:hAnsi="Arial" w:cs="Arial"/>
          <w:sz w:val="32"/>
          <w:szCs w:val="32"/>
        </w:rPr>
      </w:pPr>
    </w:p>
    <w:p w14:paraId="3B4AF5A1">
      <w:pPr>
        <w:jc w:val="center"/>
        <w:rPr>
          <w:rFonts w:ascii="Arial" w:hAnsi="Arial" w:cs="Arial"/>
          <w:sz w:val="32"/>
          <w:szCs w:val="32"/>
        </w:rPr>
      </w:pPr>
    </w:p>
    <w:p w14:paraId="60299CB6">
      <w:pPr>
        <w:jc w:val="center"/>
        <w:rPr>
          <w:rFonts w:ascii="Arial" w:hAnsi="Arial" w:cs="Arial"/>
          <w:sz w:val="32"/>
          <w:szCs w:val="32"/>
        </w:rPr>
      </w:pPr>
    </w:p>
    <w:p w14:paraId="3921B6BE">
      <w:pPr>
        <w:jc w:val="center"/>
        <w:rPr>
          <w:rFonts w:ascii="Arial" w:hAnsi="Arial" w:cs="Arial"/>
          <w:sz w:val="32"/>
          <w:szCs w:val="32"/>
        </w:rPr>
      </w:pPr>
    </w:p>
    <w:p w14:paraId="2BA1D202">
      <w:pPr>
        <w:jc w:val="center"/>
        <w:rPr>
          <w:rFonts w:ascii="Arial" w:hAnsi="Arial" w:cs="Arial"/>
          <w:sz w:val="32"/>
          <w:szCs w:val="32"/>
        </w:rPr>
      </w:pPr>
    </w:p>
    <w:p w14:paraId="4A1E8BCB">
      <w:pPr>
        <w:jc w:val="center"/>
        <w:rPr>
          <w:rFonts w:ascii="Arial" w:hAnsi="Arial" w:cs="Arial"/>
          <w:sz w:val="32"/>
          <w:szCs w:val="32"/>
        </w:rPr>
      </w:pPr>
    </w:p>
    <w:p w14:paraId="038B3FB5">
      <w:pPr>
        <w:jc w:val="center"/>
        <w:rPr>
          <w:rFonts w:ascii="Arial" w:hAnsi="Arial" w:cs="Arial"/>
          <w:sz w:val="32"/>
          <w:szCs w:val="32"/>
        </w:rPr>
      </w:pPr>
    </w:p>
    <w:p w14:paraId="773F85AF">
      <w:pPr>
        <w:jc w:val="center"/>
        <w:rPr>
          <w:rFonts w:ascii="Arial" w:hAnsi="Arial" w:cs="Arial"/>
          <w:sz w:val="32"/>
          <w:szCs w:val="32"/>
        </w:rPr>
      </w:pPr>
    </w:p>
    <w:p w14:paraId="1005245D">
      <w:pPr>
        <w:jc w:val="center"/>
        <w:rPr>
          <w:rFonts w:ascii="Arial" w:hAnsi="Arial" w:cs="Arial"/>
          <w:b/>
          <w:sz w:val="32"/>
          <w:szCs w:val="32"/>
        </w:rPr>
      </w:pPr>
      <w:r>
        <w:rPr>
          <w:rFonts w:ascii="Arial" w:hAnsi="Arial" w:cs="Arial"/>
          <w:sz w:val="32"/>
          <w:szCs w:val="32"/>
        </w:rPr>
        <w:t>5.</w:t>
      </w:r>
      <w:r>
        <w:rPr>
          <w:rFonts w:ascii="Arial" w:hAnsi="Arial" w:cs="Arial"/>
          <w:b/>
          <w:sz w:val="32"/>
          <w:szCs w:val="32"/>
        </w:rPr>
        <w:t>商务条款偏离表格式</w:t>
      </w:r>
    </w:p>
    <w:p w14:paraId="704E109D">
      <w:pPr>
        <w:spacing w:line="360" w:lineRule="auto"/>
        <w:jc w:val="center"/>
        <w:rPr>
          <w:rFonts w:ascii="Arial" w:hAnsi="Arial" w:cs="Arial"/>
          <w:b/>
          <w:sz w:val="32"/>
          <w:szCs w:val="32"/>
        </w:rPr>
      </w:pPr>
    </w:p>
    <w:p w14:paraId="28CBD268">
      <w:pPr>
        <w:widowControl/>
        <w:autoSpaceDE w:val="0"/>
        <w:autoSpaceDN w:val="0"/>
        <w:spacing w:line="360" w:lineRule="auto"/>
        <w:ind w:right="893"/>
        <w:textAlignment w:val="bottom"/>
        <w:rPr>
          <w:rFonts w:ascii="Arial" w:hAnsi="Arial" w:cs="Arial"/>
        </w:rPr>
      </w:pPr>
      <w:r>
        <w:rPr>
          <w:rFonts w:ascii="Arial" w:hAnsi="Arial" w:cs="Arial"/>
        </w:rPr>
        <w:t>项目名称：</w:t>
      </w:r>
    </w:p>
    <w:p w14:paraId="784260B5">
      <w:pPr>
        <w:widowControl/>
        <w:autoSpaceDE w:val="0"/>
        <w:autoSpaceDN w:val="0"/>
        <w:spacing w:line="360" w:lineRule="auto"/>
        <w:ind w:right="893"/>
        <w:textAlignment w:val="bottom"/>
        <w:rPr>
          <w:rFonts w:ascii="Arial" w:hAnsi="Arial" w:cs="Arial"/>
          <w:u w:val="single"/>
        </w:rPr>
      </w:pPr>
      <w:r>
        <w:rPr>
          <w:rFonts w:hint="eastAsia" w:ascii="Arial" w:hAnsi="Arial" w:cs="Arial"/>
        </w:rPr>
        <w:t>项目</w:t>
      </w:r>
      <w:r>
        <w:rPr>
          <w:rFonts w:ascii="Arial" w:hAnsi="Arial" w:cs="Arial"/>
        </w:rPr>
        <w:t>编号：</w:t>
      </w:r>
    </w:p>
    <w:p w14:paraId="5B5C2B31">
      <w:pPr>
        <w:widowControl/>
        <w:autoSpaceDE w:val="0"/>
        <w:autoSpaceDN w:val="0"/>
        <w:spacing w:line="360" w:lineRule="auto"/>
        <w:ind w:right="893"/>
        <w:textAlignment w:val="bottom"/>
        <w:rPr>
          <w:rFonts w:ascii="Arial" w:hAnsi="Arial" w:cs="Arial"/>
        </w:rPr>
      </w:pPr>
      <w:r>
        <w:rPr>
          <w:rFonts w:hint="eastAsia" w:ascii="Arial" w:hAnsi="Arial" w:cs="Arial"/>
        </w:rPr>
        <w:t>供应商</w:t>
      </w:r>
      <w:r>
        <w:rPr>
          <w:rFonts w:ascii="Arial" w:hAnsi="Arial" w:cs="Arial"/>
        </w:rPr>
        <w:t>名称(公章)：</w:t>
      </w:r>
    </w:p>
    <w:tbl>
      <w:tblPr>
        <w:tblStyle w:val="22"/>
        <w:tblW w:w="841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43"/>
        <w:gridCol w:w="945"/>
        <w:gridCol w:w="2730"/>
        <w:gridCol w:w="945"/>
        <w:gridCol w:w="3054"/>
      </w:tblGrid>
      <w:tr w14:paraId="1EB884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7" w:hRule="atLeast"/>
          <w:jc w:val="center"/>
        </w:trPr>
        <w:tc>
          <w:tcPr>
            <w:tcW w:w="743" w:type="dxa"/>
            <w:vMerge w:val="restart"/>
            <w:vAlign w:val="center"/>
          </w:tcPr>
          <w:p w14:paraId="3850BEBE">
            <w:pPr>
              <w:jc w:val="center"/>
              <w:rPr>
                <w:rFonts w:ascii="Arial" w:hAnsi="Arial" w:cs="Arial"/>
                <w:caps/>
              </w:rPr>
            </w:pPr>
            <w:r>
              <w:rPr>
                <w:rFonts w:ascii="Arial" w:hAnsi="Arial" w:cs="Arial"/>
                <w:caps/>
              </w:rPr>
              <w:t>序号</w:t>
            </w:r>
          </w:p>
        </w:tc>
        <w:tc>
          <w:tcPr>
            <w:tcW w:w="3675" w:type="dxa"/>
            <w:gridSpan w:val="2"/>
            <w:vAlign w:val="center"/>
          </w:tcPr>
          <w:p w14:paraId="4A2C6C57">
            <w:pPr>
              <w:jc w:val="center"/>
              <w:rPr>
                <w:rFonts w:ascii="Arial" w:hAnsi="Arial" w:cs="Arial"/>
                <w:caps/>
              </w:rPr>
            </w:pPr>
            <w:r>
              <w:rPr>
                <w:rFonts w:hint="eastAsia" w:ascii="Arial" w:hAnsi="Arial" w:cs="Arial"/>
                <w:caps/>
              </w:rPr>
              <w:t>谈判</w:t>
            </w:r>
            <w:r>
              <w:rPr>
                <w:rFonts w:ascii="Arial" w:hAnsi="Arial" w:cs="Arial"/>
                <w:caps/>
              </w:rPr>
              <w:t>文件</w:t>
            </w:r>
          </w:p>
        </w:tc>
        <w:tc>
          <w:tcPr>
            <w:tcW w:w="3999" w:type="dxa"/>
            <w:gridSpan w:val="2"/>
            <w:vAlign w:val="center"/>
          </w:tcPr>
          <w:p w14:paraId="00200960">
            <w:pPr>
              <w:jc w:val="center"/>
              <w:rPr>
                <w:rFonts w:ascii="Arial" w:hAnsi="Arial" w:cs="Arial"/>
                <w:caps/>
              </w:rPr>
            </w:pPr>
            <w:r>
              <w:rPr>
                <w:rFonts w:hint="eastAsia" w:ascii="Arial" w:hAnsi="Arial" w:cs="Arial"/>
                <w:caps/>
              </w:rPr>
              <w:t>响应</w:t>
            </w:r>
            <w:r>
              <w:rPr>
                <w:rFonts w:ascii="Arial" w:hAnsi="Arial" w:cs="Arial"/>
                <w:caps/>
              </w:rPr>
              <w:t>文件</w:t>
            </w:r>
          </w:p>
        </w:tc>
      </w:tr>
      <w:tr w14:paraId="2B67C4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34" w:hRule="atLeast"/>
          <w:jc w:val="center"/>
        </w:trPr>
        <w:tc>
          <w:tcPr>
            <w:tcW w:w="743" w:type="dxa"/>
            <w:vMerge w:val="continue"/>
            <w:vAlign w:val="center"/>
          </w:tcPr>
          <w:p w14:paraId="06FE3873">
            <w:pPr>
              <w:jc w:val="center"/>
              <w:rPr>
                <w:rFonts w:ascii="Arial" w:hAnsi="Arial" w:cs="Arial"/>
              </w:rPr>
            </w:pPr>
          </w:p>
        </w:tc>
        <w:tc>
          <w:tcPr>
            <w:tcW w:w="945" w:type="dxa"/>
            <w:vAlign w:val="center"/>
          </w:tcPr>
          <w:p w14:paraId="4E8900E0">
            <w:pPr>
              <w:jc w:val="center"/>
              <w:rPr>
                <w:rFonts w:ascii="Arial" w:hAnsi="Arial" w:cs="Arial"/>
              </w:rPr>
            </w:pPr>
            <w:r>
              <w:rPr>
                <w:rFonts w:ascii="Arial" w:hAnsi="Arial" w:cs="Arial"/>
              </w:rPr>
              <w:t>条目</w:t>
            </w:r>
          </w:p>
        </w:tc>
        <w:tc>
          <w:tcPr>
            <w:tcW w:w="2730" w:type="dxa"/>
            <w:vAlign w:val="center"/>
          </w:tcPr>
          <w:p w14:paraId="4E920832">
            <w:pPr>
              <w:jc w:val="center"/>
              <w:rPr>
                <w:rFonts w:ascii="Arial" w:hAnsi="Arial" w:cs="Arial"/>
              </w:rPr>
            </w:pPr>
            <w:r>
              <w:rPr>
                <w:rFonts w:ascii="Arial" w:hAnsi="Arial" w:cs="Arial"/>
              </w:rPr>
              <w:t>简要内容</w:t>
            </w:r>
          </w:p>
        </w:tc>
        <w:tc>
          <w:tcPr>
            <w:tcW w:w="945" w:type="dxa"/>
            <w:vAlign w:val="center"/>
          </w:tcPr>
          <w:p w14:paraId="183EA88C">
            <w:pPr>
              <w:jc w:val="center"/>
              <w:rPr>
                <w:rFonts w:ascii="Arial" w:hAnsi="Arial" w:cs="Arial"/>
              </w:rPr>
            </w:pPr>
            <w:r>
              <w:rPr>
                <w:rFonts w:ascii="Arial" w:hAnsi="Arial" w:cs="Arial"/>
              </w:rPr>
              <w:t>条目</w:t>
            </w:r>
          </w:p>
        </w:tc>
        <w:tc>
          <w:tcPr>
            <w:tcW w:w="3054" w:type="dxa"/>
            <w:vAlign w:val="center"/>
          </w:tcPr>
          <w:p w14:paraId="18D29968">
            <w:pPr>
              <w:jc w:val="center"/>
              <w:rPr>
                <w:rFonts w:ascii="Arial" w:hAnsi="Arial" w:cs="Arial"/>
              </w:rPr>
            </w:pPr>
            <w:r>
              <w:rPr>
                <w:rFonts w:ascii="Arial" w:hAnsi="Arial" w:cs="Arial"/>
              </w:rPr>
              <w:t>简要内容</w:t>
            </w:r>
          </w:p>
        </w:tc>
      </w:tr>
      <w:tr w14:paraId="6CADFB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2617E1F0">
            <w:pPr>
              <w:jc w:val="center"/>
              <w:rPr>
                <w:rFonts w:ascii="Arial" w:hAnsi="Arial" w:cs="Arial"/>
              </w:rPr>
            </w:pPr>
            <w:r>
              <w:rPr>
                <w:rFonts w:ascii="Arial" w:hAnsi="Arial" w:cs="Arial"/>
              </w:rPr>
              <w:t>1</w:t>
            </w:r>
          </w:p>
        </w:tc>
        <w:tc>
          <w:tcPr>
            <w:tcW w:w="945" w:type="dxa"/>
            <w:vAlign w:val="center"/>
          </w:tcPr>
          <w:p w14:paraId="2ECA1E77">
            <w:pPr>
              <w:jc w:val="center"/>
              <w:rPr>
                <w:rFonts w:ascii="Arial" w:hAnsi="Arial" w:cs="Arial"/>
              </w:rPr>
            </w:pPr>
          </w:p>
        </w:tc>
        <w:tc>
          <w:tcPr>
            <w:tcW w:w="2730" w:type="dxa"/>
            <w:vAlign w:val="center"/>
          </w:tcPr>
          <w:p w14:paraId="4E09D06A">
            <w:pPr>
              <w:jc w:val="center"/>
              <w:rPr>
                <w:rFonts w:ascii="Arial" w:hAnsi="Arial" w:cs="Arial"/>
              </w:rPr>
            </w:pPr>
          </w:p>
        </w:tc>
        <w:tc>
          <w:tcPr>
            <w:tcW w:w="945" w:type="dxa"/>
            <w:vAlign w:val="center"/>
          </w:tcPr>
          <w:p w14:paraId="0EB32076">
            <w:pPr>
              <w:jc w:val="center"/>
              <w:rPr>
                <w:rFonts w:ascii="Arial" w:hAnsi="Arial" w:cs="Arial"/>
              </w:rPr>
            </w:pPr>
          </w:p>
        </w:tc>
        <w:tc>
          <w:tcPr>
            <w:tcW w:w="3054" w:type="dxa"/>
            <w:vAlign w:val="center"/>
          </w:tcPr>
          <w:p w14:paraId="2BF67064">
            <w:pPr>
              <w:jc w:val="center"/>
              <w:rPr>
                <w:rFonts w:ascii="Arial" w:hAnsi="Arial" w:cs="Arial"/>
              </w:rPr>
            </w:pPr>
          </w:p>
        </w:tc>
      </w:tr>
      <w:tr w14:paraId="3E8CE3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218E0AD4">
            <w:pPr>
              <w:jc w:val="center"/>
              <w:rPr>
                <w:rFonts w:ascii="Arial" w:hAnsi="Arial" w:cs="Arial"/>
              </w:rPr>
            </w:pPr>
            <w:r>
              <w:rPr>
                <w:rFonts w:ascii="Arial" w:hAnsi="Arial" w:cs="Arial"/>
              </w:rPr>
              <w:t>2</w:t>
            </w:r>
          </w:p>
        </w:tc>
        <w:tc>
          <w:tcPr>
            <w:tcW w:w="945" w:type="dxa"/>
            <w:vAlign w:val="center"/>
          </w:tcPr>
          <w:p w14:paraId="53BEC070">
            <w:pPr>
              <w:jc w:val="center"/>
              <w:rPr>
                <w:rFonts w:ascii="Arial" w:hAnsi="Arial" w:cs="Arial"/>
              </w:rPr>
            </w:pPr>
          </w:p>
        </w:tc>
        <w:tc>
          <w:tcPr>
            <w:tcW w:w="2730" w:type="dxa"/>
            <w:vAlign w:val="center"/>
          </w:tcPr>
          <w:p w14:paraId="5013CBFD">
            <w:pPr>
              <w:jc w:val="center"/>
              <w:rPr>
                <w:rFonts w:ascii="Arial" w:hAnsi="Arial" w:cs="Arial"/>
              </w:rPr>
            </w:pPr>
          </w:p>
        </w:tc>
        <w:tc>
          <w:tcPr>
            <w:tcW w:w="945" w:type="dxa"/>
            <w:vAlign w:val="center"/>
          </w:tcPr>
          <w:p w14:paraId="4A3079BF">
            <w:pPr>
              <w:jc w:val="center"/>
              <w:rPr>
                <w:rFonts w:ascii="Arial" w:hAnsi="Arial" w:cs="Arial"/>
              </w:rPr>
            </w:pPr>
          </w:p>
        </w:tc>
        <w:tc>
          <w:tcPr>
            <w:tcW w:w="3054" w:type="dxa"/>
            <w:vAlign w:val="center"/>
          </w:tcPr>
          <w:p w14:paraId="2322B483">
            <w:pPr>
              <w:jc w:val="center"/>
              <w:rPr>
                <w:rFonts w:ascii="Arial" w:hAnsi="Arial" w:cs="Arial"/>
              </w:rPr>
            </w:pPr>
          </w:p>
        </w:tc>
      </w:tr>
      <w:tr w14:paraId="39FE2A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749C0529">
            <w:pPr>
              <w:jc w:val="center"/>
              <w:rPr>
                <w:rFonts w:ascii="Arial" w:hAnsi="Arial" w:cs="Arial"/>
              </w:rPr>
            </w:pPr>
            <w:r>
              <w:rPr>
                <w:rFonts w:ascii="Arial" w:hAnsi="Arial" w:cs="Arial"/>
              </w:rPr>
              <w:t>3</w:t>
            </w:r>
          </w:p>
        </w:tc>
        <w:tc>
          <w:tcPr>
            <w:tcW w:w="945" w:type="dxa"/>
            <w:vAlign w:val="center"/>
          </w:tcPr>
          <w:p w14:paraId="094A9B5D">
            <w:pPr>
              <w:jc w:val="center"/>
              <w:rPr>
                <w:rFonts w:ascii="Arial" w:hAnsi="Arial" w:cs="Arial"/>
              </w:rPr>
            </w:pPr>
          </w:p>
        </w:tc>
        <w:tc>
          <w:tcPr>
            <w:tcW w:w="2730" w:type="dxa"/>
            <w:vAlign w:val="center"/>
          </w:tcPr>
          <w:p w14:paraId="7C9ACC1C">
            <w:pPr>
              <w:jc w:val="center"/>
              <w:rPr>
                <w:rFonts w:ascii="Arial" w:hAnsi="Arial" w:cs="Arial"/>
              </w:rPr>
            </w:pPr>
          </w:p>
        </w:tc>
        <w:tc>
          <w:tcPr>
            <w:tcW w:w="945" w:type="dxa"/>
            <w:vAlign w:val="center"/>
          </w:tcPr>
          <w:p w14:paraId="426843A2">
            <w:pPr>
              <w:jc w:val="center"/>
              <w:rPr>
                <w:rFonts w:ascii="Arial" w:hAnsi="Arial" w:cs="Arial"/>
              </w:rPr>
            </w:pPr>
          </w:p>
        </w:tc>
        <w:tc>
          <w:tcPr>
            <w:tcW w:w="3054" w:type="dxa"/>
            <w:vAlign w:val="center"/>
          </w:tcPr>
          <w:p w14:paraId="332CBA38">
            <w:pPr>
              <w:jc w:val="center"/>
              <w:rPr>
                <w:rFonts w:ascii="Arial" w:hAnsi="Arial" w:cs="Arial"/>
              </w:rPr>
            </w:pPr>
          </w:p>
        </w:tc>
      </w:tr>
      <w:tr w14:paraId="35D8A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758571BC">
            <w:pPr>
              <w:jc w:val="center"/>
              <w:rPr>
                <w:rFonts w:ascii="Arial" w:hAnsi="Arial" w:cs="Arial"/>
              </w:rPr>
            </w:pPr>
            <w:r>
              <w:rPr>
                <w:rFonts w:ascii="Arial" w:hAnsi="Arial" w:cs="Arial"/>
              </w:rPr>
              <w:t>4</w:t>
            </w:r>
          </w:p>
        </w:tc>
        <w:tc>
          <w:tcPr>
            <w:tcW w:w="945" w:type="dxa"/>
            <w:vAlign w:val="center"/>
          </w:tcPr>
          <w:p w14:paraId="1C0B4B27">
            <w:pPr>
              <w:jc w:val="center"/>
              <w:rPr>
                <w:rFonts w:ascii="Arial" w:hAnsi="Arial" w:cs="Arial"/>
              </w:rPr>
            </w:pPr>
          </w:p>
        </w:tc>
        <w:tc>
          <w:tcPr>
            <w:tcW w:w="2730" w:type="dxa"/>
            <w:vAlign w:val="center"/>
          </w:tcPr>
          <w:p w14:paraId="05824BA7">
            <w:pPr>
              <w:jc w:val="center"/>
              <w:rPr>
                <w:rFonts w:ascii="Arial" w:hAnsi="Arial" w:cs="Arial"/>
              </w:rPr>
            </w:pPr>
          </w:p>
        </w:tc>
        <w:tc>
          <w:tcPr>
            <w:tcW w:w="945" w:type="dxa"/>
            <w:vAlign w:val="center"/>
          </w:tcPr>
          <w:p w14:paraId="36AF3BEE">
            <w:pPr>
              <w:jc w:val="center"/>
              <w:rPr>
                <w:rFonts w:ascii="Arial" w:hAnsi="Arial" w:cs="Arial"/>
              </w:rPr>
            </w:pPr>
          </w:p>
        </w:tc>
        <w:tc>
          <w:tcPr>
            <w:tcW w:w="3054" w:type="dxa"/>
            <w:vAlign w:val="center"/>
          </w:tcPr>
          <w:p w14:paraId="54FAD56B">
            <w:pPr>
              <w:jc w:val="center"/>
              <w:rPr>
                <w:rFonts w:ascii="Arial" w:hAnsi="Arial" w:cs="Arial"/>
              </w:rPr>
            </w:pPr>
          </w:p>
        </w:tc>
      </w:tr>
      <w:tr w14:paraId="3274C2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2F43268E">
            <w:pPr>
              <w:jc w:val="center"/>
              <w:rPr>
                <w:rFonts w:ascii="Arial" w:hAnsi="Arial" w:cs="Arial"/>
              </w:rPr>
            </w:pPr>
            <w:r>
              <w:rPr>
                <w:rFonts w:ascii="Arial" w:hAnsi="Arial" w:cs="Arial"/>
              </w:rPr>
              <w:t>5</w:t>
            </w:r>
          </w:p>
        </w:tc>
        <w:tc>
          <w:tcPr>
            <w:tcW w:w="945" w:type="dxa"/>
            <w:vAlign w:val="center"/>
          </w:tcPr>
          <w:p w14:paraId="20986934">
            <w:pPr>
              <w:jc w:val="center"/>
              <w:rPr>
                <w:rFonts w:ascii="Arial" w:hAnsi="Arial" w:cs="Arial"/>
              </w:rPr>
            </w:pPr>
          </w:p>
        </w:tc>
        <w:tc>
          <w:tcPr>
            <w:tcW w:w="2730" w:type="dxa"/>
            <w:vAlign w:val="center"/>
          </w:tcPr>
          <w:p w14:paraId="0C766F1D">
            <w:pPr>
              <w:jc w:val="center"/>
              <w:rPr>
                <w:rFonts w:ascii="Arial" w:hAnsi="Arial" w:cs="Arial"/>
              </w:rPr>
            </w:pPr>
          </w:p>
        </w:tc>
        <w:tc>
          <w:tcPr>
            <w:tcW w:w="945" w:type="dxa"/>
            <w:vAlign w:val="center"/>
          </w:tcPr>
          <w:p w14:paraId="6EE64202">
            <w:pPr>
              <w:jc w:val="center"/>
              <w:rPr>
                <w:rFonts w:ascii="Arial" w:hAnsi="Arial" w:cs="Arial"/>
              </w:rPr>
            </w:pPr>
          </w:p>
        </w:tc>
        <w:tc>
          <w:tcPr>
            <w:tcW w:w="3054" w:type="dxa"/>
            <w:vAlign w:val="center"/>
          </w:tcPr>
          <w:p w14:paraId="48B1FF24">
            <w:pPr>
              <w:jc w:val="center"/>
              <w:rPr>
                <w:rFonts w:ascii="Arial" w:hAnsi="Arial" w:cs="Arial"/>
              </w:rPr>
            </w:pPr>
          </w:p>
        </w:tc>
      </w:tr>
      <w:tr w14:paraId="31C42D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41E91CF0">
            <w:pPr>
              <w:jc w:val="center"/>
              <w:rPr>
                <w:rFonts w:ascii="Arial" w:hAnsi="Arial" w:cs="Arial"/>
              </w:rPr>
            </w:pPr>
            <w:r>
              <w:rPr>
                <w:rFonts w:ascii="Arial" w:hAnsi="Arial" w:cs="Arial"/>
              </w:rPr>
              <w:t>6</w:t>
            </w:r>
          </w:p>
        </w:tc>
        <w:tc>
          <w:tcPr>
            <w:tcW w:w="945" w:type="dxa"/>
            <w:vAlign w:val="center"/>
          </w:tcPr>
          <w:p w14:paraId="075EF15A">
            <w:pPr>
              <w:jc w:val="center"/>
              <w:rPr>
                <w:rFonts w:ascii="Arial" w:hAnsi="Arial" w:cs="Arial"/>
              </w:rPr>
            </w:pPr>
          </w:p>
        </w:tc>
        <w:tc>
          <w:tcPr>
            <w:tcW w:w="2730" w:type="dxa"/>
            <w:vAlign w:val="center"/>
          </w:tcPr>
          <w:p w14:paraId="3A6753DE">
            <w:pPr>
              <w:jc w:val="center"/>
              <w:rPr>
                <w:rFonts w:ascii="Arial" w:hAnsi="Arial" w:cs="Arial"/>
              </w:rPr>
            </w:pPr>
          </w:p>
        </w:tc>
        <w:tc>
          <w:tcPr>
            <w:tcW w:w="945" w:type="dxa"/>
            <w:vAlign w:val="center"/>
          </w:tcPr>
          <w:p w14:paraId="06879C30">
            <w:pPr>
              <w:jc w:val="center"/>
              <w:rPr>
                <w:rFonts w:ascii="Arial" w:hAnsi="Arial" w:cs="Arial"/>
              </w:rPr>
            </w:pPr>
          </w:p>
        </w:tc>
        <w:tc>
          <w:tcPr>
            <w:tcW w:w="3054" w:type="dxa"/>
            <w:vAlign w:val="center"/>
          </w:tcPr>
          <w:p w14:paraId="52548F1D">
            <w:pPr>
              <w:jc w:val="center"/>
              <w:rPr>
                <w:rFonts w:ascii="Arial" w:hAnsi="Arial" w:cs="Arial"/>
              </w:rPr>
            </w:pPr>
          </w:p>
        </w:tc>
      </w:tr>
      <w:tr w14:paraId="3A9F33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51B4AAD3">
            <w:pPr>
              <w:jc w:val="center"/>
              <w:rPr>
                <w:rFonts w:ascii="Arial" w:hAnsi="Arial" w:cs="Arial"/>
              </w:rPr>
            </w:pPr>
            <w:r>
              <w:rPr>
                <w:rFonts w:ascii="Arial" w:hAnsi="Arial" w:cs="Arial"/>
              </w:rPr>
              <w:t>7</w:t>
            </w:r>
          </w:p>
        </w:tc>
        <w:tc>
          <w:tcPr>
            <w:tcW w:w="945" w:type="dxa"/>
            <w:vAlign w:val="center"/>
          </w:tcPr>
          <w:p w14:paraId="341579AB">
            <w:pPr>
              <w:jc w:val="center"/>
              <w:rPr>
                <w:rFonts w:ascii="Arial" w:hAnsi="Arial" w:cs="Arial"/>
              </w:rPr>
            </w:pPr>
          </w:p>
        </w:tc>
        <w:tc>
          <w:tcPr>
            <w:tcW w:w="2730" w:type="dxa"/>
            <w:vAlign w:val="center"/>
          </w:tcPr>
          <w:p w14:paraId="2032192F">
            <w:pPr>
              <w:jc w:val="center"/>
              <w:rPr>
                <w:rFonts w:ascii="Arial" w:hAnsi="Arial" w:cs="Arial"/>
              </w:rPr>
            </w:pPr>
          </w:p>
        </w:tc>
        <w:tc>
          <w:tcPr>
            <w:tcW w:w="945" w:type="dxa"/>
            <w:vAlign w:val="center"/>
          </w:tcPr>
          <w:p w14:paraId="5AB0991D">
            <w:pPr>
              <w:jc w:val="center"/>
              <w:rPr>
                <w:rFonts w:ascii="Arial" w:hAnsi="Arial" w:cs="Arial"/>
              </w:rPr>
            </w:pPr>
          </w:p>
        </w:tc>
        <w:tc>
          <w:tcPr>
            <w:tcW w:w="3054" w:type="dxa"/>
            <w:vAlign w:val="center"/>
          </w:tcPr>
          <w:p w14:paraId="0C8DAC10">
            <w:pPr>
              <w:jc w:val="center"/>
              <w:rPr>
                <w:rFonts w:ascii="Arial" w:hAnsi="Arial" w:cs="Arial"/>
              </w:rPr>
            </w:pPr>
          </w:p>
        </w:tc>
      </w:tr>
      <w:tr w14:paraId="7998E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25D2866C">
            <w:pPr>
              <w:jc w:val="center"/>
              <w:rPr>
                <w:rFonts w:ascii="Arial" w:hAnsi="Arial" w:cs="Arial"/>
              </w:rPr>
            </w:pPr>
            <w:r>
              <w:rPr>
                <w:rFonts w:ascii="Arial" w:hAnsi="Arial" w:cs="Arial"/>
              </w:rPr>
              <w:t>8</w:t>
            </w:r>
          </w:p>
        </w:tc>
        <w:tc>
          <w:tcPr>
            <w:tcW w:w="945" w:type="dxa"/>
            <w:vAlign w:val="center"/>
          </w:tcPr>
          <w:p w14:paraId="76EFB574">
            <w:pPr>
              <w:jc w:val="center"/>
              <w:rPr>
                <w:rFonts w:ascii="Arial" w:hAnsi="Arial" w:cs="Arial"/>
              </w:rPr>
            </w:pPr>
          </w:p>
        </w:tc>
        <w:tc>
          <w:tcPr>
            <w:tcW w:w="2730" w:type="dxa"/>
            <w:vAlign w:val="center"/>
          </w:tcPr>
          <w:p w14:paraId="72F0AA27">
            <w:pPr>
              <w:jc w:val="center"/>
              <w:rPr>
                <w:rFonts w:ascii="Arial" w:hAnsi="Arial" w:cs="Arial"/>
              </w:rPr>
            </w:pPr>
          </w:p>
        </w:tc>
        <w:tc>
          <w:tcPr>
            <w:tcW w:w="945" w:type="dxa"/>
            <w:vAlign w:val="center"/>
          </w:tcPr>
          <w:p w14:paraId="6F8C838F">
            <w:pPr>
              <w:jc w:val="center"/>
              <w:rPr>
                <w:rFonts w:ascii="Arial" w:hAnsi="Arial" w:cs="Arial"/>
              </w:rPr>
            </w:pPr>
          </w:p>
        </w:tc>
        <w:tc>
          <w:tcPr>
            <w:tcW w:w="3054" w:type="dxa"/>
            <w:vAlign w:val="center"/>
          </w:tcPr>
          <w:p w14:paraId="37D51FC7">
            <w:pPr>
              <w:jc w:val="center"/>
              <w:rPr>
                <w:rFonts w:ascii="Arial" w:hAnsi="Arial" w:cs="Arial"/>
              </w:rPr>
            </w:pPr>
          </w:p>
        </w:tc>
      </w:tr>
    </w:tbl>
    <w:p w14:paraId="229D1FE8">
      <w:pPr>
        <w:rPr>
          <w:rFonts w:ascii="Arial" w:hAnsi="Arial" w:cs="Arial"/>
        </w:rPr>
      </w:pPr>
    </w:p>
    <w:p w14:paraId="578D5887">
      <w:pPr>
        <w:spacing w:line="360" w:lineRule="auto"/>
        <w:rPr>
          <w:rFonts w:ascii="Arial" w:hAnsi="Arial" w:cs="Arial"/>
        </w:rPr>
      </w:pPr>
    </w:p>
    <w:p w14:paraId="7EA72185">
      <w:pPr>
        <w:spacing w:line="360" w:lineRule="auto"/>
        <w:ind w:left="420" w:leftChars="200"/>
        <w:rPr>
          <w:rFonts w:ascii="Arial" w:hAnsi="Arial" w:cs="Arial"/>
        </w:rPr>
      </w:pPr>
      <w:r>
        <w:rPr>
          <w:rFonts w:hint="eastAsia" w:ascii="Arial" w:hAnsi="Arial" w:cs="Arial"/>
        </w:rPr>
        <w:t>说明：</w:t>
      </w:r>
    </w:p>
    <w:p w14:paraId="08274685">
      <w:pPr>
        <w:spacing w:line="360" w:lineRule="auto"/>
        <w:ind w:left="420" w:leftChars="200"/>
        <w:rPr>
          <w:rFonts w:ascii="Arial" w:hAnsi="Arial" w:cs="Arial"/>
        </w:rPr>
      </w:pPr>
      <w:r>
        <w:rPr>
          <w:rFonts w:hint="eastAsia" w:ascii="Arial" w:hAnsi="Arial" w:cs="Arial"/>
        </w:rPr>
        <w:t>1.商务条款均应根据响应文件对谈判文件的偏离情况相对应地填列。</w:t>
      </w:r>
    </w:p>
    <w:p w14:paraId="2F360141">
      <w:pPr>
        <w:spacing w:line="360" w:lineRule="auto"/>
        <w:ind w:left="420" w:leftChars="200"/>
        <w:rPr>
          <w:rFonts w:ascii="Arial" w:hAnsi="Arial" w:cs="Arial"/>
        </w:rPr>
      </w:pPr>
      <w:r>
        <w:rPr>
          <w:rFonts w:hint="eastAsia" w:ascii="Arial" w:hAnsi="Arial" w:cs="Arial"/>
        </w:rPr>
        <w:t>2.商务条款主要填列付款方式、交货时间、交货方式、售后服务、质量保证等重要条款方面的偏离情况。</w:t>
      </w:r>
    </w:p>
    <w:p w14:paraId="29CEE555">
      <w:pPr>
        <w:spacing w:line="360" w:lineRule="auto"/>
        <w:ind w:left="420" w:leftChars="200"/>
        <w:rPr>
          <w:rFonts w:ascii="Arial" w:hAnsi="Arial" w:cs="Arial"/>
        </w:rPr>
      </w:pPr>
      <w:r>
        <w:rPr>
          <w:rFonts w:hint="eastAsia" w:ascii="Arial" w:hAnsi="Arial" w:cs="Arial"/>
        </w:rPr>
        <w:t xml:space="preserve">3.表内如果填列不全，可另外附页说明并按规定签字和加盖公章。             </w:t>
      </w:r>
    </w:p>
    <w:p w14:paraId="0D899338">
      <w:pPr>
        <w:spacing w:line="360" w:lineRule="auto"/>
        <w:ind w:left="420" w:leftChars="200"/>
        <w:rPr>
          <w:rFonts w:ascii="Arial" w:hAnsi="Arial" w:cs="Arial"/>
        </w:rPr>
      </w:pPr>
      <w:r>
        <w:rPr>
          <w:rFonts w:hint="eastAsia" w:ascii="Arial" w:hAnsi="Arial" w:cs="Arial"/>
        </w:rPr>
        <w:t>4.采购人要求供应商认真填写本表。</w:t>
      </w:r>
    </w:p>
    <w:p w14:paraId="109DF9DD">
      <w:pPr>
        <w:spacing w:line="360" w:lineRule="auto"/>
        <w:ind w:left="420" w:leftChars="200"/>
        <w:rPr>
          <w:rFonts w:ascii="Arial" w:hAnsi="Arial" w:cs="Arial"/>
        </w:rPr>
      </w:pPr>
      <w:r>
        <w:rPr>
          <w:rFonts w:hint="eastAsia" w:ascii="Arial" w:hAnsi="Arial" w:cs="Arial"/>
        </w:rPr>
        <w:t>5.此表可根据需要自行拉长加宽。</w:t>
      </w:r>
    </w:p>
    <w:p w14:paraId="77CB1816">
      <w:pPr>
        <w:spacing w:line="360" w:lineRule="auto"/>
        <w:ind w:left="420" w:leftChars="200"/>
        <w:rPr>
          <w:rFonts w:ascii="Arial" w:hAnsi="Arial" w:cs="Arial"/>
        </w:rPr>
      </w:pPr>
    </w:p>
    <w:p w14:paraId="107665D0">
      <w:pPr>
        <w:autoSpaceDE w:val="0"/>
        <w:autoSpaceDN w:val="0"/>
        <w:spacing w:line="360" w:lineRule="auto"/>
        <w:ind w:right="890"/>
        <w:textAlignment w:val="bottom"/>
        <w:rPr>
          <w:rFonts w:ascii="Arial" w:hAnsi="Arial" w:cs="Arial"/>
          <w:u w:val="single"/>
        </w:rPr>
      </w:pPr>
      <w:r>
        <w:rPr>
          <w:rFonts w:hint="eastAsia" w:ascii="Arial" w:hAnsi="Arial" w:cs="Arial"/>
        </w:rPr>
        <w:t>供应商</w:t>
      </w:r>
      <w:r>
        <w:rPr>
          <w:rFonts w:ascii="Arial" w:hAnsi="Arial" w:cs="Arial"/>
        </w:rPr>
        <w:t>授权人</w:t>
      </w:r>
      <w:r>
        <w:rPr>
          <w:rFonts w:hint="eastAsia" w:ascii="Arial" w:hAnsi="Arial" w:cs="Arial"/>
        </w:rPr>
        <w:t>（签字、盖章）</w:t>
      </w:r>
      <w:r>
        <w:rPr>
          <w:rFonts w:ascii="Arial" w:hAnsi="Arial" w:cs="Arial"/>
        </w:rPr>
        <w:t>：</w:t>
      </w:r>
    </w:p>
    <w:p w14:paraId="77F9C2EB">
      <w:pPr>
        <w:autoSpaceDE w:val="0"/>
        <w:autoSpaceDN w:val="0"/>
        <w:spacing w:line="360" w:lineRule="auto"/>
        <w:ind w:right="890"/>
        <w:textAlignment w:val="bottom"/>
        <w:rPr>
          <w:rFonts w:ascii="Arial" w:hAnsi="Arial" w:cs="Arial"/>
        </w:rPr>
      </w:pPr>
      <w:r>
        <w:rPr>
          <w:rFonts w:ascii="Arial" w:hAnsi="Arial" w:cs="Arial"/>
        </w:rPr>
        <w:t>日期：</w:t>
      </w:r>
    </w:p>
    <w:p w14:paraId="1EC8C9EE">
      <w:pPr>
        <w:widowControl/>
        <w:autoSpaceDE w:val="0"/>
        <w:autoSpaceDN w:val="0"/>
        <w:ind w:right="-12"/>
        <w:jc w:val="center"/>
        <w:textAlignment w:val="bottom"/>
        <w:rPr>
          <w:rFonts w:ascii="Arial" w:hAnsi="Arial" w:cs="Arial"/>
          <w:b/>
          <w:sz w:val="32"/>
          <w:szCs w:val="32"/>
        </w:rPr>
      </w:pPr>
    </w:p>
    <w:p w14:paraId="126BF279">
      <w:pPr>
        <w:autoSpaceDE w:val="0"/>
        <w:autoSpaceDN w:val="0"/>
        <w:ind w:right="893"/>
        <w:jc w:val="center"/>
        <w:textAlignment w:val="bottom"/>
        <w:rPr>
          <w:rFonts w:ascii="Arial" w:hAnsi="Arial" w:cs="Arial"/>
          <w:sz w:val="32"/>
          <w:szCs w:val="32"/>
        </w:rPr>
      </w:pPr>
    </w:p>
    <w:p w14:paraId="019CF0AE">
      <w:pPr>
        <w:rPr>
          <w:rFonts w:ascii="Arial" w:hAnsi="Arial" w:cs="Arial"/>
          <w:sz w:val="32"/>
          <w:szCs w:val="32"/>
        </w:rPr>
      </w:pPr>
      <w:r>
        <w:rPr>
          <w:rFonts w:ascii="Arial" w:hAnsi="Arial" w:cs="Arial"/>
          <w:sz w:val="32"/>
          <w:szCs w:val="32"/>
        </w:rPr>
        <w:br w:type="page"/>
      </w:r>
    </w:p>
    <w:p w14:paraId="44F8C195">
      <w:pPr>
        <w:autoSpaceDE w:val="0"/>
        <w:autoSpaceDN w:val="0"/>
        <w:ind w:right="893"/>
        <w:jc w:val="center"/>
        <w:textAlignment w:val="bottom"/>
        <w:rPr>
          <w:rFonts w:ascii="Arial" w:hAnsi="Arial" w:cs="Arial"/>
          <w:b/>
          <w:sz w:val="32"/>
          <w:szCs w:val="32"/>
        </w:rPr>
      </w:pPr>
      <w:r>
        <w:rPr>
          <w:rFonts w:ascii="Arial" w:hAnsi="Arial" w:cs="Arial"/>
          <w:sz w:val="32"/>
          <w:szCs w:val="32"/>
        </w:rPr>
        <w:t>6.</w:t>
      </w:r>
      <w:r>
        <w:rPr>
          <w:rFonts w:ascii="Arial" w:hAnsi="Arial" w:cs="Arial"/>
          <w:b/>
          <w:sz w:val="32"/>
          <w:szCs w:val="32"/>
        </w:rPr>
        <w:t>技术规格偏离表格式</w:t>
      </w:r>
    </w:p>
    <w:p w14:paraId="56E5F431">
      <w:pPr>
        <w:autoSpaceDE w:val="0"/>
        <w:autoSpaceDN w:val="0"/>
        <w:spacing w:line="360" w:lineRule="auto"/>
        <w:ind w:right="890"/>
        <w:jc w:val="center"/>
        <w:textAlignment w:val="bottom"/>
        <w:rPr>
          <w:rFonts w:ascii="Arial" w:hAnsi="Arial" w:cs="Arial"/>
          <w:b/>
          <w:sz w:val="32"/>
          <w:szCs w:val="32"/>
        </w:rPr>
      </w:pPr>
    </w:p>
    <w:p w14:paraId="4B2246E3">
      <w:pPr>
        <w:autoSpaceDE w:val="0"/>
        <w:autoSpaceDN w:val="0"/>
        <w:spacing w:line="360" w:lineRule="auto"/>
        <w:ind w:right="890"/>
        <w:textAlignment w:val="bottom"/>
        <w:rPr>
          <w:rFonts w:ascii="Arial" w:hAnsi="Arial" w:cs="Arial"/>
        </w:rPr>
      </w:pPr>
      <w:r>
        <w:rPr>
          <w:rFonts w:ascii="Arial" w:hAnsi="Arial" w:cs="Arial"/>
        </w:rPr>
        <w:t>项目名称：</w:t>
      </w:r>
    </w:p>
    <w:p w14:paraId="26D22920">
      <w:pPr>
        <w:autoSpaceDE w:val="0"/>
        <w:autoSpaceDN w:val="0"/>
        <w:spacing w:line="360" w:lineRule="auto"/>
        <w:ind w:right="890"/>
        <w:textAlignment w:val="bottom"/>
        <w:rPr>
          <w:rFonts w:ascii="Arial" w:hAnsi="Arial" w:cs="Arial"/>
          <w:u w:val="single"/>
        </w:rPr>
      </w:pPr>
      <w:r>
        <w:rPr>
          <w:rFonts w:hint="eastAsia" w:ascii="Arial" w:hAnsi="Arial" w:cs="Arial"/>
        </w:rPr>
        <w:t>项目</w:t>
      </w:r>
      <w:r>
        <w:rPr>
          <w:rFonts w:ascii="Arial" w:hAnsi="Arial" w:cs="Arial"/>
        </w:rPr>
        <w:t>编号：</w:t>
      </w:r>
    </w:p>
    <w:p w14:paraId="56B2291A">
      <w:pPr>
        <w:autoSpaceDE w:val="0"/>
        <w:autoSpaceDN w:val="0"/>
        <w:spacing w:line="360" w:lineRule="auto"/>
        <w:ind w:right="890"/>
        <w:textAlignment w:val="bottom"/>
        <w:rPr>
          <w:rFonts w:ascii="Arial" w:hAnsi="Arial" w:cs="Arial"/>
        </w:rPr>
      </w:pPr>
      <w:r>
        <w:rPr>
          <w:rFonts w:hint="eastAsia" w:ascii="Arial" w:hAnsi="Arial" w:cs="Arial"/>
        </w:rPr>
        <w:t>供应商</w:t>
      </w:r>
      <w:r>
        <w:rPr>
          <w:rFonts w:ascii="Arial" w:hAnsi="Arial" w:cs="Arial"/>
        </w:rPr>
        <w:t>名称(公章)：</w:t>
      </w:r>
    </w:p>
    <w:tbl>
      <w:tblPr>
        <w:tblStyle w:val="22"/>
        <w:tblW w:w="9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155"/>
        <w:gridCol w:w="1995"/>
        <w:gridCol w:w="2416"/>
        <w:gridCol w:w="1576"/>
        <w:gridCol w:w="1577"/>
      </w:tblGrid>
      <w:tr w14:paraId="2D30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15C54284">
            <w:pPr>
              <w:jc w:val="center"/>
              <w:rPr>
                <w:rFonts w:ascii="Arial" w:hAnsi="Arial" w:cs="Arial"/>
              </w:rPr>
            </w:pPr>
            <w:r>
              <w:rPr>
                <w:rFonts w:ascii="Arial" w:hAnsi="Arial" w:cs="Arial"/>
              </w:rPr>
              <w:t>序号</w:t>
            </w:r>
          </w:p>
        </w:tc>
        <w:tc>
          <w:tcPr>
            <w:tcW w:w="1155" w:type="dxa"/>
            <w:vAlign w:val="center"/>
          </w:tcPr>
          <w:p w14:paraId="584A296F">
            <w:pPr>
              <w:jc w:val="center"/>
              <w:rPr>
                <w:rFonts w:ascii="Arial" w:hAnsi="Arial" w:cs="Arial"/>
              </w:rPr>
            </w:pPr>
            <w:r>
              <w:rPr>
                <w:rFonts w:ascii="Arial" w:hAnsi="Arial" w:cs="Arial"/>
              </w:rPr>
              <w:t>品目号</w:t>
            </w:r>
          </w:p>
        </w:tc>
        <w:tc>
          <w:tcPr>
            <w:tcW w:w="1995" w:type="dxa"/>
            <w:vAlign w:val="center"/>
          </w:tcPr>
          <w:p w14:paraId="32C2713C">
            <w:pPr>
              <w:jc w:val="center"/>
              <w:rPr>
                <w:rFonts w:ascii="Arial" w:hAnsi="Arial" w:cs="Arial"/>
              </w:rPr>
            </w:pPr>
            <w:r>
              <w:rPr>
                <w:rFonts w:hint="eastAsia" w:ascii="Arial" w:hAnsi="Arial" w:cs="Arial"/>
              </w:rPr>
              <w:t>谈判</w:t>
            </w:r>
            <w:r>
              <w:rPr>
                <w:rFonts w:ascii="Arial" w:hAnsi="Arial" w:cs="Arial"/>
              </w:rPr>
              <w:t>规格</w:t>
            </w:r>
          </w:p>
        </w:tc>
        <w:tc>
          <w:tcPr>
            <w:tcW w:w="2416" w:type="dxa"/>
            <w:vAlign w:val="center"/>
          </w:tcPr>
          <w:p w14:paraId="40F0DFBF">
            <w:pPr>
              <w:jc w:val="center"/>
              <w:rPr>
                <w:rFonts w:ascii="Arial" w:hAnsi="Arial" w:cs="Arial"/>
              </w:rPr>
            </w:pPr>
            <w:r>
              <w:rPr>
                <w:rFonts w:hint="eastAsia" w:ascii="Arial" w:hAnsi="Arial" w:cs="Arial"/>
              </w:rPr>
              <w:t>响应</w:t>
            </w:r>
            <w:r>
              <w:rPr>
                <w:rFonts w:ascii="Arial" w:hAnsi="Arial" w:cs="Arial"/>
              </w:rPr>
              <w:t>规格</w:t>
            </w:r>
          </w:p>
        </w:tc>
        <w:tc>
          <w:tcPr>
            <w:tcW w:w="1576" w:type="dxa"/>
            <w:vAlign w:val="center"/>
          </w:tcPr>
          <w:p w14:paraId="10EEE274">
            <w:pPr>
              <w:jc w:val="center"/>
              <w:rPr>
                <w:rFonts w:ascii="Arial" w:hAnsi="Arial" w:cs="Arial"/>
              </w:rPr>
            </w:pPr>
            <w:r>
              <w:rPr>
                <w:rFonts w:ascii="Arial" w:hAnsi="Arial" w:cs="Arial"/>
              </w:rPr>
              <w:t>偏离</w:t>
            </w:r>
          </w:p>
        </w:tc>
        <w:tc>
          <w:tcPr>
            <w:tcW w:w="1577" w:type="dxa"/>
            <w:vAlign w:val="center"/>
          </w:tcPr>
          <w:p w14:paraId="754ACC5C">
            <w:pPr>
              <w:jc w:val="center"/>
              <w:rPr>
                <w:rFonts w:ascii="Arial" w:hAnsi="Arial" w:cs="Arial"/>
              </w:rPr>
            </w:pPr>
            <w:r>
              <w:rPr>
                <w:rFonts w:ascii="Arial" w:hAnsi="Arial" w:cs="Arial"/>
              </w:rPr>
              <w:t>偏离说明</w:t>
            </w:r>
          </w:p>
        </w:tc>
      </w:tr>
      <w:tr w14:paraId="036EA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2B611FC7">
            <w:pPr>
              <w:jc w:val="center"/>
              <w:rPr>
                <w:rFonts w:ascii="Arial" w:hAnsi="Arial" w:cs="Arial"/>
              </w:rPr>
            </w:pPr>
          </w:p>
        </w:tc>
        <w:tc>
          <w:tcPr>
            <w:tcW w:w="1155" w:type="dxa"/>
            <w:vAlign w:val="center"/>
          </w:tcPr>
          <w:p w14:paraId="2707EF5E">
            <w:pPr>
              <w:jc w:val="center"/>
              <w:rPr>
                <w:rFonts w:ascii="Arial" w:hAnsi="Arial" w:cs="Arial"/>
              </w:rPr>
            </w:pPr>
          </w:p>
        </w:tc>
        <w:tc>
          <w:tcPr>
            <w:tcW w:w="1995" w:type="dxa"/>
            <w:vAlign w:val="center"/>
          </w:tcPr>
          <w:p w14:paraId="1BE7C143">
            <w:pPr>
              <w:jc w:val="center"/>
              <w:rPr>
                <w:rFonts w:ascii="Arial" w:hAnsi="Arial" w:cs="Arial"/>
              </w:rPr>
            </w:pPr>
          </w:p>
        </w:tc>
        <w:tc>
          <w:tcPr>
            <w:tcW w:w="2416" w:type="dxa"/>
            <w:vAlign w:val="center"/>
          </w:tcPr>
          <w:p w14:paraId="22CE2866">
            <w:pPr>
              <w:jc w:val="center"/>
              <w:rPr>
                <w:rFonts w:ascii="Arial" w:hAnsi="Arial" w:cs="Arial"/>
              </w:rPr>
            </w:pPr>
          </w:p>
        </w:tc>
        <w:tc>
          <w:tcPr>
            <w:tcW w:w="1576" w:type="dxa"/>
            <w:vAlign w:val="center"/>
          </w:tcPr>
          <w:p w14:paraId="2B8FEFE1">
            <w:pPr>
              <w:jc w:val="center"/>
              <w:rPr>
                <w:rFonts w:ascii="Arial" w:hAnsi="Arial" w:cs="Arial"/>
              </w:rPr>
            </w:pPr>
          </w:p>
        </w:tc>
        <w:tc>
          <w:tcPr>
            <w:tcW w:w="1577" w:type="dxa"/>
            <w:vAlign w:val="center"/>
          </w:tcPr>
          <w:p w14:paraId="5602A03C">
            <w:pPr>
              <w:jc w:val="center"/>
              <w:rPr>
                <w:rFonts w:ascii="Arial" w:hAnsi="Arial" w:cs="Arial"/>
              </w:rPr>
            </w:pPr>
          </w:p>
        </w:tc>
      </w:tr>
      <w:tr w14:paraId="1EE21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45AE8EA0">
            <w:pPr>
              <w:jc w:val="center"/>
              <w:rPr>
                <w:rFonts w:ascii="Arial" w:hAnsi="Arial" w:cs="Arial"/>
              </w:rPr>
            </w:pPr>
          </w:p>
        </w:tc>
        <w:tc>
          <w:tcPr>
            <w:tcW w:w="1155" w:type="dxa"/>
            <w:vAlign w:val="center"/>
          </w:tcPr>
          <w:p w14:paraId="264882AB">
            <w:pPr>
              <w:jc w:val="center"/>
              <w:rPr>
                <w:rFonts w:ascii="Arial" w:hAnsi="Arial" w:cs="Arial"/>
              </w:rPr>
            </w:pPr>
          </w:p>
        </w:tc>
        <w:tc>
          <w:tcPr>
            <w:tcW w:w="1995" w:type="dxa"/>
            <w:vAlign w:val="center"/>
          </w:tcPr>
          <w:p w14:paraId="0DF234D5">
            <w:pPr>
              <w:jc w:val="center"/>
              <w:rPr>
                <w:rFonts w:ascii="Arial" w:hAnsi="Arial" w:cs="Arial"/>
              </w:rPr>
            </w:pPr>
          </w:p>
        </w:tc>
        <w:tc>
          <w:tcPr>
            <w:tcW w:w="2416" w:type="dxa"/>
            <w:vAlign w:val="center"/>
          </w:tcPr>
          <w:p w14:paraId="2A2DE5DA">
            <w:pPr>
              <w:jc w:val="center"/>
              <w:rPr>
                <w:rFonts w:ascii="Arial" w:hAnsi="Arial" w:cs="Arial"/>
              </w:rPr>
            </w:pPr>
          </w:p>
        </w:tc>
        <w:tc>
          <w:tcPr>
            <w:tcW w:w="1576" w:type="dxa"/>
            <w:vAlign w:val="center"/>
          </w:tcPr>
          <w:p w14:paraId="72D07C4D">
            <w:pPr>
              <w:jc w:val="center"/>
              <w:rPr>
                <w:rFonts w:ascii="Arial" w:hAnsi="Arial" w:cs="Arial"/>
              </w:rPr>
            </w:pPr>
          </w:p>
        </w:tc>
        <w:tc>
          <w:tcPr>
            <w:tcW w:w="1577" w:type="dxa"/>
            <w:vAlign w:val="center"/>
          </w:tcPr>
          <w:p w14:paraId="229C84C6">
            <w:pPr>
              <w:jc w:val="center"/>
              <w:rPr>
                <w:rFonts w:ascii="Arial" w:hAnsi="Arial" w:cs="Arial"/>
              </w:rPr>
            </w:pPr>
          </w:p>
        </w:tc>
      </w:tr>
      <w:tr w14:paraId="1DD94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16139432">
            <w:pPr>
              <w:jc w:val="center"/>
              <w:rPr>
                <w:rFonts w:ascii="Arial" w:hAnsi="Arial" w:cs="Arial"/>
              </w:rPr>
            </w:pPr>
          </w:p>
        </w:tc>
        <w:tc>
          <w:tcPr>
            <w:tcW w:w="1155" w:type="dxa"/>
            <w:vAlign w:val="center"/>
          </w:tcPr>
          <w:p w14:paraId="24A6D53E">
            <w:pPr>
              <w:jc w:val="center"/>
              <w:rPr>
                <w:rFonts w:ascii="Arial" w:hAnsi="Arial" w:cs="Arial"/>
              </w:rPr>
            </w:pPr>
          </w:p>
        </w:tc>
        <w:tc>
          <w:tcPr>
            <w:tcW w:w="1995" w:type="dxa"/>
            <w:vAlign w:val="center"/>
          </w:tcPr>
          <w:p w14:paraId="5D58B68D">
            <w:pPr>
              <w:jc w:val="center"/>
              <w:rPr>
                <w:rFonts w:ascii="Arial" w:hAnsi="Arial" w:cs="Arial"/>
              </w:rPr>
            </w:pPr>
          </w:p>
        </w:tc>
        <w:tc>
          <w:tcPr>
            <w:tcW w:w="2416" w:type="dxa"/>
            <w:vAlign w:val="center"/>
          </w:tcPr>
          <w:p w14:paraId="38E56BF3">
            <w:pPr>
              <w:jc w:val="center"/>
              <w:rPr>
                <w:rFonts w:ascii="Arial" w:hAnsi="Arial" w:cs="Arial"/>
              </w:rPr>
            </w:pPr>
          </w:p>
        </w:tc>
        <w:tc>
          <w:tcPr>
            <w:tcW w:w="1576" w:type="dxa"/>
            <w:vAlign w:val="center"/>
          </w:tcPr>
          <w:p w14:paraId="33E9489F">
            <w:pPr>
              <w:jc w:val="center"/>
              <w:rPr>
                <w:rFonts w:ascii="Arial" w:hAnsi="Arial" w:cs="Arial"/>
              </w:rPr>
            </w:pPr>
          </w:p>
        </w:tc>
        <w:tc>
          <w:tcPr>
            <w:tcW w:w="1577" w:type="dxa"/>
            <w:vAlign w:val="center"/>
          </w:tcPr>
          <w:p w14:paraId="4B367A30">
            <w:pPr>
              <w:jc w:val="center"/>
              <w:rPr>
                <w:rFonts w:ascii="Arial" w:hAnsi="Arial" w:cs="Arial"/>
              </w:rPr>
            </w:pPr>
          </w:p>
        </w:tc>
      </w:tr>
      <w:tr w14:paraId="5ABBB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0FA5ED48">
            <w:pPr>
              <w:jc w:val="center"/>
              <w:rPr>
                <w:rFonts w:ascii="Arial" w:hAnsi="Arial" w:cs="Arial"/>
              </w:rPr>
            </w:pPr>
          </w:p>
        </w:tc>
        <w:tc>
          <w:tcPr>
            <w:tcW w:w="1155" w:type="dxa"/>
            <w:vAlign w:val="center"/>
          </w:tcPr>
          <w:p w14:paraId="164AFB97">
            <w:pPr>
              <w:jc w:val="center"/>
              <w:rPr>
                <w:rFonts w:ascii="Arial" w:hAnsi="Arial" w:cs="Arial"/>
              </w:rPr>
            </w:pPr>
          </w:p>
        </w:tc>
        <w:tc>
          <w:tcPr>
            <w:tcW w:w="1995" w:type="dxa"/>
            <w:vAlign w:val="center"/>
          </w:tcPr>
          <w:p w14:paraId="39038477">
            <w:pPr>
              <w:jc w:val="center"/>
              <w:rPr>
                <w:rFonts w:ascii="Arial" w:hAnsi="Arial" w:cs="Arial"/>
              </w:rPr>
            </w:pPr>
          </w:p>
        </w:tc>
        <w:tc>
          <w:tcPr>
            <w:tcW w:w="2416" w:type="dxa"/>
            <w:vAlign w:val="center"/>
          </w:tcPr>
          <w:p w14:paraId="2AEC98CE">
            <w:pPr>
              <w:jc w:val="center"/>
              <w:rPr>
                <w:rFonts w:ascii="Arial" w:hAnsi="Arial" w:cs="Arial"/>
              </w:rPr>
            </w:pPr>
          </w:p>
        </w:tc>
        <w:tc>
          <w:tcPr>
            <w:tcW w:w="1576" w:type="dxa"/>
            <w:vAlign w:val="center"/>
          </w:tcPr>
          <w:p w14:paraId="3CB2F32D">
            <w:pPr>
              <w:jc w:val="center"/>
              <w:rPr>
                <w:rFonts w:ascii="Arial" w:hAnsi="Arial" w:cs="Arial"/>
              </w:rPr>
            </w:pPr>
          </w:p>
        </w:tc>
        <w:tc>
          <w:tcPr>
            <w:tcW w:w="1577" w:type="dxa"/>
            <w:vAlign w:val="center"/>
          </w:tcPr>
          <w:p w14:paraId="7DC3634D">
            <w:pPr>
              <w:jc w:val="center"/>
              <w:rPr>
                <w:rFonts w:ascii="Arial" w:hAnsi="Arial" w:cs="Arial"/>
              </w:rPr>
            </w:pPr>
          </w:p>
        </w:tc>
      </w:tr>
      <w:tr w14:paraId="72CA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7CB2ABA0">
            <w:pPr>
              <w:jc w:val="center"/>
              <w:rPr>
                <w:rFonts w:ascii="Arial" w:hAnsi="Arial" w:cs="Arial"/>
              </w:rPr>
            </w:pPr>
          </w:p>
        </w:tc>
        <w:tc>
          <w:tcPr>
            <w:tcW w:w="1155" w:type="dxa"/>
            <w:vAlign w:val="center"/>
          </w:tcPr>
          <w:p w14:paraId="64B49DBF">
            <w:pPr>
              <w:jc w:val="center"/>
              <w:rPr>
                <w:rFonts w:ascii="Arial" w:hAnsi="Arial" w:cs="Arial"/>
              </w:rPr>
            </w:pPr>
          </w:p>
        </w:tc>
        <w:tc>
          <w:tcPr>
            <w:tcW w:w="1995" w:type="dxa"/>
            <w:vAlign w:val="center"/>
          </w:tcPr>
          <w:p w14:paraId="4B3C0AEA">
            <w:pPr>
              <w:jc w:val="center"/>
              <w:rPr>
                <w:rFonts w:ascii="Arial" w:hAnsi="Arial" w:cs="Arial"/>
              </w:rPr>
            </w:pPr>
          </w:p>
        </w:tc>
        <w:tc>
          <w:tcPr>
            <w:tcW w:w="2416" w:type="dxa"/>
            <w:vAlign w:val="center"/>
          </w:tcPr>
          <w:p w14:paraId="30DDDBC3">
            <w:pPr>
              <w:jc w:val="center"/>
              <w:rPr>
                <w:rFonts w:ascii="Arial" w:hAnsi="Arial" w:cs="Arial"/>
              </w:rPr>
            </w:pPr>
          </w:p>
        </w:tc>
        <w:tc>
          <w:tcPr>
            <w:tcW w:w="1576" w:type="dxa"/>
            <w:vAlign w:val="center"/>
          </w:tcPr>
          <w:p w14:paraId="16AE9E06">
            <w:pPr>
              <w:jc w:val="center"/>
              <w:rPr>
                <w:rFonts w:ascii="Arial" w:hAnsi="Arial" w:cs="Arial"/>
              </w:rPr>
            </w:pPr>
          </w:p>
        </w:tc>
        <w:tc>
          <w:tcPr>
            <w:tcW w:w="1577" w:type="dxa"/>
            <w:vAlign w:val="center"/>
          </w:tcPr>
          <w:p w14:paraId="4F87A52D">
            <w:pPr>
              <w:jc w:val="center"/>
              <w:rPr>
                <w:rFonts w:ascii="Arial" w:hAnsi="Arial" w:cs="Arial"/>
              </w:rPr>
            </w:pPr>
          </w:p>
        </w:tc>
      </w:tr>
    </w:tbl>
    <w:p w14:paraId="6D083330">
      <w:pPr>
        <w:rPr>
          <w:rFonts w:ascii="Arial" w:hAnsi="Arial" w:cs="Arial"/>
        </w:rPr>
      </w:pPr>
    </w:p>
    <w:p w14:paraId="1190F7A9">
      <w:pPr>
        <w:rPr>
          <w:rFonts w:ascii="Arial" w:hAnsi="Arial" w:cs="Arial"/>
        </w:rPr>
      </w:pPr>
    </w:p>
    <w:p w14:paraId="7BBDF978">
      <w:pPr>
        <w:spacing w:line="360" w:lineRule="auto"/>
        <w:rPr>
          <w:rFonts w:ascii="Arial" w:hAnsi="Arial" w:cs="Arial"/>
        </w:rPr>
      </w:pPr>
      <w:r>
        <w:rPr>
          <w:rFonts w:ascii="Arial" w:hAnsi="Arial" w:cs="Arial"/>
        </w:rPr>
        <w:t>注</w:t>
      </w:r>
      <w:r>
        <w:rPr>
          <w:rFonts w:hint="eastAsia" w:ascii="Arial" w:hAnsi="Arial" w:cs="Arial"/>
        </w:rPr>
        <w:t>：</w:t>
      </w:r>
    </w:p>
    <w:p w14:paraId="08F24AB7">
      <w:pPr>
        <w:spacing w:line="360" w:lineRule="auto"/>
        <w:ind w:left="420" w:leftChars="200"/>
        <w:rPr>
          <w:rFonts w:ascii="Arial" w:hAnsi="Arial" w:cs="Arial"/>
          <w:u w:val="single"/>
        </w:rPr>
      </w:pPr>
      <w:r>
        <w:rPr>
          <w:rFonts w:ascii="Arial" w:hAnsi="Arial" w:cs="Arial"/>
        </w:rPr>
        <w:t>技术上</w:t>
      </w:r>
      <w:r>
        <w:rPr>
          <w:rFonts w:hint="eastAsia" w:ascii="Arial" w:hAnsi="Arial" w:cs="Arial"/>
        </w:rPr>
        <w:t>，响应</w:t>
      </w:r>
      <w:r>
        <w:rPr>
          <w:rFonts w:ascii="Arial" w:hAnsi="Arial" w:cs="Arial"/>
        </w:rPr>
        <w:t>文件与</w:t>
      </w:r>
      <w:r>
        <w:rPr>
          <w:rFonts w:hint="eastAsia" w:ascii="Arial" w:hAnsi="Arial" w:cs="Arial"/>
        </w:rPr>
        <w:t>谈判</w:t>
      </w:r>
      <w:r>
        <w:rPr>
          <w:rFonts w:ascii="Arial" w:hAnsi="Arial" w:cs="Arial"/>
        </w:rPr>
        <w:t>文件有差异之处</w:t>
      </w:r>
      <w:r>
        <w:rPr>
          <w:rFonts w:hint="eastAsia" w:ascii="Arial" w:hAnsi="Arial" w:cs="Arial"/>
        </w:rPr>
        <w:t>，</w:t>
      </w:r>
      <w:r>
        <w:rPr>
          <w:rFonts w:ascii="Arial" w:hAnsi="Arial" w:cs="Arial"/>
        </w:rPr>
        <w:t>均应统一汇总说明到“偏离表”中。</w:t>
      </w:r>
      <w:r>
        <w:rPr>
          <w:rFonts w:hint="eastAsia" w:ascii="Arial" w:hAnsi="Arial" w:cs="Arial"/>
        </w:rPr>
        <w:t>供应商</w:t>
      </w:r>
      <w:r>
        <w:rPr>
          <w:rFonts w:ascii="Arial" w:hAnsi="Arial" w:cs="Arial"/>
        </w:rPr>
        <w:t>应对照</w:t>
      </w:r>
      <w:r>
        <w:rPr>
          <w:rFonts w:hint="eastAsia" w:ascii="Arial" w:hAnsi="Arial" w:cs="Arial"/>
        </w:rPr>
        <w:t>谈判</w:t>
      </w:r>
      <w:r>
        <w:rPr>
          <w:rFonts w:ascii="Arial" w:hAnsi="Arial" w:cs="Arial"/>
        </w:rPr>
        <w:t>文件技术规格，逐条说明所提供货物和服务已对</w:t>
      </w:r>
      <w:r>
        <w:rPr>
          <w:rFonts w:hint="eastAsia" w:ascii="Arial" w:hAnsi="Arial" w:cs="Arial"/>
        </w:rPr>
        <w:t>谈判</w:t>
      </w:r>
      <w:r>
        <w:rPr>
          <w:rFonts w:ascii="Arial" w:hAnsi="Arial" w:cs="Arial"/>
        </w:rPr>
        <w:t>文件的技术规格做出了实质性的响应，并申明与技术规格条文的偏差和例外。</w:t>
      </w:r>
    </w:p>
    <w:p w14:paraId="4E0190D7">
      <w:pPr>
        <w:spacing w:line="360" w:lineRule="auto"/>
        <w:ind w:left="420" w:leftChars="200"/>
        <w:rPr>
          <w:rFonts w:ascii="Arial" w:hAnsi="Arial" w:cs="Arial"/>
        </w:rPr>
      </w:pPr>
      <w:r>
        <w:rPr>
          <w:rFonts w:hint="eastAsia" w:ascii="Arial" w:hAnsi="Arial" w:cs="Arial"/>
        </w:rPr>
        <w:t>响应</w:t>
      </w:r>
      <w:r>
        <w:rPr>
          <w:rFonts w:ascii="Arial" w:hAnsi="Arial" w:cs="Arial"/>
        </w:rPr>
        <w:t>文件中未对</w:t>
      </w:r>
      <w:r>
        <w:rPr>
          <w:rFonts w:hint="eastAsia" w:ascii="Arial" w:hAnsi="Arial" w:cs="Arial"/>
        </w:rPr>
        <w:t>谈判</w:t>
      </w:r>
      <w:r>
        <w:rPr>
          <w:rFonts w:ascii="Arial" w:hAnsi="Arial" w:cs="Arial"/>
        </w:rPr>
        <w:t>文件另作偏离说明</w:t>
      </w:r>
      <w:r>
        <w:rPr>
          <w:rFonts w:hint="eastAsia" w:ascii="Arial" w:hAnsi="Arial" w:cs="Arial"/>
        </w:rPr>
        <w:t>，</w:t>
      </w:r>
      <w:r>
        <w:rPr>
          <w:rFonts w:ascii="Arial" w:hAnsi="Arial" w:cs="Arial"/>
        </w:rPr>
        <w:t>或者说明中未涉及的内容，即视为</w:t>
      </w:r>
      <w:r>
        <w:rPr>
          <w:rFonts w:hint="eastAsia" w:ascii="Arial" w:hAnsi="Arial" w:cs="Arial"/>
        </w:rPr>
        <w:t>供应商</w:t>
      </w:r>
      <w:r>
        <w:rPr>
          <w:rFonts w:ascii="Arial" w:hAnsi="Arial" w:cs="Arial"/>
        </w:rPr>
        <w:t>完全接受，一旦</w:t>
      </w:r>
      <w:r>
        <w:rPr>
          <w:rFonts w:hint="eastAsia" w:ascii="Arial" w:hAnsi="Arial" w:cs="Arial"/>
        </w:rPr>
        <w:t>成交</w:t>
      </w:r>
      <w:r>
        <w:rPr>
          <w:rFonts w:ascii="Arial" w:hAnsi="Arial" w:cs="Arial"/>
        </w:rPr>
        <w:t>即成为双方签订的合同文件的组成部分</w:t>
      </w:r>
      <w:r>
        <w:rPr>
          <w:rFonts w:hint="eastAsia" w:ascii="Arial" w:hAnsi="Arial" w:cs="Arial"/>
        </w:rPr>
        <w:t>，</w:t>
      </w:r>
      <w:r>
        <w:rPr>
          <w:rFonts w:ascii="Arial" w:hAnsi="Arial" w:cs="Arial"/>
        </w:rPr>
        <w:t>不得以任何理由另行提出附加条件。</w:t>
      </w:r>
    </w:p>
    <w:p w14:paraId="547784D5">
      <w:pPr>
        <w:autoSpaceDE w:val="0"/>
        <w:autoSpaceDN w:val="0"/>
        <w:spacing w:line="360" w:lineRule="auto"/>
        <w:ind w:right="893"/>
        <w:textAlignment w:val="bottom"/>
        <w:rPr>
          <w:rFonts w:ascii="Arial" w:hAnsi="Arial" w:cs="Arial"/>
          <w:b/>
          <w:sz w:val="30"/>
        </w:rPr>
      </w:pPr>
    </w:p>
    <w:p w14:paraId="18A548D1">
      <w:pPr>
        <w:autoSpaceDE w:val="0"/>
        <w:autoSpaceDN w:val="0"/>
        <w:spacing w:line="360" w:lineRule="auto"/>
        <w:ind w:right="890"/>
        <w:textAlignment w:val="bottom"/>
        <w:rPr>
          <w:rFonts w:ascii="Arial" w:hAnsi="Arial" w:cs="Arial"/>
          <w:u w:val="single"/>
        </w:rPr>
      </w:pPr>
      <w:r>
        <w:rPr>
          <w:rFonts w:hint="eastAsia" w:ascii="Arial" w:hAnsi="Arial" w:cs="Arial"/>
        </w:rPr>
        <w:t>供应商</w:t>
      </w:r>
      <w:r>
        <w:rPr>
          <w:rFonts w:ascii="Arial" w:hAnsi="Arial" w:cs="Arial"/>
        </w:rPr>
        <w:t>授权人</w:t>
      </w:r>
      <w:r>
        <w:rPr>
          <w:rFonts w:hint="eastAsia" w:ascii="Arial" w:hAnsi="Arial" w:cs="Arial"/>
        </w:rPr>
        <w:t>（签字、盖章）</w:t>
      </w:r>
      <w:r>
        <w:rPr>
          <w:rFonts w:ascii="Arial" w:hAnsi="Arial" w:cs="Arial"/>
        </w:rPr>
        <w:t>：</w:t>
      </w:r>
    </w:p>
    <w:p w14:paraId="4FEF0524">
      <w:pPr>
        <w:autoSpaceDE w:val="0"/>
        <w:autoSpaceDN w:val="0"/>
        <w:spacing w:line="360" w:lineRule="auto"/>
        <w:ind w:right="890" w:firstLine="1260" w:firstLineChars="600"/>
        <w:textAlignment w:val="bottom"/>
        <w:rPr>
          <w:rFonts w:ascii="Arial" w:hAnsi="Arial" w:cs="Arial"/>
        </w:rPr>
      </w:pPr>
      <w:r>
        <w:rPr>
          <w:rFonts w:ascii="Arial" w:hAnsi="Arial" w:cs="Arial"/>
        </w:rPr>
        <w:t>日期：</w:t>
      </w:r>
    </w:p>
    <w:p w14:paraId="419F0671">
      <w:pPr>
        <w:widowControl/>
        <w:autoSpaceDE w:val="0"/>
        <w:autoSpaceDN w:val="0"/>
        <w:ind w:right="17"/>
        <w:jc w:val="center"/>
        <w:textAlignment w:val="bottom"/>
        <w:rPr>
          <w:rFonts w:ascii="Arial" w:hAnsi="Arial" w:cs="Arial"/>
          <w:b/>
          <w:sz w:val="32"/>
          <w:szCs w:val="32"/>
        </w:rPr>
      </w:pPr>
      <w:r>
        <w:rPr>
          <w:rFonts w:ascii="Arial" w:hAnsi="Arial" w:cs="Arial"/>
        </w:rPr>
        <w:br w:type="page"/>
      </w:r>
      <w:r>
        <w:rPr>
          <w:rFonts w:ascii="Arial" w:hAnsi="Arial" w:cs="Arial"/>
          <w:sz w:val="32"/>
          <w:szCs w:val="32"/>
        </w:rPr>
        <w:t>7.</w:t>
      </w:r>
      <w:r>
        <w:rPr>
          <w:rFonts w:hint="eastAsia" w:ascii="Arial" w:hAnsi="Arial" w:cs="Arial"/>
          <w:b/>
          <w:sz w:val="32"/>
          <w:szCs w:val="32"/>
        </w:rPr>
        <w:t>谈判保证金</w:t>
      </w:r>
      <w:r>
        <w:rPr>
          <w:rFonts w:ascii="Arial" w:hAnsi="Arial" w:cs="Arial"/>
          <w:b/>
          <w:sz w:val="32"/>
          <w:szCs w:val="32"/>
        </w:rPr>
        <w:t>银行保函格式</w:t>
      </w:r>
      <w:r>
        <w:rPr>
          <w:rFonts w:hint="eastAsia" w:ascii="Arial" w:hAnsi="Arial" w:cs="Arial"/>
          <w:b/>
          <w:sz w:val="32"/>
          <w:szCs w:val="32"/>
        </w:rPr>
        <w:t>（如有）</w:t>
      </w:r>
    </w:p>
    <w:p w14:paraId="3D41F0B3">
      <w:pPr>
        <w:widowControl/>
        <w:autoSpaceDE w:val="0"/>
        <w:autoSpaceDN w:val="0"/>
        <w:ind w:right="893"/>
        <w:jc w:val="center"/>
        <w:textAlignment w:val="bottom"/>
        <w:rPr>
          <w:rFonts w:ascii="Arial" w:hAnsi="Arial" w:cs="Arial"/>
          <w:b/>
          <w:sz w:val="28"/>
        </w:rPr>
      </w:pPr>
    </w:p>
    <w:p w14:paraId="2BBE8F9D">
      <w:pPr>
        <w:widowControl/>
        <w:autoSpaceDE w:val="0"/>
        <w:autoSpaceDN w:val="0"/>
        <w:ind w:right="893"/>
        <w:jc w:val="center"/>
        <w:textAlignment w:val="bottom"/>
        <w:rPr>
          <w:rFonts w:ascii="Arial" w:hAnsi="Arial" w:cs="Arial"/>
          <w:b/>
          <w:sz w:val="28"/>
        </w:rPr>
      </w:pPr>
    </w:p>
    <w:p w14:paraId="57274C43">
      <w:pPr>
        <w:widowControl/>
        <w:autoSpaceDE w:val="0"/>
        <w:autoSpaceDN w:val="0"/>
        <w:spacing w:line="360" w:lineRule="auto"/>
        <w:ind w:right="-11"/>
        <w:textAlignment w:val="bottom"/>
        <w:rPr>
          <w:rFonts w:ascii="Arial" w:hAnsi="Arial" w:cs="Arial"/>
          <w:u w:val="single"/>
        </w:rPr>
      </w:pPr>
      <w:r>
        <w:rPr>
          <w:rFonts w:ascii="Arial" w:hAnsi="Arial" w:cs="Arial"/>
        </w:rPr>
        <w:t>银行编号：</w:t>
      </w:r>
    </w:p>
    <w:p w14:paraId="3DD74932">
      <w:pPr>
        <w:widowControl/>
        <w:autoSpaceDE w:val="0"/>
        <w:autoSpaceDN w:val="0"/>
        <w:spacing w:line="360" w:lineRule="auto"/>
        <w:ind w:right="-11"/>
        <w:textAlignment w:val="bottom"/>
        <w:rPr>
          <w:rFonts w:ascii="Arial" w:hAnsi="Arial" w:cs="Arial"/>
        </w:rPr>
      </w:pPr>
      <w:r>
        <w:rPr>
          <w:rFonts w:ascii="Arial" w:hAnsi="Arial" w:cs="Arial"/>
        </w:rPr>
        <w:t>开具日期</w:t>
      </w:r>
      <w:r>
        <w:rPr>
          <w:rFonts w:hint="eastAsia" w:ascii="Arial" w:hAnsi="Arial" w:cs="Arial"/>
        </w:rPr>
        <w:t>：</w:t>
      </w:r>
    </w:p>
    <w:p w14:paraId="4C594CD9">
      <w:pPr>
        <w:widowControl/>
        <w:tabs>
          <w:tab w:val="left" w:pos="0"/>
        </w:tabs>
        <w:autoSpaceDE w:val="0"/>
        <w:autoSpaceDN w:val="0"/>
        <w:spacing w:line="360" w:lineRule="auto"/>
        <w:ind w:right="-11"/>
        <w:textAlignment w:val="bottom"/>
        <w:rPr>
          <w:rFonts w:ascii="Arial" w:hAnsi="Arial" w:cs="Arial"/>
        </w:rPr>
      </w:pPr>
      <w:r>
        <w:rPr>
          <w:rFonts w:ascii="Arial" w:hAnsi="Arial" w:cs="Arial"/>
        </w:rPr>
        <w:t>受益人</w:t>
      </w:r>
      <w:r>
        <w:rPr>
          <w:rFonts w:hint="eastAsia" w:ascii="Arial" w:hAnsi="Arial" w:cs="Arial"/>
        </w:rPr>
        <w:t>：采购代理机构谈判</w:t>
      </w:r>
      <w:r>
        <w:rPr>
          <w:rFonts w:ascii="Arial" w:hAnsi="Arial" w:cs="Arial"/>
        </w:rPr>
        <w:t>文件编号为___________提供_____(货物名称)的保证金。</w:t>
      </w:r>
    </w:p>
    <w:p w14:paraId="2DABC53E">
      <w:pPr>
        <w:widowControl/>
        <w:tabs>
          <w:tab w:val="left" w:pos="0"/>
        </w:tabs>
        <w:autoSpaceDE w:val="0"/>
        <w:autoSpaceDN w:val="0"/>
        <w:spacing w:line="360" w:lineRule="auto"/>
        <w:ind w:right="-11" w:firstLine="420" w:firstLineChars="200"/>
        <w:textAlignment w:val="bottom"/>
        <w:rPr>
          <w:rFonts w:ascii="Arial" w:hAnsi="Arial" w:cs="Arial"/>
        </w:rPr>
      </w:pPr>
      <w:r>
        <w:rPr>
          <w:rFonts w:ascii="Arial" w:hAnsi="Arial" w:cs="Arial"/>
        </w:rPr>
        <w:t>本保函作为 (</w:t>
      </w:r>
      <w:r>
        <w:rPr>
          <w:rFonts w:hint="eastAsia" w:ascii="Arial" w:hAnsi="Arial" w:cs="Arial"/>
        </w:rPr>
        <w:t>采购人</w:t>
      </w:r>
      <w:r>
        <w:rPr>
          <w:rFonts w:ascii="Arial" w:hAnsi="Arial" w:cs="Arial"/>
        </w:rPr>
        <w:t>名称)对买方</w:t>
      </w:r>
      <w:r>
        <w:rPr>
          <w:rFonts w:hint="eastAsia" w:ascii="Arial" w:hAnsi="Arial" w:cs="Arial"/>
        </w:rPr>
        <w:t>谈判</w:t>
      </w:r>
      <w:r>
        <w:rPr>
          <w:rFonts w:ascii="Arial" w:hAnsi="Arial" w:cs="Arial"/>
        </w:rPr>
        <w:t>文件编号为的</w:t>
      </w:r>
      <w:r>
        <w:rPr>
          <w:rFonts w:hint="eastAsia" w:ascii="Arial" w:hAnsi="Arial" w:cs="Arial"/>
        </w:rPr>
        <w:t>竞争性谈判</w:t>
      </w:r>
      <w:r>
        <w:rPr>
          <w:rFonts w:ascii="Arial" w:hAnsi="Arial" w:cs="Arial"/>
        </w:rPr>
        <w:t>邀请提供 (货物名称)的</w:t>
      </w:r>
      <w:r>
        <w:rPr>
          <w:rFonts w:hint="eastAsia" w:ascii="Arial" w:hAnsi="Arial" w:cs="Arial"/>
        </w:rPr>
        <w:t>谈判</w:t>
      </w:r>
      <w:r>
        <w:rPr>
          <w:rFonts w:ascii="Arial" w:hAnsi="Arial" w:cs="Arial"/>
        </w:rPr>
        <w:t>保函。</w:t>
      </w:r>
    </w:p>
    <w:p w14:paraId="4D417FDA">
      <w:pPr>
        <w:widowControl/>
        <w:tabs>
          <w:tab w:val="left" w:pos="0"/>
        </w:tabs>
        <w:autoSpaceDE w:val="0"/>
        <w:autoSpaceDN w:val="0"/>
        <w:spacing w:line="360" w:lineRule="auto"/>
        <w:ind w:right="-11" w:firstLine="420" w:firstLineChars="200"/>
        <w:textAlignment w:val="bottom"/>
        <w:rPr>
          <w:rFonts w:ascii="Arial" w:hAnsi="Arial" w:cs="Arial"/>
        </w:rPr>
      </w:pPr>
      <w:r>
        <w:rPr>
          <w:rFonts w:ascii="Arial" w:hAnsi="Arial" w:cs="Arial"/>
        </w:rPr>
        <w:t>______(开具行名称)无条件地、不可撤销地保证本行或其继承人和其受让人</w:t>
      </w:r>
      <w:r>
        <w:rPr>
          <w:rFonts w:hint="eastAsia" w:ascii="Arial" w:hAnsi="Arial" w:cs="Arial"/>
        </w:rPr>
        <w:t>，</w:t>
      </w:r>
      <w:r>
        <w:rPr>
          <w:rFonts w:ascii="Arial" w:hAnsi="Arial" w:cs="Arial"/>
        </w:rPr>
        <w:t>一旦收到贵方提出的下述任何一种事实的书面通知</w:t>
      </w:r>
      <w:r>
        <w:rPr>
          <w:rFonts w:hint="eastAsia" w:ascii="Arial" w:hAnsi="Arial" w:cs="Arial"/>
        </w:rPr>
        <w:t>，</w:t>
      </w:r>
      <w:r>
        <w:rPr>
          <w:rFonts w:ascii="Arial" w:hAnsi="Arial" w:cs="Arial"/>
        </w:rPr>
        <w:t>立即无追索地向贵方支付</w:t>
      </w:r>
      <w:r>
        <w:rPr>
          <w:rFonts w:hint="eastAsia" w:ascii="Arial" w:hAnsi="Arial" w:cs="Arial"/>
        </w:rPr>
        <w:t>谈判保证金，</w:t>
      </w:r>
      <w:r>
        <w:rPr>
          <w:rFonts w:ascii="Arial" w:hAnsi="Arial" w:cs="Arial"/>
        </w:rPr>
        <w:t>金额</w:t>
      </w:r>
      <w:r>
        <w:rPr>
          <w:rFonts w:hint="eastAsia" w:ascii="Arial" w:hAnsi="Arial" w:cs="Arial"/>
        </w:rPr>
        <w:t>为</w:t>
      </w:r>
      <w:r>
        <w:rPr>
          <w:rFonts w:ascii="Arial" w:hAnsi="Arial" w:cs="Arial"/>
        </w:rPr>
        <w:t>：</w:t>
      </w:r>
    </w:p>
    <w:p w14:paraId="59518B1D">
      <w:pPr>
        <w:widowControl/>
        <w:tabs>
          <w:tab w:val="left" w:pos="0"/>
        </w:tabs>
        <w:autoSpaceDE w:val="0"/>
        <w:autoSpaceDN w:val="0"/>
        <w:spacing w:line="360" w:lineRule="auto"/>
        <w:ind w:right="-11" w:firstLine="420" w:firstLineChars="200"/>
        <w:textAlignment w:val="bottom"/>
        <w:rPr>
          <w:rFonts w:ascii="Arial" w:hAnsi="Arial" w:cs="Arial"/>
        </w:rPr>
      </w:pPr>
    </w:p>
    <w:p w14:paraId="5281326E">
      <w:pPr>
        <w:widowControl/>
        <w:numPr>
          <w:ilvl w:val="0"/>
          <w:numId w:val="20"/>
        </w:numPr>
        <w:autoSpaceDE w:val="0"/>
        <w:autoSpaceDN w:val="0"/>
        <w:spacing w:line="360" w:lineRule="auto"/>
        <w:ind w:right="-11" w:hanging="431"/>
        <w:textAlignment w:val="bottom"/>
        <w:rPr>
          <w:rFonts w:ascii="Arial" w:hAnsi="Arial" w:cs="Arial"/>
        </w:rPr>
      </w:pPr>
      <w:r>
        <w:rPr>
          <w:rFonts w:ascii="Arial" w:hAnsi="Arial" w:cs="Arial"/>
        </w:rPr>
        <w:t>从</w:t>
      </w:r>
      <w:r>
        <w:rPr>
          <w:rFonts w:hint="eastAsia" w:ascii="Arial" w:hAnsi="Arial" w:cs="Arial"/>
        </w:rPr>
        <w:t>谈判</w:t>
      </w:r>
      <w:r>
        <w:rPr>
          <w:rFonts w:ascii="Arial" w:hAnsi="Arial" w:cs="Arial"/>
        </w:rPr>
        <w:t>日起至</w:t>
      </w:r>
      <w:r>
        <w:rPr>
          <w:rFonts w:hint="eastAsia" w:ascii="Arial" w:hAnsi="Arial" w:cs="Arial"/>
        </w:rPr>
        <w:t>响应</w:t>
      </w:r>
      <w:r>
        <w:rPr>
          <w:rFonts w:ascii="Arial" w:hAnsi="Arial" w:cs="Arial"/>
        </w:rPr>
        <w:t>文件有效期期满前</w:t>
      </w:r>
      <w:r>
        <w:rPr>
          <w:rFonts w:hint="eastAsia" w:ascii="Arial" w:hAnsi="Arial" w:cs="Arial"/>
        </w:rPr>
        <w:t>，供应商</w:t>
      </w:r>
      <w:r>
        <w:rPr>
          <w:rFonts w:ascii="Arial" w:hAnsi="Arial" w:cs="Arial"/>
        </w:rPr>
        <w:t>撤回投标；或</w:t>
      </w:r>
    </w:p>
    <w:p w14:paraId="60E47634">
      <w:pPr>
        <w:widowControl/>
        <w:numPr>
          <w:ilvl w:val="0"/>
          <w:numId w:val="20"/>
        </w:numPr>
        <w:autoSpaceDE w:val="0"/>
        <w:autoSpaceDN w:val="0"/>
        <w:spacing w:line="360" w:lineRule="auto"/>
        <w:ind w:right="-11" w:hanging="431"/>
        <w:textAlignment w:val="bottom"/>
        <w:rPr>
          <w:rFonts w:ascii="Arial" w:hAnsi="Arial" w:cs="Arial"/>
        </w:rPr>
      </w:pPr>
      <w:r>
        <w:rPr>
          <w:rFonts w:ascii="Arial" w:hAnsi="Arial" w:cs="Arial"/>
        </w:rPr>
        <w:t>在收到</w:t>
      </w:r>
      <w:r>
        <w:rPr>
          <w:rFonts w:hint="eastAsia" w:ascii="Arial" w:hAnsi="Arial" w:cs="Arial"/>
        </w:rPr>
        <w:t>成交</w:t>
      </w:r>
      <w:r>
        <w:rPr>
          <w:rFonts w:ascii="Arial" w:hAnsi="Arial" w:cs="Arial"/>
        </w:rPr>
        <w:t>通知后</w:t>
      </w:r>
      <w:r>
        <w:rPr>
          <w:rFonts w:hint="eastAsia" w:ascii="Arial" w:hAnsi="Arial" w:cs="Arial"/>
        </w:rPr>
        <w:t>，成交商</w:t>
      </w:r>
      <w:r>
        <w:rPr>
          <w:rFonts w:ascii="Arial" w:hAnsi="Arial" w:cs="Arial"/>
        </w:rPr>
        <w:t>未按规定与买方签订合同；或</w:t>
      </w:r>
    </w:p>
    <w:p w14:paraId="79E84D25">
      <w:pPr>
        <w:widowControl/>
        <w:numPr>
          <w:ilvl w:val="0"/>
          <w:numId w:val="20"/>
        </w:numPr>
        <w:autoSpaceDE w:val="0"/>
        <w:autoSpaceDN w:val="0"/>
        <w:spacing w:line="360" w:lineRule="auto"/>
        <w:ind w:right="-11" w:hanging="431"/>
        <w:textAlignment w:val="bottom"/>
        <w:rPr>
          <w:rFonts w:ascii="Arial" w:hAnsi="Arial" w:cs="Arial"/>
        </w:rPr>
      </w:pPr>
      <w:r>
        <w:rPr>
          <w:rFonts w:ascii="Arial" w:hAnsi="Arial" w:cs="Arial"/>
        </w:rPr>
        <w:t>在收到</w:t>
      </w:r>
      <w:r>
        <w:rPr>
          <w:rFonts w:hint="eastAsia" w:ascii="Arial" w:hAnsi="Arial" w:cs="Arial"/>
        </w:rPr>
        <w:t>成交</w:t>
      </w:r>
      <w:r>
        <w:rPr>
          <w:rFonts w:ascii="Arial" w:hAnsi="Arial" w:cs="Arial"/>
        </w:rPr>
        <w:t>通知书后7天内，未按规定向</w:t>
      </w:r>
      <w:r>
        <w:rPr>
          <w:rFonts w:hint="eastAsia" w:ascii="Arial" w:hAnsi="Arial" w:cs="Arial"/>
        </w:rPr>
        <w:t>采购代理机构</w:t>
      </w:r>
      <w:r>
        <w:rPr>
          <w:rFonts w:ascii="Arial" w:hAnsi="Arial" w:cs="Arial"/>
        </w:rPr>
        <w:t>缴付</w:t>
      </w:r>
      <w:r>
        <w:rPr>
          <w:rFonts w:hint="eastAsia" w:ascii="Arial" w:hAnsi="Arial" w:cs="Arial"/>
        </w:rPr>
        <w:t>成交</w:t>
      </w:r>
      <w:r>
        <w:rPr>
          <w:rFonts w:ascii="Arial" w:hAnsi="Arial" w:cs="Arial"/>
        </w:rPr>
        <w:t>服务费。</w:t>
      </w:r>
    </w:p>
    <w:p w14:paraId="6804C3C3">
      <w:pPr>
        <w:widowControl/>
        <w:autoSpaceDE w:val="0"/>
        <w:autoSpaceDN w:val="0"/>
        <w:spacing w:line="360" w:lineRule="auto"/>
        <w:ind w:left="420" w:right="-11"/>
        <w:textAlignment w:val="bottom"/>
        <w:rPr>
          <w:rFonts w:ascii="Arial" w:hAnsi="Arial" w:cs="Arial"/>
        </w:rPr>
      </w:pPr>
    </w:p>
    <w:p w14:paraId="6FEDF7ED">
      <w:pPr>
        <w:widowControl/>
        <w:autoSpaceDE w:val="0"/>
        <w:autoSpaceDN w:val="0"/>
        <w:spacing w:line="360" w:lineRule="auto"/>
        <w:ind w:leftChars="-39" w:right="-11" w:hanging="81" w:hangingChars="39"/>
        <w:textAlignment w:val="bottom"/>
        <w:rPr>
          <w:rFonts w:ascii="Arial" w:hAnsi="Arial" w:cs="Arial"/>
        </w:rPr>
      </w:pPr>
      <w:r>
        <w:rPr>
          <w:rFonts w:ascii="Arial" w:hAnsi="Arial" w:cs="Arial"/>
        </w:rPr>
        <w:t xml:space="preserve">     本保函自开标日起到投标有效期满后二十八（28）天内有效</w:t>
      </w:r>
      <w:r>
        <w:rPr>
          <w:rFonts w:hint="eastAsia" w:ascii="Arial" w:hAnsi="Arial" w:cs="Arial"/>
        </w:rPr>
        <w:t>，</w:t>
      </w:r>
      <w:r>
        <w:rPr>
          <w:rFonts w:ascii="Arial" w:hAnsi="Arial" w:cs="Arial"/>
        </w:rPr>
        <w:t>以及贵方和</w:t>
      </w:r>
      <w:r>
        <w:rPr>
          <w:rFonts w:hint="eastAsia" w:ascii="Arial" w:hAnsi="Arial" w:cs="Arial"/>
        </w:rPr>
        <w:t>供应商</w:t>
      </w:r>
      <w:r>
        <w:rPr>
          <w:rFonts w:ascii="Arial" w:hAnsi="Arial" w:cs="Arial"/>
        </w:rPr>
        <w:t>同意延长的并通知本行的期限内继续有效。</w:t>
      </w:r>
    </w:p>
    <w:p w14:paraId="483A7B38">
      <w:pPr>
        <w:widowControl/>
        <w:autoSpaceDE w:val="0"/>
        <w:autoSpaceDN w:val="0"/>
        <w:spacing w:line="360" w:lineRule="auto"/>
        <w:ind w:right="-11"/>
        <w:textAlignment w:val="bottom"/>
        <w:rPr>
          <w:rFonts w:ascii="Arial" w:hAnsi="Arial" w:cs="Arial"/>
        </w:rPr>
      </w:pPr>
    </w:p>
    <w:p w14:paraId="24FBA49D">
      <w:pPr>
        <w:widowControl/>
        <w:autoSpaceDE w:val="0"/>
        <w:autoSpaceDN w:val="0"/>
        <w:ind w:right="-12"/>
        <w:textAlignment w:val="bottom"/>
        <w:rPr>
          <w:rFonts w:ascii="Arial" w:hAnsi="Arial" w:cs="Arial"/>
        </w:rPr>
      </w:pPr>
    </w:p>
    <w:p w14:paraId="0FDDFB5E">
      <w:pPr>
        <w:widowControl/>
        <w:autoSpaceDE w:val="0"/>
        <w:autoSpaceDN w:val="0"/>
        <w:spacing w:line="360" w:lineRule="auto"/>
        <w:ind w:right="-11"/>
        <w:textAlignment w:val="bottom"/>
        <w:rPr>
          <w:rFonts w:ascii="Arial" w:hAnsi="Arial" w:cs="Arial"/>
          <w:u w:val="single"/>
        </w:rPr>
      </w:pPr>
      <w:r>
        <w:rPr>
          <w:rFonts w:ascii="Arial" w:hAnsi="Arial" w:cs="Arial"/>
        </w:rPr>
        <w:t>开具行名称：</w:t>
      </w:r>
    </w:p>
    <w:p w14:paraId="4FEFC00E">
      <w:pPr>
        <w:widowControl/>
        <w:autoSpaceDE w:val="0"/>
        <w:autoSpaceDN w:val="0"/>
        <w:spacing w:line="360" w:lineRule="auto"/>
        <w:ind w:right="-11"/>
        <w:textAlignment w:val="bottom"/>
        <w:rPr>
          <w:rFonts w:ascii="Arial" w:hAnsi="Arial" w:cs="Arial"/>
        </w:rPr>
      </w:pPr>
      <w:r>
        <w:rPr>
          <w:rFonts w:ascii="Arial" w:hAnsi="Arial" w:cs="Arial"/>
        </w:rPr>
        <w:t>签字人的印刷字体姓名和职务：____________</w:t>
      </w:r>
    </w:p>
    <w:p w14:paraId="21C7A364">
      <w:pPr>
        <w:widowControl/>
        <w:autoSpaceDE w:val="0"/>
        <w:autoSpaceDN w:val="0"/>
        <w:spacing w:line="360" w:lineRule="auto"/>
        <w:ind w:right="-11"/>
        <w:textAlignment w:val="bottom"/>
        <w:rPr>
          <w:rFonts w:ascii="Arial" w:hAnsi="Arial" w:cs="Arial"/>
          <w:u w:val="single"/>
        </w:rPr>
      </w:pPr>
      <w:r>
        <w:rPr>
          <w:rFonts w:ascii="Arial" w:hAnsi="Arial" w:cs="Arial"/>
        </w:rPr>
        <w:t>公章：</w:t>
      </w:r>
    </w:p>
    <w:p w14:paraId="0BAEADC0">
      <w:pPr>
        <w:widowControl/>
        <w:autoSpaceDE w:val="0"/>
        <w:autoSpaceDN w:val="0"/>
        <w:ind w:right="-12"/>
        <w:jc w:val="center"/>
        <w:textAlignment w:val="bottom"/>
        <w:rPr>
          <w:rFonts w:ascii="Arial" w:hAnsi="Arial" w:cs="Arial"/>
          <w:b/>
          <w:sz w:val="32"/>
          <w:szCs w:val="32"/>
        </w:rPr>
      </w:pPr>
      <w:r>
        <w:rPr>
          <w:rFonts w:ascii="Arial" w:hAnsi="Arial" w:cs="Arial"/>
        </w:rPr>
        <w:br w:type="page"/>
      </w:r>
      <w:r>
        <w:rPr>
          <w:rFonts w:ascii="Arial" w:hAnsi="Arial" w:cs="Arial"/>
          <w:sz w:val="32"/>
          <w:szCs w:val="32"/>
        </w:rPr>
        <w:t>8.</w:t>
      </w:r>
      <w:r>
        <w:rPr>
          <w:rFonts w:hint="eastAsia" w:ascii="Arial" w:hAnsi="Arial" w:cs="Arial"/>
          <w:b/>
          <w:sz w:val="32"/>
          <w:szCs w:val="32"/>
        </w:rPr>
        <w:t>单位负责人授权书</w:t>
      </w:r>
      <w:r>
        <w:rPr>
          <w:rFonts w:ascii="Arial" w:hAnsi="Arial" w:cs="Arial"/>
          <w:b/>
          <w:bCs/>
          <w:sz w:val="32"/>
          <w:szCs w:val="32"/>
        </w:rPr>
        <w:t>格式</w:t>
      </w:r>
    </w:p>
    <w:p w14:paraId="785DE31C">
      <w:pPr>
        <w:widowControl/>
        <w:autoSpaceDE w:val="0"/>
        <w:autoSpaceDN w:val="0"/>
        <w:ind w:right="-12"/>
        <w:textAlignment w:val="bottom"/>
        <w:rPr>
          <w:rFonts w:ascii="Arial" w:hAnsi="Arial" w:cs="Arial"/>
          <w:b/>
          <w:sz w:val="36"/>
        </w:rPr>
      </w:pPr>
    </w:p>
    <w:p w14:paraId="6B0EA563">
      <w:pPr>
        <w:widowControl/>
        <w:autoSpaceDE w:val="0"/>
        <w:autoSpaceDN w:val="0"/>
        <w:ind w:right="-12"/>
        <w:textAlignment w:val="bottom"/>
        <w:rPr>
          <w:rFonts w:ascii="Arial" w:hAnsi="Arial" w:cs="Arial"/>
          <w:b/>
          <w:sz w:val="36"/>
        </w:rPr>
      </w:pPr>
    </w:p>
    <w:p w14:paraId="5E8D9E57">
      <w:pPr>
        <w:widowControl/>
        <w:autoSpaceDE w:val="0"/>
        <w:autoSpaceDN w:val="0"/>
        <w:spacing w:line="360" w:lineRule="auto"/>
        <w:ind w:left="210" w:right="-12" w:hanging="210" w:hangingChars="100"/>
        <w:textAlignment w:val="bottom"/>
        <w:rPr>
          <w:rFonts w:ascii="Arial" w:hAnsi="Arial" w:cs="Arial"/>
          <w:szCs w:val="21"/>
        </w:rPr>
      </w:pPr>
      <w:r>
        <w:rPr>
          <w:rFonts w:ascii="Arial" w:hAnsi="Arial" w:cs="Arial"/>
          <w:szCs w:val="21"/>
        </w:rPr>
        <w:t>本授权书声明：注册于的公司的在下面签字的（</w:t>
      </w:r>
      <w:r>
        <w:rPr>
          <w:rFonts w:hint="eastAsia" w:ascii="Arial" w:hAnsi="Arial" w:cs="Arial"/>
          <w:szCs w:val="21"/>
          <w:u w:val="single"/>
        </w:rPr>
        <w:t>单位负责人</w:t>
      </w:r>
      <w:r>
        <w:rPr>
          <w:rFonts w:ascii="Arial" w:hAnsi="Arial" w:cs="Arial"/>
          <w:szCs w:val="21"/>
          <w:u w:val="single"/>
        </w:rPr>
        <w:t>姓名、职务</w:t>
      </w:r>
      <w:r>
        <w:rPr>
          <w:rFonts w:ascii="Arial" w:hAnsi="Arial" w:cs="Arial"/>
          <w:szCs w:val="21"/>
        </w:rPr>
        <w:t>）代表本公司授权（单位）的</w:t>
      </w:r>
    </w:p>
    <w:p w14:paraId="08D0CE50">
      <w:pPr>
        <w:widowControl/>
        <w:autoSpaceDE w:val="0"/>
        <w:autoSpaceDN w:val="0"/>
        <w:spacing w:line="360" w:lineRule="auto"/>
        <w:ind w:left="210" w:right="-12" w:hanging="210" w:hangingChars="100"/>
        <w:textAlignment w:val="bottom"/>
        <w:rPr>
          <w:rFonts w:ascii="Arial" w:hAnsi="Arial" w:cs="Arial"/>
          <w:szCs w:val="21"/>
        </w:rPr>
      </w:pPr>
      <w:r>
        <w:rPr>
          <w:rFonts w:ascii="Arial" w:hAnsi="Arial" w:cs="Arial"/>
          <w:szCs w:val="21"/>
        </w:rPr>
        <w:t>在下面签字的（</w:t>
      </w:r>
      <w:r>
        <w:rPr>
          <w:rFonts w:ascii="Arial" w:hAnsi="Arial" w:cs="Arial"/>
          <w:szCs w:val="21"/>
          <w:u w:val="single"/>
        </w:rPr>
        <w:t>被授权人的姓名、职务</w:t>
      </w:r>
      <w:r>
        <w:rPr>
          <w:rFonts w:ascii="Arial" w:hAnsi="Arial" w:cs="Arial"/>
          <w:szCs w:val="21"/>
        </w:rPr>
        <w:t>）为本公司的合法代理人，就项目的合同</w:t>
      </w:r>
      <w:r>
        <w:rPr>
          <w:rFonts w:hint="eastAsia" w:ascii="Arial" w:hAnsi="Arial" w:cs="Arial"/>
          <w:szCs w:val="21"/>
        </w:rPr>
        <w:t>谈判采购</w:t>
      </w:r>
      <w:r>
        <w:rPr>
          <w:rFonts w:ascii="Arial" w:hAnsi="Arial" w:cs="Arial"/>
          <w:szCs w:val="21"/>
        </w:rPr>
        <w:t>及合同的执</w:t>
      </w:r>
    </w:p>
    <w:p w14:paraId="2ED4F41A">
      <w:pPr>
        <w:widowControl/>
        <w:autoSpaceDE w:val="0"/>
        <w:autoSpaceDN w:val="0"/>
        <w:spacing w:line="360" w:lineRule="auto"/>
        <w:ind w:left="210" w:right="-12" w:hanging="210" w:hangingChars="100"/>
        <w:textAlignment w:val="bottom"/>
        <w:rPr>
          <w:rFonts w:ascii="Arial" w:hAnsi="Arial" w:cs="Arial"/>
          <w:szCs w:val="21"/>
        </w:rPr>
      </w:pPr>
      <w:r>
        <w:rPr>
          <w:rFonts w:ascii="Arial" w:hAnsi="Arial" w:cs="Arial"/>
          <w:szCs w:val="21"/>
        </w:rPr>
        <w:t>行、完成和保修，以本公司名义处理一切与之有关的事务。</w:t>
      </w:r>
    </w:p>
    <w:p w14:paraId="0E1895A9">
      <w:pPr>
        <w:widowControl/>
        <w:autoSpaceDE w:val="0"/>
        <w:autoSpaceDN w:val="0"/>
        <w:spacing w:line="360" w:lineRule="auto"/>
        <w:ind w:right="-12" w:firstLine="420" w:firstLineChars="200"/>
        <w:textAlignment w:val="bottom"/>
        <w:rPr>
          <w:rFonts w:ascii="Arial" w:hAnsi="Arial" w:cs="Arial"/>
          <w:szCs w:val="21"/>
        </w:rPr>
      </w:pPr>
      <w:r>
        <w:rPr>
          <w:rFonts w:ascii="Arial" w:hAnsi="Arial" w:cs="Arial"/>
          <w:szCs w:val="21"/>
        </w:rPr>
        <w:t xml:space="preserve">本授权书于年月日签字生效，特此声明。  </w:t>
      </w:r>
    </w:p>
    <w:p w14:paraId="76F28F4F">
      <w:pPr>
        <w:widowControl/>
        <w:autoSpaceDE w:val="0"/>
        <w:autoSpaceDN w:val="0"/>
        <w:spacing w:line="360" w:lineRule="auto"/>
        <w:ind w:right="893"/>
        <w:textAlignment w:val="bottom"/>
        <w:rPr>
          <w:rFonts w:ascii="Arial" w:hAnsi="Arial" w:cs="Arial"/>
          <w:szCs w:val="21"/>
        </w:rPr>
      </w:pPr>
    </w:p>
    <w:p w14:paraId="7DCB77C2">
      <w:pPr>
        <w:widowControl/>
        <w:autoSpaceDE w:val="0"/>
        <w:autoSpaceDN w:val="0"/>
        <w:ind w:right="893"/>
        <w:textAlignment w:val="bottom"/>
        <w:rPr>
          <w:rFonts w:ascii="Arial" w:hAnsi="Arial" w:cs="Arial"/>
          <w:szCs w:val="21"/>
        </w:rPr>
      </w:pPr>
    </w:p>
    <w:p w14:paraId="2955057D">
      <w:pPr>
        <w:widowControl/>
        <w:autoSpaceDE w:val="0"/>
        <w:autoSpaceDN w:val="0"/>
        <w:ind w:right="893"/>
        <w:textAlignment w:val="bottom"/>
        <w:rPr>
          <w:rFonts w:ascii="Arial" w:hAnsi="Arial" w:cs="Arial"/>
          <w:szCs w:val="21"/>
        </w:rPr>
      </w:pPr>
    </w:p>
    <w:p w14:paraId="53BA637E">
      <w:pPr>
        <w:widowControl/>
        <w:autoSpaceDE w:val="0"/>
        <w:autoSpaceDN w:val="0"/>
        <w:ind w:right="893"/>
        <w:textAlignment w:val="bottom"/>
        <w:rPr>
          <w:rFonts w:ascii="Arial" w:hAnsi="Arial" w:cs="Arial"/>
          <w:szCs w:val="21"/>
        </w:rPr>
      </w:pPr>
    </w:p>
    <w:p w14:paraId="7FA8470D">
      <w:pPr>
        <w:widowControl/>
        <w:autoSpaceDE w:val="0"/>
        <w:autoSpaceDN w:val="0"/>
        <w:ind w:right="893"/>
        <w:textAlignment w:val="bottom"/>
        <w:rPr>
          <w:rFonts w:ascii="Arial" w:hAnsi="Arial" w:cs="Arial"/>
          <w:szCs w:val="21"/>
        </w:rPr>
      </w:pPr>
    </w:p>
    <w:p w14:paraId="0A40C07E">
      <w:pPr>
        <w:widowControl/>
        <w:autoSpaceDE w:val="0"/>
        <w:autoSpaceDN w:val="0"/>
        <w:ind w:right="893"/>
        <w:textAlignment w:val="bottom"/>
        <w:rPr>
          <w:rFonts w:ascii="Arial" w:hAnsi="Arial" w:cs="Arial"/>
          <w:szCs w:val="21"/>
        </w:rPr>
      </w:pPr>
    </w:p>
    <w:p w14:paraId="502AE039">
      <w:pPr>
        <w:widowControl/>
        <w:wordWrap w:val="0"/>
        <w:autoSpaceDE w:val="0"/>
        <w:autoSpaceDN w:val="0"/>
        <w:ind w:right="893"/>
        <w:jc w:val="right"/>
        <w:textAlignment w:val="bottom"/>
        <w:rPr>
          <w:rFonts w:ascii="Arial" w:hAnsi="Arial" w:cs="Arial"/>
          <w:szCs w:val="21"/>
        </w:rPr>
      </w:pPr>
    </w:p>
    <w:p w14:paraId="13C7BB04">
      <w:pPr>
        <w:widowControl/>
        <w:autoSpaceDE w:val="0"/>
        <w:autoSpaceDN w:val="0"/>
        <w:spacing w:line="360" w:lineRule="auto"/>
        <w:ind w:right="1106"/>
        <w:textAlignment w:val="bottom"/>
        <w:rPr>
          <w:rFonts w:ascii="Arial" w:hAnsi="Arial" w:cs="Arial"/>
          <w:szCs w:val="21"/>
          <w:u w:val="single"/>
        </w:rPr>
      </w:pPr>
      <w:r>
        <w:rPr>
          <w:rFonts w:hint="eastAsia" w:ascii="Arial" w:hAnsi="Arial" w:cs="Arial"/>
          <w:szCs w:val="21"/>
        </w:rPr>
        <w:t>单位负责人</w:t>
      </w:r>
      <w:r>
        <w:rPr>
          <w:rFonts w:ascii="Arial" w:hAnsi="Arial" w:cs="Arial"/>
          <w:szCs w:val="21"/>
        </w:rPr>
        <w:t>签字盖章：</w:t>
      </w:r>
    </w:p>
    <w:p w14:paraId="5E000CD8">
      <w:pPr>
        <w:widowControl/>
        <w:autoSpaceDE w:val="0"/>
        <w:autoSpaceDN w:val="0"/>
        <w:spacing w:line="360" w:lineRule="auto"/>
        <w:ind w:right="1106"/>
        <w:textAlignment w:val="bottom"/>
        <w:rPr>
          <w:rFonts w:ascii="Arial" w:hAnsi="Arial" w:cs="Arial"/>
          <w:szCs w:val="21"/>
          <w:u w:val="single"/>
        </w:rPr>
      </w:pPr>
      <w:r>
        <w:rPr>
          <w:rFonts w:ascii="Arial" w:hAnsi="Arial" w:cs="Arial"/>
          <w:szCs w:val="21"/>
        </w:rPr>
        <w:t>被授权人签字：</w:t>
      </w:r>
    </w:p>
    <w:p w14:paraId="30D9512E">
      <w:pPr>
        <w:widowControl/>
        <w:autoSpaceDE w:val="0"/>
        <w:autoSpaceDN w:val="0"/>
        <w:spacing w:line="360" w:lineRule="auto"/>
        <w:ind w:right="1106"/>
        <w:textAlignment w:val="bottom"/>
        <w:rPr>
          <w:rFonts w:ascii="Arial" w:hAnsi="Arial" w:cs="Arial"/>
          <w:szCs w:val="21"/>
        </w:rPr>
      </w:pPr>
      <w:r>
        <w:rPr>
          <w:rFonts w:ascii="Arial" w:hAnsi="Arial" w:cs="Arial"/>
          <w:szCs w:val="21"/>
        </w:rPr>
        <w:t>见证人签字：</w:t>
      </w:r>
    </w:p>
    <w:p w14:paraId="241F56DF">
      <w:pPr>
        <w:widowControl/>
        <w:autoSpaceDE w:val="0"/>
        <w:autoSpaceDN w:val="0"/>
        <w:spacing w:line="360" w:lineRule="auto"/>
        <w:ind w:right="1106"/>
        <w:textAlignment w:val="bottom"/>
        <w:rPr>
          <w:rFonts w:ascii="Arial" w:hAnsi="Arial" w:cs="Arial"/>
          <w:szCs w:val="21"/>
          <w:u w:val="single"/>
        </w:rPr>
      </w:pPr>
      <w:r>
        <w:rPr>
          <w:rFonts w:ascii="Arial" w:hAnsi="Arial" w:cs="Arial"/>
          <w:szCs w:val="21"/>
        </w:rPr>
        <w:t>职务：</w:t>
      </w:r>
    </w:p>
    <w:p w14:paraId="61B3D7F2">
      <w:pPr>
        <w:widowControl/>
        <w:autoSpaceDE w:val="0"/>
        <w:autoSpaceDN w:val="0"/>
        <w:spacing w:line="360" w:lineRule="auto"/>
        <w:ind w:right="1106"/>
        <w:textAlignment w:val="bottom"/>
        <w:rPr>
          <w:rFonts w:ascii="Arial" w:hAnsi="Arial" w:cs="Arial"/>
          <w:szCs w:val="21"/>
        </w:rPr>
      </w:pPr>
      <w:r>
        <w:rPr>
          <w:rFonts w:ascii="Arial" w:hAnsi="Arial" w:cs="Arial"/>
          <w:szCs w:val="21"/>
        </w:rPr>
        <w:t xml:space="preserve">单位名称： </w:t>
      </w:r>
    </w:p>
    <w:p w14:paraId="661AEAC0">
      <w:pPr>
        <w:widowControl/>
        <w:autoSpaceDE w:val="0"/>
        <w:autoSpaceDN w:val="0"/>
        <w:spacing w:line="360" w:lineRule="auto"/>
        <w:ind w:right="1106"/>
        <w:textAlignment w:val="bottom"/>
        <w:rPr>
          <w:rFonts w:ascii="Arial" w:hAnsi="Arial" w:cs="Arial"/>
          <w:szCs w:val="21"/>
          <w:u w:val="single"/>
        </w:rPr>
      </w:pPr>
      <w:r>
        <w:rPr>
          <w:rFonts w:ascii="Arial" w:hAnsi="Arial" w:cs="Arial"/>
          <w:szCs w:val="21"/>
        </w:rPr>
        <w:t>地址：</w:t>
      </w:r>
    </w:p>
    <w:p w14:paraId="7ABD1310">
      <w:pPr>
        <w:widowControl/>
        <w:autoSpaceDE w:val="0"/>
        <w:autoSpaceDN w:val="0"/>
        <w:spacing w:line="360" w:lineRule="auto"/>
        <w:ind w:right="-11"/>
        <w:jc w:val="center"/>
        <w:textAlignment w:val="bottom"/>
        <w:rPr>
          <w:rFonts w:ascii="Arial" w:hAnsi="Arial" w:cs="Arial"/>
          <w:u w:val="single"/>
        </w:rPr>
      </w:pPr>
      <w:r>
        <w:rPr>
          <w:rFonts w:ascii="Arial" w:hAnsi="Arial" w:cs="Arial"/>
          <w:szCs w:val="21"/>
        </w:rPr>
        <w:br w:type="page"/>
      </w:r>
    </w:p>
    <w:p w14:paraId="508C62E6">
      <w:pPr>
        <w:widowControl/>
        <w:autoSpaceDE w:val="0"/>
        <w:autoSpaceDN w:val="0"/>
        <w:spacing w:line="360" w:lineRule="auto"/>
        <w:ind w:right="-11"/>
        <w:jc w:val="center"/>
        <w:textAlignment w:val="bottom"/>
        <w:rPr>
          <w:rFonts w:ascii="Arial" w:hAnsi="Arial" w:cs="Arial"/>
          <w:b/>
          <w:bCs/>
          <w:sz w:val="32"/>
          <w:szCs w:val="32"/>
        </w:rPr>
      </w:pPr>
      <w:r>
        <w:rPr>
          <w:rFonts w:hint="eastAsia" w:ascii="Arial" w:hAnsi="Arial" w:cs="Arial"/>
          <w:bCs/>
          <w:sz w:val="32"/>
          <w:szCs w:val="32"/>
        </w:rPr>
        <w:t>9</w:t>
      </w:r>
      <w:r>
        <w:rPr>
          <w:rFonts w:ascii="Arial" w:hAnsi="Arial" w:cs="Arial"/>
          <w:bCs/>
          <w:sz w:val="32"/>
          <w:szCs w:val="32"/>
        </w:rPr>
        <w:t>.</w:t>
      </w:r>
      <w:r>
        <w:rPr>
          <w:rFonts w:ascii="Arial" w:hAnsi="Arial" w:cs="Arial"/>
          <w:b/>
          <w:bCs/>
          <w:sz w:val="32"/>
          <w:szCs w:val="32"/>
        </w:rPr>
        <w:t>售后服务措施及承诺格式</w:t>
      </w:r>
    </w:p>
    <w:p w14:paraId="0266C3B1">
      <w:pPr>
        <w:spacing w:line="360" w:lineRule="auto"/>
        <w:ind w:left="410" w:hanging="409" w:hangingChars="128"/>
        <w:rPr>
          <w:rFonts w:ascii="Arial" w:hAnsi="Arial" w:cs="Arial"/>
          <w:sz w:val="32"/>
          <w:szCs w:val="32"/>
        </w:rPr>
      </w:pPr>
    </w:p>
    <w:p w14:paraId="2C0717EA">
      <w:pPr>
        <w:widowControl/>
        <w:autoSpaceDE w:val="0"/>
        <w:autoSpaceDN w:val="0"/>
        <w:spacing w:line="360" w:lineRule="auto"/>
        <w:ind w:right="893"/>
        <w:textAlignment w:val="bottom"/>
        <w:rPr>
          <w:rFonts w:ascii="Arial" w:hAnsi="Arial" w:cs="Arial"/>
        </w:rPr>
      </w:pPr>
      <w:r>
        <w:rPr>
          <w:rFonts w:ascii="Arial" w:hAnsi="Arial" w:cs="Arial"/>
        </w:rPr>
        <w:t>项目名称：</w:t>
      </w:r>
    </w:p>
    <w:p w14:paraId="7DB2ADB9">
      <w:pPr>
        <w:widowControl/>
        <w:autoSpaceDE w:val="0"/>
        <w:autoSpaceDN w:val="0"/>
        <w:spacing w:line="360" w:lineRule="auto"/>
        <w:ind w:right="893"/>
        <w:textAlignment w:val="bottom"/>
        <w:rPr>
          <w:rFonts w:ascii="Arial" w:hAnsi="Arial" w:cs="Arial"/>
          <w:u w:val="single"/>
        </w:rPr>
      </w:pPr>
      <w:r>
        <w:rPr>
          <w:rFonts w:hint="eastAsia" w:ascii="Arial" w:hAnsi="Arial" w:cs="Arial"/>
        </w:rPr>
        <w:t>项目</w:t>
      </w:r>
      <w:r>
        <w:rPr>
          <w:rFonts w:ascii="Arial" w:hAnsi="Arial" w:cs="Arial"/>
        </w:rPr>
        <w:t>编号：</w:t>
      </w:r>
    </w:p>
    <w:p w14:paraId="36D056D1">
      <w:pPr>
        <w:widowControl/>
        <w:autoSpaceDE w:val="0"/>
        <w:autoSpaceDN w:val="0"/>
        <w:spacing w:line="360" w:lineRule="auto"/>
        <w:ind w:right="893"/>
        <w:textAlignment w:val="bottom"/>
        <w:rPr>
          <w:rFonts w:ascii="Arial" w:hAnsi="Arial" w:cs="Arial"/>
          <w:u w:val="single"/>
        </w:rPr>
      </w:pPr>
      <w:r>
        <w:rPr>
          <w:rFonts w:hint="eastAsia" w:ascii="Arial" w:hAnsi="Arial" w:cs="Arial"/>
        </w:rPr>
        <w:t>供应商</w:t>
      </w:r>
      <w:r>
        <w:rPr>
          <w:rFonts w:ascii="Arial" w:hAnsi="Arial" w:cs="Arial"/>
        </w:rPr>
        <w:t>名称（公章）：</w:t>
      </w:r>
    </w:p>
    <w:p w14:paraId="6E0478FC">
      <w:pPr>
        <w:widowControl/>
        <w:autoSpaceDE w:val="0"/>
        <w:autoSpaceDN w:val="0"/>
        <w:ind w:right="893"/>
        <w:textAlignment w:val="bottom"/>
        <w:rPr>
          <w:rFonts w:ascii="Arial" w:hAnsi="Arial" w:cs="Arial"/>
        </w:rPr>
      </w:pPr>
    </w:p>
    <w:tbl>
      <w:tblPr>
        <w:tblStyle w:val="22"/>
        <w:tblW w:w="90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7593"/>
      </w:tblGrid>
      <w:tr w14:paraId="69D2D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3" w:hRule="atLeast"/>
          <w:jc w:val="center"/>
        </w:trPr>
        <w:tc>
          <w:tcPr>
            <w:tcW w:w="1433" w:type="dxa"/>
            <w:tcBorders>
              <w:bottom w:val="single" w:color="auto" w:sz="4" w:space="0"/>
            </w:tcBorders>
            <w:vAlign w:val="center"/>
          </w:tcPr>
          <w:p w14:paraId="66DB4A9A">
            <w:pPr>
              <w:spacing w:line="360" w:lineRule="auto"/>
              <w:jc w:val="center"/>
              <w:rPr>
                <w:rFonts w:ascii="Arial" w:hAnsi="Arial" w:cs="Arial"/>
              </w:rPr>
            </w:pPr>
            <w:r>
              <w:rPr>
                <w:rFonts w:ascii="Arial" w:hAnsi="Arial" w:cs="Arial"/>
              </w:rPr>
              <w:t>安</w:t>
            </w:r>
          </w:p>
          <w:p w14:paraId="7C7261BF">
            <w:pPr>
              <w:spacing w:line="360" w:lineRule="auto"/>
              <w:jc w:val="center"/>
              <w:rPr>
                <w:rFonts w:ascii="Arial" w:hAnsi="Arial" w:cs="Arial"/>
              </w:rPr>
            </w:pPr>
            <w:r>
              <w:rPr>
                <w:rFonts w:ascii="Arial" w:hAnsi="Arial" w:cs="Arial"/>
              </w:rPr>
              <w:t>装</w:t>
            </w:r>
          </w:p>
          <w:p w14:paraId="0E40EF49">
            <w:pPr>
              <w:spacing w:line="360" w:lineRule="auto"/>
              <w:jc w:val="center"/>
              <w:rPr>
                <w:rFonts w:ascii="Arial" w:hAnsi="Arial" w:cs="Arial"/>
              </w:rPr>
            </w:pPr>
            <w:r>
              <w:rPr>
                <w:rFonts w:ascii="Arial" w:hAnsi="Arial" w:cs="Arial"/>
              </w:rPr>
              <w:t>调</w:t>
            </w:r>
          </w:p>
          <w:p w14:paraId="0423049D">
            <w:pPr>
              <w:spacing w:line="360" w:lineRule="auto"/>
              <w:jc w:val="center"/>
              <w:rPr>
                <w:rFonts w:ascii="Arial" w:hAnsi="Arial" w:cs="Arial"/>
              </w:rPr>
            </w:pPr>
            <w:r>
              <w:rPr>
                <w:rFonts w:ascii="Arial" w:hAnsi="Arial" w:cs="Arial"/>
              </w:rPr>
              <w:t>试</w:t>
            </w:r>
          </w:p>
        </w:tc>
        <w:tc>
          <w:tcPr>
            <w:tcW w:w="7593" w:type="dxa"/>
            <w:tcBorders>
              <w:bottom w:val="single" w:color="auto" w:sz="4" w:space="0"/>
            </w:tcBorders>
            <w:vAlign w:val="center"/>
          </w:tcPr>
          <w:p w14:paraId="68BED7AA">
            <w:pPr>
              <w:spacing w:line="360" w:lineRule="auto"/>
              <w:jc w:val="center"/>
              <w:rPr>
                <w:rFonts w:ascii="Arial" w:hAnsi="Arial" w:cs="Arial"/>
              </w:rPr>
            </w:pPr>
          </w:p>
        </w:tc>
      </w:tr>
      <w:tr w14:paraId="76F2B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3" w:hRule="atLeast"/>
          <w:jc w:val="center"/>
        </w:trPr>
        <w:tc>
          <w:tcPr>
            <w:tcW w:w="1433" w:type="dxa"/>
            <w:tcBorders>
              <w:bottom w:val="single" w:color="auto" w:sz="4" w:space="0"/>
            </w:tcBorders>
            <w:vAlign w:val="center"/>
          </w:tcPr>
          <w:p w14:paraId="70E62202">
            <w:pPr>
              <w:spacing w:line="360" w:lineRule="auto"/>
              <w:jc w:val="center"/>
              <w:rPr>
                <w:rFonts w:ascii="Arial" w:hAnsi="Arial" w:cs="Arial"/>
              </w:rPr>
            </w:pPr>
            <w:r>
              <w:rPr>
                <w:rFonts w:ascii="Arial" w:hAnsi="Arial" w:cs="Arial"/>
              </w:rPr>
              <w:t>售</w:t>
            </w:r>
          </w:p>
          <w:p w14:paraId="3EA6F6F2">
            <w:pPr>
              <w:spacing w:line="360" w:lineRule="auto"/>
              <w:jc w:val="center"/>
              <w:rPr>
                <w:rFonts w:ascii="Arial" w:hAnsi="Arial" w:cs="Arial"/>
              </w:rPr>
            </w:pPr>
            <w:r>
              <w:rPr>
                <w:rFonts w:ascii="Arial" w:hAnsi="Arial" w:cs="Arial"/>
              </w:rPr>
              <w:t>后</w:t>
            </w:r>
          </w:p>
          <w:p w14:paraId="2387EBAF">
            <w:pPr>
              <w:spacing w:line="360" w:lineRule="auto"/>
              <w:jc w:val="center"/>
              <w:rPr>
                <w:rFonts w:ascii="Arial" w:hAnsi="Arial" w:cs="Arial"/>
              </w:rPr>
            </w:pPr>
            <w:r>
              <w:rPr>
                <w:rFonts w:ascii="Arial" w:hAnsi="Arial" w:cs="Arial"/>
              </w:rPr>
              <w:t>技</w:t>
            </w:r>
          </w:p>
          <w:p w14:paraId="0842CDFC">
            <w:pPr>
              <w:spacing w:line="360" w:lineRule="auto"/>
              <w:jc w:val="center"/>
              <w:rPr>
                <w:rFonts w:ascii="Arial" w:hAnsi="Arial" w:cs="Arial"/>
              </w:rPr>
            </w:pPr>
            <w:r>
              <w:rPr>
                <w:rFonts w:ascii="Arial" w:hAnsi="Arial" w:cs="Arial"/>
              </w:rPr>
              <w:t>术</w:t>
            </w:r>
          </w:p>
          <w:p w14:paraId="2AA8E577">
            <w:pPr>
              <w:spacing w:line="360" w:lineRule="auto"/>
              <w:jc w:val="center"/>
              <w:rPr>
                <w:rFonts w:ascii="Arial" w:hAnsi="Arial" w:cs="Arial"/>
              </w:rPr>
            </w:pPr>
            <w:r>
              <w:rPr>
                <w:rFonts w:ascii="Arial" w:hAnsi="Arial" w:cs="Arial"/>
              </w:rPr>
              <w:t>维</w:t>
            </w:r>
          </w:p>
          <w:p w14:paraId="052B6602">
            <w:pPr>
              <w:spacing w:line="360" w:lineRule="auto"/>
              <w:jc w:val="center"/>
              <w:rPr>
                <w:rFonts w:ascii="Arial" w:hAnsi="Arial" w:cs="Arial"/>
              </w:rPr>
            </w:pPr>
            <w:r>
              <w:rPr>
                <w:rFonts w:ascii="Arial" w:hAnsi="Arial" w:cs="Arial"/>
              </w:rPr>
              <w:t>护</w:t>
            </w:r>
          </w:p>
          <w:p w14:paraId="76B71F9C">
            <w:pPr>
              <w:spacing w:line="360" w:lineRule="auto"/>
              <w:jc w:val="center"/>
              <w:rPr>
                <w:rFonts w:ascii="Arial" w:hAnsi="Arial" w:cs="Arial"/>
              </w:rPr>
            </w:pPr>
            <w:r>
              <w:rPr>
                <w:rFonts w:ascii="Arial" w:hAnsi="Arial" w:cs="Arial"/>
              </w:rPr>
              <w:t>服</w:t>
            </w:r>
          </w:p>
          <w:p w14:paraId="7B729C14">
            <w:pPr>
              <w:spacing w:line="360" w:lineRule="auto"/>
              <w:jc w:val="center"/>
              <w:rPr>
                <w:rFonts w:ascii="Arial" w:hAnsi="Arial" w:cs="Arial"/>
              </w:rPr>
            </w:pPr>
            <w:r>
              <w:rPr>
                <w:rFonts w:ascii="Arial" w:hAnsi="Arial" w:cs="Arial"/>
              </w:rPr>
              <w:t>务</w:t>
            </w:r>
          </w:p>
        </w:tc>
        <w:tc>
          <w:tcPr>
            <w:tcW w:w="7593" w:type="dxa"/>
            <w:tcBorders>
              <w:bottom w:val="single" w:color="auto" w:sz="4" w:space="0"/>
            </w:tcBorders>
            <w:vAlign w:val="center"/>
          </w:tcPr>
          <w:p w14:paraId="5E544844">
            <w:pPr>
              <w:spacing w:line="360" w:lineRule="auto"/>
              <w:jc w:val="center"/>
              <w:rPr>
                <w:rFonts w:ascii="Arial" w:hAnsi="Arial" w:cs="Arial"/>
              </w:rPr>
            </w:pPr>
          </w:p>
        </w:tc>
      </w:tr>
      <w:tr w14:paraId="2458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4" w:hRule="atLeast"/>
          <w:jc w:val="center"/>
        </w:trPr>
        <w:tc>
          <w:tcPr>
            <w:tcW w:w="1433" w:type="dxa"/>
            <w:tcBorders>
              <w:bottom w:val="single" w:color="auto" w:sz="4" w:space="0"/>
            </w:tcBorders>
            <w:vAlign w:val="center"/>
          </w:tcPr>
          <w:p w14:paraId="09A734AF">
            <w:pPr>
              <w:spacing w:line="360" w:lineRule="auto"/>
              <w:jc w:val="center"/>
              <w:rPr>
                <w:rFonts w:ascii="Arial" w:hAnsi="Arial" w:cs="Arial"/>
              </w:rPr>
            </w:pPr>
            <w:r>
              <w:rPr>
                <w:rFonts w:ascii="Arial" w:hAnsi="Arial" w:cs="Arial"/>
              </w:rPr>
              <w:t>培</w:t>
            </w:r>
          </w:p>
          <w:p w14:paraId="6ACB7351">
            <w:pPr>
              <w:spacing w:line="360" w:lineRule="auto"/>
              <w:jc w:val="center"/>
              <w:rPr>
                <w:rFonts w:ascii="Arial" w:hAnsi="Arial" w:cs="Arial"/>
              </w:rPr>
            </w:pPr>
            <w:r>
              <w:rPr>
                <w:rFonts w:ascii="Arial" w:hAnsi="Arial" w:cs="Arial"/>
              </w:rPr>
              <w:t>训</w:t>
            </w:r>
          </w:p>
          <w:p w14:paraId="3C40801A">
            <w:pPr>
              <w:spacing w:line="360" w:lineRule="auto"/>
              <w:jc w:val="center"/>
              <w:rPr>
                <w:rFonts w:ascii="Arial" w:hAnsi="Arial" w:cs="Arial"/>
              </w:rPr>
            </w:pPr>
            <w:r>
              <w:rPr>
                <w:rFonts w:ascii="Arial" w:hAnsi="Arial" w:cs="Arial"/>
              </w:rPr>
              <w:t>事</w:t>
            </w:r>
          </w:p>
          <w:p w14:paraId="08800B36">
            <w:pPr>
              <w:spacing w:line="360" w:lineRule="auto"/>
              <w:jc w:val="center"/>
              <w:rPr>
                <w:rFonts w:ascii="Arial" w:hAnsi="Arial" w:cs="Arial"/>
              </w:rPr>
            </w:pPr>
            <w:r>
              <w:rPr>
                <w:rFonts w:ascii="Arial" w:hAnsi="Arial" w:cs="Arial"/>
              </w:rPr>
              <w:t>项</w:t>
            </w:r>
          </w:p>
        </w:tc>
        <w:tc>
          <w:tcPr>
            <w:tcW w:w="7593" w:type="dxa"/>
            <w:tcBorders>
              <w:bottom w:val="single" w:color="auto" w:sz="4" w:space="0"/>
            </w:tcBorders>
            <w:vAlign w:val="center"/>
          </w:tcPr>
          <w:p w14:paraId="5F11555F">
            <w:pPr>
              <w:spacing w:line="360" w:lineRule="auto"/>
              <w:jc w:val="center"/>
              <w:rPr>
                <w:rFonts w:ascii="Arial" w:hAnsi="Arial" w:cs="Arial"/>
              </w:rPr>
            </w:pPr>
          </w:p>
        </w:tc>
      </w:tr>
    </w:tbl>
    <w:p w14:paraId="63143130">
      <w:pPr>
        <w:spacing w:line="360" w:lineRule="auto"/>
        <w:ind w:left="355" w:leftChars="169" w:firstLine="2" w:firstLineChars="1"/>
        <w:rPr>
          <w:rFonts w:ascii="Arial" w:hAnsi="Arial" w:cs="Arial"/>
        </w:rPr>
      </w:pPr>
    </w:p>
    <w:p w14:paraId="6FCF5CEB">
      <w:pPr>
        <w:spacing w:line="360" w:lineRule="auto"/>
        <w:ind w:left="355" w:leftChars="169" w:firstLine="2" w:firstLineChars="1"/>
        <w:rPr>
          <w:rFonts w:ascii="Arial" w:hAnsi="Arial" w:cs="Arial"/>
        </w:rPr>
      </w:pPr>
    </w:p>
    <w:p w14:paraId="3AA163E7">
      <w:pPr>
        <w:spacing w:line="360" w:lineRule="auto"/>
        <w:ind w:left="355" w:leftChars="169" w:firstLine="2" w:firstLineChars="1"/>
        <w:rPr>
          <w:rFonts w:ascii="Arial" w:hAnsi="Arial" w:cs="Arial"/>
          <w:u w:val="single"/>
        </w:rPr>
      </w:pPr>
      <w:r>
        <w:rPr>
          <w:rFonts w:hint="eastAsia" w:ascii="Arial" w:hAnsi="Arial" w:cs="Arial"/>
        </w:rPr>
        <w:t>供应商</w:t>
      </w:r>
      <w:r>
        <w:rPr>
          <w:rFonts w:ascii="Arial" w:hAnsi="Arial" w:cs="Arial"/>
        </w:rPr>
        <w:t>授权人签字</w:t>
      </w:r>
      <w:r>
        <w:rPr>
          <w:rFonts w:hint="eastAsia" w:ascii="Arial" w:hAnsi="Arial" w:cs="Arial"/>
        </w:rPr>
        <w:t>：</w:t>
      </w:r>
    </w:p>
    <w:p w14:paraId="641330E3">
      <w:pPr>
        <w:spacing w:line="360" w:lineRule="auto"/>
        <w:ind w:left="355" w:leftChars="169" w:firstLine="1260" w:firstLineChars="600"/>
        <w:rPr>
          <w:rFonts w:ascii="Arial" w:hAnsi="Arial" w:cs="Arial"/>
        </w:rPr>
      </w:pPr>
      <w:r>
        <w:rPr>
          <w:rFonts w:ascii="Arial" w:hAnsi="Arial" w:cs="Arial"/>
        </w:rPr>
        <w:t>日期：____________</w:t>
      </w:r>
    </w:p>
    <w:p w14:paraId="0130F3AB">
      <w:pPr>
        <w:widowControl/>
        <w:autoSpaceDE w:val="0"/>
        <w:autoSpaceDN w:val="0"/>
        <w:spacing w:line="360" w:lineRule="auto"/>
        <w:ind w:right="-12"/>
        <w:textAlignment w:val="bottom"/>
        <w:rPr>
          <w:rFonts w:ascii="Arial" w:hAnsi="Arial" w:cs="Arial"/>
          <w:u w:val="single"/>
        </w:rPr>
      </w:pPr>
      <w:r>
        <w:rPr>
          <w:rFonts w:ascii="Arial" w:hAnsi="Arial" w:cs="Arial"/>
        </w:rPr>
        <w:br w:type="page"/>
      </w:r>
    </w:p>
    <w:p w14:paraId="6D413A06">
      <w:pPr>
        <w:pStyle w:val="30"/>
        <w:rPr>
          <w:rFonts w:cs="Arial"/>
          <w:b/>
          <w:color w:val="auto"/>
          <w:sz w:val="32"/>
          <w:szCs w:val="32"/>
        </w:rPr>
      </w:pPr>
    </w:p>
    <w:p w14:paraId="3FC96C1D">
      <w:pPr>
        <w:widowControl/>
        <w:autoSpaceDE w:val="0"/>
        <w:autoSpaceDN w:val="0"/>
        <w:ind w:right="-12"/>
        <w:jc w:val="center"/>
        <w:textAlignment w:val="bottom"/>
        <w:rPr>
          <w:rFonts w:ascii="Arial" w:hAnsi="Arial" w:cs="Arial"/>
          <w:b/>
          <w:sz w:val="32"/>
          <w:szCs w:val="32"/>
        </w:rPr>
      </w:pPr>
      <w:r>
        <w:rPr>
          <w:rFonts w:hint="eastAsia" w:ascii="Arial" w:hAnsi="Arial" w:cs="Arial"/>
          <w:b/>
          <w:sz w:val="32"/>
          <w:szCs w:val="32"/>
        </w:rPr>
        <w:t>10-1</w:t>
      </w:r>
      <w:r>
        <w:rPr>
          <w:rFonts w:ascii="Arial" w:hAnsi="Arial" w:cs="Arial"/>
          <w:b/>
          <w:sz w:val="32"/>
          <w:szCs w:val="32"/>
        </w:rPr>
        <w:t>中小企业声明函</w:t>
      </w:r>
      <w:r>
        <w:rPr>
          <w:rFonts w:hint="eastAsia" w:ascii="Arial" w:hAnsi="Arial" w:cs="Arial"/>
          <w:b/>
          <w:sz w:val="32"/>
          <w:szCs w:val="32"/>
        </w:rPr>
        <w:t>（货物）</w:t>
      </w:r>
    </w:p>
    <w:p w14:paraId="500A079B">
      <w:pPr>
        <w:pStyle w:val="19"/>
        <w:snapToGrid w:val="0"/>
        <w:spacing w:beforeAutospacing="0" w:afterAutospacing="0" w:line="440" w:lineRule="exact"/>
        <w:jc w:val="center"/>
        <w:rPr>
          <w:rFonts w:cs="Times New Roman"/>
          <w:bCs/>
        </w:rPr>
      </w:pPr>
    </w:p>
    <w:p w14:paraId="33A38796">
      <w:pPr>
        <w:pStyle w:val="19"/>
        <w:snapToGrid w:val="0"/>
        <w:spacing w:beforeAutospacing="0" w:afterAutospacing="0" w:line="440" w:lineRule="exact"/>
        <w:jc w:val="center"/>
        <w:rPr>
          <w:rFonts w:cs="Times New Roman"/>
          <w:bCs/>
        </w:rPr>
      </w:pPr>
    </w:p>
    <w:p w14:paraId="74E76F08">
      <w:pPr>
        <w:pStyle w:val="19"/>
        <w:snapToGrid w:val="0"/>
        <w:spacing w:before="156" w:beforeAutospacing="0" w:after="156" w:afterAutospacing="0" w:line="440" w:lineRule="exact"/>
        <w:ind w:right="480" w:firstLine="420" w:firstLineChars="200"/>
        <w:rPr>
          <w:sz w:val="21"/>
          <w:szCs w:val="21"/>
        </w:rPr>
      </w:pPr>
      <w:r>
        <w:rPr>
          <w:rFonts w:hint="eastAsia"/>
          <w:sz w:val="21"/>
          <w:szCs w:val="21"/>
        </w:rPr>
        <w:t xml:space="preserve">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 的具体情况如下： </w:t>
      </w:r>
    </w:p>
    <w:p w14:paraId="04747C03">
      <w:pPr>
        <w:pStyle w:val="19"/>
        <w:snapToGrid w:val="0"/>
        <w:spacing w:before="156" w:beforeAutospacing="0" w:after="156" w:afterAutospacing="0" w:line="440" w:lineRule="exact"/>
        <w:ind w:right="480"/>
        <w:rPr>
          <w:sz w:val="21"/>
          <w:szCs w:val="21"/>
        </w:rPr>
      </w:pPr>
      <w:r>
        <w:rPr>
          <w:rFonts w:hint="eastAsia"/>
          <w:sz w:val="21"/>
          <w:szCs w:val="21"/>
        </w:rPr>
        <w:t xml:space="preserve">1.（标的名称） ，属于（采购文件中明确的所属行业） 行业；制造商为（企业名称） ，从业人员   人，营业收入为    万元，资产总额为        万元，属于      （中型企业、小型企业、微型企业）；   </w:t>
      </w:r>
    </w:p>
    <w:p w14:paraId="2AFEBD5C">
      <w:pPr>
        <w:pStyle w:val="19"/>
        <w:snapToGrid w:val="0"/>
        <w:spacing w:before="156" w:beforeAutospacing="0" w:after="156" w:afterAutospacing="0" w:line="440" w:lineRule="exact"/>
        <w:ind w:right="480"/>
        <w:rPr>
          <w:sz w:val="21"/>
          <w:szCs w:val="21"/>
        </w:rPr>
      </w:pPr>
      <w:r>
        <w:rPr>
          <w:rFonts w:hint="eastAsia"/>
          <w:sz w:val="21"/>
          <w:szCs w:val="21"/>
        </w:rPr>
        <w:t xml:space="preserve">2.（标的名称） ，属于（采购文件中明确的所属行业） 行业；制造商为（企业名称）    ，从业人员   人，营业收入为    万元，资产总额为      万元，属于     （中型企业、小型 企业、微型企业）； </w:t>
      </w:r>
    </w:p>
    <w:p w14:paraId="2AF471B0">
      <w:pPr>
        <w:pStyle w:val="19"/>
        <w:snapToGrid w:val="0"/>
        <w:spacing w:before="156" w:beforeAutospacing="0" w:after="156" w:afterAutospacing="0" w:line="440" w:lineRule="exact"/>
        <w:ind w:right="480" w:firstLine="2730" w:firstLineChars="1300"/>
        <w:rPr>
          <w:sz w:val="21"/>
          <w:szCs w:val="21"/>
        </w:rPr>
      </w:pPr>
      <w:r>
        <w:rPr>
          <w:rFonts w:hint="eastAsia"/>
          <w:sz w:val="21"/>
          <w:szCs w:val="21"/>
        </w:rPr>
        <w:t xml:space="preserve">…… </w:t>
      </w:r>
    </w:p>
    <w:p w14:paraId="6E5F9FDC">
      <w:pPr>
        <w:pStyle w:val="19"/>
        <w:snapToGrid w:val="0"/>
        <w:spacing w:before="156" w:beforeAutospacing="0" w:after="156" w:afterAutospacing="0" w:line="440" w:lineRule="exact"/>
        <w:ind w:right="480"/>
        <w:rPr>
          <w:sz w:val="21"/>
          <w:szCs w:val="21"/>
        </w:rPr>
      </w:pPr>
      <w:r>
        <w:rPr>
          <w:rFonts w:hint="eastAsia"/>
          <w:sz w:val="21"/>
          <w:szCs w:val="21"/>
        </w:rPr>
        <w:t>以上企业，不属于大企业的分支机构，不存在控股股东为大企业的情形，也不存在与大企业的负责人为同一人的情形。</w:t>
      </w:r>
    </w:p>
    <w:p w14:paraId="6FABDA0D">
      <w:pPr>
        <w:pStyle w:val="19"/>
        <w:snapToGrid w:val="0"/>
        <w:spacing w:before="156" w:beforeAutospacing="0" w:after="156" w:afterAutospacing="0" w:line="440" w:lineRule="exact"/>
        <w:ind w:right="480"/>
        <w:rPr>
          <w:sz w:val="21"/>
          <w:szCs w:val="21"/>
        </w:rPr>
      </w:pPr>
      <w:r>
        <w:rPr>
          <w:rFonts w:hint="eastAsia"/>
          <w:sz w:val="21"/>
          <w:szCs w:val="21"/>
        </w:rPr>
        <w:t xml:space="preserve">本企业对上述声明内容的真实性负责。如有虚假，将依法承担相应责任。 </w:t>
      </w:r>
    </w:p>
    <w:p w14:paraId="45FFDB2E">
      <w:pPr>
        <w:pStyle w:val="19"/>
        <w:snapToGrid w:val="0"/>
        <w:spacing w:before="156" w:beforeAutospacing="0" w:after="156" w:afterAutospacing="0" w:line="440" w:lineRule="exact"/>
        <w:ind w:right="480" w:firstLine="4935" w:firstLineChars="2350"/>
        <w:rPr>
          <w:sz w:val="21"/>
          <w:szCs w:val="21"/>
        </w:rPr>
      </w:pPr>
      <w:r>
        <w:rPr>
          <w:rFonts w:hint="eastAsia"/>
          <w:sz w:val="21"/>
          <w:szCs w:val="21"/>
        </w:rPr>
        <w:t xml:space="preserve">企业名称（盖章）： </w:t>
      </w:r>
    </w:p>
    <w:p w14:paraId="3B90F807">
      <w:pPr>
        <w:pStyle w:val="19"/>
        <w:snapToGrid w:val="0"/>
        <w:spacing w:before="156" w:beforeAutospacing="0" w:after="156" w:afterAutospacing="0" w:line="440" w:lineRule="exact"/>
        <w:ind w:right="480" w:firstLine="4935" w:firstLineChars="2350"/>
        <w:rPr>
          <w:sz w:val="21"/>
          <w:szCs w:val="21"/>
        </w:rPr>
      </w:pPr>
      <w:r>
        <w:rPr>
          <w:rFonts w:hint="eastAsia"/>
          <w:sz w:val="21"/>
          <w:szCs w:val="21"/>
        </w:rPr>
        <w:t xml:space="preserve">日 期： </w:t>
      </w:r>
    </w:p>
    <w:p w14:paraId="4B66519A">
      <w:pPr>
        <w:pStyle w:val="19"/>
        <w:snapToGrid w:val="0"/>
        <w:spacing w:before="156" w:beforeAutospacing="0" w:after="156" w:afterAutospacing="0" w:line="440" w:lineRule="exact"/>
        <w:ind w:right="480" w:firstLine="4935" w:firstLineChars="2350"/>
        <w:rPr>
          <w:sz w:val="21"/>
          <w:szCs w:val="21"/>
        </w:rPr>
      </w:pPr>
    </w:p>
    <w:p w14:paraId="2FBEF6C5">
      <w:pPr>
        <w:pStyle w:val="19"/>
        <w:snapToGrid w:val="0"/>
        <w:spacing w:before="156" w:beforeAutospacing="0" w:after="156" w:afterAutospacing="0" w:line="440" w:lineRule="exact"/>
        <w:ind w:right="480"/>
        <w:rPr>
          <w:sz w:val="21"/>
          <w:szCs w:val="21"/>
        </w:rPr>
        <w:sectPr>
          <w:pgSz w:w="11907" w:h="16840"/>
          <w:pgMar w:top="1418" w:right="1134" w:bottom="1418" w:left="1531" w:header="851" w:footer="992" w:gutter="0"/>
          <w:cols w:space="720" w:num="1"/>
          <w:titlePg/>
          <w:docGrid w:linePitch="312" w:charSpace="0"/>
        </w:sectPr>
      </w:pPr>
      <w:r>
        <w:rPr>
          <w:rFonts w:hint="eastAsia"/>
          <w:sz w:val="21"/>
          <w:szCs w:val="21"/>
        </w:rPr>
        <w:t xml:space="preserve">注：从业人员、营业收入、资产总额填报上一年度数据，无上一年度数据的新成立企业可不填报。 </w:t>
      </w:r>
    </w:p>
    <w:p w14:paraId="54558042">
      <w:pPr>
        <w:ind w:left="-48" w:leftChars="-23" w:right="-65" w:rightChars="-31"/>
        <w:jc w:val="center"/>
        <w:rPr>
          <w:rFonts w:ascii="宋体" w:hAnsi="宋体"/>
          <w:b/>
          <w:sz w:val="30"/>
          <w:szCs w:val="30"/>
        </w:rPr>
      </w:pPr>
      <w:r>
        <w:rPr>
          <w:rFonts w:hint="eastAsia" w:ascii="宋体" w:hAnsi="宋体"/>
          <w:b/>
          <w:sz w:val="30"/>
          <w:szCs w:val="30"/>
        </w:rPr>
        <w:t>中小企业划型标准</w:t>
      </w:r>
    </w:p>
    <w:tbl>
      <w:tblPr>
        <w:tblStyle w:val="22"/>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4325E1A9">
        <w:trPr>
          <w:trHeight w:val="500" w:hRule="atLeast"/>
          <w:tblHeader/>
          <w:jc w:val="center"/>
        </w:trPr>
        <w:tc>
          <w:tcPr>
            <w:tcW w:w="468" w:type="dxa"/>
            <w:vMerge w:val="restart"/>
            <w:tcBorders>
              <w:top w:val="single" w:color="auto" w:sz="4" w:space="0"/>
              <w:left w:val="single" w:color="auto" w:sz="4" w:space="0"/>
              <w:right w:val="single" w:color="auto" w:sz="4" w:space="0"/>
            </w:tcBorders>
            <w:noWrap/>
            <w:vAlign w:val="center"/>
          </w:tcPr>
          <w:p w14:paraId="2B811134">
            <w:pPr>
              <w:ind w:left="-48" w:leftChars="-23" w:right="-65"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noWrap/>
            <w:vAlign w:val="center"/>
          </w:tcPr>
          <w:p w14:paraId="031C2FCA">
            <w:pPr>
              <w:ind w:left="-48" w:leftChars="-23" w:right="-65"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noWrap/>
            <w:vAlign w:val="center"/>
          </w:tcPr>
          <w:p w14:paraId="7EB7268B">
            <w:pPr>
              <w:ind w:left="-48" w:leftChars="-23" w:right="-65"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noWrap/>
            <w:vAlign w:val="center"/>
          </w:tcPr>
          <w:p w14:paraId="41EAC0EB">
            <w:pPr>
              <w:ind w:left="-48" w:leftChars="-23" w:right="-65"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noWrap/>
            <w:vAlign w:val="center"/>
          </w:tcPr>
          <w:p w14:paraId="6FCBE145">
            <w:pPr>
              <w:ind w:left="-48" w:leftChars="-23" w:right="-65"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noWrap/>
            <w:vAlign w:val="center"/>
          </w:tcPr>
          <w:p w14:paraId="368BDAAE">
            <w:pPr>
              <w:ind w:left="-48" w:leftChars="-23" w:right="-65" w:rightChars="-31"/>
              <w:jc w:val="center"/>
              <w:rPr>
                <w:rFonts w:ascii="宋体" w:hAnsi="宋体" w:cs="宋体"/>
                <w:b/>
                <w:kern w:val="0"/>
                <w:szCs w:val="21"/>
              </w:rPr>
            </w:pPr>
            <w:r>
              <w:rPr>
                <w:rFonts w:hint="eastAsia" w:ascii="宋体" w:hAnsi="宋体" w:cs="宋体"/>
                <w:b/>
                <w:kern w:val="0"/>
                <w:szCs w:val="21"/>
              </w:rPr>
              <w:t>微型企业</w:t>
            </w:r>
          </w:p>
        </w:tc>
      </w:tr>
      <w:tr w14:paraId="37D1397E">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noWrap/>
            <w:vAlign w:val="center"/>
          </w:tcPr>
          <w:p w14:paraId="761F0200">
            <w:pPr>
              <w:ind w:left="-48" w:leftChars="-23" w:right="-65"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noWrap/>
            <w:vAlign w:val="center"/>
          </w:tcPr>
          <w:p w14:paraId="27402A71">
            <w:pPr>
              <w:ind w:left="-48" w:leftChars="-23" w:right="-65"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noWrap/>
            <w:vAlign w:val="center"/>
          </w:tcPr>
          <w:p w14:paraId="4A464616">
            <w:pPr>
              <w:ind w:left="-48" w:leftChars="-23" w:right="-65" w:rightChars="-31"/>
              <w:jc w:val="center"/>
              <w:rPr>
                <w:rFonts w:ascii="宋体" w:hAnsi="宋体" w:cs="宋体"/>
                <w:b/>
                <w:kern w:val="0"/>
                <w:szCs w:val="21"/>
              </w:rPr>
            </w:pPr>
            <w:r>
              <w:rPr>
                <w:rFonts w:hint="eastAsia" w:ascii="宋体" w:hAnsi="宋体" w:cs="宋体"/>
                <w:b/>
                <w:kern w:val="0"/>
                <w:szCs w:val="21"/>
              </w:rPr>
              <w:t>营业收入</w:t>
            </w:r>
          </w:p>
          <w:p w14:paraId="7EEFDCA2">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noWrap/>
            <w:vAlign w:val="center"/>
          </w:tcPr>
          <w:p w14:paraId="7298DF0A">
            <w:pPr>
              <w:ind w:left="-48" w:leftChars="-23" w:right="-65" w:rightChars="-31"/>
              <w:jc w:val="center"/>
              <w:rPr>
                <w:rFonts w:ascii="宋体" w:hAnsi="宋体" w:cs="宋体"/>
                <w:b/>
                <w:kern w:val="0"/>
                <w:szCs w:val="21"/>
              </w:rPr>
            </w:pPr>
            <w:r>
              <w:rPr>
                <w:rFonts w:hint="eastAsia" w:ascii="宋体" w:hAnsi="宋体" w:cs="宋体"/>
                <w:b/>
                <w:kern w:val="0"/>
                <w:szCs w:val="21"/>
              </w:rPr>
              <w:t>从业人员</w:t>
            </w:r>
          </w:p>
          <w:p w14:paraId="35DA5417">
            <w:pPr>
              <w:ind w:left="-48" w:leftChars="-23" w:right="-65"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noWrap/>
            <w:vAlign w:val="center"/>
          </w:tcPr>
          <w:p w14:paraId="4FDD2179">
            <w:pPr>
              <w:ind w:left="-48" w:leftChars="-23" w:right="-65" w:rightChars="-31"/>
              <w:jc w:val="center"/>
              <w:rPr>
                <w:rFonts w:ascii="宋体" w:hAnsi="宋体" w:cs="宋体"/>
                <w:b/>
                <w:kern w:val="0"/>
                <w:szCs w:val="21"/>
              </w:rPr>
            </w:pPr>
            <w:r>
              <w:rPr>
                <w:rFonts w:hint="eastAsia" w:ascii="宋体" w:hAnsi="宋体" w:cs="宋体"/>
                <w:b/>
                <w:kern w:val="0"/>
                <w:szCs w:val="21"/>
              </w:rPr>
              <w:t>总资产</w:t>
            </w:r>
          </w:p>
          <w:p w14:paraId="00AE355B">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noWrap/>
            <w:vAlign w:val="center"/>
          </w:tcPr>
          <w:p w14:paraId="4F8632C2">
            <w:pPr>
              <w:ind w:left="-48" w:leftChars="-23" w:right="-65" w:rightChars="-31"/>
              <w:jc w:val="center"/>
              <w:rPr>
                <w:rFonts w:ascii="宋体" w:hAnsi="宋体" w:cs="宋体"/>
                <w:b/>
                <w:kern w:val="0"/>
                <w:szCs w:val="21"/>
              </w:rPr>
            </w:pPr>
            <w:r>
              <w:rPr>
                <w:rFonts w:hint="eastAsia" w:ascii="宋体" w:hAnsi="宋体" w:cs="宋体"/>
                <w:b/>
                <w:kern w:val="0"/>
                <w:szCs w:val="21"/>
              </w:rPr>
              <w:t>营业收入</w:t>
            </w:r>
          </w:p>
          <w:p w14:paraId="19A9A117">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noWrap/>
            <w:vAlign w:val="center"/>
          </w:tcPr>
          <w:p w14:paraId="5734D5F2">
            <w:pPr>
              <w:ind w:left="-48" w:leftChars="-23" w:right="-65" w:rightChars="-31"/>
              <w:jc w:val="center"/>
              <w:rPr>
                <w:rFonts w:ascii="宋体" w:hAnsi="宋体" w:cs="宋体"/>
                <w:b/>
                <w:kern w:val="0"/>
                <w:szCs w:val="21"/>
              </w:rPr>
            </w:pPr>
            <w:r>
              <w:rPr>
                <w:rFonts w:hint="eastAsia" w:ascii="宋体" w:hAnsi="宋体" w:cs="宋体"/>
                <w:b/>
                <w:kern w:val="0"/>
                <w:szCs w:val="21"/>
              </w:rPr>
              <w:t>从业人员</w:t>
            </w:r>
          </w:p>
          <w:p w14:paraId="5D0DD16A">
            <w:pPr>
              <w:ind w:left="-48" w:leftChars="-23" w:right="-65"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noWrap/>
            <w:vAlign w:val="center"/>
          </w:tcPr>
          <w:p w14:paraId="7F898DE0">
            <w:pPr>
              <w:ind w:left="-48" w:leftChars="-23" w:right="-65" w:rightChars="-31"/>
              <w:jc w:val="center"/>
              <w:rPr>
                <w:rFonts w:ascii="宋体" w:hAnsi="宋体" w:cs="宋体"/>
                <w:b/>
                <w:kern w:val="0"/>
                <w:szCs w:val="21"/>
              </w:rPr>
            </w:pPr>
            <w:r>
              <w:rPr>
                <w:rFonts w:hint="eastAsia" w:ascii="宋体" w:hAnsi="宋体" w:cs="宋体"/>
                <w:b/>
                <w:kern w:val="0"/>
                <w:szCs w:val="21"/>
              </w:rPr>
              <w:t>总资产</w:t>
            </w:r>
          </w:p>
          <w:p w14:paraId="1DD9C680">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noWrap/>
            <w:vAlign w:val="center"/>
          </w:tcPr>
          <w:p w14:paraId="35F85CA0">
            <w:pPr>
              <w:ind w:left="-48" w:leftChars="-23" w:right="-65" w:rightChars="-31"/>
              <w:jc w:val="center"/>
              <w:rPr>
                <w:rFonts w:ascii="宋体" w:hAnsi="宋体" w:cs="宋体"/>
                <w:b/>
                <w:kern w:val="0"/>
                <w:szCs w:val="21"/>
              </w:rPr>
            </w:pPr>
            <w:r>
              <w:rPr>
                <w:rFonts w:hint="eastAsia" w:ascii="宋体" w:hAnsi="宋体" w:cs="宋体"/>
                <w:b/>
                <w:kern w:val="0"/>
                <w:szCs w:val="21"/>
              </w:rPr>
              <w:t>营业收入</w:t>
            </w:r>
          </w:p>
          <w:p w14:paraId="6B01EBF1">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noWrap/>
            <w:vAlign w:val="center"/>
          </w:tcPr>
          <w:p w14:paraId="28EAE6F6">
            <w:pPr>
              <w:ind w:left="119" w:leftChars="-23" w:right="-65" w:rightChars="-31" w:hanging="167" w:hangingChars="79"/>
              <w:jc w:val="center"/>
              <w:rPr>
                <w:rFonts w:ascii="宋体" w:hAnsi="宋体" w:cs="宋体"/>
                <w:b/>
                <w:kern w:val="0"/>
                <w:szCs w:val="21"/>
              </w:rPr>
            </w:pPr>
            <w:r>
              <w:rPr>
                <w:rFonts w:hint="eastAsia" w:ascii="宋体" w:hAnsi="宋体" w:cs="宋体"/>
                <w:b/>
                <w:kern w:val="0"/>
                <w:szCs w:val="21"/>
              </w:rPr>
              <w:t>从业人员</w:t>
            </w:r>
          </w:p>
          <w:p w14:paraId="442567CB">
            <w:pPr>
              <w:ind w:left="-48" w:leftChars="-23" w:right="-65"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noWrap/>
            <w:vAlign w:val="center"/>
          </w:tcPr>
          <w:p w14:paraId="48471471">
            <w:pPr>
              <w:ind w:left="-48" w:leftChars="-23" w:right="-65" w:rightChars="-31"/>
              <w:jc w:val="center"/>
              <w:rPr>
                <w:rFonts w:ascii="宋体" w:hAnsi="宋体" w:cs="宋体"/>
                <w:b/>
                <w:kern w:val="0"/>
                <w:szCs w:val="21"/>
              </w:rPr>
            </w:pPr>
            <w:r>
              <w:rPr>
                <w:rFonts w:hint="eastAsia" w:ascii="宋体" w:hAnsi="宋体" w:cs="宋体"/>
                <w:b/>
                <w:kern w:val="0"/>
                <w:szCs w:val="21"/>
              </w:rPr>
              <w:t>总资产</w:t>
            </w:r>
          </w:p>
          <w:p w14:paraId="3F3B3D96">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noWrap/>
            <w:vAlign w:val="center"/>
          </w:tcPr>
          <w:p w14:paraId="4E2CAA30">
            <w:pPr>
              <w:ind w:left="-48" w:leftChars="-23" w:right="-65" w:rightChars="-31"/>
              <w:jc w:val="center"/>
              <w:rPr>
                <w:rFonts w:ascii="宋体" w:hAnsi="宋体" w:cs="宋体"/>
                <w:b/>
                <w:kern w:val="0"/>
                <w:szCs w:val="21"/>
              </w:rPr>
            </w:pPr>
            <w:r>
              <w:rPr>
                <w:rFonts w:hint="eastAsia" w:ascii="宋体" w:hAnsi="宋体" w:cs="宋体"/>
                <w:b/>
                <w:kern w:val="0"/>
                <w:szCs w:val="21"/>
              </w:rPr>
              <w:t>营业收入</w:t>
            </w:r>
          </w:p>
          <w:p w14:paraId="33743961">
            <w:pPr>
              <w:ind w:left="-48" w:leftChars="-23" w:right="-65"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noWrap/>
            <w:vAlign w:val="center"/>
          </w:tcPr>
          <w:p w14:paraId="1B87DAFE">
            <w:pPr>
              <w:ind w:left="-48" w:leftChars="-23" w:right="-65" w:rightChars="-31"/>
              <w:jc w:val="center"/>
              <w:rPr>
                <w:rFonts w:ascii="宋体" w:hAnsi="宋体" w:cs="宋体"/>
                <w:b/>
                <w:kern w:val="0"/>
                <w:szCs w:val="21"/>
              </w:rPr>
            </w:pPr>
            <w:r>
              <w:rPr>
                <w:rFonts w:hint="eastAsia" w:ascii="宋体" w:hAnsi="宋体" w:cs="宋体"/>
                <w:b/>
                <w:kern w:val="0"/>
                <w:szCs w:val="21"/>
              </w:rPr>
              <w:t>从业人员</w:t>
            </w:r>
          </w:p>
          <w:p w14:paraId="4FCBED10">
            <w:pPr>
              <w:ind w:left="-48" w:leftChars="-23" w:right="-65"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noWrap/>
            <w:vAlign w:val="center"/>
          </w:tcPr>
          <w:p w14:paraId="7B3C036D">
            <w:pPr>
              <w:ind w:left="-48" w:leftChars="-23" w:right="-65" w:rightChars="-31"/>
              <w:jc w:val="center"/>
              <w:rPr>
                <w:rFonts w:ascii="宋体" w:hAnsi="宋体" w:cs="宋体"/>
                <w:b/>
                <w:kern w:val="0"/>
                <w:szCs w:val="21"/>
              </w:rPr>
            </w:pPr>
            <w:r>
              <w:rPr>
                <w:rFonts w:hint="eastAsia" w:ascii="宋体" w:hAnsi="宋体" w:cs="宋体"/>
                <w:b/>
                <w:kern w:val="0"/>
                <w:szCs w:val="21"/>
              </w:rPr>
              <w:t>总资产</w:t>
            </w:r>
          </w:p>
          <w:p w14:paraId="43B2A6D9">
            <w:pPr>
              <w:ind w:left="-48" w:leftChars="-23" w:right="-65" w:rightChars="-31"/>
              <w:jc w:val="center"/>
              <w:rPr>
                <w:rFonts w:ascii="宋体" w:hAnsi="宋体" w:cs="宋体"/>
                <w:b/>
                <w:kern w:val="0"/>
                <w:szCs w:val="21"/>
              </w:rPr>
            </w:pPr>
            <w:r>
              <w:rPr>
                <w:rFonts w:hint="eastAsia" w:ascii="宋体" w:hAnsi="宋体" w:cs="宋体"/>
                <w:b/>
                <w:kern w:val="0"/>
                <w:szCs w:val="21"/>
              </w:rPr>
              <w:t>(万元)</w:t>
            </w:r>
          </w:p>
        </w:tc>
      </w:tr>
      <w:tr w14:paraId="3EE412F6">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noWrap/>
            <w:vAlign w:val="center"/>
          </w:tcPr>
          <w:p w14:paraId="2C8667A8">
            <w:pPr>
              <w:ind w:left="-107" w:leftChars="-51" w:right="-107"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noWrap/>
            <w:vAlign w:val="center"/>
          </w:tcPr>
          <w:p w14:paraId="7F6D82DF">
            <w:pPr>
              <w:ind w:left="-27" w:leftChars="-13" w:right="-65"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noWrap/>
            <w:vAlign w:val="center"/>
          </w:tcPr>
          <w:p w14:paraId="12F139F1">
            <w:pPr>
              <w:widowControl/>
              <w:ind w:left="-107" w:leftChars="-51" w:right="-107"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noWrap/>
            <w:vAlign w:val="center"/>
          </w:tcPr>
          <w:p w14:paraId="7B3DE105">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noWrap/>
            <w:vAlign w:val="center"/>
          </w:tcPr>
          <w:p w14:paraId="50DB8609">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6AC056C4">
            <w:pPr>
              <w:widowControl/>
              <w:ind w:left="-107" w:leftChars="-51" w:right="-107"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noWrap/>
            <w:vAlign w:val="center"/>
          </w:tcPr>
          <w:p w14:paraId="45D53126">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noWrap/>
            <w:vAlign w:val="center"/>
          </w:tcPr>
          <w:p w14:paraId="2BA9E84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7E002537">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noWrap/>
            <w:vAlign w:val="center"/>
          </w:tcPr>
          <w:p w14:paraId="525EC77F">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noWrap/>
            <w:vAlign w:val="center"/>
          </w:tcPr>
          <w:p w14:paraId="7711170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D4DA73A">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noWrap/>
            <w:vAlign w:val="center"/>
          </w:tcPr>
          <w:p w14:paraId="17174B5E">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noWrap/>
            <w:vAlign w:val="center"/>
          </w:tcPr>
          <w:p w14:paraId="48F15137">
            <w:pPr>
              <w:widowControl/>
              <w:jc w:val="center"/>
              <w:rPr>
                <w:rFonts w:ascii="宋体" w:hAnsi="宋体" w:cs="宋体"/>
                <w:kern w:val="0"/>
                <w:szCs w:val="21"/>
              </w:rPr>
            </w:pPr>
            <w:r>
              <w:rPr>
                <w:rFonts w:hint="eastAsia" w:ascii="宋体" w:hAnsi="宋体" w:cs="宋体"/>
                <w:kern w:val="0"/>
                <w:szCs w:val="21"/>
              </w:rPr>
              <w:t>　</w:t>
            </w:r>
          </w:p>
        </w:tc>
      </w:tr>
      <w:tr w14:paraId="3DDE307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501C5937">
            <w:pPr>
              <w:widowControl/>
              <w:ind w:left="-107" w:leftChars="-51" w:right="-107"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noWrap/>
            <w:vAlign w:val="center"/>
          </w:tcPr>
          <w:p w14:paraId="38811107">
            <w:pPr>
              <w:ind w:left="-27" w:leftChars="-13" w:right="-65"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noWrap/>
            <w:vAlign w:val="center"/>
          </w:tcPr>
          <w:p w14:paraId="20E9B332">
            <w:pPr>
              <w:widowControl/>
              <w:ind w:left="-107" w:leftChars="-51" w:right="-107"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noWrap/>
            <w:vAlign w:val="center"/>
          </w:tcPr>
          <w:p w14:paraId="40E0B598">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noWrap/>
            <w:vAlign w:val="center"/>
          </w:tcPr>
          <w:p w14:paraId="06E03DDA">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0B27156">
            <w:pPr>
              <w:widowControl/>
              <w:ind w:left="-107" w:leftChars="-51" w:right="-107"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noWrap/>
            <w:vAlign w:val="center"/>
          </w:tcPr>
          <w:p w14:paraId="5ED32E0B">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noWrap/>
            <w:vAlign w:val="center"/>
          </w:tcPr>
          <w:p w14:paraId="2733B5A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82612A4">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noWrap/>
            <w:vAlign w:val="center"/>
          </w:tcPr>
          <w:p w14:paraId="44EF3841">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noWrap/>
            <w:vAlign w:val="center"/>
          </w:tcPr>
          <w:p w14:paraId="558E0A7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B66DC8C">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noWrap/>
            <w:vAlign w:val="center"/>
          </w:tcPr>
          <w:p w14:paraId="399D980D">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noWrap/>
            <w:vAlign w:val="center"/>
          </w:tcPr>
          <w:p w14:paraId="7968B752">
            <w:pPr>
              <w:widowControl/>
              <w:jc w:val="center"/>
              <w:rPr>
                <w:rFonts w:ascii="宋体" w:hAnsi="宋体" w:cs="宋体"/>
                <w:kern w:val="0"/>
                <w:szCs w:val="21"/>
              </w:rPr>
            </w:pPr>
            <w:r>
              <w:rPr>
                <w:rFonts w:hint="eastAsia" w:ascii="宋体" w:hAnsi="宋体" w:cs="宋体"/>
                <w:kern w:val="0"/>
                <w:szCs w:val="21"/>
              </w:rPr>
              <w:t>　</w:t>
            </w:r>
          </w:p>
        </w:tc>
      </w:tr>
      <w:tr w14:paraId="7452BAC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3C0D1390">
            <w:pPr>
              <w:widowControl/>
              <w:ind w:left="-107" w:leftChars="-51" w:right="-107"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noWrap/>
            <w:vAlign w:val="center"/>
          </w:tcPr>
          <w:p w14:paraId="49DD5A39">
            <w:pPr>
              <w:ind w:left="-27" w:leftChars="-13" w:right="-65"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noWrap/>
            <w:vAlign w:val="center"/>
          </w:tcPr>
          <w:p w14:paraId="26DABA8D">
            <w:pPr>
              <w:widowControl/>
              <w:ind w:left="-107" w:leftChars="-51" w:right="-107"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noWrap/>
            <w:vAlign w:val="center"/>
          </w:tcPr>
          <w:p w14:paraId="1CA3CBC4">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noWrap/>
            <w:vAlign w:val="center"/>
          </w:tcPr>
          <w:p w14:paraId="31A58E10">
            <w:pPr>
              <w:widowControl/>
              <w:ind w:left="-107" w:leftChars="-51" w:right="-107"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noWrap/>
            <w:vAlign w:val="center"/>
          </w:tcPr>
          <w:p w14:paraId="12D88652">
            <w:pPr>
              <w:widowControl/>
              <w:ind w:left="-107" w:leftChars="-51" w:right="-107"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noWrap/>
            <w:vAlign w:val="center"/>
          </w:tcPr>
          <w:p w14:paraId="5F8DD04D">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noWrap/>
            <w:vAlign w:val="center"/>
          </w:tcPr>
          <w:p w14:paraId="67D3C232">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noWrap/>
            <w:vAlign w:val="center"/>
          </w:tcPr>
          <w:p w14:paraId="127F85AB">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noWrap/>
            <w:vAlign w:val="center"/>
          </w:tcPr>
          <w:p w14:paraId="51EA9EC5">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noWrap/>
            <w:vAlign w:val="center"/>
          </w:tcPr>
          <w:p w14:paraId="6C3DAEAB">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noWrap/>
            <w:vAlign w:val="center"/>
          </w:tcPr>
          <w:p w14:paraId="0A5ED380">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noWrap/>
            <w:vAlign w:val="center"/>
          </w:tcPr>
          <w:p w14:paraId="12E20267">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noWrap/>
            <w:vAlign w:val="center"/>
          </w:tcPr>
          <w:p w14:paraId="4F161086">
            <w:pPr>
              <w:widowControl/>
              <w:jc w:val="center"/>
              <w:rPr>
                <w:rFonts w:ascii="宋体" w:hAnsi="宋体" w:cs="宋体"/>
                <w:kern w:val="0"/>
                <w:szCs w:val="21"/>
              </w:rPr>
            </w:pPr>
            <w:r>
              <w:rPr>
                <w:rFonts w:hint="eastAsia" w:ascii="宋体" w:hAnsi="宋体" w:cs="宋体"/>
                <w:kern w:val="0"/>
                <w:szCs w:val="21"/>
              </w:rPr>
              <w:t>＜300</w:t>
            </w:r>
          </w:p>
        </w:tc>
      </w:tr>
      <w:tr w14:paraId="05FDBD3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5083F4A5">
            <w:pPr>
              <w:widowControl/>
              <w:ind w:left="-107" w:leftChars="-51" w:right="-107"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noWrap/>
            <w:vAlign w:val="center"/>
          </w:tcPr>
          <w:p w14:paraId="25D395B7">
            <w:pPr>
              <w:ind w:left="-27" w:leftChars="-13" w:right="-65"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noWrap/>
            <w:vAlign w:val="center"/>
          </w:tcPr>
          <w:p w14:paraId="17A3884F">
            <w:pPr>
              <w:widowControl/>
              <w:ind w:left="-107" w:leftChars="-51" w:right="-107"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noWrap/>
            <w:vAlign w:val="center"/>
          </w:tcPr>
          <w:p w14:paraId="673C5A9A">
            <w:pPr>
              <w:widowControl/>
              <w:ind w:left="-107" w:leftChars="-51" w:right="-107"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noWrap/>
            <w:vAlign w:val="center"/>
          </w:tcPr>
          <w:p w14:paraId="1B6CFF62">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F8B2334">
            <w:pPr>
              <w:widowControl/>
              <w:ind w:left="-107" w:leftChars="-51" w:right="-107"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noWrap/>
            <w:vAlign w:val="center"/>
          </w:tcPr>
          <w:p w14:paraId="4DF005AF">
            <w:pPr>
              <w:widowControl/>
              <w:ind w:left="-107" w:leftChars="-51" w:right="-107"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noWrap/>
            <w:vAlign w:val="center"/>
          </w:tcPr>
          <w:p w14:paraId="734BAA0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3A8A3098">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noWrap/>
            <w:vAlign w:val="center"/>
          </w:tcPr>
          <w:p w14:paraId="20900C1A">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141C60F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3EFD98C6">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noWrap/>
            <w:vAlign w:val="center"/>
          </w:tcPr>
          <w:p w14:paraId="6F6E444B">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noWrap/>
            <w:vAlign w:val="center"/>
          </w:tcPr>
          <w:p w14:paraId="2DE5D714">
            <w:pPr>
              <w:widowControl/>
              <w:jc w:val="center"/>
              <w:rPr>
                <w:rFonts w:ascii="宋体" w:hAnsi="宋体" w:cs="宋体"/>
                <w:kern w:val="0"/>
                <w:szCs w:val="21"/>
              </w:rPr>
            </w:pPr>
            <w:r>
              <w:rPr>
                <w:rFonts w:hint="eastAsia" w:ascii="宋体" w:hAnsi="宋体" w:cs="宋体"/>
                <w:kern w:val="0"/>
                <w:szCs w:val="21"/>
              </w:rPr>
              <w:t>　</w:t>
            </w:r>
          </w:p>
        </w:tc>
      </w:tr>
      <w:tr w14:paraId="55EC152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282C0036">
            <w:pPr>
              <w:widowControl/>
              <w:ind w:left="-107" w:leftChars="-51" w:right="-107"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noWrap/>
            <w:vAlign w:val="center"/>
          </w:tcPr>
          <w:p w14:paraId="5D1AE109">
            <w:pPr>
              <w:ind w:left="-27" w:leftChars="-13" w:right="-65"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noWrap/>
            <w:vAlign w:val="center"/>
          </w:tcPr>
          <w:p w14:paraId="701DAEE4">
            <w:pPr>
              <w:widowControl/>
              <w:ind w:left="-107" w:leftChars="-51" w:right="-107"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noWrap/>
            <w:vAlign w:val="center"/>
          </w:tcPr>
          <w:p w14:paraId="5B202779">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429E5533">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4B3D7F97">
            <w:pPr>
              <w:widowControl/>
              <w:ind w:left="-107" w:leftChars="-51" w:right="-107"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noWrap/>
            <w:vAlign w:val="center"/>
          </w:tcPr>
          <w:p w14:paraId="4FE5BCF6">
            <w:pPr>
              <w:widowControl/>
              <w:ind w:left="-107" w:leftChars="-51" w:right="-107"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noWrap/>
            <w:vAlign w:val="center"/>
          </w:tcPr>
          <w:p w14:paraId="6CE3B9F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4AF5BE0E">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73900143">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70B8D5F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327AB8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699A6F8D">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5C4BCFCD">
            <w:pPr>
              <w:widowControl/>
              <w:jc w:val="center"/>
              <w:rPr>
                <w:rFonts w:ascii="宋体" w:hAnsi="宋体" w:cs="宋体"/>
                <w:kern w:val="0"/>
                <w:szCs w:val="21"/>
              </w:rPr>
            </w:pPr>
            <w:r>
              <w:rPr>
                <w:rFonts w:hint="eastAsia" w:ascii="宋体" w:hAnsi="宋体" w:cs="宋体"/>
                <w:kern w:val="0"/>
                <w:szCs w:val="21"/>
              </w:rPr>
              <w:t>　</w:t>
            </w:r>
          </w:p>
        </w:tc>
      </w:tr>
      <w:tr w14:paraId="07D2530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1E6D608D">
            <w:pPr>
              <w:widowControl/>
              <w:ind w:left="-107" w:leftChars="-51" w:right="-107"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noWrap/>
            <w:vAlign w:val="center"/>
          </w:tcPr>
          <w:p w14:paraId="24605D2C">
            <w:pPr>
              <w:ind w:left="-27" w:leftChars="-13" w:right="-65"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noWrap/>
            <w:vAlign w:val="center"/>
          </w:tcPr>
          <w:p w14:paraId="3CA65228">
            <w:pPr>
              <w:widowControl/>
              <w:ind w:left="-107" w:leftChars="-51" w:right="-107"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noWrap/>
            <w:vAlign w:val="center"/>
          </w:tcPr>
          <w:p w14:paraId="084836E5">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noWrap/>
            <w:vAlign w:val="center"/>
          </w:tcPr>
          <w:p w14:paraId="77E73C56">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2847C86B">
            <w:pPr>
              <w:widowControl/>
              <w:ind w:left="-107" w:leftChars="-51" w:right="-107"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noWrap/>
            <w:vAlign w:val="center"/>
          </w:tcPr>
          <w:p w14:paraId="6CF25AAA">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noWrap/>
            <w:vAlign w:val="center"/>
          </w:tcPr>
          <w:p w14:paraId="5ED236E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6449056D">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noWrap/>
            <w:vAlign w:val="center"/>
          </w:tcPr>
          <w:p w14:paraId="13A5096A">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noWrap/>
            <w:vAlign w:val="center"/>
          </w:tcPr>
          <w:p w14:paraId="2F10D39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44A7560C">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noWrap/>
            <w:vAlign w:val="center"/>
          </w:tcPr>
          <w:p w14:paraId="670C633D">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noWrap/>
            <w:vAlign w:val="center"/>
          </w:tcPr>
          <w:p w14:paraId="41439AF3">
            <w:pPr>
              <w:widowControl/>
              <w:jc w:val="center"/>
              <w:rPr>
                <w:rFonts w:ascii="宋体" w:hAnsi="宋体" w:cs="宋体"/>
                <w:kern w:val="0"/>
                <w:szCs w:val="21"/>
              </w:rPr>
            </w:pPr>
            <w:r>
              <w:rPr>
                <w:rFonts w:hint="eastAsia" w:ascii="宋体" w:hAnsi="宋体" w:cs="宋体"/>
                <w:kern w:val="0"/>
                <w:szCs w:val="21"/>
              </w:rPr>
              <w:t>　</w:t>
            </w:r>
          </w:p>
        </w:tc>
      </w:tr>
      <w:tr w14:paraId="242AFDA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0A3B5B42">
            <w:pPr>
              <w:widowControl/>
              <w:ind w:left="-107" w:leftChars="-51" w:right="-107"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noWrap/>
            <w:vAlign w:val="center"/>
          </w:tcPr>
          <w:p w14:paraId="0EE1585C">
            <w:pPr>
              <w:ind w:left="-27" w:leftChars="-13" w:right="-65"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noWrap/>
            <w:vAlign w:val="center"/>
          </w:tcPr>
          <w:p w14:paraId="10C30898">
            <w:pPr>
              <w:widowControl/>
              <w:ind w:left="-107" w:leftChars="-51" w:right="-107"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noWrap/>
            <w:vAlign w:val="center"/>
          </w:tcPr>
          <w:p w14:paraId="36E5394D">
            <w:pPr>
              <w:widowControl/>
              <w:ind w:left="-107" w:leftChars="-51" w:right="-107"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noWrap/>
            <w:vAlign w:val="center"/>
          </w:tcPr>
          <w:p w14:paraId="2FE51B86">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2807FAB7">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noWrap/>
            <w:vAlign w:val="center"/>
          </w:tcPr>
          <w:p w14:paraId="1D2C6CB9">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7A590E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3291B2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7B629372">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noWrap/>
            <w:vAlign w:val="center"/>
          </w:tcPr>
          <w:p w14:paraId="0682F2F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7A7F299D">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2730971E">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noWrap/>
            <w:vAlign w:val="center"/>
          </w:tcPr>
          <w:p w14:paraId="260B9A62">
            <w:pPr>
              <w:widowControl/>
              <w:jc w:val="center"/>
              <w:rPr>
                <w:rFonts w:ascii="宋体" w:hAnsi="宋体" w:cs="宋体"/>
                <w:kern w:val="0"/>
                <w:szCs w:val="21"/>
              </w:rPr>
            </w:pPr>
            <w:r>
              <w:rPr>
                <w:rFonts w:hint="eastAsia" w:ascii="宋体" w:hAnsi="宋体" w:cs="宋体"/>
                <w:kern w:val="0"/>
                <w:szCs w:val="21"/>
              </w:rPr>
              <w:t>　</w:t>
            </w:r>
          </w:p>
        </w:tc>
      </w:tr>
      <w:tr w14:paraId="2DCAB44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46013486">
            <w:pPr>
              <w:widowControl/>
              <w:ind w:left="-107" w:leftChars="-51" w:right="-107"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noWrap/>
            <w:vAlign w:val="center"/>
          </w:tcPr>
          <w:p w14:paraId="35B23474">
            <w:pPr>
              <w:ind w:left="-27" w:leftChars="-13" w:right="-65"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noWrap/>
            <w:vAlign w:val="center"/>
          </w:tcPr>
          <w:p w14:paraId="5F6B0103">
            <w:pPr>
              <w:widowControl/>
              <w:ind w:left="-107" w:leftChars="-51" w:right="-107"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noWrap/>
            <w:vAlign w:val="center"/>
          </w:tcPr>
          <w:p w14:paraId="77E92864">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noWrap/>
            <w:vAlign w:val="center"/>
          </w:tcPr>
          <w:p w14:paraId="44515DC8">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9D58671">
            <w:pPr>
              <w:widowControl/>
              <w:ind w:left="-107" w:leftChars="-51" w:right="-107"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noWrap/>
            <w:vAlign w:val="center"/>
          </w:tcPr>
          <w:p w14:paraId="0B914B47">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noWrap/>
            <w:vAlign w:val="center"/>
          </w:tcPr>
          <w:p w14:paraId="636A0C9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3876DB81">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2A53E8F6">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noWrap/>
            <w:vAlign w:val="center"/>
          </w:tcPr>
          <w:p w14:paraId="7720CA6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4B76579">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3DAD44DD">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noWrap/>
            <w:vAlign w:val="center"/>
          </w:tcPr>
          <w:p w14:paraId="1441EC32">
            <w:pPr>
              <w:widowControl/>
              <w:jc w:val="center"/>
              <w:rPr>
                <w:rFonts w:ascii="宋体" w:hAnsi="宋体" w:cs="宋体"/>
                <w:kern w:val="0"/>
                <w:szCs w:val="21"/>
              </w:rPr>
            </w:pPr>
            <w:r>
              <w:rPr>
                <w:rFonts w:hint="eastAsia" w:ascii="宋体" w:hAnsi="宋体" w:cs="宋体"/>
                <w:kern w:val="0"/>
                <w:szCs w:val="21"/>
              </w:rPr>
              <w:t>　</w:t>
            </w:r>
          </w:p>
        </w:tc>
      </w:tr>
      <w:tr w14:paraId="65946BF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20192B54">
            <w:pPr>
              <w:widowControl/>
              <w:ind w:left="-107" w:leftChars="-51" w:right="-107"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noWrap/>
            <w:vAlign w:val="center"/>
          </w:tcPr>
          <w:p w14:paraId="2ED6A7FF">
            <w:pPr>
              <w:ind w:left="-27" w:leftChars="-13" w:right="-65"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noWrap/>
            <w:vAlign w:val="center"/>
          </w:tcPr>
          <w:p w14:paraId="44449B9F">
            <w:pPr>
              <w:widowControl/>
              <w:ind w:left="-107" w:leftChars="-51" w:right="-107"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noWrap/>
            <w:vAlign w:val="center"/>
          </w:tcPr>
          <w:p w14:paraId="19B52146">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799F17C9">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7660A5C2">
            <w:pPr>
              <w:widowControl/>
              <w:ind w:left="-107" w:leftChars="-51" w:right="-107"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noWrap/>
            <w:vAlign w:val="center"/>
          </w:tcPr>
          <w:p w14:paraId="0C6D7814">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3775CEF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371674D9">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0A156B64">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517C46B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72BBDAE7">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462FF0C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7A8186AD">
            <w:pPr>
              <w:widowControl/>
              <w:jc w:val="center"/>
              <w:rPr>
                <w:rFonts w:ascii="宋体" w:hAnsi="宋体" w:cs="宋体"/>
                <w:kern w:val="0"/>
                <w:szCs w:val="21"/>
              </w:rPr>
            </w:pPr>
            <w:r>
              <w:rPr>
                <w:rFonts w:hint="eastAsia" w:ascii="宋体" w:hAnsi="宋体" w:cs="宋体"/>
                <w:kern w:val="0"/>
                <w:szCs w:val="21"/>
              </w:rPr>
              <w:t>　</w:t>
            </w:r>
          </w:p>
        </w:tc>
      </w:tr>
      <w:tr w14:paraId="0945529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7771D7A9">
            <w:pPr>
              <w:widowControl/>
              <w:ind w:left="-107" w:leftChars="-51" w:right="-107"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noWrap/>
            <w:vAlign w:val="center"/>
          </w:tcPr>
          <w:p w14:paraId="0E41D8DC">
            <w:pPr>
              <w:ind w:left="-27" w:leftChars="-13" w:right="-65"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noWrap/>
            <w:vAlign w:val="center"/>
          </w:tcPr>
          <w:p w14:paraId="2BE9A803">
            <w:pPr>
              <w:widowControl/>
              <w:ind w:left="-107" w:leftChars="-51" w:right="-107"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noWrap/>
            <w:vAlign w:val="center"/>
          </w:tcPr>
          <w:p w14:paraId="5F777CB7">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3EF9ADBA">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2BAFCE37">
            <w:pPr>
              <w:widowControl/>
              <w:ind w:left="-107" w:leftChars="-51" w:right="-107"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noWrap/>
            <w:vAlign w:val="center"/>
          </w:tcPr>
          <w:p w14:paraId="3CDCEB80">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3487576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E5C007E">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5594FF0B">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6F2BBC0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4655A2C1">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78E34EC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1E845715">
            <w:pPr>
              <w:widowControl/>
              <w:jc w:val="center"/>
              <w:rPr>
                <w:rFonts w:ascii="宋体" w:hAnsi="宋体" w:cs="宋体"/>
                <w:kern w:val="0"/>
                <w:szCs w:val="21"/>
              </w:rPr>
            </w:pPr>
            <w:r>
              <w:rPr>
                <w:rFonts w:hint="eastAsia" w:ascii="宋体" w:hAnsi="宋体" w:cs="宋体"/>
                <w:kern w:val="0"/>
                <w:szCs w:val="21"/>
              </w:rPr>
              <w:t>　</w:t>
            </w:r>
          </w:p>
        </w:tc>
      </w:tr>
      <w:tr w14:paraId="3DDFCFD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60174280">
            <w:pPr>
              <w:widowControl/>
              <w:ind w:left="-107" w:leftChars="-51" w:right="-107"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noWrap/>
            <w:vAlign w:val="center"/>
          </w:tcPr>
          <w:p w14:paraId="2548F930">
            <w:pPr>
              <w:ind w:left="-27" w:leftChars="-13" w:right="-65"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noWrap/>
            <w:vAlign w:val="center"/>
          </w:tcPr>
          <w:p w14:paraId="584C6C16">
            <w:pPr>
              <w:widowControl/>
              <w:ind w:left="-107" w:leftChars="-51" w:right="-107"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noWrap/>
            <w:vAlign w:val="center"/>
          </w:tcPr>
          <w:p w14:paraId="25558CEE">
            <w:pPr>
              <w:widowControl/>
              <w:ind w:left="-107" w:leftChars="-51" w:right="-107"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noWrap/>
            <w:vAlign w:val="center"/>
          </w:tcPr>
          <w:p w14:paraId="55466B64">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2C5C33F9">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noWrap/>
            <w:vAlign w:val="center"/>
          </w:tcPr>
          <w:p w14:paraId="0FCDF38C">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145A340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648018D">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698C4F0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15E3155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8A9F65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1309BD7F">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484600F9">
            <w:pPr>
              <w:widowControl/>
              <w:jc w:val="center"/>
              <w:rPr>
                <w:rFonts w:ascii="宋体" w:hAnsi="宋体" w:cs="宋体"/>
                <w:kern w:val="0"/>
                <w:szCs w:val="21"/>
              </w:rPr>
            </w:pPr>
            <w:r>
              <w:rPr>
                <w:rFonts w:hint="eastAsia" w:ascii="宋体" w:hAnsi="宋体" w:cs="宋体"/>
                <w:kern w:val="0"/>
                <w:szCs w:val="21"/>
              </w:rPr>
              <w:t>　</w:t>
            </w:r>
          </w:p>
        </w:tc>
      </w:tr>
      <w:tr w14:paraId="0DA9D87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11FBB20D">
            <w:pPr>
              <w:widowControl/>
              <w:ind w:left="-107" w:leftChars="-51" w:right="-107"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noWrap/>
            <w:vAlign w:val="center"/>
          </w:tcPr>
          <w:p w14:paraId="7B61A9C5">
            <w:pPr>
              <w:ind w:left="-27" w:leftChars="-13" w:right="-65" w:rightChars="-31"/>
              <w:jc w:val="left"/>
              <w:rPr>
                <w:rFonts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noWrap/>
            <w:vAlign w:val="center"/>
          </w:tcPr>
          <w:p w14:paraId="18341930">
            <w:pPr>
              <w:widowControl/>
              <w:ind w:left="-107" w:leftChars="-51" w:right="-107"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noWrap/>
            <w:vAlign w:val="center"/>
          </w:tcPr>
          <w:p w14:paraId="71FFADA3">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1A36EB07">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0825584">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noWrap/>
            <w:vAlign w:val="center"/>
          </w:tcPr>
          <w:p w14:paraId="22876C7D">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0DDCDA7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71AC98E5">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noWrap/>
            <w:vAlign w:val="center"/>
          </w:tcPr>
          <w:p w14:paraId="357A5689">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4A6E627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50DDA141">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noWrap/>
            <w:vAlign w:val="center"/>
          </w:tcPr>
          <w:p w14:paraId="0566F381">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2889DE2F">
            <w:pPr>
              <w:widowControl/>
              <w:jc w:val="center"/>
              <w:rPr>
                <w:rFonts w:ascii="宋体" w:hAnsi="宋体" w:cs="宋体"/>
                <w:kern w:val="0"/>
                <w:szCs w:val="21"/>
              </w:rPr>
            </w:pPr>
            <w:r>
              <w:rPr>
                <w:rFonts w:hint="eastAsia" w:ascii="宋体" w:hAnsi="宋体" w:cs="宋体"/>
                <w:kern w:val="0"/>
                <w:szCs w:val="21"/>
              </w:rPr>
              <w:t>　</w:t>
            </w:r>
          </w:p>
        </w:tc>
      </w:tr>
      <w:tr w14:paraId="3EE12F2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66B7041D">
            <w:pPr>
              <w:widowControl/>
              <w:ind w:left="-107" w:leftChars="-51" w:right="-107"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noWrap/>
            <w:vAlign w:val="center"/>
          </w:tcPr>
          <w:p w14:paraId="688271AB">
            <w:pPr>
              <w:ind w:left="-27" w:leftChars="-13" w:right="-65"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noWrap/>
            <w:vAlign w:val="center"/>
          </w:tcPr>
          <w:p w14:paraId="7481778A">
            <w:pPr>
              <w:widowControl/>
              <w:ind w:left="-107" w:leftChars="-51" w:right="-107"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noWrap/>
            <w:vAlign w:val="center"/>
          </w:tcPr>
          <w:p w14:paraId="4C960D8E">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noWrap/>
            <w:vAlign w:val="center"/>
          </w:tcPr>
          <w:p w14:paraId="1C9920A4">
            <w:pPr>
              <w:widowControl/>
              <w:ind w:left="-107" w:leftChars="-51" w:right="-107"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noWrap/>
            <w:vAlign w:val="center"/>
          </w:tcPr>
          <w:p w14:paraId="54E1F5B6">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noWrap/>
            <w:vAlign w:val="center"/>
          </w:tcPr>
          <w:p w14:paraId="212204D7">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noWrap/>
            <w:vAlign w:val="center"/>
          </w:tcPr>
          <w:p w14:paraId="3E2CE024">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noWrap/>
            <w:vAlign w:val="center"/>
          </w:tcPr>
          <w:p w14:paraId="1F6CC8F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noWrap/>
            <w:vAlign w:val="center"/>
          </w:tcPr>
          <w:p w14:paraId="6190F313">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noWrap/>
            <w:vAlign w:val="center"/>
          </w:tcPr>
          <w:p w14:paraId="3A85DC21">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noWrap/>
            <w:vAlign w:val="center"/>
          </w:tcPr>
          <w:p w14:paraId="604CEB99">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noWrap/>
            <w:vAlign w:val="center"/>
          </w:tcPr>
          <w:p w14:paraId="118171B4">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noWrap/>
            <w:vAlign w:val="center"/>
          </w:tcPr>
          <w:p w14:paraId="1E41C8CB">
            <w:pPr>
              <w:widowControl/>
              <w:jc w:val="center"/>
              <w:rPr>
                <w:rFonts w:ascii="宋体" w:hAnsi="宋体" w:cs="宋体"/>
                <w:kern w:val="0"/>
                <w:szCs w:val="21"/>
              </w:rPr>
            </w:pPr>
            <w:r>
              <w:rPr>
                <w:rFonts w:hint="eastAsia" w:ascii="宋体" w:hAnsi="宋体" w:cs="宋体"/>
                <w:kern w:val="0"/>
                <w:szCs w:val="21"/>
              </w:rPr>
              <w:t>或,＜2000</w:t>
            </w:r>
          </w:p>
        </w:tc>
      </w:tr>
      <w:tr w14:paraId="06FD41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69AFF24C">
            <w:pPr>
              <w:widowControl/>
              <w:ind w:left="-107" w:leftChars="-51" w:right="-107"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noWrap/>
            <w:vAlign w:val="center"/>
          </w:tcPr>
          <w:p w14:paraId="5FBBF31A">
            <w:pPr>
              <w:ind w:left="-27" w:leftChars="-13" w:right="-65"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noWrap/>
            <w:vAlign w:val="center"/>
          </w:tcPr>
          <w:p w14:paraId="466AAB0E">
            <w:pPr>
              <w:widowControl/>
              <w:ind w:left="-107" w:leftChars="-51" w:right="-107"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noWrap/>
            <w:vAlign w:val="center"/>
          </w:tcPr>
          <w:p w14:paraId="4DA489D6">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noWrap/>
            <w:vAlign w:val="center"/>
          </w:tcPr>
          <w:p w14:paraId="53509AA8">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44E95280">
            <w:pPr>
              <w:widowControl/>
              <w:ind w:left="-107" w:leftChars="-51" w:right="-107"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noWrap/>
            <w:vAlign w:val="center"/>
          </w:tcPr>
          <w:p w14:paraId="70C8664B">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noWrap/>
            <w:vAlign w:val="center"/>
          </w:tcPr>
          <w:p w14:paraId="68A56C9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F5206FE">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noWrap/>
            <w:vAlign w:val="center"/>
          </w:tcPr>
          <w:p w14:paraId="5A2DC7DC">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noWrap/>
            <w:vAlign w:val="center"/>
          </w:tcPr>
          <w:p w14:paraId="57F3540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7D63E34">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noWrap/>
            <w:vAlign w:val="center"/>
          </w:tcPr>
          <w:p w14:paraId="304E74F2">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noWrap/>
            <w:vAlign w:val="center"/>
          </w:tcPr>
          <w:p w14:paraId="507CBD91">
            <w:pPr>
              <w:widowControl/>
              <w:jc w:val="center"/>
              <w:rPr>
                <w:rFonts w:ascii="宋体" w:hAnsi="宋体" w:cs="宋体"/>
                <w:kern w:val="0"/>
                <w:szCs w:val="21"/>
              </w:rPr>
            </w:pPr>
            <w:r>
              <w:rPr>
                <w:rFonts w:hint="eastAsia" w:ascii="宋体" w:hAnsi="宋体" w:cs="宋体"/>
                <w:kern w:val="0"/>
                <w:szCs w:val="21"/>
              </w:rPr>
              <w:t>　</w:t>
            </w:r>
          </w:p>
        </w:tc>
      </w:tr>
      <w:tr w14:paraId="4D956E0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5FA3918A">
            <w:pPr>
              <w:widowControl/>
              <w:ind w:left="-107" w:leftChars="-51" w:right="-107"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noWrap/>
            <w:vAlign w:val="center"/>
          </w:tcPr>
          <w:p w14:paraId="4C94B43C">
            <w:pPr>
              <w:ind w:left="-27" w:leftChars="-13" w:right="-65" w:rightChars="-31"/>
              <w:jc w:val="left"/>
              <w:rPr>
                <w:rFonts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noWrap/>
            <w:vAlign w:val="center"/>
          </w:tcPr>
          <w:p w14:paraId="048B533F">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noWrap/>
            <w:vAlign w:val="center"/>
          </w:tcPr>
          <w:p w14:paraId="2DA713ED">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600CAB7A">
            <w:pPr>
              <w:widowControl/>
              <w:ind w:left="-107" w:leftChars="-51" w:right="-107"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noWrap/>
            <w:vAlign w:val="center"/>
          </w:tcPr>
          <w:p w14:paraId="209E1A7E">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noWrap/>
            <w:vAlign w:val="center"/>
          </w:tcPr>
          <w:p w14:paraId="269540E9">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51F11675">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noWrap/>
            <w:vAlign w:val="center"/>
          </w:tcPr>
          <w:p w14:paraId="03723BD4">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noWrap/>
            <w:vAlign w:val="center"/>
          </w:tcPr>
          <w:p w14:paraId="3BAB1F9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5074AFA9">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noWrap/>
            <w:vAlign w:val="center"/>
          </w:tcPr>
          <w:p w14:paraId="7F3E4E1B">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noWrap/>
            <w:vAlign w:val="center"/>
          </w:tcPr>
          <w:p w14:paraId="5987679D">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19422604">
            <w:pPr>
              <w:widowControl/>
              <w:jc w:val="center"/>
              <w:rPr>
                <w:rFonts w:ascii="宋体" w:hAnsi="宋体" w:cs="宋体"/>
                <w:kern w:val="0"/>
                <w:szCs w:val="21"/>
              </w:rPr>
            </w:pPr>
            <w:r>
              <w:rPr>
                <w:rFonts w:hint="eastAsia" w:ascii="宋体" w:hAnsi="宋体" w:cs="宋体"/>
                <w:kern w:val="0"/>
                <w:szCs w:val="21"/>
              </w:rPr>
              <w:t>或,＜100</w:t>
            </w:r>
          </w:p>
        </w:tc>
      </w:tr>
      <w:tr w14:paraId="1163F9B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ign w:val="center"/>
          </w:tcPr>
          <w:p w14:paraId="62B0A9E8">
            <w:pPr>
              <w:widowControl/>
              <w:ind w:left="-107" w:leftChars="-51" w:right="-107"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noWrap/>
            <w:vAlign w:val="center"/>
          </w:tcPr>
          <w:p w14:paraId="3BE3F3C6">
            <w:pPr>
              <w:ind w:left="-27" w:leftChars="-13" w:right="-65"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noWrap/>
            <w:vAlign w:val="center"/>
          </w:tcPr>
          <w:p w14:paraId="31CF6A90">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noWrap/>
            <w:vAlign w:val="center"/>
          </w:tcPr>
          <w:p w14:paraId="0A9FA6FA">
            <w:pPr>
              <w:widowControl/>
              <w:ind w:left="-107" w:leftChars="-51" w:right="-107"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noWrap/>
            <w:vAlign w:val="center"/>
          </w:tcPr>
          <w:p w14:paraId="79E74CE7">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4EE79CA">
            <w:pPr>
              <w:widowControl/>
              <w:ind w:left="-107" w:leftChars="-51" w:right="-107"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noWrap/>
            <w:vAlign w:val="center"/>
          </w:tcPr>
          <w:p w14:paraId="5B3A2721">
            <w:pPr>
              <w:widowControl/>
              <w:ind w:left="-107" w:leftChars="-51" w:right="-107"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noWrap/>
            <w:vAlign w:val="center"/>
          </w:tcPr>
          <w:p w14:paraId="1850352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012A785A">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noWrap/>
            <w:vAlign w:val="center"/>
          </w:tcPr>
          <w:p w14:paraId="653564A0">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noWrap/>
            <w:vAlign w:val="center"/>
          </w:tcPr>
          <w:p w14:paraId="7E6A6F7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noWrap/>
            <w:vAlign w:val="center"/>
          </w:tcPr>
          <w:p w14:paraId="1BFF54EA">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noWrap/>
            <w:vAlign w:val="center"/>
          </w:tcPr>
          <w:p w14:paraId="340D4924">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noWrap/>
            <w:vAlign w:val="center"/>
          </w:tcPr>
          <w:p w14:paraId="6CA7DDB8">
            <w:pPr>
              <w:widowControl/>
              <w:jc w:val="center"/>
              <w:rPr>
                <w:rFonts w:ascii="宋体" w:hAnsi="宋体" w:cs="宋体"/>
                <w:kern w:val="0"/>
                <w:szCs w:val="21"/>
              </w:rPr>
            </w:pPr>
            <w:r>
              <w:rPr>
                <w:rFonts w:hint="eastAsia" w:ascii="宋体" w:hAnsi="宋体" w:cs="宋体"/>
                <w:kern w:val="0"/>
                <w:szCs w:val="21"/>
              </w:rPr>
              <w:t>　</w:t>
            </w:r>
          </w:p>
        </w:tc>
      </w:tr>
    </w:tbl>
    <w:p w14:paraId="302BD841">
      <w:pPr>
        <w:autoSpaceDE w:val="0"/>
        <w:autoSpaceDN w:val="0"/>
        <w:adjustRightInd w:val="0"/>
        <w:spacing w:before="120" w:beforeLines="50" w:after="120" w:afterLines="50"/>
        <w:jc w:val="center"/>
        <w:rPr>
          <w:rFonts w:ascii="宋体" w:hAnsi="宋体"/>
          <w:kern w:val="0"/>
          <w:szCs w:val="21"/>
        </w:rPr>
      </w:pPr>
    </w:p>
    <w:p w14:paraId="66EA0A4D">
      <w:pPr>
        <w:autoSpaceDE w:val="0"/>
        <w:autoSpaceDN w:val="0"/>
        <w:adjustRightInd w:val="0"/>
        <w:spacing w:before="120" w:beforeLines="50" w:after="120" w:afterLines="50"/>
        <w:jc w:val="center"/>
        <w:rPr>
          <w:rFonts w:ascii="宋体" w:hAnsi="宋体"/>
          <w:kern w:val="0"/>
          <w:szCs w:val="21"/>
        </w:rPr>
      </w:pPr>
    </w:p>
    <w:p w14:paraId="7CFFBE85">
      <w:pPr>
        <w:spacing w:line="480" w:lineRule="auto"/>
        <w:jc w:val="center"/>
        <w:rPr>
          <w:rFonts w:ascii="Arial" w:hAnsi="Arial" w:cs="Arial"/>
          <w:b/>
          <w:bCs/>
          <w:sz w:val="24"/>
          <w:szCs w:val="24"/>
        </w:rPr>
      </w:pPr>
      <w:r>
        <w:rPr>
          <w:rFonts w:hint="eastAsia" w:ascii="Arial" w:hAnsi="Arial" w:cs="Arial"/>
          <w:sz w:val="24"/>
          <w:szCs w:val="24"/>
        </w:rPr>
        <w:t>11.</w:t>
      </w:r>
      <w:r>
        <w:rPr>
          <w:rFonts w:hint="eastAsia" w:ascii="Arial" w:hAnsi="Arial" w:cs="Arial"/>
          <w:b/>
          <w:bCs/>
          <w:sz w:val="24"/>
          <w:szCs w:val="24"/>
        </w:rPr>
        <w:t>竞争性谈判文件规定的其他材料</w:t>
      </w:r>
    </w:p>
    <w:p w14:paraId="62B2355D">
      <w:pPr>
        <w:pStyle w:val="16"/>
      </w:pPr>
    </w:p>
    <w:sectPr>
      <w:pgSz w:w="16840" w:h="11907" w:orient="landscape"/>
      <w:pgMar w:top="1531" w:right="1418" w:bottom="1134"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 Serif PS">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19A57">
    <w:pPr>
      <w:pStyle w:val="14"/>
      <w:tabs>
        <w:tab w:val="right" w:pos="8306"/>
        <w:tab w:val="clear" w:pos="4320"/>
        <w:tab w:val="clear" w:pos="8640"/>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14B7B">
    <w:pPr>
      <w:pStyle w:val="14"/>
      <w:ind w:firstLine="7020" w:firstLineChars="3900"/>
      <w:rPr>
        <w:rStyle w:val="26"/>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69E6766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38</w:t>
                          </w:r>
                          <w:r>
                            <w:rPr>
                              <w:rFonts w:hint="eastAsia"/>
                              <w:sz w:val="18"/>
                            </w:rPr>
                            <w:fldChar w:fldCharType="end"/>
                          </w:r>
                        </w:p>
                      </w:txbxContent>
                    </wps:txbx>
                    <wps:bodyPr wrap="none" lIns="0" tIns="0" rIns="0" bIns="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PRZASTRAQAApAMAAA4AAAAAAAAAAQAgAAAAHgEAAGRy&#10;cy9lMm9Eb2MueG1sUEsFBgAAAAAGAAYAWQEAAGEFAAAAAA==&#10;">
              <v:fill on="f" focussize="0,0"/>
              <v:stroke on="f"/>
              <v:imagedata o:title=""/>
              <o:lock v:ext="edit" aspectratio="f"/>
              <v:textbox inset="0mm,0mm,0mm,0mm" style="mso-fit-shape-to-text:t;">
                <w:txbxContent>
                  <w:p w14:paraId="69E6766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38</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69FFE">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14A48C7F">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27</w:t>
                          </w:r>
                          <w:r>
                            <w:rPr>
                              <w:rFonts w:hint="eastAsia"/>
                              <w:sz w:val="18"/>
                            </w:rPr>
                            <w:fldChar w:fldCharType="end"/>
                          </w:r>
                        </w:p>
                      </w:txbxContent>
                    </wps:txbx>
                    <wps:bodyPr wrap="none" lIns="0" tIns="0" rIns="0" bIns="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InCHH9ABAACkAwAADgAAAAAAAAABACAAAAAeAQAAZHJz&#10;L2Uyb0RvYy54bWxQSwUGAAAAAAYABgBZAQAAYAUAAAAA&#10;">
              <v:fill on="f" focussize="0,0"/>
              <v:stroke on="f"/>
              <v:imagedata o:title=""/>
              <o:lock v:ext="edit" aspectratio="f"/>
              <v:textbox inset="0mm,0mm,0mm,0mm" style="mso-fit-shape-to-text:t;">
                <w:txbxContent>
                  <w:p w14:paraId="14A48C7F">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27</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550DE">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1C0DA">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94FBAA"/>
    <w:multiLevelType w:val="singleLevel"/>
    <w:tmpl w:val="A794FBAA"/>
    <w:lvl w:ilvl="0" w:tentative="0">
      <w:start w:val="1"/>
      <w:numFmt w:val="decimal"/>
      <w:pStyle w:val="5"/>
      <w:lvlText w:val="%1."/>
      <w:lvlJc w:val="left"/>
      <w:pPr>
        <w:tabs>
          <w:tab w:val="left" w:pos="360"/>
        </w:tabs>
        <w:ind w:left="360" w:hanging="360"/>
      </w:pPr>
    </w:lvl>
  </w:abstractNum>
  <w:abstractNum w:abstractNumId="1">
    <w:nsid w:val="D3359A8E"/>
    <w:multiLevelType w:val="singleLevel"/>
    <w:tmpl w:val="D3359A8E"/>
    <w:lvl w:ilvl="0" w:tentative="0">
      <w:start w:val="8"/>
      <w:numFmt w:val="chineseCounting"/>
      <w:suff w:val="space"/>
      <w:lvlText w:val="第%1篇"/>
      <w:lvlJc w:val="left"/>
      <w:pPr>
        <w:ind w:left="2720" w:firstLine="0"/>
      </w:pPr>
      <w:rPr>
        <w:rFonts w:hint="eastAsia"/>
      </w:rPr>
    </w:lvl>
  </w:abstractNum>
  <w:abstractNum w:abstractNumId="2">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248C4F9B"/>
    <w:multiLevelType w:val="multilevel"/>
    <w:tmpl w:val="248C4F9B"/>
    <w:lvl w:ilvl="0" w:tentative="0">
      <w:start w:val="18"/>
      <w:numFmt w:val="decimal"/>
      <w:lvlText w:val="%1"/>
      <w:lvlJc w:val="left"/>
      <w:pPr>
        <w:tabs>
          <w:tab w:val="left" w:pos="420"/>
        </w:tabs>
        <w:ind w:left="420" w:hanging="420"/>
      </w:pPr>
      <w:rPr>
        <w:rFonts w:hint="default"/>
      </w:rPr>
    </w:lvl>
    <w:lvl w:ilvl="1" w:tentative="0">
      <w:start w:val="2"/>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4">
    <w:nsid w:val="2A1B7B18"/>
    <w:multiLevelType w:val="multilevel"/>
    <w:tmpl w:val="2A1B7B18"/>
    <w:lvl w:ilvl="0" w:tentative="0">
      <w:start w:val="18"/>
      <w:numFmt w:val="decimal"/>
      <w:lvlText w:val="%1"/>
      <w:lvlJc w:val="left"/>
      <w:pPr>
        <w:tabs>
          <w:tab w:val="left" w:pos="420"/>
        </w:tabs>
        <w:ind w:left="420" w:hanging="420"/>
      </w:pPr>
      <w:rPr>
        <w:rFonts w:hint="default"/>
        <w:color w:val="auto"/>
      </w:rPr>
    </w:lvl>
    <w:lvl w:ilvl="1" w:tentative="0">
      <w:start w:val="3"/>
      <w:numFmt w:val="decimal"/>
      <w:lvlText w:val="%1.%2"/>
      <w:lvlJc w:val="left"/>
      <w:pPr>
        <w:tabs>
          <w:tab w:val="left" w:pos="420"/>
        </w:tabs>
        <w:ind w:left="420" w:hanging="420"/>
      </w:pPr>
      <w:rPr>
        <w:rFonts w:hint="default"/>
        <w:color w:val="auto"/>
      </w:rPr>
    </w:lvl>
    <w:lvl w:ilvl="2" w:tentative="0">
      <w:start w:val="1"/>
      <w:numFmt w:val="decimal"/>
      <w:lvlText w:val="%1.%2.%3"/>
      <w:lvlJc w:val="left"/>
      <w:pPr>
        <w:tabs>
          <w:tab w:val="left" w:pos="720"/>
        </w:tabs>
        <w:ind w:left="720" w:hanging="720"/>
      </w:pPr>
      <w:rPr>
        <w:rFonts w:hint="default"/>
        <w:color w:val="auto"/>
      </w:rPr>
    </w:lvl>
    <w:lvl w:ilvl="3" w:tentative="0">
      <w:start w:val="1"/>
      <w:numFmt w:val="decimal"/>
      <w:lvlText w:val="%1.%2.%3.%4"/>
      <w:lvlJc w:val="left"/>
      <w:pPr>
        <w:tabs>
          <w:tab w:val="left" w:pos="1080"/>
        </w:tabs>
        <w:ind w:left="1080" w:hanging="1080"/>
      </w:pPr>
      <w:rPr>
        <w:rFonts w:hint="default"/>
        <w:color w:val="auto"/>
      </w:rPr>
    </w:lvl>
    <w:lvl w:ilvl="4" w:tentative="0">
      <w:start w:val="1"/>
      <w:numFmt w:val="decimal"/>
      <w:lvlText w:val="%1.%2.%3.%4.%5"/>
      <w:lvlJc w:val="left"/>
      <w:pPr>
        <w:tabs>
          <w:tab w:val="left" w:pos="1080"/>
        </w:tabs>
        <w:ind w:left="1080" w:hanging="1080"/>
      </w:pPr>
      <w:rPr>
        <w:rFonts w:hint="default"/>
        <w:color w:val="auto"/>
      </w:rPr>
    </w:lvl>
    <w:lvl w:ilvl="5" w:tentative="0">
      <w:start w:val="1"/>
      <w:numFmt w:val="decimal"/>
      <w:lvlText w:val="%1.%2.%3.%4.%5.%6"/>
      <w:lvlJc w:val="left"/>
      <w:pPr>
        <w:tabs>
          <w:tab w:val="left" w:pos="1440"/>
        </w:tabs>
        <w:ind w:left="1440" w:hanging="1440"/>
      </w:pPr>
      <w:rPr>
        <w:rFonts w:hint="default"/>
        <w:color w:val="auto"/>
      </w:rPr>
    </w:lvl>
    <w:lvl w:ilvl="6" w:tentative="0">
      <w:start w:val="1"/>
      <w:numFmt w:val="decimal"/>
      <w:lvlText w:val="%1.%2.%3.%4.%5.%6.%7"/>
      <w:lvlJc w:val="left"/>
      <w:pPr>
        <w:tabs>
          <w:tab w:val="left" w:pos="1440"/>
        </w:tabs>
        <w:ind w:left="1440" w:hanging="1440"/>
      </w:pPr>
      <w:rPr>
        <w:rFonts w:hint="default"/>
        <w:color w:val="auto"/>
      </w:rPr>
    </w:lvl>
    <w:lvl w:ilvl="7" w:tentative="0">
      <w:start w:val="1"/>
      <w:numFmt w:val="decimal"/>
      <w:lvlText w:val="%1.%2.%3.%4.%5.%6.%7.%8"/>
      <w:lvlJc w:val="left"/>
      <w:pPr>
        <w:tabs>
          <w:tab w:val="left" w:pos="1800"/>
        </w:tabs>
        <w:ind w:left="1800" w:hanging="1800"/>
      </w:pPr>
      <w:rPr>
        <w:rFonts w:hint="default"/>
        <w:color w:val="auto"/>
      </w:rPr>
    </w:lvl>
    <w:lvl w:ilvl="8" w:tentative="0">
      <w:start w:val="1"/>
      <w:numFmt w:val="decimal"/>
      <w:lvlText w:val="%1.%2.%3.%4.%5.%6.%7.%8.%9"/>
      <w:lvlJc w:val="left"/>
      <w:pPr>
        <w:tabs>
          <w:tab w:val="left" w:pos="1800"/>
        </w:tabs>
        <w:ind w:left="1800" w:hanging="1800"/>
      </w:pPr>
      <w:rPr>
        <w:rFonts w:hint="default"/>
        <w:color w:val="auto"/>
      </w:rPr>
    </w:lvl>
  </w:abstractNum>
  <w:abstractNum w:abstractNumId="5">
    <w:nsid w:val="2BD67DD1"/>
    <w:multiLevelType w:val="multilevel"/>
    <w:tmpl w:val="2BD67DD1"/>
    <w:lvl w:ilvl="0" w:tentative="0">
      <w:start w:val="1"/>
      <w:numFmt w:val="decimal"/>
      <w:lvlText w:val="%1)"/>
      <w:lvlJc w:val="left"/>
      <w:pPr>
        <w:tabs>
          <w:tab w:val="left" w:pos="851"/>
        </w:tabs>
        <w:ind w:left="851" w:hanging="454"/>
      </w:pPr>
      <w:rPr>
        <w:rFonts w:hint="default" w:ascii="Arial" w:hAnsi="Arial" w:cs="Arial"/>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334C2CAE"/>
    <w:multiLevelType w:val="multilevel"/>
    <w:tmpl w:val="334C2CAE"/>
    <w:lvl w:ilvl="0" w:tentative="0">
      <w:start w:val="14"/>
      <w:numFmt w:val="decimal"/>
      <w:lvlText w:val="%1"/>
      <w:lvlJc w:val="left"/>
      <w:pPr>
        <w:tabs>
          <w:tab w:val="left" w:pos="420"/>
        </w:tabs>
        <w:ind w:left="420" w:hanging="420"/>
      </w:pPr>
      <w:rPr>
        <w:rFonts w:hint="default"/>
      </w:rPr>
    </w:lvl>
    <w:lvl w:ilvl="1" w:tentative="0">
      <w:start w:val="1"/>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3E0D3F70"/>
    <w:multiLevelType w:val="multilevel"/>
    <w:tmpl w:val="3E0D3F70"/>
    <w:lvl w:ilvl="0" w:tentative="0">
      <w:start w:val="29"/>
      <w:numFmt w:val="decimal"/>
      <w:lvlText w:val="%1"/>
      <w:lvlJc w:val="left"/>
      <w:pPr>
        <w:tabs>
          <w:tab w:val="left" w:pos="420"/>
        </w:tabs>
        <w:ind w:left="420" w:hanging="420"/>
      </w:pPr>
      <w:rPr>
        <w:rFonts w:hint="default"/>
      </w:rPr>
    </w:lvl>
    <w:lvl w:ilvl="1" w:tentative="0">
      <w:start w:val="3"/>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465C7B7C"/>
    <w:multiLevelType w:val="multilevel"/>
    <w:tmpl w:val="465C7B7C"/>
    <w:lvl w:ilvl="0" w:tentative="0">
      <w:start w:val="1"/>
      <w:numFmt w:val="decimal"/>
      <w:lvlText w:val="%1）"/>
      <w:lvlJc w:val="left"/>
      <w:pPr>
        <w:tabs>
          <w:tab w:val="left" w:pos="851"/>
        </w:tabs>
        <w:ind w:left="851" w:hanging="454"/>
      </w:pPr>
      <w:rPr>
        <w:rFonts w:hint="default"/>
      </w:rPr>
    </w:lvl>
    <w:lvl w:ilvl="1" w:tentative="0">
      <w:start w:val="1"/>
      <w:numFmt w:val="decimal"/>
      <w:lvlText w:val="%2."/>
      <w:lvlJc w:val="left"/>
      <w:pPr>
        <w:tabs>
          <w:tab w:val="left" w:pos="780"/>
        </w:tabs>
        <w:ind w:left="780" w:hanging="360"/>
      </w:pPr>
      <w:rPr>
        <w:rFonts w:hint="default"/>
      </w:rPr>
    </w:lvl>
    <w:lvl w:ilvl="2" w:tentative="0">
      <w:start w:val="3"/>
      <w:numFmt w:val="japaneseCounting"/>
      <w:lvlText w:val="第%3篇"/>
      <w:lvlJc w:val="left"/>
      <w:pPr>
        <w:tabs>
          <w:tab w:val="left" w:pos="2115"/>
        </w:tabs>
        <w:ind w:left="2115" w:hanging="1275"/>
      </w:pPr>
      <w:rPr>
        <w:rFonts w:hint="default"/>
      </w:rPr>
    </w:lvl>
    <w:lvl w:ilvl="3" w:tentative="0">
      <w:start w:val="1"/>
      <w:numFmt w:val="decimal"/>
      <w:lvlText w:val="%4）"/>
      <w:lvlJc w:val="left"/>
      <w:pPr>
        <w:tabs>
          <w:tab w:val="left" w:pos="851"/>
        </w:tabs>
        <w:ind w:left="851" w:hanging="567"/>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48CF66D8"/>
    <w:multiLevelType w:val="multilevel"/>
    <w:tmpl w:val="48CF66D8"/>
    <w:lvl w:ilvl="0" w:tentative="0">
      <w:start w:val="1"/>
      <w:numFmt w:val="decimal"/>
      <w:lvlText w:val="%1)"/>
      <w:lvlJc w:val="left"/>
      <w:pPr>
        <w:tabs>
          <w:tab w:val="left" w:pos="851"/>
        </w:tabs>
        <w:ind w:left="851" w:hanging="454"/>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851"/>
        </w:tabs>
        <w:ind w:left="851" w:hanging="454"/>
      </w:pPr>
      <w:rPr>
        <w:rFonts w:hint="default" w:ascii="Arial" w:hAnsi="Arial" w:cs="Arial"/>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4F7158E5"/>
    <w:multiLevelType w:val="singleLevel"/>
    <w:tmpl w:val="4F7158E5"/>
    <w:lvl w:ilvl="0" w:tentative="0">
      <w:start w:val="1"/>
      <w:numFmt w:val="chineseCountingThousand"/>
      <w:lvlText w:val="第%1篇"/>
      <w:lvlJc w:val="left"/>
      <w:pPr>
        <w:tabs>
          <w:tab w:val="left" w:pos="855"/>
        </w:tabs>
        <w:ind w:left="855" w:hanging="855"/>
      </w:pPr>
      <w:rPr>
        <w:rFonts w:hint="default"/>
      </w:rPr>
    </w:lvl>
  </w:abstractNum>
  <w:abstractNum w:abstractNumId="11">
    <w:nsid w:val="50B0EF92"/>
    <w:multiLevelType w:val="singleLevel"/>
    <w:tmpl w:val="50B0EF92"/>
    <w:lvl w:ilvl="0" w:tentative="0">
      <w:start w:val="1"/>
      <w:numFmt w:val="decimal"/>
      <w:suff w:val="nothing"/>
      <w:lvlText w:val="%1、"/>
      <w:lvlJc w:val="left"/>
    </w:lvl>
  </w:abstractNum>
  <w:abstractNum w:abstractNumId="12">
    <w:nsid w:val="524C6C15"/>
    <w:multiLevelType w:val="multilevel"/>
    <w:tmpl w:val="524C6C15"/>
    <w:lvl w:ilvl="0" w:tentative="0">
      <w:start w:val="1"/>
      <w:numFmt w:val="decimal"/>
      <w:lvlText w:val="%1）"/>
      <w:lvlJc w:val="left"/>
      <w:pPr>
        <w:tabs>
          <w:tab w:val="left" w:pos="851"/>
        </w:tabs>
        <w:ind w:left="851" w:hanging="454"/>
      </w:pPr>
      <w:rPr>
        <w:rFonts w:hint="default"/>
        <w:b w:val="0"/>
        <w:i w:val="0"/>
        <w:sz w:val="21"/>
      </w:rPr>
    </w:lvl>
    <w:lvl w:ilvl="1" w:tentative="0">
      <w:start w:val="10"/>
      <w:numFmt w:val="japaneseCounting"/>
      <w:lvlText w:val="第%2篇"/>
      <w:lvlJc w:val="left"/>
      <w:pPr>
        <w:tabs>
          <w:tab w:val="left" w:pos="1500"/>
        </w:tabs>
        <w:ind w:left="1500" w:hanging="1080"/>
      </w:pPr>
      <w:rPr>
        <w:rFonts w:hint="eastAsia"/>
        <w:color w:val="000000"/>
      </w:rPr>
    </w:lvl>
    <w:lvl w:ilvl="2" w:tentative="0">
      <w:start w:val="2"/>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5D7F2D02"/>
    <w:multiLevelType w:val="multilevel"/>
    <w:tmpl w:val="5D7F2D02"/>
    <w:lvl w:ilvl="0" w:tentative="0">
      <w:start w:val="8"/>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DDC1E03"/>
    <w:multiLevelType w:val="singleLevel"/>
    <w:tmpl w:val="5DDC1E03"/>
    <w:lvl w:ilvl="0" w:tentative="0">
      <w:start w:val="1"/>
      <w:numFmt w:val="decimal"/>
      <w:lvlText w:val="%1）"/>
      <w:lvlJc w:val="left"/>
      <w:pPr>
        <w:tabs>
          <w:tab w:val="left" w:pos="851"/>
        </w:tabs>
        <w:ind w:left="851" w:hanging="454"/>
      </w:pPr>
      <w:rPr>
        <w:rFonts w:hint="default"/>
      </w:rPr>
    </w:lvl>
  </w:abstractNum>
  <w:abstractNum w:abstractNumId="15">
    <w:nsid w:val="5EF77D17"/>
    <w:multiLevelType w:val="multilevel"/>
    <w:tmpl w:val="5EF77D17"/>
    <w:lvl w:ilvl="0" w:tentative="0">
      <w:start w:val="1"/>
      <w:numFmt w:val="decimal"/>
      <w:lvlText w:val="%1)"/>
      <w:lvlJc w:val="left"/>
      <w:pPr>
        <w:tabs>
          <w:tab w:val="left" w:pos="851"/>
        </w:tabs>
        <w:ind w:left="851" w:hanging="454"/>
      </w:pPr>
      <w:rPr>
        <w:rFonts w:hint="default" w:ascii="Arial" w:hAnsi="Arial" w:cs="Arial"/>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6A673D2C"/>
    <w:multiLevelType w:val="multilevel"/>
    <w:tmpl w:val="6A673D2C"/>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7">
    <w:nsid w:val="70176585"/>
    <w:multiLevelType w:val="multilevel"/>
    <w:tmpl w:val="70176585"/>
    <w:lvl w:ilvl="0" w:tentative="0">
      <w:start w:val="1"/>
      <w:numFmt w:val="decimal"/>
      <w:lvlText w:val="%1)"/>
      <w:lvlJc w:val="left"/>
      <w:pPr>
        <w:tabs>
          <w:tab w:val="left" w:pos="851"/>
        </w:tabs>
        <w:ind w:left="851" w:hanging="454"/>
      </w:pPr>
      <w:rPr>
        <w:rFonts w:hint="eastAsia"/>
      </w:rPr>
    </w:lvl>
    <w:lvl w:ilvl="1" w:tentative="0">
      <w:start w:val="1"/>
      <w:numFmt w:val="decimal"/>
      <w:lvlText w:val="%2)"/>
      <w:lvlJc w:val="left"/>
      <w:pPr>
        <w:tabs>
          <w:tab w:val="left" w:pos="840"/>
        </w:tabs>
        <w:ind w:left="840" w:hanging="420"/>
      </w:pPr>
      <w:rPr>
        <w:rFonts w:hint="default"/>
      </w:rPr>
    </w:lvl>
    <w:lvl w:ilvl="2" w:tentative="0">
      <w:start w:val="4"/>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78884A7C"/>
    <w:multiLevelType w:val="singleLevel"/>
    <w:tmpl w:val="78884A7C"/>
    <w:lvl w:ilvl="0" w:tentative="0">
      <w:start w:val="1"/>
      <w:numFmt w:val="decimal"/>
      <w:lvlText w:val="（%1）"/>
      <w:lvlJc w:val="left"/>
      <w:pPr>
        <w:tabs>
          <w:tab w:val="left" w:pos="525"/>
        </w:tabs>
        <w:ind w:left="525" w:hanging="525"/>
      </w:pPr>
      <w:rPr>
        <w:rFonts w:hint="eastAsia"/>
      </w:rPr>
    </w:lvl>
  </w:abstractNum>
  <w:abstractNum w:abstractNumId="19">
    <w:nsid w:val="78A0645A"/>
    <w:multiLevelType w:val="multilevel"/>
    <w:tmpl w:val="78A0645A"/>
    <w:lvl w:ilvl="0" w:tentative="0">
      <w:start w:val="1"/>
      <w:numFmt w:val="decimal"/>
      <w:lvlText w:val="%1）"/>
      <w:lvlJc w:val="left"/>
      <w:pPr>
        <w:tabs>
          <w:tab w:val="left" w:pos="851"/>
        </w:tabs>
        <w:ind w:left="851" w:hanging="454"/>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0"/>
  </w:num>
  <w:num w:numId="3">
    <w:abstractNumId w:val="15"/>
  </w:num>
  <w:num w:numId="4">
    <w:abstractNumId w:val="5"/>
  </w:num>
  <w:num w:numId="5">
    <w:abstractNumId w:val="9"/>
  </w:num>
  <w:num w:numId="6">
    <w:abstractNumId w:val="3"/>
  </w:num>
  <w:num w:numId="7">
    <w:abstractNumId w:val="8"/>
  </w:num>
  <w:num w:numId="8">
    <w:abstractNumId w:val="4"/>
  </w:num>
  <w:num w:numId="9">
    <w:abstractNumId w:val="18"/>
  </w:num>
  <w:num w:numId="10">
    <w:abstractNumId w:val="7"/>
  </w:num>
  <w:num w:numId="11">
    <w:abstractNumId w:val="16"/>
  </w:num>
  <w:num w:numId="12">
    <w:abstractNumId w:val="17"/>
  </w:num>
  <w:num w:numId="13">
    <w:abstractNumId w:val="13"/>
  </w:num>
  <w:num w:numId="14">
    <w:abstractNumId w:val="6"/>
  </w:num>
  <w:num w:numId="15">
    <w:abstractNumId w:val="2"/>
  </w:num>
  <w:num w:numId="16">
    <w:abstractNumId w:val="14"/>
  </w:num>
  <w:num w:numId="17">
    <w:abstractNumId w:val="11"/>
  </w:num>
  <w:num w:numId="18">
    <w:abstractNumId w:val="1"/>
  </w:num>
  <w:num w:numId="19">
    <w:abstractNumId w:val="12"/>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JiYTFlOGMwMTk4NTA3MjIxZGZhYjUyZmY5NzgzODAifQ=="/>
  </w:docVars>
  <w:rsids>
    <w:rsidRoot w:val="00E4180D"/>
    <w:rsid w:val="00021C0A"/>
    <w:rsid w:val="000C7E86"/>
    <w:rsid w:val="000F01CC"/>
    <w:rsid w:val="000F3FB0"/>
    <w:rsid w:val="001268E8"/>
    <w:rsid w:val="002514B2"/>
    <w:rsid w:val="00336A6B"/>
    <w:rsid w:val="003F137D"/>
    <w:rsid w:val="00464FD1"/>
    <w:rsid w:val="00467CFA"/>
    <w:rsid w:val="00577643"/>
    <w:rsid w:val="005B3684"/>
    <w:rsid w:val="006513B2"/>
    <w:rsid w:val="00665AF5"/>
    <w:rsid w:val="00693912"/>
    <w:rsid w:val="00714E51"/>
    <w:rsid w:val="007679F8"/>
    <w:rsid w:val="0084234E"/>
    <w:rsid w:val="00900F73"/>
    <w:rsid w:val="009847A6"/>
    <w:rsid w:val="00B564D6"/>
    <w:rsid w:val="00BE68E3"/>
    <w:rsid w:val="00C4609F"/>
    <w:rsid w:val="00C670D8"/>
    <w:rsid w:val="00E3378E"/>
    <w:rsid w:val="00E4180D"/>
    <w:rsid w:val="00EE416D"/>
    <w:rsid w:val="00EF5F4A"/>
    <w:rsid w:val="00F2662C"/>
    <w:rsid w:val="010A1CBA"/>
    <w:rsid w:val="01512F97"/>
    <w:rsid w:val="015E5F99"/>
    <w:rsid w:val="01A63B78"/>
    <w:rsid w:val="02261956"/>
    <w:rsid w:val="02283302"/>
    <w:rsid w:val="023C73FA"/>
    <w:rsid w:val="0259765B"/>
    <w:rsid w:val="02B83351"/>
    <w:rsid w:val="02BE4E80"/>
    <w:rsid w:val="02F84024"/>
    <w:rsid w:val="030A1C7F"/>
    <w:rsid w:val="031B2437"/>
    <w:rsid w:val="034D11F6"/>
    <w:rsid w:val="03805323"/>
    <w:rsid w:val="03812D13"/>
    <w:rsid w:val="03AC4C4D"/>
    <w:rsid w:val="03C06E70"/>
    <w:rsid w:val="03E80687"/>
    <w:rsid w:val="03FE070F"/>
    <w:rsid w:val="046F7799"/>
    <w:rsid w:val="04D545AF"/>
    <w:rsid w:val="050E15E8"/>
    <w:rsid w:val="05687905"/>
    <w:rsid w:val="056F72B2"/>
    <w:rsid w:val="05B554F7"/>
    <w:rsid w:val="05E56A32"/>
    <w:rsid w:val="06027BFA"/>
    <w:rsid w:val="060B45BC"/>
    <w:rsid w:val="06311F26"/>
    <w:rsid w:val="06805498"/>
    <w:rsid w:val="06810FF1"/>
    <w:rsid w:val="0697173A"/>
    <w:rsid w:val="06EB0476"/>
    <w:rsid w:val="07033659"/>
    <w:rsid w:val="070434FB"/>
    <w:rsid w:val="07193D2A"/>
    <w:rsid w:val="0756614D"/>
    <w:rsid w:val="075F2059"/>
    <w:rsid w:val="077561BF"/>
    <w:rsid w:val="077D4719"/>
    <w:rsid w:val="07BD44BB"/>
    <w:rsid w:val="08135F0E"/>
    <w:rsid w:val="085113CE"/>
    <w:rsid w:val="085E6A3F"/>
    <w:rsid w:val="08B529FF"/>
    <w:rsid w:val="08B865BF"/>
    <w:rsid w:val="0A0465FD"/>
    <w:rsid w:val="0A610874"/>
    <w:rsid w:val="0A8F06E7"/>
    <w:rsid w:val="0AE06A64"/>
    <w:rsid w:val="0AE52B21"/>
    <w:rsid w:val="0B1F7084"/>
    <w:rsid w:val="0B4A417C"/>
    <w:rsid w:val="0B725E7F"/>
    <w:rsid w:val="0B8D2641"/>
    <w:rsid w:val="0B942479"/>
    <w:rsid w:val="0B9E4297"/>
    <w:rsid w:val="0BBD3337"/>
    <w:rsid w:val="0BC51482"/>
    <w:rsid w:val="0BFD1732"/>
    <w:rsid w:val="0C142C60"/>
    <w:rsid w:val="0C1D153F"/>
    <w:rsid w:val="0C241672"/>
    <w:rsid w:val="0C780472"/>
    <w:rsid w:val="0C867643"/>
    <w:rsid w:val="0C897A5D"/>
    <w:rsid w:val="0C932779"/>
    <w:rsid w:val="0CA626D0"/>
    <w:rsid w:val="0CA802BB"/>
    <w:rsid w:val="0CB8554F"/>
    <w:rsid w:val="0CB87C4D"/>
    <w:rsid w:val="0CCD71B8"/>
    <w:rsid w:val="0CD540D5"/>
    <w:rsid w:val="0D9660F7"/>
    <w:rsid w:val="0DC2443C"/>
    <w:rsid w:val="0E024AF8"/>
    <w:rsid w:val="0E133E64"/>
    <w:rsid w:val="0E521909"/>
    <w:rsid w:val="0EBE4853"/>
    <w:rsid w:val="0F5D7668"/>
    <w:rsid w:val="0FF1544E"/>
    <w:rsid w:val="0FF61865"/>
    <w:rsid w:val="100507C3"/>
    <w:rsid w:val="10066CB4"/>
    <w:rsid w:val="100F42ED"/>
    <w:rsid w:val="1043292B"/>
    <w:rsid w:val="1056008C"/>
    <w:rsid w:val="10596651"/>
    <w:rsid w:val="10665687"/>
    <w:rsid w:val="1089534F"/>
    <w:rsid w:val="109E39FA"/>
    <w:rsid w:val="10BA15F4"/>
    <w:rsid w:val="10C23D5D"/>
    <w:rsid w:val="112F78F5"/>
    <w:rsid w:val="113D64B6"/>
    <w:rsid w:val="115F7463"/>
    <w:rsid w:val="11AD2D30"/>
    <w:rsid w:val="11AF7CCD"/>
    <w:rsid w:val="11D71E0A"/>
    <w:rsid w:val="11E01908"/>
    <w:rsid w:val="1202118A"/>
    <w:rsid w:val="120611C3"/>
    <w:rsid w:val="121557C7"/>
    <w:rsid w:val="12496B2B"/>
    <w:rsid w:val="12716ACD"/>
    <w:rsid w:val="12835266"/>
    <w:rsid w:val="12A82AFB"/>
    <w:rsid w:val="12BB7B49"/>
    <w:rsid w:val="130876A7"/>
    <w:rsid w:val="13490FD5"/>
    <w:rsid w:val="13670793"/>
    <w:rsid w:val="13B70F8A"/>
    <w:rsid w:val="13CD6E07"/>
    <w:rsid w:val="13D365CC"/>
    <w:rsid w:val="13FF1F60"/>
    <w:rsid w:val="140056F4"/>
    <w:rsid w:val="141433A3"/>
    <w:rsid w:val="142F2FDE"/>
    <w:rsid w:val="145D2458"/>
    <w:rsid w:val="14734F03"/>
    <w:rsid w:val="147F525D"/>
    <w:rsid w:val="14972521"/>
    <w:rsid w:val="149C2B07"/>
    <w:rsid w:val="149C42AA"/>
    <w:rsid w:val="14B347FD"/>
    <w:rsid w:val="14DB7A2C"/>
    <w:rsid w:val="14F61583"/>
    <w:rsid w:val="150C7B04"/>
    <w:rsid w:val="15221DA4"/>
    <w:rsid w:val="159122AA"/>
    <w:rsid w:val="15C22D17"/>
    <w:rsid w:val="15CA5987"/>
    <w:rsid w:val="15CE2DD9"/>
    <w:rsid w:val="15DE6805"/>
    <w:rsid w:val="16901DF9"/>
    <w:rsid w:val="16B53EBE"/>
    <w:rsid w:val="16BC590B"/>
    <w:rsid w:val="16D311E3"/>
    <w:rsid w:val="16D520FC"/>
    <w:rsid w:val="16FB2FA2"/>
    <w:rsid w:val="171672ED"/>
    <w:rsid w:val="17350386"/>
    <w:rsid w:val="178A509E"/>
    <w:rsid w:val="17900BE5"/>
    <w:rsid w:val="17AB0DEB"/>
    <w:rsid w:val="17C549A7"/>
    <w:rsid w:val="17D43696"/>
    <w:rsid w:val="17DE6135"/>
    <w:rsid w:val="17FF35C9"/>
    <w:rsid w:val="180F4746"/>
    <w:rsid w:val="181513B0"/>
    <w:rsid w:val="18C5570A"/>
    <w:rsid w:val="18C776CF"/>
    <w:rsid w:val="19316A78"/>
    <w:rsid w:val="195D1A33"/>
    <w:rsid w:val="196B4B78"/>
    <w:rsid w:val="197535FB"/>
    <w:rsid w:val="197C6469"/>
    <w:rsid w:val="198F5255"/>
    <w:rsid w:val="19986059"/>
    <w:rsid w:val="19C30536"/>
    <w:rsid w:val="19F674FD"/>
    <w:rsid w:val="1A5C1EC7"/>
    <w:rsid w:val="1A6E1788"/>
    <w:rsid w:val="1A766B92"/>
    <w:rsid w:val="1A894EE6"/>
    <w:rsid w:val="1A98475D"/>
    <w:rsid w:val="1ABF5DBF"/>
    <w:rsid w:val="1ADE09E5"/>
    <w:rsid w:val="1AFA4729"/>
    <w:rsid w:val="1B293E31"/>
    <w:rsid w:val="1B3B6C75"/>
    <w:rsid w:val="1B693820"/>
    <w:rsid w:val="1B9A5993"/>
    <w:rsid w:val="1C1975CB"/>
    <w:rsid w:val="1C3C30CE"/>
    <w:rsid w:val="1C3D380E"/>
    <w:rsid w:val="1D082CBA"/>
    <w:rsid w:val="1D557091"/>
    <w:rsid w:val="1E2B71BE"/>
    <w:rsid w:val="1E4B5FCA"/>
    <w:rsid w:val="1E9979D0"/>
    <w:rsid w:val="1EC2137F"/>
    <w:rsid w:val="1ED93CE4"/>
    <w:rsid w:val="1F373E94"/>
    <w:rsid w:val="1F89384C"/>
    <w:rsid w:val="20250841"/>
    <w:rsid w:val="206846AE"/>
    <w:rsid w:val="207215AC"/>
    <w:rsid w:val="20A41361"/>
    <w:rsid w:val="20DB61A6"/>
    <w:rsid w:val="20E247A3"/>
    <w:rsid w:val="20E37771"/>
    <w:rsid w:val="210D4F98"/>
    <w:rsid w:val="21507426"/>
    <w:rsid w:val="215D2A67"/>
    <w:rsid w:val="21AC234B"/>
    <w:rsid w:val="21EA322F"/>
    <w:rsid w:val="22123047"/>
    <w:rsid w:val="226513C9"/>
    <w:rsid w:val="229972C4"/>
    <w:rsid w:val="229B569A"/>
    <w:rsid w:val="22CB28E4"/>
    <w:rsid w:val="22CE36A5"/>
    <w:rsid w:val="22D23DE8"/>
    <w:rsid w:val="23235B48"/>
    <w:rsid w:val="233231F0"/>
    <w:rsid w:val="233E51E3"/>
    <w:rsid w:val="2344140A"/>
    <w:rsid w:val="23492BC8"/>
    <w:rsid w:val="2373008E"/>
    <w:rsid w:val="23893600"/>
    <w:rsid w:val="23914E8F"/>
    <w:rsid w:val="239B47D7"/>
    <w:rsid w:val="23F724F4"/>
    <w:rsid w:val="24472C82"/>
    <w:rsid w:val="24520849"/>
    <w:rsid w:val="252408B7"/>
    <w:rsid w:val="252E379D"/>
    <w:rsid w:val="255F576C"/>
    <w:rsid w:val="256D039C"/>
    <w:rsid w:val="25843C17"/>
    <w:rsid w:val="259146F0"/>
    <w:rsid w:val="25B33296"/>
    <w:rsid w:val="25BA4652"/>
    <w:rsid w:val="260052CF"/>
    <w:rsid w:val="26136CE7"/>
    <w:rsid w:val="26233A75"/>
    <w:rsid w:val="26493388"/>
    <w:rsid w:val="267A3616"/>
    <w:rsid w:val="267A50F3"/>
    <w:rsid w:val="267E182E"/>
    <w:rsid w:val="26AA2588"/>
    <w:rsid w:val="26CA2163"/>
    <w:rsid w:val="26E6382E"/>
    <w:rsid w:val="27181100"/>
    <w:rsid w:val="277D7BB4"/>
    <w:rsid w:val="27A54159"/>
    <w:rsid w:val="27FC581E"/>
    <w:rsid w:val="28137CD6"/>
    <w:rsid w:val="28732CCD"/>
    <w:rsid w:val="28CA2635"/>
    <w:rsid w:val="28D45191"/>
    <w:rsid w:val="29093171"/>
    <w:rsid w:val="290A17F9"/>
    <w:rsid w:val="292C0640"/>
    <w:rsid w:val="29851518"/>
    <w:rsid w:val="29A326FA"/>
    <w:rsid w:val="29EC2BC7"/>
    <w:rsid w:val="2A0D6E86"/>
    <w:rsid w:val="2A13795C"/>
    <w:rsid w:val="2A257011"/>
    <w:rsid w:val="2A500A19"/>
    <w:rsid w:val="2A9211C9"/>
    <w:rsid w:val="2A952A67"/>
    <w:rsid w:val="2AEE3A3F"/>
    <w:rsid w:val="2AF86E01"/>
    <w:rsid w:val="2AFA7135"/>
    <w:rsid w:val="2B0929DF"/>
    <w:rsid w:val="2B163BA8"/>
    <w:rsid w:val="2B562756"/>
    <w:rsid w:val="2BBC0303"/>
    <w:rsid w:val="2BC821D8"/>
    <w:rsid w:val="2BFA3641"/>
    <w:rsid w:val="2C004964"/>
    <w:rsid w:val="2C0D00A0"/>
    <w:rsid w:val="2C894C3B"/>
    <w:rsid w:val="2CE039D9"/>
    <w:rsid w:val="2D4C02BF"/>
    <w:rsid w:val="2DCF6A5D"/>
    <w:rsid w:val="2DFF28BD"/>
    <w:rsid w:val="2E122297"/>
    <w:rsid w:val="2E3058E5"/>
    <w:rsid w:val="2EA2264D"/>
    <w:rsid w:val="2ED16F9E"/>
    <w:rsid w:val="2EF6124E"/>
    <w:rsid w:val="2F47793C"/>
    <w:rsid w:val="2F5045D5"/>
    <w:rsid w:val="2F852D7F"/>
    <w:rsid w:val="2F9936AA"/>
    <w:rsid w:val="30286F50"/>
    <w:rsid w:val="302B0945"/>
    <w:rsid w:val="3045773E"/>
    <w:rsid w:val="30852D35"/>
    <w:rsid w:val="30C36F7E"/>
    <w:rsid w:val="30F022C6"/>
    <w:rsid w:val="31755DF2"/>
    <w:rsid w:val="3196149A"/>
    <w:rsid w:val="31BF11E9"/>
    <w:rsid w:val="31C055BA"/>
    <w:rsid w:val="31C10174"/>
    <w:rsid w:val="31C4279A"/>
    <w:rsid w:val="32431D70"/>
    <w:rsid w:val="325F5703"/>
    <w:rsid w:val="32E113D2"/>
    <w:rsid w:val="33385508"/>
    <w:rsid w:val="33443CD5"/>
    <w:rsid w:val="33653FA8"/>
    <w:rsid w:val="33802A68"/>
    <w:rsid w:val="338C7DDA"/>
    <w:rsid w:val="33AE085D"/>
    <w:rsid w:val="33F46A50"/>
    <w:rsid w:val="34246195"/>
    <w:rsid w:val="34394463"/>
    <w:rsid w:val="343C3E4E"/>
    <w:rsid w:val="3441776A"/>
    <w:rsid w:val="348F6CF2"/>
    <w:rsid w:val="34914B59"/>
    <w:rsid w:val="34A649FA"/>
    <w:rsid w:val="34C500F4"/>
    <w:rsid w:val="34C660B1"/>
    <w:rsid w:val="34D142E0"/>
    <w:rsid w:val="34D71DA8"/>
    <w:rsid w:val="35195B0B"/>
    <w:rsid w:val="355A371E"/>
    <w:rsid w:val="35670A88"/>
    <w:rsid w:val="3575401F"/>
    <w:rsid w:val="3588527D"/>
    <w:rsid w:val="36780EE0"/>
    <w:rsid w:val="36C85904"/>
    <w:rsid w:val="36DD4824"/>
    <w:rsid w:val="36ED56DB"/>
    <w:rsid w:val="37555731"/>
    <w:rsid w:val="378B271E"/>
    <w:rsid w:val="37DE0F73"/>
    <w:rsid w:val="37E6366A"/>
    <w:rsid w:val="3806107B"/>
    <w:rsid w:val="385433A2"/>
    <w:rsid w:val="38561480"/>
    <w:rsid w:val="38767480"/>
    <w:rsid w:val="388D0991"/>
    <w:rsid w:val="38BA3A9F"/>
    <w:rsid w:val="38D763AA"/>
    <w:rsid w:val="38D80B8C"/>
    <w:rsid w:val="38E4515F"/>
    <w:rsid w:val="390C3F48"/>
    <w:rsid w:val="391D7797"/>
    <w:rsid w:val="393C623B"/>
    <w:rsid w:val="39597DEE"/>
    <w:rsid w:val="39621E0C"/>
    <w:rsid w:val="39942417"/>
    <w:rsid w:val="39C7536A"/>
    <w:rsid w:val="39F5707E"/>
    <w:rsid w:val="3A015213"/>
    <w:rsid w:val="3A307DDD"/>
    <w:rsid w:val="3A6A5650"/>
    <w:rsid w:val="3A831009"/>
    <w:rsid w:val="3B57781F"/>
    <w:rsid w:val="3B784427"/>
    <w:rsid w:val="3B822403"/>
    <w:rsid w:val="3B833DD2"/>
    <w:rsid w:val="3BBC023D"/>
    <w:rsid w:val="3C463BC1"/>
    <w:rsid w:val="3C4D3370"/>
    <w:rsid w:val="3C527EB0"/>
    <w:rsid w:val="3CA72347"/>
    <w:rsid w:val="3CC35C0E"/>
    <w:rsid w:val="3CE123D9"/>
    <w:rsid w:val="3CEE4483"/>
    <w:rsid w:val="3D06576A"/>
    <w:rsid w:val="3D2430D1"/>
    <w:rsid w:val="3D2A2DA4"/>
    <w:rsid w:val="3D356CD4"/>
    <w:rsid w:val="3D641452"/>
    <w:rsid w:val="3D707354"/>
    <w:rsid w:val="3DB17101"/>
    <w:rsid w:val="3DB23F5C"/>
    <w:rsid w:val="3DDC6443"/>
    <w:rsid w:val="3DF97E13"/>
    <w:rsid w:val="3E040E11"/>
    <w:rsid w:val="3E094884"/>
    <w:rsid w:val="3E231932"/>
    <w:rsid w:val="3E280AB9"/>
    <w:rsid w:val="3E907376"/>
    <w:rsid w:val="3EB35454"/>
    <w:rsid w:val="3EC74F72"/>
    <w:rsid w:val="3ED3452F"/>
    <w:rsid w:val="3ED92E3B"/>
    <w:rsid w:val="3EE221AB"/>
    <w:rsid w:val="3EEE6411"/>
    <w:rsid w:val="3F364EDB"/>
    <w:rsid w:val="3F5D68C6"/>
    <w:rsid w:val="3F6B7811"/>
    <w:rsid w:val="3F6E6891"/>
    <w:rsid w:val="3FBA197E"/>
    <w:rsid w:val="3FF9330A"/>
    <w:rsid w:val="402C25B9"/>
    <w:rsid w:val="40381A73"/>
    <w:rsid w:val="404D6238"/>
    <w:rsid w:val="4064445A"/>
    <w:rsid w:val="407E3ED3"/>
    <w:rsid w:val="408F20E8"/>
    <w:rsid w:val="4098258E"/>
    <w:rsid w:val="40E229A5"/>
    <w:rsid w:val="41807B75"/>
    <w:rsid w:val="41D81760"/>
    <w:rsid w:val="42042186"/>
    <w:rsid w:val="42A11763"/>
    <w:rsid w:val="42AB4D10"/>
    <w:rsid w:val="42E75053"/>
    <w:rsid w:val="42F50D2E"/>
    <w:rsid w:val="42F54DFF"/>
    <w:rsid w:val="4301232B"/>
    <w:rsid w:val="4318208D"/>
    <w:rsid w:val="431B0F1C"/>
    <w:rsid w:val="432013D8"/>
    <w:rsid w:val="43CB097F"/>
    <w:rsid w:val="43CB4AC1"/>
    <w:rsid w:val="43D11AC3"/>
    <w:rsid w:val="43F65566"/>
    <w:rsid w:val="447345F5"/>
    <w:rsid w:val="44832F75"/>
    <w:rsid w:val="448D6A8E"/>
    <w:rsid w:val="44941950"/>
    <w:rsid w:val="449F5067"/>
    <w:rsid w:val="44B6657D"/>
    <w:rsid w:val="451E62E4"/>
    <w:rsid w:val="45706552"/>
    <w:rsid w:val="45787609"/>
    <w:rsid w:val="4591173E"/>
    <w:rsid w:val="45F53B93"/>
    <w:rsid w:val="461113D5"/>
    <w:rsid w:val="464316ED"/>
    <w:rsid w:val="465A2DD1"/>
    <w:rsid w:val="465F74B8"/>
    <w:rsid w:val="46DC2967"/>
    <w:rsid w:val="47486A91"/>
    <w:rsid w:val="482F38DA"/>
    <w:rsid w:val="483653FA"/>
    <w:rsid w:val="485011B3"/>
    <w:rsid w:val="487F5E9B"/>
    <w:rsid w:val="48C50142"/>
    <w:rsid w:val="48EF1D95"/>
    <w:rsid w:val="49107385"/>
    <w:rsid w:val="496C1B4C"/>
    <w:rsid w:val="499606CC"/>
    <w:rsid w:val="4A0C38BF"/>
    <w:rsid w:val="4A266315"/>
    <w:rsid w:val="4A4C7E02"/>
    <w:rsid w:val="4A697269"/>
    <w:rsid w:val="4A7E7ABF"/>
    <w:rsid w:val="4A913045"/>
    <w:rsid w:val="4ACB24CE"/>
    <w:rsid w:val="4AED7E4B"/>
    <w:rsid w:val="4B611189"/>
    <w:rsid w:val="4B7D356B"/>
    <w:rsid w:val="4B8218CA"/>
    <w:rsid w:val="4BBC17AA"/>
    <w:rsid w:val="4BCE57DA"/>
    <w:rsid w:val="4BF2583B"/>
    <w:rsid w:val="4C1316F5"/>
    <w:rsid w:val="4C2B3896"/>
    <w:rsid w:val="4C59700C"/>
    <w:rsid w:val="4C7938F8"/>
    <w:rsid w:val="4CB130B6"/>
    <w:rsid w:val="4CC5441C"/>
    <w:rsid w:val="4CC73002"/>
    <w:rsid w:val="4CDD630C"/>
    <w:rsid w:val="4CEF2013"/>
    <w:rsid w:val="4D6070FE"/>
    <w:rsid w:val="4D72203D"/>
    <w:rsid w:val="4D8529D8"/>
    <w:rsid w:val="4D971985"/>
    <w:rsid w:val="4DCA20D3"/>
    <w:rsid w:val="4DD53A10"/>
    <w:rsid w:val="4E251C03"/>
    <w:rsid w:val="4E2C4AA9"/>
    <w:rsid w:val="4E2E655C"/>
    <w:rsid w:val="4EED6359"/>
    <w:rsid w:val="4EFE7A48"/>
    <w:rsid w:val="4F803E37"/>
    <w:rsid w:val="4FB65C9B"/>
    <w:rsid w:val="4FBB27BE"/>
    <w:rsid w:val="502D54FD"/>
    <w:rsid w:val="50352CD4"/>
    <w:rsid w:val="505F02DA"/>
    <w:rsid w:val="50966156"/>
    <w:rsid w:val="510754BD"/>
    <w:rsid w:val="51130DC4"/>
    <w:rsid w:val="51215102"/>
    <w:rsid w:val="51403F75"/>
    <w:rsid w:val="51754F22"/>
    <w:rsid w:val="51B0075D"/>
    <w:rsid w:val="51D03459"/>
    <w:rsid w:val="51D85641"/>
    <w:rsid w:val="51E47CAD"/>
    <w:rsid w:val="52144798"/>
    <w:rsid w:val="524E3D25"/>
    <w:rsid w:val="52503CF3"/>
    <w:rsid w:val="52E436F0"/>
    <w:rsid w:val="52FD5BE8"/>
    <w:rsid w:val="53045F34"/>
    <w:rsid w:val="532B51B7"/>
    <w:rsid w:val="534D2EFF"/>
    <w:rsid w:val="53764BB5"/>
    <w:rsid w:val="53845BCA"/>
    <w:rsid w:val="53CF4E9B"/>
    <w:rsid w:val="54377CF9"/>
    <w:rsid w:val="54390636"/>
    <w:rsid w:val="54551544"/>
    <w:rsid w:val="546A29E0"/>
    <w:rsid w:val="54EE3399"/>
    <w:rsid w:val="551C775D"/>
    <w:rsid w:val="55356667"/>
    <w:rsid w:val="55620CF0"/>
    <w:rsid w:val="55C71477"/>
    <w:rsid w:val="561F488C"/>
    <w:rsid w:val="567F5BA7"/>
    <w:rsid w:val="56993082"/>
    <w:rsid w:val="56BF5E3B"/>
    <w:rsid w:val="573D696A"/>
    <w:rsid w:val="57973C37"/>
    <w:rsid w:val="57C44C33"/>
    <w:rsid w:val="58203506"/>
    <w:rsid w:val="5834462F"/>
    <w:rsid w:val="583F0923"/>
    <w:rsid w:val="588C65E7"/>
    <w:rsid w:val="58B32BD1"/>
    <w:rsid w:val="58BF3950"/>
    <w:rsid w:val="58CD4A56"/>
    <w:rsid w:val="58D473E8"/>
    <w:rsid w:val="58DA2B31"/>
    <w:rsid w:val="590A19FE"/>
    <w:rsid w:val="591B6F27"/>
    <w:rsid w:val="592367BD"/>
    <w:rsid w:val="5924315E"/>
    <w:rsid w:val="597C092A"/>
    <w:rsid w:val="5990040D"/>
    <w:rsid w:val="5990631B"/>
    <w:rsid w:val="5A203EA8"/>
    <w:rsid w:val="5A2D2B7F"/>
    <w:rsid w:val="5A36761F"/>
    <w:rsid w:val="5A406100"/>
    <w:rsid w:val="5A6C7328"/>
    <w:rsid w:val="5A714748"/>
    <w:rsid w:val="5A9C710B"/>
    <w:rsid w:val="5ACB7EC1"/>
    <w:rsid w:val="5AFF2821"/>
    <w:rsid w:val="5B09443F"/>
    <w:rsid w:val="5B565FE0"/>
    <w:rsid w:val="5B770B6E"/>
    <w:rsid w:val="5C0D4BA4"/>
    <w:rsid w:val="5C2348DF"/>
    <w:rsid w:val="5C906156"/>
    <w:rsid w:val="5C910A31"/>
    <w:rsid w:val="5CE113AA"/>
    <w:rsid w:val="5D16559E"/>
    <w:rsid w:val="5D2277FF"/>
    <w:rsid w:val="5D6F58A3"/>
    <w:rsid w:val="5D706E96"/>
    <w:rsid w:val="5DAD36BD"/>
    <w:rsid w:val="5DC015CE"/>
    <w:rsid w:val="5DD45DF9"/>
    <w:rsid w:val="5DD82338"/>
    <w:rsid w:val="5DEF1F49"/>
    <w:rsid w:val="5E483371"/>
    <w:rsid w:val="5EB56250"/>
    <w:rsid w:val="5EEE5988"/>
    <w:rsid w:val="5F125B01"/>
    <w:rsid w:val="5F1266F4"/>
    <w:rsid w:val="5F2B0CC9"/>
    <w:rsid w:val="5F2F0843"/>
    <w:rsid w:val="5F5C3304"/>
    <w:rsid w:val="5F7071A2"/>
    <w:rsid w:val="5F8F74AA"/>
    <w:rsid w:val="5FDC210C"/>
    <w:rsid w:val="5FE71F4C"/>
    <w:rsid w:val="5FF97D49"/>
    <w:rsid w:val="604F7B72"/>
    <w:rsid w:val="607C7C01"/>
    <w:rsid w:val="60CC2423"/>
    <w:rsid w:val="60E577EB"/>
    <w:rsid w:val="610A0B93"/>
    <w:rsid w:val="61391513"/>
    <w:rsid w:val="61BF6F76"/>
    <w:rsid w:val="61D37D85"/>
    <w:rsid w:val="61E60FB9"/>
    <w:rsid w:val="61F25155"/>
    <w:rsid w:val="62362FC6"/>
    <w:rsid w:val="624956E7"/>
    <w:rsid w:val="62CB709B"/>
    <w:rsid w:val="62F875AC"/>
    <w:rsid w:val="62FB0447"/>
    <w:rsid w:val="6302441F"/>
    <w:rsid w:val="63F928DC"/>
    <w:rsid w:val="63FA51BE"/>
    <w:rsid w:val="641003D2"/>
    <w:rsid w:val="645B3281"/>
    <w:rsid w:val="64B5639C"/>
    <w:rsid w:val="64D87D41"/>
    <w:rsid w:val="65035273"/>
    <w:rsid w:val="650A3262"/>
    <w:rsid w:val="653B59DE"/>
    <w:rsid w:val="65406C8F"/>
    <w:rsid w:val="654E076C"/>
    <w:rsid w:val="656973C8"/>
    <w:rsid w:val="65B033E7"/>
    <w:rsid w:val="65C62ECC"/>
    <w:rsid w:val="65F75312"/>
    <w:rsid w:val="65FC201F"/>
    <w:rsid w:val="661D3111"/>
    <w:rsid w:val="665416DE"/>
    <w:rsid w:val="6677667E"/>
    <w:rsid w:val="668B2AF4"/>
    <w:rsid w:val="668B6B90"/>
    <w:rsid w:val="66A7440D"/>
    <w:rsid w:val="67533759"/>
    <w:rsid w:val="676D784C"/>
    <w:rsid w:val="67C85607"/>
    <w:rsid w:val="67CC745F"/>
    <w:rsid w:val="67D46B15"/>
    <w:rsid w:val="67D71ECC"/>
    <w:rsid w:val="67F14EFE"/>
    <w:rsid w:val="67F27709"/>
    <w:rsid w:val="68937C6C"/>
    <w:rsid w:val="68A978F0"/>
    <w:rsid w:val="68B935B2"/>
    <w:rsid w:val="69224677"/>
    <w:rsid w:val="697D66EE"/>
    <w:rsid w:val="69EA6C52"/>
    <w:rsid w:val="6A027162"/>
    <w:rsid w:val="6A4918CF"/>
    <w:rsid w:val="6A712865"/>
    <w:rsid w:val="6AA00BFE"/>
    <w:rsid w:val="6B136EB2"/>
    <w:rsid w:val="6B2F5653"/>
    <w:rsid w:val="6B347ECC"/>
    <w:rsid w:val="6B5651BC"/>
    <w:rsid w:val="6BB50D3D"/>
    <w:rsid w:val="6BEF64AE"/>
    <w:rsid w:val="6BF8129C"/>
    <w:rsid w:val="6C0E623F"/>
    <w:rsid w:val="6C146FD5"/>
    <w:rsid w:val="6C5664D5"/>
    <w:rsid w:val="6C5752C4"/>
    <w:rsid w:val="6C60330F"/>
    <w:rsid w:val="6C807CF0"/>
    <w:rsid w:val="6C9B3071"/>
    <w:rsid w:val="6CAE0F9F"/>
    <w:rsid w:val="6CB37051"/>
    <w:rsid w:val="6CB57E24"/>
    <w:rsid w:val="6CF32191"/>
    <w:rsid w:val="6D2703A3"/>
    <w:rsid w:val="6D301BA0"/>
    <w:rsid w:val="6D4768DE"/>
    <w:rsid w:val="6D5431E9"/>
    <w:rsid w:val="6D5F44B7"/>
    <w:rsid w:val="6D613166"/>
    <w:rsid w:val="6D6E2C8E"/>
    <w:rsid w:val="6D900B3F"/>
    <w:rsid w:val="6DFC1E73"/>
    <w:rsid w:val="6E1068F3"/>
    <w:rsid w:val="6E302459"/>
    <w:rsid w:val="6E6054BF"/>
    <w:rsid w:val="6E8909B4"/>
    <w:rsid w:val="6E93718F"/>
    <w:rsid w:val="6EB749FE"/>
    <w:rsid w:val="6EC61F40"/>
    <w:rsid w:val="6EDC05D1"/>
    <w:rsid w:val="6EF7594F"/>
    <w:rsid w:val="6F0D3031"/>
    <w:rsid w:val="6F274E61"/>
    <w:rsid w:val="6F2E1349"/>
    <w:rsid w:val="6F474949"/>
    <w:rsid w:val="6FA624C8"/>
    <w:rsid w:val="6FAD4C13"/>
    <w:rsid w:val="6FAF610D"/>
    <w:rsid w:val="6FC44B9F"/>
    <w:rsid w:val="6FD434C0"/>
    <w:rsid w:val="6FEE3F32"/>
    <w:rsid w:val="7013400C"/>
    <w:rsid w:val="704B4721"/>
    <w:rsid w:val="706F0DAF"/>
    <w:rsid w:val="70765B1C"/>
    <w:rsid w:val="707747ED"/>
    <w:rsid w:val="70E0306D"/>
    <w:rsid w:val="71E83890"/>
    <w:rsid w:val="71EA3C82"/>
    <w:rsid w:val="71FF3DD2"/>
    <w:rsid w:val="7217463B"/>
    <w:rsid w:val="7240432D"/>
    <w:rsid w:val="724D23E5"/>
    <w:rsid w:val="72507983"/>
    <w:rsid w:val="725B18FF"/>
    <w:rsid w:val="725E6F40"/>
    <w:rsid w:val="729664B9"/>
    <w:rsid w:val="72C17252"/>
    <w:rsid w:val="72EF0675"/>
    <w:rsid w:val="73097DBF"/>
    <w:rsid w:val="731C362F"/>
    <w:rsid w:val="736F1744"/>
    <w:rsid w:val="73962A2C"/>
    <w:rsid w:val="73B969A2"/>
    <w:rsid w:val="73E7738A"/>
    <w:rsid w:val="73F4736F"/>
    <w:rsid w:val="73F7702E"/>
    <w:rsid w:val="740728FB"/>
    <w:rsid w:val="745260A2"/>
    <w:rsid w:val="745F5B7E"/>
    <w:rsid w:val="74754487"/>
    <w:rsid w:val="747D27E8"/>
    <w:rsid w:val="74A829AE"/>
    <w:rsid w:val="75183646"/>
    <w:rsid w:val="7589280D"/>
    <w:rsid w:val="75CB1E2C"/>
    <w:rsid w:val="760B5B9A"/>
    <w:rsid w:val="765E777E"/>
    <w:rsid w:val="76676E0A"/>
    <w:rsid w:val="767E1E04"/>
    <w:rsid w:val="76947570"/>
    <w:rsid w:val="76C42BB3"/>
    <w:rsid w:val="76C83CBD"/>
    <w:rsid w:val="76D22AD0"/>
    <w:rsid w:val="76D674A8"/>
    <w:rsid w:val="76E31CD7"/>
    <w:rsid w:val="76EC12BB"/>
    <w:rsid w:val="76F81543"/>
    <w:rsid w:val="774F0B1D"/>
    <w:rsid w:val="775841CD"/>
    <w:rsid w:val="77A91D39"/>
    <w:rsid w:val="78131F90"/>
    <w:rsid w:val="781C7D85"/>
    <w:rsid w:val="78622C9D"/>
    <w:rsid w:val="78A477D4"/>
    <w:rsid w:val="78DE156B"/>
    <w:rsid w:val="78E95918"/>
    <w:rsid w:val="79470B63"/>
    <w:rsid w:val="799F6808"/>
    <w:rsid w:val="7A3146E8"/>
    <w:rsid w:val="7A793C98"/>
    <w:rsid w:val="7A7E6B9B"/>
    <w:rsid w:val="7A8B183E"/>
    <w:rsid w:val="7AD225DE"/>
    <w:rsid w:val="7AFF4C0D"/>
    <w:rsid w:val="7B060716"/>
    <w:rsid w:val="7B337491"/>
    <w:rsid w:val="7B3550B1"/>
    <w:rsid w:val="7B5D788C"/>
    <w:rsid w:val="7B8B07D5"/>
    <w:rsid w:val="7B9F165E"/>
    <w:rsid w:val="7BA80791"/>
    <w:rsid w:val="7BB554E2"/>
    <w:rsid w:val="7BCB1412"/>
    <w:rsid w:val="7BDC3894"/>
    <w:rsid w:val="7BDC717B"/>
    <w:rsid w:val="7BF528C7"/>
    <w:rsid w:val="7C203899"/>
    <w:rsid w:val="7C5036C5"/>
    <w:rsid w:val="7C821FD5"/>
    <w:rsid w:val="7C8D755F"/>
    <w:rsid w:val="7C9856FA"/>
    <w:rsid w:val="7CA8659E"/>
    <w:rsid w:val="7CAF648A"/>
    <w:rsid w:val="7CF23A65"/>
    <w:rsid w:val="7CF706A2"/>
    <w:rsid w:val="7D2E66E3"/>
    <w:rsid w:val="7D462216"/>
    <w:rsid w:val="7D6D7CFA"/>
    <w:rsid w:val="7DC66BF9"/>
    <w:rsid w:val="7DE22C6D"/>
    <w:rsid w:val="7E24573E"/>
    <w:rsid w:val="7E5D01D5"/>
    <w:rsid w:val="7E7D7568"/>
    <w:rsid w:val="7F132EFC"/>
    <w:rsid w:val="7F450EC0"/>
    <w:rsid w:val="7F5B3423"/>
    <w:rsid w:val="7F8B310F"/>
    <w:rsid w:val="7F9E600B"/>
    <w:rsid w:val="7FC51D79"/>
    <w:rsid w:val="7FF740C5"/>
    <w:rsid w:val="BED9C20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7"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after="330" w:line="576"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5"/>
    <w:basedOn w:val="1"/>
    <w:next w:val="1"/>
    <w:unhideWhenUsed/>
    <w:qFormat/>
    <w:uiPriority w:val="9"/>
    <w:pPr>
      <w:keepNext/>
      <w:keepLines/>
      <w:spacing w:before="280" w:after="290" w:line="376" w:lineRule="auto"/>
      <w:outlineLvl w:val="4"/>
    </w:pPr>
    <w:rPr>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numPr>
        <w:ilvl w:val="0"/>
        <w:numId w:val="1"/>
      </w:numPr>
    </w:pPr>
  </w:style>
  <w:style w:type="paragraph" w:styleId="6">
    <w:name w:val="Normal Indent"/>
    <w:basedOn w:val="1"/>
    <w:qFormat/>
    <w:uiPriority w:val="0"/>
    <w:pPr>
      <w:ind w:firstLine="420"/>
    </w:pPr>
    <w:rPr>
      <w:rFonts w:ascii="Times New Roman" w:hAnsi="Times New Roman"/>
    </w:rPr>
  </w:style>
  <w:style w:type="paragraph" w:styleId="7">
    <w:name w:val="index 5"/>
    <w:basedOn w:val="1"/>
    <w:next w:val="1"/>
    <w:semiHidden/>
    <w:qFormat/>
    <w:uiPriority w:val="0"/>
    <w:pPr>
      <w:autoSpaceDE w:val="0"/>
      <w:autoSpaceDN w:val="0"/>
      <w:spacing w:line="360" w:lineRule="auto"/>
      <w:ind w:left="800" w:leftChars="800"/>
    </w:pPr>
    <w:rPr>
      <w:sz w:val="24"/>
    </w:rPr>
  </w:style>
  <w:style w:type="paragraph" w:styleId="8">
    <w:name w:val="annotation text"/>
    <w:basedOn w:val="1"/>
    <w:qFormat/>
    <w:uiPriority w:val="0"/>
    <w:pPr>
      <w:jc w:val="left"/>
    </w:pPr>
  </w:style>
  <w:style w:type="paragraph" w:styleId="9">
    <w:name w:val="Body Text"/>
    <w:basedOn w:val="1"/>
    <w:qFormat/>
    <w:uiPriority w:val="0"/>
    <w:pPr>
      <w:widowControl/>
      <w:suppressAutoHyphens/>
      <w:ind w:right="-142"/>
      <w:jc w:val="left"/>
    </w:pPr>
    <w:rPr>
      <w:rFonts w:ascii="Sans Serif PS" w:hAnsi="Sans Serif PS"/>
      <w:kern w:val="0"/>
      <w:sz w:val="16"/>
      <w:szCs w:val="20"/>
      <w:lang w:val="en-GB" w:eastAsia="de-DE"/>
    </w:rPr>
  </w:style>
  <w:style w:type="paragraph" w:styleId="10">
    <w:name w:val="Body Text Indent"/>
    <w:basedOn w:val="1"/>
    <w:next w:val="11"/>
    <w:qFormat/>
    <w:uiPriority w:val="0"/>
    <w:pPr>
      <w:ind w:left="567" w:leftChars="270"/>
    </w:pPr>
  </w:style>
  <w:style w:type="paragraph" w:styleId="11">
    <w:name w:val="envelope return"/>
    <w:basedOn w:val="1"/>
    <w:qFormat/>
    <w:uiPriority w:val="0"/>
    <w:pPr>
      <w:snapToGrid w:val="0"/>
    </w:pPr>
    <w:rPr>
      <w:rFonts w:ascii="Arial" w:hAnsi="Arial"/>
    </w:rPr>
  </w:style>
  <w:style w:type="paragraph" w:styleId="12">
    <w:name w:val="Block Text"/>
    <w:basedOn w:val="1"/>
    <w:qFormat/>
    <w:uiPriority w:val="0"/>
    <w:pPr>
      <w:widowControl/>
      <w:autoSpaceDE w:val="0"/>
      <w:autoSpaceDN w:val="0"/>
      <w:adjustRightInd w:val="0"/>
      <w:spacing w:line="315" w:lineRule="atLeast"/>
      <w:ind w:left="-540" w:right="893"/>
      <w:jc w:val="left"/>
      <w:textAlignment w:val="bottom"/>
    </w:pPr>
    <w:rPr>
      <w:rFonts w:ascii="宋体"/>
      <w:kern w:val="0"/>
      <w:sz w:val="28"/>
    </w:rPr>
  </w:style>
  <w:style w:type="paragraph" w:styleId="13">
    <w:name w:val="Date"/>
    <w:basedOn w:val="1"/>
    <w:next w:val="1"/>
    <w:qFormat/>
    <w:uiPriority w:val="0"/>
  </w:style>
  <w:style w:type="paragraph" w:styleId="14">
    <w:name w:val="footer"/>
    <w:basedOn w:val="1"/>
    <w:qFormat/>
    <w:uiPriority w:val="0"/>
    <w:pPr>
      <w:tabs>
        <w:tab w:val="center" w:pos="4320"/>
        <w:tab w:val="right" w:pos="8640"/>
      </w:tabs>
      <w:adjustRightInd w:val="0"/>
      <w:spacing w:line="240" w:lineRule="atLeast"/>
      <w:jc w:val="left"/>
      <w:textAlignment w:val="baseline"/>
    </w:pPr>
    <w:rPr>
      <w:rFonts w:ascii="宋体"/>
      <w:kern w:val="0"/>
      <w:sz w:val="18"/>
    </w:rPr>
  </w:style>
  <w:style w:type="paragraph" w:styleId="15">
    <w:name w:val="header"/>
    <w:basedOn w:val="1"/>
    <w:qFormat/>
    <w:uiPriority w:val="0"/>
    <w:pPr>
      <w:pBdr>
        <w:bottom w:val="single" w:color="auto" w:sz="6" w:space="3"/>
      </w:pBdr>
      <w:tabs>
        <w:tab w:val="center" w:pos="4153"/>
        <w:tab w:val="right" w:pos="8306"/>
      </w:tabs>
      <w:snapToGrid w:val="0"/>
      <w:ind w:firstLine="4560" w:firstLineChars="1900"/>
    </w:pPr>
    <w:rPr>
      <w:rFonts w:eastAsia="华文行楷"/>
      <w:sz w:val="24"/>
    </w:rPr>
  </w:style>
  <w:style w:type="paragraph" w:styleId="16">
    <w:name w:val="toc 2"/>
    <w:basedOn w:val="1"/>
    <w:next w:val="1"/>
    <w:qFormat/>
    <w:uiPriority w:val="39"/>
    <w:pPr>
      <w:spacing w:before="158"/>
      <w:ind w:left="351"/>
    </w:pPr>
    <w:rPr>
      <w:sz w:val="24"/>
      <w:szCs w:val="24"/>
    </w:rPr>
  </w:style>
  <w:style w:type="paragraph" w:styleId="17">
    <w:name w:val="Body Text 2"/>
    <w:basedOn w:val="1"/>
    <w:qFormat/>
    <w:uiPriority w:val="0"/>
    <w:pPr>
      <w:widowControl/>
      <w:adjustRightInd w:val="0"/>
      <w:spacing w:line="315" w:lineRule="atLeast"/>
      <w:textAlignment w:val="baseline"/>
    </w:pPr>
    <w:rPr>
      <w:kern w:val="0"/>
    </w:rPr>
  </w:style>
  <w:style w:type="paragraph" w:styleId="1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paragraph" w:styleId="19">
    <w:name w:val="Normal (Web)"/>
    <w:basedOn w:val="1"/>
    <w:qFormat/>
    <w:uiPriority w:val="0"/>
    <w:pPr>
      <w:widowControl/>
      <w:spacing w:beforeAutospacing="1" w:afterAutospacing="1"/>
      <w:jc w:val="left"/>
    </w:pPr>
    <w:rPr>
      <w:rFonts w:ascii="宋体" w:hAnsi="宋体" w:cs="宋体"/>
      <w:kern w:val="0"/>
      <w:sz w:val="24"/>
      <w:szCs w:val="24"/>
    </w:rPr>
  </w:style>
  <w:style w:type="paragraph" w:styleId="20">
    <w:name w:val="Title"/>
    <w:basedOn w:val="1"/>
    <w:next w:val="1"/>
    <w:qFormat/>
    <w:uiPriority w:val="7"/>
    <w:pPr>
      <w:widowControl/>
      <w:spacing w:before="240" w:after="60"/>
      <w:jc w:val="center"/>
      <w:outlineLvl w:val="0"/>
    </w:pPr>
    <w:rPr>
      <w:rFonts w:ascii="Arial" w:hAnsi="Arial" w:cs="Arial"/>
      <w:b/>
      <w:sz w:val="44"/>
      <w:szCs w:val="32"/>
    </w:rPr>
  </w:style>
  <w:style w:type="paragraph" w:styleId="21">
    <w:name w:val="Body Text First Indent 2"/>
    <w:basedOn w:val="10"/>
    <w:qFormat/>
    <w:uiPriority w:val="0"/>
    <w:pPr>
      <w:ind w:firstLine="420" w:firstLineChars="200"/>
    </w:pPr>
  </w:style>
  <w:style w:type="table" w:styleId="23">
    <w:name w:val="Table Grid"/>
    <w:basedOn w:val="2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22"/>
    <w:rPr>
      <w:b/>
      <w:bCs/>
    </w:rPr>
  </w:style>
  <w:style w:type="character" w:styleId="26">
    <w:name w:val="page number"/>
    <w:basedOn w:val="24"/>
    <w:qFormat/>
    <w:uiPriority w:val="0"/>
  </w:style>
  <w:style w:type="character" w:styleId="27">
    <w:name w:val="FollowedHyperlink"/>
    <w:basedOn w:val="24"/>
    <w:qFormat/>
    <w:uiPriority w:val="0"/>
    <w:rPr>
      <w:color w:val="800080"/>
      <w:u w:val="none"/>
    </w:rPr>
  </w:style>
  <w:style w:type="character" w:styleId="28">
    <w:name w:val="Emphasis"/>
    <w:qFormat/>
    <w:uiPriority w:val="0"/>
    <w:rPr>
      <w:i/>
    </w:rPr>
  </w:style>
  <w:style w:type="character" w:styleId="29">
    <w:name w:val="Hyperlink"/>
    <w:basedOn w:val="24"/>
    <w:qFormat/>
    <w:uiPriority w:val="0"/>
    <w:rPr>
      <w:color w:val="0000FF"/>
      <w:u w:val="none"/>
    </w:rPr>
  </w:style>
  <w:style w:type="paragraph" w:customStyle="1" w:styleId="30">
    <w:name w:val="Default"/>
    <w:next w:val="13"/>
    <w:qFormat/>
    <w:uiPriority w:val="0"/>
    <w:pPr>
      <w:widowControl w:val="0"/>
      <w:autoSpaceDE w:val="0"/>
      <w:autoSpaceDN w:val="0"/>
      <w:adjustRightInd w:val="0"/>
    </w:pPr>
    <w:rPr>
      <w:rFonts w:ascii="Arial" w:hAnsi="Arial" w:eastAsia="宋体" w:cs="Times New Roman"/>
      <w:color w:val="000000"/>
      <w:sz w:val="24"/>
      <w:szCs w:val="24"/>
      <w:lang w:val="en-US" w:eastAsia="zh-CN" w:bidi="ar-SA"/>
    </w:rPr>
  </w:style>
  <w:style w:type="paragraph" w:customStyle="1" w:styleId="31">
    <w:name w:val="列出段落1"/>
    <w:basedOn w:val="1"/>
    <w:qFormat/>
    <w:uiPriority w:val="0"/>
    <w:pPr>
      <w:ind w:firstLine="420" w:firstLineChars="200"/>
    </w:pPr>
  </w:style>
  <w:style w:type="character" w:customStyle="1" w:styleId="32">
    <w:name w:val="font01"/>
    <w:basedOn w:val="24"/>
    <w:qFormat/>
    <w:uiPriority w:val="0"/>
    <w:rPr>
      <w:rFonts w:hint="eastAsia" w:ascii="宋体" w:hAnsi="宋体" w:eastAsia="宋体" w:cs="宋体"/>
      <w:color w:val="000000"/>
      <w:sz w:val="22"/>
      <w:szCs w:val="22"/>
      <w:u w:val="none"/>
    </w:rPr>
  </w:style>
  <w:style w:type="character" w:customStyle="1" w:styleId="33">
    <w:name w:val="font81"/>
    <w:basedOn w:val="24"/>
    <w:qFormat/>
    <w:uiPriority w:val="0"/>
    <w:rPr>
      <w:rFonts w:ascii="Calibri" w:hAnsi="Calibri" w:cs="Calibri"/>
      <w:color w:val="000000"/>
      <w:sz w:val="24"/>
      <w:szCs w:val="24"/>
      <w:u w:val="none"/>
    </w:rPr>
  </w:style>
  <w:style w:type="character" w:customStyle="1" w:styleId="34">
    <w:name w:val="font41"/>
    <w:basedOn w:val="24"/>
    <w:qFormat/>
    <w:uiPriority w:val="0"/>
    <w:rPr>
      <w:rFonts w:ascii="微软雅黑" w:hAnsi="微软雅黑" w:eastAsia="微软雅黑" w:cs="微软雅黑"/>
      <w:color w:val="333333"/>
      <w:sz w:val="27"/>
      <w:szCs w:val="27"/>
      <w:u w:val="none"/>
    </w:rPr>
  </w:style>
  <w:style w:type="paragraph" w:customStyle="1" w:styleId="35">
    <w:name w:val="列出段落2"/>
    <w:basedOn w:val="1"/>
    <w:qFormat/>
    <w:uiPriority w:val="0"/>
    <w:pPr>
      <w:ind w:firstLine="420" w:firstLineChars="200"/>
    </w:pPr>
    <w:rPr>
      <w:rFonts w:ascii="Calibri" w:hAnsi="Calibri"/>
    </w:rPr>
  </w:style>
  <w:style w:type="paragraph" w:customStyle="1" w:styleId="36">
    <w:name w:val="Table Paragraph"/>
    <w:basedOn w:val="1"/>
    <w:qFormat/>
    <w:uiPriority w:val="0"/>
    <w:pPr>
      <w:autoSpaceDE w:val="0"/>
      <w:autoSpaceDN w:val="0"/>
      <w:jc w:val="left"/>
    </w:pPr>
    <w:rPr>
      <w:rFonts w:ascii="宋体" w:hAnsi="宋体" w:cs="宋体"/>
      <w:kern w:val="0"/>
      <w:sz w:val="22"/>
      <w:lang w:val="zh-CN"/>
    </w:rPr>
  </w:style>
  <w:style w:type="paragraph" w:customStyle="1" w:styleId="37">
    <w:name w:val="z-窗体顶端1"/>
    <w:basedOn w:val="1"/>
    <w:next w:val="1"/>
    <w:qFormat/>
    <w:uiPriority w:val="0"/>
    <w:pPr>
      <w:pBdr>
        <w:bottom w:val="single" w:color="auto" w:sz="6" w:space="1"/>
      </w:pBdr>
      <w:jc w:val="center"/>
    </w:pPr>
    <w:rPr>
      <w:rFonts w:ascii="Arial" w:hAnsi="Calibri" w:eastAsia="宋体" w:cs="Times New Roman"/>
      <w:vanish/>
      <w:sz w:val="16"/>
      <w:szCs w:val="24"/>
    </w:rPr>
  </w:style>
  <w:style w:type="paragraph" w:customStyle="1" w:styleId="38">
    <w:name w:val="列出段落21"/>
    <w:basedOn w:val="1"/>
    <w:qFormat/>
    <w:uiPriority w:val="0"/>
    <w:pPr>
      <w:ind w:firstLine="420" w:firstLineChars="200"/>
    </w:pPr>
    <w:rPr>
      <w:rFonts w:ascii="Calibri" w:hAnsi="Calibri"/>
    </w:rPr>
  </w:style>
  <w:style w:type="paragraph" w:customStyle="1" w:styleId="39">
    <w:name w:val="z-窗体顶端11"/>
    <w:basedOn w:val="1"/>
    <w:next w:val="1"/>
    <w:qFormat/>
    <w:uiPriority w:val="0"/>
    <w:pPr>
      <w:pBdr>
        <w:bottom w:val="single" w:color="auto" w:sz="6" w:space="1"/>
      </w:pBdr>
      <w:jc w:val="center"/>
    </w:pPr>
    <w:rPr>
      <w:rFonts w:ascii="Arial" w:hAnsi="Calibri" w:eastAsia="宋体" w:cs="Times New Roman"/>
      <w:vanish/>
      <w:sz w:val="16"/>
      <w:szCs w:val="24"/>
    </w:rPr>
  </w:style>
  <w:style w:type="character" w:customStyle="1" w:styleId="40">
    <w:name w:val="font11"/>
    <w:basedOn w:val="24"/>
    <w:qFormat/>
    <w:uiPriority w:val="0"/>
    <w:rPr>
      <w:rFonts w:hint="eastAsia" w:ascii="宋体" w:hAnsi="宋体" w:eastAsia="宋体" w:cs="宋体"/>
      <w:color w:val="000000"/>
      <w:sz w:val="22"/>
      <w:szCs w:val="22"/>
      <w:u w:val="none"/>
    </w:rPr>
  </w:style>
  <w:style w:type="paragraph" w:customStyle="1" w:styleId="41">
    <w:name w:val="UP正文"/>
    <w:basedOn w:val="1"/>
    <w:qFormat/>
    <w:uiPriority w:val="0"/>
    <w:pPr>
      <w:spacing w:line="360" w:lineRule="auto"/>
      <w:ind w:left="420" w:leftChars="200" w:firstLine="420" w:firstLineChars="200"/>
    </w:pPr>
    <w:rPr>
      <w:rFonts w:ascii="Tahoma" w:hAnsi="Calibri" w:eastAsia="宋体" w:cs="宋体"/>
      <w:color w:val="0099CC"/>
    </w:rPr>
  </w:style>
  <w:style w:type="paragraph" w:styleId="42">
    <w:name w:val="No Spacing"/>
    <w:qFormat/>
    <w:uiPriority w:val="1"/>
    <w:pPr>
      <w:widowControl w:val="0"/>
      <w:jc w:val="both"/>
    </w:pPr>
    <w:rPr>
      <w:rFonts w:ascii="Calibri" w:hAnsi="Calibri" w:eastAsia="宋体" w:cs="Times New Roman"/>
      <w:kern w:val="2"/>
      <w:sz w:val="21"/>
      <w:szCs w:val="24"/>
      <w:lang w:val="en-US" w:eastAsia="zh-CN" w:bidi="ar-SA"/>
    </w:rPr>
  </w:style>
  <w:style w:type="character" w:customStyle="1" w:styleId="43">
    <w:name w:val="NormalCharacter"/>
    <w:qFormat/>
    <w:uiPriority w:val="0"/>
  </w:style>
  <w:style w:type="character" w:customStyle="1" w:styleId="44">
    <w:name w:val="bsharetext"/>
    <w:basedOn w:val="24"/>
    <w:qFormat/>
    <w:uiPriority w:val="0"/>
  </w:style>
  <w:style w:type="paragraph" w:styleId="45">
    <w:name w:val="List Paragraph"/>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2.bin"/><Relationship Id="rId10" Type="http://schemas.openxmlformats.org/officeDocument/2006/relationships/image" Target="media/image1.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41</Pages>
  <Words>14236</Words>
  <Characters>15207</Characters>
  <Lines>197</Lines>
  <Paragraphs>55</Paragraphs>
  <TotalTime>0</TotalTime>
  <ScaleCrop>false</ScaleCrop>
  <LinksUpToDate>false</LinksUpToDate>
  <CharactersWithSpaces>15659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2025-04-02T07:57:00Z</dcterms:created>
  <dc:creator>Administrator.YRDDFTR1CWIOKJ5</dc:creator>
  <cp:lastModifiedBy>Administrator</cp:lastModifiedBy>
  <cp:lastPrinted>2024-10-24T06:31:00Z</cp:lastPrinted>
  <dcterms:modified xsi:type="dcterms:W3CDTF">2025-04-08T07:14:40Z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74EC1BB9334246F593D0F55237C447A7_13</vt:lpwstr>
  </property>
  <property fmtid="{D5CDD505-2E9C-101B-9397-08002B2CF9AE}" pid="4" name="KSOTemplateDocerSaveRecord">
    <vt:lpwstr>eyJoZGlkIjoiYjJiYTFlOGMwMTk4NTA3MjIxZGZhYjUyZmY5NzgzODAiLCJ1c2VySWQiOiI5NzcwNDYzODkifQ==</vt:lpwstr>
  </property>
</Properties>
</file>