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bCs/>
          <w:sz w:val="44"/>
          <w:szCs w:val="44"/>
          <w:highlight w:val="none"/>
          <w:lang w:val="zh-CN"/>
        </w:rPr>
      </w:pPr>
    </w:p>
    <w:p>
      <w:pPr>
        <w:jc w:val="center"/>
        <w:rPr>
          <w:rFonts w:hint="default" w:ascii="宋体" w:hAnsi="宋体" w:eastAsia="宋体" w:cs="黑体"/>
          <w:b/>
          <w:bCs/>
          <w:sz w:val="72"/>
          <w:szCs w:val="72"/>
          <w:highlight w:val="none"/>
          <w:lang w:val="en-US" w:eastAsia="zh-CN"/>
        </w:rPr>
      </w:pPr>
      <w:r>
        <w:rPr>
          <w:rFonts w:hint="eastAsia" w:ascii="宋体" w:hAnsi="宋体" w:cs="黑体"/>
          <w:b/>
          <w:bCs/>
          <w:sz w:val="72"/>
          <w:szCs w:val="72"/>
          <w:highlight w:val="none"/>
          <w:lang w:val="en-US" w:eastAsia="zh-CN"/>
        </w:rPr>
        <w:t>长春市双阳区天赐矿业有限公司矿山生态修复工程</w:t>
      </w:r>
    </w:p>
    <w:p>
      <w:pPr>
        <w:jc w:val="center"/>
        <w:rPr>
          <w:rFonts w:hint="eastAsia" w:ascii="宋体" w:hAnsi="宋体" w:cs="黑体"/>
          <w:b/>
          <w:bCs/>
          <w:sz w:val="72"/>
          <w:szCs w:val="72"/>
          <w:highlight w:val="none"/>
        </w:rPr>
      </w:pPr>
    </w:p>
    <w:p>
      <w:pPr>
        <w:jc w:val="center"/>
        <w:rPr>
          <w:rFonts w:hint="eastAsia" w:ascii="宋体" w:hAnsi="宋体" w:cs="黑体"/>
          <w:b/>
          <w:bCs/>
          <w:sz w:val="72"/>
          <w:szCs w:val="72"/>
          <w:highlight w:val="none"/>
        </w:rPr>
      </w:pPr>
      <w:r>
        <w:rPr>
          <w:rFonts w:hint="eastAsia" w:ascii="宋体" w:hAnsi="宋体" w:cs="黑体"/>
          <w:b/>
          <w:bCs/>
          <w:sz w:val="72"/>
          <w:szCs w:val="72"/>
          <w:highlight w:val="none"/>
        </w:rPr>
        <w:t>竞争性磋商文件</w:t>
      </w:r>
    </w:p>
    <w:p>
      <w:pPr>
        <w:jc w:val="center"/>
        <w:rPr>
          <w:rFonts w:hint="eastAsia" w:ascii="宋体" w:hAnsi="宋体" w:cs="黑体"/>
          <w:b/>
          <w:bCs/>
          <w:sz w:val="28"/>
          <w:szCs w:val="28"/>
          <w:highlight w:val="none"/>
        </w:rPr>
      </w:pPr>
    </w:p>
    <w:p>
      <w:pPr>
        <w:jc w:val="center"/>
        <w:rPr>
          <w:rFonts w:hint="default" w:ascii="宋体" w:hAnsi="宋体" w:eastAsia="宋体" w:cs="黑体"/>
          <w:b/>
          <w:bCs/>
          <w:sz w:val="28"/>
          <w:szCs w:val="28"/>
          <w:highlight w:val="none"/>
          <w:lang w:val="en-US" w:eastAsia="zh-CN"/>
        </w:rPr>
      </w:pPr>
      <w:r>
        <w:rPr>
          <w:rFonts w:hint="eastAsia" w:ascii="宋体" w:hAnsi="宋体" w:cs="黑体"/>
          <w:b/>
          <w:bCs/>
          <w:sz w:val="28"/>
          <w:szCs w:val="28"/>
          <w:highlight w:val="none"/>
        </w:rPr>
        <w:t>采购项</w:t>
      </w:r>
      <w:r>
        <w:rPr>
          <w:rFonts w:hint="eastAsia" w:ascii="宋体" w:hAnsi="宋体" w:cs="黑体"/>
          <w:b/>
          <w:bCs/>
          <w:color w:val="auto"/>
          <w:sz w:val="28"/>
          <w:szCs w:val="28"/>
          <w:highlight w:val="none"/>
        </w:rPr>
        <w:t>目编号：ZLJL-C-202</w:t>
      </w:r>
      <w:r>
        <w:rPr>
          <w:rFonts w:hint="eastAsia" w:ascii="宋体" w:hAnsi="宋体" w:cs="黑体"/>
          <w:b/>
          <w:bCs/>
          <w:color w:val="auto"/>
          <w:sz w:val="28"/>
          <w:szCs w:val="28"/>
          <w:highlight w:val="none"/>
          <w:lang w:val="en-US" w:eastAsia="zh-CN"/>
        </w:rPr>
        <w:t>5-001</w:t>
      </w: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ind w:firstLine="964" w:firstLineChars="300"/>
        <w:rPr>
          <w:rFonts w:hint="eastAsia" w:ascii="宋体" w:hAnsi="宋体" w:cs="黑体"/>
          <w:b/>
          <w:bCs/>
          <w:sz w:val="32"/>
          <w:szCs w:val="32"/>
          <w:highlight w:val="none"/>
        </w:rPr>
      </w:pPr>
    </w:p>
    <w:p>
      <w:pPr>
        <w:rPr>
          <w:rFonts w:hint="eastAsia" w:ascii="宋体" w:hAnsi="宋体" w:cs="黑体"/>
          <w:b/>
          <w:bCs/>
          <w:sz w:val="32"/>
          <w:szCs w:val="32"/>
          <w:highlight w:val="none"/>
        </w:rPr>
      </w:pPr>
    </w:p>
    <w:p>
      <w:pPr>
        <w:ind w:firstLine="1054" w:firstLineChars="350"/>
        <w:rPr>
          <w:rFonts w:hint="default" w:ascii="宋体" w:hAnsi="宋体" w:eastAsia="宋体" w:cs="黑体"/>
          <w:b/>
          <w:bCs/>
          <w:sz w:val="30"/>
          <w:szCs w:val="30"/>
          <w:highlight w:val="none"/>
          <w:lang w:val="en-US" w:eastAsia="zh-CN"/>
        </w:rPr>
      </w:pPr>
      <w:r>
        <w:rPr>
          <w:rFonts w:hint="eastAsia" w:ascii="宋体" w:hAnsi="宋体" w:cs="黑体"/>
          <w:b/>
          <w:bCs/>
          <w:sz w:val="30"/>
          <w:szCs w:val="30"/>
          <w:highlight w:val="none"/>
        </w:rPr>
        <w:t>采   购   人：</w:t>
      </w:r>
      <w:r>
        <w:rPr>
          <w:rFonts w:hint="eastAsia" w:ascii="宋体" w:hAnsi="宋体" w:cs="黑体"/>
          <w:b/>
          <w:bCs/>
          <w:sz w:val="30"/>
          <w:szCs w:val="30"/>
          <w:highlight w:val="none"/>
          <w:lang w:val="en-US" w:eastAsia="zh-CN"/>
        </w:rPr>
        <w:t>长春市双阳区自然资源局</w:t>
      </w:r>
    </w:p>
    <w:p>
      <w:pPr>
        <w:ind w:firstLine="1054" w:firstLineChars="350"/>
        <w:rPr>
          <w:rFonts w:hint="eastAsia" w:ascii="宋体" w:hAnsi="宋体" w:cs="黑体"/>
          <w:b/>
          <w:bCs/>
          <w:sz w:val="30"/>
          <w:szCs w:val="30"/>
          <w:highlight w:val="none"/>
        </w:rPr>
      </w:pPr>
      <w:r>
        <w:rPr>
          <w:rFonts w:hint="eastAsia" w:ascii="宋体" w:hAnsi="宋体" w:cs="黑体"/>
          <w:b/>
          <w:bCs/>
          <w:sz w:val="30"/>
          <w:szCs w:val="30"/>
          <w:highlight w:val="none"/>
        </w:rPr>
        <w:t>采购代理机构：中联国际工程管理（吉林）有限公司</w:t>
      </w:r>
    </w:p>
    <w:p>
      <w:pPr>
        <w:ind w:firstLine="1054" w:firstLineChars="350"/>
        <w:rPr>
          <w:rFonts w:hint="eastAsia" w:ascii="宋体" w:hAnsi="宋体" w:cs="黑体"/>
          <w:b/>
          <w:bCs/>
          <w:sz w:val="30"/>
          <w:szCs w:val="30"/>
          <w:highlight w:val="none"/>
        </w:rPr>
      </w:pPr>
    </w:p>
    <w:p>
      <w:pPr>
        <w:jc w:val="center"/>
        <w:rPr>
          <w:rFonts w:hint="eastAsia" w:ascii="宋体" w:hAnsi="宋体" w:cs="黑体"/>
          <w:b/>
          <w:bCs/>
          <w:sz w:val="30"/>
          <w:szCs w:val="30"/>
          <w:highlight w:val="none"/>
        </w:rPr>
      </w:pPr>
      <w:r>
        <w:rPr>
          <w:rFonts w:hint="eastAsia" w:ascii="宋体" w:hAnsi="宋体" w:cs="黑体"/>
          <w:b/>
          <w:bCs/>
          <w:sz w:val="30"/>
          <w:szCs w:val="30"/>
          <w:highlight w:val="none"/>
        </w:rPr>
        <w:t>二〇二</w:t>
      </w:r>
      <w:r>
        <w:rPr>
          <w:rFonts w:hint="eastAsia" w:ascii="宋体" w:hAnsi="宋体" w:cs="黑体"/>
          <w:b/>
          <w:bCs/>
          <w:sz w:val="30"/>
          <w:szCs w:val="30"/>
          <w:highlight w:val="none"/>
          <w:lang w:val="en-US" w:eastAsia="zh-CN"/>
        </w:rPr>
        <w:t>五</w:t>
      </w:r>
      <w:r>
        <w:rPr>
          <w:rFonts w:hint="eastAsia" w:ascii="宋体" w:hAnsi="宋体" w:cs="黑体"/>
          <w:b/>
          <w:bCs/>
          <w:sz w:val="30"/>
          <w:szCs w:val="30"/>
          <w:highlight w:val="none"/>
        </w:rPr>
        <w:t>年</w:t>
      </w:r>
      <w:r>
        <w:rPr>
          <w:rFonts w:hint="eastAsia" w:ascii="宋体" w:hAnsi="宋体" w:cs="黑体"/>
          <w:b/>
          <w:bCs/>
          <w:sz w:val="30"/>
          <w:szCs w:val="30"/>
          <w:highlight w:val="none"/>
          <w:lang w:val="en-US" w:eastAsia="zh-CN"/>
        </w:rPr>
        <w:t>一</w:t>
      </w:r>
      <w:r>
        <w:rPr>
          <w:rFonts w:hint="eastAsia" w:ascii="宋体" w:hAnsi="宋体" w:cs="黑体"/>
          <w:b/>
          <w:bCs/>
          <w:sz w:val="30"/>
          <w:szCs w:val="30"/>
          <w:highlight w:val="none"/>
        </w:rPr>
        <w:t>月</w:t>
      </w:r>
    </w:p>
    <w:p>
      <w:pPr>
        <w:spacing w:line="480" w:lineRule="auto"/>
        <w:jc w:val="center"/>
        <w:rPr>
          <w:rFonts w:ascii="宋体" w:hAnsi="宋体"/>
          <w:b/>
          <w:color w:val="000000"/>
          <w:sz w:val="36"/>
          <w:szCs w:val="36"/>
          <w:highlight w:val="none"/>
        </w:rPr>
      </w:pPr>
      <w:r>
        <w:rPr>
          <w:rFonts w:ascii="宋体" w:hAnsi="宋体"/>
          <w:b/>
          <w:color w:val="000000"/>
          <w:sz w:val="44"/>
          <w:highlight w:val="none"/>
          <w:lang w:val="zh-CN"/>
        </w:rPr>
        <w:br w:type="page"/>
      </w:r>
      <w:r>
        <w:rPr>
          <w:rFonts w:ascii="宋体" w:hAnsi="宋体"/>
          <w:b/>
          <w:color w:val="000000"/>
          <w:sz w:val="36"/>
          <w:szCs w:val="36"/>
          <w:highlight w:val="none"/>
          <w:lang w:val="zh-CN"/>
        </w:rPr>
        <w:t>目</w:t>
      </w:r>
      <w:r>
        <w:rPr>
          <w:rFonts w:hint="eastAsia" w:ascii="宋体" w:hAnsi="宋体"/>
          <w:b/>
          <w:color w:val="000000"/>
          <w:sz w:val="36"/>
          <w:szCs w:val="36"/>
          <w:highlight w:val="none"/>
          <w:lang w:val="zh-CN"/>
        </w:rPr>
        <w:t xml:space="preserve">  </w:t>
      </w:r>
      <w:r>
        <w:rPr>
          <w:rFonts w:ascii="宋体" w:hAnsi="宋体"/>
          <w:b/>
          <w:color w:val="000000"/>
          <w:sz w:val="36"/>
          <w:szCs w:val="36"/>
          <w:highlight w:val="none"/>
          <w:lang w:val="zh-CN"/>
        </w:rPr>
        <w:t>录</w:t>
      </w:r>
    </w:p>
    <w:p>
      <w:pPr>
        <w:pStyle w:val="1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8"/>
          <w:szCs w:val="28"/>
          <w:highlight w:val="none"/>
        </w:rPr>
      </w:pPr>
      <w:r>
        <w:rPr>
          <w:rFonts w:ascii="宋体" w:hAnsi="宋体"/>
          <w:sz w:val="24"/>
          <w:szCs w:val="24"/>
          <w:highlight w:val="none"/>
        </w:rPr>
        <w:fldChar w:fldCharType="begin"/>
      </w:r>
      <w:r>
        <w:rPr>
          <w:rFonts w:ascii="宋体" w:hAnsi="宋体"/>
          <w:sz w:val="24"/>
          <w:szCs w:val="24"/>
          <w:highlight w:val="none"/>
        </w:rPr>
        <w:instrText xml:space="preserve"> TOC \o "1-3" \h \z \u </w:instrText>
      </w:r>
      <w:r>
        <w:rPr>
          <w:rFonts w:ascii="宋体" w:hAnsi="宋体"/>
          <w:sz w:val="24"/>
          <w:szCs w:val="24"/>
          <w:highlight w:val="none"/>
        </w:rPr>
        <w:fldChar w:fldCharType="separate"/>
      </w:r>
      <w:r>
        <w:rPr>
          <w:rFonts w:ascii="宋体" w:hAnsi="宋体"/>
          <w:sz w:val="28"/>
          <w:szCs w:val="28"/>
          <w:highlight w:val="none"/>
        </w:rPr>
        <w:fldChar w:fldCharType="begin"/>
      </w:r>
      <w:r>
        <w:rPr>
          <w:rFonts w:ascii="宋体" w:hAnsi="宋体"/>
          <w:sz w:val="28"/>
          <w:szCs w:val="28"/>
          <w:highlight w:val="none"/>
        </w:rPr>
        <w:instrText xml:space="preserve"> HYPERLINK \l _Toc23211 </w:instrText>
      </w:r>
      <w:r>
        <w:rPr>
          <w:rFonts w:ascii="宋体" w:hAnsi="宋体"/>
          <w:sz w:val="28"/>
          <w:szCs w:val="28"/>
          <w:highlight w:val="none"/>
        </w:rPr>
        <w:fldChar w:fldCharType="separate"/>
      </w:r>
      <w:r>
        <w:rPr>
          <w:rFonts w:hint="eastAsia" w:ascii="宋体" w:hAnsi="宋体" w:cs="宋体"/>
          <w:sz w:val="28"/>
          <w:szCs w:val="28"/>
          <w:highlight w:val="none"/>
          <w:lang w:val="zh-CN"/>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_Toc23211 \h </w:instrText>
      </w:r>
      <w:r>
        <w:rPr>
          <w:sz w:val="28"/>
          <w:szCs w:val="28"/>
          <w:highlight w:val="none"/>
        </w:rPr>
        <w:fldChar w:fldCharType="separate"/>
      </w:r>
      <w:r>
        <w:rPr>
          <w:sz w:val="28"/>
          <w:szCs w:val="28"/>
          <w:highlight w:val="none"/>
        </w:rPr>
        <w:t>1</w:t>
      </w:r>
      <w:r>
        <w:rPr>
          <w:sz w:val="28"/>
          <w:szCs w:val="28"/>
          <w:highlight w:val="none"/>
        </w:rPr>
        <w:fldChar w:fldCharType="end"/>
      </w:r>
      <w:r>
        <w:rPr>
          <w:rFonts w:ascii="宋体" w:hAnsi="宋体"/>
          <w:sz w:val="28"/>
          <w:szCs w:val="28"/>
          <w:highlight w:val="none"/>
        </w:rPr>
        <w:fldChar w:fldCharType="end"/>
      </w:r>
    </w:p>
    <w:p>
      <w:pPr>
        <w:pStyle w:val="1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_Toc19969 </w:instrText>
      </w:r>
      <w:r>
        <w:rPr>
          <w:rFonts w:ascii="宋体" w:hAnsi="宋体"/>
          <w:sz w:val="28"/>
          <w:szCs w:val="28"/>
          <w:highlight w:val="none"/>
        </w:rPr>
        <w:fldChar w:fldCharType="separate"/>
      </w:r>
      <w:r>
        <w:rPr>
          <w:rFonts w:hint="eastAsia" w:ascii="宋体" w:hAnsi="宋体" w:cs="宋体"/>
          <w:sz w:val="28"/>
          <w:szCs w:val="28"/>
          <w:highlight w:val="none"/>
          <w:lang w:val="zh-CN"/>
        </w:rPr>
        <w:t xml:space="preserve">第二章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val="zh-CN"/>
        </w:rPr>
        <w:t>供应商须知</w:t>
      </w:r>
      <w:r>
        <w:rPr>
          <w:sz w:val="28"/>
          <w:szCs w:val="28"/>
          <w:highlight w:val="none"/>
        </w:rPr>
        <w:tab/>
      </w:r>
      <w:r>
        <w:rPr>
          <w:sz w:val="28"/>
          <w:szCs w:val="28"/>
          <w:highlight w:val="none"/>
        </w:rPr>
        <w:fldChar w:fldCharType="begin"/>
      </w:r>
      <w:r>
        <w:rPr>
          <w:sz w:val="28"/>
          <w:szCs w:val="28"/>
          <w:highlight w:val="none"/>
        </w:rPr>
        <w:instrText xml:space="preserve"> PAGEREF _Toc19969 \h </w:instrText>
      </w:r>
      <w:r>
        <w:rPr>
          <w:sz w:val="28"/>
          <w:szCs w:val="28"/>
          <w:highlight w:val="none"/>
        </w:rPr>
        <w:fldChar w:fldCharType="separate"/>
      </w:r>
      <w:r>
        <w:rPr>
          <w:sz w:val="28"/>
          <w:szCs w:val="28"/>
          <w:highlight w:val="none"/>
        </w:rPr>
        <w:t>3</w:t>
      </w:r>
      <w:r>
        <w:rPr>
          <w:sz w:val="28"/>
          <w:szCs w:val="28"/>
          <w:highlight w:val="none"/>
        </w:rPr>
        <w:fldChar w:fldCharType="end"/>
      </w:r>
      <w:r>
        <w:rPr>
          <w:rFonts w:ascii="宋体" w:hAnsi="宋体"/>
          <w:sz w:val="28"/>
          <w:szCs w:val="28"/>
          <w:highlight w:val="none"/>
        </w:rPr>
        <w:fldChar w:fldCharType="end"/>
      </w:r>
    </w:p>
    <w:p>
      <w:pPr>
        <w:pStyle w:val="1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_Toc21579 </w:instrText>
      </w:r>
      <w:r>
        <w:rPr>
          <w:rFonts w:ascii="宋体" w:hAnsi="宋体"/>
          <w:sz w:val="28"/>
          <w:szCs w:val="28"/>
          <w:highlight w:val="none"/>
        </w:rPr>
        <w:fldChar w:fldCharType="separate"/>
      </w:r>
      <w:r>
        <w:rPr>
          <w:rFonts w:hint="eastAsia" w:ascii="宋体" w:hAnsi="宋体" w:cs="宋体"/>
          <w:sz w:val="28"/>
          <w:szCs w:val="28"/>
          <w:highlight w:val="none"/>
          <w:lang w:val="zh-CN"/>
        </w:rPr>
        <w:t xml:space="preserve">第三章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val="zh-CN"/>
        </w:rPr>
        <w:t>评标标准和方法（综合评分法）</w:t>
      </w:r>
      <w:r>
        <w:rPr>
          <w:sz w:val="28"/>
          <w:szCs w:val="28"/>
          <w:highlight w:val="none"/>
        </w:rPr>
        <w:tab/>
      </w:r>
      <w:r>
        <w:rPr>
          <w:sz w:val="28"/>
          <w:szCs w:val="28"/>
          <w:highlight w:val="none"/>
        </w:rPr>
        <w:fldChar w:fldCharType="begin"/>
      </w:r>
      <w:r>
        <w:rPr>
          <w:sz w:val="28"/>
          <w:szCs w:val="28"/>
          <w:highlight w:val="none"/>
        </w:rPr>
        <w:instrText xml:space="preserve"> PAGEREF _Toc21579 \h </w:instrText>
      </w:r>
      <w:r>
        <w:rPr>
          <w:sz w:val="28"/>
          <w:szCs w:val="28"/>
          <w:highlight w:val="none"/>
        </w:rPr>
        <w:fldChar w:fldCharType="separate"/>
      </w:r>
      <w:r>
        <w:rPr>
          <w:sz w:val="28"/>
          <w:szCs w:val="28"/>
          <w:highlight w:val="none"/>
        </w:rPr>
        <w:t>15</w:t>
      </w:r>
      <w:r>
        <w:rPr>
          <w:sz w:val="28"/>
          <w:szCs w:val="28"/>
          <w:highlight w:val="none"/>
        </w:rPr>
        <w:fldChar w:fldCharType="end"/>
      </w:r>
      <w:r>
        <w:rPr>
          <w:rFonts w:ascii="宋体" w:hAnsi="宋体"/>
          <w:sz w:val="28"/>
          <w:szCs w:val="28"/>
          <w:highlight w:val="none"/>
        </w:rPr>
        <w:fldChar w:fldCharType="end"/>
      </w:r>
    </w:p>
    <w:p>
      <w:pPr>
        <w:pStyle w:val="1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_Toc14079 </w:instrText>
      </w:r>
      <w:r>
        <w:rPr>
          <w:rFonts w:ascii="宋体" w:hAnsi="宋体"/>
          <w:sz w:val="28"/>
          <w:szCs w:val="28"/>
          <w:highlight w:val="none"/>
        </w:rPr>
        <w:fldChar w:fldCharType="separate"/>
      </w:r>
      <w:r>
        <w:rPr>
          <w:rFonts w:hint="eastAsia" w:ascii="宋体" w:hAnsi="宋体" w:cs="宋体"/>
          <w:sz w:val="28"/>
          <w:szCs w:val="28"/>
          <w:highlight w:val="none"/>
          <w:lang w:val="zh-CN"/>
        </w:rPr>
        <w:t>第</w:t>
      </w:r>
      <w:r>
        <w:rPr>
          <w:rFonts w:hint="eastAsia" w:ascii="宋体" w:hAnsi="宋体" w:cs="宋体"/>
          <w:sz w:val="28"/>
          <w:szCs w:val="28"/>
          <w:highlight w:val="none"/>
          <w:lang w:val="zh-CN" w:eastAsia="zh-CN"/>
        </w:rPr>
        <w:t>四</w:t>
      </w:r>
      <w:r>
        <w:rPr>
          <w:rFonts w:hint="eastAsia" w:ascii="宋体" w:hAnsi="宋体" w:cs="宋体"/>
          <w:sz w:val="28"/>
          <w:szCs w:val="28"/>
          <w:highlight w:val="none"/>
          <w:lang w:val="zh-CN"/>
        </w:rPr>
        <w:t xml:space="preserve">章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val="zh-CN"/>
        </w:rPr>
        <w:t>政府采购合同书格式（范本）</w:t>
      </w:r>
      <w:r>
        <w:rPr>
          <w:sz w:val="28"/>
          <w:szCs w:val="28"/>
          <w:highlight w:val="none"/>
        </w:rPr>
        <w:tab/>
      </w:r>
      <w:r>
        <w:rPr>
          <w:sz w:val="28"/>
          <w:szCs w:val="28"/>
          <w:highlight w:val="none"/>
        </w:rPr>
        <w:fldChar w:fldCharType="begin"/>
      </w:r>
      <w:r>
        <w:rPr>
          <w:sz w:val="28"/>
          <w:szCs w:val="28"/>
          <w:highlight w:val="none"/>
        </w:rPr>
        <w:instrText xml:space="preserve"> PAGEREF _Toc14079 \h </w:instrText>
      </w:r>
      <w:r>
        <w:rPr>
          <w:sz w:val="28"/>
          <w:szCs w:val="28"/>
          <w:highlight w:val="none"/>
        </w:rPr>
        <w:fldChar w:fldCharType="separate"/>
      </w:r>
      <w:r>
        <w:rPr>
          <w:sz w:val="28"/>
          <w:szCs w:val="28"/>
          <w:highlight w:val="none"/>
        </w:rPr>
        <w:t>20</w:t>
      </w:r>
      <w:r>
        <w:rPr>
          <w:sz w:val="28"/>
          <w:szCs w:val="28"/>
          <w:highlight w:val="none"/>
        </w:rPr>
        <w:fldChar w:fldCharType="end"/>
      </w:r>
      <w:r>
        <w:rPr>
          <w:rFonts w:ascii="宋体" w:hAnsi="宋体"/>
          <w:sz w:val="28"/>
          <w:szCs w:val="28"/>
          <w:highlight w:val="none"/>
        </w:rPr>
        <w:fldChar w:fldCharType="end"/>
      </w:r>
    </w:p>
    <w:p>
      <w:pPr>
        <w:pStyle w:val="1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8"/>
          <w:szCs w:val="28"/>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_Toc8107 </w:instrText>
      </w:r>
      <w:r>
        <w:rPr>
          <w:rFonts w:ascii="宋体" w:hAnsi="宋体"/>
          <w:sz w:val="28"/>
          <w:szCs w:val="28"/>
          <w:highlight w:val="none"/>
        </w:rPr>
        <w:fldChar w:fldCharType="separate"/>
      </w:r>
      <w:r>
        <w:rPr>
          <w:rFonts w:hint="eastAsia" w:ascii="宋体" w:hAnsi="宋体" w:cs="宋体"/>
          <w:sz w:val="28"/>
          <w:szCs w:val="28"/>
          <w:highlight w:val="none"/>
          <w:lang w:val="zh-CN"/>
        </w:rPr>
        <w:t>第</w:t>
      </w:r>
      <w:r>
        <w:rPr>
          <w:rFonts w:hint="eastAsia" w:ascii="宋体" w:hAnsi="宋体" w:cs="宋体"/>
          <w:sz w:val="28"/>
          <w:szCs w:val="28"/>
          <w:highlight w:val="none"/>
          <w:lang w:val="zh-CN" w:eastAsia="zh-CN"/>
        </w:rPr>
        <w:t>五</w:t>
      </w:r>
      <w:r>
        <w:rPr>
          <w:rFonts w:hint="eastAsia" w:ascii="宋体" w:hAnsi="宋体" w:cs="宋体"/>
          <w:sz w:val="28"/>
          <w:szCs w:val="28"/>
          <w:highlight w:val="none"/>
          <w:lang w:val="zh-CN"/>
        </w:rPr>
        <w:t xml:space="preserve">章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val="zh-CN"/>
        </w:rPr>
        <w:t>服务标准及技术</w:t>
      </w:r>
      <w:r>
        <w:rPr>
          <w:rFonts w:hint="eastAsia" w:ascii="宋体" w:hAnsi="宋体" w:cs="宋体"/>
          <w:sz w:val="28"/>
          <w:szCs w:val="28"/>
          <w:highlight w:val="none"/>
          <w:lang w:val="zh-CN" w:eastAsia="zh-CN"/>
        </w:rPr>
        <w:t>要求</w:t>
      </w:r>
      <w:r>
        <w:rPr>
          <w:sz w:val="28"/>
          <w:szCs w:val="28"/>
          <w:highlight w:val="none"/>
        </w:rPr>
        <w:tab/>
      </w:r>
      <w:r>
        <w:rPr>
          <w:sz w:val="28"/>
          <w:szCs w:val="28"/>
          <w:highlight w:val="none"/>
        </w:rPr>
        <w:fldChar w:fldCharType="begin"/>
      </w:r>
      <w:r>
        <w:rPr>
          <w:sz w:val="28"/>
          <w:szCs w:val="28"/>
          <w:highlight w:val="none"/>
        </w:rPr>
        <w:instrText xml:space="preserve"> PAGEREF _Toc8107 \h </w:instrText>
      </w:r>
      <w:r>
        <w:rPr>
          <w:sz w:val="28"/>
          <w:szCs w:val="28"/>
          <w:highlight w:val="none"/>
        </w:rPr>
        <w:fldChar w:fldCharType="separate"/>
      </w:r>
      <w:r>
        <w:rPr>
          <w:sz w:val="28"/>
          <w:szCs w:val="28"/>
          <w:highlight w:val="none"/>
        </w:rPr>
        <w:t>21</w:t>
      </w:r>
      <w:r>
        <w:rPr>
          <w:sz w:val="28"/>
          <w:szCs w:val="28"/>
          <w:highlight w:val="none"/>
        </w:rPr>
        <w:fldChar w:fldCharType="end"/>
      </w:r>
      <w:r>
        <w:rPr>
          <w:rFonts w:ascii="宋体" w:hAnsi="宋体"/>
          <w:sz w:val="28"/>
          <w:szCs w:val="28"/>
          <w:highlight w:val="none"/>
        </w:rPr>
        <w:fldChar w:fldCharType="end"/>
      </w:r>
    </w:p>
    <w:p>
      <w:pPr>
        <w:pStyle w:val="18"/>
        <w:keepNext w:val="0"/>
        <w:keepLines w:val="0"/>
        <w:pageBreakBefore w:val="0"/>
        <w:widowControl w:val="0"/>
        <w:tabs>
          <w:tab w:val="right" w:leader="dot" w:pos="9638"/>
        </w:tabs>
        <w:kinsoku/>
        <w:wordWrap/>
        <w:overflowPunct/>
        <w:topLinePunct w:val="0"/>
        <w:autoSpaceDE/>
        <w:autoSpaceDN/>
        <w:bidi w:val="0"/>
        <w:adjustRightInd/>
        <w:snapToGrid/>
        <w:spacing w:line="480" w:lineRule="auto"/>
        <w:textAlignment w:val="auto"/>
        <w:rPr>
          <w:sz w:val="24"/>
          <w:szCs w:val="24"/>
          <w:highlight w:val="none"/>
        </w:rPr>
      </w:pPr>
      <w:r>
        <w:rPr>
          <w:rFonts w:ascii="宋体" w:hAnsi="宋体"/>
          <w:sz w:val="28"/>
          <w:szCs w:val="28"/>
          <w:highlight w:val="none"/>
        </w:rPr>
        <w:fldChar w:fldCharType="begin"/>
      </w:r>
      <w:r>
        <w:rPr>
          <w:rFonts w:ascii="宋体" w:hAnsi="宋体"/>
          <w:sz w:val="28"/>
          <w:szCs w:val="28"/>
          <w:highlight w:val="none"/>
        </w:rPr>
        <w:instrText xml:space="preserve"> HYPERLINK \l _Toc18588 </w:instrText>
      </w:r>
      <w:r>
        <w:rPr>
          <w:rFonts w:ascii="宋体" w:hAnsi="宋体"/>
          <w:sz w:val="28"/>
          <w:szCs w:val="28"/>
          <w:highlight w:val="none"/>
        </w:rPr>
        <w:fldChar w:fldCharType="separate"/>
      </w:r>
      <w:r>
        <w:rPr>
          <w:rFonts w:hint="eastAsia" w:ascii="宋体" w:hAnsi="宋体" w:cs="宋体"/>
          <w:sz w:val="28"/>
          <w:szCs w:val="28"/>
          <w:highlight w:val="none"/>
          <w:lang w:val="zh-CN"/>
        </w:rPr>
        <w:t>第</w:t>
      </w:r>
      <w:r>
        <w:rPr>
          <w:rFonts w:hint="eastAsia" w:ascii="宋体" w:hAnsi="宋体" w:cs="宋体"/>
          <w:sz w:val="28"/>
          <w:szCs w:val="28"/>
          <w:highlight w:val="none"/>
          <w:lang w:val="zh-CN" w:eastAsia="zh-CN"/>
        </w:rPr>
        <w:t>六</w:t>
      </w:r>
      <w:r>
        <w:rPr>
          <w:rFonts w:hint="eastAsia" w:ascii="宋体" w:hAnsi="宋体" w:cs="宋体"/>
          <w:sz w:val="28"/>
          <w:szCs w:val="28"/>
          <w:highlight w:val="none"/>
          <w:lang w:val="zh-CN"/>
        </w:rPr>
        <w:t xml:space="preserve">章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val="zh-CN"/>
        </w:rPr>
        <w:t>竞争性磋商响应文件构成、要求及格式</w:t>
      </w:r>
      <w:r>
        <w:rPr>
          <w:sz w:val="28"/>
          <w:szCs w:val="28"/>
          <w:highlight w:val="none"/>
        </w:rPr>
        <w:tab/>
      </w:r>
      <w:r>
        <w:rPr>
          <w:sz w:val="28"/>
          <w:szCs w:val="28"/>
          <w:highlight w:val="none"/>
        </w:rPr>
        <w:fldChar w:fldCharType="begin"/>
      </w:r>
      <w:r>
        <w:rPr>
          <w:sz w:val="28"/>
          <w:szCs w:val="28"/>
          <w:highlight w:val="none"/>
        </w:rPr>
        <w:instrText xml:space="preserve"> PAGEREF _Toc18588 \h </w:instrText>
      </w:r>
      <w:r>
        <w:rPr>
          <w:sz w:val="28"/>
          <w:szCs w:val="28"/>
          <w:highlight w:val="none"/>
        </w:rPr>
        <w:fldChar w:fldCharType="separate"/>
      </w:r>
      <w:r>
        <w:rPr>
          <w:sz w:val="28"/>
          <w:szCs w:val="28"/>
          <w:highlight w:val="none"/>
        </w:rPr>
        <w:t>22</w:t>
      </w:r>
      <w:r>
        <w:rPr>
          <w:sz w:val="28"/>
          <w:szCs w:val="28"/>
          <w:highlight w:val="none"/>
        </w:rPr>
        <w:fldChar w:fldCharType="end"/>
      </w:r>
      <w:r>
        <w:rPr>
          <w:rFonts w:ascii="宋体" w:hAnsi="宋体"/>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sz w:val="24"/>
          <w:szCs w:val="24"/>
          <w:highlight w:val="none"/>
        </w:rPr>
        <w:fldChar w:fldCharType="end"/>
      </w:r>
    </w:p>
    <w:p>
      <w:pPr>
        <w:spacing w:line="480" w:lineRule="auto"/>
        <w:rPr>
          <w:rFonts w:hint="eastAsia" w:ascii="宋体" w:hAnsi="宋体"/>
          <w:color w:val="000000"/>
          <w:sz w:val="28"/>
          <w:szCs w:val="28"/>
          <w:highlight w:val="none"/>
        </w:rPr>
      </w:pPr>
    </w:p>
    <w:p>
      <w:pPr>
        <w:spacing w:line="480" w:lineRule="auto"/>
        <w:rPr>
          <w:rFonts w:hint="eastAsia" w:ascii="宋体" w:hAnsi="宋体"/>
          <w:color w:val="000000"/>
          <w:sz w:val="28"/>
          <w:szCs w:val="28"/>
          <w:highlight w:val="none"/>
        </w:rPr>
      </w:pPr>
    </w:p>
    <w:p>
      <w:pPr>
        <w:autoSpaceDE w:val="0"/>
        <w:autoSpaceDN w:val="0"/>
        <w:adjustRightInd w:val="0"/>
        <w:ind w:firstLine="422" w:firstLineChars="200"/>
        <w:jc w:val="center"/>
        <w:rPr>
          <w:rFonts w:hint="eastAsia" w:ascii="宋体" w:hAnsi="宋体" w:cs="宋体"/>
          <w:b/>
          <w:color w:val="000000"/>
          <w:szCs w:val="21"/>
          <w:highlight w:val="none"/>
          <w:lang w:val="zh-CN"/>
        </w:rPr>
      </w:pPr>
    </w:p>
    <w:p>
      <w:pPr>
        <w:autoSpaceDE w:val="0"/>
        <w:autoSpaceDN w:val="0"/>
        <w:adjustRightInd w:val="0"/>
        <w:jc w:val="center"/>
        <w:rPr>
          <w:rFonts w:hint="eastAsia" w:ascii="宋体" w:hAnsi="宋体" w:cs="宋体"/>
          <w:b/>
          <w:color w:val="000000"/>
          <w:szCs w:val="21"/>
          <w:highlight w:val="none"/>
          <w:lang w:val="zh-CN"/>
        </w:rPr>
      </w:pPr>
    </w:p>
    <w:p>
      <w:pPr>
        <w:autoSpaceDE w:val="0"/>
        <w:autoSpaceDN w:val="0"/>
        <w:adjustRightInd w:val="0"/>
        <w:jc w:val="center"/>
        <w:rPr>
          <w:rFonts w:hint="eastAsia" w:ascii="宋体" w:hAnsi="宋体" w:cs="宋体"/>
          <w:b/>
          <w:color w:val="000000"/>
          <w:szCs w:val="21"/>
          <w:highlight w:val="none"/>
          <w:lang w:val="zh-CN"/>
        </w:rPr>
      </w:pPr>
    </w:p>
    <w:p>
      <w:pPr>
        <w:autoSpaceDE w:val="0"/>
        <w:autoSpaceDN w:val="0"/>
        <w:adjustRightInd w:val="0"/>
        <w:jc w:val="center"/>
        <w:rPr>
          <w:rFonts w:hint="eastAsia" w:ascii="宋体" w:hAnsi="宋体" w:cs="宋体"/>
          <w:b/>
          <w:color w:val="000000"/>
          <w:szCs w:val="21"/>
          <w:highlight w:val="none"/>
          <w:lang w:val="zh-CN"/>
        </w:rPr>
      </w:pPr>
    </w:p>
    <w:p>
      <w:pPr>
        <w:autoSpaceDE w:val="0"/>
        <w:autoSpaceDN w:val="0"/>
        <w:adjustRightInd w:val="0"/>
        <w:jc w:val="center"/>
        <w:rPr>
          <w:rFonts w:hint="eastAsia" w:ascii="宋体" w:hAnsi="宋体" w:cs="宋体"/>
          <w:b/>
          <w:color w:val="000000"/>
          <w:szCs w:val="21"/>
          <w:highlight w:val="none"/>
          <w:lang w:val="zh-CN"/>
        </w:rPr>
      </w:pPr>
    </w:p>
    <w:p>
      <w:pPr>
        <w:autoSpaceDE w:val="0"/>
        <w:autoSpaceDN w:val="0"/>
        <w:adjustRightInd w:val="0"/>
        <w:jc w:val="center"/>
        <w:rPr>
          <w:rFonts w:hint="eastAsia" w:ascii="宋体" w:hAnsi="宋体" w:cs="宋体"/>
          <w:b/>
          <w:color w:val="000000"/>
          <w:szCs w:val="21"/>
          <w:highlight w:val="none"/>
          <w:lang w:val="zh-CN"/>
        </w:rPr>
      </w:pPr>
    </w:p>
    <w:p>
      <w:pPr>
        <w:autoSpaceDE w:val="0"/>
        <w:autoSpaceDN w:val="0"/>
        <w:adjustRightInd w:val="0"/>
        <w:jc w:val="center"/>
        <w:rPr>
          <w:rFonts w:hint="eastAsia" w:ascii="宋体" w:hAnsi="宋体" w:cs="宋体"/>
          <w:b/>
          <w:color w:val="000000"/>
          <w:szCs w:val="21"/>
          <w:highlight w:val="none"/>
          <w:lang w:val="zh-CN"/>
        </w:rPr>
      </w:pPr>
    </w:p>
    <w:p>
      <w:pPr>
        <w:pStyle w:val="12"/>
        <w:rPr>
          <w:rFonts w:hint="eastAsia" w:hAnsi="宋体" w:cs="宋体"/>
          <w:b/>
          <w:color w:val="000000"/>
          <w:highlight w:val="none"/>
        </w:rPr>
        <w:sectPr>
          <w:footerReference r:id="rId6" w:type="first"/>
          <w:headerReference r:id="rId3" w:type="default"/>
          <w:footerReference r:id="rId4" w:type="default"/>
          <w:footerReference r:id="rId5" w:type="even"/>
          <w:pgSz w:w="11906" w:h="16838"/>
          <w:pgMar w:top="1134" w:right="1134" w:bottom="1134" w:left="1134" w:header="851" w:footer="737" w:gutter="0"/>
          <w:pgNumType w:start="0"/>
          <w:cols w:space="720" w:num="1"/>
          <w:titlePg/>
          <w:docGrid w:type="lines" w:linePitch="490" w:charSpace="0"/>
        </w:sectPr>
      </w:pPr>
    </w:p>
    <w:p>
      <w:pPr>
        <w:pStyle w:val="2"/>
        <w:spacing w:before="0" w:after="0" w:line="240" w:lineRule="auto"/>
        <w:jc w:val="center"/>
        <w:rPr>
          <w:rFonts w:hint="eastAsia" w:ascii="宋体" w:hAnsi="宋体" w:cs="宋体"/>
          <w:color w:val="000000"/>
          <w:sz w:val="28"/>
          <w:szCs w:val="28"/>
          <w:highlight w:val="none"/>
          <w:lang w:val="zh-CN"/>
        </w:rPr>
      </w:pPr>
      <w:bookmarkStart w:id="0" w:name="_Toc23211"/>
      <w:r>
        <w:rPr>
          <w:rFonts w:hint="eastAsia" w:ascii="宋体" w:hAnsi="宋体" w:cs="宋体"/>
          <w:color w:val="000000"/>
          <w:sz w:val="28"/>
          <w:szCs w:val="28"/>
          <w:highlight w:val="none"/>
          <w:lang w:val="zh-CN"/>
        </w:rPr>
        <w:t xml:space="preserve">第一章  </w:t>
      </w:r>
      <w:bookmarkStart w:id="1" w:name="OLE_LINK2"/>
      <w:r>
        <w:rPr>
          <w:rFonts w:hint="eastAsia" w:ascii="宋体" w:hAnsi="宋体" w:cs="宋体"/>
          <w:color w:val="000000"/>
          <w:sz w:val="28"/>
          <w:szCs w:val="28"/>
          <w:highlight w:val="none"/>
          <w:lang w:val="zh-CN"/>
        </w:rPr>
        <w:t>竞争性磋商公告</w:t>
      </w:r>
      <w:bookmarkEnd w:id="0"/>
    </w:p>
    <w:bookmarkEnd w:id="1"/>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bookmarkStart w:id="2" w:name="_Toc359494608"/>
      <w:r>
        <w:rPr>
          <w:rFonts w:hint="eastAsia" w:ascii="宋体" w:hAnsi="宋体" w:eastAsia="宋体" w:cs="宋体"/>
          <w:highlight w:val="none"/>
        </w:rPr>
        <w:t>项目概况</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长春市双阳区天赐矿业有限公司矿山生态修复工程的潜在供应商自行登录政府采购云平台（网址：</w:t>
      </w:r>
      <w:r>
        <w:rPr>
          <w:rFonts w:hint="eastAsia" w:ascii="宋体" w:hAnsi="宋体" w:eastAsia="宋体" w:cs="宋体"/>
          <w:color w:val="000000"/>
          <w:szCs w:val="21"/>
          <w:highlight w:val="none"/>
          <w:lang w:eastAsia="zh-CN"/>
        </w:rPr>
        <w:fldChar w:fldCharType="begin"/>
      </w:r>
      <w:r>
        <w:rPr>
          <w:rFonts w:hint="eastAsia" w:ascii="宋体" w:hAnsi="宋体" w:eastAsia="宋体" w:cs="宋体"/>
          <w:color w:val="000000"/>
          <w:szCs w:val="21"/>
          <w:highlight w:val="none"/>
          <w:lang w:eastAsia="zh-CN"/>
        </w:rPr>
        <w:instrText xml:space="preserve"> HYPERLINK "http://www.zcygov.cn）下载竞争性磋商文件，并于2023年5月16日9时30分（北京时间）前提交响应文件。" </w:instrText>
      </w:r>
      <w:r>
        <w:rPr>
          <w:rFonts w:hint="eastAsia" w:ascii="宋体" w:hAnsi="宋体" w:eastAsia="宋体" w:cs="宋体"/>
          <w:color w:val="000000"/>
          <w:szCs w:val="21"/>
          <w:highlight w:val="none"/>
          <w:lang w:eastAsia="zh-CN"/>
        </w:rPr>
        <w:fldChar w:fldCharType="separate"/>
      </w:r>
      <w:r>
        <w:rPr>
          <w:rStyle w:val="35"/>
          <w:rFonts w:hint="eastAsia" w:ascii="宋体" w:hAnsi="宋体" w:eastAsia="宋体" w:cs="宋体"/>
          <w:color w:val="000000"/>
          <w:szCs w:val="21"/>
          <w:highlight w:val="none"/>
          <w:lang w:eastAsia="zh-CN"/>
        </w:rPr>
        <w:t>http://www.zcygov.cn）下载竞争性磋商文件，并于202</w:t>
      </w:r>
      <w:r>
        <w:rPr>
          <w:rStyle w:val="35"/>
          <w:rFonts w:hint="eastAsia" w:ascii="宋体" w:hAnsi="宋体" w:eastAsia="宋体" w:cs="宋体"/>
          <w:color w:val="000000"/>
          <w:szCs w:val="21"/>
          <w:highlight w:val="none"/>
          <w:lang w:val="en-US" w:eastAsia="zh-CN"/>
        </w:rPr>
        <w:t>5</w:t>
      </w:r>
      <w:r>
        <w:rPr>
          <w:rStyle w:val="35"/>
          <w:rFonts w:hint="eastAsia" w:ascii="宋体" w:hAnsi="宋体" w:eastAsia="宋体" w:cs="宋体"/>
          <w:color w:val="000000"/>
          <w:szCs w:val="21"/>
          <w:highlight w:val="none"/>
          <w:lang w:eastAsia="zh-CN"/>
        </w:rPr>
        <w:t>年</w:t>
      </w:r>
      <w:r>
        <w:rPr>
          <w:rStyle w:val="35"/>
          <w:rFonts w:hint="eastAsia" w:ascii="宋体" w:hAnsi="宋体" w:eastAsia="宋体" w:cs="宋体"/>
          <w:color w:val="000000"/>
          <w:szCs w:val="21"/>
          <w:highlight w:val="none"/>
          <w:lang w:val="en-US" w:eastAsia="zh-CN"/>
        </w:rPr>
        <w:t>2</w:t>
      </w:r>
      <w:r>
        <w:rPr>
          <w:rStyle w:val="35"/>
          <w:rFonts w:hint="eastAsia" w:ascii="宋体" w:hAnsi="宋体" w:eastAsia="宋体" w:cs="宋体"/>
          <w:color w:val="000000"/>
          <w:szCs w:val="21"/>
          <w:highlight w:val="none"/>
          <w:lang w:eastAsia="zh-CN"/>
        </w:rPr>
        <w:t>月</w:t>
      </w:r>
      <w:r>
        <w:rPr>
          <w:rStyle w:val="35"/>
          <w:rFonts w:hint="eastAsia" w:ascii="宋体" w:hAnsi="宋体" w:eastAsia="宋体" w:cs="宋体"/>
          <w:color w:val="000000"/>
          <w:szCs w:val="21"/>
          <w:highlight w:val="none"/>
          <w:lang w:val="en-US" w:eastAsia="zh-CN"/>
        </w:rPr>
        <w:t>14</w:t>
      </w:r>
      <w:r>
        <w:rPr>
          <w:rStyle w:val="35"/>
          <w:rFonts w:hint="eastAsia" w:ascii="宋体" w:hAnsi="宋体" w:eastAsia="宋体" w:cs="宋体"/>
          <w:color w:val="000000"/>
          <w:szCs w:val="21"/>
          <w:highlight w:val="none"/>
          <w:lang w:eastAsia="zh-CN"/>
        </w:rPr>
        <w:t>日</w:t>
      </w:r>
      <w:r>
        <w:rPr>
          <w:rStyle w:val="35"/>
          <w:rFonts w:hint="eastAsia" w:ascii="宋体" w:hAnsi="宋体" w:eastAsia="宋体" w:cs="宋体"/>
          <w:color w:val="000000"/>
          <w:szCs w:val="21"/>
          <w:highlight w:val="none"/>
          <w:lang w:val="en-US" w:eastAsia="zh-CN"/>
        </w:rPr>
        <w:t xml:space="preserve">13 </w:t>
      </w:r>
      <w:r>
        <w:rPr>
          <w:rStyle w:val="35"/>
          <w:rFonts w:hint="eastAsia" w:ascii="宋体" w:hAnsi="宋体" w:eastAsia="宋体" w:cs="宋体"/>
          <w:color w:val="000000"/>
          <w:szCs w:val="21"/>
          <w:highlight w:val="none"/>
          <w:lang w:eastAsia="zh-CN"/>
        </w:rPr>
        <w:t>时</w:t>
      </w:r>
      <w:r>
        <w:rPr>
          <w:rStyle w:val="35"/>
          <w:rFonts w:hint="eastAsia" w:ascii="宋体" w:hAnsi="宋体" w:eastAsia="宋体" w:cs="宋体"/>
          <w:color w:val="000000"/>
          <w:szCs w:val="21"/>
          <w:highlight w:val="none"/>
          <w:lang w:val="en-US" w:eastAsia="zh-CN"/>
        </w:rPr>
        <w:t>30</w:t>
      </w:r>
      <w:r>
        <w:rPr>
          <w:rStyle w:val="35"/>
          <w:rFonts w:hint="eastAsia" w:ascii="宋体" w:hAnsi="宋体" w:eastAsia="宋体" w:cs="宋体"/>
          <w:color w:val="000000"/>
          <w:szCs w:val="21"/>
          <w:highlight w:val="none"/>
          <w:lang w:eastAsia="zh-CN"/>
        </w:rPr>
        <w:t>分（北京时间）前提交响应文件。</w:t>
      </w:r>
      <w:r>
        <w:rPr>
          <w:rFonts w:hint="eastAsia" w:ascii="宋体" w:hAnsi="宋体" w:eastAsia="宋体" w:cs="宋体"/>
          <w:color w:val="000000"/>
          <w:szCs w:val="21"/>
          <w:highlight w:val="none"/>
          <w:lang w:eastAsia="zh-CN"/>
        </w:rPr>
        <w:fldChar w:fldCharType="end"/>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一、项目基本情况</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项目编号：ZLJL-C-202</w:t>
      </w:r>
      <w:r>
        <w:rPr>
          <w:rFonts w:hint="eastAsia" w:ascii="宋体" w:hAnsi="宋体" w:eastAsia="宋体" w:cs="宋体"/>
          <w:szCs w:val="22"/>
          <w:highlight w:val="none"/>
          <w:lang w:val="en-US" w:eastAsia="zh-CN"/>
        </w:rPr>
        <w:t>5</w:t>
      </w:r>
      <w:r>
        <w:rPr>
          <w:rFonts w:hint="eastAsia" w:ascii="宋体" w:hAnsi="宋体" w:eastAsia="宋体" w:cs="宋体"/>
          <w:szCs w:val="22"/>
          <w:highlight w:val="none"/>
        </w:rPr>
        <w:t>-00</w:t>
      </w:r>
      <w:r>
        <w:rPr>
          <w:rFonts w:hint="eastAsia" w:ascii="宋体" w:hAnsi="宋体" w:eastAsia="宋体" w:cs="宋体"/>
          <w:szCs w:val="22"/>
          <w:highlight w:val="none"/>
          <w:lang w:val="en-US" w:eastAsia="zh-CN"/>
        </w:rPr>
        <w:t>1</w:t>
      </w:r>
      <w:r>
        <w:rPr>
          <w:rFonts w:hint="eastAsia" w:ascii="宋体" w:hAnsi="宋体" w:eastAsia="宋体" w:cs="宋体"/>
          <w:szCs w:val="22"/>
          <w:highlight w:val="none"/>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lang w:eastAsia="zh-CN"/>
        </w:rPr>
        <w:t>长春市双阳区天赐矿业有限公司矿山生态修复工程</w:t>
      </w:r>
      <w:r>
        <w:rPr>
          <w:rFonts w:hint="eastAsia" w:ascii="宋体" w:hAnsi="宋体" w:eastAsia="宋体" w:cs="宋体"/>
          <w:szCs w:val="21"/>
          <w:highlight w:val="none"/>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采购方式：竞争性磋商。</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预算金额：</w:t>
      </w:r>
      <w:r>
        <w:rPr>
          <w:rFonts w:hint="eastAsia" w:ascii="宋体" w:cs="Times New Roman"/>
          <w:highlight w:val="none"/>
          <w:lang w:val="en-US" w:eastAsia="zh-CN"/>
        </w:rPr>
        <w:t>168.700272</w:t>
      </w:r>
      <w:r>
        <w:rPr>
          <w:rFonts w:hint="eastAsia" w:ascii="宋体" w:hAnsi="宋体" w:eastAsia="宋体" w:cs="宋体"/>
          <w:color w:val="auto"/>
          <w:szCs w:val="21"/>
          <w:highlight w:val="none"/>
        </w:rPr>
        <w:t>万元。</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最高限价：</w:t>
      </w:r>
      <w:r>
        <w:rPr>
          <w:rFonts w:hint="eastAsia" w:ascii="宋体" w:cs="Times New Roman"/>
          <w:highlight w:val="none"/>
          <w:lang w:val="en-US" w:eastAsia="zh-CN"/>
        </w:rPr>
        <w:t>168.700272</w:t>
      </w:r>
      <w:r>
        <w:rPr>
          <w:rFonts w:hint="eastAsia" w:ascii="宋体" w:hAnsi="宋体" w:eastAsia="宋体" w:cs="宋体"/>
          <w:color w:val="auto"/>
          <w:szCs w:val="21"/>
          <w:highlight w:val="none"/>
        </w:rPr>
        <w:t>万元。</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采购需求：矿山生态</w:t>
      </w:r>
      <w:r>
        <w:rPr>
          <w:rFonts w:hint="eastAsia" w:ascii="宋体" w:hAnsi="宋体" w:eastAsia="宋体" w:cs="宋体"/>
          <w:highlight w:val="none"/>
          <w:lang w:val="en-US" w:eastAsia="zh-CN"/>
        </w:rPr>
        <w:t>修复</w:t>
      </w:r>
      <w:r>
        <w:rPr>
          <w:rFonts w:hint="eastAsia" w:ascii="宋体" w:hAnsi="宋体" w:eastAsia="宋体" w:cs="宋体"/>
          <w:highlight w:val="none"/>
          <w:lang w:eastAsia="zh-CN"/>
        </w:rPr>
        <w:t>工程，招标工程量清单所包含全部内容。</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合同履行期限：</w:t>
      </w:r>
      <w:r>
        <w:rPr>
          <w:rFonts w:hint="eastAsia" w:ascii="宋体" w:hAnsi="宋体" w:cs="宋体"/>
          <w:bCs/>
          <w:szCs w:val="21"/>
          <w:highlight w:val="none"/>
          <w:u w:val="none"/>
          <w:lang w:val="en-US" w:eastAsia="zh-CN"/>
        </w:rPr>
        <w:t>2025</w:t>
      </w:r>
      <w:r>
        <w:rPr>
          <w:rFonts w:hint="eastAsia" w:ascii="宋体" w:hAnsi="宋体" w:cs="宋体"/>
          <w:bCs/>
          <w:kern w:val="15"/>
          <w:szCs w:val="21"/>
          <w:highlight w:val="none"/>
          <w:u w:val="none"/>
        </w:rPr>
        <w:t>年</w:t>
      </w:r>
      <w:r>
        <w:rPr>
          <w:rFonts w:hint="eastAsia" w:ascii="宋体" w:hAnsi="宋体" w:cs="宋体"/>
          <w:bCs/>
          <w:szCs w:val="21"/>
          <w:highlight w:val="none"/>
          <w:u w:val="none"/>
          <w:lang w:val="en-US" w:eastAsia="zh-CN"/>
        </w:rPr>
        <w:t>3</w:t>
      </w:r>
      <w:r>
        <w:rPr>
          <w:rFonts w:hint="eastAsia" w:ascii="宋体" w:hAnsi="宋体" w:cs="宋体"/>
          <w:bCs/>
          <w:kern w:val="15"/>
          <w:szCs w:val="21"/>
          <w:highlight w:val="none"/>
          <w:u w:val="none"/>
        </w:rPr>
        <w:t>月</w:t>
      </w:r>
      <w:r>
        <w:rPr>
          <w:rFonts w:hint="eastAsia" w:ascii="宋体" w:hAnsi="宋体" w:cs="宋体"/>
          <w:bCs/>
          <w:szCs w:val="21"/>
          <w:highlight w:val="none"/>
          <w:u w:val="none"/>
          <w:lang w:val="en-US" w:eastAsia="zh-CN"/>
        </w:rPr>
        <w:t>1</w:t>
      </w:r>
      <w:r>
        <w:rPr>
          <w:rFonts w:hint="eastAsia" w:ascii="宋体" w:hAnsi="宋体" w:cs="宋体"/>
          <w:bCs/>
          <w:kern w:val="15"/>
          <w:szCs w:val="21"/>
          <w:highlight w:val="none"/>
          <w:u w:val="none"/>
        </w:rPr>
        <w:t>日</w:t>
      </w:r>
      <w:r>
        <w:rPr>
          <w:rFonts w:hint="eastAsia" w:ascii="宋体" w:hAnsi="宋体" w:cs="宋体"/>
          <w:bCs/>
          <w:kern w:val="15"/>
          <w:szCs w:val="21"/>
          <w:highlight w:val="none"/>
          <w:u w:val="none"/>
          <w:lang w:val="en-US" w:eastAsia="zh-CN"/>
        </w:rPr>
        <w:t>至</w:t>
      </w:r>
      <w:r>
        <w:rPr>
          <w:rFonts w:hint="eastAsia" w:ascii="宋体" w:hAnsi="宋体" w:cs="宋体"/>
          <w:bCs/>
          <w:szCs w:val="21"/>
          <w:highlight w:val="none"/>
          <w:u w:val="none"/>
          <w:lang w:val="en-US" w:eastAsia="zh-CN"/>
        </w:rPr>
        <w:t>2025</w:t>
      </w:r>
      <w:r>
        <w:rPr>
          <w:rFonts w:hint="eastAsia" w:ascii="宋体" w:hAnsi="宋体" w:cs="宋体"/>
          <w:bCs/>
          <w:kern w:val="15"/>
          <w:szCs w:val="21"/>
          <w:highlight w:val="none"/>
          <w:u w:val="none"/>
        </w:rPr>
        <w:t>年</w:t>
      </w:r>
      <w:r>
        <w:rPr>
          <w:rFonts w:hint="eastAsia" w:ascii="宋体" w:hAnsi="宋体" w:cs="宋体"/>
          <w:bCs/>
          <w:szCs w:val="21"/>
          <w:highlight w:val="none"/>
          <w:u w:val="none"/>
          <w:lang w:val="en-US" w:eastAsia="zh-CN"/>
        </w:rPr>
        <w:t>8</w:t>
      </w:r>
      <w:r>
        <w:rPr>
          <w:rFonts w:hint="eastAsia" w:ascii="宋体" w:hAnsi="宋体" w:cs="宋体"/>
          <w:bCs/>
          <w:kern w:val="15"/>
          <w:szCs w:val="21"/>
          <w:highlight w:val="none"/>
          <w:u w:val="none"/>
        </w:rPr>
        <w:t>月</w:t>
      </w:r>
      <w:r>
        <w:rPr>
          <w:rFonts w:hint="eastAsia" w:ascii="宋体" w:hAnsi="宋体" w:cs="宋体"/>
          <w:bCs/>
          <w:szCs w:val="21"/>
          <w:highlight w:val="none"/>
          <w:u w:val="none"/>
          <w:lang w:val="en-US" w:eastAsia="zh-CN"/>
        </w:rPr>
        <w:t>31</w:t>
      </w:r>
      <w:r>
        <w:rPr>
          <w:rFonts w:hint="eastAsia" w:ascii="宋体" w:hAnsi="宋体" w:cs="宋体"/>
          <w:bCs/>
          <w:kern w:val="15"/>
          <w:szCs w:val="21"/>
          <w:highlight w:val="none"/>
          <w:u w:val="none"/>
        </w:rPr>
        <w:t>日</w:t>
      </w:r>
      <w:r>
        <w:rPr>
          <w:rFonts w:hint="eastAsia" w:ascii="宋体" w:hAnsi="宋体" w:cs="宋体"/>
          <w:bCs/>
          <w:kern w:val="15"/>
          <w:szCs w:val="21"/>
          <w:highlight w:val="none"/>
          <w:u w:val="none"/>
          <w:lang w:eastAsia="zh-CN"/>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本项目不接受联合体。</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二、申请人的资格要求：</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满足《中华人民共和国政府采购法》第二十二条规定的条件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rPr>
        <w:t>2.落实政府采购政策需满足的资格要求：</w:t>
      </w:r>
      <w:r>
        <w:rPr>
          <w:rFonts w:hint="eastAsia" w:ascii="宋体" w:hAnsi="宋体" w:eastAsia="宋体" w:cs="宋体"/>
          <w:color w:val="000000"/>
          <w:szCs w:val="21"/>
          <w:highlight w:val="none"/>
        </w:rPr>
        <w:t>本项目专门面向中小企业采购。</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3.本项目的特定资格要求：</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1供应商须投标申请人须具备行政主管部门颁发</w:t>
      </w:r>
      <w:r>
        <w:rPr>
          <w:rFonts w:hint="eastAsia" w:ascii="宋体" w:hAnsi="宋体" w:eastAsia="宋体" w:cs="宋体"/>
          <w:color w:val="auto"/>
          <w:szCs w:val="21"/>
          <w:highlight w:val="none"/>
          <w:lang w:eastAsia="zh-CN"/>
        </w:rPr>
        <w:t>地质灾害治理工程施工乙级</w:t>
      </w:r>
      <w:r>
        <w:rPr>
          <w:rFonts w:hint="eastAsia" w:ascii="宋体" w:hAnsi="宋体" w:eastAsia="宋体" w:cs="宋体"/>
          <w:color w:val="auto"/>
          <w:szCs w:val="21"/>
          <w:highlight w:val="none"/>
        </w:rPr>
        <w:t>及以上资质</w:t>
      </w:r>
      <w:r>
        <w:rPr>
          <w:rFonts w:hint="eastAsia" w:ascii="宋体" w:hAnsi="宋体" w:eastAsia="宋体"/>
          <w:color w:val="333333"/>
          <w:sz w:val="21"/>
          <w:szCs w:val="21"/>
          <w:highlight w:val="none"/>
        </w:rPr>
        <w:t>的法人或其他组织，具有有效的安全生产许可证，并在人员、设备、资金等方面具有相应的施工能力</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2项目负责人应具有</w:t>
      </w:r>
      <w:r>
        <w:rPr>
          <w:rFonts w:hint="eastAsia" w:ascii="宋体" w:hAnsi="宋体" w:eastAsia="宋体" w:cs="宋体"/>
          <w:color w:val="auto"/>
          <w:szCs w:val="21"/>
          <w:highlight w:val="none"/>
          <w:lang w:val="en-US" w:eastAsia="zh-CN"/>
        </w:rPr>
        <w:t>相关专业</w:t>
      </w:r>
      <w:r>
        <w:rPr>
          <w:rFonts w:hint="eastAsia" w:ascii="宋体" w:hAnsi="宋体" w:eastAsia="宋体" w:cs="宋体"/>
          <w:color w:val="auto"/>
          <w:szCs w:val="21"/>
          <w:highlight w:val="none"/>
        </w:rPr>
        <w:t>二级及以上注册建造师资格，具备有效的安全生产考核合格证书（B证），且未担任其他在施建设工程项目；</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3.3投标人</w:t>
      </w:r>
      <w:r>
        <w:rPr>
          <w:rFonts w:hint="eastAsia" w:ascii="宋体" w:hAnsi="宋体" w:eastAsia="宋体" w:cs="宋体"/>
          <w:color w:val="auto"/>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信誉要求：拒绝列入政府取消投标资格记录期间的企业或个人投标；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三、获取采购文件</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000000"/>
          <w:highlight w:val="none"/>
        </w:rPr>
        <w:t>时间：</w:t>
      </w:r>
      <w:r>
        <w:rPr>
          <w:rFonts w:hint="eastAsia" w:ascii="宋体" w:hAnsi="宋体" w:eastAsia="宋体" w:cs="宋体"/>
          <w:color w:val="000000"/>
          <w:highlight w:val="none"/>
          <w:lang w:eastAsia="zh-CN"/>
        </w:rPr>
        <w:t>202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lang w:eastAsia="zh-CN"/>
        </w:rPr>
        <w:t>年</w:t>
      </w:r>
      <w:r>
        <w:rPr>
          <w:rFonts w:hint="eastAsia" w:ascii="宋体" w:hAnsi="宋体" w:cs="宋体"/>
          <w:color w:val="000000"/>
          <w:highlight w:val="none"/>
          <w:lang w:val="en-US" w:eastAsia="zh-CN"/>
        </w:rPr>
        <w:t>1</w:t>
      </w:r>
      <w:r>
        <w:rPr>
          <w:rFonts w:hint="eastAsia" w:ascii="宋体" w:hAnsi="宋体" w:eastAsia="宋体" w:cs="宋体"/>
          <w:color w:val="000000"/>
          <w:highlight w:val="none"/>
          <w:lang w:eastAsia="zh-CN"/>
        </w:rPr>
        <w:t>月</w:t>
      </w:r>
      <w:r>
        <w:rPr>
          <w:rFonts w:hint="eastAsia" w:ascii="宋体" w:hAnsi="宋体" w:cs="宋体"/>
          <w:color w:val="000000"/>
          <w:highlight w:val="none"/>
          <w:lang w:val="en-US" w:eastAsia="zh-CN"/>
        </w:rPr>
        <w:t>22</w:t>
      </w:r>
      <w:r>
        <w:rPr>
          <w:rFonts w:hint="eastAsia" w:ascii="宋体" w:hAnsi="宋体" w:eastAsia="宋体" w:cs="宋体"/>
          <w:color w:val="000000"/>
          <w:highlight w:val="none"/>
          <w:lang w:eastAsia="zh-CN"/>
        </w:rPr>
        <w:t>日</w:t>
      </w:r>
      <w:r>
        <w:rPr>
          <w:rFonts w:hint="eastAsia" w:ascii="宋体" w:hAnsi="宋体" w:eastAsia="宋体" w:cs="宋体"/>
          <w:color w:val="000000"/>
          <w:highlight w:val="none"/>
        </w:rPr>
        <w:t>至</w:t>
      </w:r>
      <w:r>
        <w:rPr>
          <w:rFonts w:hint="eastAsia" w:ascii="宋体" w:hAnsi="宋体" w:eastAsia="宋体" w:cs="宋体"/>
          <w:color w:val="000000"/>
          <w:highlight w:val="none"/>
          <w:lang w:eastAsia="zh-CN"/>
        </w:rPr>
        <w:t>202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lang w:eastAsia="zh-CN"/>
        </w:rPr>
        <w:t>年</w:t>
      </w:r>
      <w:r>
        <w:rPr>
          <w:rFonts w:hint="eastAsia" w:ascii="宋体" w:hAnsi="宋体" w:cs="宋体"/>
          <w:color w:val="000000"/>
          <w:highlight w:val="none"/>
          <w:lang w:val="en-US" w:eastAsia="zh-CN"/>
        </w:rPr>
        <w:t>2</w:t>
      </w:r>
      <w:r>
        <w:rPr>
          <w:rFonts w:hint="eastAsia" w:ascii="宋体" w:hAnsi="宋体" w:eastAsia="宋体" w:cs="宋体"/>
          <w:color w:val="000000"/>
          <w:highlight w:val="none"/>
          <w:lang w:eastAsia="zh-CN"/>
        </w:rPr>
        <w:t>月</w:t>
      </w:r>
      <w:r>
        <w:rPr>
          <w:rFonts w:hint="eastAsia" w:ascii="宋体" w:hAnsi="宋体" w:cs="宋体"/>
          <w:color w:val="000000"/>
          <w:highlight w:val="none"/>
          <w:lang w:val="en-US" w:eastAsia="zh-CN"/>
        </w:rPr>
        <w:t>5</w:t>
      </w:r>
      <w:r>
        <w:rPr>
          <w:rFonts w:hint="eastAsia" w:ascii="宋体" w:hAnsi="宋体" w:eastAsia="宋体" w:cs="宋体"/>
          <w:color w:val="000000"/>
          <w:highlight w:val="none"/>
          <w:lang w:eastAsia="zh-CN"/>
        </w:rPr>
        <w:t>日</w:t>
      </w:r>
      <w:r>
        <w:rPr>
          <w:rFonts w:hint="eastAsia" w:ascii="宋体" w:hAnsi="宋体" w:eastAsia="宋体" w:cs="宋体"/>
          <w:color w:val="000000"/>
          <w:highlight w:val="none"/>
        </w:rPr>
        <w:t>，每</w:t>
      </w:r>
      <w:r>
        <w:rPr>
          <w:rFonts w:hint="eastAsia" w:ascii="宋体" w:hAnsi="宋体" w:eastAsia="宋体" w:cs="宋体"/>
          <w:color w:val="auto"/>
          <w:highlight w:val="none"/>
        </w:rPr>
        <w:t>天上午8:30至11:00，下午13: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0至16:00（北京时间，法定节假日除外）。</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获取</w:t>
      </w:r>
      <w:r>
        <w:rPr>
          <w:rFonts w:hint="eastAsia" w:ascii="宋体" w:hAnsi="宋体" w:eastAsia="宋体" w:cs="宋体"/>
          <w:color w:val="auto"/>
          <w:highlight w:val="none"/>
        </w:rPr>
        <w:t>方式：</w:t>
      </w:r>
      <w:r>
        <w:rPr>
          <w:rFonts w:hint="eastAsia" w:ascii="宋体" w:hAnsi="宋体" w:eastAsia="宋体" w:cs="宋体"/>
          <w:color w:val="auto"/>
          <w:highlight w:val="none"/>
          <w:lang w:val="en-US" w:eastAsia="zh-CN"/>
        </w:rPr>
        <w:t>网上</w:t>
      </w:r>
      <w:r>
        <w:rPr>
          <w:rFonts w:hint="eastAsia" w:ascii="宋体" w:hAnsi="宋体" w:eastAsia="宋体" w:cs="宋体"/>
          <w:szCs w:val="21"/>
          <w:highlight w:val="none"/>
          <w:lang w:eastAsia="zh-CN"/>
        </w:rPr>
        <w:t>下载</w:t>
      </w:r>
      <w:r>
        <w:rPr>
          <w:rFonts w:hint="eastAsia" w:ascii="宋体" w:hAnsi="宋体" w:eastAsia="宋体" w:cs="宋体"/>
          <w:color w:val="auto"/>
          <w:highlight w:val="none"/>
          <w:lang w:val="en-US" w:eastAsia="zh-CN"/>
        </w:rPr>
        <w:t>，潜在供应商自行登录政府采购云平台（网址：http://www.zcygov.cn），在线申请获取采购文件（进入“项目采购”应用，在获取采购文件菜单中选择项目，申请获取采购文件），其他途径获取的招标文件开标时一律按无效投标处理。</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四、响应文件提交</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auto"/>
          <w:highlight w:val="none"/>
        </w:rPr>
        <w:t>截止时间</w:t>
      </w:r>
      <w:r>
        <w:rPr>
          <w:rFonts w:hint="eastAsia" w:ascii="宋体" w:hAnsi="宋体" w:eastAsia="宋体" w:cs="宋体"/>
          <w:color w:val="000000"/>
          <w:highlight w:val="none"/>
        </w:rPr>
        <w:t>：</w:t>
      </w:r>
      <w:r>
        <w:rPr>
          <w:rStyle w:val="35"/>
          <w:rFonts w:hint="eastAsia" w:ascii="宋体" w:hAnsi="宋体" w:eastAsia="宋体" w:cs="宋体"/>
          <w:color w:val="000000"/>
          <w:szCs w:val="21"/>
          <w:highlight w:val="none"/>
          <w:lang w:eastAsia="zh-CN"/>
        </w:rPr>
        <w:t>202</w:t>
      </w:r>
      <w:r>
        <w:rPr>
          <w:rStyle w:val="35"/>
          <w:rFonts w:hint="eastAsia" w:ascii="宋体" w:hAnsi="宋体" w:eastAsia="宋体" w:cs="宋体"/>
          <w:color w:val="000000"/>
          <w:szCs w:val="21"/>
          <w:highlight w:val="none"/>
          <w:lang w:val="en-US" w:eastAsia="zh-CN"/>
        </w:rPr>
        <w:t>5</w:t>
      </w:r>
      <w:r>
        <w:rPr>
          <w:rStyle w:val="35"/>
          <w:rFonts w:hint="eastAsia" w:ascii="宋体" w:hAnsi="宋体" w:eastAsia="宋体" w:cs="宋体"/>
          <w:color w:val="000000"/>
          <w:szCs w:val="21"/>
          <w:highlight w:val="none"/>
          <w:lang w:eastAsia="zh-CN"/>
        </w:rPr>
        <w:t>年</w:t>
      </w:r>
      <w:r>
        <w:rPr>
          <w:rStyle w:val="35"/>
          <w:rFonts w:hint="eastAsia" w:ascii="宋体" w:hAnsi="宋体" w:eastAsia="宋体" w:cs="宋体"/>
          <w:color w:val="000000"/>
          <w:szCs w:val="21"/>
          <w:highlight w:val="none"/>
          <w:lang w:val="en-US" w:eastAsia="zh-CN"/>
        </w:rPr>
        <w:t>2</w:t>
      </w:r>
      <w:r>
        <w:rPr>
          <w:rStyle w:val="35"/>
          <w:rFonts w:hint="eastAsia" w:ascii="宋体" w:hAnsi="宋体" w:eastAsia="宋体" w:cs="宋体"/>
          <w:color w:val="000000"/>
          <w:szCs w:val="21"/>
          <w:highlight w:val="none"/>
          <w:lang w:eastAsia="zh-CN"/>
        </w:rPr>
        <w:t>月</w:t>
      </w:r>
      <w:r>
        <w:rPr>
          <w:rStyle w:val="35"/>
          <w:rFonts w:hint="eastAsia" w:ascii="宋体" w:hAnsi="宋体" w:eastAsia="宋体" w:cs="宋体"/>
          <w:color w:val="000000"/>
          <w:szCs w:val="21"/>
          <w:highlight w:val="none"/>
          <w:lang w:val="en-US" w:eastAsia="zh-CN"/>
        </w:rPr>
        <w:t>14</w:t>
      </w:r>
      <w:r>
        <w:rPr>
          <w:rStyle w:val="35"/>
          <w:rFonts w:hint="eastAsia" w:ascii="宋体" w:hAnsi="宋体" w:eastAsia="宋体" w:cs="宋体"/>
          <w:color w:val="000000"/>
          <w:szCs w:val="21"/>
          <w:highlight w:val="none"/>
          <w:lang w:eastAsia="zh-CN"/>
        </w:rPr>
        <w:t>日</w:t>
      </w:r>
      <w:r>
        <w:rPr>
          <w:rStyle w:val="35"/>
          <w:rFonts w:hint="eastAsia" w:ascii="宋体" w:hAnsi="宋体" w:eastAsia="宋体" w:cs="宋体"/>
          <w:color w:val="000000"/>
          <w:szCs w:val="21"/>
          <w:highlight w:val="none"/>
          <w:lang w:val="en-US" w:eastAsia="zh-CN"/>
        </w:rPr>
        <w:t xml:space="preserve">13 </w:t>
      </w:r>
      <w:r>
        <w:rPr>
          <w:rStyle w:val="35"/>
          <w:rFonts w:hint="eastAsia" w:ascii="宋体" w:hAnsi="宋体" w:eastAsia="宋体" w:cs="宋体"/>
          <w:color w:val="000000"/>
          <w:szCs w:val="21"/>
          <w:highlight w:val="none"/>
          <w:lang w:eastAsia="zh-CN"/>
        </w:rPr>
        <w:t>时</w:t>
      </w:r>
      <w:r>
        <w:rPr>
          <w:rStyle w:val="35"/>
          <w:rFonts w:hint="eastAsia" w:ascii="宋体" w:hAnsi="宋体" w:eastAsia="宋体" w:cs="宋体"/>
          <w:color w:val="000000"/>
          <w:szCs w:val="21"/>
          <w:highlight w:val="none"/>
          <w:lang w:val="en-US" w:eastAsia="zh-CN"/>
        </w:rPr>
        <w:t>30</w:t>
      </w:r>
      <w:r>
        <w:rPr>
          <w:rStyle w:val="35"/>
          <w:rFonts w:hint="eastAsia" w:ascii="宋体" w:hAnsi="宋体" w:eastAsia="宋体" w:cs="宋体"/>
          <w:color w:val="000000"/>
          <w:szCs w:val="21"/>
          <w:highlight w:val="none"/>
          <w:lang w:eastAsia="zh-CN"/>
        </w:rPr>
        <w:t>分</w:t>
      </w:r>
      <w:r>
        <w:rPr>
          <w:rFonts w:hint="eastAsia" w:ascii="宋体" w:hAnsi="宋体" w:eastAsia="宋体" w:cs="宋体"/>
          <w:color w:val="000000"/>
          <w:highlight w:val="none"/>
        </w:rPr>
        <w:t>（北京时间）</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地点：</w:t>
      </w:r>
      <w:r>
        <w:rPr>
          <w:rFonts w:hint="eastAsia" w:ascii="宋体" w:hAnsi="宋体" w:eastAsia="宋体" w:cs="宋体"/>
          <w:color w:val="000000"/>
          <w:highlight w:val="none"/>
        </w:rPr>
        <w:t>长春市二道区洋浦大街凯利中心AB栋101</w:t>
      </w:r>
      <w:r>
        <w:rPr>
          <w:rFonts w:hint="eastAsia" w:ascii="宋体" w:hAnsi="宋体" w:eastAsia="宋体" w:cs="宋体"/>
          <w:color w:val="000000"/>
          <w:highlight w:val="none"/>
          <w:lang w:eastAsia="zh-CN"/>
        </w:rPr>
        <w:t>开标</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lang w:eastAsia="zh-CN"/>
        </w:rPr>
        <w:t>室</w:t>
      </w:r>
      <w:r>
        <w:rPr>
          <w:rFonts w:hint="eastAsia" w:ascii="宋体" w:hAnsi="宋体" w:eastAsia="宋体" w:cs="宋体"/>
          <w:color w:val="000000"/>
          <w:highlight w:val="none"/>
          <w:lang w:val="en-US" w:eastAsia="zh-CN"/>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投标操作流程：供应商在政府采购云平台网注册入库成为正式供应商后，在平台上按《政府采购项目电子交易管理操作指南-供应商》进行投标操作。</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五、开启</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auto"/>
          <w:highlight w:val="none"/>
        </w:rPr>
        <w:t>时间</w:t>
      </w:r>
      <w:r>
        <w:rPr>
          <w:rFonts w:hint="eastAsia" w:ascii="宋体" w:hAnsi="宋体" w:eastAsia="宋体" w:cs="宋体"/>
          <w:color w:val="000000"/>
          <w:highlight w:val="none"/>
        </w:rPr>
        <w:t>：</w:t>
      </w:r>
      <w:r>
        <w:rPr>
          <w:rStyle w:val="35"/>
          <w:rFonts w:hint="eastAsia" w:ascii="宋体" w:hAnsi="宋体" w:eastAsia="宋体" w:cs="宋体"/>
          <w:color w:val="000000"/>
          <w:szCs w:val="21"/>
          <w:highlight w:val="none"/>
          <w:lang w:eastAsia="zh-CN"/>
        </w:rPr>
        <w:t>202</w:t>
      </w:r>
      <w:r>
        <w:rPr>
          <w:rStyle w:val="35"/>
          <w:rFonts w:hint="eastAsia" w:ascii="宋体" w:hAnsi="宋体" w:eastAsia="宋体" w:cs="宋体"/>
          <w:color w:val="000000"/>
          <w:szCs w:val="21"/>
          <w:highlight w:val="none"/>
          <w:lang w:val="en-US" w:eastAsia="zh-CN"/>
        </w:rPr>
        <w:t>5</w:t>
      </w:r>
      <w:r>
        <w:rPr>
          <w:rStyle w:val="35"/>
          <w:rFonts w:hint="eastAsia" w:ascii="宋体" w:hAnsi="宋体" w:eastAsia="宋体" w:cs="宋体"/>
          <w:color w:val="000000"/>
          <w:szCs w:val="21"/>
          <w:highlight w:val="none"/>
          <w:lang w:eastAsia="zh-CN"/>
        </w:rPr>
        <w:t>年</w:t>
      </w:r>
      <w:r>
        <w:rPr>
          <w:rStyle w:val="35"/>
          <w:rFonts w:hint="eastAsia" w:ascii="宋体" w:hAnsi="宋体" w:eastAsia="宋体" w:cs="宋体"/>
          <w:color w:val="000000"/>
          <w:szCs w:val="21"/>
          <w:highlight w:val="none"/>
          <w:lang w:val="en-US" w:eastAsia="zh-CN"/>
        </w:rPr>
        <w:t>2</w:t>
      </w:r>
      <w:r>
        <w:rPr>
          <w:rStyle w:val="35"/>
          <w:rFonts w:hint="eastAsia" w:ascii="宋体" w:hAnsi="宋体" w:eastAsia="宋体" w:cs="宋体"/>
          <w:color w:val="000000"/>
          <w:szCs w:val="21"/>
          <w:highlight w:val="none"/>
          <w:lang w:eastAsia="zh-CN"/>
        </w:rPr>
        <w:t>月</w:t>
      </w:r>
      <w:r>
        <w:rPr>
          <w:rStyle w:val="35"/>
          <w:rFonts w:hint="eastAsia" w:ascii="宋体" w:hAnsi="宋体" w:eastAsia="宋体" w:cs="宋体"/>
          <w:color w:val="000000"/>
          <w:szCs w:val="21"/>
          <w:highlight w:val="none"/>
          <w:lang w:val="en-US" w:eastAsia="zh-CN"/>
        </w:rPr>
        <w:t>14</w:t>
      </w:r>
      <w:r>
        <w:rPr>
          <w:rStyle w:val="35"/>
          <w:rFonts w:hint="eastAsia" w:ascii="宋体" w:hAnsi="宋体" w:eastAsia="宋体" w:cs="宋体"/>
          <w:color w:val="000000"/>
          <w:szCs w:val="21"/>
          <w:highlight w:val="none"/>
          <w:lang w:eastAsia="zh-CN"/>
        </w:rPr>
        <w:t>日</w:t>
      </w:r>
      <w:r>
        <w:rPr>
          <w:rStyle w:val="35"/>
          <w:rFonts w:hint="eastAsia" w:ascii="宋体" w:hAnsi="宋体" w:eastAsia="宋体" w:cs="宋体"/>
          <w:color w:val="000000"/>
          <w:szCs w:val="21"/>
          <w:highlight w:val="none"/>
          <w:lang w:val="en-US" w:eastAsia="zh-CN"/>
        </w:rPr>
        <w:t xml:space="preserve">13 </w:t>
      </w:r>
      <w:r>
        <w:rPr>
          <w:rStyle w:val="35"/>
          <w:rFonts w:hint="eastAsia" w:ascii="宋体" w:hAnsi="宋体" w:eastAsia="宋体" w:cs="宋体"/>
          <w:color w:val="000000"/>
          <w:szCs w:val="21"/>
          <w:highlight w:val="none"/>
          <w:lang w:eastAsia="zh-CN"/>
        </w:rPr>
        <w:t>时</w:t>
      </w:r>
      <w:r>
        <w:rPr>
          <w:rStyle w:val="35"/>
          <w:rFonts w:hint="eastAsia" w:ascii="宋体" w:hAnsi="宋体" w:eastAsia="宋体" w:cs="宋体"/>
          <w:color w:val="000000"/>
          <w:szCs w:val="21"/>
          <w:highlight w:val="none"/>
          <w:lang w:val="en-US" w:eastAsia="zh-CN"/>
        </w:rPr>
        <w:t>30</w:t>
      </w:r>
      <w:r>
        <w:rPr>
          <w:rStyle w:val="35"/>
          <w:rFonts w:hint="eastAsia" w:ascii="宋体" w:hAnsi="宋体" w:eastAsia="宋体" w:cs="宋体"/>
          <w:color w:val="000000"/>
          <w:szCs w:val="21"/>
          <w:highlight w:val="none"/>
          <w:lang w:eastAsia="zh-CN"/>
        </w:rPr>
        <w:t>分</w:t>
      </w:r>
      <w:r>
        <w:rPr>
          <w:rFonts w:hint="eastAsia" w:ascii="宋体" w:hAnsi="宋体" w:eastAsia="宋体" w:cs="宋体"/>
          <w:color w:val="000000"/>
          <w:highlight w:val="none"/>
        </w:rPr>
        <w:t>（北京时间）</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地点：长春市二道区洋浦大街凯利中心AB栋101</w:t>
      </w:r>
      <w:r>
        <w:rPr>
          <w:rFonts w:hint="eastAsia" w:ascii="宋体" w:hAnsi="宋体" w:eastAsia="宋体" w:cs="宋体"/>
          <w:color w:val="000000"/>
          <w:highlight w:val="none"/>
          <w:lang w:eastAsia="zh-CN"/>
        </w:rPr>
        <w:t>开标</w:t>
      </w:r>
      <w:r>
        <w:rPr>
          <w:rFonts w:hint="eastAsia" w:ascii="宋体" w:hAnsi="宋体" w:eastAsia="宋体" w:cs="宋体"/>
          <w:color w:val="000000"/>
          <w:highlight w:val="none"/>
          <w:lang w:val="en-US" w:eastAsia="zh-CN"/>
        </w:rPr>
        <w:t xml:space="preserve">4 </w:t>
      </w:r>
      <w:r>
        <w:rPr>
          <w:rFonts w:hint="eastAsia" w:ascii="宋体" w:hAnsi="宋体" w:eastAsia="宋体" w:cs="宋体"/>
          <w:color w:val="000000"/>
          <w:highlight w:val="none"/>
          <w:lang w:eastAsia="zh-CN"/>
        </w:rPr>
        <w:t>室</w:t>
      </w:r>
      <w:r>
        <w:rPr>
          <w:rFonts w:hint="eastAsia" w:ascii="宋体" w:hAnsi="宋体" w:eastAsia="宋体" w:cs="宋体"/>
          <w:color w:val="000000"/>
          <w:highlight w:val="none"/>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六、公告期限</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自本公告发布之日起</w:t>
      </w:r>
      <w:r>
        <w:rPr>
          <w:rFonts w:hint="eastAsia" w:ascii="宋体" w:hAnsi="宋体" w:eastAsia="宋体" w:cs="宋体"/>
          <w:highlight w:val="none"/>
          <w:lang w:val="en-US" w:eastAsia="zh-CN"/>
        </w:rPr>
        <w:t>5</w:t>
      </w:r>
      <w:r>
        <w:rPr>
          <w:rFonts w:hint="eastAsia" w:ascii="宋体" w:hAnsi="宋体" w:eastAsia="宋体" w:cs="宋体"/>
          <w:highlight w:val="none"/>
        </w:rPr>
        <w:t>个工作日。</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七、其他补充事宜</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1.按照财政部财库 [2014]68号、[2017]141号、[2019]9号、[2020]46号等文件要求，需要落实政府采购支持节能环保、中小企业发展等政策。</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2.本次招标公告在“政采云”平台（http:// www.zcygov.cn），同步推送到吉林省政府采购网（http://www.ccgp-jilin.gov.cn/），并同时在中国政府采购网上发布。。</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八、凡对本次采购提出询问，请按以下方式联系。</w:t>
      </w:r>
    </w:p>
    <w:p>
      <w:pPr>
        <w:keepNext w:val="0"/>
        <w:keepLines w:val="0"/>
        <w:pageBreakBefore w:val="0"/>
        <w:widowControl w:val="0"/>
        <w:kinsoku/>
        <w:wordWrap/>
        <w:overflowPunct/>
        <w:topLinePunct w:val="0"/>
        <w:bidi w:val="0"/>
        <w:snapToGrid/>
        <w:spacing w:line="380" w:lineRule="exact"/>
        <w:ind w:firstLine="315" w:firstLineChars="150"/>
        <w:textAlignment w:val="auto"/>
        <w:rPr>
          <w:rFonts w:hint="eastAsia" w:ascii="宋体" w:hAnsi="宋体" w:eastAsia="宋体" w:cs="宋体"/>
          <w:szCs w:val="21"/>
          <w:highlight w:val="none"/>
        </w:rPr>
      </w:pPr>
      <w:r>
        <w:rPr>
          <w:rFonts w:hint="eastAsia" w:ascii="宋体" w:hAnsi="宋体" w:eastAsia="宋体" w:cs="宋体"/>
          <w:szCs w:val="21"/>
          <w:highlight w:val="none"/>
        </w:rPr>
        <w:t>1.采购人信息</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rPr>
        <w:t>采购人：长春市双阳区自然资源局</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color w:val="auto"/>
          <w:szCs w:val="21"/>
          <w:highlight w:val="none"/>
        </w:rPr>
        <w:t>长春市双阳区</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default"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任洪斌</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default" w:ascii="宋体" w:hAnsi="宋体" w:eastAsia="宋体" w:cs="宋体"/>
          <w:highlight w:val="none"/>
          <w:lang w:val="en-US" w:eastAsia="zh-CN"/>
        </w:rPr>
      </w:pPr>
      <w:r>
        <w:rPr>
          <w:rFonts w:hint="eastAsia" w:ascii="宋体" w:hAnsi="宋体" w:eastAsia="宋体" w:cs="宋体"/>
          <w:highlight w:val="none"/>
        </w:rPr>
        <w:t>联系电话</w:t>
      </w:r>
      <w:r>
        <w:rPr>
          <w:rFonts w:hint="eastAsia" w:ascii="宋体" w:hAnsi="宋体" w:eastAsia="宋体" w:cs="宋体"/>
          <w:highlight w:val="none"/>
          <w:lang w:eastAsia="zh-CN"/>
        </w:rPr>
        <w:t>：</w:t>
      </w:r>
      <w:r>
        <w:rPr>
          <w:rFonts w:hint="eastAsia" w:ascii="宋体" w:hAnsi="宋体" w:eastAsia="宋体" w:cs="宋体"/>
          <w:highlight w:val="none"/>
          <w:lang w:val="en-US" w:eastAsia="zh-CN"/>
        </w:rPr>
        <w:t>13634412222</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rPr>
        <w:t>2.采购代理机构信息</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bookmarkStart w:id="3" w:name="_Toc28359087"/>
      <w:bookmarkStart w:id="4" w:name="_Toc28359010"/>
      <w:r>
        <w:rPr>
          <w:rFonts w:hint="eastAsia" w:ascii="宋体" w:hAnsi="宋体" w:eastAsia="宋体" w:cs="宋体"/>
          <w:highlight w:val="none"/>
        </w:rPr>
        <w:t>招标代理机构：中联国际工程管理（吉林）有限公司</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rPr>
        <w:t>地址：吉林省长春市朝阳区人民大街4111号兆丰国际大厦12楼1209室</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default"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赵珈淇</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default" w:ascii="宋体" w:hAnsi="宋体" w:eastAsia="宋体" w:cs="宋体"/>
          <w:highlight w:val="none"/>
          <w:lang w:val="en-US" w:eastAsia="zh-CN"/>
        </w:rPr>
      </w:pPr>
      <w:r>
        <w:rPr>
          <w:rFonts w:hint="eastAsia" w:ascii="宋体" w:hAnsi="宋体" w:eastAsia="宋体" w:cs="宋体"/>
          <w:highlight w:val="none"/>
        </w:rPr>
        <w:t>联系电话：0431-81958709</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rPr>
        <w:t>3.项目联系方式</w:t>
      </w:r>
      <w:bookmarkEnd w:id="3"/>
      <w:bookmarkEnd w:id="4"/>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rPr>
        <w:t>项目联系人：赵</w:t>
      </w:r>
      <w:r>
        <w:rPr>
          <w:rFonts w:hint="eastAsia" w:ascii="宋体" w:hAnsi="宋体" w:eastAsia="宋体" w:cs="宋体"/>
          <w:highlight w:val="none"/>
          <w:lang w:val="en-US" w:eastAsia="zh-CN"/>
        </w:rPr>
        <w:t>珈</w:t>
      </w:r>
      <w:r>
        <w:rPr>
          <w:rFonts w:hint="eastAsia" w:ascii="宋体" w:hAnsi="宋体" w:eastAsia="宋体" w:cs="宋体"/>
          <w:highlight w:val="none"/>
        </w:rPr>
        <w:t>淇</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rPr>
        <w:t>电话：0431-81958709</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监督管理部门</w:t>
      </w:r>
    </w:p>
    <w:p>
      <w:pPr>
        <w:keepNext w:val="0"/>
        <w:keepLines w:val="0"/>
        <w:pageBreakBefore w:val="0"/>
        <w:widowControl w:val="0"/>
        <w:kinsoku/>
        <w:wordWrap/>
        <w:overflowPunct/>
        <w:topLinePunct w:val="0"/>
        <w:bidi w:val="0"/>
        <w:snapToGrid/>
        <w:spacing w:line="380" w:lineRule="exact"/>
        <w:ind w:firstLine="504" w:firstLineChars="240"/>
        <w:textAlignment w:val="auto"/>
        <w:rPr>
          <w:rFonts w:hint="eastAsia" w:ascii="宋体" w:hAnsi="宋体" w:eastAsia="宋体" w:cs="宋体"/>
          <w:highlight w:val="none"/>
        </w:rPr>
      </w:pPr>
      <w:r>
        <w:rPr>
          <w:rFonts w:hint="eastAsia" w:ascii="宋体" w:hAnsi="宋体" w:eastAsia="宋体" w:cs="宋体"/>
          <w:highlight w:val="none"/>
        </w:rPr>
        <w:t>监督管理部门：长春市双阳区政府采购管理工作办公室</w:t>
      </w:r>
    </w:p>
    <w:p>
      <w:pPr>
        <w:pStyle w:val="21"/>
        <w:rPr>
          <w:rFonts w:hint="eastAsia"/>
          <w:highlight w:val="none"/>
        </w:rPr>
      </w:pPr>
    </w:p>
    <w:p>
      <w:pPr>
        <w:pStyle w:val="2"/>
        <w:numPr>
          <w:ilvl w:val="0"/>
          <w:numId w:val="2"/>
        </w:numPr>
        <w:spacing w:before="0" w:after="0" w:line="240" w:lineRule="auto"/>
        <w:jc w:val="center"/>
        <w:rPr>
          <w:rFonts w:hint="eastAsia" w:ascii="宋体" w:hAnsi="宋体" w:cs="宋体"/>
          <w:color w:val="000000"/>
          <w:sz w:val="28"/>
          <w:szCs w:val="28"/>
          <w:highlight w:val="none"/>
          <w:lang w:val="zh-CN"/>
        </w:rPr>
      </w:pPr>
      <w:r>
        <w:rPr>
          <w:rFonts w:hint="eastAsia" w:ascii="宋体" w:hAnsi="宋体" w:cs="宋体"/>
          <w:color w:val="000000"/>
          <w:sz w:val="28"/>
          <w:szCs w:val="28"/>
          <w:highlight w:val="none"/>
          <w:lang w:val="zh-CN"/>
        </w:rPr>
        <w:t xml:space="preserve"> </w:t>
      </w:r>
      <w:bookmarkStart w:id="5" w:name="_Toc19969"/>
      <w:r>
        <w:rPr>
          <w:rFonts w:hint="eastAsia" w:ascii="宋体" w:hAnsi="宋体" w:cs="宋体"/>
          <w:color w:val="000000"/>
          <w:sz w:val="28"/>
          <w:szCs w:val="28"/>
          <w:highlight w:val="none"/>
          <w:lang w:val="zh-CN"/>
        </w:rPr>
        <w:t>供应商须知</w:t>
      </w:r>
      <w:bookmarkEnd w:id="2"/>
      <w:bookmarkEnd w:id="5"/>
    </w:p>
    <w:p>
      <w:pPr>
        <w:autoSpaceDE w:val="0"/>
        <w:autoSpaceDN w:val="0"/>
        <w:adjustRightInd w:val="0"/>
        <w:ind w:firstLine="4006" w:firstLineChars="1900"/>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须知前附表</w:t>
      </w:r>
    </w:p>
    <w:tbl>
      <w:tblPr>
        <w:tblStyle w:val="24"/>
        <w:tblW w:w="499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610"/>
        <w:gridCol w:w="66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319" w:type="pct"/>
            <w:noWrap w:val="0"/>
            <w:vAlign w:val="center"/>
          </w:tcPr>
          <w:p>
            <w:pPr>
              <w:autoSpaceDE w:val="0"/>
              <w:autoSpaceDN w:val="0"/>
              <w:adjustRightInd w:val="0"/>
              <w:spacing w:line="360" w:lineRule="exact"/>
              <w:jc w:val="center"/>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序号</w:t>
            </w:r>
          </w:p>
        </w:tc>
        <w:tc>
          <w:tcPr>
            <w:tcW w:w="1326" w:type="pct"/>
            <w:noWrap w:val="0"/>
            <w:vAlign w:val="center"/>
          </w:tcPr>
          <w:p>
            <w:pPr>
              <w:pStyle w:val="17"/>
              <w:pBdr>
                <w:bottom w:val="none" w:color="auto" w:sz="0" w:space="0"/>
              </w:pBdr>
              <w:tabs>
                <w:tab w:val="clear" w:pos="4153"/>
                <w:tab w:val="clear" w:pos="8306"/>
              </w:tabs>
              <w:autoSpaceDE w:val="0"/>
              <w:autoSpaceDN w:val="0"/>
              <w:adjustRightInd w:val="0"/>
              <w:snapToGrid/>
              <w:spacing w:line="360" w:lineRule="exact"/>
              <w:rPr>
                <w:rFonts w:hint="eastAsia" w:ascii="宋体" w:hAnsi="宋体" w:cs="宋体"/>
                <w:b/>
                <w:color w:val="000000"/>
                <w:kern w:val="2"/>
                <w:sz w:val="21"/>
                <w:szCs w:val="21"/>
                <w:highlight w:val="none"/>
                <w:lang w:val="zh-CN" w:eastAsia="zh-CN"/>
              </w:rPr>
            </w:pPr>
            <w:r>
              <w:rPr>
                <w:rFonts w:hint="eastAsia" w:ascii="宋体" w:hAnsi="宋体" w:cs="宋体"/>
                <w:b/>
                <w:color w:val="000000"/>
                <w:kern w:val="2"/>
                <w:sz w:val="21"/>
                <w:szCs w:val="21"/>
                <w:highlight w:val="none"/>
                <w:lang w:val="zh-CN" w:eastAsia="zh-CN"/>
              </w:rPr>
              <w:t>名  称</w:t>
            </w:r>
          </w:p>
        </w:tc>
        <w:tc>
          <w:tcPr>
            <w:tcW w:w="3354" w:type="pct"/>
            <w:noWrap w:val="0"/>
            <w:vAlign w:val="center"/>
          </w:tcPr>
          <w:p>
            <w:pPr>
              <w:pStyle w:val="17"/>
              <w:pBdr>
                <w:bottom w:val="none" w:color="auto" w:sz="0" w:space="0"/>
              </w:pBdr>
              <w:tabs>
                <w:tab w:val="clear" w:pos="4153"/>
                <w:tab w:val="clear" w:pos="8306"/>
              </w:tabs>
              <w:autoSpaceDE w:val="0"/>
              <w:autoSpaceDN w:val="0"/>
              <w:adjustRightInd w:val="0"/>
              <w:snapToGrid/>
              <w:spacing w:line="360" w:lineRule="exact"/>
              <w:rPr>
                <w:rFonts w:hint="eastAsia" w:ascii="宋体" w:hAnsi="宋体" w:cs="宋体"/>
                <w:b/>
                <w:color w:val="000000"/>
                <w:kern w:val="2"/>
                <w:sz w:val="21"/>
                <w:szCs w:val="21"/>
                <w:highlight w:val="none"/>
                <w:lang w:val="zh-CN" w:eastAsia="zh-CN"/>
              </w:rPr>
            </w:pPr>
            <w:r>
              <w:rPr>
                <w:rFonts w:hint="eastAsia" w:ascii="宋体" w:hAnsi="宋体" w:cs="宋体"/>
                <w:b/>
                <w:color w:val="000000"/>
                <w:kern w:val="2"/>
                <w:sz w:val="21"/>
                <w:szCs w:val="21"/>
                <w:highlight w:val="none"/>
                <w:lang w:val="zh-CN" w:eastAsia="zh-C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采购人</w:t>
            </w:r>
          </w:p>
        </w:tc>
        <w:tc>
          <w:tcPr>
            <w:tcW w:w="3354" w:type="pct"/>
            <w:noWrap w:val="0"/>
            <w:vAlign w:val="center"/>
          </w:tcPr>
          <w:p>
            <w:pPr>
              <w:spacing w:line="36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采购人：长春市双阳区自然资源局</w:t>
            </w:r>
          </w:p>
          <w:p>
            <w:pPr>
              <w:spacing w:line="36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地址：长春市双阳区</w:t>
            </w:r>
          </w:p>
          <w:p>
            <w:pPr>
              <w:spacing w:line="36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联系人：任洪斌</w:t>
            </w:r>
          </w:p>
          <w:p>
            <w:pPr>
              <w:spacing w:line="36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联系电话：13634412222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采购代理机构</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rPr>
              <w:t>招标代理机构：中联国际工程管理（吉林）有限公司</w:t>
            </w:r>
          </w:p>
          <w:p>
            <w:pP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rPr>
              <w:t>地址：吉林省长春市朝阳区人民大街4111号兆丰国际大厦12楼1209室</w:t>
            </w:r>
          </w:p>
          <w:p>
            <w:pP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rPr>
              <w:t>联系人：赵珈淇</w:t>
            </w:r>
          </w:p>
          <w:p>
            <w:pP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rPr>
              <w:t>联系电话：0431-81958709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项目名称及编号</w:t>
            </w:r>
          </w:p>
        </w:tc>
        <w:tc>
          <w:tcPr>
            <w:tcW w:w="3354" w:type="pct"/>
            <w:noWrap w:val="0"/>
            <w:vAlign w:val="center"/>
          </w:tcPr>
          <w:p>
            <w:pPr>
              <w:autoSpaceDE w:val="0"/>
              <w:autoSpaceDN w:val="0"/>
              <w:adjustRightInd w:val="0"/>
              <w:spacing w:line="360" w:lineRule="exact"/>
              <w:rPr>
                <w:rFonts w:hint="eastAsia" w:ascii="宋体" w:hAnsi="宋体" w:eastAsia="宋体" w:cs="宋体"/>
                <w:bCs/>
                <w:color w:val="auto"/>
                <w:szCs w:val="21"/>
                <w:highlight w:val="none"/>
                <w:lang w:eastAsia="zh-CN"/>
              </w:rPr>
            </w:pPr>
            <w:r>
              <w:rPr>
                <w:rFonts w:hint="eastAsia" w:ascii="宋体" w:hAnsi="宋体" w:cs="宋体"/>
                <w:bCs/>
                <w:color w:val="000000"/>
                <w:szCs w:val="21"/>
                <w:highlight w:val="none"/>
                <w:lang w:val="zh-CN"/>
              </w:rPr>
              <w:t>项目名称：长春市双阳区天赐矿业有限公司矿山生态修复工程</w:t>
            </w:r>
          </w:p>
          <w:p>
            <w:pPr>
              <w:autoSpaceDE w:val="0"/>
              <w:autoSpaceDN w:val="0"/>
              <w:adjustRightInd w:val="0"/>
              <w:spacing w:line="360" w:lineRule="exact"/>
              <w:rPr>
                <w:rFonts w:hint="eastAsia" w:ascii="宋体" w:hAnsi="宋体" w:eastAsia="宋体" w:cs="宋体"/>
                <w:bCs/>
                <w:color w:val="000000"/>
                <w:szCs w:val="21"/>
                <w:highlight w:val="none"/>
                <w:lang w:val="en-US" w:eastAsia="zh-CN"/>
              </w:rPr>
            </w:pPr>
            <w:r>
              <w:rPr>
                <w:rFonts w:hint="eastAsia" w:ascii="宋体" w:hAnsi="宋体" w:cs="宋体"/>
                <w:bCs/>
                <w:color w:val="auto"/>
                <w:szCs w:val="21"/>
                <w:highlight w:val="none"/>
                <w:lang w:val="zh-CN"/>
              </w:rPr>
              <w:t>项目编号：ZLJL-C-202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-00</w:t>
            </w:r>
            <w:r>
              <w:rPr>
                <w:rFonts w:hint="eastAsia" w:ascii="宋体" w:hAnsi="宋体" w:cs="宋体"/>
                <w:bCs/>
                <w:color w:val="auto"/>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服务地点</w:t>
            </w:r>
          </w:p>
        </w:tc>
        <w:tc>
          <w:tcPr>
            <w:tcW w:w="3354" w:type="pct"/>
            <w:noWrap w:val="0"/>
            <w:vAlign w:val="center"/>
          </w:tcPr>
          <w:p>
            <w:pP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长春市双阳区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资金来源</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Arial"/>
                <w:bCs/>
                <w:color w:val="000000"/>
                <w:kern w:val="0"/>
                <w:szCs w:val="21"/>
                <w:highlight w:val="none"/>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出资比例</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color w:val="000000"/>
                <w:szCs w:val="21"/>
                <w:highlight w:val="none"/>
                <w:lang w:val="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7</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资金落实情况</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8</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highlight w:val="none"/>
              </w:rPr>
              <w:t>采购需求</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eastAsia="宋体" w:cs="宋体"/>
                <w:highlight w:val="none"/>
                <w:lang w:eastAsia="zh-CN"/>
              </w:rPr>
              <w:t>矿山生态</w:t>
            </w:r>
            <w:r>
              <w:rPr>
                <w:rFonts w:hint="eastAsia" w:ascii="宋体" w:hAnsi="宋体" w:eastAsia="宋体" w:cs="宋体"/>
                <w:highlight w:val="none"/>
                <w:lang w:val="en-US" w:eastAsia="zh-CN"/>
              </w:rPr>
              <w:t>修复</w:t>
            </w:r>
            <w:r>
              <w:rPr>
                <w:rFonts w:hint="eastAsia" w:ascii="宋体" w:hAnsi="宋体" w:eastAsia="宋体" w:cs="宋体"/>
                <w:highlight w:val="none"/>
                <w:lang w:eastAsia="zh-CN"/>
              </w:rPr>
              <w:t>工程，招标工程量清单所包含全部内容</w:t>
            </w:r>
            <w:r>
              <w:rPr>
                <w:rFonts w:hint="eastAsia" w:ascii="宋体" w:hAnsi="宋体" w:cs="宋体"/>
                <w:bCs/>
                <w:color w:val="00000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9</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highlight w:val="none"/>
              </w:rPr>
              <w:t>合同履行期限</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rPr>
            </w:pPr>
            <w:r>
              <w:rPr>
                <w:rFonts w:hint="eastAsia" w:ascii="宋体" w:hAnsi="宋体" w:cs="宋体"/>
                <w:bCs/>
                <w:szCs w:val="21"/>
                <w:highlight w:val="none"/>
                <w:u w:val="none"/>
                <w:lang w:val="en-US" w:eastAsia="zh-CN"/>
              </w:rPr>
              <w:t>2025</w:t>
            </w:r>
            <w:r>
              <w:rPr>
                <w:rFonts w:hint="eastAsia" w:ascii="宋体" w:hAnsi="宋体" w:cs="宋体"/>
                <w:bCs/>
                <w:kern w:val="15"/>
                <w:szCs w:val="21"/>
                <w:highlight w:val="none"/>
                <w:u w:val="none"/>
              </w:rPr>
              <w:t>年</w:t>
            </w:r>
            <w:r>
              <w:rPr>
                <w:rFonts w:hint="eastAsia" w:ascii="宋体" w:hAnsi="宋体" w:cs="宋体"/>
                <w:bCs/>
                <w:szCs w:val="21"/>
                <w:highlight w:val="none"/>
                <w:u w:val="none"/>
                <w:lang w:val="en-US" w:eastAsia="zh-CN"/>
              </w:rPr>
              <w:t>3</w:t>
            </w:r>
            <w:r>
              <w:rPr>
                <w:rFonts w:hint="eastAsia" w:ascii="宋体" w:hAnsi="宋体" w:cs="宋体"/>
                <w:bCs/>
                <w:kern w:val="15"/>
                <w:szCs w:val="21"/>
                <w:highlight w:val="none"/>
                <w:u w:val="none"/>
              </w:rPr>
              <w:t>月</w:t>
            </w:r>
            <w:r>
              <w:rPr>
                <w:rFonts w:hint="eastAsia" w:ascii="宋体" w:hAnsi="宋体" w:cs="宋体"/>
                <w:bCs/>
                <w:kern w:val="15"/>
                <w:szCs w:val="21"/>
                <w:highlight w:val="none"/>
                <w:u w:val="none"/>
                <w:lang w:val="en-US" w:eastAsia="zh-CN"/>
              </w:rPr>
              <w:t>1</w:t>
            </w:r>
            <w:r>
              <w:rPr>
                <w:rFonts w:hint="eastAsia" w:ascii="宋体" w:hAnsi="宋体" w:cs="宋体"/>
                <w:bCs/>
                <w:kern w:val="15"/>
                <w:szCs w:val="21"/>
                <w:highlight w:val="none"/>
                <w:u w:val="none"/>
              </w:rPr>
              <w:t>日</w:t>
            </w:r>
            <w:r>
              <w:rPr>
                <w:rFonts w:hint="eastAsia" w:ascii="宋体" w:hAnsi="宋体" w:cs="宋体"/>
                <w:bCs/>
                <w:kern w:val="15"/>
                <w:szCs w:val="21"/>
                <w:highlight w:val="none"/>
                <w:u w:val="none"/>
                <w:lang w:val="en-US" w:eastAsia="zh-CN"/>
              </w:rPr>
              <w:t>至</w:t>
            </w:r>
            <w:r>
              <w:rPr>
                <w:rFonts w:hint="eastAsia" w:ascii="宋体" w:hAnsi="宋体" w:cs="宋体"/>
                <w:bCs/>
                <w:szCs w:val="21"/>
                <w:highlight w:val="none"/>
                <w:u w:val="none"/>
                <w:lang w:val="en-US" w:eastAsia="zh-CN"/>
              </w:rPr>
              <w:t>2025</w:t>
            </w:r>
            <w:r>
              <w:rPr>
                <w:rFonts w:hint="eastAsia" w:ascii="宋体" w:hAnsi="宋体" w:cs="宋体"/>
                <w:bCs/>
                <w:kern w:val="15"/>
                <w:szCs w:val="21"/>
                <w:highlight w:val="none"/>
                <w:u w:val="none"/>
              </w:rPr>
              <w:t>年</w:t>
            </w:r>
            <w:r>
              <w:rPr>
                <w:rFonts w:hint="eastAsia" w:ascii="宋体" w:hAnsi="宋体" w:cs="宋体"/>
                <w:bCs/>
                <w:szCs w:val="21"/>
                <w:highlight w:val="none"/>
                <w:u w:val="none"/>
                <w:lang w:val="en-US" w:eastAsia="zh-CN"/>
              </w:rPr>
              <w:t>8</w:t>
            </w:r>
            <w:r>
              <w:rPr>
                <w:rFonts w:hint="eastAsia" w:ascii="宋体" w:hAnsi="宋体" w:cs="宋体"/>
                <w:bCs/>
                <w:kern w:val="15"/>
                <w:szCs w:val="21"/>
                <w:highlight w:val="none"/>
                <w:u w:val="none"/>
              </w:rPr>
              <w:t>月</w:t>
            </w:r>
            <w:r>
              <w:rPr>
                <w:rFonts w:hint="eastAsia" w:ascii="宋体" w:hAnsi="宋体" w:cs="宋体"/>
                <w:bCs/>
                <w:szCs w:val="21"/>
                <w:highlight w:val="none"/>
                <w:u w:val="none"/>
                <w:lang w:val="en-US" w:eastAsia="zh-CN"/>
              </w:rPr>
              <w:t>31</w:t>
            </w:r>
            <w:r>
              <w:rPr>
                <w:rFonts w:hint="eastAsia" w:ascii="宋体" w:hAnsi="宋体" w:cs="宋体"/>
                <w:bCs/>
                <w:kern w:val="15"/>
                <w:szCs w:val="21"/>
                <w:highlight w:val="none"/>
                <w:u w:val="none"/>
              </w:rPr>
              <w:t>日</w:t>
            </w:r>
            <w:r>
              <w:rPr>
                <w:rFonts w:hint="eastAsia" w:ascii="宋体" w:hAnsi="宋体" w:cs="宋体"/>
                <w:bCs/>
                <w:kern w:val="15"/>
                <w:szCs w:val="21"/>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10</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服务标准</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18"/>
                <w:highlight w:val="none"/>
                <w:lang w:val="zh-CN"/>
              </w:rPr>
              <w:t>服务成果应达到或满足国家相关规程、规范及招标人要求的质量目标。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11</w:t>
            </w:r>
          </w:p>
        </w:tc>
        <w:tc>
          <w:tcPr>
            <w:tcW w:w="1326" w:type="pct"/>
            <w:noWrap w:val="0"/>
            <w:vAlign w:val="center"/>
          </w:tcPr>
          <w:p>
            <w:pPr>
              <w:autoSpaceDE w:val="0"/>
              <w:autoSpaceDN w:val="0"/>
              <w:adjustRightInd w:val="0"/>
              <w:spacing w:line="36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供应商资质条件、能力和信誉</w:t>
            </w:r>
          </w:p>
        </w:tc>
        <w:tc>
          <w:tcPr>
            <w:tcW w:w="3354" w:type="pct"/>
            <w:noWrap w:val="0"/>
            <w:vAlign w:val="top"/>
          </w:tcPr>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满足《中华人民共和国政府采购法》第二十二条规定的条件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rPr>
              <w:t>2.落实政府采购政策需满足的资格要求：</w:t>
            </w:r>
            <w:r>
              <w:rPr>
                <w:rFonts w:hint="eastAsia" w:ascii="宋体" w:hAnsi="宋体" w:eastAsia="宋体" w:cs="宋体"/>
                <w:color w:val="000000"/>
                <w:szCs w:val="21"/>
                <w:highlight w:val="none"/>
              </w:rPr>
              <w:t>本项目专门面向中小企业采购（供应商应为中小微企业、监狱企业、残疾人福利性单位)。</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3.1供应商须投标申请人须具备行政主管部门颁发地质灾害治理工程施工乙级及以上资质的法人或其他组织，具有有效的安全生产许可证，并在人员、设备、资金等方面具有相应的施工能力。</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3.2项目负责人应具有相关专业二级及以上注册建造师资格，具备有效的安全生产考核合格证书（B证），且未担任其他在施建设工程项目；</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3.3投标人</w:t>
            </w:r>
            <w:r>
              <w:rPr>
                <w:rFonts w:hint="eastAsia" w:ascii="宋体" w:hAnsi="宋体" w:eastAsia="宋体" w:cs="宋体"/>
                <w:color w:val="auto"/>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信誉要求：拒绝列入政府取消投标资格记录期间的企业或个人投标；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12</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是否接受联合体投标</w:t>
            </w:r>
          </w:p>
        </w:tc>
        <w:tc>
          <w:tcPr>
            <w:tcW w:w="3354" w:type="pct"/>
            <w:noWrap w:val="0"/>
            <w:vAlign w:val="top"/>
          </w:tcPr>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1"/>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ascii="宋体" w:hAnsi="宋体" w:cs="宋体"/>
                <w:szCs w:val="21"/>
                <w:highlight w:val="none"/>
              </w:rPr>
              <w:t>不接受</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cs="宋体"/>
                <w:szCs w:val="21"/>
                <w:highlight w:val="none"/>
              </w:rPr>
            </w:pPr>
            <w:r>
              <w:rPr>
                <w:rFonts w:hint="eastAsia" w:ascii="宋体" w:hAnsi="宋体" w:cs="宋体"/>
                <w:szCs w:val="21"/>
                <w:highlight w:val="none"/>
              </w:rPr>
              <w:t>□接受，应满足下列要求：</w:t>
            </w:r>
          </w:p>
          <w:p>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cs="宋体"/>
                <w:color w:val="000000"/>
                <w:kern w:val="0"/>
                <w:szCs w:val="21"/>
                <w:highlight w:val="none"/>
              </w:rPr>
            </w:pPr>
            <w:r>
              <w:rPr>
                <w:rFonts w:hint="eastAsia" w:ascii="宋体" w:hAnsi="宋体" w:cs="宋体"/>
                <w:szCs w:val="21"/>
                <w:highlight w:val="none"/>
              </w:rPr>
              <w:t>联合体资质按照联合体协议约定的分工认定。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13</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踏勘现场</w:t>
            </w:r>
          </w:p>
        </w:tc>
        <w:tc>
          <w:tcPr>
            <w:tcW w:w="3354" w:type="pct"/>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1"/>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ascii="宋体" w:hAnsi="宋体" w:cs="宋体"/>
                <w:szCs w:val="21"/>
                <w:highlight w:val="none"/>
              </w:rPr>
              <w:t>不组织</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cs="宋体"/>
                <w:bCs/>
                <w:color w:val="000000"/>
                <w:szCs w:val="21"/>
                <w:highlight w:val="none"/>
              </w:rPr>
            </w:pPr>
            <w:r>
              <w:rPr>
                <w:rFonts w:hint="eastAsia" w:ascii="宋体" w:hAnsi="宋体" w:cs="宋体"/>
                <w:szCs w:val="21"/>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14</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磋商预备会</w:t>
            </w:r>
          </w:p>
        </w:tc>
        <w:tc>
          <w:tcPr>
            <w:tcW w:w="3354" w:type="pct"/>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1"/>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ascii="宋体" w:hAnsi="宋体" w:cs="宋体"/>
                <w:szCs w:val="21"/>
                <w:highlight w:val="none"/>
              </w:rPr>
              <w:t>不召开</w:t>
            </w:r>
          </w:p>
          <w:p>
            <w:pPr>
              <w:keepNext w:val="0"/>
              <w:keepLines w:val="0"/>
              <w:pageBreakBefore w:val="0"/>
              <w:widowControl w:val="0"/>
              <w:kinsoku/>
              <w:wordWrap/>
              <w:overflowPunct/>
              <w:topLinePunct w:val="0"/>
              <w:bidi w:val="0"/>
              <w:snapToGrid/>
              <w:spacing w:line="360" w:lineRule="exact"/>
              <w:textAlignment w:val="auto"/>
              <w:rPr>
                <w:rFonts w:hint="eastAsia" w:ascii="宋体" w:hAnsi="宋体" w:cs="宋体"/>
                <w:bCs/>
                <w:color w:val="000000"/>
                <w:szCs w:val="21"/>
                <w:highlight w:val="none"/>
              </w:rPr>
            </w:pPr>
            <w:r>
              <w:rPr>
                <w:rFonts w:hint="eastAsia" w:ascii="宋体" w:hAnsi="宋体" w:cs="宋体"/>
                <w:szCs w:val="21"/>
                <w:highlight w:val="none"/>
              </w:rPr>
              <w:t>□召开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15</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供应商提出问题的截止时间</w:t>
            </w:r>
          </w:p>
        </w:tc>
        <w:tc>
          <w:tcPr>
            <w:tcW w:w="3354" w:type="pct"/>
            <w:noWrap w:val="0"/>
            <w:vAlign w:val="center"/>
          </w:tcPr>
          <w:p>
            <w:pPr>
              <w:widowControl w:val="0"/>
              <w:spacing w:line="360" w:lineRule="exact"/>
              <w:jc w:val="left"/>
              <w:rPr>
                <w:rFonts w:hint="eastAsia" w:ascii="宋体" w:hAnsi="宋体" w:cs="宋体"/>
                <w:color w:val="000000"/>
                <w:szCs w:val="21"/>
                <w:highlight w:val="none"/>
              </w:rPr>
            </w:pPr>
            <w:r>
              <w:rPr>
                <w:rFonts w:hint="eastAsia" w:ascii="宋体" w:hAnsi="宋体" w:eastAsia="宋体" w:cs="宋体"/>
                <w:bCs/>
                <w:color w:val="auto"/>
                <w:kern w:val="15"/>
                <w:szCs w:val="21"/>
                <w:highlight w:val="none"/>
                <w:lang w:eastAsia="zh-CN"/>
              </w:rPr>
              <w:t>提交响应文件截止时间</w:t>
            </w:r>
            <w:r>
              <w:rPr>
                <w:rFonts w:hint="eastAsia" w:ascii="宋体" w:hAnsi="宋体" w:eastAsia="宋体" w:cs="宋体"/>
                <w:bCs/>
                <w:color w:val="auto"/>
                <w:kern w:val="15"/>
                <w:szCs w:val="21"/>
                <w:highlight w:val="none"/>
                <w:lang w:val="en-US" w:eastAsia="zh-CN"/>
              </w:rPr>
              <w:t>5</w:t>
            </w:r>
            <w:r>
              <w:rPr>
                <w:rFonts w:hint="eastAsia" w:ascii="宋体" w:hAnsi="宋体" w:eastAsia="宋体" w:cs="宋体"/>
                <w:bCs/>
                <w:color w:val="auto"/>
                <w:kern w:val="15"/>
                <w:szCs w:val="21"/>
                <w:highlight w:val="none"/>
              </w:rPr>
              <w:t>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16</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采购人对竞争性磋商文件修改、补充的时间</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投标截止时间前</w:t>
            </w: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17</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分包</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不允许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18</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偏离</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19</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构成竞争性磋商文件的其他材料</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kern w:val="0"/>
                <w:szCs w:val="21"/>
                <w:highlight w:val="none"/>
              </w:rPr>
              <w:t>技术参数、磋商文件的修改、补充文件等。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20</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答复供应商异议的截止时间</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接到供应商提出异议之日起3日内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21</w:t>
            </w:r>
          </w:p>
        </w:tc>
        <w:tc>
          <w:tcPr>
            <w:tcW w:w="1326" w:type="pct"/>
            <w:noWrap w:val="0"/>
            <w:vAlign w:val="center"/>
          </w:tcPr>
          <w:p>
            <w:pPr>
              <w:autoSpaceDE w:val="0"/>
              <w:autoSpaceDN w:val="0"/>
              <w:adjustRightInd w:val="0"/>
              <w:spacing w:line="360" w:lineRule="exac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响应截止时间</w:t>
            </w:r>
          </w:p>
        </w:tc>
        <w:tc>
          <w:tcPr>
            <w:tcW w:w="3354" w:type="pct"/>
            <w:noWrap w:val="0"/>
            <w:vAlign w:val="center"/>
          </w:tcPr>
          <w:p>
            <w:pPr>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2025年2月14日13</w:t>
            </w:r>
            <w:bookmarkStart w:id="61" w:name="_GoBack"/>
            <w:bookmarkEnd w:id="61"/>
            <w:r>
              <w:rPr>
                <w:rFonts w:hint="eastAsia" w:ascii="宋体" w:hAnsi="宋体" w:cs="宋体"/>
                <w:bCs/>
                <w:color w:val="auto"/>
                <w:szCs w:val="21"/>
                <w:highlight w:val="none"/>
                <w:lang w:val="zh-CN"/>
              </w:rPr>
              <w:t>时30分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22</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供应商确认收到</w:t>
            </w:r>
          </w:p>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竞争性磋商文件澄清的时间</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olor w:val="auto"/>
                <w:spacing w:val="-4"/>
                <w:sz w:val="21"/>
                <w:szCs w:val="21"/>
                <w:highlight w:val="none"/>
                <w:lang w:eastAsia="zh-CN"/>
              </w:rPr>
              <w:t>磋商</w:t>
            </w:r>
            <w:r>
              <w:rPr>
                <w:rFonts w:hint="eastAsia" w:ascii="宋体" w:hAnsi="宋体"/>
                <w:color w:val="auto"/>
                <w:spacing w:val="-4"/>
                <w:sz w:val="21"/>
                <w:szCs w:val="21"/>
                <w:highlight w:val="none"/>
              </w:rPr>
              <w:t>文件的澄清将在</w:t>
            </w:r>
            <w:r>
              <w:rPr>
                <w:rFonts w:hint="eastAsia" w:ascii="宋体" w:hAnsi="宋体" w:eastAsia="宋体" w:cs="宋体"/>
                <w:color w:val="auto"/>
                <w:highlight w:val="none"/>
                <w:lang w:val="en-US" w:eastAsia="zh-CN"/>
              </w:rPr>
              <w:t>政府采购云平台（网址：http://www.zcygov.cn）</w:t>
            </w:r>
            <w:r>
              <w:rPr>
                <w:rFonts w:hint="eastAsia" w:ascii="宋体" w:hAnsi="宋体"/>
                <w:color w:val="auto"/>
                <w:spacing w:val="-4"/>
                <w:sz w:val="21"/>
                <w:szCs w:val="21"/>
                <w:highlight w:val="none"/>
              </w:rPr>
              <w:t>网站</w:t>
            </w:r>
            <w:r>
              <w:rPr>
                <w:rFonts w:hint="eastAsia" w:ascii="宋体" w:hAnsi="宋体"/>
                <w:color w:val="auto"/>
                <w:sz w:val="21"/>
                <w:szCs w:val="21"/>
                <w:highlight w:val="none"/>
              </w:rPr>
              <w:t>上发布信息向所有</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公布。</w:t>
            </w:r>
            <w:r>
              <w:rPr>
                <w:rFonts w:hint="eastAsia" w:ascii="宋体" w:hAnsi="宋体"/>
                <w:color w:val="auto"/>
                <w:spacing w:val="-4"/>
                <w:sz w:val="21"/>
                <w:szCs w:val="21"/>
                <w:highlight w:val="none"/>
              </w:rPr>
              <w:t>所有有投标意愿的</w:t>
            </w:r>
            <w:r>
              <w:rPr>
                <w:rFonts w:hint="eastAsia" w:ascii="宋体" w:hAnsi="宋体"/>
                <w:color w:val="auto"/>
                <w:sz w:val="21"/>
                <w:szCs w:val="21"/>
                <w:highlight w:val="none"/>
                <w:lang w:eastAsia="zh-CN"/>
              </w:rPr>
              <w:t>供应商</w:t>
            </w:r>
            <w:r>
              <w:rPr>
                <w:rFonts w:hint="eastAsia" w:ascii="宋体" w:hAnsi="宋体"/>
                <w:color w:val="auto"/>
                <w:spacing w:val="-4"/>
                <w:sz w:val="21"/>
                <w:szCs w:val="21"/>
                <w:highlight w:val="none"/>
              </w:rPr>
              <w:t>有义务在网上自行查询，无需书面回复。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23</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供应商确认收到</w:t>
            </w:r>
          </w:p>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竞争性磋商文件修改的时间</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olor w:val="auto"/>
                <w:spacing w:val="-4"/>
                <w:sz w:val="21"/>
                <w:szCs w:val="21"/>
                <w:highlight w:val="none"/>
                <w:lang w:eastAsia="zh-CN"/>
              </w:rPr>
              <w:t>磋商</w:t>
            </w:r>
            <w:r>
              <w:rPr>
                <w:rFonts w:hint="eastAsia" w:ascii="宋体" w:hAnsi="宋体"/>
                <w:color w:val="auto"/>
                <w:spacing w:val="-4"/>
                <w:sz w:val="21"/>
                <w:szCs w:val="21"/>
                <w:highlight w:val="none"/>
              </w:rPr>
              <w:t>文件的修改将在</w:t>
            </w:r>
            <w:r>
              <w:rPr>
                <w:rFonts w:hint="eastAsia" w:ascii="宋体" w:hAnsi="宋体" w:eastAsia="宋体" w:cs="宋体"/>
                <w:color w:val="auto"/>
                <w:highlight w:val="none"/>
                <w:lang w:val="en-US" w:eastAsia="zh-CN"/>
              </w:rPr>
              <w:t>政府采购云平台（网址：http://www.zcygov.cn）</w:t>
            </w:r>
            <w:r>
              <w:rPr>
                <w:rFonts w:hint="eastAsia" w:ascii="宋体" w:hAnsi="宋体"/>
                <w:color w:val="auto"/>
                <w:spacing w:val="-4"/>
                <w:sz w:val="21"/>
                <w:szCs w:val="21"/>
                <w:highlight w:val="none"/>
              </w:rPr>
              <w:t>网站</w:t>
            </w:r>
            <w:r>
              <w:rPr>
                <w:rFonts w:hint="eastAsia" w:ascii="宋体" w:hAnsi="宋体"/>
                <w:color w:val="auto"/>
                <w:sz w:val="21"/>
                <w:szCs w:val="21"/>
                <w:highlight w:val="none"/>
              </w:rPr>
              <w:t>上发布信息向所有</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公布。</w:t>
            </w:r>
            <w:r>
              <w:rPr>
                <w:rFonts w:hint="eastAsia" w:ascii="宋体" w:hAnsi="宋体"/>
                <w:color w:val="auto"/>
                <w:spacing w:val="-4"/>
                <w:sz w:val="21"/>
                <w:szCs w:val="21"/>
                <w:highlight w:val="none"/>
              </w:rPr>
              <w:t>所有有投标意愿的</w:t>
            </w:r>
            <w:r>
              <w:rPr>
                <w:rFonts w:hint="eastAsia" w:ascii="宋体" w:hAnsi="宋体"/>
                <w:color w:val="auto"/>
                <w:sz w:val="21"/>
                <w:szCs w:val="21"/>
                <w:highlight w:val="none"/>
                <w:lang w:eastAsia="zh-CN"/>
              </w:rPr>
              <w:t>供应商</w:t>
            </w:r>
            <w:r>
              <w:rPr>
                <w:rFonts w:hint="eastAsia" w:ascii="宋体" w:hAnsi="宋体"/>
                <w:color w:val="auto"/>
                <w:spacing w:val="-4"/>
                <w:sz w:val="21"/>
                <w:szCs w:val="21"/>
                <w:highlight w:val="none"/>
              </w:rPr>
              <w:t>有义务在网上自行查询，无需书面回复。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24</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磋商有效期</w:t>
            </w:r>
          </w:p>
        </w:tc>
        <w:tc>
          <w:tcPr>
            <w:tcW w:w="3354" w:type="pct"/>
            <w:noWrap w:val="0"/>
            <w:vAlign w:val="center"/>
          </w:tcPr>
          <w:p>
            <w:pPr>
              <w:autoSpaceDE w:val="0"/>
              <w:autoSpaceDN w:val="0"/>
              <w:adjustRightInd w:val="0"/>
              <w:spacing w:line="360" w:lineRule="exact"/>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磋商截止之日后90天（日历天），从磋商截止之日算起。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25</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磋商保证金</w:t>
            </w:r>
          </w:p>
        </w:tc>
        <w:tc>
          <w:tcPr>
            <w:tcW w:w="3354"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长财采购【2021】695号文件中的相关规定，本项目对于诚信记录良好的投标人无需缴纳磋商保证金，但对于满足《中华人民共和国政府采购法》第二十二条有关规定，经“信用中国”网站查询存在行政处罚信息的</w:t>
            </w:r>
            <w:r>
              <w:rPr>
                <w:rFonts w:hint="eastAsia" w:ascii="宋体" w:hAnsi="宋体" w:cs="宋体"/>
                <w:bCs/>
                <w:color w:val="000000"/>
                <w:szCs w:val="21"/>
                <w:highlight w:val="none"/>
                <w:lang w:val="en-US" w:eastAsia="zh-CN"/>
              </w:rPr>
              <w:t>或列入</w:t>
            </w: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t>中国政府采购网</w:t>
            </w: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fldChar w:fldCharType="begin"/>
            </w:r>
            <w:r>
              <w:rPr>
                <w:rFonts w:hint="eastAsia" w:ascii="宋体" w:hAnsi="宋体" w:cs="宋体"/>
                <w:bCs/>
                <w:color w:val="000000"/>
                <w:szCs w:val="21"/>
                <w:highlight w:val="none"/>
                <w:lang w:val="en-US" w:eastAsia="zh-CN"/>
              </w:rPr>
              <w:instrText xml:space="preserve"> HYPERLINK "http://www.ccgp.gov.cn/search/cr/" \o "政府采购严重违法失信行为记录名单" </w:instrText>
            </w:r>
            <w:r>
              <w:rPr>
                <w:rFonts w:hint="eastAsia" w:ascii="宋体" w:hAnsi="宋体" w:cs="宋体"/>
                <w:bCs/>
                <w:color w:val="000000"/>
                <w:szCs w:val="21"/>
                <w:highlight w:val="none"/>
                <w:lang w:val="en-US" w:eastAsia="zh-CN"/>
              </w:rPr>
              <w:fldChar w:fldCharType="separate"/>
            </w:r>
            <w:r>
              <w:rPr>
                <w:rFonts w:hint="eastAsia" w:ascii="宋体" w:hAnsi="宋体" w:cs="宋体"/>
                <w:bCs/>
                <w:color w:val="000000"/>
                <w:szCs w:val="21"/>
                <w:highlight w:val="none"/>
                <w:lang w:val="en-US" w:eastAsia="zh-CN"/>
              </w:rPr>
              <w:t>政府采购严重违法失信行为记录名单</w:t>
            </w:r>
            <w:r>
              <w:rPr>
                <w:rFonts w:hint="eastAsia" w:ascii="宋体" w:hAnsi="宋体" w:cs="宋体"/>
                <w:bCs/>
                <w:color w:val="000000"/>
                <w:szCs w:val="21"/>
                <w:highlight w:val="none"/>
                <w:lang w:val="en-US" w:eastAsia="zh-CN"/>
              </w:rPr>
              <w:fldChar w:fldCharType="end"/>
            </w:r>
            <w:r>
              <w:rPr>
                <w:rFonts w:hint="eastAsia" w:ascii="宋体" w:hAnsi="宋体" w:cs="宋体"/>
                <w:bCs/>
                <w:color w:val="000000"/>
                <w:szCs w:val="21"/>
                <w:highlight w:val="none"/>
                <w:lang w:val="zh-CN"/>
              </w:rPr>
              <w:t>投标人，按以下要求收取磋商保证金。</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宋体" w:hAnsi="宋体" w:eastAsia="宋体" w:cs="宋体"/>
                <w:b/>
                <w:bCs w:val="0"/>
                <w:color w:val="auto"/>
                <w:szCs w:val="21"/>
                <w:highlight w:val="none"/>
                <w:lang w:val="en-US" w:eastAsia="zh-CN"/>
              </w:rPr>
            </w:pPr>
            <w:r>
              <w:rPr>
                <w:rFonts w:hint="eastAsia" w:ascii="宋体" w:hAnsi="宋体" w:cs="宋体"/>
                <w:bCs/>
                <w:color w:val="000000"/>
                <w:szCs w:val="21"/>
                <w:highlight w:val="none"/>
                <w:lang w:val="zh-CN"/>
              </w:rPr>
              <w:t>磋商保证金的金额：人民币</w:t>
            </w:r>
            <w:r>
              <w:rPr>
                <w:rFonts w:hint="eastAsia" w:ascii="宋体" w:hAnsi="宋体" w:cs="宋体"/>
                <w:bCs/>
                <w:color w:val="000000"/>
                <w:szCs w:val="21"/>
                <w:highlight w:val="none"/>
                <w:lang w:val="en-US" w:eastAsia="zh-CN"/>
              </w:rPr>
              <w:t>壹万柒仟元</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递交形式：</w:t>
            </w:r>
            <w:r>
              <w:rPr>
                <w:rFonts w:hint="eastAsia" w:ascii="宋体" w:hAnsi="宋体" w:cs="宋体"/>
                <w:bCs/>
                <w:color w:val="auto"/>
                <w:szCs w:val="21"/>
                <w:highlight w:val="none"/>
                <w:lang w:val="en-US" w:eastAsia="zh-CN"/>
              </w:rPr>
              <w:t>转账</w:t>
            </w:r>
            <w:r>
              <w:rPr>
                <w:rFonts w:hint="eastAsia" w:ascii="宋体" w:hAnsi="宋体" w:cs="宋体"/>
                <w:bCs/>
                <w:color w:val="auto"/>
                <w:szCs w:val="21"/>
                <w:highlight w:val="none"/>
                <w:lang w:val="zh-CN"/>
              </w:rPr>
              <w:t>、现金支票、保兑支票、银行汇票及保函，以到账为准。</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收款单位:中联国际工程管理（吉林）有限公司</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rPr>
              <w:t xml:space="preserve">账号:6101 0078 8010 0000 </w:t>
            </w:r>
            <w:r>
              <w:rPr>
                <w:rFonts w:hint="eastAsia" w:ascii="宋体" w:hAnsi="宋体" w:cs="宋体"/>
                <w:bCs/>
                <w:color w:val="auto"/>
                <w:szCs w:val="21"/>
                <w:highlight w:val="none"/>
                <w:lang w:val="en-US" w:eastAsia="zh-CN"/>
              </w:rPr>
              <w:t>9783</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开户行:上海浦东发展银行长春分行</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000000"/>
                <w:szCs w:val="21"/>
                <w:highlight w:val="none"/>
                <w:lang w:val="zh-CN"/>
              </w:rPr>
            </w:pPr>
            <w:r>
              <w:rPr>
                <w:rFonts w:hint="eastAsia" w:ascii="宋体" w:hAnsi="宋体" w:cs="宋体"/>
                <w:bCs/>
                <w:color w:val="auto"/>
                <w:szCs w:val="21"/>
                <w:highlight w:val="none"/>
                <w:lang w:val="zh-CN"/>
              </w:rPr>
              <w:t>1、投标人以</w:t>
            </w:r>
            <w:r>
              <w:rPr>
                <w:rFonts w:hint="eastAsia" w:ascii="宋体" w:hAnsi="宋体" w:cs="宋体"/>
                <w:bCs/>
                <w:color w:val="auto"/>
                <w:szCs w:val="21"/>
                <w:highlight w:val="none"/>
                <w:lang w:val="en-US" w:eastAsia="zh-CN"/>
              </w:rPr>
              <w:t>转账</w:t>
            </w:r>
            <w:r>
              <w:rPr>
                <w:rFonts w:hint="eastAsia" w:ascii="宋体" w:hAnsi="宋体" w:cs="宋体"/>
                <w:bCs/>
                <w:color w:val="auto"/>
                <w:szCs w:val="21"/>
                <w:highlight w:val="none"/>
                <w:lang w:val="zh-CN"/>
              </w:rPr>
              <w:t>或</w:t>
            </w:r>
            <w:r>
              <w:rPr>
                <w:rFonts w:hint="eastAsia" w:ascii="宋体" w:hAnsi="宋体" w:cs="宋体"/>
                <w:bCs/>
                <w:color w:val="auto"/>
                <w:szCs w:val="21"/>
                <w:highlight w:val="none"/>
                <w:lang w:val="en-US" w:eastAsia="zh-CN"/>
              </w:rPr>
              <w:t>现金</w:t>
            </w:r>
            <w:r>
              <w:rPr>
                <w:rFonts w:hint="eastAsia" w:ascii="宋体" w:hAnsi="宋体" w:cs="宋体"/>
                <w:bCs/>
                <w:color w:val="auto"/>
                <w:szCs w:val="21"/>
                <w:highlight w:val="none"/>
                <w:lang w:val="zh-CN"/>
              </w:rPr>
              <w:t>支票形式提交的磋商保证金应</w:t>
            </w:r>
            <w:r>
              <w:rPr>
                <w:rFonts w:hint="eastAsia" w:ascii="宋体" w:hAnsi="宋体" w:cs="宋体"/>
                <w:bCs/>
                <w:color w:val="000000"/>
                <w:szCs w:val="21"/>
                <w:highlight w:val="none"/>
                <w:lang w:val="zh-CN"/>
              </w:rPr>
              <w:t>当从投标单位的基本账户转出。</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2、投标人以保函方式提交磋商保证金的，须将保函原件（</w:t>
            </w:r>
            <w:r>
              <w:rPr>
                <w:rFonts w:hint="eastAsia" w:ascii="宋体" w:hAnsi="宋体" w:cs="宋体"/>
                <w:bCs/>
                <w:color w:val="000000"/>
                <w:szCs w:val="21"/>
                <w:highlight w:val="none"/>
                <w:lang w:val="en-US" w:eastAsia="zh-CN"/>
              </w:rPr>
              <w:t>无需密封</w:t>
            </w:r>
            <w:r>
              <w:rPr>
                <w:rFonts w:hint="eastAsia" w:ascii="宋体" w:hAnsi="宋体" w:cs="宋体"/>
                <w:bCs/>
                <w:color w:val="000000"/>
                <w:szCs w:val="21"/>
                <w:highlight w:val="none"/>
                <w:lang w:val="zh-CN"/>
              </w:rPr>
              <w:t>）在提交响应文件截止时间前随响应文件一同递交，并将扫描件在</w:t>
            </w:r>
            <w:r>
              <w:rPr>
                <w:rFonts w:hint="eastAsia" w:ascii="宋体" w:hAnsi="宋体" w:cs="宋体"/>
                <w:bCs/>
                <w:color w:val="000000"/>
                <w:szCs w:val="21"/>
                <w:highlight w:val="none"/>
                <w:lang w:val="en-US" w:eastAsia="zh-CN"/>
              </w:rPr>
              <w:t>提交响应文件</w:t>
            </w:r>
            <w:r>
              <w:rPr>
                <w:rFonts w:hint="eastAsia" w:ascii="宋体" w:hAnsi="宋体" w:cs="宋体"/>
                <w:bCs/>
                <w:color w:val="000000"/>
                <w:szCs w:val="21"/>
                <w:highlight w:val="none"/>
                <w:lang w:val="zh-CN"/>
              </w:rPr>
              <w:t>截止前发送到采购代理机构</w:t>
            </w:r>
            <w:r>
              <w:rPr>
                <w:rFonts w:hint="eastAsia" w:ascii="宋体" w:hAnsi="宋体" w:cs="宋体"/>
                <w:bCs/>
                <w:color w:val="000000"/>
                <w:szCs w:val="21"/>
                <w:highlight w:val="none"/>
                <w:lang w:val="zh-CN"/>
              </w:rPr>
              <w:fldChar w:fldCharType="begin"/>
            </w:r>
            <w:r>
              <w:rPr>
                <w:rFonts w:hint="eastAsia" w:ascii="宋体" w:hAnsi="宋体" w:cs="宋体"/>
                <w:bCs/>
                <w:color w:val="000000"/>
                <w:szCs w:val="21"/>
                <w:highlight w:val="none"/>
                <w:lang w:val="zh-CN"/>
              </w:rPr>
              <w:instrText xml:space="preserve"> HYPERLINK "mailto:邮箱1171900302@qq.com" </w:instrText>
            </w:r>
            <w:r>
              <w:rPr>
                <w:rFonts w:hint="eastAsia" w:ascii="宋体" w:hAnsi="宋体" w:cs="宋体"/>
                <w:bCs/>
                <w:color w:val="000000"/>
                <w:szCs w:val="21"/>
                <w:highlight w:val="none"/>
                <w:lang w:val="zh-CN"/>
              </w:rPr>
              <w:fldChar w:fldCharType="separate"/>
            </w:r>
            <w:r>
              <w:rPr>
                <w:rFonts w:hint="eastAsia" w:ascii="宋体" w:hAnsi="宋体" w:cs="宋体"/>
                <w:bCs/>
                <w:color w:val="000000"/>
                <w:szCs w:val="21"/>
                <w:highlight w:val="none"/>
                <w:lang w:val="zh-CN"/>
              </w:rPr>
              <w:t>邮箱</w:t>
            </w:r>
            <w:r>
              <w:rPr>
                <w:rFonts w:hint="eastAsia" w:ascii="宋体" w:hAnsi="宋体" w:cs="宋体"/>
                <w:bCs/>
                <w:color w:val="000000"/>
                <w:szCs w:val="21"/>
                <w:highlight w:val="none"/>
                <w:lang w:val="en-US" w:eastAsia="zh-CN"/>
              </w:rPr>
              <w:t>499249795</w:t>
            </w:r>
            <w:r>
              <w:rPr>
                <w:rFonts w:hint="eastAsia" w:ascii="宋体" w:hAnsi="宋体" w:cs="宋体"/>
                <w:bCs/>
                <w:color w:val="000000"/>
                <w:szCs w:val="21"/>
                <w:highlight w:val="none"/>
                <w:lang w:val="zh-CN"/>
              </w:rPr>
              <w:t>@qq.com</w:t>
            </w:r>
            <w:r>
              <w:rPr>
                <w:rFonts w:hint="eastAsia" w:ascii="宋体" w:hAnsi="宋体" w:cs="宋体"/>
                <w:bCs/>
                <w:color w:val="000000"/>
                <w:szCs w:val="21"/>
                <w:highlight w:val="none"/>
                <w:lang w:val="zh-CN"/>
              </w:rPr>
              <w:fldChar w:fldCharType="end"/>
            </w:r>
            <w:r>
              <w:rPr>
                <w:rFonts w:hint="eastAsia" w:ascii="宋体" w:hAnsi="宋体" w:cs="宋体"/>
                <w:bCs/>
                <w:color w:val="000000"/>
                <w:szCs w:val="21"/>
                <w:highlight w:val="none"/>
                <w:lang w:val="zh-CN"/>
              </w:rPr>
              <w:t>（以便核查）。</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3、符合长财采购【2021】695号文件中的相关规定，诚信记录良好的投标人无需缴纳磋商保证金的投标人须提供“信用中国”网站查询无行政处罚信息证明材料截图</w:t>
            </w:r>
            <w:r>
              <w:rPr>
                <w:rFonts w:hint="eastAsia" w:ascii="宋体" w:hAnsi="宋体" w:cs="宋体"/>
                <w:bCs/>
                <w:color w:val="000000"/>
                <w:szCs w:val="21"/>
                <w:highlight w:val="none"/>
                <w:lang w:val="en-US" w:eastAsia="zh-CN"/>
              </w:rPr>
              <w:t>及未列入</w:t>
            </w: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t>中国政府采购网</w:t>
            </w: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fldChar w:fldCharType="begin"/>
            </w:r>
            <w:r>
              <w:rPr>
                <w:rFonts w:hint="eastAsia" w:ascii="宋体" w:hAnsi="宋体" w:cs="宋体"/>
                <w:bCs/>
                <w:color w:val="000000"/>
                <w:szCs w:val="21"/>
                <w:highlight w:val="none"/>
                <w:lang w:val="en-US" w:eastAsia="zh-CN"/>
              </w:rPr>
              <w:instrText xml:space="preserve"> HYPERLINK "http://www.ccgp.gov.cn/search/cr/" \o "政府采购严重违法失信行为记录名单" </w:instrText>
            </w:r>
            <w:r>
              <w:rPr>
                <w:rFonts w:hint="eastAsia" w:ascii="宋体" w:hAnsi="宋体" w:cs="宋体"/>
                <w:bCs/>
                <w:color w:val="000000"/>
                <w:szCs w:val="21"/>
                <w:highlight w:val="none"/>
                <w:lang w:val="en-US" w:eastAsia="zh-CN"/>
              </w:rPr>
              <w:fldChar w:fldCharType="separate"/>
            </w:r>
            <w:r>
              <w:rPr>
                <w:rFonts w:hint="eastAsia" w:ascii="宋体" w:hAnsi="宋体" w:cs="宋体"/>
                <w:bCs/>
                <w:color w:val="000000"/>
                <w:szCs w:val="21"/>
                <w:highlight w:val="none"/>
                <w:lang w:val="en-US" w:eastAsia="zh-CN"/>
              </w:rPr>
              <w:t>政府采购严重违法失信行为记录名单</w:t>
            </w:r>
            <w:r>
              <w:rPr>
                <w:rFonts w:hint="eastAsia" w:ascii="宋体" w:hAnsi="宋体" w:cs="宋体"/>
                <w:bCs/>
                <w:color w:val="000000"/>
                <w:szCs w:val="21"/>
                <w:highlight w:val="none"/>
                <w:lang w:val="en-US" w:eastAsia="zh-CN"/>
              </w:rPr>
              <w:fldChar w:fldCharType="end"/>
            </w:r>
            <w:r>
              <w:rPr>
                <w:rFonts w:hint="eastAsia" w:ascii="宋体" w:hAnsi="宋体" w:cs="宋体"/>
                <w:bCs/>
                <w:color w:val="000000"/>
                <w:szCs w:val="21"/>
                <w:highlight w:val="none"/>
                <w:lang w:val="zh-CN"/>
              </w:rPr>
              <w:t>证明材料截图（完整清晰）在</w:t>
            </w:r>
            <w:r>
              <w:rPr>
                <w:rFonts w:hint="eastAsia" w:ascii="宋体" w:hAnsi="宋体" w:cs="宋体"/>
                <w:bCs/>
                <w:color w:val="000000"/>
                <w:szCs w:val="21"/>
                <w:highlight w:val="none"/>
                <w:lang w:val="en-US" w:eastAsia="zh-CN"/>
              </w:rPr>
              <w:t>提交响应文件</w:t>
            </w:r>
            <w:r>
              <w:rPr>
                <w:rFonts w:hint="eastAsia" w:ascii="宋体" w:hAnsi="宋体" w:cs="宋体"/>
                <w:bCs/>
                <w:color w:val="000000"/>
                <w:szCs w:val="21"/>
                <w:highlight w:val="none"/>
                <w:lang w:val="zh-CN"/>
              </w:rPr>
              <w:t>截止前发送到采购代理机构</w:t>
            </w:r>
            <w:r>
              <w:rPr>
                <w:rFonts w:hint="eastAsia" w:ascii="宋体" w:hAnsi="宋体" w:cs="宋体"/>
                <w:bCs/>
                <w:color w:val="000000"/>
                <w:szCs w:val="21"/>
                <w:highlight w:val="none"/>
                <w:lang w:val="zh-CN"/>
              </w:rPr>
              <w:fldChar w:fldCharType="begin"/>
            </w:r>
            <w:r>
              <w:rPr>
                <w:rFonts w:hint="eastAsia" w:ascii="宋体" w:hAnsi="宋体" w:cs="宋体"/>
                <w:bCs/>
                <w:color w:val="000000"/>
                <w:szCs w:val="21"/>
                <w:highlight w:val="none"/>
                <w:lang w:val="zh-CN"/>
              </w:rPr>
              <w:instrText xml:space="preserve"> HYPERLINK "mailto:邮箱1171900302@qq.com" </w:instrText>
            </w:r>
            <w:r>
              <w:rPr>
                <w:rFonts w:hint="eastAsia" w:ascii="宋体" w:hAnsi="宋体" w:cs="宋体"/>
                <w:bCs/>
                <w:color w:val="000000"/>
                <w:szCs w:val="21"/>
                <w:highlight w:val="none"/>
                <w:lang w:val="zh-CN"/>
              </w:rPr>
              <w:fldChar w:fldCharType="separate"/>
            </w:r>
            <w:r>
              <w:rPr>
                <w:rFonts w:hint="eastAsia" w:ascii="宋体" w:hAnsi="宋体" w:cs="宋体"/>
                <w:bCs/>
                <w:color w:val="000000"/>
                <w:szCs w:val="21"/>
                <w:highlight w:val="none"/>
                <w:lang w:val="zh-CN"/>
              </w:rPr>
              <w:t>邮箱</w:t>
            </w:r>
            <w:r>
              <w:rPr>
                <w:rFonts w:hint="eastAsia" w:ascii="宋体" w:hAnsi="宋体" w:cs="宋体"/>
                <w:bCs/>
                <w:color w:val="000000"/>
                <w:szCs w:val="21"/>
                <w:highlight w:val="none"/>
                <w:lang w:val="en-US" w:eastAsia="zh-CN"/>
              </w:rPr>
              <w:t>499249795</w:t>
            </w: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t>qq</w:t>
            </w:r>
            <w:r>
              <w:rPr>
                <w:rFonts w:hint="eastAsia" w:ascii="宋体" w:hAnsi="宋体" w:cs="宋体"/>
                <w:bCs/>
                <w:color w:val="000000"/>
                <w:szCs w:val="21"/>
                <w:highlight w:val="none"/>
                <w:lang w:val="zh-CN"/>
              </w:rPr>
              <w:t>.com</w:t>
            </w:r>
            <w:r>
              <w:rPr>
                <w:rFonts w:hint="eastAsia" w:ascii="宋体" w:hAnsi="宋体" w:cs="宋体"/>
                <w:bCs/>
                <w:color w:val="000000"/>
                <w:szCs w:val="21"/>
                <w:highlight w:val="none"/>
                <w:lang w:val="zh-CN"/>
              </w:rPr>
              <w:fldChar w:fldCharType="end"/>
            </w:r>
            <w:r>
              <w:rPr>
                <w:rFonts w:hint="eastAsia" w:ascii="宋体" w:hAnsi="宋体" w:cs="宋体"/>
                <w:bCs/>
                <w:color w:val="000000"/>
                <w:szCs w:val="21"/>
                <w:highlight w:val="none"/>
                <w:lang w:val="zh-CN"/>
              </w:rPr>
              <w:t>（以便核查）。</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en-US" w:eastAsia="zh-CN"/>
              </w:rPr>
              <w:t>4、</w:t>
            </w:r>
            <w:r>
              <w:rPr>
                <w:rFonts w:hint="eastAsia" w:ascii="宋体" w:hAnsi="宋体" w:cs="宋体"/>
                <w:bCs/>
                <w:color w:val="000000"/>
                <w:szCs w:val="21"/>
                <w:highlight w:val="none"/>
                <w:lang w:val="zh-CN"/>
              </w:rPr>
              <w:t>未按竞争性磋商文件要求提交磋商保证金，或提交磋商保证金的账户名称与投标人名称不一致，按照无效投标处理。</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注：投标人应在电汇或转账凭证上明确用途、投标项目名称，并于提交响应文件截止时间前将电汇或转账凭证、基本账户信息（完整清晰）以电子档扫描发送到采购代理机构</w:t>
            </w:r>
            <w:r>
              <w:rPr>
                <w:rFonts w:hint="eastAsia" w:ascii="宋体" w:hAnsi="宋体" w:cs="宋体"/>
                <w:bCs/>
                <w:color w:val="000000"/>
                <w:szCs w:val="21"/>
                <w:highlight w:val="none"/>
                <w:lang w:val="zh-CN"/>
              </w:rPr>
              <w:fldChar w:fldCharType="begin"/>
            </w:r>
            <w:r>
              <w:rPr>
                <w:rFonts w:hint="eastAsia" w:ascii="宋体" w:hAnsi="宋体" w:cs="宋体"/>
                <w:bCs/>
                <w:color w:val="000000"/>
                <w:szCs w:val="21"/>
                <w:highlight w:val="none"/>
                <w:lang w:val="zh-CN"/>
              </w:rPr>
              <w:instrText xml:space="preserve"> HYPERLINK "mailto:邮箱1171900302@qq.com" </w:instrText>
            </w:r>
            <w:r>
              <w:rPr>
                <w:rFonts w:hint="eastAsia" w:ascii="宋体" w:hAnsi="宋体" w:cs="宋体"/>
                <w:bCs/>
                <w:color w:val="000000"/>
                <w:szCs w:val="21"/>
                <w:highlight w:val="none"/>
                <w:lang w:val="zh-CN"/>
              </w:rPr>
              <w:fldChar w:fldCharType="separate"/>
            </w:r>
            <w:r>
              <w:rPr>
                <w:rFonts w:hint="eastAsia" w:ascii="宋体" w:hAnsi="宋体" w:cs="宋体"/>
                <w:bCs/>
                <w:color w:val="000000"/>
                <w:szCs w:val="21"/>
                <w:highlight w:val="none"/>
                <w:lang w:val="zh-CN"/>
              </w:rPr>
              <w:t>邮箱</w:t>
            </w:r>
            <w:r>
              <w:rPr>
                <w:rFonts w:hint="eastAsia" w:ascii="宋体" w:hAnsi="宋体" w:cs="宋体"/>
                <w:bCs/>
                <w:color w:val="000000"/>
                <w:szCs w:val="21"/>
                <w:highlight w:val="none"/>
                <w:lang w:val="en-US" w:eastAsia="zh-CN"/>
              </w:rPr>
              <w:t>499249795</w:t>
            </w:r>
            <w:r>
              <w:rPr>
                <w:rFonts w:hint="eastAsia" w:ascii="宋体" w:hAnsi="宋体" w:cs="宋体"/>
                <w:bCs/>
                <w:color w:val="000000"/>
                <w:szCs w:val="21"/>
                <w:highlight w:val="none"/>
                <w:lang w:val="zh-CN"/>
              </w:rPr>
              <w:t>@</w:t>
            </w:r>
            <w:r>
              <w:rPr>
                <w:rFonts w:hint="eastAsia" w:ascii="宋体" w:hAnsi="宋体" w:cs="宋体"/>
                <w:bCs/>
                <w:color w:val="000000"/>
                <w:szCs w:val="21"/>
                <w:highlight w:val="none"/>
                <w:lang w:val="en-US" w:eastAsia="zh-CN"/>
              </w:rPr>
              <w:t>qq</w:t>
            </w:r>
            <w:r>
              <w:rPr>
                <w:rFonts w:hint="eastAsia" w:ascii="宋体" w:hAnsi="宋体" w:cs="宋体"/>
                <w:bCs/>
                <w:color w:val="000000"/>
                <w:szCs w:val="21"/>
                <w:highlight w:val="none"/>
                <w:lang w:val="zh-CN"/>
              </w:rPr>
              <w:t>.com</w:t>
            </w:r>
            <w:r>
              <w:rPr>
                <w:rFonts w:hint="eastAsia" w:ascii="宋体" w:hAnsi="宋体" w:cs="宋体"/>
                <w:bCs/>
                <w:color w:val="000000"/>
                <w:szCs w:val="21"/>
                <w:highlight w:val="none"/>
                <w:lang w:val="zh-CN"/>
              </w:rPr>
              <w:fldChar w:fldCharType="end"/>
            </w:r>
            <w:r>
              <w:rPr>
                <w:rFonts w:hint="eastAsia" w:ascii="宋体" w:hAnsi="宋体" w:cs="宋体"/>
                <w:bCs/>
                <w:color w:val="000000"/>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26</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是否允许递交备选磋商方案</w:t>
            </w:r>
          </w:p>
        </w:tc>
        <w:tc>
          <w:tcPr>
            <w:tcW w:w="3354" w:type="pct"/>
            <w:noWrap w:val="0"/>
            <w:vAlign w:val="center"/>
          </w:tcPr>
          <w:p>
            <w:pPr>
              <w:autoSpaceDE w:val="0"/>
              <w:autoSpaceDN w:val="0"/>
              <w:adjustRightInd w:val="0"/>
              <w:spacing w:line="360" w:lineRule="exact"/>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27</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签字或盖章要求</w:t>
            </w:r>
          </w:p>
        </w:tc>
        <w:tc>
          <w:tcPr>
            <w:tcW w:w="3354" w:type="pct"/>
            <w:noWrap w:val="0"/>
            <w:vAlign w:val="center"/>
          </w:tcPr>
          <w:p>
            <w:pPr>
              <w:numPr>
                <w:ilvl w:val="0"/>
                <w:numId w:val="0"/>
              </w:num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w:t>
            </w:r>
            <w:r>
              <w:rPr>
                <w:rFonts w:hint="eastAsia" w:ascii="宋体" w:hAnsi="宋体" w:cs="宋体"/>
                <w:bCs/>
                <w:color w:val="000000"/>
                <w:szCs w:val="21"/>
                <w:highlight w:val="none"/>
                <w:lang w:val="zh-CN"/>
              </w:rPr>
              <w:t>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pPr>
              <w:numPr>
                <w:ilvl w:val="0"/>
                <w:numId w:val="0"/>
              </w:numPr>
              <w:autoSpaceDE w:val="0"/>
              <w:autoSpaceDN w:val="0"/>
              <w:adjustRightInd w:val="0"/>
              <w:spacing w:line="360" w:lineRule="exact"/>
              <w:ind w:left="0" w:leftChars="0" w:firstLine="0" w:firstLineChars="0"/>
              <w:rPr>
                <w:rFonts w:hint="eastAsia" w:ascii="宋体" w:hAnsi="宋体" w:cs="宋体"/>
                <w:bCs/>
                <w:color w:val="000000"/>
                <w:kern w:val="2"/>
                <w:sz w:val="21"/>
                <w:szCs w:val="21"/>
                <w:highlight w:val="none"/>
                <w:lang w:val="zh-CN" w:eastAsia="zh-CN" w:bidi="ar-SA"/>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28</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竞争性磋商响应文件份数</w:t>
            </w:r>
          </w:p>
        </w:tc>
        <w:tc>
          <w:tcPr>
            <w:tcW w:w="3354" w:type="pct"/>
            <w:noWrap w:val="0"/>
            <w:vAlign w:val="center"/>
          </w:tcPr>
          <w:p>
            <w:pPr>
              <w:autoSpaceDE w:val="0"/>
              <w:autoSpaceDN w:val="0"/>
              <w:adjustRightInd w:val="0"/>
              <w:spacing w:line="360" w:lineRule="exact"/>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kern w:val="15"/>
                <w:szCs w:val="21"/>
                <w:highlight w:val="none"/>
                <w:lang w:eastAsia="zh-CN"/>
              </w:rPr>
              <w:t>纸质</w:t>
            </w:r>
            <w:r>
              <w:rPr>
                <w:rFonts w:hint="eastAsia" w:ascii="宋体" w:hAnsi="宋体"/>
                <w:color w:val="000000"/>
                <w:szCs w:val="21"/>
                <w:highlight w:val="none"/>
              </w:rPr>
              <w:t>竞争性磋商</w:t>
            </w:r>
            <w:r>
              <w:rPr>
                <w:rFonts w:hint="eastAsia" w:ascii="宋体" w:hAnsi="宋体" w:cs="宋体"/>
                <w:bCs/>
                <w:color w:val="000000"/>
                <w:kern w:val="15"/>
                <w:szCs w:val="21"/>
                <w:highlight w:val="none"/>
                <w:lang w:eastAsia="zh-CN"/>
              </w:rPr>
              <w:t>响应文件</w:t>
            </w:r>
            <w:r>
              <w:rPr>
                <w:rFonts w:hint="eastAsia" w:ascii="宋体" w:hAnsi="宋体" w:cs="宋体"/>
                <w:bCs/>
                <w:color w:val="000000"/>
                <w:kern w:val="15"/>
                <w:szCs w:val="21"/>
                <w:highlight w:val="none"/>
              </w:rPr>
              <w:t>正本</w:t>
            </w:r>
            <w:r>
              <w:rPr>
                <w:rFonts w:hint="eastAsia" w:ascii="宋体" w:hAnsi="宋体" w:cs="宋体"/>
                <w:bCs/>
                <w:color w:val="000000"/>
                <w:kern w:val="15"/>
                <w:szCs w:val="21"/>
                <w:highlight w:val="none"/>
                <w:u w:val="single"/>
              </w:rPr>
              <w:t xml:space="preserve"> 1 </w:t>
            </w:r>
            <w:r>
              <w:rPr>
                <w:rFonts w:hint="eastAsia" w:ascii="宋体" w:hAnsi="宋体" w:cs="宋体"/>
                <w:bCs/>
                <w:color w:val="000000"/>
                <w:kern w:val="15"/>
                <w:szCs w:val="21"/>
                <w:highlight w:val="none"/>
              </w:rPr>
              <w:t>份，副本</w:t>
            </w:r>
            <w:r>
              <w:rPr>
                <w:rFonts w:hint="eastAsia" w:ascii="宋体" w:hAnsi="宋体" w:cs="宋体"/>
                <w:bCs/>
                <w:color w:val="000000"/>
                <w:kern w:val="15"/>
                <w:szCs w:val="21"/>
                <w:highlight w:val="none"/>
                <w:u w:val="single"/>
                <w:lang w:val="en-US" w:eastAsia="zh-CN"/>
              </w:rPr>
              <w:t xml:space="preserve"> 1 </w:t>
            </w:r>
            <w:r>
              <w:rPr>
                <w:rFonts w:hint="eastAsia" w:ascii="宋体" w:hAnsi="宋体" w:cs="宋体"/>
                <w:bCs/>
                <w:color w:val="000000"/>
                <w:kern w:val="15"/>
                <w:szCs w:val="21"/>
                <w:highlight w:val="none"/>
              </w:rPr>
              <w:t>份</w:t>
            </w:r>
            <w:r>
              <w:rPr>
                <w:rFonts w:hint="eastAsia" w:ascii="宋体" w:hAnsi="宋体"/>
                <w:color w:val="000000"/>
                <w:szCs w:val="21"/>
                <w:highlight w:val="none"/>
              </w:rPr>
              <w:t>，U盘电子版竞争性磋商响应文件</w:t>
            </w:r>
            <w:r>
              <w:rPr>
                <w:rFonts w:hint="eastAsia" w:ascii="宋体" w:hAnsi="宋体"/>
                <w:color w:val="000000"/>
                <w:szCs w:val="21"/>
                <w:highlight w:val="none"/>
                <w:u w:val="single"/>
                <w:lang w:val="en-US" w:eastAsia="zh-CN"/>
              </w:rPr>
              <w:t xml:space="preserve"> 1 </w:t>
            </w:r>
            <w:r>
              <w:rPr>
                <w:rFonts w:hint="eastAsia" w:ascii="宋体" w:hAnsi="宋体"/>
                <w:color w:val="000000"/>
                <w:szCs w:val="21"/>
                <w:highlight w:val="none"/>
              </w:rPr>
              <w:t>份（电子版竞争性磋商响应文件内容需与纸质版文件相一致，且需单独密封并提交，且包封上须注明项目名称和公司名称）。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19"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29</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lang w:val="zh-CN"/>
              </w:rPr>
              <w:t>装订编制要求</w:t>
            </w:r>
          </w:p>
        </w:tc>
        <w:tc>
          <w:tcPr>
            <w:tcW w:w="3354" w:type="pct"/>
            <w:noWrap w:val="0"/>
            <w:vAlign w:val="center"/>
          </w:tcPr>
          <w:p>
            <w:pPr>
              <w:autoSpaceDE w:val="0"/>
              <w:autoSpaceDN w:val="0"/>
              <w:adjustRightInd w:val="0"/>
              <w:spacing w:line="360" w:lineRule="exact"/>
              <w:rPr>
                <w:rFonts w:hint="eastAsia" w:ascii="宋体" w:hAnsi="宋体" w:cs="宋体"/>
                <w:bCs/>
                <w:color w:val="000000"/>
                <w:kern w:val="2"/>
                <w:sz w:val="21"/>
                <w:szCs w:val="21"/>
                <w:highlight w:val="none"/>
                <w:lang w:val="zh-CN" w:eastAsia="zh-CN" w:bidi="ar-SA"/>
              </w:rPr>
            </w:pPr>
            <w:r>
              <w:rPr>
                <w:rFonts w:hint="eastAsia" w:ascii="宋体" w:hAnsi="宋体" w:cs="宋体"/>
                <w:bCs/>
                <w:color w:val="000000"/>
                <w:szCs w:val="21"/>
                <w:highlight w:val="none"/>
              </w:rPr>
              <w:t>每册采用</w:t>
            </w:r>
            <w:r>
              <w:rPr>
                <w:rFonts w:hint="eastAsia" w:ascii="宋体" w:hAnsi="宋体" w:cs="宋体"/>
                <w:bCs/>
                <w:color w:val="000000"/>
                <w:szCs w:val="21"/>
                <w:highlight w:val="none"/>
                <w:u w:val="single"/>
              </w:rPr>
              <w:t xml:space="preserve"> 胶装 </w:t>
            </w:r>
            <w:r>
              <w:rPr>
                <w:rFonts w:hint="eastAsia" w:ascii="宋体" w:hAnsi="宋体" w:cs="宋体"/>
                <w:bCs/>
                <w:color w:val="000000"/>
                <w:szCs w:val="21"/>
                <w:highlight w:val="none"/>
              </w:rPr>
              <w:t>方式装订成册，装订应牢固、不易拆散和换页，不得采用活页装订。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lang w:val="en-US" w:eastAsia="zh-CN"/>
              </w:rPr>
              <w:t>0</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封套上写明</w:t>
            </w:r>
          </w:p>
        </w:tc>
        <w:tc>
          <w:tcPr>
            <w:tcW w:w="3354"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 xml:space="preserve">  (项目名称)   </w:t>
            </w:r>
            <w:r>
              <w:rPr>
                <w:rFonts w:hint="eastAsia" w:ascii="宋体" w:hAnsi="宋体" w:cs="宋体"/>
                <w:bCs/>
                <w:color w:val="000000"/>
                <w:szCs w:val="21"/>
                <w:highlight w:val="none"/>
                <w:lang w:val="zh-CN"/>
              </w:rPr>
              <w:t>竞争性磋商响应文件</w:t>
            </w:r>
          </w:p>
          <w:p>
            <w:pP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rPr>
              <w:t>项目名称：</w:t>
            </w:r>
            <w:r>
              <w:rPr>
                <w:rFonts w:hint="eastAsia" w:ascii="宋体" w:hAnsi="宋体" w:cs="宋体"/>
                <w:bCs/>
                <w:color w:val="000000"/>
                <w:szCs w:val="21"/>
                <w:highlight w:val="none"/>
                <w:u w:val="single"/>
              </w:rPr>
              <w:t xml:space="preserve">                            </w:t>
            </w:r>
          </w:p>
          <w:p>
            <w:pP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项目编号：</w:t>
            </w:r>
            <w:r>
              <w:rPr>
                <w:rFonts w:hint="eastAsia" w:ascii="宋体" w:hAnsi="宋体" w:cs="宋体"/>
                <w:bCs/>
                <w:color w:val="000000"/>
                <w:szCs w:val="21"/>
                <w:highlight w:val="none"/>
                <w:u w:val="single"/>
                <w:lang w:val="zh-CN"/>
              </w:rPr>
              <w:t xml:space="preserve">                            </w:t>
            </w:r>
          </w:p>
          <w:p>
            <w:pP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采购人名称：</w:t>
            </w:r>
            <w:r>
              <w:rPr>
                <w:rFonts w:hint="eastAsia" w:ascii="宋体" w:hAnsi="宋体" w:cs="宋体"/>
                <w:bCs/>
                <w:color w:val="000000"/>
                <w:szCs w:val="21"/>
                <w:highlight w:val="none"/>
                <w:u w:val="single"/>
                <w:lang w:val="zh-CN"/>
              </w:rPr>
              <w:t xml:space="preserve">                          </w:t>
            </w:r>
          </w:p>
          <w:p>
            <w:pP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供应商名称：</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u w:val="single"/>
                <w:lang w:val="zh-CN"/>
              </w:rPr>
              <w:t xml:space="preserve">  </w:t>
            </w:r>
          </w:p>
          <w:p>
            <w:pP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供应商地址：</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en-US" w:eastAsia="zh-CN"/>
              </w:rPr>
              <w:t xml:space="preserve">  </w:t>
            </w:r>
            <w:r>
              <w:rPr>
                <w:rFonts w:hint="eastAsia" w:ascii="宋体" w:hAnsi="宋体" w:cs="宋体"/>
                <w:bCs/>
                <w:color w:val="000000"/>
                <w:szCs w:val="21"/>
                <w:highlight w:val="none"/>
                <w:u w:val="single"/>
                <w:lang w:val="zh-CN"/>
              </w:rPr>
              <w:t xml:space="preserve">   </w:t>
            </w:r>
          </w:p>
          <w:p>
            <w:pPr>
              <w:autoSpaceDE w:val="0"/>
              <w:autoSpaceDN w:val="0"/>
              <w:adjustRightInd w:val="0"/>
              <w:spacing w:line="360" w:lineRule="exact"/>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磋商地址：</w:t>
            </w:r>
            <w:r>
              <w:rPr>
                <w:rFonts w:hint="eastAsia" w:ascii="宋体" w:hAnsi="宋体" w:cs="宋体"/>
                <w:bCs/>
                <w:color w:val="000000"/>
                <w:szCs w:val="21"/>
                <w:highlight w:val="none"/>
                <w:u w:val="single"/>
                <w:lang w:val="zh-CN"/>
              </w:rPr>
              <w:t xml:space="preserve">                            </w:t>
            </w:r>
          </w:p>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在</w:t>
            </w: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年   月   日   时   分</w:t>
            </w:r>
            <w:r>
              <w:rPr>
                <w:rFonts w:hint="eastAsia" w:ascii="宋体" w:hAnsi="宋体" w:cs="宋体"/>
                <w:bCs/>
                <w:color w:val="000000"/>
                <w:szCs w:val="21"/>
                <w:highlight w:val="none"/>
                <w:lang w:val="zh-CN"/>
              </w:rPr>
              <w:t>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lang w:val="en-US" w:eastAsia="zh-CN"/>
              </w:rPr>
              <w:t>1</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递交、开启、磋商地点及时间</w:t>
            </w:r>
          </w:p>
        </w:tc>
        <w:tc>
          <w:tcPr>
            <w:tcW w:w="3354" w:type="pct"/>
            <w:noWrap w:val="0"/>
            <w:vAlign w:val="top"/>
          </w:tcPr>
          <w:p>
            <w:pPr>
              <w:autoSpaceDE w:val="0"/>
              <w:autoSpaceDN w:val="0"/>
              <w:adjustRightIn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电子</w:t>
            </w:r>
            <w:r>
              <w:rPr>
                <w:rFonts w:hint="eastAsia" w:ascii="宋体" w:hAnsi="宋体"/>
                <w:color w:val="000000"/>
                <w:szCs w:val="21"/>
                <w:highlight w:val="none"/>
              </w:rPr>
              <w:t>竞争性磋商</w:t>
            </w:r>
            <w:r>
              <w:rPr>
                <w:rFonts w:hint="eastAsia" w:ascii="宋体" w:hAnsi="宋体" w:cs="宋体"/>
                <w:bCs/>
                <w:color w:val="000000"/>
                <w:kern w:val="15"/>
                <w:szCs w:val="21"/>
                <w:highlight w:val="none"/>
                <w:lang w:eastAsia="zh-CN"/>
              </w:rPr>
              <w:t>响应文件</w:t>
            </w:r>
            <w:r>
              <w:rPr>
                <w:rFonts w:hint="eastAsia" w:ascii="宋体" w:hAnsi="宋体" w:cs="宋体"/>
                <w:bCs/>
                <w:color w:val="auto"/>
                <w:szCs w:val="21"/>
                <w:highlight w:val="none"/>
              </w:rPr>
              <w:t>：上传至</w:t>
            </w:r>
            <w:r>
              <w:rPr>
                <w:rFonts w:hint="eastAsia" w:ascii="宋体" w:hAnsi="宋体"/>
                <w:b w:val="0"/>
                <w:bCs w:val="0"/>
                <w:color w:val="auto"/>
                <w:szCs w:val="21"/>
                <w:highlight w:val="none"/>
                <w:lang w:val="en-US" w:eastAsia="zh-CN"/>
              </w:rPr>
              <w:t>政府采购云平台（网址：http:// www.zcygov.cn）</w:t>
            </w:r>
            <w:r>
              <w:rPr>
                <w:rFonts w:hint="eastAsia" w:ascii="宋体" w:hAnsi="宋体" w:cs="宋体"/>
                <w:bCs/>
                <w:color w:val="auto"/>
                <w:szCs w:val="21"/>
                <w:highlight w:val="none"/>
              </w:rPr>
              <w:t>。</w:t>
            </w:r>
          </w:p>
          <w:p>
            <w:pPr>
              <w:autoSpaceDE w:val="0"/>
              <w:autoSpaceDN w:val="0"/>
              <w:adjustRightInd w:val="0"/>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纸质</w:t>
            </w:r>
            <w:r>
              <w:rPr>
                <w:rFonts w:hint="eastAsia" w:ascii="宋体" w:hAnsi="宋体"/>
                <w:color w:val="000000"/>
                <w:szCs w:val="21"/>
                <w:highlight w:val="none"/>
              </w:rPr>
              <w:t>竞争性磋商</w:t>
            </w:r>
            <w:r>
              <w:rPr>
                <w:rFonts w:hint="eastAsia" w:ascii="宋体" w:hAnsi="宋体" w:cs="宋体"/>
                <w:bCs/>
                <w:color w:val="000000"/>
                <w:kern w:val="15"/>
                <w:szCs w:val="21"/>
                <w:highlight w:val="none"/>
                <w:lang w:eastAsia="zh-CN"/>
              </w:rPr>
              <w:t>响应文件</w:t>
            </w:r>
            <w:r>
              <w:rPr>
                <w:rFonts w:hint="eastAsia" w:ascii="宋体" w:hAnsi="宋体" w:cs="宋体"/>
                <w:bCs/>
                <w:color w:val="auto"/>
                <w:szCs w:val="21"/>
                <w:highlight w:val="none"/>
              </w:rPr>
              <w:t>：在开标截止时间后</w:t>
            </w:r>
            <w:r>
              <w:rPr>
                <w:rFonts w:hint="eastAsia" w:ascii="宋体" w:hAnsi="宋体" w:cs="宋体"/>
                <w:bCs/>
                <w:color w:val="auto"/>
                <w:szCs w:val="21"/>
                <w:highlight w:val="none"/>
                <w:lang w:val="en-US" w:eastAsia="zh-CN"/>
              </w:rPr>
              <w:t>3日内</w:t>
            </w:r>
            <w:r>
              <w:rPr>
                <w:rFonts w:hint="eastAsia" w:ascii="宋体" w:hAnsi="宋体" w:cs="宋体"/>
                <w:bCs/>
                <w:color w:val="auto"/>
                <w:szCs w:val="21"/>
                <w:highlight w:val="none"/>
              </w:rPr>
              <w:t>由授权委托人持授权委托书原件、递交密封完好的</w:t>
            </w:r>
            <w:r>
              <w:rPr>
                <w:rFonts w:hint="eastAsia" w:ascii="宋体" w:hAnsi="宋体"/>
                <w:color w:val="auto"/>
                <w:szCs w:val="21"/>
                <w:highlight w:val="none"/>
              </w:rPr>
              <w:t>竞争性磋商</w:t>
            </w:r>
            <w:r>
              <w:rPr>
                <w:rFonts w:hint="eastAsia" w:ascii="宋体" w:hAnsi="宋体" w:cs="宋体"/>
                <w:bCs/>
                <w:color w:val="auto"/>
                <w:kern w:val="15"/>
                <w:szCs w:val="21"/>
                <w:highlight w:val="none"/>
                <w:lang w:eastAsia="zh-CN"/>
              </w:rPr>
              <w:t>响应文件</w:t>
            </w:r>
            <w:r>
              <w:rPr>
                <w:rFonts w:hint="eastAsia" w:ascii="宋体" w:hAnsi="宋体" w:cs="宋体"/>
                <w:bCs/>
                <w:color w:val="auto"/>
                <w:szCs w:val="21"/>
                <w:highlight w:val="none"/>
              </w:rPr>
              <w:t>二份送至招标代理机构。</w:t>
            </w:r>
          </w:p>
          <w:p>
            <w:pPr>
              <w:autoSpaceDE w:val="0"/>
              <w:autoSpaceDN w:val="0"/>
              <w:adjustRightInd w:val="0"/>
              <w:spacing w:line="360" w:lineRule="exact"/>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zh-CN"/>
              </w:rPr>
              <w:t>磋商地点</w:t>
            </w:r>
            <w:r>
              <w:rPr>
                <w:rFonts w:hint="eastAsia" w:ascii="宋体" w:hAnsi="宋体" w:cs="宋体"/>
                <w:bCs/>
                <w:color w:val="auto"/>
                <w:szCs w:val="21"/>
                <w:highlight w:val="none"/>
              </w:rPr>
              <w:t>：</w:t>
            </w:r>
            <w:r>
              <w:rPr>
                <w:rFonts w:ascii="宋体" w:hAnsi="宋体"/>
                <w:color w:val="auto"/>
                <w:highlight w:val="none"/>
              </w:rPr>
              <w:t>长春市二道区洋浦大街凯利中心AB栋101</w:t>
            </w:r>
            <w:r>
              <w:rPr>
                <w:rFonts w:hint="eastAsia" w:ascii="宋体" w:hAnsi="宋体"/>
                <w:color w:val="auto"/>
                <w:highlight w:val="none"/>
                <w:lang w:eastAsia="zh-CN"/>
              </w:rPr>
              <w:t>开标</w:t>
            </w:r>
            <w:r>
              <w:rPr>
                <w:rFonts w:hint="eastAsia" w:ascii="宋体" w:hAnsi="宋体"/>
                <w:color w:val="auto"/>
                <w:highlight w:val="none"/>
                <w:lang w:val="en-US" w:eastAsia="zh-CN"/>
              </w:rPr>
              <w:t>4</w:t>
            </w:r>
            <w:r>
              <w:rPr>
                <w:rFonts w:hint="eastAsia" w:ascii="宋体" w:hAnsi="宋体"/>
                <w:color w:val="auto"/>
                <w:highlight w:val="none"/>
                <w:lang w:eastAsia="zh-CN"/>
              </w:rPr>
              <w:t>室</w:t>
            </w:r>
          </w:p>
          <w:p>
            <w:pPr>
              <w:autoSpaceDE w:val="0"/>
              <w:autoSpaceDN w:val="0"/>
              <w:adjustRightInd w:val="0"/>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收件人：中联国际工程管理（吉林）有限公司</w:t>
            </w:r>
          </w:p>
          <w:p>
            <w:pPr>
              <w:autoSpaceDE w:val="0"/>
              <w:autoSpaceDN w:val="0"/>
              <w:adjustRightInd w:val="0"/>
              <w:spacing w:line="360" w:lineRule="exact"/>
              <w:jc w:val="left"/>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rPr>
              <w:t>时间：</w:t>
            </w:r>
            <w:r>
              <w:rPr>
                <w:rStyle w:val="35"/>
                <w:rFonts w:hint="eastAsia" w:ascii="宋体" w:hAnsi="宋体" w:eastAsia="宋体" w:cs="宋体"/>
                <w:color w:val="000000"/>
                <w:szCs w:val="21"/>
                <w:highlight w:val="none"/>
                <w:lang w:eastAsia="zh-CN"/>
              </w:rPr>
              <w:t>202</w:t>
            </w:r>
            <w:r>
              <w:rPr>
                <w:rStyle w:val="35"/>
                <w:rFonts w:hint="eastAsia" w:ascii="宋体" w:hAnsi="宋体" w:eastAsia="宋体" w:cs="宋体"/>
                <w:color w:val="000000"/>
                <w:szCs w:val="21"/>
                <w:highlight w:val="none"/>
                <w:lang w:val="en-US" w:eastAsia="zh-CN"/>
              </w:rPr>
              <w:t>5</w:t>
            </w:r>
            <w:r>
              <w:rPr>
                <w:rStyle w:val="35"/>
                <w:rFonts w:hint="eastAsia" w:ascii="宋体" w:hAnsi="宋体" w:eastAsia="宋体" w:cs="宋体"/>
                <w:color w:val="000000"/>
                <w:szCs w:val="21"/>
                <w:highlight w:val="none"/>
                <w:lang w:eastAsia="zh-CN"/>
              </w:rPr>
              <w:t>年</w:t>
            </w:r>
            <w:r>
              <w:rPr>
                <w:rStyle w:val="35"/>
                <w:rFonts w:hint="eastAsia" w:ascii="宋体" w:hAnsi="宋体" w:eastAsia="宋体" w:cs="宋体"/>
                <w:color w:val="000000"/>
                <w:szCs w:val="21"/>
                <w:highlight w:val="none"/>
                <w:lang w:val="en-US" w:eastAsia="zh-CN"/>
              </w:rPr>
              <w:t>2</w:t>
            </w:r>
            <w:r>
              <w:rPr>
                <w:rStyle w:val="35"/>
                <w:rFonts w:hint="eastAsia" w:ascii="宋体" w:hAnsi="宋体" w:eastAsia="宋体" w:cs="宋体"/>
                <w:color w:val="000000"/>
                <w:szCs w:val="21"/>
                <w:highlight w:val="none"/>
                <w:lang w:eastAsia="zh-CN"/>
              </w:rPr>
              <w:t>月</w:t>
            </w:r>
            <w:r>
              <w:rPr>
                <w:rStyle w:val="35"/>
                <w:rFonts w:hint="eastAsia" w:ascii="宋体" w:hAnsi="宋体" w:eastAsia="宋体" w:cs="宋体"/>
                <w:color w:val="000000"/>
                <w:szCs w:val="21"/>
                <w:highlight w:val="none"/>
                <w:lang w:val="en-US" w:eastAsia="zh-CN"/>
              </w:rPr>
              <w:t>14</w:t>
            </w:r>
            <w:r>
              <w:rPr>
                <w:rStyle w:val="35"/>
                <w:rFonts w:hint="eastAsia" w:ascii="宋体" w:hAnsi="宋体" w:eastAsia="宋体" w:cs="宋体"/>
                <w:color w:val="000000"/>
                <w:szCs w:val="21"/>
                <w:highlight w:val="none"/>
                <w:lang w:eastAsia="zh-CN"/>
              </w:rPr>
              <w:t>日</w:t>
            </w:r>
            <w:r>
              <w:rPr>
                <w:rStyle w:val="35"/>
                <w:rFonts w:hint="eastAsia" w:ascii="宋体" w:hAnsi="宋体" w:eastAsia="宋体" w:cs="宋体"/>
                <w:color w:val="000000"/>
                <w:szCs w:val="21"/>
                <w:highlight w:val="none"/>
                <w:lang w:val="en-US" w:eastAsia="zh-CN"/>
              </w:rPr>
              <w:t>13</w:t>
            </w:r>
            <w:r>
              <w:rPr>
                <w:rStyle w:val="35"/>
                <w:rFonts w:hint="eastAsia" w:ascii="宋体" w:hAnsi="宋体" w:eastAsia="宋体" w:cs="宋体"/>
                <w:color w:val="000000"/>
                <w:szCs w:val="21"/>
                <w:highlight w:val="none"/>
                <w:lang w:eastAsia="zh-CN"/>
              </w:rPr>
              <w:t>时</w:t>
            </w:r>
            <w:r>
              <w:rPr>
                <w:rStyle w:val="35"/>
                <w:rFonts w:hint="eastAsia" w:ascii="宋体" w:hAnsi="宋体" w:eastAsia="宋体" w:cs="宋体"/>
                <w:color w:val="000000"/>
                <w:szCs w:val="21"/>
                <w:highlight w:val="none"/>
                <w:lang w:val="en-US" w:eastAsia="zh-CN"/>
              </w:rPr>
              <w:t>30</w:t>
            </w:r>
            <w:r>
              <w:rPr>
                <w:rStyle w:val="35"/>
                <w:rFonts w:hint="eastAsia" w:ascii="宋体" w:hAnsi="宋体" w:eastAsia="宋体" w:cs="宋体"/>
                <w:color w:val="000000"/>
                <w:szCs w:val="21"/>
                <w:highlight w:val="none"/>
                <w:lang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lang w:val="en-US" w:eastAsia="zh-CN"/>
              </w:rPr>
              <w:t>2</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是否退还竞争性磋商响应文件</w:t>
            </w:r>
          </w:p>
        </w:tc>
        <w:tc>
          <w:tcPr>
            <w:tcW w:w="3354" w:type="pct"/>
            <w:noWrap w:val="0"/>
            <w:vAlign w:val="center"/>
          </w:tcPr>
          <w:p>
            <w:pPr>
              <w:autoSpaceDE w:val="0"/>
              <w:autoSpaceDN w:val="0"/>
              <w:adjustRightInd w:val="0"/>
              <w:spacing w:line="36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不退还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lang w:val="en-US" w:eastAsia="zh-CN"/>
              </w:rPr>
              <w:t>3</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磋商时间和地点</w:t>
            </w:r>
          </w:p>
        </w:tc>
        <w:tc>
          <w:tcPr>
            <w:tcW w:w="3354" w:type="pct"/>
            <w:noWrap w:val="0"/>
            <w:vAlign w:val="top"/>
          </w:tcPr>
          <w:p>
            <w:pPr>
              <w:autoSpaceDE w:val="0"/>
              <w:autoSpaceDN w:val="0"/>
              <w:adjustRightInd w:val="0"/>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磋商时间：</w:t>
            </w:r>
            <w:r>
              <w:rPr>
                <w:rStyle w:val="35"/>
                <w:rFonts w:hint="eastAsia" w:ascii="宋体" w:hAnsi="宋体" w:eastAsia="宋体" w:cs="宋体"/>
                <w:color w:val="000000"/>
                <w:szCs w:val="21"/>
                <w:highlight w:val="none"/>
                <w:lang w:eastAsia="zh-CN"/>
              </w:rPr>
              <w:t>202</w:t>
            </w:r>
            <w:r>
              <w:rPr>
                <w:rStyle w:val="35"/>
                <w:rFonts w:hint="eastAsia" w:ascii="宋体" w:hAnsi="宋体" w:eastAsia="宋体" w:cs="宋体"/>
                <w:color w:val="000000"/>
                <w:szCs w:val="21"/>
                <w:highlight w:val="none"/>
                <w:lang w:val="en-US" w:eastAsia="zh-CN"/>
              </w:rPr>
              <w:t>5</w:t>
            </w:r>
            <w:r>
              <w:rPr>
                <w:rStyle w:val="35"/>
                <w:rFonts w:hint="eastAsia" w:ascii="宋体" w:hAnsi="宋体" w:eastAsia="宋体" w:cs="宋体"/>
                <w:color w:val="000000"/>
                <w:szCs w:val="21"/>
                <w:highlight w:val="none"/>
                <w:lang w:eastAsia="zh-CN"/>
              </w:rPr>
              <w:t>年</w:t>
            </w:r>
            <w:r>
              <w:rPr>
                <w:rStyle w:val="35"/>
                <w:rFonts w:hint="eastAsia" w:ascii="宋体" w:hAnsi="宋体" w:eastAsia="宋体" w:cs="宋体"/>
                <w:color w:val="000000"/>
                <w:szCs w:val="21"/>
                <w:highlight w:val="none"/>
                <w:lang w:val="en-US" w:eastAsia="zh-CN"/>
              </w:rPr>
              <w:t>2</w:t>
            </w:r>
            <w:r>
              <w:rPr>
                <w:rStyle w:val="35"/>
                <w:rFonts w:hint="eastAsia" w:ascii="宋体" w:hAnsi="宋体" w:eastAsia="宋体" w:cs="宋体"/>
                <w:color w:val="000000"/>
                <w:szCs w:val="21"/>
                <w:highlight w:val="none"/>
                <w:lang w:eastAsia="zh-CN"/>
              </w:rPr>
              <w:t>月</w:t>
            </w:r>
            <w:r>
              <w:rPr>
                <w:rStyle w:val="35"/>
                <w:rFonts w:hint="eastAsia" w:ascii="宋体" w:hAnsi="宋体" w:eastAsia="宋体" w:cs="宋体"/>
                <w:color w:val="000000"/>
                <w:szCs w:val="21"/>
                <w:highlight w:val="none"/>
                <w:lang w:val="en-US" w:eastAsia="zh-CN"/>
              </w:rPr>
              <w:t>14</w:t>
            </w:r>
            <w:r>
              <w:rPr>
                <w:rStyle w:val="35"/>
                <w:rFonts w:hint="eastAsia" w:ascii="宋体" w:hAnsi="宋体" w:eastAsia="宋体" w:cs="宋体"/>
                <w:color w:val="000000"/>
                <w:szCs w:val="21"/>
                <w:highlight w:val="none"/>
                <w:lang w:eastAsia="zh-CN"/>
              </w:rPr>
              <w:t>日</w:t>
            </w:r>
            <w:r>
              <w:rPr>
                <w:rStyle w:val="35"/>
                <w:rFonts w:hint="eastAsia" w:ascii="宋体" w:hAnsi="宋体" w:eastAsia="宋体" w:cs="宋体"/>
                <w:color w:val="000000"/>
                <w:szCs w:val="21"/>
                <w:highlight w:val="none"/>
                <w:lang w:val="en-US" w:eastAsia="zh-CN"/>
              </w:rPr>
              <w:t>13</w:t>
            </w:r>
            <w:r>
              <w:rPr>
                <w:rStyle w:val="35"/>
                <w:rFonts w:hint="eastAsia" w:ascii="宋体" w:hAnsi="宋体" w:eastAsia="宋体" w:cs="宋体"/>
                <w:color w:val="000000"/>
                <w:szCs w:val="21"/>
                <w:highlight w:val="none"/>
                <w:lang w:eastAsia="zh-CN"/>
              </w:rPr>
              <w:t>时</w:t>
            </w:r>
            <w:r>
              <w:rPr>
                <w:rStyle w:val="35"/>
                <w:rFonts w:hint="eastAsia" w:ascii="宋体" w:hAnsi="宋体" w:eastAsia="宋体" w:cs="宋体"/>
                <w:color w:val="000000"/>
                <w:szCs w:val="21"/>
                <w:highlight w:val="none"/>
                <w:lang w:val="en-US" w:eastAsia="zh-CN"/>
              </w:rPr>
              <w:t>30</w:t>
            </w:r>
            <w:r>
              <w:rPr>
                <w:rStyle w:val="35"/>
                <w:rFonts w:hint="eastAsia" w:ascii="宋体" w:hAnsi="宋体" w:eastAsia="宋体" w:cs="宋体"/>
                <w:color w:val="000000"/>
                <w:szCs w:val="21"/>
                <w:highlight w:val="none"/>
                <w:lang w:eastAsia="zh-CN"/>
              </w:rPr>
              <w:t>分</w:t>
            </w:r>
          </w:p>
          <w:p>
            <w:pPr>
              <w:autoSpaceDE w:val="0"/>
              <w:autoSpaceDN w:val="0"/>
              <w:adjustRightInd w:val="0"/>
              <w:spacing w:line="360" w:lineRule="exact"/>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rPr>
              <w:t>磋商地点：</w:t>
            </w:r>
            <w:r>
              <w:rPr>
                <w:rFonts w:ascii="宋体" w:hAnsi="宋体"/>
                <w:color w:val="auto"/>
                <w:highlight w:val="none"/>
              </w:rPr>
              <w:t>长春市二道区洋浦大街凯利中心AB栋101</w:t>
            </w:r>
            <w:r>
              <w:rPr>
                <w:rFonts w:hint="eastAsia" w:ascii="宋体" w:hAnsi="宋体"/>
                <w:color w:val="auto"/>
                <w:highlight w:val="none"/>
                <w:lang w:eastAsia="zh-CN"/>
              </w:rPr>
              <w:t>开标</w:t>
            </w:r>
            <w:r>
              <w:rPr>
                <w:rFonts w:hint="eastAsia" w:ascii="宋体" w:hAnsi="宋体"/>
                <w:color w:val="auto"/>
                <w:highlight w:val="none"/>
                <w:lang w:val="en-US" w:eastAsia="zh-CN"/>
              </w:rPr>
              <w:t>4</w:t>
            </w:r>
            <w:r>
              <w:rPr>
                <w:rFonts w:hint="eastAsia" w:ascii="宋体" w:hAnsi="宋体"/>
                <w:color w:val="auto"/>
                <w:highlight w:val="none"/>
                <w:lang w:eastAsia="zh-CN"/>
              </w:rPr>
              <w:t>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lang w:val="en-US" w:eastAsia="zh-CN"/>
              </w:rPr>
              <w:t>4</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磋商小组的组建</w:t>
            </w:r>
          </w:p>
        </w:tc>
        <w:tc>
          <w:tcPr>
            <w:tcW w:w="3354" w:type="pct"/>
            <w:noWrap w:val="0"/>
            <w:vAlign w:val="top"/>
          </w:tcPr>
          <w:p>
            <w:pPr>
              <w:spacing w:line="36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磋商小组构成： </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 xml:space="preserve"> 人</w:t>
            </w:r>
          </w:p>
          <w:p>
            <w:pPr>
              <w:spacing w:line="360" w:lineRule="exact"/>
              <w:jc w:val="left"/>
              <w:rPr>
                <w:rFonts w:hint="eastAsia" w:ascii="宋体" w:hAnsi="宋体" w:cs="宋体"/>
                <w:bCs/>
                <w:color w:val="auto"/>
                <w:szCs w:val="21"/>
                <w:highlight w:val="none"/>
              </w:rPr>
            </w:pPr>
            <w:r>
              <w:rPr>
                <w:rFonts w:hint="eastAsia" w:ascii="宋体" w:hAnsi="宋体" w:eastAsia="宋体" w:cs="宋体"/>
                <w:bCs/>
                <w:color w:val="auto"/>
                <w:szCs w:val="21"/>
                <w:highlight w:val="none"/>
                <w:lang w:val="zh-CN"/>
              </w:rPr>
              <w:t>磋商专家确定方式：经济及技术方面专家从</w:t>
            </w:r>
            <w:r>
              <w:rPr>
                <w:rFonts w:hint="eastAsia" w:ascii="宋体" w:hAnsi="宋体" w:eastAsia="宋体" w:cs="宋体"/>
                <w:bCs/>
                <w:color w:val="auto"/>
                <w:szCs w:val="21"/>
                <w:highlight w:val="none"/>
                <w:lang w:val="zh-CN" w:eastAsia="zh-CN"/>
              </w:rPr>
              <w:t>政采云</w:t>
            </w:r>
            <w:r>
              <w:rPr>
                <w:rFonts w:hint="eastAsia" w:ascii="宋体" w:hAnsi="宋体" w:eastAsia="宋体" w:cs="宋体"/>
                <w:bCs/>
                <w:color w:val="auto"/>
                <w:szCs w:val="21"/>
                <w:highlight w:val="none"/>
                <w:lang w:val="zh-CN"/>
              </w:rPr>
              <w:t>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lang w:val="en-US" w:eastAsia="zh-CN"/>
              </w:rPr>
              <w:t>5</w:t>
            </w:r>
          </w:p>
        </w:tc>
        <w:tc>
          <w:tcPr>
            <w:tcW w:w="1326" w:type="pct"/>
            <w:noWrap w:val="0"/>
            <w:vAlign w:val="center"/>
          </w:tcPr>
          <w:p>
            <w:pPr>
              <w:autoSpaceDE w:val="0"/>
              <w:autoSpaceDN w:val="0"/>
              <w:adjustRightInd w:val="0"/>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是否授权磋商小组确定成交人</w:t>
            </w:r>
          </w:p>
        </w:tc>
        <w:tc>
          <w:tcPr>
            <w:tcW w:w="3354" w:type="pct"/>
            <w:noWrap w:val="0"/>
            <w:vAlign w:val="center"/>
          </w:tcPr>
          <w:p>
            <w:pPr>
              <w:spacing w:line="360" w:lineRule="exact"/>
              <w:rPr>
                <w:rFonts w:hint="eastAsia" w:ascii="宋体" w:hAnsi="宋体" w:cs="宋体"/>
                <w:bCs/>
                <w:color w:val="000000"/>
                <w:kern w:val="15"/>
                <w:szCs w:val="21"/>
                <w:highlight w:val="none"/>
              </w:rPr>
            </w:pPr>
            <w:r>
              <w:rPr>
                <w:rFonts w:hint="eastAsia" w:ascii="宋体" w:hAnsi="宋体" w:cs="宋体"/>
                <w:bCs/>
                <w:color w:val="000000"/>
                <w:szCs w:val="21"/>
                <w:highlight w:val="none"/>
              </w:rPr>
              <w:t>磋商小组推荐</w:t>
            </w:r>
            <w:r>
              <w:rPr>
                <w:rFonts w:hint="eastAsia" w:ascii="宋体" w:hAnsi="宋体" w:cs="宋体"/>
                <w:bCs/>
                <w:color w:val="000000"/>
                <w:szCs w:val="21"/>
                <w:highlight w:val="none"/>
                <w:lang w:val="zh-CN"/>
              </w:rPr>
              <w:t>成交</w:t>
            </w:r>
            <w:r>
              <w:rPr>
                <w:rFonts w:hint="eastAsia" w:ascii="宋体" w:hAnsi="宋体" w:cs="宋体"/>
                <w:bCs/>
                <w:color w:val="000000"/>
                <w:szCs w:val="21"/>
                <w:highlight w:val="none"/>
              </w:rPr>
              <w:t>候选人。推荐家数为3家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9" w:type="pct"/>
            <w:vMerge w:val="restar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zh-CN"/>
              </w:rPr>
              <w:t>3</w:t>
            </w:r>
            <w:r>
              <w:rPr>
                <w:rFonts w:hint="eastAsia" w:ascii="宋体" w:hAnsi="宋体" w:cs="宋体"/>
                <w:bCs/>
                <w:color w:val="000000"/>
                <w:szCs w:val="21"/>
                <w:highlight w:val="none"/>
                <w:lang w:val="en-US" w:eastAsia="zh-CN"/>
              </w:rPr>
              <w:t>6</w:t>
            </w:r>
          </w:p>
        </w:tc>
        <w:tc>
          <w:tcPr>
            <w:tcW w:w="1326" w:type="pct"/>
            <w:noWrap w:val="0"/>
            <w:vAlign w:val="center"/>
          </w:tcPr>
          <w:p>
            <w:pPr>
              <w:autoSpaceDE w:val="0"/>
              <w:autoSpaceDN w:val="0"/>
              <w:adjustRightInd w:val="0"/>
              <w:spacing w:line="360" w:lineRule="exact"/>
              <w:jc w:val="center"/>
              <w:rPr>
                <w:rFonts w:hint="eastAsia" w:ascii="宋体" w:hAnsi="宋体" w:eastAsia="宋体" w:cs="宋体"/>
                <w:color w:val="000000"/>
                <w:szCs w:val="21"/>
                <w:highlight w:val="none"/>
                <w:shd w:val="clear" w:color="auto" w:fill="FFFFFF"/>
                <w:lang w:val="zh-CN"/>
              </w:rPr>
            </w:pPr>
            <w:r>
              <w:rPr>
                <w:rFonts w:hint="eastAsia" w:ascii="宋体" w:hAnsi="宋体" w:eastAsia="宋体" w:cs="宋体"/>
                <w:color w:val="000000"/>
                <w:szCs w:val="21"/>
                <w:highlight w:val="none"/>
                <w:shd w:val="clear" w:color="auto" w:fill="FFFFFF"/>
              </w:rPr>
              <w:t>付款方式</w:t>
            </w:r>
          </w:p>
        </w:tc>
        <w:tc>
          <w:tcPr>
            <w:tcW w:w="3354" w:type="pct"/>
            <w:noWrap w:val="0"/>
            <w:vAlign w:val="center"/>
          </w:tcPr>
          <w:p>
            <w:pPr>
              <w:autoSpaceDE w:val="0"/>
              <w:autoSpaceDN w:val="0"/>
              <w:adjustRightInd w:val="0"/>
              <w:spacing w:line="360" w:lineRule="exact"/>
              <w:jc w:val="left"/>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以合同约定为准。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vMerge w:val="continue"/>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p>
        </w:tc>
        <w:tc>
          <w:tcPr>
            <w:tcW w:w="1326" w:type="pct"/>
            <w:noWrap w:val="0"/>
            <w:vAlign w:val="center"/>
          </w:tcPr>
          <w:p>
            <w:pPr>
              <w:autoSpaceDE w:val="0"/>
              <w:autoSpaceDN w:val="0"/>
              <w:adjustRightInd w:val="0"/>
              <w:spacing w:line="360" w:lineRule="exact"/>
              <w:jc w:val="center"/>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质保要求</w:t>
            </w:r>
          </w:p>
        </w:tc>
        <w:tc>
          <w:tcPr>
            <w:tcW w:w="3354" w:type="pct"/>
            <w:noWrap w:val="0"/>
            <w:vAlign w:val="center"/>
          </w:tcPr>
          <w:p>
            <w:pPr>
              <w:autoSpaceDE w:val="0"/>
              <w:autoSpaceDN w:val="0"/>
              <w:adjustRightInd w:val="0"/>
              <w:spacing w:line="360" w:lineRule="exact"/>
              <w:jc w:val="left"/>
              <w:rPr>
                <w:rFonts w:hint="eastAsia" w:ascii="宋体" w:hAnsi="宋体" w:eastAsia="宋体" w:cs="宋体"/>
                <w:color w:val="000000"/>
                <w:szCs w:val="21"/>
                <w:highlight w:val="none"/>
                <w:shd w:val="clear" w:color="auto" w:fill="FFFFFF"/>
                <w:lang w:eastAsia="zh-CN"/>
              </w:rPr>
            </w:pPr>
            <w:r>
              <w:rPr>
                <w:rFonts w:hint="eastAsia" w:ascii="宋体" w:hAnsi="宋体" w:eastAsia="宋体" w:cs="宋体"/>
                <w:color w:val="000000"/>
                <w:szCs w:val="21"/>
                <w:highlight w:val="none"/>
                <w:shd w:val="clear" w:color="auto" w:fill="FFFFFF"/>
              </w:rPr>
              <w:t>按合同约定执行</w:t>
            </w:r>
            <w:r>
              <w:rPr>
                <w:rFonts w:hint="eastAsia" w:ascii="宋体" w:hAnsi="宋体" w:eastAsia="宋体" w:cs="宋体"/>
                <w:color w:val="000000"/>
                <w:szCs w:val="21"/>
                <w:highlight w:val="none"/>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ascii="宋体" w:hAnsi="宋体" w:cs="宋体"/>
                <w:bCs/>
                <w:color w:val="000000"/>
                <w:szCs w:val="21"/>
                <w:highlight w:val="none"/>
                <w:lang w:val="zh-CN"/>
              </w:rPr>
              <w:t>3</w:t>
            </w:r>
            <w:r>
              <w:rPr>
                <w:rFonts w:hint="eastAsia" w:ascii="宋体" w:hAnsi="宋体" w:cs="宋体"/>
                <w:bCs/>
                <w:color w:val="000000"/>
                <w:szCs w:val="21"/>
                <w:highlight w:val="none"/>
                <w:lang w:val="en-US" w:eastAsia="zh-CN"/>
              </w:rPr>
              <w:t>7</w:t>
            </w:r>
          </w:p>
        </w:tc>
        <w:tc>
          <w:tcPr>
            <w:tcW w:w="1326" w:type="pct"/>
            <w:noWrap w:val="0"/>
            <w:vAlign w:val="center"/>
          </w:tcPr>
          <w:p>
            <w:pPr>
              <w:autoSpaceDE w:val="0"/>
              <w:autoSpaceDN w:val="0"/>
              <w:adjustRightInd w:val="0"/>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需要补充的其他内容</w:t>
            </w:r>
          </w:p>
        </w:tc>
        <w:tc>
          <w:tcPr>
            <w:tcW w:w="3354" w:type="pct"/>
            <w:noWrap w:val="0"/>
            <w:vAlign w:val="center"/>
          </w:tcPr>
          <w:p>
            <w:pPr>
              <w:autoSpaceDE w:val="0"/>
              <w:autoSpaceDN w:val="0"/>
              <w:adjustRightInd w:val="0"/>
              <w:spacing w:line="360" w:lineRule="exact"/>
              <w:jc w:val="left"/>
              <w:rPr>
                <w:rFonts w:hint="eastAsia" w:ascii="宋体" w:hAnsi="宋体" w:eastAsia="宋体" w:cs="宋体"/>
                <w:highlight w:val="none"/>
              </w:rPr>
            </w:pPr>
            <w:r>
              <w:rPr>
                <w:rFonts w:hint="eastAsia" w:ascii="宋体" w:hAnsi="宋体" w:eastAsia="宋体" w:cs="宋体"/>
                <w:highlight w:val="none"/>
              </w:rPr>
              <w:t>1.提供相同品牌产品且通过资格审查、符合性审查的不同供应商参加同一合同项下投标的，按一家供应商计算，评审后得分最高的同品牌供应商获得中标人推荐资格；评审得分相同的，由采购人或者采购人委托磋商小组按照竞争性磋商文件规定的方式确定一个供应商获得中标人推荐资格，竞争性磋商文件未规定的采取随机抽取方式确定，其他同品牌供应商不作为中标候选人。</w:t>
            </w:r>
          </w:p>
          <w:p>
            <w:pPr>
              <w:autoSpaceDE w:val="0"/>
              <w:autoSpaceDN w:val="0"/>
              <w:adjustRightInd w:val="0"/>
              <w:spacing w:line="360" w:lineRule="exact"/>
              <w:jc w:val="left"/>
              <w:rPr>
                <w:rFonts w:hint="eastAsia"/>
                <w:highlight w:val="none"/>
                <w:lang w:val="zh-CN"/>
              </w:rPr>
            </w:pPr>
            <w:r>
              <w:rPr>
                <w:rFonts w:hint="eastAsia" w:ascii="宋体" w:hAnsi="宋体" w:eastAsia="宋体" w:cs="宋体"/>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38</w:t>
            </w:r>
          </w:p>
        </w:tc>
        <w:tc>
          <w:tcPr>
            <w:tcW w:w="1326" w:type="pct"/>
            <w:noWrap w:val="0"/>
            <w:vAlign w:val="center"/>
          </w:tcPr>
          <w:p>
            <w:pPr>
              <w:spacing w:line="360" w:lineRule="exact"/>
              <w:jc w:val="center"/>
              <w:rPr>
                <w:rFonts w:hint="eastAsia" w:ascii="宋体" w:hAnsi="宋体" w:cs="宋体"/>
                <w:bCs/>
                <w:color w:val="000000"/>
                <w:szCs w:val="21"/>
                <w:highlight w:val="none"/>
                <w:lang w:val="zh-CN"/>
              </w:rPr>
            </w:pPr>
            <w:r>
              <w:rPr>
                <w:rFonts w:hint="eastAsia" w:ascii="宋体" w:hAnsi="宋体" w:cs="宋体"/>
                <w:bCs/>
                <w:color w:val="000000"/>
                <w:kern w:val="15"/>
                <w:szCs w:val="21"/>
                <w:highlight w:val="none"/>
              </w:rPr>
              <w:t>采购预算（拦标价）</w:t>
            </w:r>
          </w:p>
        </w:tc>
        <w:tc>
          <w:tcPr>
            <w:tcW w:w="3354" w:type="pct"/>
            <w:noWrap w:val="0"/>
            <w:vAlign w:val="center"/>
          </w:tcPr>
          <w:p>
            <w:pPr>
              <w:spacing w:line="360" w:lineRule="exact"/>
              <w:rPr>
                <w:rFonts w:hint="eastAsia" w:ascii="宋体" w:hAnsi="宋体" w:cs="宋体"/>
                <w:bCs/>
                <w:color w:val="000000"/>
                <w:szCs w:val="21"/>
                <w:highlight w:val="none"/>
              </w:rPr>
            </w:pPr>
            <w:r>
              <w:rPr>
                <w:rFonts w:hint="eastAsia" w:ascii="宋体" w:hAnsi="宋体" w:cs="宋体"/>
                <w:color w:val="000000"/>
                <w:szCs w:val="21"/>
                <w:highlight w:val="none"/>
              </w:rPr>
              <w:t>人民币168.700272万元</w:t>
            </w:r>
            <w:r>
              <w:rPr>
                <w:rFonts w:hint="eastAsia" w:ascii="宋体" w:hAnsi="宋体" w:cs="宋体"/>
                <w:bCs/>
                <w:color w:val="000000"/>
                <w:szCs w:val="21"/>
                <w:highlight w:val="none"/>
              </w:rPr>
              <w:t>（投标报价超出采购预算视为废标）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39</w:t>
            </w:r>
          </w:p>
        </w:tc>
        <w:tc>
          <w:tcPr>
            <w:tcW w:w="1326" w:type="pct"/>
            <w:noWrap w:val="0"/>
            <w:vAlign w:val="center"/>
          </w:tcPr>
          <w:p>
            <w:pPr>
              <w:spacing w:line="360" w:lineRule="exact"/>
              <w:jc w:val="center"/>
              <w:rPr>
                <w:rFonts w:hint="eastAsia" w:ascii="宋体" w:hAnsi="宋体" w:cs="宋体"/>
                <w:bCs/>
                <w:color w:val="000000"/>
                <w:kern w:val="15"/>
                <w:szCs w:val="21"/>
                <w:highlight w:val="none"/>
              </w:rPr>
            </w:pPr>
            <w:r>
              <w:rPr>
                <w:rFonts w:hint="eastAsia" w:ascii="宋体" w:hAnsi="宋体" w:cs="宋体"/>
                <w:bCs/>
                <w:color w:val="000000"/>
                <w:kern w:val="15"/>
                <w:szCs w:val="21"/>
                <w:highlight w:val="none"/>
                <w:lang w:val="zh-CN"/>
              </w:rPr>
              <w:t>评审办法</w:t>
            </w:r>
          </w:p>
        </w:tc>
        <w:tc>
          <w:tcPr>
            <w:tcW w:w="3354" w:type="pct"/>
            <w:noWrap w:val="0"/>
            <w:vAlign w:val="center"/>
          </w:tcPr>
          <w:p>
            <w:pPr>
              <w:spacing w:line="360" w:lineRule="exac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en-US" w:eastAsia="zh-CN"/>
              </w:rPr>
              <w:t>0</w:t>
            </w:r>
          </w:p>
        </w:tc>
        <w:tc>
          <w:tcPr>
            <w:tcW w:w="1326" w:type="pct"/>
            <w:noWrap w:val="0"/>
            <w:vAlign w:val="center"/>
          </w:tcPr>
          <w:p>
            <w:pPr>
              <w:spacing w:line="40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招标代理服务费</w:t>
            </w:r>
          </w:p>
        </w:tc>
        <w:tc>
          <w:tcPr>
            <w:tcW w:w="3354" w:type="pct"/>
            <w:noWrap w:val="0"/>
            <w:vAlign w:val="top"/>
          </w:tcPr>
          <w:p>
            <w:pP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代理服务费由成交单位交纳,招标代理服务费：参考招标代理服务费计费执行计价格[2002]1980号文件、发改办价格[2003]857号文件、发改价格[2011]534号文件的费率标准，执行国家发展计划委员会计价格[2015]299号文件计算招标代理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en-US" w:eastAsia="zh-CN"/>
              </w:rPr>
              <w:t>1</w:t>
            </w:r>
          </w:p>
        </w:tc>
        <w:tc>
          <w:tcPr>
            <w:tcW w:w="1326" w:type="pct"/>
            <w:noWrap w:val="0"/>
            <w:vAlign w:val="center"/>
          </w:tcPr>
          <w:p>
            <w:pPr>
              <w:spacing w:line="40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政府采购进口产品的规定</w:t>
            </w:r>
          </w:p>
        </w:tc>
        <w:tc>
          <w:tcPr>
            <w:tcW w:w="3354" w:type="pct"/>
            <w:noWrap w:val="0"/>
            <w:vAlign w:val="top"/>
          </w:tcPr>
          <w:p>
            <w:pP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供应商必须投标本国产品，投标进口产品的为无效投标。</w:t>
            </w:r>
          </w:p>
          <w:p>
            <w:pP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在中国境内生产或组装的外国品牌产品须标明该产品在中国国内制造厂商名称。否则，按进口产品对待。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en-US" w:eastAsia="zh-CN"/>
              </w:rPr>
              <w:t>2</w:t>
            </w:r>
          </w:p>
        </w:tc>
        <w:tc>
          <w:tcPr>
            <w:tcW w:w="1326" w:type="pct"/>
            <w:noWrap w:val="0"/>
            <w:vAlign w:val="center"/>
          </w:tcPr>
          <w:p>
            <w:pPr>
              <w:spacing w:line="400" w:lineRule="exact"/>
              <w:jc w:val="center"/>
              <w:rPr>
                <w:rFonts w:hint="eastAsia" w:ascii="宋体" w:hAnsi="宋体" w:cs="宋体"/>
                <w:bCs/>
                <w:color w:val="000000"/>
                <w:szCs w:val="21"/>
                <w:highlight w:val="none"/>
              </w:rPr>
            </w:pPr>
            <w:r>
              <w:rPr>
                <w:rFonts w:hint="eastAsia" w:ascii="宋体" w:hAnsi="宋体" w:cs="宋体"/>
                <w:bCs/>
                <w:color w:val="000000"/>
                <w:szCs w:val="21"/>
                <w:highlight w:val="none"/>
              </w:rPr>
              <w:t>政府强制采购节能产品的规定</w:t>
            </w:r>
          </w:p>
        </w:tc>
        <w:tc>
          <w:tcPr>
            <w:tcW w:w="3354" w:type="pct"/>
            <w:noWrap w:val="0"/>
            <w:vAlign w:val="top"/>
          </w:tcPr>
          <w:p>
            <w:pPr>
              <w:spacing w:line="400" w:lineRule="exact"/>
              <w:jc w:val="left"/>
              <w:rPr>
                <w:rFonts w:hint="eastAsia" w:ascii="宋体" w:hAnsi="宋体" w:cs="宋体"/>
                <w:bCs/>
                <w:color w:val="000000"/>
                <w:szCs w:val="21"/>
                <w:highlight w:val="none"/>
              </w:rPr>
            </w:pPr>
            <w:r>
              <w:rPr>
                <w:rFonts w:hint="eastAsia" w:ascii="宋体" w:hAnsi="宋体" w:cs="宋体"/>
                <w:bCs/>
                <w:color w:val="000000"/>
                <w:szCs w:val="21"/>
                <w:highlight w:val="none"/>
              </w:rPr>
              <w:t>按照财政部、发展改革委最新发布执行的《节能产品政府采购清单》的规定，《货物需求及技术规格要求》中凡包含强制采购产品的，供应商必须提供列入《节能产品政府采购清单》的产品，否则投标无效。</w:t>
            </w:r>
          </w:p>
          <w:p>
            <w:pPr>
              <w:spacing w:line="400" w:lineRule="exact"/>
              <w:jc w:val="left"/>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《货物需求及技术规格要求》中包含计算机设备的，供应商必须投标预装正版操作系统软件的计算机产品，否则无效</w:t>
            </w:r>
            <w:r>
              <w:rPr>
                <w:rFonts w:hint="eastAsia" w:ascii="宋体" w:hAnsi="宋体" w:cs="宋体"/>
                <w:bCs/>
                <w:color w:val="00000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 w:type="pct"/>
            <w:noWrap w:val="0"/>
            <w:vAlign w:val="center"/>
          </w:tcPr>
          <w:p>
            <w:pPr>
              <w:autoSpaceDE w:val="0"/>
              <w:autoSpaceDN w:val="0"/>
              <w:adjustRightInd w:val="0"/>
              <w:spacing w:line="360" w:lineRule="exact"/>
              <w:jc w:val="center"/>
              <w:rPr>
                <w:rFonts w:hint="default" w:ascii="宋体" w:hAnsi="宋体" w:eastAsia="宋体" w:cs="宋体"/>
                <w:bCs/>
                <w:color w:val="000000"/>
                <w:szCs w:val="21"/>
                <w:highlight w:val="none"/>
                <w:lang w:val="en-US" w:eastAsia="zh-CN"/>
              </w:rPr>
            </w:pPr>
            <w:bookmarkStart w:id="6" w:name="_Toc201719064"/>
            <w:r>
              <w:rPr>
                <w:rFonts w:hint="eastAsia" w:ascii="宋体" w:hAnsi="宋体" w:cs="宋体"/>
                <w:bCs/>
                <w:color w:val="000000"/>
                <w:szCs w:val="21"/>
                <w:highlight w:val="none"/>
                <w:lang w:val="en-US" w:eastAsia="zh-CN"/>
              </w:rPr>
              <w:t>43</w:t>
            </w:r>
          </w:p>
        </w:tc>
        <w:tc>
          <w:tcPr>
            <w:tcW w:w="1326" w:type="pct"/>
            <w:noWrap w:val="0"/>
            <w:vAlign w:val="center"/>
          </w:tcPr>
          <w:p>
            <w:pPr>
              <w:spacing w:line="400" w:lineRule="exact"/>
              <w:jc w:val="center"/>
              <w:rPr>
                <w:rFonts w:hint="eastAsia" w:ascii="宋体" w:hAnsi="宋体" w:cs="宋体"/>
                <w:bCs/>
                <w:color w:val="auto"/>
                <w:szCs w:val="21"/>
                <w:highlight w:val="none"/>
              </w:rPr>
            </w:pPr>
            <w:r>
              <w:rPr>
                <w:rFonts w:hint="eastAsia"/>
                <w:color w:val="auto"/>
                <w:highlight w:val="none"/>
                <w:lang w:eastAsia="zh-CN"/>
              </w:rPr>
              <w:t>电子标说明</w:t>
            </w:r>
          </w:p>
        </w:tc>
        <w:tc>
          <w:tcPr>
            <w:tcW w:w="3354" w:type="pct"/>
            <w:noWrap w:val="0"/>
            <w:vAlign w:val="top"/>
          </w:tcPr>
          <w:p>
            <w:pPr>
              <w:autoSpaceDE w:val="0"/>
              <w:autoSpaceDN w:val="0"/>
              <w:adjustRightInd w:val="0"/>
              <w:spacing w:line="360" w:lineRule="exact"/>
              <w:jc w:val="left"/>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上传的电子证件及资料均需按要求签字盖章上传，否则按未签章处理。</w:t>
            </w:r>
            <w:r>
              <w:rPr>
                <w:rFonts w:hint="eastAsia"/>
                <w:color w:val="auto"/>
                <w:highlight w:val="none"/>
                <w:lang w:val="en-US" w:eastAsia="zh-CN"/>
              </w:rPr>
              <w:t>响应</w:t>
            </w:r>
            <w:r>
              <w:rPr>
                <w:rFonts w:hint="eastAsia"/>
                <w:color w:val="auto"/>
                <w:highlight w:val="none"/>
                <w:lang w:eastAsia="zh-CN"/>
              </w:rPr>
              <w:t>文件电子版方面技术支持：</w:t>
            </w:r>
            <w:r>
              <w:rPr>
                <w:rFonts w:hint="eastAsia"/>
                <w:color w:val="auto"/>
                <w:highlight w:val="none"/>
                <w:lang w:val="en-US" w:eastAsia="zh-CN"/>
              </w:rPr>
              <w:t>95763</w:t>
            </w:r>
          </w:p>
          <w:p>
            <w:pPr>
              <w:autoSpaceDE w:val="0"/>
              <w:autoSpaceDN w:val="0"/>
              <w:adjustRightInd w:val="0"/>
              <w:spacing w:line="360" w:lineRule="exact"/>
              <w:jc w:val="left"/>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投标人在政府采购云平台（网址：http:// www.zcygov.cn）通过数字证书制作投标文件1份（此投标文件需上传至政府采购云平台，并按照现场工作人员通知使用 CA 锁进行投标文件解密）。</w:t>
            </w:r>
          </w:p>
          <w:p>
            <w:pPr>
              <w:autoSpaceDE w:val="0"/>
              <w:autoSpaceDN w:val="0"/>
              <w:adjustRightInd w:val="0"/>
              <w:spacing w:line="360" w:lineRule="exact"/>
              <w:jc w:val="left"/>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投标文件电子版(U盘)按招标文件规定执行，用数字证书编制的电子版按《政府采购项目电子交易管理操作指南-供应商》进行投标操作。</w:t>
            </w:r>
          </w:p>
          <w:p>
            <w:pPr>
              <w:spacing w:line="400" w:lineRule="exact"/>
              <w:jc w:val="left"/>
              <w:rPr>
                <w:rFonts w:hint="eastAsia" w:ascii="宋体" w:hAnsi="宋体" w:cs="宋体"/>
                <w:bCs/>
                <w:color w:val="auto"/>
                <w:szCs w:val="21"/>
                <w:highlight w:val="none"/>
              </w:rPr>
            </w:pPr>
            <w:r>
              <w:rPr>
                <w:rFonts w:hint="eastAsia"/>
                <w:color w:val="auto"/>
                <w:highlight w:val="none"/>
                <w:lang w:val="en-US" w:eastAsia="zh-CN"/>
              </w:rPr>
              <w:t>4.供应商在电子化平台参与政府采购项目前，应在电子化平台完成信息注册（如已注册长春市政府采购电子商城则无需重复注册），注册链接：https://middle.zcygov.cn/v-settle-front/registry。政采云投标客户端及CA驱动下载地址：https://customer.zcygov.cn/CA-driver-download?utm=web-login-front.52cebfa2.0.0.04df4040034511edaac705fda12edb43。</w:t>
            </w:r>
          </w:p>
        </w:tc>
      </w:tr>
    </w:tbl>
    <w:p>
      <w:pPr>
        <w:autoSpaceDE w:val="0"/>
        <w:autoSpaceDN w:val="0"/>
        <w:adjustRightInd w:val="0"/>
        <w:ind w:firstLine="482"/>
        <w:rPr>
          <w:rFonts w:ascii="宋体" w:hAnsi="宋体" w:cs="宋体"/>
          <w:b/>
          <w:color w:val="00000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ascii="宋体" w:hAnsi="宋体" w:cs="宋体"/>
          <w:b/>
          <w:color w:val="000000"/>
          <w:szCs w:val="21"/>
          <w:highlight w:val="none"/>
          <w:lang w:val="zh-CN"/>
        </w:rPr>
        <w:br w:type="page"/>
      </w:r>
      <w:r>
        <w:rPr>
          <w:rFonts w:hint="eastAsia" w:ascii="宋体" w:hAnsi="宋体" w:cs="宋体"/>
          <w:b/>
          <w:color w:val="000000"/>
          <w:szCs w:val="21"/>
          <w:highlight w:val="none"/>
          <w:lang w:val="zh-CN"/>
        </w:rPr>
        <w:t>1．适用法律：</w:t>
      </w:r>
      <w:r>
        <w:rPr>
          <w:rFonts w:hint="eastAsia" w:ascii="宋体" w:hAnsi="宋体" w:cs="宋体"/>
          <w:color w:val="000000"/>
          <w:szCs w:val="21"/>
          <w:highlight w:val="none"/>
          <w:lang w:val="zh-CN"/>
        </w:rPr>
        <w:t>本次招标适用法律法规为《中华人民共和国政府采购法》及其实施条例和政府采购其它相关法规。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2．定义：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2.1</w:t>
      </w:r>
      <w:r>
        <w:rPr>
          <w:rFonts w:hint="eastAsia" w:ascii="宋体" w:hAnsi="宋体" w:cs="宋体"/>
          <w:color w:val="000000"/>
          <w:szCs w:val="21"/>
          <w:highlight w:val="none"/>
        </w:rPr>
        <w:t>“</w:t>
      </w:r>
      <w:r>
        <w:rPr>
          <w:rFonts w:hint="eastAsia" w:ascii="宋体" w:hAnsi="宋体" w:cs="宋体"/>
          <w:color w:val="000000"/>
          <w:szCs w:val="21"/>
          <w:highlight w:val="none"/>
          <w:lang w:val="zh-CN"/>
        </w:rPr>
        <w:t>采购代理机构</w:t>
      </w:r>
      <w:r>
        <w:rPr>
          <w:rFonts w:hint="eastAsia" w:ascii="宋体" w:hAnsi="宋体" w:cs="宋体"/>
          <w:color w:val="000000"/>
          <w:szCs w:val="21"/>
          <w:highlight w:val="none"/>
        </w:rPr>
        <w:t>”</w:t>
      </w:r>
      <w:r>
        <w:rPr>
          <w:rFonts w:hint="eastAsia" w:ascii="宋体" w:hAnsi="宋体" w:eastAsia="宋体" w:cs="宋体"/>
          <w:color w:val="000000"/>
          <w:szCs w:val="21"/>
          <w:highlight w:val="none"/>
          <w:lang w:val="zh-CN"/>
        </w:rPr>
        <w:t>指</w:t>
      </w:r>
      <w:r>
        <w:rPr>
          <w:rFonts w:hint="eastAsia" w:ascii="宋体" w:hAnsi="宋体" w:eastAsia="宋体" w:cs="宋体"/>
          <w:color w:val="000000"/>
          <w:szCs w:val="21"/>
          <w:highlight w:val="none"/>
          <w:u w:val="single"/>
          <w:lang w:val="zh-CN"/>
        </w:rPr>
        <w:t>中联国际工程管理（吉林）有限公司</w:t>
      </w:r>
      <w:r>
        <w:rPr>
          <w:rFonts w:hint="eastAsia" w:ascii="宋体" w:hAnsi="宋体" w:eastAsia="宋体" w:cs="宋体"/>
          <w:color w:val="000000"/>
          <w:szCs w:val="21"/>
          <w:highlight w:val="none"/>
          <w:lang w:val="zh-CN"/>
        </w:rPr>
        <w:t>，负责采购活动的组织工作</w:t>
      </w:r>
      <w:r>
        <w:rPr>
          <w:rFonts w:hint="eastAsia" w:ascii="宋体" w:hAnsi="宋体" w:cs="宋体"/>
          <w:color w:val="000000"/>
          <w:szCs w:val="21"/>
          <w:highlight w:val="none"/>
          <w:lang w:val="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lang w:val="zh-CN"/>
        </w:rPr>
        <w:t>2.2</w:t>
      </w:r>
      <w:r>
        <w:rPr>
          <w:rFonts w:hint="eastAsia" w:ascii="宋体" w:hAnsi="宋体" w:cs="宋体"/>
          <w:color w:val="000000"/>
          <w:szCs w:val="21"/>
          <w:highlight w:val="none"/>
        </w:rPr>
        <w:t>“</w:t>
      </w:r>
      <w:r>
        <w:rPr>
          <w:rFonts w:hint="eastAsia" w:ascii="宋体" w:hAnsi="宋体" w:cs="宋体"/>
          <w:color w:val="000000"/>
          <w:szCs w:val="21"/>
          <w:highlight w:val="none"/>
          <w:lang w:val="zh-CN"/>
        </w:rPr>
        <w:t>采购人</w:t>
      </w:r>
      <w:r>
        <w:rPr>
          <w:rFonts w:hint="eastAsia" w:ascii="宋体" w:hAnsi="宋体" w:cs="宋体"/>
          <w:color w:val="000000"/>
          <w:szCs w:val="21"/>
          <w:highlight w:val="none"/>
        </w:rPr>
        <w:t>”</w:t>
      </w:r>
      <w:r>
        <w:rPr>
          <w:rFonts w:hint="eastAsia" w:ascii="宋体" w:hAnsi="宋体" w:eastAsia="宋体" w:cs="宋体"/>
          <w:color w:val="000000"/>
          <w:szCs w:val="21"/>
          <w:highlight w:val="none"/>
          <w:lang w:val="zh-CN"/>
        </w:rPr>
        <w:t>指</w:t>
      </w:r>
      <w:r>
        <w:rPr>
          <w:rFonts w:hint="eastAsia" w:ascii="宋体" w:hAnsi="宋体" w:eastAsia="宋体" w:cs="宋体"/>
          <w:color w:val="000000"/>
          <w:szCs w:val="21"/>
          <w:highlight w:val="none"/>
          <w:u w:val="single"/>
          <w:lang w:val="zh-CN"/>
        </w:rPr>
        <w:t>长春市双阳区自然资源局</w:t>
      </w:r>
      <w:r>
        <w:rPr>
          <w:rFonts w:hint="eastAsia" w:ascii="宋体" w:hAnsi="宋体" w:eastAsia="宋体" w:cs="宋体"/>
          <w:color w:val="000000"/>
          <w:szCs w:val="21"/>
          <w:highlight w:val="none"/>
          <w:lang w:val="zh-CN"/>
        </w:rPr>
        <w:t>，负责采购项目的整体规划</w:t>
      </w:r>
      <w:r>
        <w:rPr>
          <w:rFonts w:hint="eastAsia" w:ascii="宋体" w:hAnsi="宋体" w:cs="宋体"/>
          <w:color w:val="000000"/>
          <w:szCs w:val="21"/>
          <w:highlight w:val="none"/>
          <w:lang w:val="zh-CN"/>
        </w:rPr>
        <w:t>、采购需求设计和可行性论证，作为合同的需方，承担质疑答复，合同履行、验收、评价等义务。</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70"/>
        <w:textAlignment w:val="auto"/>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2.3</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磋商内容</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详见第五章。</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70"/>
        <w:textAlignment w:val="auto"/>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2.4</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潜在供应商</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指确认参加磋商的供应商。</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70"/>
        <w:textAlignment w:val="auto"/>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2.5</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供应商</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指响应本竞争性磋商文件参加磋商的供应商。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3．合格供应商资格条件要求：</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满足《中华人民共和国政府采购法》第二十二条规定的条件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szCs w:val="21"/>
          <w:highlight w:val="none"/>
        </w:rPr>
        <w:t>2.落实政府采购政策需满足的资格要求：</w:t>
      </w:r>
      <w:r>
        <w:rPr>
          <w:rFonts w:hint="eastAsia" w:ascii="宋体" w:hAnsi="宋体" w:eastAsia="宋体" w:cs="宋体"/>
          <w:color w:val="auto"/>
          <w:szCs w:val="21"/>
          <w:highlight w:val="none"/>
        </w:rPr>
        <w:t>本项目专门面向中小企业采购（供应商应为中小微企业、监狱企业、残疾人福利性单位)。</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3.1供应商须投标申请人须具备行政主管部门颁发地质灾害治理工程施工乙级及以上资质的法人或其他组织，具有有效的安全生产许可证，并在人员、设备、资金等方面具有相应的施工能力。</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3.2项目负责人应具有相关专业二级及以上注册建造师资格，具备有效的安全生产考核合格证书（B证），且未担任其他在施建设工程项目；</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3.3投标人</w:t>
      </w:r>
      <w:r>
        <w:rPr>
          <w:rFonts w:hint="eastAsia" w:ascii="宋体" w:hAnsi="宋体" w:eastAsia="宋体" w:cs="宋体"/>
          <w:color w:val="auto"/>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信誉要求：拒绝列入政府取消投标资格记录期间的企业或个人投标；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pPr>
        <w:keepNext w:val="0"/>
        <w:keepLines w:val="0"/>
        <w:pageBreakBefore w:val="0"/>
        <w:widowControl w:val="0"/>
        <w:kinsoku/>
        <w:wordWrap/>
        <w:overflowPunct/>
        <w:topLinePunct w:val="0"/>
        <w:bidi w:val="0"/>
        <w:snapToGrid/>
        <w:spacing w:line="38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szCs w:val="21"/>
          <w:highlight w:val="none"/>
        </w:rPr>
      </w:pPr>
      <w:r>
        <w:rPr>
          <w:rFonts w:ascii="宋体" w:hAnsi="宋体" w:cs="宋体"/>
          <w:szCs w:val="21"/>
          <w:highlight w:val="none"/>
        </w:rPr>
        <w:t>3.6</w:t>
      </w:r>
      <w:r>
        <w:rPr>
          <w:rFonts w:hint="eastAsia" w:ascii="宋体" w:hAnsi="宋体" w:cs="宋体"/>
          <w:szCs w:val="21"/>
          <w:highlight w:val="none"/>
        </w:rPr>
        <w:t>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kern w:val="0"/>
          <w:szCs w:val="21"/>
          <w:highlight w:val="none"/>
          <w:lang w:val="zh-CN"/>
        </w:rPr>
      </w:pPr>
      <w:r>
        <w:rPr>
          <w:rFonts w:hint="eastAsia" w:ascii="宋体" w:hAnsi="宋体" w:cs="宋体"/>
          <w:b/>
          <w:color w:val="000000"/>
          <w:kern w:val="0"/>
          <w:szCs w:val="21"/>
          <w:highlight w:val="none"/>
          <w:lang w:val="zh-CN"/>
        </w:rPr>
        <w:t>4．项目答疑会和踏勘现场：</w:t>
      </w:r>
      <w:r>
        <w:rPr>
          <w:rFonts w:hint="eastAsia" w:ascii="宋体" w:hAnsi="宋体" w:cs="宋体"/>
          <w:bCs/>
          <w:color w:val="000000"/>
          <w:kern w:val="0"/>
          <w:szCs w:val="21"/>
          <w:highlight w:val="none"/>
          <w:lang w:val="zh-CN"/>
        </w:rPr>
        <w:t>不召开</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5．投标费用：</w:t>
      </w:r>
      <w:r>
        <w:rPr>
          <w:rFonts w:hint="eastAsia" w:ascii="宋体" w:hAnsi="宋体" w:cs="宋体"/>
          <w:color w:val="000000"/>
          <w:szCs w:val="21"/>
          <w:highlight w:val="none"/>
          <w:lang w:val="zh-CN"/>
        </w:rPr>
        <w:t>供应商应自行承担所有与编写和提交竞争性磋商响应文件有关的费用，无论投标的结果如何，采购代理机构和采购人在任何情况下均无义务和责任承担这些费用。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6. 竞争性磋商文件：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6.1 竞争性磋商文件的构成：</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第一章 竞争性磋商公告 </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第二章 供应商须知及前附表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第三章 评标办法</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第四章 政府采购合同书格式（范本）</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第五章 服务标准及技术要求 </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第六章 竞争性磋商响应文件构成、要求及格式</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b/>
          <w:color w:val="000000"/>
          <w:szCs w:val="21"/>
          <w:highlight w:val="none"/>
          <w:lang w:val="zh-CN"/>
        </w:rPr>
      </w:pPr>
      <w:r>
        <w:rPr>
          <w:rFonts w:hint="eastAsia" w:ascii="宋体" w:hAnsi="宋体" w:cs="宋体"/>
          <w:color w:val="000000"/>
          <w:szCs w:val="21"/>
          <w:highlight w:val="none"/>
          <w:lang w:val="zh-CN"/>
        </w:rPr>
        <w:t>6.2供应商应认真阅读竞争性磋商文件中所有事项、格式、条款和规范等要求。如果供应商没有按照竞争性磋商文件要求提交全部文件资料或竞争性磋商响应文件没有对竞争性磋商文件在各方面都做出实质性响应，是供应商的风险。</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7. 竞争性磋商文件的澄清和修改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315" w:firstLineChars="150"/>
        <w:textAlignment w:val="auto"/>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zh-CN"/>
        </w:rPr>
        <w:t>7.1任何要求对竞争性磋商文件进行澄清的供应商，均应在磋商截止期</w:t>
      </w:r>
      <w:r>
        <w:rPr>
          <w:rFonts w:hint="eastAsia" w:ascii="宋体" w:hAnsi="宋体" w:cs="宋体"/>
          <w:color w:val="000000"/>
          <w:szCs w:val="21"/>
          <w:highlight w:val="none"/>
        </w:rPr>
        <w:t>5</w:t>
      </w:r>
      <w:r>
        <w:rPr>
          <w:rFonts w:hint="eastAsia" w:ascii="宋体" w:hAnsi="宋体" w:cs="宋体"/>
          <w:color w:val="000000"/>
          <w:szCs w:val="21"/>
          <w:highlight w:val="none"/>
          <w:lang w:val="zh-CN"/>
        </w:rPr>
        <w:t>天前</w:t>
      </w:r>
      <w:r>
        <w:rPr>
          <w:rFonts w:hint="eastAsia" w:ascii="宋体" w:hAnsi="宋体"/>
          <w:color w:val="auto"/>
          <w:spacing w:val="-4"/>
          <w:sz w:val="21"/>
          <w:szCs w:val="21"/>
          <w:highlight w:val="none"/>
        </w:rPr>
        <w:t>在</w:t>
      </w:r>
      <w:r>
        <w:rPr>
          <w:rFonts w:hint="eastAsia" w:ascii="宋体" w:hAnsi="宋体" w:eastAsia="宋体" w:cs="宋体"/>
          <w:color w:val="auto"/>
          <w:highlight w:val="none"/>
          <w:lang w:val="en-US" w:eastAsia="zh-CN"/>
        </w:rPr>
        <w:t>政府采购云平台（网址：http://www.zcygov.cn）</w:t>
      </w:r>
      <w:r>
        <w:rPr>
          <w:rFonts w:hint="eastAsia" w:ascii="宋体" w:hAnsi="宋体"/>
          <w:color w:val="auto"/>
          <w:sz w:val="21"/>
          <w:szCs w:val="21"/>
          <w:highlight w:val="none"/>
        </w:rPr>
        <w:t>网站上提出澄清申请，要求</w:t>
      </w:r>
      <w:r>
        <w:rPr>
          <w:rFonts w:hint="eastAsia" w:ascii="宋体" w:hAnsi="宋体"/>
          <w:color w:val="auto"/>
          <w:sz w:val="21"/>
          <w:szCs w:val="21"/>
          <w:highlight w:val="none"/>
          <w:lang w:eastAsia="zh-CN"/>
        </w:rPr>
        <w:t>采购人对</w:t>
      </w:r>
      <w:r>
        <w:rPr>
          <w:rFonts w:hint="eastAsia" w:ascii="宋体" w:hAnsi="宋体" w:cs="宋体"/>
          <w:color w:val="000000"/>
          <w:szCs w:val="21"/>
          <w:highlight w:val="none"/>
          <w:lang w:val="zh-CN"/>
        </w:rPr>
        <w:t>竞争性磋商文件</w:t>
      </w:r>
      <w:r>
        <w:rPr>
          <w:rFonts w:hint="eastAsia" w:ascii="宋体" w:hAnsi="宋体"/>
          <w:color w:val="auto"/>
          <w:sz w:val="21"/>
          <w:szCs w:val="21"/>
          <w:highlight w:val="none"/>
        </w:rPr>
        <w:t>予以澄清。</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7.2</w:t>
      </w:r>
      <w:r>
        <w:rPr>
          <w:rFonts w:hint="eastAsia" w:ascii="宋体" w:hAnsi="宋体" w:cs="宋体"/>
          <w:color w:val="000000"/>
          <w:szCs w:val="21"/>
          <w:highlight w:val="none"/>
          <w:lang w:val="zh-CN"/>
        </w:rPr>
        <w:t>采购人或者采购代理机构可以对已发出的竞争性磋商文件进行必要的澄清或者修改，但不得改变采购标的和资格条件。澄清或者修改应当在</w:t>
      </w:r>
      <w:r>
        <w:rPr>
          <w:rFonts w:hint="eastAsia" w:ascii="宋体" w:hAnsi="宋体" w:eastAsia="宋体" w:cs="宋体"/>
          <w:color w:val="auto"/>
          <w:highlight w:val="none"/>
          <w:lang w:val="en-US" w:eastAsia="zh-CN"/>
        </w:rPr>
        <w:t>政府采购云平台（网址：http://www.zcygov.cn）</w:t>
      </w:r>
      <w:r>
        <w:rPr>
          <w:rFonts w:hint="eastAsia" w:ascii="宋体" w:hAnsi="宋体"/>
          <w:color w:val="auto"/>
          <w:sz w:val="21"/>
          <w:szCs w:val="21"/>
          <w:highlight w:val="none"/>
        </w:rPr>
        <w:t>网站上</w:t>
      </w:r>
      <w:r>
        <w:rPr>
          <w:rFonts w:hint="eastAsia" w:ascii="宋体" w:hAnsi="宋体" w:cs="宋体"/>
          <w:color w:val="000000"/>
          <w:szCs w:val="21"/>
          <w:highlight w:val="none"/>
          <w:lang w:val="zh-CN"/>
        </w:rPr>
        <w:t>发布澄清公告。澄清或者修改的内容为竞争性磋商文件的组成部分。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7.3</w:t>
      </w:r>
      <w:r>
        <w:rPr>
          <w:rFonts w:hint="eastAsia" w:ascii="宋体" w:hAnsi="宋体" w:cs="宋体"/>
          <w:color w:val="000000"/>
          <w:szCs w:val="21"/>
          <w:highlight w:val="none"/>
          <w:lang w:val="zh-CN"/>
        </w:rPr>
        <w:t>澄清或者修改的内容可能影响竞争性磋商响应文件编制的，采购人或者采购代理机构应当在磋商截止时间至少</w:t>
      </w:r>
      <w:r>
        <w:rPr>
          <w:rFonts w:hint="eastAsia" w:ascii="宋体" w:hAnsi="宋体" w:cs="宋体"/>
          <w:color w:val="000000"/>
          <w:szCs w:val="21"/>
          <w:highlight w:val="none"/>
        </w:rPr>
        <w:t>5</w:t>
      </w:r>
      <w:r>
        <w:rPr>
          <w:rFonts w:hint="eastAsia" w:ascii="宋体" w:hAnsi="宋体" w:cs="宋体"/>
          <w:color w:val="000000"/>
          <w:szCs w:val="21"/>
          <w:highlight w:val="none"/>
          <w:lang w:val="zh-CN"/>
        </w:rPr>
        <w:t>日前，</w:t>
      </w:r>
      <w:r>
        <w:rPr>
          <w:rFonts w:hint="eastAsia" w:ascii="宋体" w:hAnsi="宋体"/>
          <w:color w:val="auto"/>
          <w:sz w:val="21"/>
          <w:szCs w:val="21"/>
          <w:highlight w:val="none"/>
        </w:rPr>
        <w:t>在</w:t>
      </w:r>
      <w:r>
        <w:rPr>
          <w:rFonts w:hint="eastAsia" w:ascii="宋体" w:hAnsi="宋体" w:eastAsia="宋体" w:cs="宋体"/>
          <w:color w:val="auto"/>
          <w:highlight w:val="none"/>
          <w:lang w:val="en-US" w:eastAsia="zh-CN"/>
        </w:rPr>
        <w:t>政府采购云平台（网址：http://www.zcygov.cn）</w:t>
      </w:r>
      <w:r>
        <w:rPr>
          <w:rFonts w:hint="eastAsia" w:ascii="宋体" w:hAnsi="宋体"/>
          <w:color w:val="auto"/>
          <w:sz w:val="21"/>
          <w:szCs w:val="21"/>
          <w:highlight w:val="none"/>
        </w:rPr>
        <w:t>网站上进行统一解答，但不指明澄清</w:t>
      </w:r>
      <w:r>
        <w:rPr>
          <w:rFonts w:hint="eastAsia" w:ascii="宋体" w:hAnsi="宋体"/>
          <w:color w:val="auto"/>
          <w:szCs w:val="21"/>
          <w:highlight w:val="none"/>
        </w:rPr>
        <w:t>问题的来源</w:t>
      </w:r>
      <w:r>
        <w:rPr>
          <w:rFonts w:hint="eastAsia" w:ascii="宋体" w:hAnsi="宋体" w:cs="宋体"/>
          <w:color w:val="000000"/>
          <w:szCs w:val="21"/>
          <w:highlight w:val="none"/>
          <w:lang w:val="zh-CN"/>
        </w:rPr>
        <w:t>；不足</w:t>
      </w:r>
      <w:r>
        <w:rPr>
          <w:rFonts w:hint="eastAsia" w:ascii="宋体" w:hAnsi="宋体" w:cs="宋体"/>
          <w:color w:val="000000"/>
          <w:szCs w:val="21"/>
          <w:highlight w:val="none"/>
        </w:rPr>
        <w:t>5</w:t>
      </w:r>
      <w:r>
        <w:rPr>
          <w:rFonts w:hint="eastAsia" w:ascii="宋体" w:hAnsi="宋体" w:cs="宋体"/>
          <w:color w:val="000000"/>
          <w:szCs w:val="21"/>
          <w:highlight w:val="none"/>
          <w:lang w:val="zh-CN"/>
        </w:rPr>
        <w:t>日的，采购人或者采购代理机构应当顺延提交竞争性磋商响应文件的截止时间。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8. 竞争性磋商响应文件构成：</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8.1竞争性磋商响应文件分为商务部分和技术部分。商务部分是供应商提交的证明其具有合格的投标资格和成交后有能力履行合同的文件。技术部分是能够证明供应商所提供服务的合格性和符合竞争性磋商文件规定的文件。</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8.2供应商应提交本竞争性磋商文件第六章</w:t>
      </w:r>
      <w:r>
        <w:rPr>
          <w:rFonts w:hint="eastAsia" w:ascii="宋体" w:hAnsi="宋体" w:cs="宋体"/>
          <w:color w:val="000000"/>
          <w:szCs w:val="21"/>
          <w:highlight w:val="none"/>
          <w:lang w:val="zh-CN"/>
        </w:rPr>
        <w:t>《竞争性磋商响应文件构成、要求及格式》</w:t>
      </w:r>
      <w:r>
        <w:rPr>
          <w:rFonts w:hint="eastAsia" w:ascii="宋体" w:hAnsi="宋体" w:cs="宋体"/>
          <w:color w:val="000000"/>
          <w:kern w:val="0"/>
          <w:szCs w:val="21"/>
          <w:highlight w:val="none"/>
          <w:lang w:val="zh-CN"/>
        </w:rPr>
        <w:t>规定的全部商务文件和技术文件，若有缺失、无效或者不符合竞争性磋商文件要求，将导致其投标被拒绝。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9. 竞争性磋商响应文件的编制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9.1投标语言：竞争性磋商响应文件以及供应商与采购人就有关投标的来往函电均使用中文。 </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9.2计量单位：中华人民共和国法定计量单位。</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9.3竞争性磋商响应文件规格应采用A4幅面，打印，按照竞争性磋商文件规定的顺序，统一编目编码装订。为便于评标，技术文件中的各项表格应按照竞争性磋商文件第六章规定的格式制作。</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9.4供应商在竞争性磋商响应文件以及在投标、合同签订、履行过程中所签署的相关文件中所加盖的公章，均须按照竞争性磋商文件的规定加盖与供应商名称全称相一致的标准公章。</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9.5采购代理机构不接受采用传真方式提交的竞争性磋商响应文件。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10. 投标报价</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10.1供应商的投标报价应在控制范围内，超出此范围的投标报价为废标。投标货币：所有投标报价均以人民币元为计算单位。</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10.2供应商应一次性报出投标服务的单价和总价，只允许有一个报价，任何有选择的报价将不予接受。供应商所报价格应为在本竞争性磋商文件中标合同指定地点服务，经采购人验收合格后按合同规定支付货款。</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10.3供应商所报的价格在合同执行过程中是固定不变的，不得以任何理由予以变更。以可调整的价格提交的投标将作为非响应性投标予以拒绝。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10.4最低报价不能作为成交的保证。</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11. 磋商保证金</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11.1</w:t>
      </w:r>
      <w:r>
        <w:rPr>
          <w:rFonts w:hint="eastAsia" w:ascii="宋体" w:hAnsi="宋体" w:cs="宋体"/>
          <w:color w:val="auto"/>
          <w:szCs w:val="21"/>
          <w:highlight w:val="none"/>
          <w:lang w:val="zh-CN"/>
        </w:rPr>
        <w:t>根据长财采购【2021】695号文件中的相关规定，本项目对于诚信记录良好的投标人无需缴纳磋商保证金，但对于满足《中华人民共和国政府采购法》第二十二条有关规定，经“信用中国”网站查询存在行政处罚信息的</w:t>
      </w:r>
      <w:r>
        <w:rPr>
          <w:rFonts w:hint="eastAsia" w:ascii="宋体" w:hAnsi="宋体" w:cs="宋体"/>
          <w:color w:val="auto"/>
          <w:szCs w:val="21"/>
          <w:highlight w:val="none"/>
          <w:lang w:val="zh-CN" w:eastAsia="zh-CN"/>
        </w:rPr>
        <w:t>或列入</w:t>
      </w:r>
      <w:r>
        <w:rPr>
          <w:rFonts w:hint="eastAsia" w:ascii="宋体" w:hAnsi="宋体" w:cs="宋体"/>
          <w:color w:val="auto"/>
          <w:szCs w:val="21"/>
          <w:highlight w:val="none"/>
          <w:lang w:val="zh-CN"/>
        </w:rPr>
        <w:t>“</w:t>
      </w:r>
      <w:r>
        <w:rPr>
          <w:rFonts w:hint="eastAsia" w:ascii="宋体" w:hAnsi="宋体" w:cs="宋体"/>
          <w:color w:val="auto"/>
          <w:szCs w:val="21"/>
          <w:highlight w:val="none"/>
          <w:lang w:val="zh-CN" w:eastAsia="zh-CN"/>
        </w:rPr>
        <w:t>中国政府采购网</w:t>
      </w:r>
      <w:r>
        <w:rPr>
          <w:rFonts w:hint="eastAsia" w:ascii="宋体" w:hAnsi="宋体" w:cs="宋体"/>
          <w:color w:val="auto"/>
          <w:szCs w:val="21"/>
          <w:highlight w:val="none"/>
          <w:lang w:val="zh-CN"/>
        </w:rPr>
        <w:t>”</w:t>
      </w:r>
      <w:r>
        <w:rPr>
          <w:rFonts w:hint="eastAsia" w:ascii="宋体" w:hAnsi="宋体" w:cs="宋体"/>
          <w:color w:val="auto"/>
          <w:szCs w:val="21"/>
          <w:highlight w:val="none"/>
          <w:lang w:val="zh-CN" w:eastAsia="zh-CN"/>
        </w:rPr>
        <w:fldChar w:fldCharType="begin"/>
      </w:r>
      <w:r>
        <w:rPr>
          <w:rFonts w:hint="eastAsia" w:ascii="宋体" w:hAnsi="宋体" w:cs="宋体"/>
          <w:color w:val="auto"/>
          <w:szCs w:val="21"/>
          <w:highlight w:val="none"/>
          <w:lang w:val="zh-CN" w:eastAsia="zh-CN"/>
        </w:rPr>
        <w:instrText xml:space="preserve"> HYPERLINK "http://www.ccgp.gov.cn/search/cr/" \o "政府采购严重违法失信行为记录名单" </w:instrText>
      </w:r>
      <w:r>
        <w:rPr>
          <w:rFonts w:hint="eastAsia" w:ascii="宋体" w:hAnsi="宋体" w:cs="宋体"/>
          <w:color w:val="auto"/>
          <w:szCs w:val="21"/>
          <w:highlight w:val="none"/>
          <w:lang w:val="zh-CN" w:eastAsia="zh-CN"/>
        </w:rPr>
        <w:fldChar w:fldCharType="separate"/>
      </w:r>
      <w:r>
        <w:rPr>
          <w:rFonts w:hint="eastAsia" w:ascii="宋体" w:hAnsi="宋体" w:cs="宋体"/>
          <w:color w:val="auto"/>
          <w:szCs w:val="21"/>
          <w:highlight w:val="none"/>
          <w:lang w:val="zh-CN" w:eastAsia="zh-CN"/>
        </w:rPr>
        <w:t>政府采购严重违法失信行为记录名单</w:t>
      </w:r>
      <w:r>
        <w:rPr>
          <w:rFonts w:hint="eastAsia" w:ascii="宋体" w:hAnsi="宋体" w:cs="宋体"/>
          <w:color w:val="auto"/>
          <w:szCs w:val="21"/>
          <w:highlight w:val="none"/>
          <w:lang w:val="zh-CN" w:eastAsia="zh-CN"/>
        </w:rPr>
        <w:fldChar w:fldCharType="end"/>
      </w:r>
      <w:r>
        <w:rPr>
          <w:rFonts w:hint="eastAsia" w:ascii="宋体" w:hAnsi="宋体" w:cs="宋体"/>
          <w:color w:val="auto"/>
          <w:szCs w:val="21"/>
          <w:highlight w:val="none"/>
          <w:lang w:val="zh-CN"/>
        </w:rPr>
        <w:t>投标人，按以下要求收取磋商保证金。</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磋商保证金的金额：人民币</w:t>
      </w:r>
      <w:r>
        <w:rPr>
          <w:rFonts w:hint="eastAsia" w:ascii="宋体" w:hAnsi="宋体" w:cs="宋体"/>
          <w:color w:val="auto"/>
          <w:szCs w:val="21"/>
          <w:highlight w:val="none"/>
          <w:lang w:val="en-US" w:eastAsia="zh-CN"/>
        </w:rPr>
        <w:t>壹万柒仟元</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递交形式：</w:t>
      </w:r>
      <w:r>
        <w:rPr>
          <w:rFonts w:hint="eastAsia" w:ascii="宋体" w:hAnsi="宋体" w:cs="宋体"/>
          <w:color w:val="auto"/>
          <w:szCs w:val="21"/>
          <w:highlight w:val="none"/>
          <w:lang w:val="zh-CN" w:eastAsia="zh-CN"/>
        </w:rPr>
        <w:t>转账</w:t>
      </w:r>
      <w:r>
        <w:rPr>
          <w:rFonts w:hint="eastAsia" w:ascii="宋体" w:hAnsi="宋体" w:cs="宋体"/>
          <w:color w:val="auto"/>
          <w:szCs w:val="21"/>
          <w:highlight w:val="none"/>
          <w:lang w:val="zh-CN"/>
        </w:rPr>
        <w:t>、现金支票、保兑支票、银行汇票及保函，以到账为准。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收款单位:中联国际工程管理（吉林）有限公司</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账号:6101 0078 8010 0000 </w:t>
      </w:r>
      <w:r>
        <w:rPr>
          <w:rFonts w:hint="eastAsia" w:ascii="宋体" w:hAnsi="宋体" w:cs="宋体"/>
          <w:bCs/>
          <w:color w:val="auto"/>
          <w:szCs w:val="21"/>
          <w:highlight w:val="none"/>
          <w:lang w:val="en-US" w:eastAsia="zh-CN"/>
        </w:rPr>
        <w:t>9783</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开户行:上海浦东发展银行长春分行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采购人或者采购代理机构应当在采购活动结束后及时退还投标人的磋商保证金，但因投标人自身原因导致无法及时退还的除外。未成交人的磋商保证金应当在成交通知书发出后5个工作日内退还，成交人的磋商保证金应当在采购合同签订后5个工作日内退还，不计利息。</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下列情况之一发生时，磋商保证金将不予退还：</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（1）投标人在竞争性磋商文件规定的磋商有效期内撤回其投标；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（2）成交人在收到成交通知书后，无正当理由拒签合同协议书或未按竞争性磋商文件规定提交履约担保。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b/>
          <w:color w:val="auto"/>
          <w:szCs w:val="21"/>
          <w:highlight w:val="none"/>
          <w:lang w:val="zh-CN"/>
        </w:rPr>
      </w:pPr>
      <w:r>
        <w:rPr>
          <w:rFonts w:hint="eastAsia" w:ascii="宋体" w:hAnsi="宋体" w:cs="宋体"/>
          <w:color w:val="auto"/>
          <w:szCs w:val="21"/>
          <w:highlight w:val="none"/>
          <w:lang w:val="zh-CN"/>
        </w:rPr>
        <w:t>（3）竞争性磋商文件规定不予退还磋商保证金的其他情形。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jc w:val="left"/>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12. 磋商有效期：</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left"/>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12.1磋商有效期为自磋商之日起90天。竞争性磋商响应文件在这个规定期限内应保持有效。</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left"/>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12.2在特殊情况下，经采购人同意，采购代理机构可与供应商协商延长磋商有效期。这种要求和答复都应以书面形式进行。供应商可以拒绝接受延期要求。同意延长磋商有效期的供应商除按照采购代理机构（经采购人同意）要求修改竞争性磋商响应文件的有效期外，不能修改竞争性磋商响应文件的其他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left"/>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12.3成交人的竞争性磋商响应文件有效期等同于合同履行期。</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jc w:val="left"/>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13. 竞争性磋商响应文件的式样和签署</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left"/>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13.1</w:t>
      </w:r>
      <w:r>
        <w:rPr>
          <w:rFonts w:hint="eastAsia" w:ascii="宋体" w:hAnsi="宋体" w:eastAsia="宋体" w:cs="宋体"/>
          <w:color w:val="auto"/>
          <w:szCs w:val="21"/>
          <w:highlight w:val="none"/>
          <w:lang w:val="en-US" w:eastAsia="zh-CN"/>
        </w:rPr>
        <w:t>按政府采购云平台（网址：http:// www.zcygov.cn）提供的格式及要求填写。</w:t>
      </w:r>
      <w:r>
        <w:rPr>
          <w:rFonts w:hint="eastAsia" w:ascii="宋体" w:hAnsi="宋体" w:eastAsia="宋体" w:cs="宋体"/>
          <w:color w:val="000000"/>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left"/>
        <w:textAlignment w:val="auto"/>
        <w:rPr>
          <w:rFonts w:hint="eastAsia" w:ascii="宋体" w:hAnsi="宋体" w:cs="宋体"/>
          <w:b w:val="0"/>
          <w:bCs/>
          <w:color w:val="000000"/>
          <w:szCs w:val="21"/>
          <w:highlight w:val="none"/>
          <w:lang w:val="zh-CN"/>
        </w:rPr>
      </w:pPr>
      <w:r>
        <w:rPr>
          <w:rFonts w:hint="eastAsia" w:ascii="宋体" w:hAnsi="宋体" w:cs="宋体"/>
          <w:b w:val="0"/>
          <w:bCs/>
          <w:color w:val="000000"/>
          <w:szCs w:val="21"/>
          <w:highlight w:val="none"/>
          <w:lang w:val="zh-CN"/>
        </w:rPr>
        <w:t>13.2竞争性磋商响应文件中如有修改错漏处，应在修改处加盖供应商公章。</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14. 竞争性磋商响应文件的修改和撤回</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14.1供应商在</w:t>
      </w:r>
      <w:r>
        <w:rPr>
          <w:rFonts w:hint="eastAsia" w:ascii="宋体" w:hAnsi="宋体" w:cs="宋体"/>
          <w:color w:val="000000"/>
          <w:szCs w:val="21"/>
          <w:highlight w:val="none"/>
          <w:lang w:val="zh-CN" w:eastAsia="zh-CN"/>
        </w:rPr>
        <w:t>上传电子</w:t>
      </w:r>
      <w:r>
        <w:rPr>
          <w:rFonts w:hint="eastAsia" w:ascii="宋体" w:hAnsi="宋体" w:cs="宋体"/>
          <w:color w:val="000000"/>
          <w:szCs w:val="21"/>
          <w:highlight w:val="none"/>
          <w:lang w:val="zh-CN"/>
        </w:rPr>
        <w:t>响应文件后，可以</w:t>
      </w:r>
      <w:r>
        <w:rPr>
          <w:rFonts w:hint="eastAsia" w:ascii="宋体" w:hAnsi="宋体" w:cs="宋体"/>
          <w:color w:val="000000"/>
          <w:szCs w:val="21"/>
          <w:highlight w:val="none"/>
          <w:lang w:val="zh-CN" w:eastAsia="zh-CN"/>
        </w:rPr>
        <w:t>在截止时间前自行在平台</w:t>
      </w:r>
      <w:r>
        <w:rPr>
          <w:rFonts w:hint="eastAsia" w:ascii="宋体" w:hAnsi="宋体" w:cs="宋体"/>
          <w:color w:val="000000"/>
          <w:szCs w:val="21"/>
          <w:highlight w:val="none"/>
          <w:lang w:val="zh-CN"/>
        </w:rPr>
        <w:t>修改或撤回其磋商响应文件。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15. 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b w:val="0"/>
          <w:bCs/>
          <w:color w:val="000000"/>
          <w:szCs w:val="21"/>
          <w:highlight w:val="none"/>
          <w:lang w:val="zh-CN"/>
        </w:rPr>
      </w:pPr>
      <w:r>
        <w:rPr>
          <w:rFonts w:hint="eastAsia" w:ascii="宋体" w:hAnsi="宋体" w:cs="宋体"/>
          <w:b w:val="0"/>
          <w:bCs/>
          <w:color w:val="000000"/>
          <w:szCs w:val="21"/>
          <w:highlight w:val="none"/>
          <w:lang w:val="zh-CN"/>
        </w:rPr>
        <w:t>15.1</w:t>
      </w:r>
      <w:r>
        <w:rPr>
          <w:rFonts w:hint="eastAsia" w:ascii="宋体" w:hAnsi="宋体" w:cs="宋体"/>
          <w:b w:val="0"/>
          <w:bCs/>
          <w:color w:val="auto"/>
          <w:szCs w:val="21"/>
          <w:highlight w:val="none"/>
          <w:lang w:val="zh-CN" w:eastAsia="zh-CN"/>
        </w:rPr>
        <w:t>本项目执行全流程电子化招投标，供应商通过政府采购云平台（网址：http://www.zcygov.cn）递交电子版响应文件</w:t>
      </w:r>
      <w:r>
        <w:rPr>
          <w:rFonts w:hint="eastAsia" w:ascii="宋体" w:hAnsi="宋体" w:cs="宋体"/>
          <w:b w:val="0"/>
          <w:bCs/>
          <w:color w:val="000000"/>
          <w:szCs w:val="21"/>
          <w:highlight w:val="none"/>
          <w:lang w:val="zh-CN" w:eastAsia="zh-CN"/>
        </w:rPr>
        <w:t>，并按照现场工作人员通知使用CA锁进行投标文件解密。</w:t>
      </w:r>
      <w:r>
        <w:rPr>
          <w:rFonts w:hint="eastAsia" w:ascii="宋体" w:hAnsi="宋体" w:cs="宋体"/>
          <w:b w:val="0"/>
          <w:bCs/>
          <w:color w:val="000000"/>
          <w:szCs w:val="21"/>
          <w:highlight w:val="none"/>
          <w:lang w:val="zh-CN"/>
        </w:rPr>
        <w:t>供应商应将纸质版竞争性磋商响应文件装订成册、密封，在信封上标明招标项目名称、项目编号、采购人名称、供应商名称、地址、磋商地址、时间，并在封口处加盖供应商公章，在《投标须知前附表》规定的投标地点和投标截止时间前递交给采购代理机构。如果供应商没有按照要求密封、标记，采购人对于供应商的误投、错投以及提前拆封概不负责。</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b w:val="0"/>
          <w:bCs/>
          <w:color w:val="000000"/>
          <w:szCs w:val="21"/>
          <w:highlight w:val="none"/>
          <w:lang w:val="zh-CN"/>
        </w:rPr>
      </w:pPr>
      <w:r>
        <w:rPr>
          <w:rFonts w:hint="eastAsia" w:ascii="宋体" w:hAnsi="宋体" w:cs="宋体"/>
          <w:b w:val="0"/>
          <w:bCs/>
          <w:color w:val="000000"/>
          <w:szCs w:val="21"/>
          <w:highlight w:val="none"/>
          <w:lang w:val="zh-CN"/>
        </w:rPr>
        <w:t>15.2竞争性磋商响应文件份数：供应商应提交竞争性磋商响应文件</w:t>
      </w:r>
      <w:r>
        <w:rPr>
          <w:rFonts w:hint="eastAsia" w:ascii="宋体" w:hAnsi="宋体" w:cs="宋体"/>
          <w:b w:val="0"/>
          <w:bCs/>
          <w:color w:val="000000"/>
          <w:kern w:val="15"/>
          <w:szCs w:val="21"/>
          <w:highlight w:val="none"/>
        </w:rPr>
        <w:t>正本</w:t>
      </w:r>
      <w:r>
        <w:rPr>
          <w:rFonts w:hint="eastAsia" w:ascii="宋体" w:hAnsi="宋体" w:cs="宋体"/>
          <w:b w:val="0"/>
          <w:bCs/>
          <w:color w:val="000000"/>
          <w:kern w:val="15"/>
          <w:szCs w:val="21"/>
          <w:highlight w:val="none"/>
          <w:u w:val="single"/>
        </w:rPr>
        <w:t xml:space="preserve"> 1 </w:t>
      </w:r>
      <w:r>
        <w:rPr>
          <w:rFonts w:hint="eastAsia" w:ascii="宋体" w:hAnsi="宋体" w:cs="宋体"/>
          <w:b w:val="0"/>
          <w:bCs/>
          <w:color w:val="000000"/>
          <w:kern w:val="15"/>
          <w:szCs w:val="21"/>
          <w:highlight w:val="none"/>
        </w:rPr>
        <w:t>份，副本</w:t>
      </w:r>
      <w:r>
        <w:rPr>
          <w:rFonts w:hint="eastAsia" w:ascii="宋体" w:hAnsi="宋体" w:cs="宋体"/>
          <w:b w:val="0"/>
          <w:bCs/>
          <w:color w:val="000000"/>
          <w:kern w:val="15"/>
          <w:szCs w:val="21"/>
          <w:highlight w:val="none"/>
          <w:u w:val="single"/>
        </w:rPr>
        <w:t xml:space="preserve"> </w:t>
      </w:r>
      <w:r>
        <w:rPr>
          <w:rFonts w:hint="eastAsia" w:ascii="宋体" w:hAnsi="宋体" w:cs="宋体"/>
          <w:b w:val="0"/>
          <w:bCs/>
          <w:color w:val="000000"/>
          <w:kern w:val="15"/>
          <w:szCs w:val="21"/>
          <w:highlight w:val="none"/>
          <w:u w:val="single"/>
          <w:lang w:val="en-US" w:eastAsia="zh-CN"/>
        </w:rPr>
        <w:t>2</w:t>
      </w:r>
      <w:r>
        <w:rPr>
          <w:rFonts w:hint="eastAsia" w:ascii="宋体" w:hAnsi="宋体" w:cs="宋体"/>
          <w:b w:val="0"/>
          <w:bCs/>
          <w:color w:val="000000"/>
          <w:kern w:val="15"/>
          <w:szCs w:val="21"/>
          <w:highlight w:val="none"/>
          <w:u w:val="single"/>
        </w:rPr>
        <w:t xml:space="preserve"> </w:t>
      </w:r>
      <w:r>
        <w:rPr>
          <w:rFonts w:hint="eastAsia" w:ascii="宋体" w:hAnsi="宋体" w:cs="宋体"/>
          <w:b w:val="0"/>
          <w:bCs/>
          <w:color w:val="000000"/>
          <w:kern w:val="15"/>
          <w:szCs w:val="21"/>
          <w:highlight w:val="none"/>
        </w:rPr>
        <w:t>份，</w:t>
      </w:r>
      <w:r>
        <w:rPr>
          <w:rFonts w:hint="eastAsia" w:ascii="宋体" w:hAnsi="宋体"/>
          <w:b w:val="0"/>
          <w:bCs/>
          <w:color w:val="000000"/>
          <w:szCs w:val="21"/>
          <w:highlight w:val="none"/>
        </w:rPr>
        <w:t>U盘电子版竞争性磋商响应文件</w:t>
      </w:r>
      <w:r>
        <w:rPr>
          <w:rFonts w:hint="eastAsia" w:ascii="宋体" w:hAnsi="宋体"/>
          <w:b w:val="0"/>
          <w:bCs/>
          <w:color w:val="000000"/>
          <w:szCs w:val="21"/>
          <w:highlight w:val="none"/>
          <w:lang w:val="en-US" w:eastAsia="zh-CN"/>
        </w:rPr>
        <w:t>1</w:t>
      </w:r>
      <w:r>
        <w:rPr>
          <w:rFonts w:hint="eastAsia" w:ascii="宋体" w:hAnsi="宋体"/>
          <w:b w:val="0"/>
          <w:bCs/>
          <w:color w:val="000000"/>
          <w:szCs w:val="21"/>
          <w:highlight w:val="none"/>
        </w:rPr>
        <w:t>份（电子版竞争性磋商响应文件内容需与纸质版文件相一致，且需单独密封并提交，且包封上须注明项目名称和公司名称）</w:t>
      </w:r>
      <w:r>
        <w:rPr>
          <w:rFonts w:hint="eastAsia" w:ascii="宋体" w:hAnsi="宋体" w:cs="宋体"/>
          <w:b w:val="0"/>
          <w:bCs/>
          <w:color w:val="000000"/>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b w:val="0"/>
          <w:bCs/>
          <w:color w:val="000000"/>
          <w:szCs w:val="21"/>
          <w:highlight w:val="none"/>
          <w:lang w:val="zh-CN"/>
        </w:rPr>
      </w:pPr>
      <w:r>
        <w:rPr>
          <w:rFonts w:hint="eastAsia" w:ascii="宋体" w:hAnsi="宋体" w:cs="宋体"/>
          <w:b w:val="0"/>
          <w:bCs/>
          <w:color w:val="000000"/>
          <w:szCs w:val="21"/>
          <w:highlight w:val="none"/>
          <w:lang w:val="zh-CN"/>
        </w:rPr>
        <w:t>15.</w:t>
      </w:r>
      <w:r>
        <w:rPr>
          <w:rFonts w:hint="eastAsia" w:ascii="宋体" w:hAnsi="宋体" w:cs="宋体"/>
          <w:b w:val="0"/>
          <w:bCs/>
          <w:color w:val="000000"/>
          <w:szCs w:val="21"/>
          <w:highlight w:val="none"/>
        </w:rPr>
        <w:t>3</w:t>
      </w:r>
      <w:r>
        <w:rPr>
          <w:rFonts w:hint="eastAsia" w:ascii="宋体" w:hAnsi="宋体" w:cs="宋体"/>
          <w:b w:val="0"/>
          <w:bCs/>
          <w:color w:val="000000"/>
          <w:szCs w:val="21"/>
          <w:highlight w:val="none"/>
          <w:lang w:val="zh-CN"/>
        </w:rPr>
        <w:t>采购代理机构将拒绝接受在规定的磋商截止时间以后递交的竞争性磋商响应文件。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b w:val="0"/>
          <w:bCs/>
          <w:color w:val="000000"/>
          <w:szCs w:val="21"/>
          <w:highlight w:val="none"/>
          <w:lang w:val="zh-CN"/>
        </w:rPr>
      </w:pPr>
      <w:r>
        <w:rPr>
          <w:rFonts w:hint="eastAsia" w:ascii="宋体" w:hAnsi="宋体" w:cs="宋体"/>
          <w:b w:val="0"/>
          <w:bCs/>
          <w:color w:val="000000"/>
          <w:szCs w:val="21"/>
          <w:highlight w:val="none"/>
          <w:lang w:val="zh-CN"/>
        </w:rPr>
        <w:t>15.</w:t>
      </w:r>
      <w:r>
        <w:rPr>
          <w:rFonts w:hint="eastAsia" w:ascii="宋体" w:hAnsi="宋体" w:cs="宋体"/>
          <w:b w:val="0"/>
          <w:bCs/>
          <w:color w:val="000000"/>
          <w:szCs w:val="21"/>
          <w:highlight w:val="none"/>
        </w:rPr>
        <w:t>4</w:t>
      </w:r>
      <w:r>
        <w:rPr>
          <w:rFonts w:hint="eastAsia" w:ascii="宋体" w:hAnsi="宋体" w:cs="宋体"/>
          <w:b w:val="0"/>
          <w:bCs/>
          <w:color w:val="000000"/>
          <w:szCs w:val="21"/>
          <w:highlight w:val="none"/>
          <w:lang w:val="zh-CN"/>
        </w:rPr>
        <w:t>首次磋商截止时间结束后供应商不足三家的，将重新招标。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16. 竞争性磋商文件的递交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16.1采购人将在竞争性磋商公告规定的时间和地点进行磋商。供应商法定代表人或其授权代理人应参加并签名报到以证明其出席，并携带有效身份证件以备审查。</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kern w:val="0"/>
          <w:szCs w:val="21"/>
          <w:highlight w:val="none"/>
          <w:lang w:val="zh-CN"/>
        </w:rPr>
      </w:pPr>
      <w:r>
        <w:rPr>
          <w:rFonts w:hint="eastAsia" w:ascii="宋体" w:hAnsi="宋体" w:cs="宋体"/>
          <w:color w:val="000000"/>
          <w:szCs w:val="21"/>
          <w:highlight w:val="none"/>
          <w:lang w:val="zh-CN"/>
        </w:rPr>
        <w:t>16.2磋商会议由采购代理机构组织并主持。</w:t>
      </w:r>
      <w:r>
        <w:rPr>
          <w:rFonts w:hint="eastAsia" w:ascii="宋体" w:hAnsi="宋体" w:cs="宋体"/>
          <w:color w:val="000000"/>
          <w:kern w:val="0"/>
          <w:szCs w:val="21"/>
          <w:highlight w:val="none"/>
          <w:lang w:val="zh-CN"/>
        </w:rPr>
        <w:t>由供应商或其推选的供应商代表检查竞争性磋商响应文件的密封情况并当场宣布检查情况。</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16.</w:t>
      </w:r>
      <w:r>
        <w:rPr>
          <w:rFonts w:hint="eastAsia" w:ascii="宋体" w:hAnsi="宋体" w:cs="宋体"/>
          <w:color w:val="000000"/>
          <w:szCs w:val="21"/>
          <w:highlight w:val="none"/>
        </w:rPr>
        <w:t>3</w:t>
      </w:r>
      <w:r>
        <w:rPr>
          <w:rFonts w:hint="eastAsia" w:ascii="宋体" w:hAnsi="宋体" w:cs="宋体"/>
          <w:color w:val="000000"/>
          <w:szCs w:val="21"/>
          <w:highlight w:val="none"/>
          <w:lang w:val="zh-CN"/>
        </w:rPr>
        <w:t>按照供应商须知第14条的规定，提交了可接受的</w:t>
      </w:r>
      <w:r>
        <w:rPr>
          <w:rFonts w:hint="eastAsia" w:ascii="宋体" w:hAnsi="宋体" w:cs="宋体"/>
          <w:color w:val="000000"/>
          <w:szCs w:val="21"/>
          <w:highlight w:val="none"/>
        </w:rPr>
        <w:t>“</w:t>
      </w:r>
      <w:r>
        <w:rPr>
          <w:rFonts w:hint="eastAsia" w:ascii="宋体" w:hAnsi="宋体" w:cs="宋体"/>
          <w:color w:val="000000"/>
          <w:szCs w:val="21"/>
          <w:highlight w:val="none"/>
          <w:lang w:val="zh-CN"/>
        </w:rPr>
        <w:t>撤回</w:t>
      </w:r>
      <w:r>
        <w:rPr>
          <w:rFonts w:hint="eastAsia" w:ascii="宋体" w:hAnsi="宋体" w:cs="宋体"/>
          <w:color w:val="000000"/>
          <w:szCs w:val="21"/>
          <w:highlight w:val="none"/>
        </w:rPr>
        <w:t>”</w:t>
      </w:r>
      <w:r>
        <w:rPr>
          <w:rFonts w:hint="eastAsia" w:ascii="宋体" w:hAnsi="宋体" w:cs="宋体"/>
          <w:color w:val="000000"/>
          <w:szCs w:val="21"/>
          <w:highlight w:val="none"/>
          <w:lang w:val="zh-CN"/>
        </w:rPr>
        <w:t>通知的投标将不予开封。撤回的投标书将原封退回供应商。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16.</w:t>
      </w:r>
      <w:r>
        <w:rPr>
          <w:rFonts w:hint="eastAsia" w:ascii="宋体" w:hAnsi="宋体" w:cs="宋体"/>
          <w:b/>
          <w:color w:val="000000"/>
          <w:szCs w:val="21"/>
          <w:highlight w:val="none"/>
        </w:rPr>
        <w:t>4</w:t>
      </w:r>
      <w:r>
        <w:rPr>
          <w:rFonts w:hint="eastAsia" w:ascii="宋体" w:hAnsi="宋体" w:cs="宋体"/>
          <w:b/>
          <w:color w:val="000000"/>
          <w:szCs w:val="21"/>
          <w:highlight w:val="none"/>
          <w:lang w:val="zh-CN"/>
        </w:rPr>
        <w:t>有下列情形之一的为无效投标：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zh-CN"/>
        </w:rPr>
        <w:t>（1）竞争性磋商响应文件在规定的递交竞争性磋商响应文件截止时间以后送达的。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（2）竞争性磋商响应文件未按竞争性磋商文件规定密封的。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17. 磋商过程的保密性：</w:t>
      </w:r>
      <w:r>
        <w:rPr>
          <w:rFonts w:hint="eastAsia" w:ascii="宋体" w:hAnsi="宋体" w:cs="宋体"/>
          <w:color w:val="000000"/>
          <w:szCs w:val="21"/>
          <w:highlight w:val="none"/>
          <w:lang w:val="zh-CN"/>
        </w:rPr>
        <w:t>除按竞争性磋商文件规定予以公开的磋商结果外，凡与审查、澄清、评价和比较投标有关的资料以及授标意见等，均不得向供应商及与磋商无关的其他人透露。</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18. 磋商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18.1磋商工作由采购代理机构负责组织，具体磋商工作由依法组建的磋商小组负责。</w:t>
      </w:r>
      <w:r>
        <w:rPr>
          <w:rFonts w:hint="eastAsia" w:ascii="宋体" w:hAnsi="宋体" w:cs="宋体"/>
          <w:color w:val="000000"/>
          <w:szCs w:val="21"/>
          <w:highlight w:val="none"/>
          <w:lang w:val="zh-CN"/>
        </w:rPr>
        <w:t>磋商小组由有关的技术、经济方面的专家等组成。需要设立磋商小组主任的，磋商小组主任由专家担任，由磋商小组成员选举产生，负责主持具体磋商工作。磋商小组根据有关法律法规和竞争性磋商文件规定的方法和标准独立磋商，负责完成磋商的全过程直至评定预成交人。采购代理机构只负责磋商组织工作，不参加磋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18.2审查是否所有供应商的报价均超过采购预算：</w:t>
      </w:r>
      <w:r>
        <w:rPr>
          <w:rFonts w:hint="eastAsia" w:ascii="宋体" w:hAnsi="宋体" w:cs="宋体"/>
          <w:color w:val="000000"/>
          <w:szCs w:val="21"/>
          <w:highlight w:val="none"/>
          <w:lang w:val="zh-CN"/>
        </w:rPr>
        <w:t>根据《中华人民共和国政府采购法》的规定，所有供应商的报价均超过采购预算，采购人不能支付的，应予废标。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b/>
          <w:color w:val="000000"/>
          <w:szCs w:val="21"/>
          <w:highlight w:val="none"/>
          <w:lang w:val="zh-CN"/>
        </w:rPr>
        <w:t>18.3审查供应商是否存在串通投标行为：</w:t>
      </w:r>
      <w:r>
        <w:rPr>
          <w:rFonts w:hint="eastAsia" w:ascii="宋体" w:hAnsi="宋体" w:cs="宋体"/>
          <w:color w:val="000000"/>
          <w:szCs w:val="21"/>
          <w:highlight w:val="none"/>
          <w:lang w:val="zh-CN"/>
        </w:rPr>
        <w:t>磋商小组发现供应商有下列情形之一的，将视为串通投标行为，相关供应商的投标应作废标处理。磋商结束后，招标机构将以书面形式报告吉林省政府采购监督管理部门：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（一）不同供应商的竞争性磋商响应文件由同一单位或者个人编制。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（二）不同供应商委托同一单位或者个人办理投标事宜。</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（三）不同供应商的竞争性磋商响应文件载明的项目管理成员或者联系人员为同一人。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（四）不同供应商的竞争性磋商响应文件异常一致或者投标报价呈规律性差异。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（五）不同供应商的竞争性磋商响应文件相互混装。</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19.</w:t>
      </w:r>
      <w:r>
        <w:rPr>
          <w:rFonts w:hint="eastAsia" w:ascii="宋体" w:hAnsi="宋体" w:cs="宋体"/>
          <w:color w:val="000000"/>
          <w:szCs w:val="21"/>
          <w:highlight w:val="none"/>
          <w:lang w:val="zh-CN"/>
        </w:rPr>
        <w:t>磋商响应文件的初审与澄清</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19.1</w:t>
      </w:r>
      <w:r>
        <w:rPr>
          <w:rFonts w:hint="eastAsia" w:ascii="宋体" w:hAnsi="宋体" w:cs="宋体"/>
          <w:color w:val="000000"/>
          <w:szCs w:val="21"/>
          <w:highlight w:val="none"/>
          <w:lang w:val="zh-CN"/>
        </w:rPr>
        <w:t>磋商响应文件的初审分为形式、资格性检查和响应性评审。形式、资格、响应性评审依据法律、法规和磋商文件的规定，对磋商响应文件中的资格证明等进行审查，以确定供应商是否具备报价资格。评审标准详见第三章评标标准和方法。</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19.2</w:t>
      </w:r>
      <w:r>
        <w:rPr>
          <w:rFonts w:hint="eastAsia" w:ascii="宋体" w:hAnsi="宋体" w:cs="宋体"/>
          <w:color w:val="000000"/>
          <w:szCs w:val="21"/>
          <w:highlight w:val="none"/>
          <w:lang w:val="zh-CN"/>
        </w:rPr>
        <w:t>磋商响应文件的澄清</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澄清文件将作为磋商响应文件内容的一部分。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比较与评价</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.1经审查合格的磋商响应文件。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.1.1在磋商过程中，磋商小组可以根据磋商文件和磋商情况实质性变动采购需求中的技术、服务要求以及合同草案条款，但不变动磋商文件中的其他内容。实质性变动的内容，须经采购人代表确认。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.1.2对磋商文件作出的实质性变动是磋商文件的有效组成部分，磋商小组将及时以书面形式同时通知所有参加磋商的供应商。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bCs/>
          <w:color w:val="FF0000"/>
          <w:szCs w:val="21"/>
          <w:highlight w:val="none"/>
          <w:lang w:val="zh-CN"/>
        </w:rPr>
      </w:pPr>
      <w:r>
        <w:rPr>
          <w:rFonts w:hint="eastAsia" w:ascii="宋体" w:hAnsi="宋体" w:cs="宋体"/>
          <w:color w:val="000000"/>
          <w:szCs w:val="21"/>
          <w:highlight w:val="none"/>
        </w:rPr>
        <w:t>20</w:t>
      </w:r>
      <w:r>
        <w:rPr>
          <w:rFonts w:hint="eastAsia" w:ascii="宋体" w:hAnsi="宋体" w:cs="宋体"/>
          <w:color w:val="000000"/>
          <w:szCs w:val="21"/>
          <w:highlight w:val="none"/>
          <w:lang w:val="zh-CN"/>
        </w:rPr>
        <w:t>.1.4磋商结束后，磋商小组将要求所有实质性响应的供应商在规定时间内提交最后报价，提交最后报价的供应商不得少于3家。最后报价是供应商响应文件的有效组成部分。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Cs/>
          <w:color w:val="000000"/>
          <w:szCs w:val="21"/>
          <w:highlight w:val="none"/>
        </w:rPr>
      </w:pPr>
      <w:r>
        <w:rPr>
          <w:rFonts w:hint="eastAsia" w:ascii="宋体" w:hAnsi="宋体" w:cs="宋体"/>
          <w:bCs/>
          <w:color w:val="000000"/>
          <w:szCs w:val="21"/>
          <w:highlight w:val="none"/>
        </w:rPr>
        <w:t>20.1.</w:t>
      </w:r>
      <w:r>
        <w:rPr>
          <w:rFonts w:hint="eastAsia" w:ascii="宋体" w:hAnsi="宋体" w:cs="宋体"/>
          <w:bCs/>
          <w:color w:val="000000"/>
          <w:szCs w:val="21"/>
          <w:highlight w:val="none"/>
          <w:lang w:val="en-US" w:eastAsia="zh-CN"/>
        </w:rPr>
        <w:t>5</w:t>
      </w:r>
      <w:r>
        <w:rPr>
          <w:rFonts w:hint="eastAsia" w:ascii="宋体" w:hAnsi="宋体" w:cs="宋体"/>
          <w:bCs/>
          <w:color w:val="000000"/>
          <w:szCs w:val="21"/>
          <w:highlight w:val="none"/>
        </w:rPr>
        <w:t>供应商及投标产品同时列入上述多个清单的，将上述规定的价格扣除比例叠加后计算价格扣除。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val="zh-CN"/>
        </w:rPr>
        <w:t>已提交响应文件的供应商，在提交最后报价之前，可以根据磋商情况退出磋商。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val="zh-CN"/>
        </w:rPr>
        <w:t>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lang w:val="zh-CN"/>
        </w:rPr>
        <w:t>评审严格按照磋商文件的要求和条件进行。评审时将考虑以下因素：</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供应商资信实力。</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报价的合理性。</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 xml:space="preserve">技术服务方案。 </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商务响应。</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lang w:val="zh-CN"/>
        </w:rPr>
        <w:t>本次评审将采用下列方法：</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详见评分标准。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21.</w:t>
      </w:r>
      <w:r>
        <w:rPr>
          <w:rFonts w:hint="eastAsia" w:ascii="宋体" w:hAnsi="宋体" w:cs="宋体"/>
          <w:color w:val="000000"/>
          <w:szCs w:val="21"/>
          <w:highlight w:val="none"/>
          <w:lang w:val="zh-CN"/>
        </w:rPr>
        <w:t>评审过程及保密原则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21.1</w:t>
      </w:r>
      <w:r>
        <w:rPr>
          <w:rFonts w:hint="eastAsia" w:ascii="宋体" w:hAnsi="宋体" w:cs="宋体"/>
          <w:color w:val="000000"/>
          <w:szCs w:val="21"/>
          <w:highlight w:val="none"/>
          <w:lang w:val="zh-CN"/>
        </w:rPr>
        <w:t>在磋商评审期间，供应商试图影响采购单位和磋商小组的任何活动，将导致其报价被拒绝，并承担相应的法律责任。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21.2</w:t>
      </w:r>
      <w:r>
        <w:rPr>
          <w:rFonts w:hint="eastAsia" w:ascii="宋体" w:hAnsi="宋体" w:cs="宋体"/>
          <w:color w:val="000000"/>
          <w:szCs w:val="21"/>
          <w:highlight w:val="none"/>
          <w:lang w:val="zh-CN"/>
        </w:rPr>
        <w:t>本项目采用综合评分法，评审标准详见第三章评标标准和方法，评审时磋商小组将严格按照评审细则中的分值设置与评审因素进行量化打分。磋商文件中没有规定的评审标准不得作为评审依据。评审时，磋商小组各成员独立对每个有效响应的文件进行评价、打分，然后汇总每个供应商每项评分因素的得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21.3</w:t>
      </w:r>
      <w:r>
        <w:rPr>
          <w:rFonts w:hint="eastAsia" w:ascii="宋体" w:hAnsi="宋体" w:cs="宋体"/>
          <w:color w:val="000000"/>
          <w:szCs w:val="21"/>
          <w:highlight w:val="none"/>
          <w:lang w:val="zh-CN"/>
        </w:rPr>
        <w:t>磋商小组根据综合评分情况，按照评审得分由高到低顺序推荐3名成交候选人，并编写评审报告。评审得分相同的，按照最后报价由低到高的顺序推荐。评审得分且最后报价相同的，按照技术部分优劣顺序推荐。</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21.4</w:t>
      </w:r>
      <w:r>
        <w:rPr>
          <w:rFonts w:hint="eastAsia" w:ascii="宋体" w:hAnsi="宋体" w:cs="宋体"/>
          <w:color w:val="000000"/>
          <w:szCs w:val="21"/>
          <w:highlight w:val="none"/>
          <w:lang w:val="zh-CN"/>
        </w:rPr>
        <w:t>原则上推荐排名位于第一名的成交候选供应商为成交人。若排名第一的成交候选人放弃成交、因不可抗力提出不能履行合同或竞争性磋商文件规定应当提交履约保证金而在规定的期限内未能提交的，采购人有权选择重新招标，或者采购人确定排名第二的成交候选成交人为中标供应商，以此类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rPr>
        <w:t>21.5</w:t>
      </w:r>
      <w:r>
        <w:rPr>
          <w:rFonts w:hint="eastAsia" w:ascii="宋体" w:hAnsi="宋体" w:cs="宋体"/>
          <w:color w:val="000000"/>
          <w:szCs w:val="21"/>
          <w:highlight w:val="none"/>
          <w:lang w:val="zh-CN"/>
        </w:rPr>
        <w:t xml:space="preserve"> 磋商小组完成评标后，应当向采购人提交书面评标报告。</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b/>
          <w:color w:val="000000"/>
          <w:szCs w:val="21"/>
          <w:highlight w:val="none"/>
          <w:lang w:val="zh-CN"/>
        </w:rPr>
      </w:pPr>
      <w:r>
        <w:rPr>
          <w:rFonts w:hint="eastAsia" w:ascii="宋体" w:hAnsi="宋体" w:cs="宋体"/>
          <w:b/>
          <w:color w:val="000000"/>
          <w:szCs w:val="21"/>
          <w:highlight w:val="none"/>
        </w:rPr>
        <w:t>22</w:t>
      </w:r>
      <w:r>
        <w:rPr>
          <w:rFonts w:hint="eastAsia" w:ascii="宋体" w:hAnsi="宋体" w:cs="宋体"/>
          <w:b/>
          <w:color w:val="000000"/>
          <w:szCs w:val="21"/>
          <w:highlight w:val="none"/>
          <w:lang w:val="zh-CN"/>
        </w:rPr>
        <w:t>. 签订合同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w:t>
      </w:r>
      <w:r>
        <w:rPr>
          <w:rFonts w:hint="eastAsia" w:ascii="宋体" w:hAnsi="宋体" w:cs="宋体"/>
          <w:color w:val="000000"/>
          <w:szCs w:val="21"/>
          <w:highlight w:val="none"/>
        </w:rPr>
        <w:t>2</w:t>
      </w:r>
      <w:r>
        <w:rPr>
          <w:rFonts w:hint="eastAsia" w:ascii="宋体" w:hAnsi="宋体" w:cs="宋体"/>
          <w:color w:val="000000"/>
          <w:szCs w:val="21"/>
          <w:highlight w:val="none"/>
          <w:lang w:val="zh-CN"/>
        </w:rPr>
        <w:t>.1采购人将在磋商有效期期满之前向成交人发出《成交通知书》。成交通知书是合同的组成部分，对采购人和成交人均具有法律约束力。</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w:t>
      </w:r>
      <w:r>
        <w:rPr>
          <w:rFonts w:hint="eastAsia" w:ascii="宋体" w:hAnsi="宋体" w:cs="宋体"/>
          <w:color w:val="000000"/>
          <w:szCs w:val="21"/>
          <w:highlight w:val="none"/>
        </w:rPr>
        <w:t>2</w:t>
      </w:r>
      <w:r>
        <w:rPr>
          <w:rFonts w:hint="eastAsia" w:ascii="宋体" w:hAnsi="宋体" w:cs="宋体"/>
          <w:color w:val="000000"/>
          <w:szCs w:val="21"/>
          <w:highlight w:val="none"/>
          <w:lang w:val="zh-CN"/>
        </w:rPr>
        <w:t>.2成交通知书发出后，采购人改变成交结果的，或者成交人放弃成交项目的，应当依法承担法律责任。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w:t>
      </w:r>
      <w:r>
        <w:rPr>
          <w:rFonts w:hint="eastAsia" w:ascii="宋体" w:hAnsi="宋体" w:cs="宋体"/>
          <w:color w:val="000000"/>
          <w:szCs w:val="21"/>
          <w:highlight w:val="none"/>
        </w:rPr>
        <w:t>2</w:t>
      </w:r>
      <w:r>
        <w:rPr>
          <w:rFonts w:hint="eastAsia" w:ascii="宋体" w:hAnsi="宋体" w:cs="宋体"/>
          <w:color w:val="000000"/>
          <w:szCs w:val="21"/>
          <w:highlight w:val="none"/>
          <w:lang w:val="zh-CN"/>
        </w:rPr>
        <w:t>.3成交人应按成交通知书规定的时间与采购人签订合同。如果成交人不在规定的时间内签署合同，视为自动放弃成交资格，列入不良行为记录名单，在一至三年内禁止参加政府采购活动并予以公告。供应商在被磋商小组评定为预成交人（成交人）之后、成交通知书发出之前放弃成交的，按本条规定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textAlignment w:val="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2</w:t>
      </w:r>
      <w:r>
        <w:rPr>
          <w:rFonts w:hint="eastAsia" w:ascii="宋体" w:hAnsi="宋体" w:cs="宋体"/>
          <w:color w:val="000000"/>
          <w:szCs w:val="21"/>
          <w:highlight w:val="none"/>
        </w:rPr>
        <w:t>2</w:t>
      </w:r>
      <w:r>
        <w:rPr>
          <w:rFonts w:hint="eastAsia" w:ascii="宋体" w:hAnsi="宋体" w:cs="宋体"/>
          <w:color w:val="000000"/>
          <w:szCs w:val="21"/>
          <w:highlight w:val="none"/>
          <w:lang w:val="zh-CN"/>
        </w:rPr>
        <w:t>.4成交结果将在发布竞争性磋商公告的媒体上公告，不再以书面方式通知未成交人。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cs="宋体"/>
          <w:b/>
          <w:color w:val="000000"/>
          <w:kern w:val="0"/>
          <w:szCs w:val="21"/>
          <w:highlight w:val="none"/>
          <w:lang w:val="zh-CN"/>
        </w:rPr>
      </w:pPr>
      <w:r>
        <w:rPr>
          <w:rFonts w:hint="eastAsia" w:ascii="宋体" w:hAnsi="宋体" w:cs="宋体"/>
          <w:b/>
          <w:color w:val="000000"/>
          <w:kern w:val="0"/>
          <w:szCs w:val="21"/>
          <w:highlight w:val="none"/>
          <w:lang w:val="zh-CN"/>
        </w:rPr>
        <w:t>2</w:t>
      </w:r>
      <w:r>
        <w:rPr>
          <w:rFonts w:ascii="宋体" w:hAnsi="宋体" w:cs="宋体"/>
          <w:b/>
          <w:color w:val="000000"/>
          <w:kern w:val="0"/>
          <w:szCs w:val="21"/>
          <w:highlight w:val="none"/>
        </w:rPr>
        <w:t>3</w:t>
      </w:r>
      <w:r>
        <w:rPr>
          <w:rFonts w:hint="eastAsia" w:ascii="宋体" w:hAnsi="宋体" w:cs="宋体"/>
          <w:b/>
          <w:color w:val="000000"/>
          <w:kern w:val="0"/>
          <w:szCs w:val="21"/>
          <w:highlight w:val="none"/>
          <w:lang w:val="zh-CN"/>
        </w:rPr>
        <w:t>.保密和披露</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82"/>
        <w:textAlignment w:val="auto"/>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2</w:t>
      </w:r>
      <w:r>
        <w:rPr>
          <w:rFonts w:ascii="宋体" w:hAnsi="宋体" w:cs="宋体"/>
          <w:color w:val="000000"/>
          <w:kern w:val="0"/>
          <w:szCs w:val="21"/>
          <w:highlight w:val="none"/>
        </w:rPr>
        <w:t>3</w:t>
      </w:r>
      <w:r>
        <w:rPr>
          <w:rFonts w:hint="eastAsia" w:ascii="宋体" w:hAnsi="宋体" w:cs="宋体"/>
          <w:color w:val="000000"/>
          <w:kern w:val="0"/>
          <w:szCs w:val="21"/>
          <w:highlight w:val="none"/>
          <w:lang w:val="zh-CN"/>
        </w:rPr>
        <w:t>.1</w:t>
      </w:r>
      <w:r>
        <w:rPr>
          <w:rFonts w:hint="eastAsia" w:ascii="宋体" w:hAnsi="宋体" w:cs="宋体"/>
          <w:color w:val="000000"/>
          <w:szCs w:val="21"/>
          <w:highlight w:val="none"/>
          <w:lang w:val="zh-CN"/>
        </w:rPr>
        <w:t>采购人有权将供应商提供的所有资料向其他政府部门或有关的非政府机构负责评审竞争性磋商响应文件的人员或与评标有关的人员披露。</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76"/>
        <w:textAlignment w:val="auto"/>
        <w:rPr>
          <w:rFonts w:hint="eastAsia" w:ascii="宋体" w:hAnsi="宋体" w:cs="宋体"/>
          <w:color w:val="000000"/>
          <w:szCs w:val="21"/>
          <w:highlight w:val="none"/>
        </w:rPr>
      </w:pPr>
      <w:r>
        <w:rPr>
          <w:rFonts w:hint="eastAsia" w:ascii="宋体" w:hAnsi="宋体" w:cs="宋体"/>
          <w:color w:val="000000"/>
          <w:szCs w:val="21"/>
          <w:highlight w:val="none"/>
          <w:lang w:val="zh-CN"/>
        </w:rPr>
        <w:t>2</w:t>
      </w:r>
      <w:r>
        <w:rPr>
          <w:rFonts w:ascii="宋体" w:hAnsi="宋体" w:cs="宋体"/>
          <w:color w:val="000000"/>
          <w:szCs w:val="21"/>
          <w:highlight w:val="none"/>
        </w:rPr>
        <w:t>3</w:t>
      </w:r>
      <w:r>
        <w:rPr>
          <w:rFonts w:hint="eastAsia" w:ascii="宋体" w:hAnsi="宋体" w:cs="宋体"/>
          <w:color w:val="000000"/>
          <w:szCs w:val="21"/>
          <w:highlight w:val="none"/>
          <w:lang w:val="zh-CN"/>
        </w:rPr>
        <w:t>.2在下列情形下：当发布成交公告和其它公告时，当国家机关调查、审查、审计时，以及在其他符合法律规定的情形下，采购人无须事先征求供应商/成交人同意而可以披露关于采购过程、竞争性磋商响应文件、合同文本、合同签署情况的资料、供应商/成交人的名称及地址、采购内容的有关信息以及补充条款等，并且对任何已经公布过的内容或与之内容相同的资料无须再承担保密责任。</w:t>
      </w:r>
      <w:bookmarkEnd w:id="6"/>
    </w:p>
    <w:p>
      <w:pPr>
        <w:pStyle w:val="2"/>
        <w:spacing w:before="0" w:after="0" w:line="276" w:lineRule="auto"/>
        <w:jc w:val="center"/>
        <w:rPr>
          <w:rFonts w:hint="eastAsia" w:ascii="宋体" w:hAnsi="宋体" w:cs="宋体"/>
          <w:color w:val="000000"/>
          <w:sz w:val="28"/>
          <w:szCs w:val="28"/>
          <w:highlight w:val="none"/>
          <w:lang w:val="zh-CN"/>
        </w:rPr>
      </w:pPr>
      <w:r>
        <w:rPr>
          <w:rFonts w:ascii="宋体" w:hAnsi="宋体" w:cs="宋体"/>
          <w:color w:val="000000"/>
          <w:sz w:val="21"/>
          <w:szCs w:val="21"/>
          <w:highlight w:val="none"/>
          <w:lang w:val="zh-CN"/>
        </w:rPr>
        <w:br w:type="page"/>
      </w:r>
      <w:bookmarkStart w:id="7" w:name="_Toc21579"/>
      <w:r>
        <w:rPr>
          <w:rFonts w:hint="eastAsia" w:ascii="宋体" w:hAnsi="宋体" w:cs="宋体"/>
          <w:color w:val="000000"/>
          <w:sz w:val="28"/>
          <w:szCs w:val="28"/>
          <w:highlight w:val="none"/>
          <w:lang w:val="zh-CN"/>
        </w:rPr>
        <w:t>第三章 评标标准和方法（综合评分法）</w:t>
      </w:r>
      <w:bookmarkEnd w:id="7"/>
    </w:p>
    <w:p>
      <w:pPr>
        <w:autoSpaceDE w:val="0"/>
        <w:autoSpaceDN w:val="0"/>
        <w:adjustRightInd w:val="0"/>
        <w:spacing w:line="440" w:lineRule="exact"/>
        <w:jc w:val="center"/>
        <w:rPr>
          <w:rFonts w:hint="eastAsia" w:ascii="宋体" w:hAnsi="宋体" w:cs="宋体-18030"/>
          <w:b/>
          <w:bCs/>
          <w:kern w:val="0"/>
          <w:sz w:val="28"/>
          <w:szCs w:val="28"/>
          <w:highlight w:val="none"/>
        </w:rPr>
      </w:pPr>
      <w:r>
        <w:rPr>
          <w:rFonts w:hint="eastAsia" w:ascii="宋体" w:hAnsi="宋体" w:cs="宋体-18030"/>
          <w:b/>
          <w:bCs/>
          <w:kern w:val="0"/>
          <w:sz w:val="24"/>
          <w:szCs w:val="24"/>
          <w:highlight w:val="none"/>
        </w:rPr>
        <w:t>资格性审查表</w:t>
      </w:r>
    </w:p>
    <w:tbl>
      <w:tblPr>
        <w:tblStyle w:val="24"/>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6"/>
        <w:gridCol w:w="2183"/>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540" w:type="pct"/>
            <w:gridSpan w:val="2"/>
            <w:noWrap w:val="0"/>
            <w:vAlign w:val="center"/>
          </w:tcPr>
          <w:p>
            <w:pPr>
              <w:pStyle w:val="78"/>
              <w:spacing w:line="280" w:lineRule="exact"/>
              <w:jc w:val="center"/>
              <w:rPr>
                <w:rFonts w:hint="eastAsia" w:hAnsi="宋体" w:cs="宋体-18030"/>
                <w:b/>
                <w:color w:val="auto"/>
                <w:sz w:val="21"/>
                <w:szCs w:val="21"/>
                <w:highlight w:val="none"/>
              </w:rPr>
            </w:pPr>
            <w:r>
              <w:rPr>
                <w:rFonts w:hint="eastAsia" w:hAnsi="宋体" w:cs="宋体-18030"/>
                <w:b/>
                <w:color w:val="auto"/>
                <w:sz w:val="21"/>
                <w:szCs w:val="21"/>
                <w:highlight w:val="none"/>
              </w:rPr>
              <w:t>评审因素</w:t>
            </w:r>
          </w:p>
        </w:tc>
        <w:tc>
          <w:tcPr>
            <w:tcW w:w="3459" w:type="pct"/>
            <w:noWrap w:val="0"/>
            <w:vAlign w:val="center"/>
          </w:tcPr>
          <w:p>
            <w:pPr>
              <w:pStyle w:val="78"/>
              <w:spacing w:line="280" w:lineRule="exact"/>
              <w:jc w:val="center"/>
              <w:rPr>
                <w:rFonts w:hint="eastAsia" w:hAnsi="宋体" w:cs="宋体-18030"/>
                <w:b/>
                <w:color w:val="auto"/>
                <w:sz w:val="21"/>
                <w:szCs w:val="21"/>
                <w:highlight w:val="none"/>
              </w:rPr>
            </w:pPr>
            <w:r>
              <w:rPr>
                <w:rFonts w:hint="eastAsia" w:hAnsi="宋体" w:cs="宋体-18030"/>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404" w:type="pct"/>
            <w:vMerge w:val="restart"/>
            <w:noWrap w:val="0"/>
            <w:vAlign w:val="center"/>
          </w:tcPr>
          <w:p>
            <w:pPr>
              <w:spacing w:line="280" w:lineRule="exact"/>
              <w:jc w:val="center"/>
              <w:rPr>
                <w:rFonts w:hint="eastAsia" w:ascii="宋体" w:hAnsi="宋体" w:cs="宋体-18030"/>
                <w:kern w:val="0"/>
                <w:szCs w:val="21"/>
                <w:highlight w:val="none"/>
              </w:rPr>
            </w:pPr>
            <w:r>
              <w:rPr>
                <w:rFonts w:hint="eastAsia" w:ascii="宋体" w:hAnsi="宋体" w:cs="宋体-18030"/>
                <w:kern w:val="0"/>
                <w:szCs w:val="21"/>
                <w:highlight w:val="none"/>
              </w:rPr>
              <w:t>资</w:t>
            </w:r>
          </w:p>
          <w:p>
            <w:pPr>
              <w:spacing w:line="280" w:lineRule="exact"/>
              <w:jc w:val="center"/>
              <w:rPr>
                <w:rFonts w:hint="eastAsia" w:ascii="宋体" w:hAnsi="宋体" w:cs="宋体-18030"/>
                <w:kern w:val="0"/>
                <w:szCs w:val="21"/>
                <w:highlight w:val="none"/>
              </w:rPr>
            </w:pPr>
            <w:r>
              <w:rPr>
                <w:rFonts w:hint="eastAsia" w:ascii="宋体" w:hAnsi="宋体" w:cs="宋体-18030"/>
                <w:kern w:val="0"/>
                <w:szCs w:val="21"/>
                <w:highlight w:val="none"/>
              </w:rPr>
              <w:t>格</w:t>
            </w:r>
          </w:p>
          <w:p>
            <w:pPr>
              <w:spacing w:line="280" w:lineRule="exact"/>
              <w:jc w:val="center"/>
              <w:rPr>
                <w:rFonts w:hint="eastAsia" w:ascii="宋体" w:hAnsi="宋体" w:cs="宋体-18030"/>
                <w:szCs w:val="21"/>
                <w:highlight w:val="none"/>
                <w:lang w:eastAsia="zh-CN"/>
              </w:rPr>
            </w:pPr>
            <w:r>
              <w:rPr>
                <w:rFonts w:hint="eastAsia" w:ascii="宋体" w:hAnsi="宋体" w:cs="宋体-18030"/>
                <w:szCs w:val="21"/>
                <w:highlight w:val="none"/>
                <w:lang w:eastAsia="zh-CN"/>
              </w:rPr>
              <w:t>性</w:t>
            </w:r>
          </w:p>
          <w:p>
            <w:pPr>
              <w:spacing w:line="280" w:lineRule="exact"/>
              <w:jc w:val="center"/>
              <w:rPr>
                <w:rFonts w:hint="eastAsia" w:ascii="宋体" w:hAnsi="宋体" w:cs="宋体-18030"/>
                <w:szCs w:val="21"/>
                <w:highlight w:val="none"/>
                <w:lang w:eastAsia="zh-CN"/>
              </w:rPr>
            </w:pPr>
            <w:r>
              <w:rPr>
                <w:rFonts w:hint="eastAsia" w:ascii="宋体" w:hAnsi="宋体" w:cs="宋体-18030"/>
                <w:szCs w:val="21"/>
                <w:highlight w:val="none"/>
                <w:lang w:eastAsia="zh-CN"/>
              </w:rPr>
              <w:t>审</w:t>
            </w:r>
          </w:p>
          <w:p>
            <w:pPr>
              <w:spacing w:line="280" w:lineRule="exact"/>
              <w:jc w:val="center"/>
              <w:rPr>
                <w:rFonts w:hint="eastAsia" w:ascii="宋体" w:hAnsi="宋体" w:eastAsia="宋体" w:cs="宋体-18030"/>
                <w:szCs w:val="21"/>
                <w:highlight w:val="none"/>
                <w:lang w:eastAsia="zh-CN"/>
              </w:rPr>
            </w:pPr>
            <w:r>
              <w:rPr>
                <w:rFonts w:hint="eastAsia" w:ascii="宋体" w:hAnsi="宋体" w:cs="宋体-18030"/>
                <w:szCs w:val="21"/>
                <w:highlight w:val="none"/>
                <w:lang w:eastAsia="zh-CN"/>
              </w:rPr>
              <w:t>查</w:t>
            </w:r>
          </w:p>
        </w:tc>
        <w:tc>
          <w:tcPr>
            <w:tcW w:w="1136" w:type="pct"/>
            <w:noWrap w:val="0"/>
            <w:vAlign w:val="center"/>
          </w:tcPr>
          <w:p>
            <w:pPr>
              <w:spacing w:line="300" w:lineRule="auto"/>
              <w:jc w:val="center"/>
              <w:rPr>
                <w:rFonts w:hint="eastAsia"/>
                <w:szCs w:val="21"/>
                <w:highlight w:val="none"/>
                <w:lang w:val="zh-CN"/>
              </w:rPr>
            </w:pPr>
            <w:r>
              <w:rPr>
                <w:rFonts w:hint="eastAsia"/>
                <w:szCs w:val="21"/>
                <w:highlight w:val="none"/>
                <w:lang w:val="zh-CN"/>
              </w:rPr>
              <w:t>营业执照</w:t>
            </w:r>
          </w:p>
        </w:tc>
        <w:tc>
          <w:tcPr>
            <w:tcW w:w="3459" w:type="pct"/>
            <w:noWrap w:val="0"/>
            <w:vAlign w:val="center"/>
          </w:tcPr>
          <w:p>
            <w:pPr>
              <w:spacing w:line="300" w:lineRule="auto"/>
              <w:ind w:left="105" w:leftChars="50"/>
              <w:jc w:val="left"/>
              <w:rPr>
                <w:rFonts w:hint="eastAsia"/>
                <w:szCs w:val="21"/>
                <w:highlight w:val="none"/>
                <w:lang w:val="zh-CN"/>
              </w:rPr>
            </w:pPr>
            <w:r>
              <w:rPr>
                <w:rFonts w:hint="eastAsia"/>
                <w:szCs w:val="21"/>
                <w:highlight w:val="none"/>
                <w:lang w:val="zh-CN"/>
              </w:rPr>
              <w:t>具备有效的营业执照（响应文件内附营业执照副本复印件加盖公章）。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404" w:type="pct"/>
            <w:vMerge w:val="continue"/>
            <w:noWrap w:val="0"/>
            <w:vAlign w:val="center"/>
          </w:tcPr>
          <w:p>
            <w:pPr>
              <w:spacing w:line="280" w:lineRule="exact"/>
              <w:jc w:val="center"/>
              <w:rPr>
                <w:rFonts w:hint="eastAsia" w:ascii="宋体" w:hAnsi="宋体" w:cs="宋体-18030"/>
                <w:kern w:val="0"/>
                <w:szCs w:val="21"/>
                <w:highlight w:val="none"/>
              </w:rPr>
            </w:pPr>
          </w:p>
        </w:tc>
        <w:tc>
          <w:tcPr>
            <w:tcW w:w="1136" w:type="pct"/>
            <w:noWrap w:val="0"/>
            <w:vAlign w:val="center"/>
          </w:tcPr>
          <w:p>
            <w:pPr>
              <w:spacing w:line="300" w:lineRule="auto"/>
              <w:jc w:val="center"/>
              <w:rPr>
                <w:rFonts w:hint="eastAsia"/>
                <w:szCs w:val="21"/>
                <w:highlight w:val="none"/>
                <w:lang w:val="zh-CN"/>
              </w:rPr>
            </w:pPr>
            <w:r>
              <w:rPr>
                <w:rFonts w:hint="eastAsia" w:ascii="宋体" w:hAnsi="宋体"/>
                <w:szCs w:val="21"/>
                <w:highlight w:val="none"/>
              </w:rPr>
              <w:t>资质证书</w:t>
            </w:r>
          </w:p>
        </w:tc>
        <w:tc>
          <w:tcPr>
            <w:tcW w:w="3459" w:type="pct"/>
            <w:noWrap w:val="0"/>
            <w:vAlign w:val="center"/>
          </w:tcPr>
          <w:p>
            <w:pPr>
              <w:spacing w:line="300" w:lineRule="auto"/>
              <w:ind w:left="105" w:leftChars="50"/>
              <w:jc w:val="left"/>
              <w:rPr>
                <w:rFonts w:hint="eastAsia"/>
                <w:szCs w:val="21"/>
                <w:highlight w:val="none"/>
                <w:lang w:val="zh-CN"/>
              </w:rPr>
            </w:pPr>
            <w:r>
              <w:rPr>
                <w:rFonts w:hint="eastAsia"/>
                <w:szCs w:val="21"/>
                <w:highlight w:val="none"/>
                <w:lang w:val="zh-CN"/>
              </w:rPr>
              <w:t>具备有效的</w:t>
            </w:r>
            <w:r>
              <w:rPr>
                <w:rFonts w:hint="eastAsia" w:ascii="宋体" w:hAnsi="宋体"/>
                <w:szCs w:val="21"/>
                <w:highlight w:val="none"/>
              </w:rPr>
              <w:t>资质证书</w:t>
            </w:r>
            <w:r>
              <w:rPr>
                <w:rFonts w:hint="eastAsia"/>
                <w:szCs w:val="21"/>
                <w:highlight w:val="none"/>
                <w:lang w:val="zh-CN"/>
              </w:rPr>
              <w:t>（响应文件内附</w:t>
            </w:r>
            <w:r>
              <w:rPr>
                <w:rFonts w:hint="eastAsia" w:ascii="宋体" w:hAnsi="宋体"/>
                <w:szCs w:val="21"/>
                <w:highlight w:val="none"/>
              </w:rPr>
              <w:t>资质证书副本</w:t>
            </w:r>
            <w:r>
              <w:rPr>
                <w:rFonts w:hint="eastAsia"/>
                <w:szCs w:val="21"/>
                <w:highlight w:val="none"/>
                <w:lang w:val="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404" w:type="pct"/>
            <w:vMerge w:val="continue"/>
            <w:noWrap w:val="0"/>
            <w:vAlign w:val="center"/>
          </w:tcPr>
          <w:p>
            <w:pPr>
              <w:spacing w:line="280" w:lineRule="exact"/>
              <w:jc w:val="center"/>
              <w:rPr>
                <w:rFonts w:hint="eastAsia" w:ascii="宋体" w:hAnsi="宋体" w:cs="宋体-18030"/>
                <w:kern w:val="0"/>
                <w:szCs w:val="21"/>
                <w:highlight w:val="none"/>
              </w:rPr>
            </w:pPr>
          </w:p>
        </w:tc>
        <w:tc>
          <w:tcPr>
            <w:tcW w:w="1136" w:type="pct"/>
            <w:noWrap w:val="0"/>
            <w:vAlign w:val="center"/>
          </w:tcPr>
          <w:p>
            <w:pPr>
              <w:snapToGrid w:val="0"/>
              <w:spacing w:line="360" w:lineRule="exact"/>
              <w:jc w:val="center"/>
              <w:rPr>
                <w:rFonts w:hint="eastAsia" w:ascii="宋体" w:hAnsi="宋体" w:cs="宋体"/>
                <w:color w:val="auto"/>
                <w:kern w:val="2"/>
                <w:sz w:val="21"/>
                <w:szCs w:val="21"/>
                <w:highlight w:val="none"/>
                <w:lang w:val="zh-CN" w:eastAsia="zh-CN" w:bidi="ar-SA"/>
              </w:rPr>
            </w:pPr>
            <w:r>
              <w:rPr>
                <w:rFonts w:hint="eastAsia" w:ascii="宋体" w:hAnsi="宋体" w:cs="宋体"/>
                <w:color w:val="auto"/>
                <w:szCs w:val="21"/>
                <w:highlight w:val="none"/>
                <w:lang w:val="zh-CN"/>
              </w:rPr>
              <w:t>中小企业认定</w:t>
            </w:r>
          </w:p>
        </w:tc>
        <w:tc>
          <w:tcPr>
            <w:tcW w:w="3459" w:type="pct"/>
            <w:noWrap w:val="0"/>
            <w:vAlign w:val="center"/>
          </w:tcPr>
          <w:p>
            <w:pPr>
              <w:pageBreakBefore w:val="0"/>
              <w:widowControl w:val="0"/>
              <w:kinsoku/>
              <w:wordWrap/>
              <w:overflowPunct/>
              <w:topLinePunct w:val="0"/>
              <w:autoSpaceDE/>
              <w:autoSpaceDN/>
              <w:bidi w:val="0"/>
              <w:snapToGrid w:val="0"/>
              <w:spacing w:line="360" w:lineRule="exact"/>
              <w:ind w:left="63" w:leftChars="30"/>
              <w:textAlignment w:val="auto"/>
              <w:rPr>
                <w:rFonts w:hint="eastAsia" w:ascii="宋体" w:hAnsi="宋体" w:cs="宋体"/>
                <w:b/>
                <w:color w:val="auto"/>
                <w:kern w:val="2"/>
                <w:sz w:val="21"/>
                <w:szCs w:val="21"/>
                <w:highlight w:val="none"/>
                <w:lang w:val="zh-CN" w:eastAsia="zh-CN" w:bidi="ar-SA"/>
              </w:rPr>
            </w:pPr>
            <w:r>
              <w:rPr>
                <w:rFonts w:hint="eastAsia" w:ascii="宋体" w:hAnsi="宋体" w:cs="宋体"/>
                <w:color w:val="auto"/>
                <w:szCs w:val="21"/>
                <w:highlight w:val="none"/>
                <w:lang w:val="zh-CN"/>
              </w:rPr>
              <w:t>本项目专门面向中小企业采购。</w:t>
            </w:r>
            <w:r>
              <w:rPr>
                <w:rFonts w:hint="eastAsia"/>
                <w:b w:val="0"/>
                <w:bCs w:val="0"/>
                <w:color w:val="auto"/>
                <w:szCs w:val="21"/>
                <w:highlight w:val="none"/>
                <w:lang w:val="zh-CN"/>
              </w:rPr>
              <w:t>（</w:t>
            </w:r>
            <w:r>
              <w:rPr>
                <w:rFonts w:hint="eastAsia"/>
                <w:color w:val="auto"/>
                <w:szCs w:val="21"/>
                <w:highlight w:val="none"/>
                <w:lang w:val="zh-CN"/>
              </w:rPr>
              <w:t>响应文件</w:t>
            </w:r>
            <w:r>
              <w:rPr>
                <w:rFonts w:hint="eastAsia"/>
                <w:b w:val="0"/>
                <w:bCs w:val="0"/>
                <w:color w:val="auto"/>
                <w:szCs w:val="21"/>
                <w:highlight w:val="none"/>
                <w:lang w:val="zh-CN"/>
              </w:rPr>
              <w:t>内附</w:t>
            </w:r>
            <w:r>
              <w:rPr>
                <w:rFonts w:hint="eastAsia" w:ascii="宋体" w:hAnsi="宋体" w:cs="宋体"/>
                <w:b w:val="0"/>
                <w:bCs w:val="0"/>
                <w:color w:val="auto"/>
                <w:szCs w:val="21"/>
                <w:highlight w:val="none"/>
                <w:lang w:val="zh-CN"/>
              </w:rPr>
              <w:t>小企业声明函或其它证明材料并加盖</w:t>
            </w:r>
            <w:r>
              <w:rPr>
                <w:rFonts w:hint="eastAsia"/>
                <w:b w:val="0"/>
                <w:bCs w:val="0"/>
                <w:color w:val="auto"/>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404" w:type="pct"/>
            <w:vMerge w:val="continue"/>
            <w:noWrap w:val="0"/>
            <w:vAlign w:val="center"/>
          </w:tcPr>
          <w:p>
            <w:pPr>
              <w:spacing w:line="280" w:lineRule="exact"/>
              <w:jc w:val="center"/>
              <w:rPr>
                <w:rFonts w:hint="eastAsia" w:ascii="宋体" w:hAnsi="宋体" w:cs="宋体-18030"/>
                <w:kern w:val="0"/>
                <w:szCs w:val="21"/>
                <w:highlight w:val="none"/>
              </w:rPr>
            </w:pPr>
          </w:p>
        </w:tc>
        <w:tc>
          <w:tcPr>
            <w:tcW w:w="1136" w:type="pct"/>
            <w:noWrap w:val="0"/>
            <w:vAlign w:val="center"/>
          </w:tcPr>
          <w:p>
            <w:pPr>
              <w:spacing w:line="300" w:lineRule="auto"/>
              <w:jc w:val="center"/>
              <w:rPr>
                <w:rFonts w:hint="eastAsia" w:ascii="宋体" w:hAnsi="宋体"/>
                <w:szCs w:val="21"/>
                <w:highlight w:val="none"/>
              </w:rPr>
            </w:pPr>
            <w:r>
              <w:rPr>
                <w:rFonts w:hint="eastAsia" w:ascii="宋体" w:hAnsi="宋体"/>
                <w:szCs w:val="21"/>
                <w:highlight w:val="none"/>
              </w:rPr>
              <w:t>项目负责人</w:t>
            </w:r>
          </w:p>
        </w:tc>
        <w:tc>
          <w:tcPr>
            <w:tcW w:w="34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63" w:leftChars="30"/>
              <w:jc w:val="left"/>
              <w:textAlignment w:val="auto"/>
              <w:rPr>
                <w:rFonts w:hint="eastAsia" w:ascii="宋体" w:hAnsi="宋体"/>
                <w:szCs w:val="21"/>
                <w:highlight w:val="none"/>
              </w:rPr>
            </w:pPr>
            <w:r>
              <w:rPr>
                <w:rFonts w:hint="eastAsia"/>
                <w:szCs w:val="21"/>
                <w:highlight w:val="none"/>
                <w:lang w:val="zh-CN"/>
              </w:rPr>
              <w:t>项目负责人应具有相关专业二级及以上注册建造师资格，具备有效的安全生产考核合格证书（B证），且未担任其他在施建设工程项目目（响应文件内附复印件加盖公章）</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404" w:type="pct"/>
            <w:vMerge w:val="continue"/>
            <w:noWrap w:val="0"/>
            <w:vAlign w:val="center"/>
          </w:tcPr>
          <w:p>
            <w:pPr>
              <w:spacing w:line="280" w:lineRule="exact"/>
              <w:jc w:val="center"/>
              <w:rPr>
                <w:rFonts w:hint="eastAsia" w:ascii="宋体" w:hAnsi="宋体" w:cs="宋体-18030"/>
                <w:kern w:val="0"/>
                <w:szCs w:val="21"/>
                <w:highlight w:val="none"/>
              </w:rPr>
            </w:pPr>
          </w:p>
        </w:tc>
        <w:tc>
          <w:tcPr>
            <w:tcW w:w="11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olor w:val="FF0000"/>
                <w:szCs w:val="21"/>
                <w:highlight w:val="none"/>
                <w:lang w:val="zh-CN"/>
              </w:rPr>
            </w:pPr>
            <w:r>
              <w:rPr>
                <w:rFonts w:hint="eastAsia" w:ascii="宋体" w:hAnsi="宋体"/>
                <w:color w:val="auto"/>
                <w:szCs w:val="21"/>
                <w:highlight w:val="none"/>
                <w:lang w:val="zh-CN"/>
              </w:rPr>
              <w:t>资金条件承诺函</w:t>
            </w:r>
          </w:p>
        </w:tc>
        <w:tc>
          <w:tcPr>
            <w:tcW w:w="3459" w:type="pct"/>
            <w:noWrap w:val="0"/>
            <w:vAlign w:val="center"/>
          </w:tcPr>
          <w:p>
            <w:pPr>
              <w:pStyle w:val="3"/>
              <w:keepNext/>
              <w:keepLines/>
              <w:pageBreakBefore w:val="0"/>
              <w:widowControl w:val="0"/>
              <w:kinsoku/>
              <w:wordWrap/>
              <w:overflowPunct/>
              <w:topLinePunct w:val="0"/>
              <w:autoSpaceDE/>
              <w:autoSpaceDN/>
              <w:bidi w:val="0"/>
              <w:adjustRightInd w:val="0"/>
              <w:snapToGrid w:val="0"/>
              <w:spacing w:before="0" w:after="0" w:line="360" w:lineRule="exact"/>
              <w:ind w:left="63" w:leftChars="30"/>
              <w:textAlignment w:val="auto"/>
              <w:rPr>
                <w:rFonts w:hint="eastAsia"/>
                <w:highlight w:val="none"/>
                <w:lang w:eastAsia="zh-CN"/>
              </w:rPr>
            </w:pPr>
            <w:r>
              <w:rPr>
                <w:rFonts w:hint="eastAsia" w:ascii="Times New Roman" w:hAnsi="Times New Roman" w:eastAsia="宋体" w:cs="Times New Roman"/>
                <w:b w:val="0"/>
                <w:bCs w:val="0"/>
                <w:kern w:val="2"/>
                <w:sz w:val="21"/>
                <w:szCs w:val="21"/>
                <w:highlight w:val="none"/>
                <w:lang w:val="en-US" w:eastAsia="zh-CN" w:bidi="ar-SA"/>
              </w:rPr>
              <w:t>应按照《长春市财政局关于加强政府采购信用体系建设简化供应商资格条件有关事项的通知》（长财采购[2022]2066号）文件要求在响应文件中提交反映其财务状况、依法缴纳税收和社保保障资金情况的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2" w:hRule="atLeast"/>
          <w:jc w:val="center"/>
        </w:trPr>
        <w:tc>
          <w:tcPr>
            <w:tcW w:w="404" w:type="pct"/>
            <w:vMerge w:val="continue"/>
            <w:noWrap w:val="0"/>
            <w:vAlign w:val="center"/>
          </w:tcPr>
          <w:p>
            <w:pPr>
              <w:spacing w:line="280" w:lineRule="exact"/>
              <w:jc w:val="center"/>
              <w:rPr>
                <w:rFonts w:hint="eastAsia" w:ascii="宋体" w:hAnsi="宋体" w:cs="宋体-18030"/>
                <w:kern w:val="0"/>
                <w:szCs w:val="21"/>
                <w:highlight w:val="none"/>
              </w:rPr>
            </w:pPr>
          </w:p>
        </w:tc>
        <w:tc>
          <w:tcPr>
            <w:tcW w:w="1136" w:type="pct"/>
            <w:noWrap w:val="0"/>
            <w:vAlign w:val="center"/>
          </w:tcPr>
          <w:p>
            <w:pPr>
              <w:spacing w:line="300" w:lineRule="auto"/>
              <w:jc w:val="center"/>
              <w:rPr>
                <w:rFonts w:hint="eastAsia"/>
                <w:szCs w:val="21"/>
                <w:highlight w:val="none"/>
                <w:lang w:val="zh-CN"/>
              </w:rPr>
            </w:pPr>
            <w:r>
              <w:rPr>
                <w:rFonts w:hint="eastAsia"/>
                <w:szCs w:val="21"/>
                <w:highlight w:val="none"/>
                <w:lang w:val="zh-CN"/>
              </w:rPr>
              <w:t>信誉要求</w:t>
            </w:r>
          </w:p>
        </w:tc>
        <w:tc>
          <w:tcPr>
            <w:tcW w:w="3459" w:type="pct"/>
            <w:noWrap w:val="0"/>
            <w:vAlign w:val="center"/>
          </w:tcPr>
          <w:p>
            <w:pPr>
              <w:pageBreakBefore w:val="0"/>
              <w:widowControl w:val="0"/>
              <w:numPr>
                <w:ilvl w:val="0"/>
                <w:numId w:val="3"/>
              </w:numPr>
              <w:kinsoku/>
              <w:wordWrap/>
              <w:overflowPunct/>
              <w:topLinePunct w:val="0"/>
              <w:autoSpaceDE/>
              <w:autoSpaceDN/>
              <w:bidi w:val="0"/>
              <w:spacing w:line="360" w:lineRule="exact"/>
              <w:ind w:left="63" w:leftChars="30"/>
              <w:jc w:val="left"/>
              <w:textAlignment w:val="auto"/>
              <w:rPr>
                <w:rFonts w:hint="eastAsia"/>
                <w:szCs w:val="21"/>
                <w:highlight w:val="none"/>
                <w:lang w:val="zh-CN"/>
              </w:rPr>
            </w:pPr>
            <w:r>
              <w:rPr>
                <w:rFonts w:hint="eastAsia"/>
                <w:szCs w:val="21"/>
                <w:highlight w:val="none"/>
                <w:lang w:val="zh-CN"/>
              </w:rPr>
              <w:t>拒绝列入政府取消投标资格记录期间的企业或个人投标；（提供法定代表人或授权代表签字并加盖公章的承诺书）。</w:t>
            </w:r>
          </w:p>
          <w:p>
            <w:pPr>
              <w:pageBreakBefore w:val="0"/>
              <w:widowControl w:val="0"/>
              <w:numPr>
                <w:ilvl w:val="0"/>
                <w:numId w:val="3"/>
              </w:numPr>
              <w:kinsoku/>
              <w:wordWrap/>
              <w:overflowPunct/>
              <w:topLinePunct w:val="0"/>
              <w:autoSpaceDE/>
              <w:autoSpaceDN/>
              <w:bidi w:val="0"/>
              <w:spacing w:line="360" w:lineRule="exact"/>
              <w:ind w:left="63" w:leftChars="30"/>
              <w:jc w:val="left"/>
              <w:textAlignment w:val="auto"/>
              <w:rPr>
                <w:rFonts w:hint="eastAsia"/>
                <w:szCs w:val="21"/>
                <w:highlight w:val="none"/>
                <w:lang w:val="zh-CN"/>
              </w:rPr>
            </w:pPr>
            <w:r>
              <w:rPr>
                <w:rFonts w:hint="eastAsia"/>
                <w:szCs w:val="21"/>
                <w:highlight w:val="none"/>
                <w:lang w:val="zh-CN"/>
              </w:rPr>
              <w:t>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r>
              <w:rPr>
                <w:rFonts w:hint="eastAsia"/>
                <w:color w:val="auto"/>
                <w:szCs w:val="21"/>
                <w:highlight w:val="none"/>
                <w:lang w:val="zh-CN"/>
              </w:rPr>
              <w:t>。</w:t>
            </w:r>
          </w:p>
        </w:tc>
      </w:tr>
    </w:tbl>
    <w:p>
      <w:pPr>
        <w:autoSpaceDE w:val="0"/>
        <w:autoSpaceDN w:val="0"/>
        <w:adjustRightInd w:val="0"/>
        <w:spacing w:line="440" w:lineRule="exact"/>
        <w:jc w:val="left"/>
        <w:rPr>
          <w:rFonts w:hint="eastAsia" w:ascii="宋体" w:hAnsi="宋体" w:cs="宋体-18030"/>
          <w:kern w:val="0"/>
          <w:szCs w:val="21"/>
          <w:highlight w:val="none"/>
        </w:rPr>
      </w:pPr>
      <w:r>
        <w:rPr>
          <w:rFonts w:hint="eastAsia" w:ascii="宋体" w:hAnsi="宋体" w:cs="宋体-18030"/>
          <w:kern w:val="0"/>
          <w:szCs w:val="21"/>
          <w:highlight w:val="none"/>
          <w:lang w:eastAsia="zh-CN"/>
        </w:rPr>
        <w:t>全体评委</w:t>
      </w:r>
      <w:r>
        <w:rPr>
          <w:rFonts w:hint="eastAsia" w:ascii="宋体" w:hAnsi="宋体" w:cs="宋体-18030"/>
          <w:kern w:val="0"/>
          <w:szCs w:val="21"/>
          <w:highlight w:val="none"/>
        </w:rPr>
        <w:t>签字：</w:t>
      </w:r>
    </w:p>
    <w:p>
      <w:pPr>
        <w:pStyle w:val="12"/>
        <w:rPr>
          <w:rFonts w:hint="eastAsia" w:hAnsi="宋体"/>
          <w:sz w:val="21"/>
          <w:szCs w:val="21"/>
          <w:highlight w:val="none"/>
        </w:rPr>
      </w:pPr>
      <w:r>
        <w:rPr>
          <w:rFonts w:hint="eastAsia" w:hAnsi="宋体"/>
          <w:sz w:val="21"/>
          <w:szCs w:val="21"/>
          <w:highlight w:val="none"/>
        </w:rPr>
        <w:t>注：1</w:t>
      </w:r>
      <w:r>
        <w:rPr>
          <w:rFonts w:hint="eastAsia" w:hAnsi="宋体"/>
          <w:sz w:val="21"/>
          <w:szCs w:val="21"/>
          <w:highlight w:val="none"/>
          <w:lang w:val="en-US" w:eastAsia="zh-CN"/>
        </w:rPr>
        <w:t>.</w:t>
      </w:r>
      <w:r>
        <w:rPr>
          <w:rFonts w:hint="eastAsia" w:hAnsi="宋体"/>
          <w:sz w:val="21"/>
          <w:szCs w:val="21"/>
          <w:highlight w:val="none"/>
        </w:rPr>
        <w:t>“√”为合格，“×”为不合格；其中有一项不合格则评审结果为不合格。</w:t>
      </w:r>
    </w:p>
    <w:p>
      <w:pPr>
        <w:autoSpaceDE w:val="0"/>
        <w:autoSpaceDN w:val="0"/>
        <w:adjustRightInd w:val="0"/>
        <w:ind w:firstLine="411" w:firstLineChars="196"/>
        <w:jc w:val="left"/>
        <w:rPr>
          <w:rFonts w:hint="eastAsia" w:ascii="宋体" w:hAnsi="宋体" w:cs="Courier New"/>
          <w:szCs w:val="21"/>
          <w:highlight w:val="none"/>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如评审不合格需注明不合格原因</w:t>
      </w:r>
      <w:r>
        <w:rPr>
          <w:rFonts w:hint="eastAsia" w:ascii="宋体" w:hAnsi="宋体" w:cs="Courier New"/>
          <w:szCs w:val="21"/>
          <w:highlight w:val="none"/>
        </w:rPr>
        <w:t>。</w:t>
      </w:r>
    </w:p>
    <w:p>
      <w:pPr>
        <w:jc w:val="center"/>
        <w:rPr>
          <w:rFonts w:hint="eastAsia" w:ascii="宋体" w:hAnsi="宋体"/>
          <w:b/>
          <w:highlight w:val="none"/>
        </w:rPr>
      </w:pPr>
    </w:p>
    <w:p>
      <w:pPr>
        <w:jc w:val="center"/>
        <w:rPr>
          <w:rFonts w:hint="eastAsia" w:ascii="宋体" w:hAnsi="宋体"/>
          <w:b/>
          <w:highlight w:val="none"/>
        </w:rPr>
      </w:pPr>
    </w:p>
    <w:p>
      <w:pPr>
        <w:jc w:val="center"/>
        <w:rPr>
          <w:rFonts w:hint="eastAsia" w:ascii="宋体" w:hAnsi="宋体"/>
          <w:b/>
          <w:highlight w:val="none"/>
        </w:rPr>
      </w:pPr>
    </w:p>
    <w:p>
      <w:pPr>
        <w:jc w:val="center"/>
        <w:rPr>
          <w:rFonts w:hint="eastAsia" w:ascii="宋体" w:hAnsi="宋体"/>
          <w:b/>
          <w:highlight w:val="none"/>
        </w:rPr>
      </w:pPr>
    </w:p>
    <w:p>
      <w:pPr>
        <w:pStyle w:val="3"/>
        <w:spacing w:before="0" w:after="0" w:line="300" w:lineRule="auto"/>
        <w:jc w:val="center"/>
        <w:rPr>
          <w:rFonts w:hint="eastAsia"/>
          <w:sz w:val="24"/>
          <w:szCs w:val="24"/>
          <w:highlight w:val="none"/>
        </w:rPr>
      </w:pPr>
      <w:bookmarkStart w:id="8" w:name="_Toc14870603"/>
      <w:bookmarkStart w:id="9" w:name="_Toc25977"/>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符合性审查表</w:t>
      </w:r>
      <w:bookmarkEnd w:id="8"/>
      <w:bookmarkEnd w:id="9"/>
    </w:p>
    <w:p>
      <w:pPr>
        <w:autoSpaceDE w:val="0"/>
        <w:autoSpaceDN w:val="0"/>
        <w:adjustRightInd w:val="0"/>
        <w:spacing w:line="440" w:lineRule="exact"/>
        <w:ind w:firstLine="420" w:firstLineChars="200"/>
        <w:jc w:val="left"/>
        <w:rPr>
          <w:rFonts w:hint="eastAsia" w:ascii="宋体" w:hAnsi="宋体" w:cs="宋体-18030"/>
          <w:kern w:val="0"/>
          <w:szCs w:val="21"/>
          <w:highlight w:val="none"/>
        </w:rPr>
      </w:pPr>
    </w:p>
    <w:tbl>
      <w:tblPr>
        <w:tblStyle w:val="24"/>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1"/>
        <w:gridCol w:w="1999"/>
        <w:gridCol w:w="7"/>
        <w:gridCol w:w="6113"/>
        <w:gridCol w:w="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3187" w:type="dxa"/>
            <w:gridSpan w:val="3"/>
            <w:tcBorders>
              <w:top w:val="single" w:color="auto" w:sz="4" w:space="0"/>
              <w:bottom w:val="single" w:color="auto" w:sz="4" w:space="0"/>
              <w:right w:val="single" w:color="auto" w:sz="4" w:space="0"/>
            </w:tcBorders>
            <w:noWrap w:val="0"/>
            <w:vAlign w:val="center"/>
          </w:tcPr>
          <w:p>
            <w:pPr>
              <w:spacing w:line="300" w:lineRule="auto"/>
              <w:jc w:val="center"/>
              <w:rPr>
                <w:b/>
                <w:szCs w:val="21"/>
                <w:highlight w:val="none"/>
              </w:rPr>
            </w:pPr>
            <w:r>
              <w:rPr>
                <w:b/>
                <w:szCs w:val="21"/>
                <w:highlight w:val="none"/>
              </w:rPr>
              <w:t>评审因素</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b/>
                <w:szCs w:val="21"/>
                <w:highlight w:val="none"/>
              </w:rPr>
            </w:pPr>
            <w:r>
              <w:rPr>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restart"/>
            <w:tcBorders>
              <w:top w:val="nil"/>
              <w:right w:val="single" w:color="auto" w:sz="4" w:space="0"/>
            </w:tcBorders>
            <w:noWrap w:val="0"/>
            <w:vAlign w:val="center"/>
          </w:tcPr>
          <w:p>
            <w:pPr>
              <w:spacing w:line="300" w:lineRule="auto"/>
              <w:jc w:val="center"/>
              <w:rPr>
                <w:szCs w:val="21"/>
                <w:highlight w:val="none"/>
              </w:rPr>
            </w:pPr>
            <w:r>
              <w:rPr>
                <w:rFonts w:hint="eastAsia"/>
                <w:szCs w:val="21"/>
                <w:highlight w:val="none"/>
              </w:rPr>
              <w:t>符合性审查</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Cs w:val="21"/>
                <w:highlight w:val="none"/>
              </w:rPr>
            </w:pPr>
            <w:r>
              <w:rPr>
                <w:rFonts w:hint="eastAsia"/>
                <w:szCs w:val="21"/>
                <w:highlight w:val="none"/>
                <w:lang w:eastAsia="zh-CN"/>
              </w:rPr>
              <w:t>首次报价</w:t>
            </w:r>
            <w:r>
              <w:rPr>
                <w:szCs w:val="21"/>
                <w:highlight w:val="none"/>
              </w:rPr>
              <w:t>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Cs w:val="21"/>
                <w:highlight w:val="none"/>
              </w:rPr>
            </w:pPr>
            <w:r>
              <w:rPr>
                <w:szCs w:val="21"/>
                <w:highlight w:val="none"/>
              </w:rPr>
              <w:t>签字盖章</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Cs w:val="21"/>
                <w:highlight w:val="none"/>
              </w:rPr>
            </w:pPr>
            <w:r>
              <w:rPr>
                <w:szCs w:val="21"/>
                <w:highlight w:val="none"/>
              </w:rPr>
              <w:t>有</w:t>
            </w:r>
            <w:r>
              <w:rPr>
                <w:rFonts w:hint="eastAsia"/>
                <w:szCs w:val="21"/>
                <w:highlight w:val="none"/>
              </w:rPr>
              <w:t>法定代表人（单位负责人）</w:t>
            </w:r>
            <w:r>
              <w:rPr>
                <w:szCs w:val="21"/>
                <w:highlight w:val="none"/>
              </w:rPr>
              <w:t>或其委托代理人签字</w:t>
            </w:r>
            <w:r>
              <w:rPr>
                <w:rFonts w:hint="eastAsia"/>
                <w:szCs w:val="21"/>
                <w:highlight w:val="none"/>
              </w:rPr>
              <w:t>和</w:t>
            </w:r>
            <w:r>
              <w:rPr>
                <w:szCs w:val="21"/>
                <w:highlight w:val="none"/>
              </w:rPr>
              <w:t>加盖单位章</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szCs w:val="21"/>
                <w:highlight w:val="none"/>
              </w:rPr>
            </w:pPr>
            <w:r>
              <w:rPr>
                <w:rFonts w:hint="eastAsia"/>
                <w:szCs w:val="21"/>
                <w:highlight w:val="none"/>
                <w:lang w:eastAsia="zh-CN"/>
              </w:rPr>
              <w:t>响应</w:t>
            </w:r>
            <w:r>
              <w:rPr>
                <w:szCs w:val="21"/>
                <w:highlight w:val="none"/>
              </w:rPr>
              <w:t>文件格式</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rPr>
                <w:szCs w:val="21"/>
                <w:highlight w:val="none"/>
              </w:rPr>
            </w:pPr>
            <w:r>
              <w:rPr>
                <w:szCs w:val="21"/>
                <w:highlight w:val="none"/>
              </w:rPr>
              <w:t>符合 “</w:t>
            </w:r>
            <w:r>
              <w:rPr>
                <w:rFonts w:hint="eastAsia" w:ascii="宋体" w:hAnsi="宋体" w:eastAsia="宋体" w:cs="宋体"/>
                <w:color w:val="000000"/>
                <w:szCs w:val="21"/>
                <w:highlight w:val="none"/>
                <w:lang w:val="zh-CN"/>
              </w:rPr>
              <w:t>竞争性磋商响应文件构成、要求及格式</w:t>
            </w:r>
            <w:r>
              <w:rPr>
                <w:szCs w:val="21"/>
                <w:highlight w:val="none"/>
              </w:rPr>
              <w:t>”的要求</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rFonts w:hint="eastAsia"/>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szCs w:val="21"/>
                <w:highlight w:val="none"/>
              </w:rPr>
            </w:pPr>
            <w:r>
              <w:rPr>
                <w:rFonts w:hint="eastAsia"/>
                <w:szCs w:val="21"/>
                <w:highlight w:val="none"/>
                <w:lang w:eastAsia="zh-CN"/>
              </w:rPr>
              <w:t>响应</w:t>
            </w:r>
            <w:r>
              <w:rPr>
                <w:szCs w:val="21"/>
                <w:highlight w:val="none"/>
              </w:rPr>
              <w:t>内容</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cs="宋体"/>
                <w:bCs/>
                <w:color w:val="000000"/>
                <w:szCs w:val="21"/>
                <w:highlight w:val="none"/>
                <w:lang w:val="zh-CN"/>
              </w:rPr>
              <w:t>满足竞争性磋商文件要求。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color w:val="FF0000"/>
                <w:szCs w:val="21"/>
                <w:highlight w:val="none"/>
              </w:rPr>
            </w:pPr>
            <w:r>
              <w:rPr>
                <w:rFonts w:hint="eastAsia" w:ascii="宋体" w:hAnsi="宋体"/>
                <w:color w:val="auto"/>
                <w:highlight w:val="none"/>
              </w:rPr>
              <w:t>合同履行期限</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hint="default" w:ascii="宋体" w:hAnsi="宋体"/>
                <w:color w:val="FF0000"/>
                <w:szCs w:val="21"/>
                <w:highlight w:val="none"/>
                <w:lang w:val="en-US"/>
              </w:rPr>
            </w:pPr>
            <w:r>
              <w:rPr>
                <w:rFonts w:hint="eastAsia" w:ascii="宋体" w:hAnsi="宋体" w:cs="宋体"/>
                <w:bCs/>
                <w:kern w:val="15"/>
                <w:szCs w:val="21"/>
                <w:highlight w:val="none"/>
                <w:u w:val="none"/>
                <w:lang w:eastAsia="zh-CN"/>
              </w:rPr>
              <w:t>2025年3月1日至2025年8月31日。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szCs w:val="21"/>
                <w:highlight w:val="none"/>
              </w:rPr>
            </w:pPr>
            <w:r>
              <w:rPr>
                <w:rFonts w:hint="eastAsia" w:ascii="宋体" w:hAnsi="宋体" w:cs="宋体"/>
                <w:bCs/>
                <w:color w:val="000000"/>
                <w:szCs w:val="21"/>
                <w:highlight w:val="none"/>
                <w:lang w:val="zh-CN"/>
              </w:rPr>
              <w:t>服务标准</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szCs w:val="21"/>
                <w:highlight w:val="none"/>
              </w:rPr>
            </w:pPr>
            <w:r>
              <w:rPr>
                <w:rFonts w:hint="eastAsia" w:ascii="宋体" w:hAnsi="宋体" w:cs="宋体"/>
                <w:bCs/>
                <w:color w:val="000000"/>
                <w:szCs w:val="18"/>
                <w:highlight w:val="none"/>
                <w:lang w:val="zh-CN"/>
              </w:rPr>
              <w:t>服务成果应达到或满足国家相关规程、规范及招标人要求的质量目标。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szCs w:val="21"/>
                <w:highlight w:val="none"/>
              </w:rPr>
            </w:pPr>
            <w:r>
              <w:rPr>
                <w:rFonts w:hint="eastAsia" w:ascii="宋体" w:hAnsi="宋体" w:cs="宋体"/>
                <w:bCs/>
                <w:color w:val="000000"/>
                <w:szCs w:val="21"/>
                <w:highlight w:val="none"/>
                <w:lang w:val="zh-CN"/>
              </w:rPr>
              <w:t>磋商有效期</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szCs w:val="21"/>
                <w:highlight w:val="none"/>
              </w:rPr>
            </w:pPr>
            <w:r>
              <w:rPr>
                <w:rFonts w:hint="eastAsia" w:ascii="宋体" w:hAnsi="宋体" w:cs="宋体"/>
                <w:bCs/>
                <w:color w:val="000000"/>
                <w:szCs w:val="21"/>
                <w:highlight w:val="none"/>
                <w:lang w:val="zh-CN"/>
              </w:rPr>
              <w:t>磋商截止之日后90天（日历天），从磋商截止之日算起。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磋商保证金</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满足竞争性磋商文件要求。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23"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szCs w:val="21"/>
                <w:highlight w:val="none"/>
              </w:rPr>
            </w:pPr>
            <w:r>
              <w:rPr>
                <w:szCs w:val="21"/>
                <w:highlight w:val="none"/>
              </w:rPr>
              <w:t>权利义务</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rPr>
                <w:szCs w:val="21"/>
                <w:highlight w:val="none"/>
              </w:rPr>
            </w:pPr>
            <w:r>
              <w:rPr>
                <w:szCs w:val="21"/>
                <w:highlight w:val="none"/>
              </w:rPr>
              <w:t>符合第四章“</w:t>
            </w:r>
            <w:r>
              <w:rPr>
                <w:rFonts w:hint="eastAsia" w:ascii="宋体" w:hAnsi="宋体" w:cs="宋体"/>
                <w:color w:val="000000"/>
                <w:szCs w:val="21"/>
                <w:highlight w:val="none"/>
                <w:lang w:val="zh-CN"/>
              </w:rPr>
              <w:t>政府采购合同书格式</w:t>
            </w:r>
            <w:r>
              <w:rPr>
                <w:szCs w:val="21"/>
                <w:highlight w:val="none"/>
              </w:rPr>
              <w:t>”规定</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服务标准及</w:t>
            </w:r>
          </w:p>
          <w:p>
            <w:pPr>
              <w:autoSpaceDE w:val="0"/>
              <w:autoSpaceDN w:val="0"/>
              <w:adjustRightInd w:val="0"/>
              <w:spacing w:line="320" w:lineRule="exact"/>
              <w:jc w:val="center"/>
              <w:rPr>
                <w:rFonts w:hint="eastAsia"/>
                <w:szCs w:val="21"/>
                <w:highlight w:val="none"/>
              </w:rPr>
            </w:pPr>
            <w:r>
              <w:rPr>
                <w:rFonts w:hint="eastAsia" w:ascii="宋体" w:hAnsi="宋体" w:cs="宋体"/>
                <w:bCs/>
                <w:color w:val="000000"/>
                <w:szCs w:val="21"/>
                <w:highlight w:val="none"/>
                <w:lang w:val="zh-CN"/>
              </w:rPr>
              <w:t>技术要求</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szCs w:val="21"/>
                <w:highlight w:val="none"/>
              </w:rPr>
            </w:pPr>
            <w:r>
              <w:rPr>
                <w:rFonts w:hint="eastAsia" w:ascii="宋体" w:hAnsi="宋体" w:cs="宋体"/>
                <w:bCs/>
                <w:color w:val="000000"/>
                <w:szCs w:val="21"/>
                <w:highlight w:val="none"/>
                <w:lang w:val="zh-CN"/>
              </w:rPr>
              <w:t>符合竞争性磋商文件“服务标准及技术要求”规定。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szCs w:val="21"/>
                <w:highlight w:val="none"/>
              </w:rPr>
            </w:pPr>
            <w:r>
              <w:rPr>
                <w:rFonts w:hint="eastAsia"/>
                <w:szCs w:val="21"/>
                <w:highlight w:val="none"/>
                <w:lang w:eastAsia="zh-CN"/>
              </w:rPr>
              <w:t>响应</w:t>
            </w:r>
            <w:r>
              <w:rPr>
                <w:rFonts w:hint="eastAsia" w:ascii="宋体" w:hAnsi="宋体" w:cs="宋体"/>
                <w:bCs/>
                <w:color w:val="000000"/>
                <w:szCs w:val="21"/>
                <w:highlight w:val="none"/>
                <w:lang w:val="zh-CN"/>
              </w:rPr>
              <w:t>报价</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szCs w:val="21"/>
                <w:highlight w:val="none"/>
              </w:rPr>
            </w:pPr>
            <w:r>
              <w:rPr>
                <w:rFonts w:hint="eastAsia" w:ascii="宋体" w:hAnsi="宋体" w:cs="宋体"/>
                <w:bCs/>
                <w:color w:val="000000"/>
                <w:szCs w:val="21"/>
                <w:highlight w:val="none"/>
                <w:lang w:val="zh-CN"/>
              </w:rPr>
              <w:t>不超过招标</w:t>
            </w:r>
            <w:r>
              <w:rPr>
                <w:rFonts w:hint="eastAsia" w:ascii="宋体" w:hAnsi="宋体" w:cs="宋体"/>
                <w:bCs/>
                <w:color w:val="000000"/>
                <w:kern w:val="15"/>
                <w:szCs w:val="21"/>
                <w:highlight w:val="none"/>
              </w:rPr>
              <w:t>采购预算（拦标价）。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cantSplit/>
          <w:trHeight w:val="850" w:hRule="exact"/>
          <w:jc w:val="center"/>
        </w:trPr>
        <w:tc>
          <w:tcPr>
            <w:tcW w:w="1181" w:type="dxa"/>
            <w:vMerge w:val="continue"/>
            <w:tcBorders>
              <w:right w:val="single" w:color="auto" w:sz="4" w:space="0"/>
            </w:tcBorders>
            <w:noWrap w:val="0"/>
            <w:vAlign w:val="center"/>
          </w:tcPr>
          <w:p>
            <w:pPr>
              <w:spacing w:line="300" w:lineRule="auto"/>
              <w:jc w:val="center"/>
              <w:rPr>
                <w:szCs w:val="21"/>
                <w:highlight w:val="none"/>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szCs w:val="21"/>
                <w:highlight w:val="none"/>
              </w:rPr>
            </w:pPr>
            <w:r>
              <w:rPr>
                <w:rFonts w:hint="eastAsia" w:ascii="宋体" w:hAnsi="宋体" w:cs="宋体"/>
                <w:bCs/>
                <w:color w:val="000000"/>
                <w:szCs w:val="21"/>
                <w:highlight w:val="none"/>
                <w:lang w:val="zh-CN"/>
              </w:rPr>
              <w:t>其他要求</w:t>
            </w:r>
          </w:p>
        </w:tc>
        <w:tc>
          <w:tcPr>
            <w:tcW w:w="61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rPr>
                <w:szCs w:val="21"/>
                <w:highlight w:val="none"/>
              </w:rPr>
            </w:pPr>
            <w:r>
              <w:rPr>
                <w:rFonts w:hint="eastAsia"/>
                <w:szCs w:val="21"/>
                <w:highlight w:val="none"/>
              </w:rPr>
              <w:t>法律法规及</w:t>
            </w:r>
            <w:r>
              <w:rPr>
                <w:rFonts w:hint="eastAsia"/>
                <w:szCs w:val="21"/>
                <w:highlight w:val="none"/>
                <w:lang w:eastAsia="zh-CN"/>
              </w:rPr>
              <w:t>采购</w:t>
            </w:r>
            <w:r>
              <w:rPr>
                <w:rFonts w:hint="eastAsia"/>
                <w:szCs w:val="21"/>
                <w:highlight w:val="none"/>
              </w:rPr>
              <w:t>文件规定的其他要求。</w:t>
            </w:r>
          </w:p>
        </w:tc>
      </w:tr>
    </w:tbl>
    <w:p>
      <w:pPr>
        <w:pStyle w:val="12"/>
        <w:rPr>
          <w:rFonts w:hint="eastAsia" w:hAnsi="宋体"/>
          <w:sz w:val="21"/>
          <w:szCs w:val="21"/>
          <w:highlight w:val="none"/>
        </w:rPr>
      </w:pPr>
    </w:p>
    <w:p>
      <w:pPr>
        <w:autoSpaceDE w:val="0"/>
        <w:autoSpaceDN w:val="0"/>
        <w:adjustRightInd w:val="0"/>
        <w:spacing w:line="440" w:lineRule="exact"/>
        <w:jc w:val="left"/>
        <w:rPr>
          <w:rFonts w:hint="eastAsia" w:ascii="宋体" w:hAnsi="宋体" w:cs="宋体-18030"/>
          <w:kern w:val="0"/>
          <w:szCs w:val="21"/>
          <w:highlight w:val="none"/>
        </w:rPr>
      </w:pPr>
      <w:r>
        <w:rPr>
          <w:rFonts w:hint="eastAsia" w:ascii="宋体" w:hAnsi="宋体" w:cs="宋体-18030"/>
          <w:kern w:val="0"/>
          <w:szCs w:val="21"/>
          <w:highlight w:val="none"/>
          <w:lang w:eastAsia="zh-CN"/>
        </w:rPr>
        <w:t>全体评委</w:t>
      </w:r>
      <w:r>
        <w:rPr>
          <w:rFonts w:hint="eastAsia" w:ascii="宋体" w:hAnsi="宋体" w:cs="宋体-18030"/>
          <w:kern w:val="0"/>
          <w:szCs w:val="21"/>
          <w:highlight w:val="none"/>
        </w:rPr>
        <w:t>签字：</w:t>
      </w:r>
    </w:p>
    <w:p>
      <w:pPr>
        <w:pStyle w:val="12"/>
        <w:rPr>
          <w:rFonts w:hint="eastAsia" w:hAnsi="宋体"/>
          <w:sz w:val="21"/>
          <w:szCs w:val="21"/>
          <w:highlight w:val="none"/>
        </w:rPr>
      </w:pPr>
    </w:p>
    <w:p>
      <w:pPr>
        <w:pStyle w:val="12"/>
        <w:rPr>
          <w:rFonts w:hint="eastAsia" w:hAnsi="宋体"/>
          <w:sz w:val="21"/>
          <w:szCs w:val="21"/>
          <w:highlight w:val="none"/>
        </w:rPr>
      </w:pPr>
      <w:r>
        <w:rPr>
          <w:rFonts w:hint="eastAsia" w:hAnsi="宋体"/>
          <w:sz w:val="21"/>
          <w:szCs w:val="21"/>
          <w:highlight w:val="none"/>
        </w:rPr>
        <w:t>注：1</w:t>
      </w:r>
      <w:r>
        <w:rPr>
          <w:rFonts w:hint="eastAsia" w:hAnsi="宋体"/>
          <w:sz w:val="21"/>
          <w:szCs w:val="21"/>
          <w:highlight w:val="none"/>
          <w:lang w:val="en-US" w:eastAsia="zh-CN"/>
        </w:rPr>
        <w:t>.</w:t>
      </w:r>
      <w:r>
        <w:rPr>
          <w:rFonts w:hint="eastAsia" w:hAnsi="宋体"/>
          <w:sz w:val="21"/>
          <w:szCs w:val="21"/>
          <w:highlight w:val="none"/>
        </w:rPr>
        <w:t>“√”为合格，“×”为不合格；其中有一项不合格则评审结果为不合格。</w:t>
      </w:r>
    </w:p>
    <w:p>
      <w:pPr>
        <w:autoSpaceDE w:val="0"/>
        <w:autoSpaceDN w:val="0"/>
        <w:adjustRightInd w:val="0"/>
        <w:ind w:firstLine="411" w:firstLineChars="196"/>
        <w:jc w:val="left"/>
        <w:rPr>
          <w:rFonts w:hint="eastAsia" w:ascii="宋体" w:hAnsi="宋体" w:cs="Courier New"/>
          <w:szCs w:val="21"/>
          <w:highlight w:val="none"/>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如评审不合格需注明不合格原因</w:t>
      </w:r>
      <w:r>
        <w:rPr>
          <w:rFonts w:hint="eastAsia" w:ascii="宋体" w:hAnsi="宋体" w:cs="Courier New"/>
          <w:szCs w:val="21"/>
          <w:highlight w:val="none"/>
        </w:rPr>
        <w:t>。</w:t>
      </w:r>
    </w:p>
    <w:p>
      <w:pPr>
        <w:autoSpaceDE w:val="0"/>
        <w:autoSpaceDN w:val="0"/>
        <w:adjustRightInd w:val="0"/>
        <w:jc w:val="left"/>
        <w:rPr>
          <w:rFonts w:hint="eastAsia" w:ascii="宋体" w:hAnsi="宋体" w:cs="宋体"/>
          <w:color w:val="000000"/>
          <w:szCs w:val="21"/>
          <w:highlight w:val="none"/>
          <w:lang w:val="zh-CN"/>
        </w:rPr>
      </w:pPr>
    </w:p>
    <w:p>
      <w:pPr>
        <w:autoSpaceDE w:val="0"/>
        <w:autoSpaceDN w:val="0"/>
        <w:adjustRightInd w:val="0"/>
        <w:jc w:val="center"/>
        <w:rPr>
          <w:rFonts w:hint="eastAsia" w:ascii="宋体" w:hAnsi="宋体" w:cs="宋体"/>
          <w:b/>
          <w:color w:val="000000"/>
          <w:szCs w:val="21"/>
          <w:highlight w:val="none"/>
          <w:lang w:val="zh-CN"/>
        </w:rPr>
      </w:pPr>
    </w:p>
    <w:p>
      <w:pPr>
        <w:autoSpaceDE w:val="0"/>
        <w:autoSpaceDN w:val="0"/>
        <w:adjustRightInd w:val="0"/>
        <w:jc w:val="center"/>
        <w:rPr>
          <w:rFonts w:hint="eastAsia" w:ascii="宋体" w:hAnsi="宋体" w:cs="宋体"/>
          <w:b/>
          <w:color w:val="000000"/>
          <w:szCs w:val="21"/>
          <w:highlight w:val="none"/>
          <w:lang w:val="zh-CN"/>
        </w:rPr>
      </w:pPr>
      <w:r>
        <w:rPr>
          <w:rFonts w:hint="eastAsia" w:ascii="宋体" w:hAnsi="宋体" w:cs="宋体"/>
          <w:b/>
          <w:color w:val="000000"/>
          <w:sz w:val="24"/>
          <w:szCs w:val="24"/>
          <w:highlight w:val="none"/>
          <w:lang w:val="zh-CN"/>
        </w:rPr>
        <w:br w:type="page"/>
      </w:r>
      <w:r>
        <w:rPr>
          <w:rFonts w:hint="eastAsia" w:ascii="宋体" w:hAnsi="宋体" w:cs="宋体"/>
          <w:b/>
          <w:color w:val="000000"/>
          <w:sz w:val="24"/>
          <w:szCs w:val="24"/>
          <w:highlight w:val="none"/>
          <w:lang w:val="zh-CN"/>
        </w:rPr>
        <w:t>详细打分表</w:t>
      </w:r>
    </w:p>
    <w:tbl>
      <w:tblPr>
        <w:tblStyle w:val="24"/>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522"/>
        <w:gridCol w:w="1000"/>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项目</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评标分项</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分值</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116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商务部分</w:t>
            </w:r>
          </w:p>
          <w:p>
            <w:pPr>
              <w:widowControl/>
              <w:spacing w:line="300" w:lineRule="exact"/>
              <w:jc w:val="center"/>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60</w:t>
            </w:r>
            <w:r>
              <w:rPr>
                <w:rFonts w:hint="eastAsia" w:ascii="宋体" w:hAnsi="宋体"/>
                <w:color w:val="000000"/>
                <w:szCs w:val="21"/>
                <w:highlight w:val="none"/>
              </w:rPr>
              <w:t>分）</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磋商报价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w:t>
            </w:r>
            <w:r>
              <w:rPr>
                <w:rFonts w:hint="eastAsia" w:ascii="宋体" w:hAnsi="宋体"/>
                <w:color w:val="000000"/>
                <w:szCs w:val="21"/>
                <w:highlight w:val="none"/>
                <w:lang w:val="en-US" w:eastAsia="zh-CN"/>
              </w:rPr>
              <w:t>30</w:t>
            </w:r>
            <w:r>
              <w:rPr>
                <w:rFonts w:hint="eastAsia" w:ascii="宋体" w:hAnsi="宋体"/>
                <w:color w:val="000000"/>
                <w:szCs w:val="21"/>
                <w:highlight w:val="none"/>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000000"/>
                <w:szCs w:val="21"/>
                <w:highlight w:val="none"/>
              </w:rPr>
            </w:pPr>
            <w:r>
              <w:rPr>
                <w:rFonts w:hint="eastAsia" w:ascii="宋体" w:hAnsi="宋体"/>
                <w:color w:val="000000"/>
                <w:szCs w:val="21"/>
                <w:highlight w:val="none"/>
              </w:rPr>
              <w:t>以所有有效磋商报价中最低报价为磋商基准价，其报价得分为</w:t>
            </w:r>
            <w:r>
              <w:rPr>
                <w:rFonts w:hint="eastAsia" w:ascii="宋体" w:hAnsi="宋体"/>
                <w:color w:val="000000"/>
                <w:szCs w:val="21"/>
                <w:highlight w:val="none"/>
                <w:lang w:val="en-US" w:eastAsia="zh-CN"/>
              </w:rPr>
              <w:t>30</w:t>
            </w:r>
            <w:r>
              <w:rPr>
                <w:rFonts w:hint="eastAsia" w:ascii="宋体" w:hAnsi="宋体"/>
                <w:color w:val="000000"/>
                <w:szCs w:val="21"/>
                <w:highlight w:val="none"/>
              </w:rPr>
              <w:t>分，其他合格供应商的磋商报价得分按照下列公式计算：磋商报价得分＝（磋商基准价</w:t>
            </w:r>
            <w:r>
              <w:rPr>
                <w:rFonts w:ascii="宋体" w:hAnsi="宋体"/>
                <w:color w:val="000000"/>
                <w:szCs w:val="21"/>
                <w:highlight w:val="none"/>
              </w:rPr>
              <w:t>/</w:t>
            </w:r>
            <w:r>
              <w:rPr>
                <w:rFonts w:hint="eastAsia" w:ascii="宋体" w:hAnsi="宋体"/>
                <w:color w:val="000000"/>
                <w:szCs w:val="21"/>
                <w:highlight w:val="none"/>
              </w:rPr>
              <w:t>最后磋商报价）×价格权值（</w:t>
            </w:r>
            <w:r>
              <w:rPr>
                <w:rFonts w:hint="eastAsia" w:ascii="宋体" w:hAnsi="宋体"/>
                <w:color w:val="000000"/>
                <w:szCs w:val="21"/>
                <w:highlight w:val="none"/>
                <w:lang w:val="en-US" w:eastAsia="zh-CN"/>
              </w:rPr>
              <w:t>30</w:t>
            </w:r>
            <w:r>
              <w:rPr>
                <w:rFonts w:hint="eastAsia" w:ascii="宋体" w:hAnsi="宋体"/>
                <w:color w:val="00000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1160" w:type="dxa"/>
            <w:vMerge w:val="continue"/>
            <w:tcBorders>
              <w:left w:val="single" w:color="auto" w:sz="4" w:space="0"/>
              <w:right w:val="single" w:color="auto" w:sz="4" w:space="0"/>
            </w:tcBorders>
            <w:noWrap w:val="0"/>
            <w:vAlign w:val="center"/>
          </w:tcPr>
          <w:p>
            <w:pPr>
              <w:widowControl/>
              <w:spacing w:line="300" w:lineRule="exact"/>
              <w:jc w:val="center"/>
              <w:rPr>
                <w:rFonts w:ascii="宋体" w:hAnsi="宋体"/>
                <w:color w:val="000000"/>
                <w:szCs w:val="21"/>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highlight w:val="none"/>
              </w:rPr>
            </w:pPr>
            <w:r>
              <w:rPr>
                <w:rFonts w:hint="eastAsia" w:ascii="宋体" w:hAnsi="宋体"/>
                <w:color w:val="000000"/>
                <w:szCs w:val="21"/>
                <w:highlight w:val="none"/>
              </w:rPr>
              <w:t>类似业绩</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highlight w:val="none"/>
              </w:rPr>
            </w:pPr>
            <w:r>
              <w:rPr>
                <w:rFonts w:hint="eastAsia" w:ascii="宋体" w:hAnsi="宋体"/>
                <w:color w:val="000000"/>
                <w:szCs w:val="21"/>
                <w:highlight w:val="none"/>
              </w:rPr>
              <w:t>0-1</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olor w:val="000000"/>
                <w:kern w:val="0"/>
                <w:szCs w:val="21"/>
                <w:highlight w:val="none"/>
              </w:rPr>
            </w:pPr>
            <w:r>
              <w:rPr>
                <w:rFonts w:hint="eastAsia" w:ascii="宋体" w:hAnsi="宋体"/>
                <w:color w:val="000000"/>
                <w:kern w:val="0"/>
                <w:szCs w:val="21"/>
                <w:highlight w:val="none"/>
              </w:rPr>
              <w:t>对近三年（20</w:t>
            </w:r>
            <w:r>
              <w:rPr>
                <w:rFonts w:hint="eastAsia" w:ascii="宋体" w:hAnsi="宋体"/>
                <w:color w:val="000000"/>
                <w:kern w:val="0"/>
                <w:szCs w:val="21"/>
                <w:highlight w:val="none"/>
                <w:lang w:val="en-US" w:eastAsia="zh-CN"/>
              </w:rPr>
              <w:t>22</w:t>
            </w:r>
            <w:r>
              <w:rPr>
                <w:rFonts w:hint="eastAsia" w:ascii="宋体" w:hAnsi="宋体"/>
                <w:color w:val="000000"/>
                <w:kern w:val="0"/>
                <w:szCs w:val="21"/>
                <w:highlight w:val="none"/>
              </w:rPr>
              <w:t>年至今）</w:t>
            </w:r>
            <w:r>
              <w:rPr>
                <w:rFonts w:hint="eastAsia" w:ascii="宋体" w:hAnsi="宋体"/>
                <w:color w:val="000000"/>
                <w:kern w:val="0"/>
                <w:szCs w:val="21"/>
                <w:highlight w:val="none"/>
                <w:lang w:eastAsia="zh-CN"/>
              </w:rPr>
              <w:t>供应商</w:t>
            </w:r>
            <w:r>
              <w:rPr>
                <w:rFonts w:hint="eastAsia" w:ascii="宋体" w:hAnsi="宋体"/>
                <w:color w:val="000000"/>
                <w:kern w:val="0"/>
                <w:szCs w:val="21"/>
                <w:highlight w:val="none"/>
              </w:rPr>
              <w:t>完成的同类或类似业绩进行综合审核计分（每有一项同类或类似业绩得</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分，最高1</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000000"/>
                <w:highlight w:val="none"/>
              </w:rPr>
            </w:pPr>
            <w:r>
              <w:rPr>
                <w:rFonts w:hint="eastAsia"/>
                <w:color w:val="000000"/>
                <w:highlight w:val="none"/>
              </w:rPr>
              <w:t>（</w:t>
            </w:r>
            <w:r>
              <w:rPr>
                <w:rFonts w:hint="eastAsia"/>
                <w:color w:val="000000"/>
                <w:highlight w:val="none"/>
                <w:lang w:eastAsia="zh-CN"/>
              </w:rPr>
              <w:t>响应文件</w:t>
            </w:r>
            <w:r>
              <w:rPr>
                <w:color w:val="000000"/>
                <w:highlight w:val="none"/>
              </w:rPr>
              <w:t>内附</w:t>
            </w:r>
            <w:r>
              <w:rPr>
                <w:rFonts w:hint="eastAsia"/>
                <w:color w:val="000000"/>
                <w:highlight w:val="none"/>
              </w:rPr>
              <w:t>中标</w:t>
            </w:r>
            <w:r>
              <w:rPr>
                <w:color w:val="000000"/>
                <w:highlight w:val="none"/>
              </w:rPr>
              <w:t>通知书</w:t>
            </w:r>
            <w:r>
              <w:rPr>
                <w:rFonts w:hint="eastAsia"/>
                <w:color w:val="000000"/>
                <w:highlight w:val="none"/>
                <w:lang w:eastAsia="zh-CN"/>
              </w:rPr>
              <w:t>、</w:t>
            </w:r>
            <w:r>
              <w:rPr>
                <w:color w:val="000000"/>
                <w:highlight w:val="none"/>
              </w:rPr>
              <w:t>合同协议书</w:t>
            </w:r>
            <w:r>
              <w:rPr>
                <w:rFonts w:hint="eastAsia"/>
                <w:color w:val="000000"/>
                <w:highlight w:val="none"/>
                <w:lang w:eastAsia="zh-CN"/>
              </w:rPr>
              <w:t>及验收文件复印件加盖公章</w:t>
            </w:r>
            <w:r>
              <w:rPr>
                <w:rFonts w:hint="eastAsia"/>
                <w:color w:val="000000"/>
                <w:highlight w:val="none"/>
              </w:rPr>
              <w:t>，否则不计分</w:t>
            </w:r>
            <w:r>
              <w:rPr>
                <w:rFonts w:hint="eastAsia"/>
                <w:color w:val="000000"/>
                <w:highlight w:val="none"/>
                <w:lang w:eastAsia="zh-CN"/>
              </w:rPr>
              <w:t>，时间以验收日期为准。</w:t>
            </w:r>
            <w:r>
              <w:rPr>
                <w:rFonts w:hint="eastAsia"/>
                <w:color w:val="000000"/>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eastAsia="zh-CN"/>
              </w:rPr>
            </w:pPr>
            <w:r>
              <w:rPr>
                <w:rFonts w:hint="eastAsia" w:ascii="Times New Roman" w:hAnsi="Times New Roman" w:eastAsia="宋体" w:cs="Times New Roman"/>
                <w:b w:val="0"/>
                <w:bCs w:val="0"/>
                <w:color w:val="000000"/>
                <w:kern w:val="2"/>
                <w:sz w:val="21"/>
                <w:szCs w:val="20"/>
                <w:highlight w:val="none"/>
                <w:lang w:val="en-US" w:eastAsia="zh-CN" w:bidi="ar-SA"/>
              </w:rPr>
              <w:t>注：类似业绩指矿山环境恢复治理项目或地质灾害防治项目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1160" w:type="dxa"/>
            <w:vMerge w:val="continue"/>
            <w:tcBorders>
              <w:left w:val="single" w:color="auto" w:sz="4" w:space="0"/>
              <w:right w:val="single" w:color="auto" w:sz="4" w:space="0"/>
            </w:tcBorders>
            <w:noWrap w:val="0"/>
            <w:vAlign w:val="top"/>
          </w:tcPr>
          <w:p>
            <w:pPr>
              <w:widowControl/>
              <w:spacing w:line="300" w:lineRule="exact"/>
              <w:rPr>
                <w:rFonts w:ascii="宋体" w:hAnsi="宋体"/>
                <w:color w:val="000000"/>
                <w:szCs w:val="21"/>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项目负责人类似项目业绩</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000000"/>
                <w:szCs w:val="21"/>
                <w:highlight w:val="none"/>
              </w:rPr>
            </w:pPr>
            <w:r>
              <w:rPr>
                <w:rFonts w:hint="eastAsia" w:ascii="宋体" w:hAnsi="宋体"/>
                <w:color w:val="000000"/>
                <w:szCs w:val="21"/>
                <w:highlight w:val="none"/>
              </w:rPr>
              <w:t>0-</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olor w:val="000000"/>
                <w:kern w:val="0"/>
                <w:szCs w:val="21"/>
                <w:highlight w:val="none"/>
                <w:lang w:eastAsia="zh-CN"/>
              </w:rPr>
            </w:pPr>
            <w:r>
              <w:rPr>
                <w:rFonts w:hint="eastAsia" w:ascii="宋体" w:hAnsi="宋体"/>
                <w:color w:val="000000"/>
                <w:kern w:val="0"/>
                <w:szCs w:val="21"/>
                <w:highlight w:val="none"/>
              </w:rPr>
              <w:t>针对项目负责人近三年（20</w:t>
            </w:r>
            <w:r>
              <w:rPr>
                <w:rFonts w:hint="eastAsia" w:ascii="宋体" w:hAnsi="宋体"/>
                <w:color w:val="000000"/>
                <w:kern w:val="0"/>
                <w:szCs w:val="21"/>
                <w:highlight w:val="none"/>
                <w:lang w:val="en-US" w:eastAsia="zh-CN"/>
              </w:rPr>
              <w:t>22</w:t>
            </w:r>
            <w:r>
              <w:rPr>
                <w:rFonts w:hint="eastAsia" w:ascii="宋体" w:hAnsi="宋体"/>
                <w:color w:val="000000"/>
                <w:kern w:val="0"/>
                <w:szCs w:val="21"/>
                <w:highlight w:val="none"/>
              </w:rPr>
              <w:t>年至今）完成的同类或类似工程业绩进行综合评价</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有一项同类或类似业绩得</w:t>
            </w:r>
            <w:r>
              <w:rPr>
                <w:rFonts w:hint="eastAsia" w:ascii="宋体" w:hAnsi="宋体"/>
                <w:color w:val="000000"/>
                <w:kern w:val="0"/>
                <w:szCs w:val="21"/>
                <w:highlight w:val="none"/>
                <w:lang w:val="en-US" w:eastAsia="zh-CN"/>
              </w:rPr>
              <w:t>5分，最高5分，没有不得分</w:t>
            </w:r>
            <w:r>
              <w:rPr>
                <w:rFonts w:hint="eastAsia" w:ascii="宋体" w:hAnsi="宋体"/>
                <w:color w:val="000000"/>
                <w:kern w:val="0"/>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000000"/>
                <w:highlight w:val="none"/>
              </w:rPr>
            </w:pPr>
            <w:r>
              <w:rPr>
                <w:rFonts w:hint="eastAsia"/>
                <w:color w:val="000000"/>
                <w:highlight w:val="none"/>
              </w:rPr>
              <w:t>（</w:t>
            </w:r>
            <w:r>
              <w:rPr>
                <w:rFonts w:hint="eastAsia"/>
                <w:color w:val="000000"/>
                <w:highlight w:val="none"/>
                <w:lang w:eastAsia="zh-CN"/>
              </w:rPr>
              <w:t>响应文件</w:t>
            </w:r>
            <w:r>
              <w:rPr>
                <w:color w:val="000000"/>
                <w:highlight w:val="none"/>
              </w:rPr>
              <w:t>内附</w:t>
            </w:r>
            <w:r>
              <w:rPr>
                <w:rFonts w:hint="eastAsia"/>
                <w:color w:val="000000"/>
                <w:highlight w:val="none"/>
              </w:rPr>
              <w:t>中标</w:t>
            </w:r>
            <w:r>
              <w:rPr>
                <w:color w:val="000000"/>
                <w:highlight w:val="none"/>
              </w:rPr>
              <w:t>通知书</w:t>
            </w:r>
            <w:r>
              <w:rPr>
                <w:rFonts w:hint="eastAsia"/>
                <w:color w:val="000000"/>
                <w:highlight w:val="none"/>
                <w:lang w:eastAsia="zh-CN"/>
              </w:rPr>
              <w:t>、</w:t>
            </w:r>
            <w:r>
              <w:rPr>
                <w:color w:val="000000"/>
                <w:highlight w:val="none"/>
              </w:rPr>
              <w:t>合同协议书</w:t>
            </w:r>
            <w:r>
              <w:rPr>
                <w:rFonts w:hint="eastAsia"/>
                <w:color w:val="000000"/>
                <w:highlight w:val="none"/>
                <w:lang w:eastAsia="zh-CN"/>
              </w:rPr>
              <w:t>及验收文件复印件加盖公章</w:t>
            </w:r>
            <w:r>
              <w:rPr>
                <w:rFonts w:hint="eastAsia"/>
                <w:color w:val="000000"/>
                <w:highlight w:val="none"/>
              </w:rPr>
              <w:t>，否则不计分</w:t>
            </w:r>
            <w:r>
              <w:rPr>
                <w:rFonts w:hint="eastAsia"/>
                <w:color w:val="000000"/>
                <w:highlight w:val="none"/>
                <w:lang w:eastAsia="zh-CN"/>
              </w:rPr>
              <w:t>，时间以验收日期为准。</w:t>
            </w:r>
            <w:r>
              <w:rPr>
                <w:rFonts w:hint="eastAsia"/>
                <w:color w:val="000000"/>
                <w:highlight w:val="none"/>
              </w:rPr>
              <w:t>）</w:t>
            </w:r>
          </w:p>
          <w:p>
            <w:pPr>
              <w:spacing w:line="300" w:lineRule="exact"/>
              <w:rPr>
                <w:rFonts w:ascii="宋体" w:hAnsi="宋体"/>
                <w:color w:val="000000"/>
                <w:szCs w:val="21"/>
                <w:highlight w:val="none"/>
              </w:rPr>
            </w:pPr>
            <w:r>
              <w:rPr>
                <w:rFonts w:hint="eastAsia" w:ascii="Times New Roman" w:hAnsi="Times New Roman" w:eastAsia="宋体" w:cs="Times New Roman"/>
                <w:b w:val="0"/>
                <w:bCs w:val="0"/>
                <w:color w:val="000000"/>
                <w:kern w:val="2"/>
                <w:sz w:val="21"/>
                <w:szCs w:val="20"/>
                <w:highlight w:val="none"/>
                <w:lang w:val="en-US" w:eastAsia="zh-CN" w:bidi="ar-SA"/>
              </w:rPr>
              <w:t>注：类似业绩指矿山环境恢复治理项目或地质灾害防治项目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160" w:type="dxa"/>
            <w:vMerge w:val="continue"/>
            <w:tcBorders>
              <w:left w:val="single" w:color="auto" w:sz="4" w:space="0"/>
              <w:right w:val="single" w:color="auto" w:sz="4" w:space="0"/>
            </w:tcBorders>
            <w:noWrap w:val="0"/>
            <w:vAlign w:val="top"/>
          </w:tcPr>
          <w:p>
            <w:pPr>
              <w:widowControl/>
              <w:spacing w:line="300" w:lineRule="exact"/>
              <w:rPr>
                <w:rFonts w:ascii="宋体" w:hAnsi="宋体"/>
                <w:color w:val="000000"/>
                <w:szCs w:val="21"/>
                <w:highlight w:val="none"/>
              </w:rPr>
            </w:pPr>
          </w:p>
        </w:tc>
        <w:tc>
          <w:tcPr>
            <w:tcW w:w="1522" w:type="dxa"/>
            <w:tcBorders>
              <w:top w:val="single" w:color="auto" w:sz="4" w:space="0"/>
              <w:left w:val="single" w:color="auto" w:sz="4" w:space="0"/>
              <w:right w:val="single" w:color="auto" w:sz="4" w:space="0"/>
            </w:tcBorders>
            <w:noWrap w:val="0"/>
            <w:vAlign w:val="center"/>
          </w:tcPr>
          <w:p>
            <w:pPr>
              <w:topLinePunct/>
              <w:spacing w:line="240" w:lineRule="exact"/>
              <w:jc w:val="center"/>
              <w:rPr>
                <w:rFonts w:ascii="宋体" w:hAnsi="宋体"/>
                <w:color w:val="000000"/>
                <w:szCs w:val="21"/>
                <w:highlight w:val="none"/>
              </w:rPr>
            </w:pPr>
            <w:r>
              <w:rPr>
                <w:rFonts w:hint="eastAsia" w:ascii="宋体" w:hAnsi="宋体"/>
                <w:color w:val="000000"/>
                <w:szCs w:val="21"/>
                <w:highlight w:val="none"/>
              </w:rPr>
              <w:t>项目管理团队</w:t>
            </w:r>
          </w:p>
        </w:tc>
        <w:tc>
          <w:tcPr>
            <w:tcW w:w="1000" w:type="dxa"/>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olor w:val="000000"/>
                <w:kern w:val="0"/>
                <w:szCs w:val="21"/>
                <w:highlight w:val="none"/>
              </w:rPr>
            </w:pPr>
            <w:r>
              <w:rPr>
                <w:rFonts w:hint="eastAsia" w:ascii="宋体" w:hAnsi="宋体"/>
                <w:color w:val="000000"/>
                <w:szCs w:val="21"/>
                <w:highlight w:val="none"/>
              </w:rPr>
              <w:t>0-</w:t>
            </w:r>
            <w:r>
              <w:rPr>
                <w:rFonts w:hint="eastAsia" w:ascii="宋体" w:hAnsi="宋体"/>
                <w:color w:val="000000"/>
                <w:kern w:val="0"/>
                <w:szCs w:val="21"/>
                <w:highlight w:val="none"/>
              </w:rPr>
              <w:t>5分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Times New Roman"/>
                <w:color w:val="000000"/>
                <w:kern w:val="0"/>
                <w:szCs w:val="21"/>
                <w:highlight w:val="none"/>
              </w:rPr>
            </w:pPr>
            <w:r>
              <w:rPr>
                <w:rFonts w:hint="eastAsia" w:ascii="宋体" w:hAnsi="宋体" w:eastAsia="宋体" w:cs="Times New Roman"/>
                <w:color w:val="000000"/>
                <w:kern w:val="0"/>
                <w:szCs w:val="21"/>
                <w:highlight w:val="none"/>
              </w:rPr>
              <w:t>项目团队配备的其他人员：</w:t>
            </w:r>
            <w:r>
              <w:rPr>
                <w:rFonts w:hint="eastAsia" w:ascii="宋体" w:hAnsi="宋体" w:eastAsia="宋体" w:cs="Times New Roman"/>
                <w:color w:val="000000"/>
                <w:kern w:val="0"/>
                <w:szCs w:val="21"/>
                <w:highlight w:val="none"/>
                <w:lang w:eastAsia="zh-CN"/>
              </w:rPr>
              <w:t>团队</w:t>
            </w:r>
            <w:r>
              <w:rPr>
                <w:rFonts w:hint="eastAsia" w:ascii="宋体" w:hAnsi="宋体" w:eastAsia="宋体" w:cs="Times New Roman"/>
                <w:color w:val="000000"/>
                <w:kern w:val="0"/>
                <w:szCs w:val="21"/>
                <w:highlight w:val="none"/>
              </w:rPr>
              <w:t>主要人员配备齐全</w:t>
            </w:r>
            <w:r>
              <w:rPr>
                <w:rFonts w:hint="eastAsia" w:ascii="宋体" w:hAnsi="宋体" w:eastAsia="宋体" w:cs="Times New Roman"/>
                <w:color w:val="000000"/>
                <w:kern w:val="0"/>
                <w:szCs w:val="21"/>
                <w:highlight w:val="none"/>
                <w:lang w:eastAsia="zh-CN"/>
              </w:rPr>
              <w:t>（技术负责人、施工员、质检员、安全员、材料员、资料员）</w:t>
            </w:r>
            <w:r>
              <w:rPr>
                <w:rFonts w:hint="eastAsia" w:ascii="宋体" w:hAnsi="宋体" w:eastAsia="宋体" w:cs="Times New Roman"/>
                <w:color w:val="000000"/>
                <w:kern w:val="0"/>
                <w:szCs w:val="21"/>
                <w:highlight w:val="none"/>
              </w:rPr>
              <w:t>，人员</w:t>
            </w:r>
            <w:r>
              <w:rPr>
                <w:rFonts w:hint="eastAsia" w:ascii="宋体" w:hAnsi="宋体" w:eastAsia="宋体" w:cs="Times New Roman"/>
                <w:color w:val="000000"/>
                <w:kern w:val="0"/>
                <w:szCs w:val="21"/>
                <w:highlight w:val="none"/>
                <w:lang w:eastAsia="zh-CN"/>
              </w:rPr>
              <w:t>需具</w:t>
            </w:r>
            <w:r>
              <w:rPr>
                <w:rFonts w:hint="eastAsia" w:ascii="宋体" w:hAnsi="宋体" w:eastAsia="宋体" w:cs="Times New Roman"/>
                <w:color w:val="000000"/>
                <w:kern w:val="0"/>
                <w:szCs w:val="21"/>
                <w:highlight w:val="none"/>
              </w:rPr>
              <w:t>有职称证书或岗位证书,满足施工要求，对人员配备情况进行比较，优者计</w:t>
            </w:r>
            <w:r>
              <w:rPr>
                <w:rFonts w:hint="eastAsia" w:ascii="宋体" w:hAnsi="宋体" w:eastAsia="宋体" w:cs="Times New Roman"/>
                <w:color w:val="000000"/>
                <w:kern w:val="0"/>
                <w:szCs w:val="21"/>
                <w:highlight w:val="none"/>
                <w:lang w:val="en-US" w:eastAsia="zh-CN"/>
              </w:rPr>
              <w:t>5</w:t>
            </w:r>
            <w:r>
              <w:rPr>
                <w:rFonts w:hint="eastAsia" w:ascii="宋体" w:hAnsi="宋体" w:eastAsia="宋体" w:cs="Times New Roman"/>
                <w:color w:val="000000"/>
                <w:kern w:val="0"/>
                <w:szCs w:val="21"/>
                <w:highlight w:val="none"/>
              </w:rPr>
              <w:t>分，评价良者计</w:t>
            </w:r>
            <w:r>
              <w:rPr>
                <w:rFonts w:hint="eastAsia" w:ascii="宋体" w:hAnsi="宋体" w:eastAsia="宋体" w:cs="Times New Roman"/>
                <w:color w:val="000000"/>
                <w:kern w:val="0"/>
                <w:szCs w:val="21"/>
                <w:highlight w:val="none"/>
                <w:lang w:val="en-US" w:eastAsia="zh-CN"/>
              </w:rPr>
              <w:t>3</w:t>
            </w:r>
            <w:r>
              <w:rPr>
                <w:rFonts w:hint="eastAsia" w:ascii="宋体" w:hAnsi="宋体" w:eastAsia="宋体" w:cs="Times New Roman"/>
                <w:color w:val="000000"/>
                <w:kern w:val="0"/>
                <w:szCs w:val="21"/>
                <w:highlight w:val="none"/>
              </w:rPr>
              <w:t>分，评价一般者计1分， 无不得分</w:t>
            </w:r>
          </w:p>
          <w:p>
            <w:pPr>
              <w:spacing w:line="300" w:lineRule="exact"/>
              <w:rPr>
                <w:rFonts w:hint="eastAsia"/>
                <w:color w:val="000000"/>
                <w:highlight w:val="none"/>
              </w:rPr>
            </w:pPr>
            <w:r>
              <w:rPr>
                <w:rFonts w:hint="eastAsia" w:ascii="宋体" w:hAnsi="宋体" w:eastAsia="宋体" w:cs="Times New Roman"/>
                <w:color w:val="000000"/>
                <w:kern w:val="0"/>
                <w:szCs w:val="21"/>
                <w:highlight w:val="none"/>
              </w:rPr>
              <w:t>（</w:t>
            </w:r>
            <w:r>
              <w:rPr>
                <w:rFonts w:hint="eastAsia" w:ascii="宋体" w:hAnsi="宋体" w:eastAsia="宋体" w:cs="Times New Roman"/>
                <w:color w:val="000000"/>
                <w:kern w:val="0"/>
                <w:szCs w:val="21"/>
                <w:highlight w:val="none"/>
                <w:lang w:eastAsia="zh-CN"/>
              </w:rPr>
              <w:t>响应文件</w:t>
            </w:r>
            <w:r>
              <w:rPr>
                <w:rFonts w:hint="eastAsia" w:ascii="宋体" w:hAnsi="宋体" w:eastAsia="宋体" w:cs="Times New Roman"/>
                <w:color w:val="000000"/>
                <w:kern w:val="0"/>
                <w:szCs w:val="21"/>
                <w:highlight w:val="none"/>
              </w:rPr>
              <w:t>内附相关人员职称证书</w:t>
            </w:r>
            <w:r>
              <w:rPr>
                <w:rFonts w:hint="eastAsia" w:ascii="宋体" w:hAnsi="宋体" w:eastAsia="宋体" w:cs="Times New Roman"/>
                <w:color w:val="000000"/>
                <w:kern w:val="0"/>
                <w:szCs w:val="21"/>
                <w:highlight w:val="none"/>
                <w:lang w:eastAsia="zh-CN"/>
              </w:rPr>
              <w:t>复印件加盖公章</w:t>
            </w:r>
            <w:r>
              <w:rPr>
                <w:rFonts w:hint="eastAsia" w:ascii="宋体" w:hAnsi="宋体" w:eastAsia="宋体" w:cs="Times New Roman"/>
                <w:color w:val="000000"/>
                <w:kern w:val="0"/>
                <w:szCs w:val="21"/>
                <w:highlight w:val="none"/>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160" w:type="dxa"/>
            <w:vMerge w:val="continue"/>
            <w:tcBorders>
              <w:left w:val="single" w:color="auto" w:sz="4" w:space="0"/>
              <w:right w:val="single" w:color="auto" w:sz="4" w:space="0"/>
            </w:tcBorders>
            <w:noWrap w:val="0"/>
            <w:vAlign w:val="top"/>
          </w:tcPr>
          <w:p>
            <w:pPr>
              <w:widowControl/>
              <w:spacing w:line="300" w:lineRule="exact"/>
              <w:rPr>
                <w:rFonts w:ascii="宋体" w:hAnsi="宋体"/>
                <w:color w:val="000000"/>
                <w:szCs w:val="21"/>
                <w:highlight w:val="none"/>
              </w:rPr>
            </w:pPr>
          </w:p>
        </w:tc>
        <w:tc>
          <w:tcPr>
            <w:tcW w:w="1522" w:type="dxa"/>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服务承诺及优惠条件</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0-5分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000000"/>
                <w:szCs w:val="21"/>
                <w:highlight w:val="none"/>
              </w:rPr>
            </w:pPr>
            <w:r>
              <w:rPr>
                <w:rFonts w:hint="eastAsia" w:ascii="宋体" w:hAnsi="宋体"/>
                <w:color w:val="000000"/>
                <w:kern w:val="0"/>
                <w:szCs w:val="21"/>
                <w:highlight w:val="none"/>
              </w:rPr>
              <w:t>针对</w:t>
            </w:r>
            <w:r>
              <w:rPr>
                <w:rFonts w:hint="eastAsia" w:ascii="宋体" w:hAnsi="宋体"/>
                <w:color w:val="000000"/>
                <w:kern w:val="0"/>
                <w:szCs w:val="21"/>
                <w:highlight w:val="none"/>
                <w:lang w:eastAsia="zh-CN"/>
              </w:rPr>
              <w:t>供应商</w:t>
            </w:r>
            <w:r>
              <w:rPr>
                <w:rFonts w:hint="eastAsia" w:ascii="宋体" w:hAnsi="宋体"/>
                <w:color w:val="000000"/>
                <w:kern w:val="0"/>
                <w:szCs w:val="21"/>
                <w:highlight w:val="none"/>
              </w:rPr>
              <w:t>提报的合理优惠条件和服务承诺进行综合评价，评价优者计</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分，评价良者计</w:t>
            </w:r>
            <w:r>
              <w:rPr>
                <w:rFonts w:hint="eastAsia" w:ascii="宋体" w:hAnsi="宋体"/>
                <w:color w:val="000000"/>
                <w:kern w:val="0"/>
                <w:szCs w:val="21"/>
                <w:highlight w:val="none"/>
                <w:lang w:val="en-US" w:eastAsia="zh-CN"/>
              </w:rPr>
              <w:t>3</w:t>
            </w:r>
            <w:r>
              <w:rPr>
                <w:rFonts w:hint="eastAsia" w:ascii="宋体" w:hAnsi="宋体"/>
                <w:color w:val="000000"/>
                <w:kern w:val="0"/>
                <w:szCs w:val="21"/>
                <w:highlight w:val="none"/>
              </w:rPr>
              <w:t>分，评价一般者计1分，没有得0分。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160" w:type="dxa"/>
            <w:vMerge w:val="restart"/>
            <w:tcBorders>
              <w:left w:val="single" w:color="auto" w:sz="4" w:space="0"/>
              <w:right w:val="single" w:color="auto" w:sz="4" w:space="0"/>
            </w:tcBorders>
            <w:noWrap w:val="0"/>
            <w:vAlign w:val="top"/>
          </w:tcPr>
          <w:p>
            <w:pPr>
              <w:widowControl/>
              <w:spacing w:line="300" w:lineRule="exact"/>
              <w:jc w:val="center"/>
              <w:rPr>
                <w:rFonts w:hint="eastAsia" w:ascii="宋体" w:hAnsi="宋体"/>
                <w:color w:val="000000"/>
                <w:szCs w:val="21"/>
                <w:highlight w:val="none"/>
              </w:rPr>
            </w:pPr>
            <w:r>
              <w:rPr>
                <w:rFonts w:hint="eastAsia" w:ascii="宋体" w:hAnsi="宋体"/>
                <w:color w:val="000000"/>
                <w:szCs w:val="21"/>
                <w:highlight w:val="none"/>
              </w:rPr>
              <w:t>技术部分</w:t>
            </w:r>
          </w:p>
          <w:p>
            <w:pPr>
              <w:widowControl/>
              <w:spacing w:line="300" w:lineRule="exact"/>
              <w:jc w:val="center"/>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40</w:t>
            </w:r>
            <w:r>
              <w:rPr>
                <w:rFonts w:hint="eastAsia" w:ascii="宋体" w:hAnsi="宋体"/>
                <w:color w:val="000000"/>
                <w:szCs w:val="21"/>
                <w:highlight w:val="none"/>
              </w:rPr>
              <w:t>分）</w:t>
            </w:r>
          </w:p>
        </w:tc>
        <w:tc>
          <w:tcPr>
            <w:tcW w:w="1522" w:type="dxa"/>
            <w:tcBorders>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内容完整性和编制水平</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0-5</w:t>
            </w:r>
            <w:r>
              <w:rPr>
                <w:rFonts w:hint="eastAsia" w:ascii="宋体" w:hAnsi="宋体" w:eastAsia="宋体" w:cs="Times New Roman"/>
                <w:color w:val="000000"/>
                <w:szCs w:val="21"/>
                <w:highlight w:val="none"/>
                <w:lang w:val="en-US" w:eastAsia="zh-CN"/>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000000"/>
                <w:kern w:val="0"/>
                <w:szCs w:val="21"/>
                <w:highlight w:val="none"/>
              </w:rPr>
            </w:pPr>
            <w:r>
              <w:rPr>
                <w:rFonts w:hint="eastAsia" w:ascii="宋体" w:hAnsi="宋体" w:eastAsia="宋体" w:cs="Times New Roman"/>
                <w:color w:val="000000"/>
                <w:szCs w:val="21"/>
                <w:highlight w:val="none"/>
                <w:lang w:val="en-US" w:eastAsia="zh-CN"/>
              </w:rPr>
              <w:t>针对供应商提报的</w:t>
            </w:r>
            <w:r>
              <w:rPr>
                <w:rFonts w:hint="eastAsia" w:ascii="宋体" w:hAnsi="宋体" w:eastAsia="宋体" w:cs="Times New Roman"/>
                <w:color w:val="000000"/>
                <w:szCs w:val="21"/>
                <w:highlight w:val="none"/>
              </w:rPr>
              <w:t>内容完整性和编制水平</w:t>
            </w:r>
            <w:r>
              <w:rPr>
                <w:rFonts w:hint="eastAsia" w:ascii="宋体" w:hAnsi="宋体" w:eastAsia="宋体" w:cs="Times New Roman"/>
                <w:color w:val="000000"/>
                <w:szCs w:val="21"/>
                <w:highlight w:val="none"/>
                <w:lang w:val="en-US" w:eastAsia="zh-CN"/>
              </w:rPr>
              <w:t>进行综合评价，评价优者计5-3分，评价良者计3-2分，评价一般者计1分，没有得0分。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160" w:type="dxa"/>
            <w:vMerge w:val="continue"/>
            <w:tcBorders>
              <w:left w:val="single" w:color="auto" w:sz="4" w:space="0"/>
              <w:right w:val="single" w:color="auto" w:sz="4" w:space="0"/>
            </w:tcBorders>
            <w:noWrap w:val="0"/>
            <w:vAlign w:val="top"/>
          </w:tcPr>
          <w:p>
            <w:pPr>
              <w:widowControl/>
              <w:spacing w:line="300" w:lineRule="exact"/>
              <w:rPr>
                <w:rFonts w:ascii="宋体" w:hAnsi="宋体"/>
                <w:color w:val="000000"/>
                <w:szCs w:val="21"/>
                <w:highlight w:val="none"/>
              </w:rPr>
            </w:pPr>
          </w:p>
        </w:tc>
        <w:tc>
          <w:tcPr>
            <w:tcW w:w="1522" w:type="dxa"/>
            <w:tcBorders>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施工方案与技术措施</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0-10</w:t>
            </w:r>
            <w:r>
              <w:rPr>
                <w:rFonts w:hint="eastAsia" w:ascii="宋体" w:hAnsi="宋体" w:eastAsia="宋体" w:cs="Times New Roman"/>
                <w:color w:val="000000"/>
                <w:szCs w:val="21"/>
                <w:highlight w:val="none"/>
                <w:lang w:val="en-US" w:eastAsia="zh-CN"/>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000000"/>
                <w:kern w:val="0"/>
                <w:szCs w:val="21"/>
                <w:highlight w:val="none"/>
              </w:rPr>
            </w:pPr>
            <w:r>
              <w:rPr>
                <w:rFonts w:hint="eastAsia" w:ascii="宋体" w:hAnsi="宋体" w:eastAsia="宋体" w:cs="Times New Roman"/>
                <w:color w:val="000000"/>
                <w:szCs w:val="21"/>
                <w:highlight w:val="none"/>
                <w:lang w:val="en-US" w:eastAsia="zh-CN"/>
              </w:rPr>
              <w:t>针对供应商提报的</w:t>
            </w:r>
            <w:r>
              <w:rPr>
                <w:rFonts w:hint="eastAsia" w:ascii="宋体" w:hAnsi="宋体" w:eastAsia="宋体" w:cs="Times New Roman"/>
                <w:color w:val="000000"/>
                <w:szCs w:val="21"/>
                <w:highlight w:val="none"/>
              </w:rPr>
              <w:t>内容完整性和编制水平</w:t>
            </w:r>
            <w:r>
              <w:rPr>
                <w:rFonts w:hint="eastAsia" w:ascii="宋体" w:hAnsi="宋体" w:eastAsia="宋体" w:cs="Times New Roman"/>
                <w:color w:val="000000"/>
                <w:szCs w:val="21"/>
                <w:highlight w:val="none"/>
                <w:lang w:val="en-US" w:eastAsia="zh-CN"/>
              </w:rPr>
              <w:t>进行综合评价，评价优者计10-8分，评价良者计7-5分，评价一般者计4-1分，没有得0分。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160" w:type="dxa"/>
            <w:vMerge w:val="continue"/>
            <w:tcBorders>
              <w:left w:val="single" w:color="auto" w:sz="4" w:space="0"/>
              <w:right w:val="single" w:color="auto" w:sz="4" w:space="0"/>
            </w:tcBorders>
            <w:noWrap w:val="0"/>
            <w:vAlign w:val="top"/>
          </w:tcPr>
          <w:p>
            <w:pPr>
              <w:widowControl/>
              <w:spacing w:line="300" w:lineRule="exact"/>
              <w:rPr>
                <w:rFonts w:ascii="宋体" w:hAnsi="宋体"/>
                <w:color w:val="000000"/>
                <w:szCs w:val="21"/>
                <w:highlight w:val="none"/>
              </w:rPr>
            </w:pPr>
          </w:p>
        </w:tc>
        <w:tc>
          <w:tcPr>
            <w:tcW w:w="1522" w:type="dxa"/>
            <w:tcBorders>
              <w:left w:val="single" w:color="auto" w:sz="4" w:space="0"/>
              <w:right w:val="single" w:color="auto" w:sz="4" w:space="0"/>
            </w:tcBorders>
            <w:noWrap w:val="0"/>
            <w:vAlign w:val="top"/>
          </w:tcPr>
          <w:p>
            <w:pPr>
              <w:spacing w:line="300" w:lineRule="exact"/>
              <w:jc w:val="cente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安全</w:t>
            </w:r>
            <w:r>
              <w:rPr>
                <w:rFonts w:hint="eastAsia" w:ascii="宋体" w:hAnsi="宋体" w:eastAsia="宋体" w:cs="Times New Roman"/>
                <w:color w:val="000000"/>
                <w:szCs w:val="21"/>
                <w:highlight w:val="none"/>
                <w:lang w:eastAsia="zh-CN"/>
              </w:rPr>
              <w:t>、环保</w:t>
            </w:r>
            <w:r>
              <w:rPr>
                <w:rFonts w:hint="eastAsia" w:ascii="宋体" w:hAnsi="宋体" w:eastAsia="宋体" w:cs="Times New Roman"/>
                <w:color w:val="000000"/>
                <w:szCs w:val="21"/>
                <w:highlight w:val="none"/>
              </w:rPr>
              <w:t>管理体系与措施</w:t>
            </w:r>
          </w:p>
        </w:tc>
        <w:tc>
          <w:tcPr>
            <w:tcW w:w="1000"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0-5</w:t>
            </w:r>
            <w:r>
              <w:rPr>
                <w:rFonts w:hint="eastAsia" w:ascii="宋体" w:hAnsi="宋体" w:eastAsia="宋体" w:cs="Times New Roman"/>
                <w:color w:val="000000"/>
                <w:szCs w:val="21"/>
                <w:highlight w:val="none"/>
                <w:lang w:val="en-US" w:eastAsia="zh-CN"/>
              </w:rPr>
              <w:t>分</w:t>
            </w:r>
          </w:p>
        </w:tc>
        <w:tc>
          <w:tcPr>
            <w:tcW w:w="6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hint="eastAsia" w:ascii="宋体" w:hAnsi="宋体"/>
                <w:color w:val="000000"/>
                <w:kern w:val="0"/>
                <w:sz w:val="21"/>
                <w:szCs w:val="21"/>
                <w:highlight w:val="none"/>
                <w:lang w:val="en-US" w:eastAsia="zh-CN" w:bidi="ar-SA"/>
              </w:rPr>
            </w:pPr>
            <w:r>
              <w:rPr>
                <w:rFonts w:hint="eastAsia" w:ascii="宋体" w:hAnsi="宋体" w:eastAsia="宋体" w:cs="Times New Roman"/>
                <w:color w:val="000000"/>
                <w:szCs w:val="21"/>
                <w:highlight w:val="none"/>
                <w:lang w:val="en-US" w:eastAsia="zh-CN"/>
              </w:rPr>
              <w:t>针对供应商提报的安全管理体系与措施进行综合评价，评价优者计5-3分，评价良者计3-2分，评价一般者计1分，没有得0分。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60" w:type="dxa"/>
            <w:vMerge w:val="continue"/>
            <w:tcBorders>
              <w:left w:val="single" w:color="auto" w:sz="4" w:space="0"/>
              <w:right w:val="single" w:color="auto" w:sz="4" w:space="0"/>
            </w:tcBorders>
            <w:noWrap w:val="0"/>
            <w:vAlign w:val="center"/>
          </w:tcPr>
          <w:p>
            <w:pPr>
              <w:widowControl/>
              <w:spacing w:line="300" w:lineRule="exact"/>
              <w:jc w:val="center"/>
              <w:rPr>
                <w:rFonts w:hint="eastAsia" w:ascii="宋体" w:hAnsi="宋体"/>
                <w:color w:val="000000"/>
                <w:szCs w:val="21"/>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进度计划及保证措施</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71"/>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0-5分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pStyle w:val="71"/>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针对供应商提报的进度计划及保证措施进行综合评价，评价优者计5-3分，评价良者计3-2分，评价一般者计1分，没有得0分。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160" w:type="dxa"/>
            <w:vMerge w:val="continue"/>
            <w:tcBorders>
              <w:left w:val="single" w:color="auto" w:sz="4" w:space="0"/>
              <w:right w:val="single" w:color="auto" w:sz="4" w:space="0"/>
            </w:tcBorders>
            <w:noWrap w:val="0"/>
            <w:vAlign w:val="top"/>
          </w:tcPr>
          <w:p>
            <w:pPr>
              <w:widowControl/>
              <w:spacing w:line="300" w:lineRule="exact"/>
              <w:rPr>
                <w:rFonts w:ascii="宋体" w:hAnsi="宋体"/>
                <w:color w:val="000000"/>
                <w:szCs w:val="21"/>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质量目标及保证措施</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0-</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pStyle w:val="71"/>
              <w:rPr>
                <w:rFonts w:ascii="宋体" w:hAnsi="宋体"/>
                <w:highlight w:val="none"/>
                <w:lang w:val="en-US" w:eastAsia="zh-CN"/>
              </w:rPr>
            </w:pPr>
            <w:r>
              <w:rPr>
                <w:rFonts w:hint="eastAsia" w:ascii="宋体" w:hAnsi="宋体" w:eastAsia="宋体" w:cs="Times New Roman"/>
                <w:color w:val="000000"/>
                <w:szCs w:val="21"/>
                <w:highlight w:val="none"/>
                <w:lang w:val="en-US" w:eastAsia="zh-CN"/>
              </w:rPr>
              <w:t>针对供应商提报的质量目标及保证措施进行综合评价，评价优者计5-3分，评价良者计3-2分，评价一般者计1分，没有得0分。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60" w:type="dxa"/>
            <w:vMerge w:val="continue"/>
            <w:tcBorders>
              <w:left w:val="single" w:color="auto" w:sz="4" w:space="0"/>
              <w:right w:val="single" w:color="auto" w:sz="4" w:space="0"/>
            </w:tcBorders>
            <w:noWrap w:val="0"/>
            <w:vAlign w:val="top"/>
          </w:tcPr>
          <w:p>
            <w:pPr>
              <w:widowControl/>
              <w:spacing w:line="300" w:lineRule="exact"/>
              <w:rPr>
                <w:rFonts w:ascii="宋体" w:hAnsi="宋体"/>
                <w:color w:val="000000"/>
                <w:szCs w:val="21"/>
                <w:highlight w:val="none"/>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人员及资源配备计划</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0-</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highlight w:val="none"/>
              </w:rPr>
            </w:pPr>
            <w:r>
              <w:rPr>
                <w:rFonts w:hint="eastAsia" w:ascii="宋体" w:hAnsi="宋体" w:eastAsia="宋体" w:cs="Times New Roman"/>
                <w:color w:val="000000"/>
                <w:szCs w:val="21"/>
                <w:highlight w:val="none"/>
                <w:lang w:val="en-US" w:eastAsia="zh-CN"/>
              </w:rPr>
              <w:t>针对供应商提报的人员及资源配备计划进行综合评价，评价优者计5-3分，评价良者计3-2分，评价一般者计1分，没有得0分。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1160" w:type="dxa"/>
            <w:vMerge w:val="continue"/>
            <w:tcBorders>
              <w:left w:val="single" w:color="auto" w:sz="4" w:space="0"/>
              <w:right w:val="single" w:color="auto" w:sz="4" w:space="0"/>
            </w:tcBorders>
            <w:noWrap w:val="0"/>
            <w:vAlign w:val="top"/>
          </w:tcPr>
          <w:p>
            <w:pPr>
              <w:widowControl/>
              <w:spacing w:line="300" w:lineRule="exact"/>
              <w:rPr>
                <w:rFonts w:ascii="宋体" w:hAnsi="宋体"/>
                <w:color w:val="000000"/>
                <w:szCs w:val="21"/>
                <w:highlight w:val="none"/>
              </w:rPr>
            </w:pPr>
          </w:p>
        </w:tc>
        <w:tc>
          <w:tcPr>
            <w:tcW w:w="1522" w:type="dxa"/>
            <w:tcBorders>
              <w:top w:val="single" w:color="auto" w:sz="4" w:space="0"/>
              <w:left w:val="single" w:color="auto" w:sz="4" w:space="0"/>
              <w:right w:val="single" w:color="auto" w:sz="4" w:space="0"/>
            </w:tcBorders>
            <w:noWrap w:val="0"/>
            <w:vAlign w:val="top"/>
          </w:tcPr>
          <w:p>
            <w:pPr>
              <w:spacing w:line="300" w:lineRule="exact"/>
              <w:jc w:val="center"/>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成品保护和工程保修工作的管理措施和承诺</w:t>
            </w:r>
          </w:p>
        </w:tc>
        <w:tc>
          <w:tcPr>
            <w:tcW w:w="100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color w:val="000000"/>
                <w:szCs w:val="21"/>
                <w:highlight w:val="none"/>
              </w:rPr>
            </w:pPr>
            <w:r>
              <w:rPr>
                <w:rFonts w:hint="eastAsia" w:ascii="宋体" w:hAnsi="宋体"/>
                <w:color w:val="000000"/>
                <w:szCs w:val="21"/>
                <w:highlight w:val="none"/>
              </w:rPr>
              <w:t>0-</w:t>
            </w:r>
            <w:r>
              <w:rPr>
                <w:rFonts w:hint="eastAsia" w:ascii="宋体" w:hAnsi="宋体"/>
                <w:color w:val="000000"/>
                <w:szCs w:val="21"/>
                <w:highlight w:val="none"/>
                <w:lang w:val="en-US" w:eastAsia="zh-CN"/>
              </w:rPr>
              <w:t>5</w:t>
            </w:r>
            <w:r>
              <w:rPr>
                <w:rFonts w:hint="eastAsia" w:ascii="宋体" w:hAnsi="宋体"/>
                <w:color w:val="000000"/>
                <w:szCs w:val="21"/>
                <w:highlight w:val="none"/>
              </w:rPr>
              <w:t>分</w:t>
            </w:r>
          </w:p>
        </w:tc>
        <w:tc>
          <w:tcPr>
            <w:tcW w:w="6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olor w:val="000000"/>
                <w:kern w:val="0"/>
                <w:szCs w:val="21"/>
                <w:highlight w:val="none"/>
              </w:rPr>
            </w:pPr>
            <w:r>
              <w:rPr>
                <w:rFonts w:hint="eastAsia" w:ascii="宋体" w:hAnsi="宋体" w:eastAsia="宋体" w:cs="Times New Roman"/>
                <w:color w:val="000000"/>
                <w:szCs w:val="21"/>
                <w:highlight w:val="none"/>
                <w:lang w:val="en-US" w:eastAsia="zh-CN"/>
              </w:rPr>
              <w:t>针对供应商提报的</w:t>
            </w:r>
            <w:r>
              <w:rPr>
                <w:rFonts w:hint="eastAsia" w:ascii="宋体" w:hAnsi="宋体" w:eastAsia="宋体" w:cs="Times New Roman"/>
                <w:color w:val="000000"/>
                <w:szCs w:val="21"/>
                <w:highlight w:val="none"/>
              </w:rPr>
              <w:t>成品保护和工程保修工作的管理措施和承诺</w:t>
            </w:r>
            <w:r>
              <w:rPr>
                <w:rFonts w:hint="eastAsia" w:ascii="宋体" w:hAnsi="宋体" w:eastAsia="宋体" w:cs="Times New Roman"/>
                <w:color w:val="000000"/>
                <w:szCs w:val="21"/>
                <w:highlight w:val="none"/>
                <w:lang w:val="en-US" w:eastAsia="zh-CN"/>
              </w:rPr>
              <w:t>进行综合评价，评价优者计5-3分，评价良者计3-2分，评价一般者计1分，没有得0分。</w:t>
            </w:r>
          </w:p>
        </w:tc>
      </w:tr>
    </w:tbl>
    <w:p>
      <w:pPr>
        <w:autoSpaceDE w:val="0"/>
        <w:autoSpaceDN w:val="0"/>
        <w:adjustRightInd w:val="0"/>
        <w:jc w:val="center"/>
        <w:rPr>
          <w:rFonts w:hint="eastAsia" w:ascii="宋体" w:hAnsi="宋体" w:cs="宋体"/>
          <w:b/>
          <w:color w:val="000000"/>
          <w:sz w:val="30"/>
          <w:szCs w:val="30"/>
          <w:highlight w:val="none"/>
          <w:lang w:val="zh-CN"/>
        </w:rPr>
      </w:pPr>
    </w:p>
    <w:p>
      <w:pPr>
        <w:autoSpaceDE w:val="0"/>
        <w:autoSpaceDN w:val="0"/>
        <w:adjustRightInd w:val="0"/>
        <w:jc w:val="center"/>
        <w:rPr>
          <w:rFonts w:hint="eastAsia" w:ascii="宋体" w:hAnsi="宋体" w:cs="宋体"/>
          <w:b/>
          <w:color w:val="000000"/>
          <w:sz w:val="30"/>
          <w:szCs w:val="30"/>
          <w:highlight w:val="none"/>
          <w:lang w:val="zh-CN"/>
        </w:rPr>
      </w:pPr>
      <w:r>
        <w:rPr>
          <w:rFonts w:hint="eastAsia" w:ascii="宋体" w:hAnsi="宋体" w:cs="宋体"/>
          <w:b/>
          <w:color w:val="000000"/>
          <w:sz w:val="30"/>
          <w:szCs w:val="30"/>
          <w:highlight w:val="none"/>
          <w:lang w:val="zh-CN"/>
        </w:rPr>
        <w:t>评标方法</w:t>
      </w:r>
    </w:p>
    <w:p>
      <w:pPr>
        <w:autoSpaceDE w:val="0"/>
        <w:autoSpaceDN w:val="0"/>
        <w:adjustRightInd w:val="0"/>
        <w:spacing w:line="440" w:lineRule="exact"/>
        <w:ind w:firstLine="480" w:firstLineChars="200"/>
        <w:jc w:val="left"/>
        <w:rPr>
          <w:rFonts w:hint="eastAsia" w:ascii="宋体" w:hAnsi="宋体" w:eastAsia="宋体" w:cs="宋体"/>
          <w:color w:val="000000"/>
          <w:sz w:val="21"/>
          <w:szCs w:val="21"/>
          <w:highlight w:val="none"/>
          <w:lang w:val="zh-CN"/>
        </w:rPr>
      </w:pPr>
      <w:r>
        <w:rPr>
          <w:rFonts w:ascii="宋体" w:hAnsi="宋体" w:cs="宋体"/>
          <w:bCs/>
          <w:color w:val="000000"/>
          <w:sz w:val="24"/>
          <w:szCs w:val="24"/>
          <w:highlight w:val="none"/>
          <w:lang w:val="zh-CN"/>
        </w:rPr>
        <w:t xml:space="preserve"> </w:t>
      </w:r>
      <w:r>
        <w:rPr>
          <w:rFonts w:hint="eastAsia" w:ascii="宋体" w:hAnsi="宋体" w:eastAsia="宋体" w:cs="宋体"/>
          <w:bCs/>
          <w:color w:val="000000"/>
          <w:sz w:val="21"/>
          <w:szCs w:val="21"/>
          <w:highlight w:val="none"/>
          <w:lang w:val="zh-CN"/>
        </w:rPr>
        <w:t xml:space="preserve"> </w:t>
      </w:r>
      <w:r>
        <w:rPr>
          <w:rFonts w:hint="eastAsia" w:ascii="宋体" w:hAnsi="宋体" w:eastAsia="宋体" w:cs="宋体"/>
          <w:color w:val="000000"/>
          <w:sz w:val="21"/>
          <w:szCs w:val="21"/>
          <w:highlight w:val="none"/>
          <w:lang w:val="zh-CN"/>
        </w:rPr>
        <w:t>1.评标方法</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   本次评标采用综合评估法。评标委员会对满足招标文件实质性要求的投标文件，按照本章评标办法规定的评分标准进行打分，并按得分由高到低顺序推荐中标</w:t>
      </w:r>
      <w:r>
        <w:rPr>
          <w:rFonts w:hint="eastAsia" w:ascii="宋体" w:hAnsi="宋体" w:eastAsia="宋体" w:cs="宋体"/>
          <w:color w:val="000000"/>
          <w:sz w:val="21"/>
          <w:szCs w:val="21"/>
          <w:highlight w:val="none"/>
          <w:lang w:val="zh-CN" w:eastAsia="zh-CN"/>
        </w:rPr>
        <w:t>候</w:t>
      </w:r>
      <w:r>
        <w:rPr>
          <w:rFonts w:hint="eastAsia" w:ascii="宋体" w:hAnsi="宋体" w:eastAsia="宋体" w:cs="宋体"/>
          <w:color w:val="000000"/>
          <w:sz w:val="21"/>
          <w:szCs w:val="21"/>
          <w:highlight w:val="none"/>
          <w:lang w:val="zh-CN"/>
        </w:rPr>
        <w:t>选人，但投标报价低于其成本的除外。综合评分相等时，按照最后报价由低到高的顺序推荐。评审得分且最后报价相同的，按照技术部分优劣顺序推荐。</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2.1初步评审标准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资格性审查：见评标办法前附表。</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符合性审查：见评标办法前附表。</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 分值构成与评分标准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商务部分：见评标办法前附表；</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技术部分：见评标办法前附表；</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评标基准价计算方法：见评标办法前附表。</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3.评标程序</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3.1初步评审</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3.1.1 评标委员会可以要求供应商提交第二章“供应商须知”规定的有关证明和证件，以便核验。评标委员会依据评标办法规定的标准对投标文件进行初步评审。有一项不符合评审标准的，作投标被否决处理。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3.1.2 供应商有以下情形之一的，其投标作否决处理：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(1)第二章“供应商须知”规定的任何一种情形的；</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(2)串通投标或弄虚作假或有其他违法行为的：</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(3)不按评标委员会要求澄清、说明或补正的。</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 3.1.3 投标报价有算术错误的，评标委员会按以下原则对投标报价进行修正，修正的价格经供应商书面确认后具有约束力。供应商不接受修正价格的，其投标作否决处理。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(1)投标文件中的大写金额与小写金额不一致的，以大写金额为准：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(2)总价金额与依据单价计算出的结果不一致的，以单价金额为准修正总价，但单</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价金额小数点有明显错误的除外。</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3.2 详细评</w:t>
      </w:r>
      <w:r>
        <w:rPr>
          <w:rFonts w:hint="eastAsia" w:ascii="宋体" w:hAnsi="宋体" w:eastAsia="宋体" w:cs="宋体"/>
          <w:color w:val="000000"/>
          <w:sz w:val="21"/>
          <w:szCs w:val="21"/>
          <w:highlight w:val="none"/>
          <w:lang w:val="zh-CN" w:eastAsia="zh-CN"/>
        </w:rPr>
        <w:t>审</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3.2.1评标委员会按本章评标办法规定的量化因素和分值进行打分，并计算出综合打分得分。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（1）按本章评标办法的评审因素和分值对商务部分计算出得分A；</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（2）按本章评标办法评审因素和分值对技术部分计算出得分B；</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3.2.2 评分分值计算保留小数点后两位，小数点后第三位“四舍五入”。</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3.2.3 供应商得分=A+B。</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3.2.4 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否决处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3.3 投标文件的澄清和补正</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3.3.1 在评标过程中，评标委员会可以书面形式要求供应商对所提交投标文件中不明确的内容进行书面澄清或说明，或者对细微偏差进行补正。评标委员会不接受供应商主动提出的澄清、说明或补正。</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3.3.2 澄清、说明和补正不得改变投标文件的实质性内容(算术性错误修正的除外)。供应商的书面澄清、说明和补正属于投标文件的组成部分。</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3.3.3 评标委员会对供应商提交的澄清、说明或补正有疑问的，可以要求供应商进一步澄清、说明或补正，直至满足评标委员会的要求。</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 评标结果</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3.4.1 由评标委员会推荐中标候选单位。</w:t>
      </w:r>
    </w:p>
    <w:p>
      <w:pPr>
        <w:autoSpaceDE w:val="0"/>
        <w:autoSpaceDN w:val="0"/>
        <w:adjustRightInd w:val="0"/>
        <w:spacing w:line="440" w:lineRule="exact"/>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3.4.2 评标委员会完成评标后，应当向招标人提交书面评标报告。</w:t>
      </w:r>
    </w:p>
    <w:p>
      <w:pPr>
        <w:pStyle w:val="2"/>
        <w:spacing w:before="0" w:after="0" w:line="360" w:lineRule="exact"/>
        <w:jc w:val="center"/>
        <w:rPr>
          <w:rFonts w:hint="eastAsia" w:ascii="宋体" w:hAnsi="宋体" w:cs="宋体"/>
          <w:color w:val="000000"/>
          <w:sz w:val="28"/>
          <w:szCs w:val="28"/>
          <w:highlight w:val="none"/>
          <w:lang w:val="zh-CN"/>
        </w:rPr>
      </w:pPr>
      <w:bookmarkStart w:id="10" w:name="_Toc359494610"/>
      <w:r>
        <w:rPr>
          <w:rFonts w:ascii="宋体" w:hAnsi="宋体" w:cs="宋体"/>
          <w:color w:val="000000"/>
          <w:sz w:val="21"/>
          <w:szCs w:val="21"/>
          <w:highlight w:val="none"/>
          <w:lang w:val="zh-CN"/>
        </w:rPr>
        <w:br w:type="page"/>
      </w:r>
      <w:bookmarkStart w:id="11" w:name="_Toc14079"/>
      <w:r>
        <w:rPr>
          <w:rFonts w:hint="eastAsia" w:ascii="宋体" w:hAnsi="宋体" w:cs="宋体"/>
          <w:color w:val="000000"/>
          <w:sz w:val="28"/>
          <w:szCs w:val="28"/>
          <w:highlight w:val="none"/>
          <w:lang w:val="zh-CN"/>
        </w:rPr>
        <w:t>第</w:t>
      </w:r>
      <w:r>
        <w:rPr>
          <w:rFonts w:hint="eastAsia" w:ascii="宋体" w:hAnsi="宋体" w:cs="宋体"/>
          <w:color w:val="000000"/>
          <w:sz w:val="28"/>
          <w:szCs w:val="28"/>
          <w:highlight w:val="none"/>
          <w:lang w:val="zh-CN" w:eastAsia="zh-CN"/>
        </w:rPr>
        <w:t>四</w:t>
      </w:r>
      <w:r>
        <w:rPr>
          <w:rFonts w:hint="eastAsia" w:ascii="宋体" w:hAnsi="宋体" w:cs="宋体"/>
          <w:color w:val="000000"/>
          <w:sz w:val="28"/>
          <w:szCs w:val="28"/>
          <w:highlight w:val="none"/>
          <w:lang w:val="zh-CN"/>
        </w:rPr>
        <w:t>章 政府采购合同书格式（范本）</w:t>
      </w:r>
      <w:bookmarkEnd w:id="10"/>
      <w:bookmarkEnd w:id="11"/>
    </w:p>
    <w:p>
      <w:pPr>
        <w:autoSpaceDE w:val="0"/>
        <w:autoSpaceDN w:val="0"/>
        <w:adjustRightInd w:val="0"/>
        <w:spacing w:line="360" w:lineRule="exact"/>
        <w:rPr>
          <w:rFonts w:hint="eastAsia" w:ascii="宋体" w:hAnsi="宋体" w:cs="宋体"/>
          <w:color w:val="000000"/>
          <w:szCs w:val="21"/>
          <w:highlight w:val="none"/>
          <w:lang w:val="zh-CN"/>
        </w:rPr>
      </w:pPr>
    </w:p>
    <w:p>
      <w:pPr>
        <w:autoSpaceDE w:val="0"/>
        <w:autoSpaceDN w:val="0"/>
        <w:adjustRightInd w:val="0"/>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以双方实际签订合同为准。</w:t>
      </w:r>
    </w:p>
    <w:p>
      <w:pPr>
        <w:pStyle w:val="2"/>
        <w:spacing w:before="0" w:after="0" w:line="360" w:lineRule="exact"/>
        <w:jc w:val="center"/>
        <w:rPr>
          <w:rFonts w:hint="eastAsia" w:ascii="宋体" w:hAnsi="宋体" w:cs="宋体"/>
          <w:color w:val="000000"/>
          <w:sz w:val="28"/>
          <w:szCs w:val="28"/>
          <w:highlight w:val="none"/>
          <w:lang w:val="zh-CN" w:eastAsia="zh-CN"/>
        </w:rPr>
      </w:pPr>
      <w:r>
        <w:rPr>
          <w:rFonts w:ascii="宋体" w:hAnsi="宋体"/>
          <w:highlight w:val="none"/>
          <w:lang w:val="zh-CN"/>
        </w:rPr>
        <w:br w:type="page"/>
      </w:r>
      <w:bookmarkStart w:id="12" w:name="_Toc8107"/>
      <w:bookmarkStart w:id="13" w:name="_Toc359494612"/>
      <w:r>
        <w:rPr>
          <w:rFonts w:hint="eastAsia" w:ascii="宋体" w:hAnsi="宋体" w:cs="宋体"/>
          <w:color w:val="000000"/>
          <w:sz w:val="28"/>
          <w:szCs w:val="28"/>
          <w:highlight w:val="none"/>
          <w:lang w:val="zh-CN"/>
        </w:rPr>
        <w:t>第</w:t>
      </w:r>
      <w:r>
        <w:rPr>
          <w:rFonts w:hint="eastAsia" w:ascii="宋体" w:hAnsi="宋体" w:cs="宋体"/>
          <w:color w:val="000000"/>
          <w:sz w:val="28"/>
          <w:szCs w:val="28"/>
          <w:highlight w:val="none"/>
          <w:lang w:val="zh-CN" w:eastAsia="zh-CN"/>
        </w:rPr>
        <w:t>五</w:t>
      </w:r>
      <w:r>
        <w:rPr>
          <w:rFonts w:hint="eastAsia" w:ascii="宋体" w:hAnsi="宋体" w:cs="宋体"/>
          <w:color w:val="000000"/>
          <w:sz w:val="28"/>
          <w:szCs w:val="28"/>
          <w:highlight w:val="none"/>
          <w:lang w:val="zh-CN"/>
        </w:rPr>
        <w:t>章 服务标准及技术</w:t>
      </w:r>
      <w:r>
        <w:rPr>
          <w:rFonts w:hint="eastAsia" w:ascii="宋体" w:hAnsi="宋体" w:cs="宋体"/>
          <w:color w:val="000000"/>
          <w:sz w:val="28"/>
          <w:szCs w:val="28"/>
          <w:highlight w:val="none"/>
          <w:lang w:val="zh-CN" w:eastAsia="zh-CN"/>
        </w:rPr>
        <w:t>要求</w:t>
      </w:r>
      <w:bookmarkEnd w:id="12"/>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详见工程量清单并</w:t>
      </w:r>
      <w:r>
        <w:rPr>
          <w:rFonts w:hint="eastAsia" w:ascii="宋体" w:hAnsi="宋体"/>
          <w:sz w:val="24"/>
          <w:highlight w:val="none"/>
        </w:rPr>
        <w:t>符合国家及行业标准）</w:t>
      </w: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68"/>
        <w:spacing w:line="276" w:lineRule="auto"/>
        <w:ind w:left="630" w:firstLine="0" w:firstLineChars="0"/>
        <w:jc w:val="center"/>
        <w:rPr>
          <w:rFonts w:hint="eastAsia" w:ascii="宋体" w:hAnsi="宋体"/>
          <w:sz w:val="24"/>
          <w:highlight w:val="none"/>
        </w:rPr>
      </w:pPr>
    </w:p>
    <w:p>
      <w:pPr>
        <w:pStyle w:val="2"/>
        <w:spacing w:before="0" w:after="0" w:line="360" w:lineRule="exact"/>
        <w:jc w:val="center"/>
        <w:rPr>
          <w:rFonts w:hint="eastAsia" w:ascii="宋体" w:hAnsi="宋体" w:cs="宋体"/>
          <w:bCs/>
          <w:color w:val="000000"/>
          <w:sz w:val="28"/>
          <w:szCs w:val="28"/>
          <w:highlight w:val="none"/>
          <w:lang w:val="zh-CN"/>
        </w:rPr>
      </w:pPr>
      <w:bookmarkStart w:id="14" w:name="_Toc18588"/>
      <w:r>
        <w:rPr>
          <w:rFonts w:hint="eastAsia" w:ascii="宋体" w:hAnsi="宋体" w:cs="宋体"/>
          <w:color w:val="000000"/>
          <w:sz w:val="28"/>
          <w:szCs w:val="28"/>
          <w:highlight w:val="none"/>
          <w:lang w:val="zh-CN"/>
        </w:rPr>
        <w:t>第</w:t>
      </w:r>
      <w:r>
        <w:rPr>
          <w:rFonts w:hint="eastAsia" w:ascii="宋体" w:hAnsi="宋体" w:cs="宋体"/>
          <w:color w:val="000000"/>
          <w:sz w:val="28"/>
          <w:szCs w:val="28"/>
          <w:highlight w:val="none"/>
          <w:lang w:val="zh-CN" w:eastAsia="zh-CN"/>
        </w:rPr>
        <w:t>六</w:t>
      </w:r>
      <w:r>
        <w:rPr>
          <w:rFonts w:hint="eastAsia" w:ascii="宋体" w:hAnsi="宋体" w:cs="宋体"/>
          <w:color w:val="000000"/>
          <w:sz w:val="28"/>
          <w:szCs w:val="28"/>
          <w:highlight w:val="none"/>
          <w:lang w:val="zh-CN"/>
        </w:rPr>
        <w:t>章 竞争性磋商响应文件构成、要求及格式</w:t>
      </w:r>
      <w:bookmarkEnd w:id="14"/>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特别声明:</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w:t>
      </w:r>
      <w:r>
        <w:rPr>
          <w:rFonts w:hint="eastAsia" w:ascii="宋体" w:hAnsi="宋体"/>
          <w:szCs w:val="21"/>
          <w:highlight w:val="none"/>
        </w:rPr>
        <w:t>.</w:t>
      </w:r>
      <w:r>
        <w:rPr>
          <w:rFonts w:hint="eastAsia" w:ascii="宋体" w:hAnsi="宋体" w:cs="宋体"/>
          <w:bCs/>
          <w:color w:val="000000"/>
          <w:szCs w:val="21"/>
          <w:highlight w:val="none"/>
          <w:lang w:val="zh-CN"/>
        </w:rPr>
        <w:t>供应商必须按照竞争性磋商文件的规定提交所要求提交的的竞争性磋商响应文件，若有缺失、无效或者不符合竞争性磋商文件要求，将导致其投标被拒绝。</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w:t>
      </w:r>
      <w:r>
        <w:rPr>
          <w:rFonts w:hint="eastAsia" w:ascii="宋体" w:hAnsi="宋体"/>
          <w:szCs w:val="21"/>
          <w:highlight w:val="none"/>
        </w:rPr>
        <w:t>.</w:t>
      </w:r>
      <w:r>
        <w:rPr>
          <w:rFonts w:hint="eastAsia" w:ascii="宋体" w:hAnsi="宋体" w:cs="宋体"/>
          <w:bCs/>
          <w:color w:val="000000"/>
          <w:szCs w:val="21"/>
          <w:highlight w:val="none"/>
          <w:lang w:val="zh-CN"/>
        </w:rPr>
        <w:t>供应商提交的全部文件均须统一装订在竞争性磋商响应文件中，供应商提交的文件材料均不予退还。</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w:t>
      </w:r>
      <w:r>
        <w:rPr>
          <w:rFonts w:hint="eastAsia" w:ascii="宋体" w:hAnsi="宋体"/>
          <w:szCs w:val="21"/>
          <w:highlight w:val="none"/>
        </w:rPr>
        <w:t>.</w:t>
      </w:r>
      <w:r>
        <w:rPr>
          <w:rFonts w:hint="eastAsia" w:ascii="宋体" w:hAnsi="宋体" w:cs="宋体"/>
          <w:bCs/>
          <w:color w:val="000000"/>
          <w:szCs w:val="21"/>
          <w:highlight w:val="none"/>
          <w:lang w:val="zh-CN"/>
        </w:rPr>
        <w:t>如果要求提交的资格证明文件需要进行年检，但在投标时因当地有关管理部门尚未开展年检工作，使供应商不能提交经年检的资格文件，供应商应提交当地相关管理机关出具的有效证明文件。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w:t>
      </w:r>
      <w:r>
        <w:rPr>
          <w:rFonts w:hint="eastAsia" w:ascii="宋体" w:hAnsi="宋体"/>
          <w:szCs w:val="21"/>
          <w:highlight w:val="none"/>
        </w:rPr>
        <w:t>.</w:t>
      </w:r>
      <w:r>
        <w:rPr>
          <w:rFonts w:hint="eastAsia" w:ascii="宋体" w:hAnsi="宋体" w:cs="宋体"/>
          <w:bCs/>
          <w:color w:val="000000"/>
          <w:szCs w:val="21"/>
          <w:highlight w:val="none"/>
          <w:lang w:val="zh-CN"/>
        </w:rPr>
        <w:t>如果供应商受地域限制不能提供竞争性磋商文件要求的有关文件的原件，应提供当地公证机关出具的公证书。</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w:t>
      </w:r>
      <w:r>
        <w:rPr>
          <w:rFonts w:hint="eastAsia" w:ascii="宋体" w:hAnsi="宋体"/>
          <w:szCs w:val="21"/>
          <w:highlight w:val="none"/>
        </w:rPr>
        <w:t>.</w:t>
      </w:r>
      <w:r>
        <w:rPr>
          <w:rFonts w:hint="eastAsia" w:ascii="宋体" w:hAnsi="宋体" w:cs="宋体"/>
          <w:bCs/>
          <w:color w:val="000000"/>
          <w:szCs w:val="21"/>
          <w:highlight w:val="none"/>
          <w:lang w:val="zh-CN"/>
        </w:rPr>
        <w:t>供应商提交的全部文件均须按竞争性磋商文件的规定有效签署和加盖公章。</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cs="宋体"/>
          <w:bCs/>
          <w:color w:val="000000"/>
          <w:szCs w:val="21"/>
          <w:highlight w:val="none"/>
          <w:lang w:val="zh-CN"/>
        </w:rPr>
      </w:pPr>
      <w:r>
        <w:rPr>
          <w:rFonts w:hint="eastAsia" w:ascii="宋体" w:hAnsi="宋体" w:cs="宋体"/>
          <w:b/>
          <w:bCs/>
          <w:color w:val="000000"/>
          <w:szCs w:val="21"/>
          <w:highlight w:val="none"/>
          <w:lang w:val="zh-CN"/>
        </w:rPr>
        <w:t>6</w:t>
      </w:r>
      <w:r>
        <w:rPr>
          <w:rFonts w:hint="eastAsia" w:ascii="宋体" w:hAnsi="宋体"/>
          <w:szCs w:val="21"/>
          <w:highlight w:val="none"/>
        </w:rPr>
        <w:t>.</w:t>
      </w:r>
      <w:r>
        <w:rPr>
          <w:rFonts w:hint="eastAsia" w:ascii="宋体" w:hAnsi="宋体" w:cs="宋体"/>
          <w:b/>
          <w:bCs/>
          <w:color w:val="000000"/>
          <w:szCs w:val="21"/>
          <w:highlight w:val="none"/>
          <w:lang w:val="zh-CN"/>
        </w:rPr>
        <w:t>供应商应编制竞争性磋商响应文件目录。</w:t>
      </w:r>
      <w:r>
        <w:rPr>
          <w:rFonts w:hint="eastAsia" w:ascii="宋体" w:hAnsi="宋体" w:cs="宋体"/>
          <w:bCs/>
          <w:color w:val="000000"/>
          <w:szCs w:val="21"/>
          <w:highlight w:val="none"/>
          <w:lang w:val="zh-CN"/>
        </w:rPr>
        <w:t>按照《竞争性磋商响应文件构成、要求及格式》所要求提交的商务部分、技术部分、作为评分依据的其他文件材料的具体排列顺序相对应地编制竞争性磋商响应文件目录，既便于供应商自己进行审核，又便于磋商小组评审时能够快速、准确的查阅。</w:t>
      </w:r>
    </w:p>
    <w:p>
      <w:pPr>
        <w:keepNext w:val="0"/>
        <w:keepLines w:val="0"/>
        <w:pageBreakBefore w:val="0"/>
        <w:widowControl w:val="0"/>
        <w:tabs>
          <w:tab w:val="left" w:pos="709"/>
        </w:tabs>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7</w:t>
      </w:r>
      <w:r>
        <w:rPr>
          <w:rFonts w:hint="eastAsia" w:ascii="宋体" w:hAnsi="宋体"/>
          <w:szCs w:val="21"/>
          <w:highlight w:val="none"/>
        </w:rPr>
        <w:t>.</w:t>
      </w:r>
      <w:r>
        <w:rPr>
          <w:rFonts w:hint="eastAsia" w:ascii="宋体" w:hAnsi="宋体" w:cs="宋体"/>
          <w:bCs/>
          <w:color w:val="000000"/>
          <w:szCs w:val="21"/>
          <w:highlight w:val="none"/>
          <w:lang w:val="zh-CN"/>
        </w:rPr>
        <w:t>磋商小组将根据供应商提交的文件资料和自己的判断，决定供应商履行合同的合格性及能力。</w:t>
      </w:r>
    </w:p>
    <w:p>
      <w:pPr>
        <w:jc w:val="center"/>
        <w:rPr>
          <w:rFonts w:hint="eastAsia" w:ascii="宋体" w:hAnsi="宋体" w:cs="宋体"/>
          <w:b/>
          <w:color w:val="000000"/>
          <w:szCs w:val="21"/>
          <w:highlight w:val="none"/>
        </w:rPr>
      </w:pPr>
    </w:p>
    <w:p>
      <w:pPr>
        <w:jc w:val="center"/>
        <w:rPr>
          <w:rFonts w:hint="eastAsia" w:ascii="宋体" w:hAnsi="宋体" w:cs="宋体"/>
          <w:b/>
          <w:color w:val="000000"/>
          <w:szCs w:val="21"/>
          <w:highlight w:val="none"/>
        </w:rPr>
      </w:pPr>
    </w:p>
    <w:p>
      <w:pPr>
        <w:jc w:val="center"/>
        <w:rPr>
          <w:rFonts w:hint="eastAsia" w:ascii="宋体" w:hAnsi="宋体" w:cs="宋体"/>
          <w:b/>
          <w:color w:val="000000"/>
          <w:szCs w:val="21"/>
          <w:highlight w:val="none"/>
        </w:rPr>
      </w:pPr>
    </w:p>
    <w:p>
      <w:pPr>
        <w:jc w:val="center"/>
        <w:rPr>
          <w:rFonts w:hint="eastAsia" w:ascii="宋体" w:hAnsi="宋体" w:cs="宋体"/>
          <w:b/>
          <w:color w:val="000000"/>
          <w:szCs w:val="21"/>
          <w:highlight w:val="none"/>
        </w:rPr>
      </w:pPr>
    </w:p>
    <w:p>
      <w:pPr>
        <w:jc w:val="center"/>
        <w:rPr>
          <w:rFonts w:hint="eastAsia" w:ascii="宋体" w:hAnsi="宋体" w:cs="宋体"/>
          <w:b/>
          <w:color w:val="000000"/>
          <w:szCs w:val="21"/>
          <w:highlight w:val="none"/>
        </w:rPr>
      </w:pPr>
    </w:p>
    <w:p>
      <w:pPr>
        <w:jc w:val="center"/>
        <w:rPr>
          <w:rFonts w:hint="eastAsia" w:ascii="宋体" w:hAnsi="宋体" w:cs="宋体"/>
          <w:b/>
          <w:color w:val="000000"/>
          <w:szCs w:val="21"/>
          <w:highlight w:val="none"/>
        </w:rPr>
      </w:pPr>
    </w:p>
    <w:bookmarkEnd w:id="13"/>
    <w:p>
      <w:pPr>
        <w:rPr>
          <w:rFonts w:hint="eastAsia" w:ascii="宋体" w:hAnsi="宋体"/>
          <w:highlight w:val="none"/>
        </w:rPr>
      </w:pPr>
      <w:r>
        <w:rPr>
          <w:rFonts w:ascii="宋体" w:hAnsi="宋体" w:cs="宋体"/>
          <w:color w:val="000000"/>
          <w:szCs w:val="21"/>
          <w:highlight w:val="none"/>
        </w:rPr>
        <w:br w:type="page"/>
      </w:r>
    </w:p>
    <w:p>
      <w:pPr>
        <w:jc w:val="center"/>
        <w:rPr>
          <w:rFonts w:hint="eastAsia"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 xml:space="preserve">(项目名称) </w:t>
      </w: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rPr>
          <w:rFonts w:hint="eastAsia" w:ascii="宋体" w:hAnsi="宋体"/>
          <w:highlight w:val="none"/>
        </w:rPr>
      </w:pPr>
    </w:p>
    <w:p>
      <w:pPr>
        <w:jc w:val="center"/>
        <w:rPr>
          <w:rFonts w:hint="eastAsia" w:ascii="宋体" w:hAnsi="宋体"/>
          <w:b/>
          <w:sz w:val="72"/>
          <w:szCs w:val="72"/>
          <w:highlight w:val="none"/>
        </w:rPr>
      </w:pPr>
      <w:r>
        <w:rPr>
          <w:rFonts w:hint="eastAsia" w:ascii="宋体" w:hAnsi="宋体"/>
          <w:b/>
          <w:sz w:val="72"/>
          <w:szCs w:val="72"/>
          <w:highlight w:val="none"/>
        </w:rPr>
        <w:t>响  应  文  件</w:t>
      </w:r>
    </w:p>
    <w:p>
      <w:pPr>
        <w:jc w:val="center"/>
        <w:rPr>
          <w:rFonts w:hint="eastAsia" w:ascii="宋体" w:hAnsi="宋体"/>
          <w:b/>
          <w:sz w:val="32"/>
          <w:szCs w:val="32"/>
          <w:highlight w:val="none"/>
        </w:rPr>
      </w:pPr>
    </w:p>
    <w:p>
      <w:pPr>
        <w:jc w:val="center"/>
        <w:rPr>
          <w:rFonts w:ascii="宋体" w:hAnsi="宋体"/>
          <w:b/>
          <w:sz w:val="32"/>
          <w:szCs w:val="32"/>
          <w:highlight w:val="none"/>
        </w:rPr>
      </w:pPr>
      <w:r>
        <w:rPr>
          <w:rFonts w:hint="eastAsia" w:ascii="宋体" w:hAnsi="宋体"/>
          <w:b/>
          <w:sz w:val="32"/>
          <w:szCs w:val="32"/>
          <w:highlight w:val="none"/>
        </w:rPr>
        <w:t>项目编号：</w:t>
      </w:r>
      <w:r>
        <w:rPr>
          <w:rFonts w:ascii="宋体" w:hAnsi="宋体"/>
          <w:b/>
          <w:sz w:val="32"/>
          <w:szCs w:val="32"/>
          <w:highlight w:val="none"/>
        </w:rPr>
        <w:t xml:space="preserve"> </w:t>
      </w: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spacing w:line="600" w:lineRule="exact"/>
        <w:ind w:firstLine="643" w:firstLineChars="200"/>
        <w:rPr>
          <w:rFonts w:hint="eastAsia" w:ascii="宋体" w:hAnsi="宋体"/>
          <w:b/>
          <w:sz w:val="32"/>
          <w:szCs w:val="32"/>
          <w:highlight w:val="none"/>
          <w:u w:val="single"/>
        </w:rPr>
      </w:pPr>
      <w:r>
        <w:rPr>
          <w:rFonts w:hint="eastAsia" w:ascii="宋体" w:hAnsi="宋体"/>
          <w:b/>
          <w:sz w:val="32"/>
          <w:szCs w:val="32"/>
          <w:highlight w:val="none"/>
        </w:rPr>
        <w:t>供应商：</w:t>
      </w:r>
      <w:r>
        <w:rPr>
          <w:rFonts w:hint="eastAsia" w:ascii="宋体" w:hAnsi="宋体"/>
          <w:b/>
          <w:sz w:val="32"/>
          <w:szCs w:val="32"/>
          <w:highlight w:val="none"/>
          <w:u w:val="single"/>
        </w:rPr>
        <w:t xml:space="preserve">                  </w:t>
      </w:r>
      <w:r>
        <w:rPr>
          <w:rFonts w:hint="eastAsia" w:ascii="宋体" w:hAnsi="宋体"/>
          <w:b/>
          <w:sz w:val="32"/>
          <w:szCs w:val="32"/>
          <w:highlight w:val="none"/>
        </w:rPr>
        <w:t>（加盖单位公章）</w:t>
      </w:r>
    </w:p>
    <w:p>
      <w:pPr>
        <w:spacing w:line="600" w:lineRule="exact"/>
        <w:ind w:firstLine="643" w:firstLineChars="200"/>
        <w:rPr>
          <w:rFonts w:hint="eastAsia" w:ascii="宋体" w:hAnsi="宋体"/>
          <w:b/>
          <w:sz w:val="32"/>
          <w:szCs w:val="32"/>
          <w:highlight w:val="none"/>
        </w:rPr>
      </w:pPr>
      <w:r>
        <w:rPr>
          <w:rFonts w:hint="eastAsia" w:ascii="宋体" w:hAnsi="宋体"/>
          <w:b/>
          <w:sz w:val="32"/>
          <w:szCs w:val="32"/>
          <w:highlight w:val="none"/>
        </w:rPr>
        <w:t>法定代表人或其委托代理人：</w:t>
      </w:r>
      <w:r>
        <w:rPr>
          <w:rFonts w:hint="eastAsia" w:ascii="宋体" w:hAnsi="宋体"/>
          <w:b/>
          <w:sz w:val="32"/>
          <w:szCs w:val="32"/>
          <w:highlight w:val="none"/>
          <w:u w:val="single"/>
        </w:rPr>
        <w:t xml:space="preserve">            </w:t>
      </w:r>
      <w:r>
        <w:rPr>
          <w:rFonts w:hint="eastAsia" w:ascii="宋体" w:hAnsi="宋体"/>
          <w:b/>
          <w:sz w:val="32"/>
          <w:szCs w:val="32"/>
          <w:highlight w:val="none"/>
        </w:rPr>
        <w:t>（签字）</w:t>
      </w:r>
    </w:p>
    <w:p>
      <w:pPr>
        <w:jc w:val="center"/>
        <w:rPr>
          <w:rFonts w:hint="eastAsia" w:ascii="宋体" w:hAnsi="宋体"/>
          <w:b/>
          <w:sz w:val="32"/>
          <w:szCs w:val="32"/>
          <w:highlight w:val="none"/>
        </w:rPr>
      </w:pPr>
    </w:p>
    <w:p>
      <w:pPr>
        <w:jc w:val="center"/>
        <w:rPr>
          <w:rFonts w:hint="eastAsia"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年</w:t>
      </w:r>
      <w:r>
        <w:rPr>
          <w:rFonts w:hint="eastAsia" w:ascii="宋体" w:hAnsi="宋体"/>
          <w:b/>
          <w:sz w:val="32"/>
          <w:szCs w:val="32"/>
          <w:highlight w:val="none"/>
          <w:u w:val="single"/>
        </w:rPr>
        <w:t xml:space="preserve">     </w:t>
      </w:r>
      <w:r>
        <w:rPr>
          <w:rFonts w:hint="eastAsia" w:ascii="宋体" w:hAnsi="宋体"/>
          <w:b/>
          <w:sz w:val="32"/>
          <w:szCs w:val="32"/>
          <w:highlight w:val="none"/>
        </w:rPr>
        <w:t>月</w:t>
      </w:r>
      <w:r>
        <w:rPr>
          <w:rFonts w:hint="eastAsia" w:ascii="宋体" w:hAnsi="宋体"/>
          <w:b/>
          <w:sz w:val="32"/>
          <w:szCs w:val="32"/>
          <w:highlight w:val="none"/>
          <w:u w:val="single"/>
        </w:rPr>
        <w:t xml:space="preserve">    </w:t>
      </w:r>
      <w:r>
        <w:rPr>
          <w:rFonts w:hint="eastAsia" w:ascii="宋体" w:hAnsi="宋体"/>
          <w:b/>
          <w:sz w:val="32"/>
          <w:szCs w:val="32"/>
          <w:highlight w:val="none"/>
        </w:rPr>
        <w:t>日</w:t>
      </w:r>
    </w:p>
    <w:p>
      <w:pPr>
        <w:jc w:val="center"/>
        <w:rPr>
          <w:rFonts w:hint="eastAsia" w:ascii="宋体" w:hAnsi="宋体"/>
          <w:sz w:val="24"/>
          <w:highlight w:val="none"/>
        </w:rPr>
      </w:pPr>
      <w:r>
        <w:rPr>
          <w:rFonts w:ascii="宋体" w:hAnsi="宋体"/>
          <w:highlight w:val="none"/>
        </w:rPr>
        <w:br w:type="page"/>
      </w:r>
    </w:p>
    <w:p>
      <w:pPr>
        <w:jc w:val="center"/>
        <w:rPr>
          <w:rFonts w:hint="eastAsia" w:ascii="宋体" w:hAnsi="宋体"/>
          <w:b/>
          <w:sz w:val="28"/>
          <w:szCs w:val="28"/>
          <w:highlight w:val="none"/>
        </w:rPr>
      </w:pPr>
      <w:r>
        <w:rPr>
          <w:rFonts w:hint="eastAsia" w:ascii="宋体" w:hAnsi="宋体"/>
          <w:b/>
          <w:sz w:val="28"/>
          <w:szCs w:val="28"/>
          <w:highlight w:val="none"/>
        </w:rPr>
        <w:t>目     录</w:t>
      </w:r>
    </w:p>
    <w:p>
      <w:pPr>
        <w:rPr>
          <w:rFonts w:hint="eastAsia" w:ascii="宋体" w:hAnsi="宋体"/>
          <w:highlight w:val="none"/>
        </w:rPr>
      </w:pPr>
    </w:p>
    <w:p>
      <w:pPr>
        <w:autoSpaceDE w:val="0"/>
        <w:autoSpaceDN w:val="0"/>
        <w:adjustRightInd w:val="0"/>
        <w:spacing w:line="440" w:lineRule="exact"/>
        <w:jc w:val="left"/>
        <w:rPr>
          <w:rFonts w:hint="eastAsia" w:ascii="宋体" w:hAnsi="宋体" w:cs="SSJ-PK7482000002d-Identity-H"/>
          <w:kern w:val="0"/>
          <w:szCs w:val="21"/>
          <w:highlight w:val="none"/>
        </w:rPr>
      </w:pPr>
      <w:bookmarkStart w:id="15" w:name="_Toc256695462"/>
      <w:bookmarkStart w:id="16" w:name="_Toc256691586"/>
      <w:r>
        <w:rPr>
          <w:rFonts w:hint="eastAsia" w:ascii="宋体" w:hAnsi="宋体" w:cs="SSJ-PK7482000002d-Identity-H"/>
          <w:kern w:val="0"/>
          <w:szCs w:val="21"/>
          <w:highlight w:val="none"/>
        </w:rPr>
        <w:t>一、</w:t>
      </w:r>
      <w:r>
        <w:rPr>
          <w:rFonts w:hint="eastAsia" w:ascii="宋体" w:hAnsi="宋体" w:cs="SSJ-PK7482000002d-Identity-H"/>
          <w:kern w:val="0"/>
          <w:szCs w:val="21"/>
          <w:highlight w:val="none"/>
          <w:lang w:eastAsia="zh-CN"/>
        </w:rPr>
        <w:t>报价</w:t>
      </w:r>
      <w:r>
        <w:rPr>
          <w:rFonts w:hint="eastAsia" w:ascii="宋体" w:hAnsi="宋体" w:cs="SSJ-PK7482000002d-Identity-H"/>
          <w:kern w:val="0"/>
          <w:szCs w:val="21"/>
          <w:highlight w:val="none"/>
        </w:rPr>
        <w:t>函</w:t>
      </w:r>
      <w:bookmarkEnd w:id="15"/>
      <w:bookmarkEnd w:id="16"/>
    </w:p>
    <w:p>
      <w:pPr>
        <w:autoSpaceDE w:val="0"/>
        <w:autoSpaceDN w:val="0"/>
        <w:adjustRightInd w:val="0"/>
        <w:spacing w:line="440" w:lineRule="exact"/>
        <w:jc w:val="left"/>
        <w:rPr>
          <w:rFonts w:ascii="宋体" w:hAnsi="宋体" w:cs="SSJ-PK7482000002d-Identity-H"/>
          <w:kern w:val="0"/>
          <w:szCs w:val="21"/>
          <w:highlight w:val="none"/>
        </w:rPr>
      </w:pPr>
      <w:r>
        <w:rPr>
          <w:rFonts w:hint="eastAsia" w:ascii="宋体" w:hAnsi="宋体" w:cs="SSJ-PK7482000002d-Identity-H"/>
          <w:kern w:val="0"/>
          <w:szCs w:val="21"/>
          <w:highlight w:val="none"/>
        </w:rPr>
        <w:t>二、磋商一览表</w:t>
      </w:r>
    </w:p>
    <w:p>
      <w:pPr>
        <w:autoSpaceDE w:val="0"/>
        <w:autoSpaceDN w:val="0"/>
        <w:adjustRightInd w:val="0"/>
        <w:spacing w:line="440" w:lineRule="exact"/>
        <w:jc w:val="left"/>
        <w:rPr>
          <w:rFonts w:ascii="宋体" w:hAnsi="宋体" w:cs="SSJ-PK7482000002d-Identity-H"/>
          <w:kern w:val="0"/>
          <w:szCs w:val="21"/>
          <w:highlight w:val="none"/>
        </w:rPr>
      </w:pPr>
      <w:bookmarkStart w:id="17" w:name="_Toc256691587"/>
      <w:bookmarkStart w:id="18" w:name="_Toc256695463"/>
      <w:r>
        <w:rPr>
          <w:rFonts w:hint="eastAsia" w:ascii="宋体" w:hAnsi="宋体" w:cs="SSJ-PK7482000002d-Identity-H"/>
          <w:kern w:val="0"/>
          <w:szCs w:val="21"/>
          <w:highlight w:val="none"/>
        </w:rPr>
        <w:t>三</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法定代表人身份证明</w:t>
      </w:r>
      <w:bookmarkEnd w:id="17"/>
      <w:bookmarkEnd w:id="18"/>
    </w:p>
    <w:p>
      <w:pPr>
        <w:autoSpaceDE w:val="0"/>
        <w:autoSpaceDN w:val="0"/>
        <w:adjustRightInd w:val="0"/>
        <w:spacing w:line="440" w:lineRule="exact"/>
        <w:jc w:val="left"/>
        <w:rPr>
          <w:rFonts w:ascii="宋体" w:hAnsi="宋体" w:cs="SSJ-PK7482000002d-Identity-H"/>
          <w:kern w:val="0"/>
          <w:szCs w:val="21"/>
          <w:highlight w:val="none"/>
        </w:rPr>
      </w:pPr>
      <w:bookmarkStart w:id="19" w:name="_Toc256695464"/>
      <w:bookmarkStart w:id="20" w:name="_Toc256691588"/>
      <w:r>
        <w:rPr>
          <w:rFonts w:hint="eastAsia" w:ascii="宋体" w:hAnsi="宋体" w:cs="SSJ-PK7482000002d-Identity-H"/>
          <w:kern w:val="0"/>
          <w:szCs w:val="21"/>
          <w:highlight w:val="none"/>
        </w:rPr>
        <w:t>三</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授权委托书</w:t>
      </w:r>
      <w:bookmarkEnd w:id="19"/>
      <w:bookmarkEnd w:id="20"/>
    </w:p>
    <w:p>
      <w:pPr>
        <w:autoSpaceDE w:val="0"/>
        <w:autoSpaceDN w:val="0"/>
        <w:adjustRightInd w:val="0"/>
        <w:spacing w:line="440" w:lineRule="exact"/>
        <w:jc w:val="left"/>
        <w:rPr>
          <w:rFonts w:hint="eastAsia" w:ascii="宋体" w:hAnsi="宋体" w:cs="SSJ-PK7482000002d-Identity-H"/>
          <w:kern w:val="0"/>
          <w:szCs w:val="21"/>
          <w:highlight w:val="none"/>
        </w:rPr>
      </w:pPr>
      <w:bookmarkStart w:id="21" w:name="_Toc256695466"/>
      <w:bookmarkStart w:id="22" w:name="_Toc256691590"/>
      <w:r>
        <w:rPr>
          <w:rFonts w:hint="eastAsia" w:ascii="宋体" w:hAnsi="宋体" w:cs="SSJ-PK7482000002d-Identity-H"/>
          <w:kern w:val="0"/>
          <w:szCs w:val="21"/>
          <w:highlight w:val="none"/>
        </w:rPr>
        <w:t>四</w:t>
      </w:r>
      <w:r>
        <w:rPr>
          <w:rFonts w:hint="eastAsia" w:ascii="宋体" w:hAnsi="宋体" w:cs="H-SS9-PK74820000032-Identity-H"/>
          <w:kern w:val="0"/>
          <w:szCs w:val="21"/>
          <w:highlight w:val="none"/>
        </w:rPr>
        <w:t>、</w:t>
      </w:r>
      <w:bookmarkEnd w:id="21"/>
      <w:bookmarkEnd w:id="22"/>
      <w:r>
        <w:rPr>
          <w:rFonts w:hint="eastAsia" w:ascii="宋体" w:hAnsi="宋体" w:cs="SSJ-PK7482000002d-Identity-H"/>
          <w:kern w:val="0"/>
          <w:szCs w:val="21"/>
          <w:highlight w:val="none"/>
        </w:rPr>
        <w:t>投标报价明细表</w:t>
      </w:r>
    </w:p>
    <w:p>
      <w:pPr>
        <w:autoSpaceDE w:val="0"/>
        <w:autoSpaceDN w:val="0"/>
        <w:adjustRightInd w:val="0"/>
        <w:spacing w:line="440" w:lineRule="exact"/>
        <w:jc w:val="left"/>
        <w:rPr>
          <w:rFonts w:ascii="宋体" w:hAnsi="宋体" w:cs="SSJ-PK7482000002d-Identity-H"/>
          <w:kern w:val="0"/>
          <w:szCs w:val="21"/>
          <w:highlight w:val="none"/>
        </w:rPr>
      </w:pPr>
      <w:r>
        <w:rPr>
          <w:rFonts w:hint="eastAsia" w:ascii="宋体" w:hAnsi="宋体" w:cs="SSJ-PK7482000002d-Identity-H"/>
          <w:kern w:val="0"/>
          <w:szCs w:val="21"/>
          <w:highlight w:val="none"/>
        </w:rPr>
        <w:t>五、资格审查资料</w:t>
      </w:r>
    </w:p>
    <w:p>
      <w:pPr>
        <w:autoSpaceDE w:val="0"/>
        <w:autoSpaceDN w:val="0"/>
        <w:adjustRightInd w:val="0"/>
        <w:spacing w:line="440" w:lineRule="exact"/>
        <w:jc w:val="left"/>
        <w:rPr>
          <w:rFonts w:hint="eastAsia" w:ascii="宋体" w:hAnsi="宋体" w:cs="SSJ-PK7482000002d-Identity-H"/>
          <w:kern w:val="0"/>
          <w:szCs w:val="21"/>
          <w:highlight w:val="none"/>
        </w:rPr>
      </w:pPr>
      <w:bookmarkStart w:id="23" w:name="_Toc256695468"/>
      <w:bookmarkStart w:id="24" w:name="_Toc256691592"/>
      <w:r>
        <w:rPr>
          <w:rFonts w:hint="eastAsia" w:ascii="宋体" w:hAnsi="宋体" w:cs="SSJ-PK7482000002d-Identity-H"/>
          <w:kern w:val="0"/>
          <w:szCs w:val="21"/>
          <w:highlight w:val="none"/>
        </w:rPr>
        <w:t>六</w:t>
      </w:r>
      <w:r>
        <w:rPr>
          <w:rFonts w:hint="eastAsia" w:ascii="宋体" w:hAnsi="宋体" w:cs="H-SS9-PK74820000032-Identity-H"/>
          <w:kern w:val="0"/>
          <w:szCs w:val="21"/>
          <w:highlight w:val="none"/>
        </w:rPr>
        <w:t>、</w:t>
      </w:r>
      <w:bookmarkEnd w:id="23"/>
      <w:bookmarkEnd w:id="24"/>
      <w:r>
        <w:rPr>
          <w:rFonts w:hint="eastAsia" w:ascii="宋体" w:hAnsi="宋体" w:cs="SSJ-PK7482000002d-Identity-H"/>
          <w:kern w:val="0"/>
          <w:szCs w:val="21"/>
          <w:highlight w:val="none"/>
        </w:rPr>
        <w:t>其他资料</w:t>
      </w:r>
    </w:p>
    <w:p>
      <w:pPr>
        <w:autoSpaceDE w:val="0"/>
        <w:autoSpaceDN w:val="0"/>
        <w:adjustRightInd w:val="0"/>
        <w:spacing w:line="440" w:lineRule="exact"/>
        <w:jc w:val="left"/>
        <w:rPr>
          <w:rFonts w:hint="eastAsia" w:ascii="宋体" w:hAnsi="宋体" w:cs="SSJ-PK7482000002d-Identity-H"/>
          <w:kern w:val="0"/>
          <w:szCs w:val="21"/>
          <w:highlight w:val="none"/>
        </w:rPr>
      </w:pPr>
      <w:r>
        <w:rPr>
          <w:rFonts w:hint="eastAsia" w:ascii="宋体" w:hAnsi="宋体" w:cs="SSJ-PK7482000002d-Identity-H"/>
          <w:kern w:val="0"/>
          <w:szCs w:val="21"/>
          <w:highlight w:val="none"/>
        </w:rPr>
        <w:t>七、工作实施计划</w:t>
      </w:r>
    </w:p>
    <w:p>
      <w:pPr>
        <w:autoSpaceDE w:val="0"/>
        <w:autoSpaceDN w:val="0"/>
        <w:adjustRightInd w:val="0"/>
        <w:spacing w:line="440" w:lineRule="exact"/>
        <w:jc w:val="left"/>
        <w:rPr>
          <w:rFonts w:hint="eastAsia" w:ascii="宋体" w:hAnsi="宋体" w:cs="SSJ-PK7482000002d-Identity-H"/>
          <w:kern w:val="0"/>
          <w:szCs w:val="21"/>
          <w:highlight w:val="none"/>
        </w:rPr>
      </w:pPr>
    </w:p>
    <w:p>
      <w:pPr>
        <w:ind w:firstLine="3080" w:firstLineChars="1100"/>
        <w:jc w:val="left"/>
        <w:rPr>
          <w:rFonts w:hint="eastAsia" w:ascii="宋体" w:hAnsi="宋体"/>
          <w:sz w:val="28"/>
          <w:szCs w:val="28"/>
          <w:highlight w:val="none"/>
        </w:rPr>
      </w:pPr>
    </w:p>
    <w:p>
      <w:pPr>
        <w:ind w:firstLine="3080" w:firstLineChars="1100"/>
        <w:jc w:val="left"/>
        <w:rPr>
          <w:rFonts w:hint="eastAsia" w:ascii="宋体" w:hAnsi="宋体"/>
          <w:sz w:val="28"/>
          <w:szCs w:val="28"/>
          <w:highlight w:val="none"/>
        </w:rPr>
      </w:pPr>
    </w:p>
    <w:p>
      <w:pPr>
        <w:ind w:firstLine="3080" w:firstLineChars="1100"/>
        <w:jc w:val="left"/>
        <w:rPr>
          <w:rFonts w:hint="eastAsia" w:ascii="宋体" w:hAnsi="宋体"/>
          <w:sz w:val="28"/>
          <w:szCs w:val="28"/>
          <w:highlight w:val="none"/>
        </w:rPr>
      </w:pPr>
    </w:p>
    <w:p>
      <w:pPr>
        <w:jc w:val="center"/>
        <w:rPr>
          <w:rFonts w:hint="eastAsia" w:ascii="宋体" w:hAnsi="宋体"/>
          <w:highlight w:val="none"/>
        </w:rPr>
      </w:pPr>
    </w:p>
    <w:p>
      <w:pPr>
        <w:pStyle w:val="3"/>
        <w:spacing w:before="0" w:after="0" w:line="400" w:lineRule="exact"/>
        <w:jc w:val="center"/>
        <w:rPr>
          <w:rFonts w:hint="eastAsia" w:ascii="宋体" w:hAnsi="宋体" w:eastAsia="宋体"/>
          <w:sz w:val="28"/>
          <w:szCs w:val="28"/>
          <w:highlight w:val="none"/>
        </w:rPr>
      </w:pPr>
      <w:r>
        <w:rPr>
          <w:rFonts w:ascii="宋体" w:hAnsi="宋体" w:eastAsia="宋体"/>
          <w:sz w:val="28"/>
          <w:szCs w:val="28"/>
          <w:highlight w:val="none"/>
        </w:rPr>
        <w:br w:type="page"/>
      </w:r>
      <w:bookmarkStart w:id="25" w:name="_Toc511893251"/>
      <w:bookmarkStart w:id="26" w:name="_Toc29918"/>
      <w:bookmarkStart w:id="27" w:name="_Toc4533"/>
      <w:r>
        <w:rPr>
          <w:rFonts w:hint="eastAsia" w:ascii="宋体" w:hAnsi="宋体" w:eastAsia="宋体"/>
          <w:sz w:val="28"/>
          <w:szCs w:val="28"/>
          <w:highlight w:val="none"/>
        </w:rPr>
        <w:t>一、</w:t>
      </w:r>
      <w:r>
        <w:rPr>
          <w:rFonts w:hint="eastAsia" w:ascii="宋体" w:hAnsi="宋体" w:eastAsia="宋体"/>
          <w:sz w:val="28"/>
          <w:szCs w:val="28"/>
          <w:highlight w:val="none"/>
          <w:lang w:eastAsia="zh-CN"/>
        </w:rPr>
        <w:t>报价</w:t>
      </w:r>
      <w:r>
        <w:rPr>
          <w:rFonts w:hint="eastAsia" w:ascii="宋体" w:hAnsi="宋体" w:eastAsia="宋体"/>
          <w:sz w:val="28"/>
          <w:szCs w:val="28"/>
          <w:highlight w:val="none"/>
        </w:rPr>
        <w:t>函</w:t>
      </w:r>
      <w:bookmarkEnd w:id="25"/>
      <w:bookmarkEnd w:id="26"/>
      <w:bookmarkEnd w:id="27"/>
    </w:p>
    <w:p>
      <w:pPr>
        <w:jc w:val="center"/>
        <w:rPr>
          <w:rFonts w:hint="eastAsia" w:ascii="宋体" w:hAnsi="宋体"/>
          <w:highlight w:val="none"/>
        </w:rPr>
      </w:pPr>
    </w:p>
    <w:p>
      <w:pPr>
        <w:autoSpaceDE w:val="0"/>
        <w:autoSpaceDN w:val="0"/>
        <w:adjustRightInd w:val="0"/>
        <w:jc w:val="center"/>
        <w:rPr>
          <w:rFonts w:ascii="宋体" w:hAnsi="宋体"/>
          <w:b/>
          <w:bCs/>
          <w:kern w:val="0"/>
          <w:sz w:val="24"/>
          <w:highlight w:val="none"/>
        </w:rPr>
      </w:pPr>
      <w:r>
        <w:rPr>
          <w:rFonts w:hint="eastAsia" w:ascii="宋体" w:hAnsi="宋体"/>
          <w:b/>
          <w:bCs/>
          <w:kern w:val="0"/>
          <w:sz w:val="24"/>
          <w:highlight w:val="none"/>
          <w:lang w:eastAsia="zh-CN"/>
        </w:rPr>
        <w:t>报</w:t>
      </w:r>
      <w:r>
        <w:rPr>
          <w:rFonts w:hint="eastAsia" w:ascii="宋体" w:hAnsi="宋体"/>
          <w:b/>
          <w:bCs/>
          <w:kern w:val="0"/>
          <w:sz w:val="24"/>
          <w:highlight w:val="none"/>
        </w:rPr>
        <w:t xml:space="preserve">  </w:t>
      </w:r>
      <w:r>
        <w:rPr>
          <w:rFonts w:hint="eastAsia" w:ascii="宋体" w:hAnsi="宋体"/>
          <w:b/>
          <w:bCs/>
          <w:kern w:val="0"/>
          <w:sz w:val="24"/>
          <w:highlight w:val="none"/>
          <w:lang w:eastAsia="zh-CN"/>
        </w:rPr>
        <w:t>价</w:t>
      </w:r>
      <w:r>
        <w:rPr>
          <w:rFonts w:hint="eastAsia" w:ascii="宋体" w:hAnsi="宋体"/>
          <w:b/>
          <w:bCs/>
          <w:kern w:val="0"/>
          <w:sz w:val="24"/>
          <w:highlight w:val="none"/>
        </w:rPr>
        <w:t xml:space="preserve">  函</w:t>
      </w:r>
      <w:r>
        <w:rPr>
          <w:rFonts w:hint="eastAsia" w:ascii="宋体" w:hAnsi="宋体"/>
          <w:b/>
          <w:bCs/>
          <w:sz w:val="24"/>
          <w:highlight w:val="none"/>
        </w:rPr>
        <w:t>（格式）</w:t>
      </w:r>
    </w:p>
    <w:p>
      <w:pPr>
        <w:topLinePunct/>
        <w:rPr>
          <w:rFonts w:hint="eastAsia" w:ascii="宋体" w:hAnsi="宋体"/>
          <w:szCs w:val="21"/>
          <w:highlight w:val="none"/>
          <w:u w:val="single"/>
        </w:rPr>
      </w:pPr>
      <w:r>
        <w:rPr>
          <w:rFonts w:hint="eastAsia" w:ascii="宋体" w:hAnsi="宋体"/>
          <w:szCs w:val="21"/>
          <w:highlight w:val="none"/>
        </w:rPr>
        <w:t xml:space="preserve">项目名称： </w:t>
      </w:r>
      <w:r>
        <w:rPr>
          <w:rFonts w:hint="eastAsia" w:ascii="宋体" w:hAnsi="宋体"/>
          <w:szCs w:val="21"/>
          <w:highlight w:val="none"/>
          <w:u w:val="single"/>
        </w:rPr>
        <w:t xml:space="preserve">                       </w:t>
      </w:r>
    </w:p>
    <w:p>
      <w:pPr>
        <w:topLinePunct/>
        <w:rPr>
          <w:rFonts w:hint="eastAsia" w:ascii="宋体" w:hAnsi="宋体"/>
          <w:szCs w:val="21"/>
          <w:highlight w:val="none"/>
          <w:u w:val="single"/>
        </w:rPr>
      </w:pPr>
      <w:r>
        <w:rPr>
          <w:rFonts w:hint="eastAsia" w:ascii="宋体" w:hAnsi="宋体"/>
          <w:szCs w:val="21"/>
          <w:highlight w:val="none"/>
        </w:rPr>
        <w:t xml:space="preserve">项目编号： </w:t>
      </w:r>
      <w:r>
        <w:rPr>
          <w:rFonts w:hint="eastAsia" w:ascii="宋体" w:hAnsi="宋体"/>
          <w:szCs w:val="21"/>
          <w:highlight w:val="none"/>
          <w:u w:val="single"/>
        </w:rPr>
        <w:t xml:space="preserve">                       </w:t>
      </w:r>
    </w:p>
    <w:p>
      <w:pPr>
        <w:topLinePunct/>
        <w:spacing w:line="380" w:lineRule="exact"/>
        <w:rPr>
          <w:rFonts w:hint="eastAsia" w:ascii="宋体" w:hAnsi="宋体"/>
          <w:b/>
          <w:szCs w:val="21"/>
          <w:highlight w:val="none"/>
        </w:rPr>
      </w:pPr>
    </w:p>
    <w:p>
      <w:pPr>
        <w:topLinePunct/>
        <w:spacing w:line="380" w:lineRule="exact"/>
        <w:rPr>
          <w:rFonts w:hint="eastAsia" w:ascii="宋体" w:hAnsi="宋体"/>
          <w:szCs w:val="21"/>
          <w:highlight w:val="none"/>
          <w:u w:val="single"/>
        </w:rPr>
      </w:pPr>
      <w:r>
        <w:rPr>
          <w:rFonts w:hint="eastAsia" w:ascii="宋体" w:hAnsi="宋体"/>
          <w:b/>
          <w:szCs w:val="21"/>
          <w:highlight w:val="none"/>
        </w:rPr>
        <w:t>致</w:t>
      </w:r>
      <w:r>
        <w:rPr>
          <w:rFonts w:hint="eastAsia" w:ascii="宋体" w:hAnsi="宋体"/>
          <w:szCs w:val="21"/>
          <w:highlight w:val="none"/>
        </w:rPr>
        <w:t>：</w:t>
      </w:r>
      <w:r>
        <w:rPr>
          <w:rFonts w:hint="eastAsia" w:ascii="宋体" w:hAnsi="宋体"/>
          <w:szCs w:val="21"/>
          <w:highlight w:val="none"/>
          <w:u w:val="single"/>
        </w:rPr>
        <w:t>（采 购 人 名 称 ）</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1．我方已仔细研究了</w:t>
      </w:r>
      <w:r>
        <w:rPr>
          <w:rFonts w:hint="eastAsia" w:ascii="宋体" w:hAnsi="宋体"/>
          <w:szCs w:val="21"/>
          <w:highlight w:val="none"/>
          <w:u w:val="single"/>
        </w:rPr>
        <w:t>（ 项目名称 ）</w:t>
      </w:r>
      <w:r>
        <w:rPr>
          <w:rFonts w:hint="eastAsia" w:ascii="宋体" w:hAnsi="宋体"/>
          <w:szCs w:val="21"/>
          <w:highlight w:val="none"/>
        </w:rPr>
        <w:t>竞争性磋商文件中的全部内容并察勘了现场，愿以人民币</w:t>
      </w:r>
      <w:r>
        <w:rPr>
          <w:rFonts w:ascii="宋体" w:hAnsi="宋体"/>
          <w:szCs w:val="21"/>
          <w:highlight w:val="none"/>
        </w:rPr>
        <w:t>（</w:t>
      </w:r>
      <w:r>
        <w:rPr>
          <w:rFonts w:hint="eastAsia" w:ascii="宋体" w:hAnsi="宋体"/>
          <w:szCs w:val="21"/>
          <w:highlight w:val="none"/>
        </w:rPr>
        <w:t>大写</w:t>
      </w:r>
      <w:r>
        <w:rPr>
          <w:rFonts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元）的磋商总报价，遵照竞争性磋商的要求承担本合同工程的服务工作。</w:t>
      </w:r>
    </w:p>
    <w:p>
      <w:pPr>
        <w:topLinePunct/>
        <w:spacing w:line="380" w:lineRule="exact"/>
        <w:ind w:firstLine="420" w:firstLineChars="200"/>
        <w:rPr>
          <w:rFonts w:ascii="宋体" w:hAnsi="宋体"/>
          <w:color w:val="000000"/>
          <w:szCs w:val="21"/>
          <w:highlight w:val="none"/>
        </w:rPr>
      </w:pPr>
      <w:r>
        <w:rPr>
          <w:rFonts w:ascii="宋体" w:hAnsi="宋体"/>
          <w:szCs w:val="21"/>
          <w:highlight w:val="none"/>
        </w:rPr>
        <w:t>2</w:t>
      </w:r>
      <w:r>
        <w:rPr>
          <w:rFonts w:hint="eastAsia" w:ascii="宋体" w:hAnsi="宋体"/>
          <w:szCs w:val="21"/>
          <w:highlight w:val="none"/>
        </w:rPr>
        <w:t>.我方提交的响应文件在其有效期内一直有效，在此期间被你方接受的上述文件对我方一直具有约束力。我方保</w:t>
      </w:r>
      <w:r>
        <w:rPr>
          <w:rFonts w:hint="eastAsia" w:ascii="宋体" w:hAnsi="宋体"/>
          <w:color w:val="000000"/>
          <w:szCs w:val="21"/>
          <w:highlight w:val="none"/>
        </w:rPr>
        <w:t>证在响应文件有效期内不撤销响应文件，除竞争性磋商另有规定外，不修改响应文件。</w:t>
      </w:r>
    </w:p>
    <w:p>
      <w:pP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w:t>
      </w:r>
      <w:r>
        <w:rPr>
          <w:rFonts w:hint="eastAsia" w:ascii="宋体" w:hAnsi="宋体"/>
          <w:color w:val="000000"/>
          <w:szCs w:val="21"/>
          <w:highlight w:val="none"/>
          <w:lang w:val="en-US" w:eastAsia="zh-CN"/>
        </w:rPr>
        <w:t>.</w:t>
      </w:r>
      <w:r>
        <w:rPr>
          <w:rFonts w:hint="eastAsia" w:ascii="宋体" w:hAnsi="宋体"/>
          <w:color w:val="000000"/>
          <w:szCs w:val="21"/>
          <w:highlight w:val="none"/>
        </w:rPr>
        <w:t>如果你单位接受我方的投标，我方将保证在接到进场通知书后，立即组织人员、设备进驻工地，</w:t>
      </w:r>
      <w:r>
        <w:rPr>
          <w:rFonts w:hint="eastAsia" w:ascii="宋体" w:hAnsi="宋体"/>
          <w:color w:val="000000"/>
          <w:kern w:val="0"/>
          <w:highlight w:val="none"/>
        </w:rPr>
        <w:t>保证按竞争性磋商文件的规定签署合同，以响应文件中承诺的资源投入，履行职责和义务，为实现工程建设总目标提供优质服务。</w:t>
      </w:r>
    </w:p>
    <w:p>
      <w:pP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4</w:t>
      </w:r>
      <w:r>
        <w:rPr>
          <w:rFonts w:hint="eastAsia" w:ascii="宋体" w:hAnsi="宋体"/>
          <w:color w:val="000000"/>
          <w:szCs w:val="21"/>
          <w:highlight w:val="none"/>
          <w:lang w:val="en-US" w:eastAsia="zh-CN"/>
        </w:rPr>
        <w:t>.</w:t>
      </w:r>
      <w:r>
        <w:rPr>
          <w:rFonts w:hint="eastAsia" w:ascii="宋体" w:hAnsi="宋体"/>
          <w:color w:val="000000"/>
          <w:szCs w:val="21"/>
          <w:highlight w:val="none"/>
        </w:rPr>
        <w:t>我方同意在竞争性磋商规定的响应文件有效期内严格遵守本响应文件的各项承诺。在此期限届满之前，本响应文件始终将对我方具有约束力，并随时接受中标。</w:t>
      </w:r>
    </w:p>
    <w:p>
      <w:pP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5</w:t>
      </w:r>
      <w:r>
        <w:rPr>
          <w:rFonts w:hint="eastAsia" w:ascii="宋体" w:hAnsi="宋体"/>
          <w:color w:val="000000"/>
          <w:szCs w:val="21"/>
          <w:highlight w:val="none"/>
          <w:lang w:val="en-US" w:eastAsia="zh-CN"/>
        </w:rPr>
        <w:t>.</w:t>
      </w:r>
      <w:r>
        <w:rPr>
          <w:rFonts w:hint="eastAsia" w:ascii="宋体" w:hAnsi="宋体"/>
          <w:color w:val="000000"/>
          <w:szCs w:val="21"/>
          <w:highlight w:val="none"/>
        </w:rPr>
        <w:t>在合同协议书正式签署生效之前，本响应文件连同你单位的成交通知书将构成你我双方之间共同遵守的文件，对双方具有约束力。</w:t>
      </w:r>
    </w:p>
    <w:p>
      <w:pPr>
        <w:spacing w:line="380" w:lineRule="exact"/>
        <w:ind w:firstLine="420" w:firstLineChars="200"/>
        <w:rPr>
          <w:rFonts w:hint="eastAsia" w:ascii="宋体" w:hAnsi="宋体"/>
          <w:color w:val="000000"/>
          <w:szCs w:val="21"/>
          <w:highlight w:val="none"/>
        </w:rPr>
      </w:pPr>
    </w:p>
    <w:p>
      <w:pPr>
        <w:adjustRightInd w:val="0"/>
        <w:snapToGrid w:val="0"/>
        <w:spacing w:line="380" w:lineRule="exact"/>
        <w:ind w:firstLine="3420" w:firstLineChars="1629"/>
        <w:rPr>
          <w:rFonts w:hint="eastAsia" w:ascii="宋体" w:hAnsi="宋体"/>
          <w:szCs w:val="21"/>
          <w:highlight w:val="none"/>
        </w:rPr>
      </w:pPr>
      <w:r>
        <w:rPr>
          <w:rFonts w:hint="eastAsia" w:ascii="宋体" w:hAnsi="宋体"/>
          <w:szCs w:val="21"/>
          <w:highlight w:val="none"/>
        </w:rPr>
        <w:t xml:space="preserve">   </w:t>
      </w:r>
    </w:p>
    <w:p>
      <w:pPr>
        <w:keepNext w:val="0"/>
        <w:keepLines w:val="0"/>
        <w:pageBreakBefore w:val="0"/>
        <w:widowControl w:val="0"/>
        <w:kinsoku/>
        <w:wordWrap/>
        <w:overflowPunct/>
        <w:autoSpaceDE/>
        <w:autoSpaceDN/>
        <w:bidi w:val="0"/>
        <w:adjustRightInd w:val="0"/>
        <w:snapToGrid w:val="0"/>
        <w:spacing w:line="460" w:lineRule="exact"/>
        <w:ind w:firstLine="3735" w:firstLineChars="1779"/>
        <w:textAlignment w:val="auto"/>
        <w:rPr>
          <w:rFonts w:hint="eastAsia" w:ascii="宋体" w:hAnsi="宋体"/>
          <w:szCs w:val="21"/>
          <w:highlight w:val="none"/>
        </w:rPr>
      </w:pPr>
      <w:r>
        <w:rPr>
          <w:rFonts w:hint="eastAsia" w:ascii="宋体" w:hAnsi="宋体"/>
          <w:szCs w:val="21"/>
          <w:highlight w:val="none"/>
        </w:rPr>
        <w:t xml:space="preserve"> </w:t>
      </w:r>
      <w:bookmarkStart w:id="28" w:name="_Toc73174924"/>
      <w:bookmarkStart w:id="29" w:name="_Toc85986994"/>
      <w:r>
        <w:rPr>
          <w:rFonts w:hint="eastAsia" w:ascii="宋体" w:hAnsi="宋体"/>
          <w:szCs w:val="21"/>
          <w:highlight w:val="none"/>
        </w:rPr>
        <w:t>供应商：</w:t>
      </w:r>
      <w:r>
        <w:rPr>
          <w:rFonts w:hint="eastAsia" w:ascii="宋体" w:hAnsi="宋体"/>
          <w:szCs w:val="21"/>
          <w:highlight w:val="none"/>
          <w:u w:val="single"/>
          <w:lang w:val="en-US" w:eastAsia="zh-CN"/>
        </w:rPr>
        <w:t xml:space="preserve">                                     </w:t>
      </w:r>
      <w:r>
        <w:rPr>
          <w:rFonts w:ascii="宋体" w:hAnsi="宋体"/>
          <w:szCs w:val="21"/>
          <w:highlight w:val="none"/>
        </w:rPr>
        <w:t>（</w:t>
      </w:r>
      <w:r>
        <w:rPr>
          <w:rFonts w:hint="eastAsia" w:ascii="宋体" w:hAnsi="宋体"/>
          <w:szCs w:val="21"/>
          <w:highlight w:val="none"/>
        </w:rPr>
        <w:t>盖单位章</w:t>
      </w:r>
      <w:r>
        <w:rPr>
          <w:rFonts w:ascii="宋体" w:hAnsi="宋体"/>
          <w:szCs w:val="21"/>
          <w:highlight w:val="none"/>
        </w:rPr>
        <w:t>）</w:t>
      </w:r>
      <w:bookmarkEnd w:id="28"/>
      <w:bookmarkEnd w:id="29"/>
    </w:p>
    <w:p>
      <w:pPr>
        <w:keepNext w:val="0"/>
        <w:keepLines w:val="0"/>
        <w:pageBreakBefore w:val="0"/>
        <w:widowControl w:val="0"/>
        <w:kinsoku/>
        <w:wordWrap/>
        <w:overflowPunct/>
        <w:topLinePunct/>
        <w:autoSpaceDE/>
        <w:autoSpaceDN/>
        <w:bidi w:val="0"/>
        <w:adjustRightInd w:val="0"/>
        <w:snapToGrid w:val="0"/>
        <w:spacing w:line="460" w:lineRule="exact"/>
        <w:ind w:firstLine="3420" w:firstLineChars="1629"/>
        <w:textAlignment w:val="auto"/>
        <w:rPr>
          <w:rFonts w:hint="eastAsia" w:ascii="宋体" w:hAnsi="宋体"/>
          <w:szCs w:val="21"/>
          <w:highlight w:val="none"/>
        </w:rPr>
      </w:pPr>
      <w:r>
        <w:rPr>
          <w:rFonts w:hint="eastAsia" w:ascii="宋体" w:hAnsi="宋体"/>
          <w:szCs w:val="21"/>
          <w:highlight w:val="none"/>
        </w:rPr>
        <w:t xml:space="preserve">    法定代表人</w:t>
      </w:r>
      <w:r>
        <w:rPr>
          <w:rFonts w:ascii="宋体" w:hAnsi="宋体"/>
          <w:szCs w:val="21"/>
          <w:highlight w:val="none"/>
        </w:rPr>
        <w:t>（</w:t>
      </w:r>
      <w:r>
        <w:rPr>
          <w:rFonts w:hint="eastAsia" w:ascii="宋体" w:hAnsi="宋体"/>
          <w:szCs w:val="21"/>
          <w:highlight w:val="none"/>
        </w:rPr>
        <w:t>或</w:t>
      </w:r>
      <w:r>
        <w:rPr>
          <w:rFonts w:hint="eastAsia" w:ascii="宋体" w:hAnsi="宋体"/>
          <w:szCs w:val="21"/>
          <w:highlight w:val="none"/>
          <w:lang w:eastAsia="zh-CN"/>
        </w:rPr>
        <w:t>其</w:t>
      </w:r>
      <w:r>
        <w:rPr>
          <w:rFonts w:hint="eastAsia" w:ascii="宋体" w:hAnsi="宋体"/>
          <w:szCs w:val="21"/>
          <w:highlight w:val="none"/>
        </w:rPr>
        <w:t>委托代理人</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u w:val="single"/>
          <w:lang w:val="en-US" w:eastAsia="zh-CN"/>
        </w:rPr>
        <w:t xml:space="preserve">                </w:t>
      </w:r>
      <w:r>
        <w:rPr>
          <w:rFonts w:ascii="宋体" w:hAnsi="宋体"/>
          <w:szCs w:val="21"/>
          <w:highlight w:val="none"/>
        </w:rPr>
        <w:t>（</w:t>
      </w:r>
      <w:r>
        <w:rPr>
          <w:rFonts w:hint="eastAsia" w:ascii="宋体" w:hAnsi="宋体"/>
          <w:szCs w:val="21"/>
          <w:highlight w:val="none"/>
        </w:rPr>
        <w:t>签</w:t>
      </w:r>
      <w:r>
        <w:rPr>
          <w:rFonts w:hint="eastAsia" w:ascii="宋体" w:hAnsi="宋体"/>
          <w:szCs w:val="21"/>
          <w:highlight w:val="none"/>
          <w:lang w:eastAsia="zh-CN"/>
        </w:rPr>
        <w:t>字</w:t>
      </w:r>
      <w:r>
        <w:rPr>
          <w:rFonts w:ascii="宋体" w:hAnsi="宋体"/>
          <w:szCs w:val="21"/>
          <w:highlight w:val="none"/>
        </w:rPr>
        <w:t>）</w:t>
      </w:r>
    </w:p>
    <w:p>
      <w:pPr>
        <w:keepNext w:val="0"/>
        <w:keepLines w:val="0"/>
        <w:pageBreakBefore w:val="0"/>
        <w:widowControl w:val="0"/>
        <w:kinsoku/>
        <w:wordWrap/>
        <w:overflowPunct/>
        <w:topLinePunct/>
        <w:autoSpaceDE/>
        <w:autoSpaceDN/>
        <w:bidi w:val="0"/>
        <w:adjustRightInd w:val="0"/>
        <w:snapToGrid w:val="0"/>
        <w:spacing w:line="460" w:lineRule="exact"/>
        <w:ind w:firstLine="3420" w:firstLineChars="1629"/>
        <w:textAlignment w:val="auto"/>
        <w:rPr>
          <w:rFonts w:ascii="宋体" w:hAnsi="宋体"/>
          <w:szCs w:val="21"/>
          <w:highlight w:val="none"/>
          <w:u w:val="singl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地    址：</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pPr>
        <w:keepNext w:val="0"/>
        <w:keepLines w:val="0"/>
        <w:pageBreakBefore w:val="0"/>
        <w:widowControl w:val="0"/>
        <w:kinsoku/>
        <w:wordWrap/>
        <w:overflowPunct/>
        <w:topLinePunct/>
        <w:autoSpaceDE/>
        <w:autoSpaceDN/>
        <w:bidi w:val="0"/>
        <w:adjustRightInd w:val="0"/>
        <w:snapToGrid w:val="0"/>
        <w:spacing w:line="460" w:lineRule="exact"/>
        <w:ind w:firstLine="3420" w:firstLineChars="1629"/>
        <w:textAlignment w:val="auto"/>
        <w:rPr>
          <w:rFonts w:ascii="宋体" w:hAnsi="宋体"/>
          <w:szCs w:val="21"/>
          <w:highlight w:val="none"/>
        </w:rPr>
      </w:pPr>
      <w:r>
        <w:rPr>
          <w:rFonts w:hint="eastAsia" w:ascii="宋体" w:hAnsi="宋体"/>
          <w:szCs w:val="21"/>
          <w:highlight w:val="none"/>
        </w:rPr>
        <w:t xml:space="preserve">    电    话：</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pPr>
        <w:keepNext w:val="0"/>
        <w:keepLines w:val="0"/>
        <w:pageBreakBefore w:val="0"/>
        <w:widowControl w:val="0"/>
        <w:kinsoku/>
        <w:wordWrap/>
        <w:overflowPunct/>
        <w:topLinePunct/>
        <w:autoSpaceDE/>
        <w:autoSpaceDN/>
        <w:bidi w:val="0"/>
        <w:adjustRightInd w:val="0"/>
        <w:snapToGrid w:val="0"/>
        <w:spacing w:line="460" w:lineRule="exact"/>
        <w:ind w:firstLine="3420" w:firstLineChars="1629"/>
        <w:textAlignment w:val="auto"/>
        <w:rPr>
          <w:rFonts w:hint="eastAsia" w:ascii="宋体" w:hAnsi="宋体"/>
          <w:szCs w:val="21"/>
          <w:highlight w:val="none"/>
        </w:rPr>
      </w:pPr>
      <w:r>
        <w:rPr>
          <w:rFonts w:hint="eastAsia" w:ascii="宋体" w:hAnsi="宋体"/>
          <w:szCs w:val="21"/>
          <w:highlight w:val="none"/>
        </w:rPr>
        <w:t xml:space="preserve">    传    真：</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pPr>
        <w:keepNext w:val="0"/>
        <w:keepLines w:val="0"/>
        <w:pageBreakBefore w:val="0"/>
        <w:widowControl w:val="0"/>
        <w:kinsoku/>
        <w:wordWrap/>
        <w:overflowPunct/>
        <w:topLinePunct/>
        <w:autoSpaceDE/>
        <w:autoSpaceDN/>
        <w:bidi w:val="0"/>
        <w:adjustRightInd w:val="0"/>
        <w:snapToGrid w:val="0"/>
        <w:spacing w:line="460" w:lineRule="exact"/>
        <w:ind w:firstLine="3420" w:firstLineChars="1629"/>
        <w:textAlignment w:val="auto"/>
        <w:rPr>
          <w:rFonts w:hint="eastAsia" w:ascii="宋体" w:hAnsi="宋体"/>
          <w:szCs w:val="21"/>
          <w:highlight w:val="none"/>
          <w:u w:val="single"/>
        </w:rPr>
      </w:pPr>
      <w:r>
        <w:rPr>
          <w:rFonts w:hint="eastAsia" w:ascii="宋体" w:hAnsi="宋体"/>
          <w:szCs w:val="21"/>
          <w:highlight w:val="none"/>
        </w:rPr>
        <w:t xml:space="preserve">    邮政编码：</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pPr>
        <w:keepNext w:val="0"/>
        <w:keepLines w:val="0"/>
        <w:pageBreakBefore w:val="0"/>
        <w:widowControl w:val="0"/>
        <w:kinsoku/>
        <w:wordWrap/>
        <w:overflowPunct/>
        <w:topLinePunct/>
        <w:autoSpaceDE/>
        <w:autoSpaceDN/>
        <w:bidi w:val="0"/>
        <w:adjustRightInd w:val="0"/>
        <w:snapToGrid w:val="0"/>
        <w:spacing w:line="460" w:lineRule="exact"/>
        <w:ind w:firstLine="3420" w:firstLineChars="1629"/>
        <w:textAlignment w:val="auto"/>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 xml:space="preserve"> 期：     年   月   日</w:t>
      </w:r>
    </w:p>
    <w:p>
      <w:pPr>
        <w:topLinePunct/>
        <w:adjustRightInd w:val="0"/>
        <w:snapToGrid w:val="0"/>
        <w:spacing w:line="380" w:lineRule="exact"/>
        <w:ind w:firstLine="3420" w:firstLineChars="1629"/>
        <w:rPr>
          <w:rFonts w:hint="eastAsia" w:ascii="宋体" w:hAnsi="宋体"/>
          <w:szCs w:val="21"/>
          <w:highlight w:val="none"/>
          <w:u w:val="single"/>
        </w:rPr>
      </w:pPr>
    </w:p>
    <w:p>
      <w:pPr>
        <w:topLinePunct/>
        <w:adjustRightInd w:val="0"/>
        <w:snapToGrid w:val="0"/>
        <w:spacing w:line="380" w:lineRule="exact"/>
        <w:ind w:firstLine="3420" w:firstLineChars="1629"/>
        <w:rPr>
          <w:rFonts w:hint="eastAsia" w:ascii="宋体" w:hAnsi="宋体"/>
          <w:szCs w:val="21"/>
          <w:highlight w:val="none"/>
          <w:u w:val="single"/>
        </w:rPr>
      </w:pPr>
    </w:p>
    <w:p>
      <w:pPr>
        <w:topLinePunct/>
        <w:adjustRightInd w:val="0"/>
        <w:snapToGrid w:val="0"/>
        <w:spacing w:line="380" w:lineRule="exact"/>
        <w:ind w:firstLine="3420" w:firstLineChars="1629"/>
        <w:rPr>
          <w:rFonts w:hint="eastAsia" w:ascii="宋体" w:hAnsi="宋体"/>
          <w:szCs w:val="21"/>
          <w:highlight w:val="none"/>
        </w:rPr>
      </w:pPr>
    </w:p>
    <w:p>
      <w:pPr>
        <w:topLinePunct/>
        <w:adjustRightInd w:val="0"/>
        <w:snapToGrid w:val="0"/>
        <w:spacing w:line="380" w:lineRule="exact"/>
        <w:ind w:firstLine="3420" w:firstLineChars="1629"/>
        <w:rPr>
          <w:rFonts w:hint="eastAsia" w:ascii="宋体" w:hAnsi="宋体"/>
          <w:szCs w:val="21"/>
          <w:highlight w:val="none"/>
        </w:rPr>
      </w:pPr>
    </w:p>
    <w:p>
      <w:pPr>
        <w:topLinePunct/>
        <w:adjustRightInd w:val="0"/>
        <w:snapToGrid w:val="0"/>
        <w:spacing w:line="380" w:lineRule="exact"/>
        <w:ind w:firstLine="3420" w:firstLineChars="1629"/>
        <w:rPr>
          <w:rFonts w:ascii="宋体" w:hAnsi="宋体"/>
          <w:szCs w:val="21"/>
          <w:highlight w:val="none"/>
        </w:rPr>
      </w:pPr>
    </w:p>
    <w:p>
      <w:pPr>
        <w:pStyle w:val="3"/>
        <w:spacing w:line="400" w:lineRule="exact"/>
        <w:jc w:val="center"/>
        <w:rPr>
          <w:rFonts w:ascii="宋体" w:hAnsi="宋体" w:eastAsia="宋体"/>
          <w:sz w:val="28"/>
          <w:szCs w:val="28"/>
          <w:highlight w:val="none"/>
        </w:rPr>
      </w:pPr>
      <w:bookmarkStart w:id="30" w:name="_Toc19205"/>
      <w:bookmarkStart w:id="31" w:name="_Toc25864"/>
      <w:bookmarkStart w:id="32" w:name="_Toc511893252"/>
      <w:bookmarkStart w:id="33" w:name="_Toc256588113"/>
      <w:bookmarkStart w:id="34" w:name="_Toc260213929"/>
      <w:r>
        <w:rPr>
          <w:rFonts w:hint="eastAsia" w:ascii="宋体" w:hAnsi="宋体" w:eastAsia="宋体"/>
          <w:sz w:val="28"/>
          <w:szCs w:val="28"/>
          <w:highlight w:val="none"/>
        </w:rPr>
        <w:t>二、</w:t>
      </w:r>
      <w:r>
        <w:rPr>
          <w:rFonts w:hint="eastAsia" w:ascii="宋体" w:hAnsi="宋体" w:eastAsia="宋体"/>
          <w:sz w:val="28"/>
          <w:szCs w:val="28"/>
          <w:highlight w:val="none"/>
          <w:lang w:eastAsia="zh-CN"/>
        </w:rPr>
        <w:t>首次报价</w:t>
      </w:r>
      <w:r>
        <w:rPr>
          <w:rFonts w:hint="eastAsia" w:ascii="宋体" w:hAnsi="宋体" w:eastAsia="宋体"/>
          <w:sz w:val="28"/>
          <w:szCs w:val="28"/>
          <w:highlight w:val="none"/>
        </w:rPr>
        <w:t>一览表</w:t>
      </w:r>
      <w:bookmarkEnd w:id="30"/>
      <w:bookmarkEnd w:id="31"/>
      <w:bookmarkEnd w:id="32"/>
    </w:p>
    <w:p>
      <w:pPr>
        <w:autoSpaceDE w:val="0"/>
        <w:autoSpaceDN w:val="0"/>
        <w:adjustRightInd w:val="0"/>
        <w:rPr>
          <w:rFonts w:ascii="宋体" w:hAnsi="宋体" w:cs="宋体"/>
          <w:bCs/>
          <w:color w:val="000000"/>
          <w:sz w:val="24"/>
          <w:highlight w:val="none"/>
          <w:lang w:val="zh-CN"/>
        </w:rPr>
      </w:pPr>
    </w:p>
    <w:p>
      <w:pPr>
        <w:autoSpaceDE w:val="0"/>
        <w:autoSpaceDN w:val="0"/>
        <w:adjustRightInd w:val="0"/>
        <w:snapToGrid w:val="0"/>
        <w:spacing w:line="360" w:lineRule="auto"/>
        <w:ind w:firstLine="315" w:firstLineChars="15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r>
        <w:rPr>
          <w:rFonts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 xml:space="preserve">                            </w:t>
      </w:r>
    </w:p>
    <w:p>
      <w:pPr>
        <w:autoSpaceDE w:val="0"/>
        <w:autoSpaceDN w:val="0"/>
        <w:adjustRightInd w:val="0"/>
        <w:snapToGrid w:val="0"/>
        <w:spacing w:line="360" w:lineRule="auto"/>
        <w:ind w:firstLine="315" w:firstLineChars="150"/>
        <w:rPr>
          <w:rFonts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r>
        <w:rPr>
          <w:rFonts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zh-CN"/>
        </w:rPr>
        <w:t xml:space="preserve">                   </w:t>
      </w:r>
    </w:p>
    <w:p>
      <w:pPr>
        <w:autoSpaceDE w:val="0"/>
        <w:autoSpaceDN w:val="0"/>
        <w:adjustRightInd w:val="0"/>
        <w:snapToGrid w:val="0"/>
        <w:spacing w:line="360" w:lineRule="auto"/>
        <w:ind w:firstLine="315" w:firstLineChars="150"/>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供应商名称（加盖供应商公章）：</w:t>
      </w:r>
      <w:r>
        <w:rPr>
          <w:rFonts w:ascii="宋体" w:hAnsi="宋体" w:cs="宋体"/>
          <w:bCs/>
          <w:color w:val="000000"/>
          <w:szCs w:val="21"/>
          <w:highlight w:val="none"/>
          <w:lang w:val="zh-CN"/>
        </w:rPr>
        <w:t xml:space="preserve"> </w:t>
      </w:r>
      <w:r>
        <w:rPr>
          <w:rFonts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zh-CN"/>
        </w:rPr>
        <w:t xml:space="preserve">                   </w:t>
      </w:r>
    </w:p>
    <w:p>
      <w:pPr>
        <w:autoSpaceDE w:val="0"/>
        <w:autoSpaceDN w:val="0"/>
        <w:adjustRightInd w:val="0"/>
        <w:snapToGrid w:val="0"/>
        <w:spacing w:line="360" w:lineRule="auto"/>
        <w:ind w:firstLine="315" w:firstLineChars="15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法定代表人或授权代理人（签字）：</w:t>
      </w:r>
      <w:r>
        <w:rPr>
          <w:rFonts w:ascii="宋体" w:hAnsi="宋体" w:cs="宋体"/>
          <w:bCs/>
          <w:color w:val="000000"/>
          <w:szCs w:val="21"/>
          <w:highlight w:val="none"/>
          <w:lang w:val="zh-CN"/>
        </w:rPr>
        <w:t xml:space="preserve"> </w:t>
      </w:r>
      <w:r>
        <w:rPr>
          <w:rFonts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lang w:val="zh-CN"/>
        </w:rPr>
        <w:t xml:space="preserve">              </w:t>
      </w:r>
      <w:r>
        <w:rPr>
          <w:rFonts w:ascii="宋体" w:hAnsi="宋体" w:cs="宋体"/>
          <w:bCs/>
          <w:color w:val="000000"/>
          <w:szCs w:val="21"/>
          <w:highlight w:val="none"/>
          <w:u w:val="single"/>
          <w:lang w:val="zh-CN"/>
        </w:rPr>
        <w:t xml:space="preserve">  </w:t>
      </w:r>
      <w:r>
        <w:rPr>
          <w:rFonts w:ascii="宋体" w:hAnsi="宋体" w:cs="宋体"/>
          <w:bCs/>
          <w:color w:val="000000"/>
          <w:szCs w:val="21"/>
          <w:highlight w:val="none"/>
          <w:lang w:val="zh-CN"/>
        </w:rPr>
        <w:t xml:space="preserve"> </w:t>
      </w:r>
      <w:r>
        <w:rPr>
          <w:rFonts w:hint="eastAsia" w:ascii="宋体" w:hAnsi="宋体" w:cs="宋体"/>
          <w:bCs/>
          <w:color w:val="000000"/>
          <w:szCs w:val="21"/>
          <w:highlight w:val="none"/>
          <w:lang w:val="zh-CN"/>
        </w:rPr>
        <w:t xml:space="preserve">                                                 </w:t>
      </w:r>
    </w:p>
    <w:p>
      <w:pPr>
        <w:autoSpaceDE w:val="0"/>
        <w:autoSpaceDN w:val="0"/>
        <w:adjustRightInd w:val="0"/>
        <w:snapToGrid w:val="0"/>
        <w:spacing w:line="360" w:lineRule="auto"/>
        <w:ind w:firstLine="7245" w:firstLineChars="345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年  月   日</w:t>
      </w:r>
    </w:p>
    <w:p>
      <w:pPr>
        <w:autoSpaceDE w:val="0"/>
        <w:autoSpaceDN w:val="0"/>
        <w:adjustRightInd w:val="0"/>
        <w:snapToGrid w:val="0"/>
        <w:spacing w:line="360" w:lineRule="auto"/>
        <w:ind w:firstLine="315" w:firstLineChars="150"/>
        <w:rPr>
          <w:rFonts w:hint="eastAsia" w:ascii="宋体" w:hAnsi="宋体" w:cs="宋体"/>
          <w:bCs/>
          <w:color w:val="000000"/>
          <w:szCs w:val="21"/>
          <w:highlight w:val="none"/>
          <w:lang w:val="zh-CN"/>
        </w:rPr>
      </w:pPr>
      <w:r>
        <w:rPr>
          <w:rFonts w:hint="eastAsia" w:ascii="宋体" w:hAnsi="宋体"/>
          <w:szCs w:val="21"/>
          <w:highlight w:val="none"/>
          <w:lang w:val="zh-CN"/>
        </w:rPr>
        <w:t xml:space="preserve">                                                            </w:t>
      </w:r>
      <w:r>
        <w:rPr>
          <w:rFonts w:hint="eastAsia" w:ascii="宋体" w:hAnsi="宋体" w:cs="宋体"/>
          <w:bCs/>
          <w:color w:val="000000"/>
          <w:szCs w:val="21"/>
          <w:highlight w:val="none"/>
          <w:lang w:val="zh-CN"/>
        </w:rPr>
        <w:t>货币单位：元</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416"/>
        <w:gridCol w:w="1681"/>
        <w:gridCol w:w="1377"/>
        <w:gridCol w:w="1196"/>
        <w:gridCol w:w="11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05" w:type="pct"/>
            <w:noWrap w:val="0"/>
            <w:vAlign w:val="center"/>
          </w:tcPr>
          <w:p>
            <w:pPr>
              <w:widowControl/>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供应商名称</w:t>
            </w:r>
          </w:p>
        </w:tc>
        <w:tc>
          <w:tcPr>
            <w:tcW w:w="1226" w:type="pct"/>
            <w:noWrap w:val="0"/>
            <w:vAlign w:val="center"/>
          </w:tcPr>
          <w:p>
            <w:pPr>
              <w:widowControl/>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磋商总报价（</w:t>
            </w:r>
            <w:r>
              <w:rPr>
                <w:rFonts w:hint="eastAsia" w:ascii="宋体" w:hAnsi="宋体" w:cs="宋体"/>
                <w:bCs/>
                <w:color w:val="000000"/>
                <w:szCs w:val="21"/>
                <w:highlight w:val="none"/>
                <w:lang w:val="en-US" w:eastAsia="zh-CN"/>
              </w:rPr>
              <w:t>万</w:t>
            </w:r>
            <w:r>
              <w:rPr>
                <w:rFonts w:hint="eastAsia" w:ascii="宋体" w:hAnsi="宋体" w:cs="宋体"/>
                <w:bCs/>
                <w:color w:val="000000"/>
                <w:szCs w:val="21"/>
                <w:highlight w:val="none"/>
                <w:lang w:val="zh-CN"/>
              </w:rPr>
              <w:t>元）</w:t>
            </w:r>
          </w:p>
        </w:tc>
        <w:tc>
          <w:tcPr>
            <w:tcW w:w="853" w:type="pct"/>
            <w:noWrap w:val="0"/>
            <w:vAlign w:val="center"/>
          </w:tcPr>
          <w:p>
            <w:pPr>
              <w:widowControl/>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eastAsia="宋体" w:cs="宋体"/>
                <w:highlight w:val="none"/>
              </w:rPr>
              <w:t>合同履行期限</w:t>
            </w:r>
          </w:p>
        </w:tc>
        <w:tc>
          <w:tcPr>
            <w:tcW w:w="699" w:type="pct"/>
            <w:noWrap w:val="0"/>
            <w:vAlign w:val="center"/>
          </w:tcPr>
          <w:p>
            <w:pPr>
              <w:widowControl/>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rPr>
            </w:pPr>
            <w:r>
              <w:rPr>
                <w:rFonts w:hint="eastAsia" w:ascii="宋体" w:hAnsi="宋体" w:eastAsia="宋体" w:cs="宋体"/>
                <w:color w:val="auto"/>
                <w:szCs w:val="22"/>
                <w:highlight w:val="none"/>
              </w:rPr>
              <w:t>磋商保证金（有/无）</w:t>
            </w:r>
          </w:p>
        </w:tc>
        <w:tc>
          <w:tcPr>
            <w:tcW w:w="607" w:type="pct"/>
            <w:noWrap w:val="0"/>
            <w:vAlign w:val="center"/>
          </w:tcPr>
          <w:p>
            <w:pPr>
              <w:widowControl/>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服务承诺及优惠条件</w:t>
            </w:r>
          </w:p>
        </w:tc>
        <w:tc>
          <w:tcPr>
            <w:tcW w:w="607" w:type="pct"/>
            <w:noWrap w:val="0"/>
            <w:vAlign w:val="center"/>
          </w:tcPr>
          <w:p>
            <w:pPr>
              <w:widowControl/>
              <w:tabs>
                <w:tab w:val="left" w:pos="1197"/>
              </w:tabs>
              <w:autoSpaceDE w:val="0"/>
              <w:autoSpaceDN w:val="0"/>
              <w:snapToGrid w:val="0"/>
              <w:spacing w:line="440" w:lineRule="exact"/>
              <w:jc w:val="center"/>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05" w:type="pct"/>
            <w:noWrap w:val="0"/>
            <w:vAlign w:val="center"/>
          </w:tcPr>
          <w:p>
            <w:pPr>
              <w:widowControl/>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p>
            <w:pPr>
              <w:widowControl/>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p>
            <w:pPr>
              <w:widowControl/>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1226" w:type="pct"/>
            <w:noWrap w:val="0"/>
            <w:vAlign w:val="center"/>
          </w:tcPr>
          <w:p>
            <w:pPr>
              <w:widowControl/>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853" w:type="pct"/>
            <w:noWrap w:val="0"/>
            <w:vAlign w:val="top"/>
          </w:tcPr>
          <w:p>
            <w:pPr>
              <w:widowControl/>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699" w:type="pct"/>
            <w:noWrap w:val="0"/>
            <w:vAlign w:val="top"/>
          </w:tcPr>
          <w:p>
            <w:pPr>
              <w:widowControl/>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607" w:type="pct"/>
            <w:noWrap w:val="0"/>
            <w:vAlign w:val="top"/>
          </w:tcPr>
          <w:p>
            <w:pPr>
              <w:widowControl/>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c>
          <w:tcPr>
            <w:tcW w:w="607" w:type="pct"/>
            <w:noWrap w:val="0"/>
            <w:vAlign w:val="top"/>
          </w:tcPr>
          <w:p>
            <w:pPr>
              <w:widowControl/>
              <w:tabs>
                <w:tab w:val="left" w:pos="1197"/>
              </w:tabs>
              <w:autoSpaceDE w:val="0"/>
              <w:autoSpaceDN w:val="0"/>
              <w:snapToGrid w:val="0"/>
              <w:spacing w:line="360" w:lineRule="auto"/>
              <w:ind w:right="215"/>
              <w:jc w:val="center"/>
              <w:textAlignment w:val="bottom"/>
              <w:rPr>
                <w:rFonts w:hint="eastAsia" w:ascii="宋体" w:hAnsi="宋体" w:cs="宋体"/>
                <w:bCs/>
                <w:color w:val="000000"/>
                <w:szCs w:val="21"/>
                <w:highlight w:val="none"/>
                <w:lang w:val="zh-CN"/>
              </w:rPr>
            </w:pPr>
          </w:p>
        </w:tc>
      </w:tr>
    </w:tbl>
    <w:p>
      <w:pPr>
        <w:autoSpaceDE w:val="0"/>
        <w:autoSpaceDN w:val="0"/>
        <w:adjustRightInd w:val="0"/>
        <w:snapToGrid w:val="0"/>
        <w:spacing w:line="360" w:lineRule="auto"/>
        <w:ind w:firstLine="315" w:firstLineChars="150"/>
        <w:jc w:val="left"/>
        <w:rPr>
          <w:rFonts w:ascii="宋体" w:hAnsi="宋体" w:cs="宋体"/>
          <w:bCs/>
          <w:color w:val="000000"/>
          <w:szCs w:val="21"/>
          <w:highlight w:val="none"/>
          <w:lang w:val="zh-CN"/>
        </w:rPr>
      </w:pPr>
    </w:p>
    <w:p>
      <w:pPr>
        <w:autoSpaceDE w:val="0"/>
        <w:autoSpaceDN w:val="0"/>
        <w:adjustRightInd w:val="0"/>
        <w:snapToGri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投标要求：</w:t>
      </w:r>
    </w:p>
    <w:p>
      <w:pPr>
        <w:spacing w:line="360" w:lineRule="auto"/>
        <w:ind w:firstLine="617" w:firstLineChars="294"/>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本表须另单独用信封密封一份，与响应文件一同递交。</w:t>
      </w:r>
    </w:p>
    <w:p>
      <w:pPr>
        <w:spacing w:line="360" w:lineRule="auto"/>
        <w:ind w:firstLine="644" w:firstLineChars="307"/>
        <w:jc w:val="left"/>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优惠条件及服务承诺如有，应在响应文件中详细列明，本表中只填写“有/无”。</w:t>
      </w:r>
    </w:p>
    <w:p>
      <w:pPr>
        <w:autoSpaceDE w:val="0"/>
        <w:autoSpaceDN w:val="0"/>
        <w:adjustRightInd w:val="0"/>
        <w:snapToGrid w:val="0"/>
        <w:spacing w:line="360" w:lineRule="auto"/>
        <w:jc w:val="left"/>
        <w:rPr>
          <w:rFonts w:hint="eastAsia" w:ascii="宋体" w:hAnsi="宋体" w:cs="宋体"/>
          <w:bCs/>
          <w:color w:val="000000"/>
          <w:szCs w:val="21"/>
          <w:highlight w:val="none"/>
          <w:lang w:val="zh-CN"/>
        </w:rPr>
      </w:pPr>
    </w:p>
    <w:p>
      <w:pPr>
        <w:autoSpaceDE w:val="0"/>
        <w:autoSpaceDN w:val="0"/>
        <w:adjustRightInd w:val="0"/>
        <w:snapToGrid w:val="0"/>
        <w:spacing w:line="360" w:lineRule="auto"/>
        <w:jc w:val="center"/>
        <w:rPr>
          <w:rFonts w:hint="eastAsia" w:ascii="宋体" w:hAnsi="宋体" w:cs="宋体"/>
          <w:b/>
          <w:bCs/>
          <w:color w:val="000000"/>
          <w:sz w:val="32"/>
          <w:szCs w:val="32"/>
          <w:highlight w:val="none"/>
          <w:lang w:val="zh-CN"/>
        </w:rPr>
      </w:pPr>
    </w:p>
    <w:p>
      <w:pPr>
        <w:autoSpaceDE w:val="0"/>
        <w:autoSpaceDN w:val="0"/>
        <w:adjustRightInd w:val="0"/>
        <w:snapToGrid w:val="0"/>
        <w:spacing w:line="360" w:lineRule="auto"/>
        <w:jc w:val="center"/>
        <w:rPr>
          <w:rFonts w:hint="eastAsia" w:ascii="宋体" w:hAnsi="宋体" w:cs="宋体"/>
          <w:b/>
          <w:bCs/>
          <w:color w:val="000000"/>
          <w:sz w:val="32"/>
          <w:szCs w:val="32"/>
          <w:highlight w:val="none"/>
          <w:lang w:val="zh-CN"/>
        </w:rPr>
      </w:pPr>
    </w:p>
    <w:p>
      <w:pPr>
        <w:autoSpaceDE w:val="0"/>
        <w:autoSpaceDN w:val="0"/>
        <w:adjustRightInd w:val="0"/>
        <w:snapToGrid w:val="0"/>
        <w:spacing w:line="360" w:lineRule="auto"/>
        <w:jc w:val="center"/>
        <w:rPr>
          <w:rFonts w:hint="eastAsia" w:ascii="宋体" w:hAnsi="宋体" w:cs="宋体"/>
          <w:b/>
          <w:bCs/>
          <w:color w:val="000000"/>
          <w:sz w:val="32"/>
          <w:szCs w:val="32"/>
          <w:highlight w:val="none"/>
          <w:lang w:val="zh-CN"/>
        </w:rPr>
      </w:pPr>
    </w:p>
    <w:p>
      <w:pPr>
        <w:autoSpaceDE w:val="0"/>
        <w:autoSpaceDN w:val="0"/>
        <w:adjustRightInd w:val="0"/>
        <w:snapToGrid w:val="0"/>
        <w:spacing w:line="360" w:lineRule="auto"/>
        <w:jc w:val="center"/>
        <w:rPr>
          <w:rFonts w:hint="eastAsia" w:ascii="宋体" w:hAnsi="宋体" w:cs="宋体"/>
          <w:b/>
          <w:bCs/>
          <w:color w:val="000000"/>
          <w:sz w:val="32"/>
          <w:szCs w:val="32"/>
          <w:highlight w:val="none"/>
          <w:lang w:val="zh-CN"/>
        </w:rPr>
      </w:pPr>
    </w:p>
    <w:p>
      <w:pPr>
        <w:pStyle w:val="3"/>
        <w:spacing w:before="0" w:after="0" w:line="400" w:lineRule="exact"/>
        <w:jc w:val="center"/>
        <w:rPr>
          <w:rFonts w:ascii="宋体" w:hAnsi="宋体" w:eastAsia="宋体"/>
          <w:sz w:val="28"/>
          <w:szCs w:val="28"/>
          <w:highlight w:val="none"/>
        </w:rPr>
      </w:pPr>
      <w:bookmarkStart w:id="35" w:name="_Toc511893253"/>
      <w:r>
        <w:rPr>
          <w:rFonts w:ascii="宋体" w:hAnsi="宋体" w:eastAsia="宋体"/>
          <w:sz w:val="28"/>
          <w:szCs w:val="28"/>
          <w:highlight w:val="none"/>
        </w:rPr>
        <w:br w:type="page"/>
      </w:r>
      <w:bookmarkStart w:id="36" w:name="_Toc19323"/>
      <w:bookmarkStart w:id="37" w:name="_Toc1850"/>
      <w:r>
        <w:rPr>
          <w:rFonts w:hint="eastAsia" w:ascii="宋体" w:hAnsi="宋体" w:eastAsia="宋体"/>
          <w:sz w:val="28"/>
          <w:szCs w:val="28"/>
          <w:highlight w:val="none"/>
        </w:rPr>
        <w:t>三、法定代表人身份证明</w:t>
      </w:r>
      <w:bookmarkEnd w:id="33"/>
      <w:bookmarkEnd w:id="34"/>
      <w:bookmarkEnd w:id="35"/>
      <w:bookmarkEnd w:id="36"/>
      <w:bookmarkEnd w:id="37"/>
    </w:p>
    <w:p>
      <w:pPr>
        <w:autoSpaceDE w:val="0"/>
        <w:autoSpaceDN w:val="0"/>
        <w:adjustRightInd w:val="0"/>
        <w:spacing w:line="240" w:lineRule="exact"/>
        <w:jc w:val="left"/>
        <w:rPr>
          <w:rFonts w:hint="eastAsia" w:ascii="宋体" w:hAnsi="宋体" w:cs="SSJ-PK7482000002d-Identity-H"/>
          <w:kern w:val="0"/>
          <w:szCs w:val="21"/>
          <w:highlight w:val="none"/>
        </w:rPr>
      </w:pPr>
    </w:p>
    <w:p>
      <w:pPr>
        <w:autoSpaceDE w:val="0"/>
        <w:autoSpaceDN w:val="0"/>
        <w:adjustRightInd w:val="0"/>
        <w:spacing w:line="360" w:lineRule="auto"/>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供应商名称</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pPr>
        <w:autoSpaceDE w:val="0"/>
        <w:autoSpaceDN w:val="0"/>
        <w:adjustRightInd w:val="0"/>
        <w:spacing w:line="360" w:lineRule="auto"/>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单位性质</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pPr>
        <w:autoSpaceDE w:val="0"/>
        <w:autoSpaceDN w:val="0"/>
        <w:adjustRightInd w:val="0"/>
        <w:spacing w:line="360" w:lineRule="auto"/>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地址</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pPr>
        <w:autoSpaceDE w:val="0"/>
        <w:autoSpaceDN w:val="0"/>
        <w:adjustRightInd w:val="0"/>
        <w:spacing w:line="360" w:lineRule="auto"/>
        <w:jc w:val="left"/>
        <w:rPr>
          <w:rFonts w:ascii="宋体" w:hAnsi="宋体" w:cs="SSJ-PK7482000002d-Identity-H"/>
          <w:kern w:val="0"/>
          <w:szCs w:val="21"/>
          <w:highlight w:val="none"/>
        </w:rPr>
      </w:pPr>
      <w:r>
        <w:rPr>
          <w:rFonts w:hint="eastAsia" w:ascii="宋体" w:hAnsi="宋体" w:cs="SSJ-PK7482000002d-Identity-H"/>
          <w:kern w:val="0"/>
          <w:szCs w:val="21"/>
          <w:highlight w:val="none"/>
        </w:rPr>
        <w:t>成立时间</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年</w:t>
      </w:r>
      <w:r>
        <w:rPr>
          <w:rFonts w:hint="eastAsia" w:ascii="宋体" w:hAnsi="宋体" w:cs="SSJ-PK7482000002d-Identity-H"/>
          <w:kern w:val="0"/>
          <w:szCs w:val="21"/>
          <w:highlight w:val="none"/>
          <w:u w:val="single"/>
        </w:rPr>
        <w:t xml:space="preserve">       </w:t>
      </w:r>
      <w:r>
        <w:rPr>
          <w:rFonts w:hint="eastAsia" w:ascii="宋体" w:hAnsi="宋体" w:cs="SSJ-PK7482000002d-Identity-H"/>
          <w:kern w:val="0"/>
          <w:szCs w:val="21"/>
          <w:highlight w:val="none"/>
        </w:rPr>
        <w:t>月</w:t>
      </w:r>
      <w:r>
        <w:rPr>
          <w:rFonts w:hint="eastAsia" w:ascii="宋体" w:hAnsi="宋体" w:cs="SSJ-PK7482000002d-Identity-H"/>
          <w:kern w:val="0"/>
          <w:szCs w:val="21"/>
          <w:highlight w:val="none"/>
          <w:u w:val="single"/>
        </w:rPr>
        <w:t xml:space="preserve">       </w:t>
      </w:r>
      <w:r>
        <w:rPr>
          <w:rFonts w:hint="eastAsia" w:ascii="宋体" w:hAnsi="宋体" w:cs="SSJ-PK7482000002d-Identity-H"/>
          <w:kern w:val="0"/>
          <w:szCs w:val="21"/>
          <w:highlight w:val="none"/>
        </w:rPr>
        <w:t>日</w:t>
      </w:r>
    </w:p>
    <w:p>
      <w:pPr>
        <w:autoSpaceDE w:val="0"/>
        <w:autoSpaceDN w:val="0"/>
        <w:adjustRightInd w:val="0"/>
        <w:spacing w:line="360" w:lineRule="auto"/>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经营期限</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pPr>
        <w:autoSpaceDE w:val="0"/>
        <w:autoSpaceDN w:val="0"/>
        <w:adjustRightInd w:val="0"/>
        <w:spacing w:line="360" w:lineRule="auto"/>
        <w:jc w:val="left"/>
        <w:rPr>
          <w:rFonts w:ascii="宋体" w:hAnsi="宋体" w:cs="O9-PK7484ba-Identity-H"/>
          <w:kern w:val="0"/>
          <w:szCs w:val="21"/>
          <w:highlight w:val="none"/>
        </w:rPr>
      </w:pPr>
      <w:r>
        <w:rPr>
          <w:rFonts w:hint="eastAsia" w:ascii="宋体" w:hAnsi="宋体" w:cs="SSJ-PK7482000002d-Identity-H"/>
          <w:kern w:val="0"/>
          <w:szCs w:val="21"/>
          <w:highlight w:val="none"/>
        </w:rPr>
        <w:t>姓名</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ascii="宋体" w:hAnsi="宋体" w:cs="H-SS9-PK74820000032-Identity-H"/>
          <w:kern w:val="0"/>
          <w:szCs w:val="21"/>
          <w:highlight w:val="none"/>
        </w:rPr>
        <w:t xml:space="preserve"> </w:t>
      </w:r>
      <w:r>
        <w:rPr>
          <w:rFonts w:hint="eastAsia" w:ascii="宋体" w:hAnsi="宋体" w:cs="SSJ-PK7482000002d-Identity-H"/>
          <w:kern w:val="0"/>
          <w:szCs w:val="21"/>
          <w:highlight w:val="none"/>
        </w:rPr>
        <w:t>性别</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年龄</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ascii="宋体" w:hAnsi="宋体" w:cs="H-SS9-PK74820000032-Identity-H"/>
          <w:kern w:val="0"/>
          <w:szCs w:val="21"/>
          <w:highlight w:val="none"/>
        </w:rPr>
        <w:t xml:space="preserve"> </w:t>
      </w:r>
      <w:r>
        <w:rPr>
          <w:rFonts w:hint="eastAsia" w:ascii="宋体" w:hAnsi="宋体" w:cs="SSJ-PK7482000002d-Identity-H"/>
          <w:kern w:val="0"/>
          <w:szCs w:val="21"/>
          <w:highlight w:val="none"/>
        </w:rPr>
        <w:t>身份证号码</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hint="eastAsia" w:ascii="宋体" w:hAnsi="宋体" w:cs="O9-PK7484ba-Identity-H"/>
          <w:kern w:val="0"/>
          <w:szCs w:val="21"/>
          <w:highlight w:val="none"/>
        </w:rPr>
        <w:t>　</w:t>
      </w:r>
    </w:p>
    <w:p>
      <w:pPr>
        <w:autoSpaceDE w:val="0"/>
        <w:autoSpaceDN w:val="0"/>
        <w:adjustRightInd w:val="0"/>
        <w:spacing w:line="360" w:lineRule="auto"/>
        <w:jc w:val="left"/>
        <w:rPr>
          <w:rFonts w:ascii="宋体" w:hAnsi="宋体" w:cs="H-SS9-PK74820000032-Identity-H"/>
          <w:kern w:val="0"/>
          <w:szCs w:val="21"/>
          <w:highlight w:val="none"/>
        </w:rPr>
      </w:pPr>
      <w:r>
        <w:rPr>
          <w:rFonts w:hint="eastAsia" w:ascii="宋体" w:hAnsi="宋体" w:cs="SSJ-PK7482000002d-Identity-H"/>
          <w:kern w:val="0"/>
          <w:szCs w:val="21"/>
          <w:highlight w:val="none"/>
        </w:rPr>
        <w:t>职务</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ascii="宋体" w:hAnsi="宋体" w:cs="H-SS9-PK74820000032-Identity-H"/>
          <w:kern w:val="0"/>
          <w:szCs w:val="21"/>
          <w:highlight w:val="none"/>
        </w:rPr>
        <w:t xml:space="preserve"> </w:t>
      </w:r>
      <w:r>
        <w:rPr>
          <w:rFonts w:hint="eastAsia" w:ascii="宋体" w:hAnsi="宋体" w:cs="SSJ-PK7482000002d-Identity-H"/>
          <w:kern w:val="0"/>
          <w:szCs w:val="21"/>
          <w:highlight w:val="none"/>
        </w:rPr>
        <w:t>系</w:t>
      </w:r>
      <w:r>
        <w:rPr>
          <w:rFonts w:hint="eastAsia" w:ascii="宋体" w:hAnsi="宋体" w:cs="SSJ-PK7482000002d-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供应商名称</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的法定代表人</w:t>
      </w:r>
      <w:r>
        <w:rPr>
          <w:rFonts w:hint="eastAsia" w:ascii="宋体" w:hAnsi="宋体" w:cs="H-SS9-PK74820000032-Identity-H"/>
          <w:kern w:val="0"/>
          <w:szCs w:val="21"/>
          <w:highlight w:val="none"/>
        </w:rPr>
        <w:t>。</w:t>
      </w:r>
    </w:p>
    <w:p>
      <w:pPr>
        <w:autoSpaceDE w:val="0"/>
        <w:autoSpaceDN w:val="0"/>
        <w:adjustRightInd w:val="0"/>
        <w:spacing w:line="360" w:lineRule="auto"/>
        <w:jc w:val="left"/>
        <w:rPr>
          <w:rFonts w:ascii="宋体" w:hAnsi="宋体" w:cs="H-SS9-PK74820000032-Identity-H"/>
          <w:kern w:val="0"/>
          <w:szCs w:val="21"/>
          <w:highlight w:val="none"/>
        </w:rPr>
      </w:pPr>
      <w:r>
        <w:rPr>
          <w:rFonts w:hint="eastAsia" w:ascii="宋体" w:hAnsi="宋体" w:cs="SSJ-PK7482000002d-Identity-H"/>
          <w:kern w:val="0"/>
          <w:szCs w:val="21"/>
          <w:highlight w:val="none"/>
        </w:rPr>
        <w:t>特此证明</w:t>
      </w:r>
      <w:r>
        <w:rPr>
          <w:rFonts w:hint="eastAsia" w:ascii="宋体" w:hAnsi="宋体" w:cs="H-SS9-PK74820000032-Identity-H"/>
          <w:kern w:val="0"/>
          <w:szCs w:val="21"/>
          <w:highlight w:val="none"/>
        </w:rPr>
        <w:t>。</w:t>
      </w:r>
    </w:p>
    <w:p>
      <w:pPr>
        <w:autoSpaceDE w:val="0"/>
        <w:autoSpaceDN w:val="0"/>
        <w:adjustRightInd w:val="0"/>
        <w:spacing w:line="360" w:lineRule="auto"/>
        <w:jc w:val="left"/>
        <w:rPr>
          <w:rFonts w:hint="eastAsia" w:ascii="宋体" w:hAnsi="宋体" w:cs="SSJ-PK7482000002d-Identity-H"/>
          <w:kern w:val="0"/>
          <w:szCs w:val="21"/>
          <w:highlight w:val="none"/>
        </w:rPr>
      </w:pPr>
    </w:p>
    <w:p>
      <w:pPr>
        <w:autoSpaceDE w:val="0"/>
        <w:autoSpaceDN w:val="0"/>
        <w:adjustRightInd w:val="0"/>
        <w:spacing w:line="360" w:lineRule="auto"/>
        <w:ind w:firstLine="3045" w:firstLineChars="1450"/>
        <w:jc w:val="left"/>
        <w:rPr>
          <w:rFonts w:hint="eastAsia" w:ascii="宋体" w:hAnsi="宋体" w:cs="H-SS9-PK74820000032-Identity-H"/>
          <w:kern w:val="0"/>
          <w:szCs w:val="21"/>
          <w:highlight w:val="none"/>
        </w:rPr>
      </w:pPr>
      <w:r>
        <w:rPr>
          <w:rFonts w:hint="eastAsia" w:ascii="宋体" w:hAnsi="宋体" w:cs="SSJ-PK7482000002d-Identity-H"/>
          <w:kern w:val="0"/>
          <w:szCs w:val="21"/>
          <w:highlight w:val="none"/>
        </w:rPr>
        <w:t>供应商</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盖单位章</w:t>
      </w:r>
      <w:r>
        <w:rPr>
          <w:rFonts w:hint="eastAsia" w:ascii="宋体" w:hAnsi="宋体" w:cs="H-SS9-PK74820000032-Identity-H"/>
          <w:kern w:val="0"/>
          <w:szCs w:val="21"/>
          <w:highlight w:val="none"/>
        </w:rPr>
        <w:t>）</w:t>
      </w:r>
    </w:p>
    <w:p>
      <w:pPr>
        <w:autoSpaceDE w:val="0"/>
        <w:autoSpaceDN w:val="0"/>
        <w:adjustRightInd w:val="0"/>
        <w:spacing w:line="360" w:lineRule="auto"/>
        <w:ind w:firstLine="3520" w:firstLineChars="1100"/>
        <w:jc w:val="left"/>
        <w:rPr>
          <w:rFonts w:ascii="宋体" w:hAnsi="宋体" w:cs="H-SS9-PK74820000032-Identity-H"/>
          <w:kern w:val="0"/>
          <w:szCs w:val="21"/>
          <w:highlight w:val="none"/>
        </w:rPr>
      </w:pPr>
      <w:r>
        <w:rPr>
          <w:rFonts w:hint="eastAsia" w:ascii="宋体" w:hAnsi="宋体" w:cs="H-SS9-PK74820000032-Identity-H"/>
          <w:kern w:val="0"/>
          <w:sz w:val="32"/>
          <w:szCs w:val="32"/>
          <w:highlight w:val="none"/>
          <w:u w:val="single"/>
        </w:rPr>
        <w:t xml:space="preserve">      </w:t>
      </w:r>
      <w:r>
        <w:rPr>
          <w:rFonts w:hint="eastAsia" w:ascii="宋体" w:hAnsi="宋体" w:cs="SSJ-PK7482000002d-Identity-H"/>
          <w:kern w:val="0"/>
          <w:szCs w:val="21"/>
          <w:highlight w:val="none"/>
        </w:rPr>
        <w:t>年</w:t>
      </w:r>
      <w:r>
        <w:rPr>
          <w:rFonts w:hint="eastAsia" w:ascii="宋体" w:hAnsi="宋体" w:cs="H-SS9-PK74820000032-Identity-H"/>
          <w:kern w:val="0"/>
          <w:sz w:val="32"/>
          <w:szCs w:val="32"/>
          <w:highlight w:val="none"/>
          <w:u w:val="single"/>
        </w:rPr>
        <w:t xml:space="preserve">      </w:t>
      </w:r>
      <w:r>
        <w:rPr>
          <w:rFonts w:hint="eastAsia" w:ascii="宋体" w:hAnsi="宋体" w:cs="SSJ-PK7482000002d-Identity-H"/>
          <w:kern w:val="0"/>
          <w:szCs w:val="21"/>
          <w:highlight w:val="none"/>
        </w:rPr>
        <w:t xml:space="preserve"> 月</w:t>
      </w:r>
      <w:r>
        <w:rPr>
          <w:rFonts w:hint="eastAsia" w:ascii="宋体" w:hAnsi="宋体" w:cs="H-SS9-PK74820000032-Identity-H"/>
          <w:kern w:val="0"/>
          <w:sz w:val="32"/>
          <w:szCs w:val="32"/>
          <w:highlight w:val="none"/>
          <w:u w:val="single"/>
        </w:rPr>
        <w:t xml:space="preserve">      </w:t>
      </w:r>
      <w:r>
        <w:rPr>
          <w:rFonts w:hint="eastAsia" w:ascii="宋体" w:hAnsi="宋体" w:cs="SSJ-PK7482000002d-Identity-H"/>
          <w:kern w:val="0"/>
          <w:szCs w:val="21"/>
          <w:highlight w:val="none"/>
        </w:rPr>
        <w:t xml:space="preserve"> 日</w:t>
      </w:r>
    </w:p>
    <w:p>
      <w:pPr>
        <w:rPr>
          <w:rFonts w:hint="eastAsia" w:ascii="宋体" w:hAnsi="宋体" w:cs="HTJ-PK74820000034-Identity-H"/>
          <w:kern w:val="0"/>
          <w:szCs w:val="21"/>
          <w:highlight w:val="none"/>
        </w:rPr>
      </w:pPr>
    </w:p>
    <w:p>
      <w:pPr>
        <w:spacing w:line="360" w:lineRule="auto"/>
        <w:rPr>
          <w:rFonts w:hint="eastAsia" w:ascii="宋体" w:hAnsi="宋体" w:cs="HTJ-PK74820000034-Identity-H"/>
          <w:kern w:val="0"/>
          <w:szCs w:val="21"/>
          <w:highlight w:val="none"/>
        </w:rPr>
      </w:pPr>
    </w:p>
    <w:p>
      <w:pPr>
        <w:spacing w:line="360" w:lineRule="auto"/>
        <w:rPr>
          <w:rFonts w:hint="eastAsia" w:ascii="宋体" w:hAnsi="宋体" w:cs="HTJ-PK74820000034-Identity-H"/>
          <w:kern w:val="0"/>
          <w:szCs w:val="21"/>
          <w:highlight w:val="none"/>
        </w:rPr>
      </w:pPr>
    </w:p>
    <w:p>
      <w:pPr>
        <w:spacing w:line="360" w:lineRule="auto"/>
        <w:rPr>
          <w:rFonts w:hint="eastAsia" w:ascii="宋体" w:hAnsi="宋体" w:cs="HTJ-PK74820000034-Identity-H"/>
          <w:kern w:val="0"/>
          <w:szCs w:val="21"/>
          <w:highlight w:val="none"/>
        </w:rPr>
      </w:pPr>
    </w:p>
    <w:p>
      <w:pPr>
        <w:spacing w:line="360" w:lineRule="auto"/>
        <w:rPr>
          <w:rFonts w:hint="eastAsia" w:ascii="宋体" w:hAnsi="宋体" w:cs="HTJ-PK74820000034-Identity-H"/>
          <w:kern w:val="0"/>
          <w:szCs w:val="21"/>
          <w:highlight w:val="none"/>
        </w:rPr>
      </w:pPr>
    </w:p>
    <w:p>
      <w:pPr>
        <w:spacing w:line="360" w:lineRule="auto"/>
        <w:rPr>
          <w:rFonts w:hint="eastAsia" w:ascii="宋体" w:hAnsi="宋体" w:cs="HTJ-PK74820000034-Identity-H"/>
          <w:kern w:val="0"/>
          <w:szCs w:val="21"/>
          <w:highlight w:val="none"/>
        </w:rPr>
      </w:pPr>
    </w:p>
    <w:p>
      <w:pPr>
        <w:spacing w:line="360" w:lineRule="auto"/>
        <w:rPr>
          <w:rFonts w:hint="eastAsia" w:ascii="宋体" w:hAnsi="宋体" w:cs="HTJ-PK74820000034-Identity-H"/>
          <w:kern w:val="0"/>
          <w:szCs w:val="21"/>
          <w:highlight w:val="none"/>
        </w:rPr>
      </w:pPr>
    </w:p>
    <w:p>
      <w:pPr>
        <w:spacing w:line="360" w:lineRule="auto"/>
        <w:rPr>
          <w:rFonts w:hint="eastAsia" w:ascii="宋体" w:hAnsi="宋体" w:cs="HTJ-PK74820000034-Identity-H"/>
          <w:kern w:val="0"/>
          <w:szCs w:val="21"/>
          <w:highlight w:val="none"/>
        </w:rPr>
      </w:pPr>
    </w:p>
    <w:p>
      <w:pPr>
        <w:pStyle w:val="3"/>
        <w:spacing w:line="400" w:lineRule="exact"/>
        <w:jc w:val="center"/>
        <w:rPr>
          <w:rFonts w:ascii="宋体" w:hAnsi="宋体" w:eastAsia="宋体"/>
          <w:sz w:val="28"/>
          <w:szCs w:val="28"/>
          <w:highlight w:val="none"/>
        </w:rPr>
      </w:pPr>
      <w:bookmarkStart w:id="38" w:name="_Toc256588114"/>
      <w:bookmarkStart w:id="39" w:name="_Toc511893254"/>
      <w:bookmarkStart w:id="40" w:name="_Toc26703"/>
      <w:bookmarkStart w:id="41" w:name="_Toc14610"/>
      <w:bookmarkStart w:id="42" w:name="_Toc256516137"/>
      <w:bookmarkStart w:id="43" w:name="_Toc260213930"/>
      <w:r>
        <w:rPr>
          <w:rFonts w:hint="eastAsia" w:ascii="宋体" w:hAnsi="宋体" w:eastAsia="宋体"/>
          <w:sz w:val="28"/>
          <w:szCs w:val="28"/>
          <w:highlight w:val="none"/>
        </w:rPr>
        <w:t>三、授权委托书</w:t>
      </w:r>
      <w:bookmarkEnd w:id="38"/>
      <w:bookmarkEnd w:id="39"/>
      <w:bookmarkEnd w:id="40"/>
      <w:bookmarkEnd w:id="41"/>
      <w:bookmarkEnd w:id="42"/>
      <w:bookmarkEnd w:id="43"/>
    </w:p>
    <w:p>
      <w:pPr>
        <w:autoSpaceDE w:val="0"/>
        <w:autoSpaceDN w:val="0"/>
        <w:adjustRightInd w:val="0"/>
        <w:spacing w:line="500" w:lineRule="exact"/>
        <w:jc w:val="center"/>
        <w:rPr>
          <w:rFonts w:hint="eastAsia" w:ascii="宋体" w:hAnsi="宋体" w:cs="SSJ-PK7482000002d-Identity-H"/>
          <w:color w:val="000000"/>
          <w:kern w:val="0"/>
          <w:szCs w:val="21"/>
          <w:highlight w:val="none"/>
        </w:rPr>
      </w:pPr>
      <w:r>
        <w:rPr>
          <w:rFonts w:hint="eastAsia" w:ascii="宋体" w:hAnsi="宋体"/>
          <w:b/>
          <w:color w:val="000000"/>
          <w:highlight w:val="none"/>
        </w:rPr>
        <w:t>（如有授权）</w:t>
      </w:r>
    </w:p>
    <w:p>
      <w:pPr>
        <w:autoSpaceDE w:val="0"/>
        <w:autoSpaceDN w:val="0"/>
        <w:adjustRightInd w:val="0"/>
        <w:spacing w:line="420" w:lineRule="exact"/>
        <w:ind w:firstLine="420" w:firstLineChars="200"/>
        <w:jc w:val="left"/>
        <w:rPr>
          <w:rFonts w:ascii="宋体" w:hAnsi="宋体" w:cs="H-SS9-PK74820000032-Identity-H"/>
          <w:color w:val="000000"/>
          <w:kern w:val="0"/>
          <w:szCs w:val="21"/>
          <w:highlight w:val="none"/>
        </w:rPr>
      </w:pPr>
      <w:r>
        <w:rPr>
          <w:rFonts w:hint="eastAsia" w:ascii="宋体" w:hAnsi="宋体" w:cs="SSJ-PK7482000002d-Identity-H"/>
          <w:color w:val="000000"/>
          <w:kern w:val="0"/>
          <w:szCs w:val="21"/>
          <w:highlight w:val="none"/>
        </w:rPr>
        <w:t>本人</w:t>
      </w:r>
      <w:r>
        <w:rPr>
          <w:rFonts w:hint="eastAsia" w:ascii="宋体" w:hAnsi="宋体" w:cs="H-SS9-PK74820000032-Identity-H"/>
          <w:color w:val="000000"/>
          <w:kern w:val="0"/>
          <w:szCs w:val="21"/>
          <w:highlight w:val="none"/>
          <w:u w:val="singl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姓名</w:t>
      </w:r>
      <w:r>
        <w:rPr>
          <w:rFonts w:hint="eastAsia" w:ascii="宋体" w:hAnsi="宋体" w:cs="H-SS9-PK74820000032-Identity-H"/>
          <w:color w:val="000000"/>
          <w:kern w:val="0"/>
          <w:szCs w:val="21"/>
          <w:highlight w:val="none"/>
        </w:rPr>
        <w:t>）</w:t>
      </w:r>
      <w:r>
        <w:rPr>
          <w:rFonts w:ascii="宋体" w:hAnsi="宋体" w:cs="H-SS9-PK74820000032-Identity-H"/>
          <w:color w:val="000000"/>
          <w:kern w:val="0"/>
          <w:szCs w:val="21"/>
          <w:highlight w:val="none"/>
        </w:rPr>
        <w:t xml:space="preserve"> </w:t>
      </w:r>
      <w:r>
        <w:rPr>
          <w:rFonts w:hint="eastAsia" w:ascii="宋体" w:hAnsi="宋体" w:cs="SSJ-PK7482000002d-Identity-H"/>
          <w:color w:val="000000"/>
          <w:kern w:val="0"/>
          <w:szCs w:val="21"/>
          <w:highlight w:val="none"/>
        </w:rPr>
        <w:t>系</w:t>
      </w:r>
      <w:r>
        <w:rPr>
          <w:rFonts w:hint="eastAsia" w:ascii="宋体" w:hAnsi="宋体" w:cs="SSJ-PK7482000002d-Identity-H"/>
          <w:color w:val="000000"/>
          <w:kern w:val="0"/>
          <w:szCs w:val="21"/>
          <w:highlight w:val="none"/>
          <w:u w:val="singl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供应商名称</w:t>
      </w:r>
      <w:r>
        <w:rPr>
          <w:rFonts w:hint="eastAsia" w:ascii="宋体" w:hAnsi="宋体" w:cs="H-SS9-PK74820000032-Identity-H"/>
          <w:color w:val="000000"/>
          <w:kern w:val="0"/>
          <w:szCs w:val="21"/>
          <w:highlight w:val="none"/>
        </w:rPr>
        <w:t>）</w:t>
      </w:r>
      <w:r>
        <w:rPr>
          <w:rFonts w:ascii="宋体" w:hAnsi="宋体" w:cs="H-SS9-PK74820000032-Identity-H"/>
          <w:color w:val="000000"/>
          <w:kern w:val="0"/>
          <w:szCs w:val="21"/>
          <w:highlight w:val="none"/>
        </w:rPr>
        <w:t xml:space="preserve"> </w:t>
      </w:r>
      <w:r>
        <w:rPr>
          <w:rFonts w:hint="eastAsia" w:ascii="宋体" w:hAnsi="宋体" w:cs="SSJ-PK7482000002d-Identity-H"/>
          <w:color w:val="000000"/>
          <w:kern w:val="0"/>
          <w:szCs w:val="21"/>
          <w:highlight w:val="none"/>
        </w:rPr>
        <w:t>的法定代表人</w:t>
      </w:r>
      <w:r>
        <w:rPr>
          <w:rFonts w:hint="eastAsia" w:ascii="宋体" w:hAnsi="宋体" w:cs="H-SS9-PK74820000032-Identity-H"/>
          <w:color w:val="000000"/>
          <w:kern w:val="0"/>
          <w:szCs w:val="21"/>
          <w:highlight w:val="none"/>
        </w:rPr>
        <w:t>，</w:t>
      </w:r>
      <w:r>
        <w:rPr>
          <w:rFonts w:ascii="宋体" w:hAnsi="宋体" w:cs="H-SS9-PK74820000032-Identity-H"/>
          <w:color w:val="000000"/>
          <w:kern w:val="0"/>
          <w:szCs w:val="21"/>
          <w:highlight w:val="none"/>
        </w:rPr>
        <w:t xml:space="preserve"> </w:t>
      </w:r>
      <w:r>
        <w:rPr>
          <w:rFonts w:hint="eastAsia" w:ascii="宋体" w:hAnsi="宋体" w:cs="SSJ-PK7482000002d-Identity-H"/>
          <w:color w:val="000000"/>
          <w:kern w:val="0"/>
          <w:szCs w:val="21"/>
          <w:highlight w:val="none"/>
        </w:rPr>
        <w:t>现委托</w:t>
      </w:r>
      <w:r>
        <w:rPr>
          <w:rFonts w:hint="eastAsia" w:ascii="宋体" w:hAnsi="宋体" w:cs="SSJ-PK7482000002d-Identity-H"/>
          <w:color w:val="000000"/>
          <w:kern w:val="0"/>
          <w:szCs w:val="21"/>
          <w:highlight w:val="none"/>
          <w:u w:val="singl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姓名</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为我方代理人</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代理人根据授权</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以我方名义签署</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澄清</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说明</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补正</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递交</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撤回</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修改</w:t>
      </w:r>
      <w:r>
        <w:rPr>
          <w:rFonts w:hint="eastAsia" w:ascii="宋体" w:hAnsi="宋体" w:cs="SSJ-PK7482000002d-Identity-H"/>
          <w:color w:val="000000"/>
          <w:kern w:val="0"/>
          <w:szCs w:val="21"/>
          <w:highlight w:val="none"/>
          <w:u w:val="singl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项目名称</w:t>
      </w:r>
      <w:r>
        <w:rPr>
          <w:rFonts w:hint="eastAsia" w:ascii="宋体" w:hAnsi="宋体" w:cs="H-SS9-PK74820000032-Identity-H"/>
          <w:color w:val="000000"/>
          <w:kern w:val="0"/>
          <w:szCs w:val="21"/>
          <w:highlight w:val="none"/>
        </w:rPr>
        <w:t>）</w:t>
      </w:r>
      <w:r>
        <w:rPr>
          <w:rFonts w:hint="eastAsia" w:ascii="宋体" w:hAnsi="宋体" w:cs="H-SS9-PK74820000032-Identity-H"/>
          <w:color w:val="000000"/>
          <w:kern w:val="0"/>
          <w:szCs w:val="21"/>
          <w:highlight w:val="none"/>
          <w:u w:val="single"/>
        </w:rPr>
        <w:t xml:space="preserve">        </w:t>
      </w:r>
      <w:r>
        <w:rPr>
          <w:rFonts w:ascii="宋体" w:hAnsi="宋体" w:cs="H-SS9-PK74820000032-Identity-H"/>
          <w:color w:val="000000"/>
          <w:kern w:val="0"/>
          <w:szCs w:val="21"/>
          <w:highlight w:val="none"/>
        </w:rPr>
        <w:t xml:space="preserve"> </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标段名称</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响应文件</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签订合同和处理有关事宜</w:t>
      </w:r>
      <w:r>
        <w:rPr>
          <w:rFonts w:hint="eastAsia" w:ascii="宋体" w:hAnsi="宋体" w:cs="H-SS9-PK74820000032-Identity-H"/>
          <w:color w:val="000000"/>
          <w:kern w:val="0"/>
          <w:szCs w:val="21"/>
          <w:highlight w:val="none"/>
        </w:rPr>
        <w:t>，</w:t>
      </w:r>
      <w:r>
        <w:rPr>
          <w:rFonts w:hint="eastAsia" w:ascii="宋体" w:hAnsi="宋体" w:cs="SSJ-PK7482000002d-Identity-H"/>
          <w:color w:val="000000"/>
          <w:kern w:val="0"/>
          <w:szCs w:val="21"/>
          <w:highlight w:val="none"/>
        </w:rPr>
        <w:t>其法律后果由我方承担</w:t>
      </w:r>
      <w:r>
        <w:rPr>
          <w:rFonts w:hint="eastAsia" w:ascii="宋体" w:hAnsi="宋体" w:cs="H-SS9-PK74820000032-Identity-H"/>
          <w:color w:val="000000"/>
          <w:kern w:val="0"/>
          <w:szCs w:val="21"/>
          <w:highlight w:val="none"/>
        </w:rPr>
        <w:t>。</w:t>
      </w:r>
    </w:p>
    <w:p>
      <w:pPr>
        <w:autoSpaceDE w:val="0"/>
        <w:autoSpaceDN w:val="0"/>
        <w:adjustRightInd w:val="0"/>
        <w:spacing w:line="420" w:lineRule="exact"/>
        <w:jc w:val="left"/>
        <w:rPr>
          <w:rFonts w:ascii="宋体" w:hAnsi="宋体" w:cs="H-SS9-PK74820000032-Identity-H"/>
          <w:color w:val="000000"/>
          <w:kern w:val="0"/>
          <w:szCs w:val="21"/>
          <w:highlight w:val="none"/>
        </w:rPr>
      </w:pPr>
      <w:r>
        <w:rPr>
          <w:rFonts w:hint="eastAsia" w:ascii="宋体" w:hAnsi="宋体" w:cs="SSJ-PK7482000002d-Identity-H"/>
          <w:color w:val="000000"/>
          <w:kern w:val="0"/>
          <w:szCs w:val="21"/>
          <w:highlight w:val="none"/>
        </w:rPr>
        <w:t>委托期限</w:t>
      </w:r>
      <w:r>
        <w:rPr>
          <w:rFonts w:hint="eastAsia" w:ascii="宋体" w:hAnsi="宋体" w:cs="H-SS9-PK74820000032-Identity-H"/>
          <w:color w:val="000000"/>
          <w:kern w:val="0"/>
          <w:szCs w:val="21"/>
          <w:highlight w:val="none"/>
        </w:rPr>
        <w:t>：</w:t>
      </w:r>
      <w:r>
        <w:rPr>
          <w:rFonts w:hint="eastAsia" w:ascii="宋体" w:hAnsi="宋体" w:cs="H-SS9-PK74820000032-Identity-H"/>
          <w:color w:val="000000"/>
          <w:kern w:val="0"/>
          <w:szCs w:val="21"/>
          <w:highlight w:val="none"/>
          <w:u w:val="single"/>
        </w:rPr>
        <w:t xml:space="preserve"> 同投标有效期 </w:t>
      </w:r>
      <w:r>
        <w:rPr>
          <w:rFonts w:hint="eastAsia" w:ascii="宋体" w:hAnsi="宋体" w:cs="H-SS9-PK74820000032-Identity-H"/>
          <w:color w:val="000000"/>
          <w:kern w:val="0"/>
          <w:szCs w:val="21"/>
          <w:highlight w:val="none"/>
        </w:rPr>
        <w:t>。</w:t>
      </w:r>
    </w:p>
    <w:p>
      <w:pPr>
        <w:autoSpaceDE w:val="0"/>
        <w:autoSpaceDN w:val="0"/>
        <w:adjustRightInd w:val="0"/>
        <w:spacing w:line="420" w:lineRule="exact"/>
        <w:jc w:val="left"/>
        <w:rPr>
          <w:rFonts w:ascii="宋体" w:hAnsi="宋体" w:cs="H-SS9-PK74820000032-Identity-H"/>
          <w:color w:val="000000"/>
          <w:kern w:val="0"/>
          <w:szCs w:val="21"/>
          <w:highlight w:val="none"/>
        </w:rPr>
      </w:pPr>
      <w:r>
        <w:rPr>
          <w:rFonts w:hint="eastAsia" w:ascii="宋体" w:hAnsi="宋体" w:cs="SSJ-PK7482000002d-Identity-H"/>
          <w:color w:val="000000"/>
          <w:kern w:val="0"/>
          <w:szCs w:val="21"/>
          <w:highlight w:val="none"/>
        </w:rPr>
        <w:t>代理人无转委托权</w:t>
      </w:r>
      <w:r>
        <w:rPr>
          <w:rFonts w:hint="eastAsia" w:ascii="宋体" w:hAnsi="宋体" w:cs="H-SS9-PK74820000032-Identity-H"/>
          <w:color w:val="000000"/>
          <w:kern w:val="0"/>
          <w:szCs w:val="21"/>
          <w:highlight w:val="none"/>
        </w:rPr>
        <w:t>。</w:t>
      </w:r>
    </w:p>
    <w:p>
      <w:pPr>
        <w:autoSpaceDE w:val="0"/>
        <w:autoSpaceDN w:val="0"/>
        <w:adjustRightInd w:val="0"/>
        <w:spacing w:line="420" w:lineRule="exact"/>
        <w:jc w:val="left"/>
        <w:rPr>
          <w:rFonts w:ascii="宋体" w:hAnsi="宋体" w:cs="SSJ-PK7482000002d-Identity-H"/>
          <w:kern w:val="0"/>
          <w:szCs w:val="21"/>
          <w:highlight w:val="none"/>
        </w:rPr>
      </w:pPr>
      <w:r>
        <w:rPr>
          <w:rFonts w:hint="eastAsia" w:ascii="宋体" w:hAnsi="宋体" w:cs="SSJ-PK7482000002d-Identity-H"/>
          <w:kern w:val="0"/>
          <w:szCs w:val="21"/>
          <w:highlight w:val="none"/>
        </w:rPr>
        <w:t>附</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法定代表人身份证明</w:t>
      </w:r>
    </w:p>
    <w:p>
      <w:pPr>
        <w:autoSpaceDE w:val="0"/>
        <w:autoSpaceDN w:val="0"/>
        <w:adjustRightInd w:val="0"/>
        <w:spacing w:line="500" w:lineRule="exact"/>
        <w:jc w:val="left"/>
        <w:rPr>
          <w:rFonts w:hint="eastAsia" w:ascii="宋体" w:hAnsi="宋体" w:cs="SSJ-PK7482000002d-Identity-H"/>
          <w:kern w:val="0"/>
          <w:szCs w:val="21"/>
          <w:highlight w:val="none"/>
        </w:rPr>
      </w:pPr>
    </w:p>
    <w:p>
      <w:pPr>
        <w:autoSpaceDE w:val="0"/>
        <w:autoSpaceDN w:val="0"/>
        <w:adjustRightInd w:val="0"/>
        <w:spacing w:line="420" w:lineRule="exact"/>
        <w:ind w:firstLine="3780" w:firstLineChars="1800"/>
        <w:jc w:val="left"/>
        <w:rPr>
          <w:rFonts w:ascii="宋体" w:hAnsi="宋体" w:cs="H-SS9-PK74820000032-Identity-H"/>
          <w:kern w:val="0"/>
          <w:szCs w:val="21"/>
          <w:highlight w:val="none"/>
        </w:rPr>
      </w:pPr>
      <w:r>
        <w:rPr>
          <w:rFonts w:hint="eastAsia" w:ascii="宋体" w:hAnsi="宋体" w:cs="SSJ-PK7482000002d-Identity-H"/>
          <w:kern w:val="0"/>
          <w:szCs w:val="21"/>
          <w:highlight w:val="none"/>
        </w:rPr>
        <w:t>供应商</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盖单位章</w:t>
      </w:r>
      <w:r>
        <w:rPr>
          <w:rFonts w:hint="eastAsia" w:ascii="宋体" w:hAnsi="宋体" w:cs="H-SS9-PK74820000032-Identity-H"/>
          <w:kern w:val="0"/>
          <w:szCs w:val="21"/>
          <w:highlight w:val="none"/>
        </w:rPr>
        <w:t>）</w:t>
      </w:r>
    </w:p>
    <w:p>
      <w:pPr>
        <w:autoSpaceDE w:val="0"/>
        <w:autoSpaceDN w:val="0"/>
        <w:adjustRightInd w:val="0"/>
        <w:spacing w:line="420" w:lineRule="exact"/>
        <w:ind w:firstLine="3780" w:firstLineChars="1800"/>
        <w:jc w:val="left"/>
        <w:rPr>
          <w:rFonts w:ascii="宋体" w:hAnsi="宋体" w:cs="H-SS9-PK74820000032-Identity-H"/>
          <w:kern w:val="0"/>
          <w:szCs w:val="21"/>
          <w:highlight w:val="none"/>
        </w:rPr>
      </w:pPr>
      <w:r>
        <w:rPr>
          <w:rFonts w:hint="eastAsia" w:ascii="宋体" w:hAnsi="宋体" w:cs="SSJ-PK7482000002d-Identity-H"/>
          <w:kern w:val="0"/>
          <w:szCs w:val="21"/>
          <w:highlight w:val="none"/>
        </w:rPr>
        <w:t>法定代表人</w:t>
      </w:r>
      <w:r>
        <w:rPr>
          <w:rFonts w:hint="eastAsia" w:ascii="宋体" w:hAnsi="宋体" w:cs="H-SS9-PK74820000032-Identity-H"/>
          <w:kern w:val="0"/>
          <w:szCs w:val="21"/>
          <w:highlight w:val="none"/>
        </w:rPr>
        <w:t>：</w:t>
      </w:r>
      <w:r>
        <w:rPr>
          <w:rFonts w:ascii="宋体" w:hAnsi="宋体" w:cs="H-SS9-PK74820000032-Identity-H"/>
          <w:kern w:val="0"/>
          <w:szCs w:val="21"/>
          <w:highlight w:val="none"/>
        </w:rPr>
        <w:t xml:space="preserve"> </w:t>
      </w:r>
      <w:r>
        <w:rPr>
          <w:rFonts w:hint="eastAsia" w:ascii="宋体" w:hAnsi="宋体" w:cs="H-SS9-PK74820000032-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签字</w:t>
      </w:r>
      <w:r>
        <w:rPr>
          <w:rFonts w:hint="eastAsia" w:ascii="宋体" w:hAnsi="宋体" w:cs="H-SS9-PK74820000032-Identity-H"/>
          <w:kern w:val="0"/>
          <w:szCs w:val="21"/>
          <w:highlight w:val="none"/>
        </w:rPr>
        <w:t>）</w:t>
      </w:r>
    </w:p>
    <w:p>
      <w:pPr>
        <w:autoSpaceDE w:val="0"/>
        <w:autoSpaceDN w:val="0"/>
        <w:adjustRightInd w:val="0"/>
        <w:spacing w:line="420" w:lineRule="exact"/>
        <w:ind w:firstLine="3780" w:firstLineChars="1800"/>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身份证号码</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pPr>
        <w:autoSpaceDE w:val="0"/>
        <w:autoSpaceDN w:val="0"/>
        <w:adjustRightInd w:val="0"/>
        <w:spacing w:line="420" w:lineRule="exact"/>
        <w:ind w:firstLine="3780" w:firstLineChars="1800"/>
        <w:jc w:val="left"/>
        <w:rPr>
          <w:rFonts w:ascii="宋体" w:hAnsi="宋体" w:cs="H-SS9-PK74820000032-Identity-H"/>
          <w:kern w:val="0"/>
          <w:szCs w:val="21"/>
          <w:highlight w:val="none"/>
        </w:rPr>
      </w:pPr>
      <w:r>
        <w:rPr>
          <w:rFonts w:hint="eastAsia" w:ascii="宋体" w:hAnsi="宋体" w:cs="SSJ-PK7482000002d-Identity-H"/>
          <w:kern w:val="0"/>
          <w:szCs w:val="21"/>
          <w:highlight w:val="none"/>
        </w:rPr>
        <w:t>委托代理人</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r>
        <w:rPr>
          <w:rFonts w:hint="eastAsia" w:ascii="宋体" w:hAnsi="宋体" w:cs="H-SS9-PK74820000032-Identity-H"/>
          <w:kern w:val="0"/>
          <w:szCs w:val="21"/>
          <w:highlight w:val="none"/>
        </w:rPr>
        <w:t>（</w:t>
      </w:r>
      <w:r>
        <w:rPr>
          <w:rFonts w:hint="eastAsia" w:ascii="宋体" w:hAnsi="宋体" w:cs="SSJ-PK7482000002d-Identity-H"/>
          <w:kern w:val="0"/>
          <w:szCs w:val="21"/>
          <w:highlight w:val="none"/>
        </w:rPr>
        <w:t>签字</w:t>
      </w:r>
      <w:r>
        <w:rPr>
          <w:rFonts w:hint="eastAsia" w:ascii="宋体" w:hAnsi="宋体" w:cs="H-SS9-PK74820000032-Identity-H"/>
          <w:kern w:val="0"/>
          <w:szCs w:val="21"/>
          <w:highlight w:val="none"/>
        </w:rPr>
        <w:t>）</w:t>
      </w:r>
    </w:p>
    <w:p>
      <w:pPr>
        <w:autoSpaceDE w:val="0"/>
        <w:autoSpaceDN w:val="0"/>
        <w:adjustRightInd w:val="0"/>
        <w:spacing w:line="420" w:lineRule="exact"/>
        <w:ind w:firstLine="3780" w:firstLineChars="1800"/>
        <w:jc w:val="left"/>
        <w:rPr>
          <w:rFonts w:ascii="宋体" w:hAnsi="宋体" w:cs="H-SS9-PK74820000032-Identity-H"/>
          <w:kern w:val="0"/>
          <w:szCs w:val="21"/>
          <w:highlight w:val="none"/>
          <w:u w:val="single"/>
        </w:rPr>
      </w:pPr>
      <w:r>
        <w:rPr>
          <w:rFonts w:hint="eastAsia" w:ascii="宋体" w:hAnsi="宋体" w:cs="SSJ-PK7482000002d-Identity-H"/>
          <w:kern w:val="0"/>
          <w:szCs w:val="21"/>
          <w:highlight w:val="none"/>
        </w:rPr>
        <w:t>身份证号码</w:t>
      </w:r>
      <w:r>
        <w:rPr>
          <w:rFonts w:hint="eastAsia" w:ascii="宋体" w:hAnsi="宋体" w:cs="H-SS9-PK74820000032-Identity-H"/>
          <w:kern w:val="0"/>
          <w:szCs w:val="21"/>
          <w:highlight w:val="none"/>
        </w:rPr>
        <w:t>：</w:t>
      </w:r>
      <w:r>
        <w:rPr>
          <w:rFonts w:hint="eastAsia" w:ascii="宋体" w:hAnsi="宋体" w:cs="H-SS9-PK74820000032-Identity-H"/>
          <w:kern w:val="0"/>
          <w:szCs w:val="21"/>
          <w:highlight w:val="none"/>
          <w:u w:val="single"/>
        </w:rPr>
        <w:t xml:space="preserve">                        </w:t>
      </w:r>
    </w:p>
    <w:p>
      <w:pPr>
        <w:autoSpaceDE w:val="0"/>
        <w:autoSpaceDN w:val="0"/>
        <w:adjustRightInd w:val="0"/>
        <w:spacing w:line="420" w:lineRule="exact"/>
        <w:ind w:firstLine="4935" w:firstLineChars="2350"/>
        <w:jc w:val="left"/>
        <w:rPr>
          <w:rFonts w:ascii="宋体" w:hAnsi="宋体" w:cs="SSJ-PK7482000002d-Identity-H"/>
          <w:kern w:val="0"/>
          <w:szCs w:val="21"/>
          <w:highlight w:val="none"/>
        </w:rPr>
      </w:pP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年</w:t>
      </w: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月</w:t>
      </w:r>
      <w:r>
        <w:rPr>
          <w:rFonts w:hint="eastAsia" w:ascii="宋体" w:hAnsi="宋体" w:cs="H-SS9-PK74820000032-Identity-H"/>
          <w:kern w:val="0"/>
          <w:szCs w:val="21"/>
          <w:highlight w:val="none"/>
          <w:u w:val="single"/>
        </w:rPr>
        <w:t xml:space="preserve">         </w:t>
      </w:r>
      <w:r>
        <w:rPr>
          <w:rFonts w:hint="eastAsia" w:ascii="宋体" w:hAnsi="宋体" w:cs="SSJ-PK7482000002d-Identity-H"/>
          <w:kern w:val="0"/>
          <w:szCs w:val="21"/>
          <w:highlight w:val="none"/>
        </w:rPr>
        <w:t>日</w:t>
      </w:r>
    </w:p>
    <w:p>
      <w:pPr>
        <w:rPr>
          <w:rFonts w:hint="eastAsia" w:ascii="宋体" w:hAnsi="宋体" w:cs="HTJ-PK74820000034-Identity-H"/>
          <w:kern w:val="0"/>
          <w:szCs w:val="21"/>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pStyle w:val="3"/>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b/>
          <w:bCs/>
          <w:color w:val="auto"/>
          <w:sz w:val="28"/>
          <w:szCs w:val="28"/>
          <w:highlight w:val="none"/>
          <w:lang w:val="zh-CN"/>
        </w:rPr>
      </w:pPr>
      <w:bookmarkStart w:id="44" w:name="_Toc511893256"/>
      <w:bookmarkStart w:id="45" w:name="_Toc11558"/>
      <w:bookmarkStart w:id="46" w:name="_Toc20190"/>
      <w:r>
        <w:rPr>
          <w:rFonts w:hint="eastAsia" w:ascii="宋体" w:hAnsi="宋体" w:eastAsia="宋体"/>
          <w:sz w:val="28"/>
          <w:szCs w:val="28"/>
          <w:highlight w:val="none"/>
          <w:lang w:eastAsia="zh-CN"/>
        </w:rPr>
        <w:br w:type="page"/>
      </w:r>
      <w:r>
        <w:rPr>
          <w:rFonts w:hint="eastAsia" w:ascii="宋体" w:hAnsi="宋体" w:eastAsia="宋体"/>
          <w:b/>
          <w:bCs/>
          <w:color w:val="auto"/>
          <w:sz w:val="28"/>
          <w:szCs w:val="28"/>
          <w:highlight w:val="none"/>
          <w:lang w:eastAsia="zh-CN"/>
        </w:rPr>
        <w:t>四、</w:t>
      </w:r>
      <w:r>
        <w:rPr>
          <w:rFonts w:hint="eastAsia" w:ascii="宋体" w:hAnsi="宋体" w:eastAsia="宋体"/>
          <w:b/>
          <w:bCs/>
          <w:color w:val="auto"/>
          <w:sz w:val="28"/>
          <w:szCs w:val="28"/>
          <w:highlight w:val="none"/>
          <w:lang w:val="zh-CN"/>
        </w:rPr>
        <w:t>磋商保证金</w:t>
      </w:r>
    </w:p>
    <w:p>
      <w:pPr>
        <w:autoSpaceDE w:val="0"/>
        <w:autoSpaceDN w:val="0"/>
        <w:adjustRightInd w:val="0"/>
        <w:spacing w:line="400" w:lineRule="exact"/>
        <w:jc w:val="left"/>
        <w:rPr>
          <w:rFonts w:hint="eastAsia" w:hAnsi="宋体" w:cs="宋体"/>
          <w:color w:val="auto"/>
          <w:szCs w:val="18"/>
          <w:highlight w:val="none"/>
          <w:u w:val="single"/>
          <w:lang w:val="zh-CN"/>
        </w:rPr>
      </w:pP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(采购人名称)：</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(投标人名称)(以下称“投标人”)于</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年</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月</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日提交了</w:t>
      </w:r>
      <w:r>
        <w:rPr>
          <w:rFonts w:hint="eastAsia" w:ascii="宋体" w:hAnsi="宋体" w:cs="SSJ-PK7482000002d-Identity-H"/>
          <w:color w:val="auto"/>
          <w:kern w:val="0"/>
          <w:szCs w:val="21"/>
          <w:highlight w:val="none"/>
          <w:u w:val="single"/>
          <w:lang w:val="zh-CN"/>
        </w:rPr>
        <w:t xml:space="preserve">             (项目名称、项目编号)        </w:t>
      </w:r>
      <w:r>
        <w:rPr>
          <w:rFonts w:hint="eastAsia" w:ascii="宋体" w:hAnsi="宋体" w:cs="SSJ-PK7482000002d-Identity-H"/>
          <w:color w:val="auto"/>
          <w:kern w:val="0"/>
          <w:szCs w:val="21"/>
          <w:highlight w:val="none"/>
          <w:lang w:val="zh-CN"/>
        </w:rPr>
        <w:t>的响应文件，并附有人民币</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 xml:space="preserve">万元作为磋商保证金。 </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 xml:space="preserve"> </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我方同意竞争性磋商文件有关磋商保证金的规定，并对我方有约束力。</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pPr>
              <w:autoSpaceDE w:val="0"/>
              <w:autoSpaceDN w:val="0"/>
              <w:adjustRightInd w:val="0"/>
              <w:spacing w:line="420" w:lineRule="exact"/>
              <w:ind w:firstLine="420" w:firstLineChars="200"/>
              <w:jc w:val="center"/>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基本账户开户银行</w:t>
            </w:r>
          </w:p>
        </w:tc>
        <w:tc>
          <w:tcPr>
            <w:tcW w:w="2500" w:type="pct"/>
            <w:noWrap w:val="0"/>
            <w:vAlign w:val="center"/>
          </w:tcPr>
          <w:p>
            <w:pPr>
              <w:autoSpaceDE w:val="0"/>
              <w:autoSpaceDN w:val="0"/>
              <w:adjustRightInd w:val="0"/>
              <w:spacing w:line="420" w:lineRule="exact"/>
              <w:ind w:firstLine="420" w:firstLineChars="200"/>
              <w:jc w:val="center"/>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开户银行账号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99" w:type="pct"/>
            <w:noWrap w:val="0"/>
            <w:vAlign w:val="center"/>
          </w:tcPr>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zh-CN"/>
              </w:rPr>
            </w:pPr>
          </w:p>
        </w:tc>
        <w:tc>
          <w:tcPr>
            <w:tcW w:w="2500" w:type="pct"/>
            <w:noWrap w:val="0"/>
            <w:vAlign w:val="center"/>
          </w:tcPr>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zh-CN"/>
              </w:rPr>
            </w:pPr>
          </w:p>
        </w:tc>
      </w:tr>
    </w:tbl>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附：</w:t>
      </w:r>
      <w:r>
        <w:rPr>
          <w:rFonts w:hint="eastAsia" w:ascii="宋体" w:hAnsi="宋体" w:cs="SSJ-PK7482000002d-Identity-H"/>
          <w:color w:val="auto"/>
          <w:kern w:val="0"/>
          <w:szCs w:val="21"/>
          <w:highlight w:val="none"/>
          <w:lang w:val="en-US" w:eastAsia="zh-CN"/>
        </w:rPr>
        <w:t>1.</w:t>
      </w:r>
      <w:r>
        <w:rPr>
          <w:rFonts w:hint="eastAsia" w:ascii="宋体" w:hAnsi="宋体" w:cs="SSJ-PK7482000002d-Identity-H"/>
          <w:color w:val="auto"/>
          <w:kern w:val="0"/>
          <w:szCs w:val="21"/>
          <w:highlight w:val="none"/>
          <w:lang w:val="zh-CN"/>
        </w:rPr>
        <w:t>磋商保证金递交凭证复印件及企业基本账户信息复印件。</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en-US" w:eastAsia="zh-CN"/>
        </w:rPr>
      </w:pPr>
      <w:r>
        <w:rPr>
          <w:rFonts w:hint="eastAsia" w:ascii="宋体" w:hAnsi="宋体" w:cs="SSJ-PK7482000002d-Identity-H"/>
          <w:color w:val="auto"/>
          <w:kern w:val="0"/>
          <w:szCs w:val="21"/>
          <w:highlight w:val="none"/>
          <w:lang w:val="en-US" w:eastAsia="zh-CN"/>
        </w:rPr>
        <w:t>2.根据长财采购【2021】695号文件中的相关规定，本项目对于诚信记录良好的投标人无需缴纳磋商保证金，但对于满足《中华人民共和国政府采购法》第二十二条有关规定，经“信用中国”网站查询存在行政处罚信息的或列入“中国政府采购网”</w:t>
      </w:r>
      <w:r>
        <w:rPr>
          <w:rFonts w:hint="eastAsia" w:ascii="宋体" w:hAnsi="宋体" w:cs="SSJ-PK7482000002d-Identity-H"/>
          <w:color w:val="auto"/>
          <w:kern w:val="0"/>
          <w:szCs w:val="21"/>
          <w:highlight w:val="none"/>
          <w:lang w:val="en-US" w:eastAsia="zh-CN"/>
        </w:rPr>
        <w:fldChar w:fldCharType="begin"/>
      </w:r>
      <w:r>
        <w:rPr>
          <w:rFonts w:hint="eastAsia" w:ascii="宋体" w:hAnsi="宋体" w:cs="SSJ-PK7482000002d-Identity-H"/>
          <w:color w:val="auto"/>
          <w:kern w:val="0"/>
          <w:szCs w:val="21"/>
          <w:highlight w:val="none"/>
          <w:lang w:val="en-US" w:eastAsia="zh-CN"/>
        </w:rPr>
        <w:instrText xml:space="preserve"> HYPERLINK "http://www.ccgp.gov.cn/search/cr/" \o "政府采购严重违法失信行为记录名单" </w:instrText>
      </w:r>
      <w:r>
        <w:rPr>
          <w:rFonts w:hint="eastAsia" w:ascii="宋体" w:hAnsi="宋体" w:cs="SSJ-PK7482000002d-Identity-H"/>
          <w:color w:val="auto"/>
          <w:kern w:val="0"/>
          <w:szCs w:val="21"/>
          <w:highlight w:val="none"/>
          <w:lang w:val="en-US" w:eastAsia="zh-CN"/>
        </w:rPr>
        <w:fldChar w:fldCharType="separate"/>
      </w:r>
      <w:r>
        <w:rPr>
          <w:rFonts w:hint="eastAsia" w:ascii="宋体" w:hAnsi="宋体" w:cs="SSJ-PK7482000002d-Identity-H"/>
          <w:color w:val="auto"/>
          <w:kern w:val="0"/>
          <w:szCs w:val="21"/>
          <w:highlight w:val="none"/>
          <w:lang w:val="en-US" w:eastAsia="zh-CN"/>
        </w:rPr>
        <w:t>政府采购严重违法失信行为记录名单</w:t>
      </w:r>
      <w:r>
        <w:rPr>
          <w:rFonts w:hint="eastAsia" w:ascii="宋体" w:hAnsi="宋体" w:cs="SSJ-PK7482000002d-Identity-H"/>
          <w:color w:val="auto"/>
          <w:kern w:val="0"/>
          <w:szCs w:val="21"/>
          <w:highlight w:val="none"/>
          <w:lang w:val="en-US" w:eastAsia="zh-CN"/>
        </w:rPr>
        <w:fldChar w:fldCharType="end"/>
      </w:r>
      <w:r>
        <w:rPr>
          <w:rFonts w:hint="eastAsia" w:ascii="宋体" w:hAnsi="宋体" w:cs="SSJ-PK7482000002d-Identity-H"/>
          <w:color w:val="auto"/>
          <w:kern w:val="0"/>
          <w:szCs w:val="21"/>
          <w:highlight w:val="none"/>
          <w:lang w:val="en-US" w:eastAsia="zh-CN"/>
        </w:rPr>
        <w:t>投标人，按以下要求收取磋商保证金。</w:t>
      </w:r>
    </w:p>
    <w:p>
      <w:pPr>
        <w:autoSpaceDE w:val="0"/>
        <w:autoSpaceDN w:val="0"/>
        <w:adjustRightInd w:val="0"/>
        <w:spacing w:line="420" w:lineRule="exact"/>
        <w:ind w:firstLine="420" w:firstLineChars="200"/>
        <w:jc w:val="left"/>
        <w:rPr>
          <w:rFonts w:hint="eastAsia" w:ascii="宋体" w:hAnsi="宋体" w:cs="SSJ-PK7482000002d-Identity-H"/>
          <w:color w:val="auto"/>
          <w:kern w:val="0"/>
          <w:szCs w:val="21"/>
          <w:highlight w:val="none"/>
          <w:lang w:val="en-US" w:eastAsia="zh-CN"/>
        </w:rPr>
      </w:pPr>
      <w:r>
        <w:rPr>
          <w:rFonts w:hint="eastAsia" w:ascii="宋体" w:hAnsi="宋体" w:cs="SSJ-PK7482000002d-Identity-H"/>
          <w:color w:val="auto"/>
          <w:kern w:val="0"/>
          <w:szCs w:val="21"/>
          <w:highlight w:val="none"/>
          <w:lang w:val="en-US" w:eastAsia="zh-CN"/>
        </w:rPr>
        <w:t>3.根据长财采购【2021】695号文件中的相关规定，本项目对于诚信记录良好的投标人无需缴纳磋商保证金，需提供“信用中国”网站查询无行政处罚信息截图及未列入</w:t>
      </w:r>
      <w:r>
        <w:rPr>
          <w:rFonts w:hint="eastAsia" w:ascii="宋体" w:hAnsi="宋体" w:cs="SSJ-PK7482000002d-Identity-H"/>
          <w:color w:val="auto"/>
          <w:kern w:val="0"/>
          <w:szCs w:val="21"/>
          <w:highlight w:val="none"/>
          <w:lang w:val="zh-CN"/>
        </w:rPr>
        <w:t>“</w:t>
      </w:r>
      <w:r>
        <w:rPr>
          <w:rFonts w:hint="eastAsia" w:ascii="宋体" w:hAnsi="宋体" w:cs="SSJ-PK7482000002d-Identity-H"/>
          <w:color w:val="auto"/>
          <w:kern w:val="0"/>
          <w:szCs w:val="21"/>
          <w:highlight w:val="none"/>
          <w:lang w:val="en-US" w:eastAsia="zh-CN"/>
        </w:rPr>
        <w:t>中国政府采购网</w:t>
      </w:r>
      <w:r>
        <w:rPr>
          <w:rFonts w:hint="eastAsia" w:ascii="宋体" w:hAnsi="宋体" w:cs="SSJ-PK7482000002d-Identity-H"/>
          <w:color w:val="auto"/>
          <w:kern w:val="0"/>
          <w:szCs w:val="21"/>
          <w:highlight w:val="none"/>
          <w:lang w:val="zh-CN"/>
        </w:rPr>
        <w:t>”</w:t>
      </w:r>
      <w:r>
        <w:rPr>
          <w:rFonts w:hint="eastAsia" w:ascii="宋体" w:hAnsi="宋体" w:cs="SSJ-PK7482000002d-Identity-H"/>
          <w:color w:val="auto"/>
          <w:kern w:val="0"/>
          <w:szCs w:val="21"/>
          <w:highlight w:val="none"/>
          <w:lang w:val="en-US" w:eastAsia="zh-CN"/>
        </w:rPr>
        <w:fldChar w:fldCharType="begin"/>
      </w:r>
      <w:r>
        <w:rPr>
          <w:rFonts w:hint="eastAsia" w:ascii="宋体" w:hAnsi="宋体" w:cs="SSJ-PK7482000002d-Identity-H"/>
          <w:color w:val="auto"/>
          <w:kern w:val="0"/>
          <w:szCs w:val="21"/>
          <w:highlight w:val="none"/>
          <w:lang w:val="en-US" w:eastAsia="zh-CN"/>
        </w:rPr>
        <w:instrText xml:space="preserve"> HYPERLINK "http://www.ccgp.gov.cn/search/cr/" \o "政府采购严重违法失信行为记录名单" </w:instrText>
      </w:r>
      <w:r>
        <w:rPr>
          <w:rFonts w:hint="eastAsia" w:ascii="宋体" w:hAnsi="宋体" w:cs="SSJ-PK7482000002d-Identity-H"/>
          <w:color w:val="auto"/>
          <w:kern w:val="0"/>
          <w:szCs w:val="21"/>
          <w:highlight w:val="none"/>
          <w:lang w:val="en-US" w:eastAsia="zh-CN"/>
        </w:rPr>
        <w:fldChar w:fldCharType="separate"/>
      </w:r>
      <w:r>
        <w:rPr>
          <w:rFonts w:hint="eastAsia" w:ascii="宋体" w:hAnsi="宋体" w:cs="SSJ-PK7482000002d-Identity-H"/>
          <w:color w:val="auto"/>
          <w:kern w:val="0"/>
          <w:szCs w:val="21"/>
          <w:highlight w:val="none"/>
          <w:lang w:val="en-US" w:eastAsia="zh-CN"/>
        </w:rPr>
        <w:t>政府采购严重违法失信行为记录名单</w:t>
      </w:r>
      <w:r>
        <w:rPr>
          <w:rFonts w:hint="eastAsia" w:ascii="宋体" w:hAnsi="宋体" w:cs="SSJ-PK7482000002d-Identity-H"/>
          <w:color w:val="auto"/>
          <w:kern w:val="0"/>
          <w:szCs w:val="21"/>
          <w:highlight w:val="none"/>
          <w:lang w:val="en-US" w:eastAsia="zh-CN"/>
        </w:rPr>
        <w:fldChar w:fldCharType="end"/>
      </w:r>
      <w:r>
        <w:rPr>
          <w:rFonts w:hint="eastAsia" w:ascii="宋体" w:hAnsi="宋体" w:cs="SSJ-PK7482000002d-Identity-H"/>
          <w:color w:val="auto"/>
          <w:kern w:val="0"/>
          <w:szCs w:val="21"/>
          <w:highlight w:val="none"/>
          <w:lang w:val="zh-CN"/>
        </w:rPr>
        <w:t>证明材料截图（完整清晰）</w:t>
      </w:r>
      <w:r>
        <w:rPr>
          <w:rFonts w:hint="eastAsia" w:ascii="宋体" w:hAnsi="宋体" w:cs="SSJ-PK7482000002d-Identity-H"/>
          <w:color w:val="auto"/>
          <w:kern w:val="0"/>
          <w:szCs w:val="21"/>
          <w:highlight w:val="none"/>
          <w:lang w:val="en-US" w:eastAsia="zh-CN"/>
        </w:rPr>
        <w:t>。</w:t>
      </w:r>
    </w:p>
    <w:p>
      <w:pPr>
        <w:autoSpaceDE w:val="0"/>
        <w:autoSpaceDN w:val="0"/>
        <w:adjustRightInd w:val="0"/>
        <w:spacing w:line="420" w:lineRule="exact"/>
        <w:ind w:firstLine="420" w:firstLineChars="200"/>
        <w:jc w:val="left"/>
        <w:rPr>
          <w:rFonts w:hint="default" w:ascii="宋体" w:hAnsi="宋体" w:cs="SSJ-PK7482000002d-Identity-H"/>
          <w:color w:val="auto"/>
          <w:kern w:val="0"/>
          <w:szCs w:val="21"/>
          <w:highlight w:val="none"/>
          <w:lang w:val="en-US" w:eastAsia="zh-CN"/>
        </w:rPr>
      </w:pPr>
    </w:p>
    <w:p>
      <w:pPr>
        <w:autoSpaceDE w:val="0"/>
        <w:autoSpaceDN w:val="0"/>
        <w:adjustRightInd w:val="0"/>
        <w:spacing w:line="420" w:lineRule="exact"/>
        <w:ind w:firstLine="420" w:firstLineChars="200"/>
        <w:jc w:val="left"/>
        <w:rPr>
          <w:rFonts w:hint="eastAsia" w:ascii="宋体" w:hAnsi="宋体" w:cs="SSJ-PK7482000002d-Identity-H"/>
          <w:color w:val="FF0000"/>
          <w:kern w:val="0"/>
          <w:szCs w:val="21"/>
          <w:highlight w:val="none"/>
          <w:lang w:val="zh-CN"/>
        </w:rPr>
      </w:pPr>
    </w:p>
    <w:p>
      <w:pPr>
        <w:autoSpaceDE w:val="0"/>
        <w:autoSpaceDN w:val="0"/>
        <w:adjustRightInd w:val="0"/>
        <w:spacing w:line="420" w:lineRule="exact"/>
        <w:ind w:firstLine="420" w:firstLineChars="200"/>
        <w:jc w:val="left"/>
        <w:rPr>
          <w:rFonts w:hint="eastAsia" w:ascii="宋体" w:hAnsi="宋体" w:cs="SSJ-PK7482000002d-Identity-H"/>
          <w:color w:val="FF0000"/>
          <w:kern w:val="0"/>
          <w:szCs w:val="21"/>
          <w:highlight w:val="none"/>
          <w:lang w:val="zh-CN"/>
        </w:rPr>
      </w:pPr>
    </w:p>
    <w:p>
      <w:pPr>
        <w:autoSpaceDE w:val="0"/>
        <w:autoSpaceDN w:val="0"/>
        <w:adjustRightInd w:val="0"/>
        <w:spacing w:line="420" w:lineRule="exact"/>
        <w:ind w:firstLine="420" w:firstLineChars="200"/>
        <w:jc w:val="left"/>
        <w:rPr>
          <w:rFonts w:hint="eastAsia" w:ascii="宋体" w:hAnsi="宋体" w:cs="SSJ-PK7482000002d-Identity-H"/>
          <w:color w:val="FF0000"/>
          <w:kern w:val="0"/>
          <w:szCs w:val="21"/>
          <w:highlight w:val="none"/>
          <w:lang w:val="zh-CN"/>
        </w:rPr>
      </w:pPr>
    </w:p>
    <w:p>
      <w:pPr>
        <w:autoSpaceDE w:val="0"/>
        <w:autoSpaceDN w:val="0"/>
        <w:adjustRightInd w:val="0"/>
        <w:spacing w:line="420" w:lineRule="exact"/>
        <w:ind w:firstLine="420" w:firstLineChars="200"/>
        <w:jc w:val="left"/>
        <w:rPr>
          <w:rFonts w:hint="eastAsia" w:ascii="宋体" w:hAnsi="宋体" w:cs="SSJ-PK7482000002d-Identity-H"/>
          <w:color w:val="FF0000"/>
          <w:kern w:val="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投标人名称：</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(盖单位章)</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法定代表人或其委托代理人：</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 xml:space="preserve"> (签字)</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highlight w:val="none"/>
          <w:u w:val="none"/>
          <w:lang w:val="zh-CN"/>
        </w:rPr>
      </w:pPr>
      <w:r>
        <w:rPr>
          <w:rFonts w:hint="eastAsia" w:ascii="宋体" w:hAnsi="宋体" w:cs="SSJ-PK7482000002d-Identity-H"/>
          <w:color w:val="auto"/>
          <w:kern w:val="0"/>
          <w:szCs w:val="21"/>
          <w:highlight w:val="none"/>
          <w:lang w:val="zh-CN"/>
        </w:rPr>
        <w:t>地址：</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u w:val="single"/>
          <w:lang w:val="en-US" w:eastAsia="zh-CN"/>
        </w:rPr>
        <w:t xml:space="preserve">      </w:t>
      </w:r>
      <w:r>
        <w:rPr>
          <w:rFonts w:hint="eastAsia" w:ascii="宋体" w:hAnsi="宋体" w:cs="SSJ-PK7482000002d-Identity-H"/>
          <w:color w:val="auto"/>
          <w:kern w:val="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邮政编码：</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u w:val="single"/>
          <w:lang w:val="en-US" w:eastAsia="zh-CN"/>
        </w:rPr>
        <w:t xml:space="preserve">  </w:t>
      </w:r>
      <w:r>
        <w:rPr>
          <w:rFonts w:hint="eastAsia" w:ascii="宋体" w:hAnsi="宋体" w:cs="SSJ-PK7482000002d-Identity-H"/>
          <w:color w:val="auto"/>
          <w:kern w:val="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电话：</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u w:val="single"/>
          <w:lang w:val="en-US" w:eastAsia="zh-CN"/>
        </w:rPr>
        <w:t xml:space="preserve">      </w:t>
      </w:r>
      <w:r>
        <w:rPr>
          <w:rFonts w:hint="eastAsia" w:ascii="宋体" w:hAnsi="宋体" w:cs="SSJ-PK7482000002d-Identity-H"/>
          <w:color w:val="auto"/>
          <w:kern w:val="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left"/>
        <w:textAlignment w:val="auto"/>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传真：</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u w:val="single"/>
          <w:lang w:val="en-US" w:eastAsia="zh-CN"/>
        </w:rPr>
        <w:t xml:space="preserve">      </w:t>
      </w:r>
      <w:r>
        <w:rPr>
          <w:rFonts w:hint="eastAsia" w:ascii="宋体" w:hAnsi="宋体" w:cs="SSJ-PK7482000002d-Identity-H"/>
          <w:color w:val="auto"/>
          <w:kern w:val="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420" w:firstLineChars="200"/>
        <w:jc w:val="center"/>
        <w:textAlignment w:val="auto"/>
        <w:rPr>
          <w:rFonts w:hint="eastAsia" w:ascii="宋体" w:hAnsi="宋体" w:eastAsia="宋体"/>
          <w:sz w:val="28"/>
          <w:szCs w:val="28"/>
          <w:highlight w:val="none"/>
          <w:lang w:eastAsia="zh-CN"/>
        </w:rPr>
      </w:pPr>
      <w:r>
        <w:rPr>
          <w:rFonts w:hint="eastAsia" w:ascii="宋体" w:hAnsi="宋体" w:cs="SSJ-PK7482000002d-Identity-H"/>
          <w:color w:val="auto"/>
          <w:kern w:val="0"/>
          <w:szCs w:val="21"/>
          <w:highlight w:val="none"/>
          <w:lang w:val="zh-CN"/>
        </w:rPr>
        <w:t>年     月     日</w:t>
      </w:r>
      <w:r>
        <w:rPr>
          <w:rFonts w:hint="eastAsia" w:ascii="宋体" w:hAnsi="宋体" w:cs="SSJ-PK7482000002d-Identity-H"/>
          <w:color w:val="auto"/>
          <w:kern w:val="0"/>
          <w:szCs w:val="21"/>
          <w:highlight w:val="none"/>
          <w:lang w:eastAsia="zh-CN"/>
        </w:rPr>
        <w:br w:type="page"/>
      </w:r>
      <w:r>
        <w:rPr>
          <w:rFonts w:hint="eastAsia" w:ascii="宋体" w:hAnsi="宋体" w:eastAsia="宋体"/>
          <w:b/>
          <w:bCs/>
          <w:kern w:val="0"/>
          <w:sz w:val="28"/>
          <w:szCs w:val="28"/>
          <w:highlight w:val="none"/>
          <w:lang w:val="en-US" w:eastAsia="zh-CN" w:bidi="ar-SA"/>
        </w:rPr>
        <w:t>五、投标报价明细表</w:t>
      </w:r>
      <w:bookmarkEnd w:id="44"/>
      <w:bookmarkEnd w:id="45"/>
      <w:bookmarkEnd w:id="46"/>
    </w:p>
    <w:p>
      <w:pPr>
        <w:rPr>
          <w:rFonts w:hint="eastAsia" w:ascii="宋体" w:hAnsi="宋体"/>
          <w:b/>
          <w:highlight w:val="none"/>
        </w:rPr>
      </w:pPr>
    </w:p>
    <w:p>
      <w:pPr>
        <w:ind w:firstLine="420"/>
        <w:jc w:val="center"/>
        <w:rPr>
          <w:rFonts w:ascii="宋体" w:hAnsi="宋体"/>
          <w:b/>
          <w:bCs/>
          <w:szCs w:val="21"/>
          <w:highlight w:val="none"/>
        </w:rPr>
      </w:pPr>
      <w:bookmarkStart w:id="47" w:name="_Toc175977222"/>
      <w:r>
        <w:rPr>
          <w:rFonts w:ascii="宋体" w:hAnsi="宋体"/>
          <w:b/>
          <w:bCs/>
          <w:szCs w:val="21"/>
          <w:highlight w:val="none"/>
        </w:rPr>
        <w:br w:type="page"/>
      </w:r>
      <w:r>
        <w:rPr>
          <w:rFonts w:hint="eastAsia" w:ascii="宋体" w:hAnsi="宋体"/>
          <w:b/>
          <w:sz w:val="28"/>
          <w:szCs w:val="28"/>
          <w:highlight w:val="none"/>
          <w:lang w:eastAsia="zh-CN"/>
        </w:rPr>
        <w:t>六</w:t>
      </w:r>
      <w:r>
        <w:rPr>
          <w:rFonts w:hint="eastAsia" w:ascii="宋体" w:hAnsi="宋体"/>
          <w:b/>
          <w:sz w:val="28"/>
          <w:szCs w:val="28"/>
          <w:highlight w:val="none"/>
        </w:rPr>
        <w:t>、</w:t>
      </w:r>
      <w:bookmarkEnd w:id="47"/>
      <w:r>
        <w:rPr>
          <w:rFonts w:hint="eastAsia" w:ascii="宋体" w:hAnsi="宋体"/>
          <w:b/>
          <w:sz w:val="28"/>
          <w:szCs w:val="28"/>
          <w:highlight w:val="none"/>
        </w:rPr>
        <w:t>资格审查资料</w:t>
      </w:r>
    </w:p>
    <w:p>
      <w:pPr>
        <w:spacing w:line="360" w:lineRule="auto"/>
        <w:jc w:val="center"/>
        <w:rPr>
          <w:rFonts w:hint="eastAsia" w:ascii="宋体" w:hAnsi="宋体"/>
          <w:b/>
          <w:szCs w:val="21"/>
          <w:highlight w:val="none"/>
        </w:rPr>
      </w:pPr>
    </w:p>
    <w:p>
      <w:pPr>
        <w:spacing w:line="360" w:lineRule="auto"/>
        <w:ind w:firstLine="420" w:firstLineChars="200"/>
        <w:rPr>
          <w:rFonts w:hint="eastAsia" w:ascii="宋体" w:hAnsi="宋体" w:cs="宋体"/>
          <w:color w:val="auto"/>
          <w:sz w:val="21"/>
          <w:szCs w:val="21"/>
          <w:highlight w:val="none"/>
        </w:rPr>
      </w:pPr>
      <w:r>
        <w:rPr>
          <w:rFonts w:hint="eastAsia" w:ascii="宋体" w:hAnsi="宋体"/>
          <w:color w:val="auto"/>
          <w:sz w:val="21"/>
          <w:szCs w:val="21"/>
          <w:highlight w:val="none"/>
        </w:rPr>
        <w:t>一、</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应提供企业法人营业执照（副本）、</w:t>
      </w:r>
      <w:r>
        <w:rPr>
          <w:rFonts w:hint="eastAsia" w:ascii="宋体" w:hAnsi="宋体" w:cs="宋体"/>
          <w:color w:val="auto"/>
          <w:sz w:val="21"/>
          <w:szCs w:val="21"/>
          <w:highlight w:val="none"/>
        </w:rPr>
        <w:t>资格证书（副本）复印件。</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在投标文件中应提供下列资料（格式附后）</w:t>
      </w:r>
    </w:p>
    <w:p>
      <w:pPr>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szCs w:val="21"/>
          <w:highlight w:val="none"/>
        </w:rPr>
        <w:t>.</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为本工程服务的组织机构框图一览表</w:t>
      </w:r>
      <w:r>
        <w:rPr>
          <w:rFonts w:hint="eastAsia" w:ascii="宋体" w:hAnsi="宋体"/>
          <w:color w:val="auto"/>
          <w:sz w:val="21"/>
          <w:szCs w:val="21"/>
          <w:highlight w:val="none"/>
        </w:rPr>
        <w:t>（格式1）；</w:t>
      </w:r>
    </w:p>
    <w:p>
      <w:pPr>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szCs w:val="21"/>
          <w:highlight w:val="none"/>
        </w:rPr>
        <w:t>.</w:t>
      </w:r>
      <w:r>
        <w:rPr>
          <w:rFonts w:hint="eastAsia" w:ascii="宋体" w:hAnsi="宋体"/>
          <w:bCs/>
          <w:color w:val="auto"/>
          <w:sz w:val="21"/>
          <w:szCs w:val="21"/>
          <w:highlight w:val="none"/>
        </w:rPr>
        <w:t>用于本工程的技术装备明细表</w:t>
      </w:r>
      <w:r>
        <w:rPr>
          <w:rFonts w:hint="eastAsia" w:ascii="宋体" w:hAnsi="宋体"/>
          <w:color w:val="auto"/>
          <w:sz w:val="21"/>
          <w:szCs w:val="21"/>
          <w:highlight w:val="none"/>
        </w:rPr>
        <w:t>（格式2）；</w:t>
      </w:r>
    </w:p>
    <w:p>
      <w:pPr>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szCs w:val="21"/>
          <w:highlight w:val="none"/>
        </w:rPr>
        <w:t>.</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基本情况表（格式3）；</w:t>
      </w:r>
    </w:p>
    <w:p>
      <w:pPr>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szCs w:val="21"/>
          <w:highlight w:val="none"/>
        </w:rPr>
        <w:t>.</w:t>
      </w:r>
      <w:r>
        <w:rPr>
          <w:rFonts w:hint="eastAsia" w:ascii="宋体" w:hAnsi="宋体"/>
          <w:bCs/>
          <w:color w:val="auto"/>
          <w:sz w:val="21"/>
          <w:szCs w:val="21"/>
          <w:highlight w:val="none"/>
          <w:lang w:eastAsia="zh-CN"/>
        </w:rPr>
        <w:t>供应商</w:t>
      </w:r>
      <w:r>
        <w:rPr>
          <w:rFonts w:hint="eastAsia" w:ascii="宋体" w:hAnsi="宋体"/>
          <w:bCs/>
          <w:color w:val="auto"/>
          <w:sz w:val="21"/>
          <w:szCs w:val="21"/>
          <w:highlight w:val="none"/>
        </w:rPr>
        <w:t>近3年已完成或正在服务的类似工程项目一览表</w:t>
      </w:r>
      <w:r>
        <w:rPr>
          <w:rFonts w:hint="eastAsia" w:ascii="宋体" w:hAnsi="宋体"/>
          <w:color w:val="auto"/>
          <w:sz w:val="21"/>
          <w:szCs w:val="21"/>
          <w:highlight w:val="none"/>
        </w:rPr>
        <w:t>（格式4）；</w:t>
      </w:r>
    </w:p>
    <w:p>
      <w:pPr>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szCs w:val="21"/>
          <w:highlight w:val="none"/>
        </w:rPr>
        <w:t>.</w:t>
      </w:r>
      <w:r>
        <w:rPr>
          <w:rFonts w:hint="eastAsia" w:ascii="宋体" w:hAnsi="宋体"/>
          <w:bCs/>
          <w:color w:val="auto"/>
          <w:sz w:val="21"/>
          <w:szCs w:val="21"/>
          <w:highlight w:val="none"/>
        </w:rPr>
        <w:t>专业人员汇总表</w:t>
      </w:r>
      <w:r>
        <w:rPr>
          <w:rFonts w:hint="eastAsia" w:ascii="宋体" w:hAnsi="宋体"/>
          <w:color w:val="auto"/>
          <w:sz w:val="21"/>
          <w:szCs w:val="21"/>
          <w:highlight w:val="none"/>
        </w:rPr>
        <w:t>（格式5）；</w:t>
      </w:r>
    </w:p>
    <w:p>
      <w:pPr>
        <w:spacing w:line="360" w:lineRule="auto"/>
        <w:ind w:firstLine="525" w:firstLineChars="250"/>
        <w:rPr>
          <w:rFonts w:hint="eastAsia" w:ascii="宋体" w:hAnsi="宋体"/>
          <w:bCs/>
          <w:color w:val="auto"/>
          <w:sz w:val="21"/>
          <w:szCs w:val="21"/>
          <w:highlight w:val="none"/>
        </w:rPr>
      </w:pPr>
      <w:r>
        <w:rPr>
          <w:rFonts w:hint="eastAsia" w:ascii="宋体" w:hAnsi="宋体"/>
          <w:bCs/>
          <w:color w:val="auto"/>
          <w:sz w:val="21"/>
          <w:szCs w:val="21"/>
          <w:highlight w:val="none"/>
        </w:rPr>
        <w:t>6</w:t>
      </w:r>
      <w:r>
        <w:rPr>
          <w:rFonts w:hint="eastAsia" w:ascii="宋体" w:hAnsi="宋体"/>
          <w:szCs w:val="21"/>
          <w:highlight w:val="none"/>
        </w:rPr>
        <w:t>.</w:t>
      </w:r>
      <w:r>
        <w:rPr>
          <w:rFonts w:hint="eastAsia" w:ascii="宋体" w:hAnsi="宋体"/>
          <w:bCs/>
          <w:color w:val="auto"/>
          <w:sz w:val="21"/>
          <w:szCs w:val="21"/>
          <w:highlight w:val="none"/>
        </w:rPr>
        <w:t>项目负责人、专业负责人简历表</w:t>
      </w:r>
      <w:r>
        <w:rPr>
          <w:rFonts w:hint="eastAsia" w:ascii="宋体" w:hAnsi="宋体"/>
          <w:color w:val="auto"/>
          <w:sz w:val="21"/>
          <w:szCs w:val="21"/>
          <w:highlight w:val="none"/>
        </w:rPr>
        <w:t>（格式6）。</w:t>
      </w:r>
    </w:p>
    <w:p>
      <w:pPr>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三、</w:t>
      </w:r>
      <w:r>
        <w:rPr>
          <w:rFonts w:hint="eastAsia" w:ascii="宋体" w:hAnsi="宋体"/>
          <w:color w:val="auto"/>
          <w:sz w:val="21"/>
          <w:szCs w:val="21"/>
          <w:highlight w:val="none"/>
          <w:lang w:eastAsia="zh-CN"/>
        </w:rPr>
        <w:t>资格条件承诺函</w:t>
      </w:r>
      <w:r>
        <w:rPr>
          <w:rFonts w:hint="eastAsia" w:ascii="宋体" w:hAnsi="宋体"/>
          <w:color w:val="auto"/>
          <w:sz w:val="21"/>
          <w:szCs w:val="21"/>
          <w:highlight w:val="none"/>
        </w:rPr>
        <w:t>（格式</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p>
    <w:p>
      <w:pPr>
        <w:spacing w:line="360" w:lineRule="auto"/>
        <w:ind w:firstLine="316" w:firstLineChars="150"/>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※注：（1）要求提供的证书、相关证明文件等资料的复印件须加盖企业公章后装订在投标文件中。</w:t>
      </w:r>
    </w:p>
    <w:p>
      <w:pPr>
        <w:spacing w:line="360" w:lineRule="auto"/>
        <w:ind w:firstLine="422" w:firstLineChars="200"/>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 xml:space="preserve">     （2）上述内容中如某一证件正在年检或换证，需年检或换证部门出具有效证明方可确认。</w:t>
      </w:r>
    </w:p>
    <w:p>
      <w:pPr>
        <w:ind w:left="840"/>
        <w:rPr>
          <w:rFonts w:hint="eastAsia" w:ascii="宋体" w:hAnsi="宋体"/>
          <w:b/>
          <w:szCs w:val="21"/>
          <w:highlight w:val="none"/>
          <w:u w:val="single"/>
        </w:rPr>
      </w:pPr>
    </w:p>
    <w:p>
      <w:pPr>
        <w:ind w:left="840"/>
        <w:rPr>
          <w:rFonts w:hint="eastAsia" w:ascii="宋体" w:hAnsi="宋体"/>
          <w:b/>
          <w:szCs w:val="21"/>
          <w:highlight w:val="none"/>
          <w:u w:val="single"/>
        </w:rPr>
      </w:pPr>
    </w:p>
    <w:p>
      <w:pPr>
        <w:ind w:left="840"/>
        <w:rPr>
          <w:rFonts w:hint="eastAsia" w:ascii="宋体" w:hAnsi="宋体"/>
          <w:b/>
          <w:szCs w:val="21"/>
          <w:highlight w:val="none"/>
          <w:u w:val="single"/>
        </w:rPr>
      </w:pPr>
    </w:p>
    <w:p>
      <w:pPr>
        <w:jc w:val="left"/>
        <w:rPr>
          <w:rFonts w:hint="eastAsia" w:ascii="宋体" w:hAnsi="宋体"/>
          <w:sz w:val="48"/>
          <w:szCs w:val="48"/>
          <w:highlight w:val="none"/>
        </w:rPr>
      </w:pPr>
    </w:p>
    <w:p>
      <w:pPr>
        <w:jc w:val="left"/>
        <w:rPr>
          <w:rFonts w:hint="eastAsia" w:ascii="宋体" w:hAnsi="宋体"/>
          <w:sz w:val="48"/>
          <w:szCs w:val="48"/>
          <w:highlight w:val="none"/>
        </w:rPr>
      </w:pPr>
    </w:p>
    <w:p>
      <w:pPr>
        <w:jc w:val="left"/>
        <w:rPr>
          <w:rFonts w:hint="eastAsia" w:ascii="宋体" w:hAnsi="宋体"/>
          <w:sz w:val="48"/>
          <w:szCs w:val="48"/>
          <w:highlight w:val="none"/>
        </w:rPr>
      </w:pPr>
    </w:p>
    <w:p>
      <w:pPr>
        <w:jc w:val="left"/>
        <w:rPr>
          <w:rFonts w:hint="eastAsia" w:ascii="宋体" w:hAnsi="宋体"/>
          <w:sz w:val="48"/>
          <w:szCs w:val="48"/>
          <w:highlight w:val="none"/>
        </w:rPr>
      </w:pPr>
    </w:p>
    <w:p>
      <w:pPr>
        <w:rPr>
          <w:rFonts w:hint="eastAsia" w:ascii="宋体" w:hAnsi="宋体"/>
          <w:szCs w:val="21"/>
          <w:highlight w:val="none"/>
        </w:rPr>
      </w:pPr>
      <w:r>
        <w:rPr>
          <w:rFonts w:hint="eastAsia" w:ascii="宋体" w:hAnsi="宋体"/>
          <w:b/>
          <w:sz w:val="24"/>
          <w:highlight w:val="none"/>
        </w:rPr>
        <w:t>格式1</w:t>
      </w:r>
    </w:p>
    <w:p>
      <w:pPr>
        <w:spacing w:line="360" w:lineRule="auto"/>
        <w:jc w:val="center"/>
        <w:rPr>
          <w:rFonts w:hint="eastAsia" w:ascii="宋体" w:hAnsi="宋体"/>
          <w:b/>
          <w:sz w:val="28"/>
          <w:szCs w:val="28"/>
          <w:highlight w:val="none"/>
        </w:rPr>
      </w:pPr>
      <w:r>
        <w:rPr>
          <w:rFonts w:hint="eastAsia" w:ascii="宋体" w:hAnsi="宋体"/>
          <w:b/>
          <w:spacing w:val="20"/>
          <w:sz w:val="28"/>
          <w:szCs w:val="28"/>
          <w:highlight w:val="none"/>
          <w:lang w:eastAsia="zh-CN"/>
        </w:rPr>
        <w:t>供应商</w:t>
      </w:r>
      <w:r>
        <w:rPr>
          <w:rFonts w:hint="eastAsia" w:ascii="宋体" w:hAnsi="宋体"/>
          <w:b/>
          <w:sz w:val="28"/>
          <w:szCs w:val="28"/>
          <w:highlight w:val="none"/>
        </w:rPr>
        <w:t>为本项目服务的组织机构框图及机构负责人一览表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8" w:hRule="atLeast"/>
        </w:trPr>
        <w:tc>
          <w:tcPr>
            <w:tcW w:w="9468" w:type="dxa"/>
            <w:tcBorders>
              <w:top w:val="single" w:color="auto" w:sz="4" w:space="0"/>
              <w:left w:val="single" w:color="auto" w:sz="4" w:space="0"/>
              <w:bottom w:val="single" w:color="auto" w:sz="4" w:space="0"/>
              <w:right w:val="single" w:color="auto" w:sz="4" w:space="0"/>
            </w:tcBorders>
            <w:noWrap w:val="0"/>
            <w:vAlign w:val="top"/>
          </w:tcPr>
          <w:p>
            <w:pPr>
              <w:spacing w:line="500" w:lineRule="atLeast"/>
              <w:jc w:val="center"/>
              <w:rPr>
                <w:rFonts w:hint="eastAsia" w:ascii="宋体" w:hAnsi="宋体"/>
                <w:spacing w:val="20"/>
                <w:highlight w:val="none"/>
              </w:rPr>
            </w:pPr>
          </w:p>
          <w:p>
            <w:pPr>
              <w:spacing w:line="500" w:lineRule="atLeast"/>
              <w:jc w:val="center"/>
              <w:rPr>
                <w:rFonts w:hint="eastAsia" w:ascii="宋体" w:hAnsi="宋体"/>
                <w:b/>
                <w:spacing w:val="20"/>
                <w:highlight w:val="none"/>
              </w:rPr>
            </w:pPr>
            <w:r>
              <w:rPr>
                <w:rFonts w:hint="eastAsia" w:ascii="宋体" w:hAnsi="宋体"/>
                <w:b/>
                <w:spacing w:val="20"/>
                <w:highlight w:val="none"/>
                <w:lang w:eastAsia="zh-CN"/>
              </w:rPr>
              <w:t>供应商</w:t>
            </w:r>
            <w:r>
              <w:rPr>
                <w:rFonts w:hint="eastAsia" w:ascii="宋体" w:hAnsi="宋体"/>
                <w:b/>
                <w:spacing w:val="20"/>
                <w:highlight w:val="none"/>
              </w:rPr>
              <w:t>组织机构及负责人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1" w:hRule="atLeast"/>
        </w:trPr>
        <w:tc>
          <w:tcPr>
            <w:tcW w:w="9468" w:type="dxa"/>
            <w:tcBorders>
              <w:top w:val="single" w:color="auto" w:sz="4" w:space="0"/>
              <w:left w:val="single" w:color="auto" w:sz="4" w:space="0"/>
              <w:bottom w:val="single" w:color="auto" w:sz="4" w:space="0"/>
              <w:right w:val="single" w:color="auto" w:sz="4" w:space="0"/>
            </w:tcBorders>
            <w:noWrap w:val="0"/>
            <w:vAlign w:val="top"/>
          </w:tcPr>
          <w:p>
            <w:pPr>
              <w:spacing w:line="500" w:lineRule="atLeast"/>
              <w:jc w:val="center"/>
              <w:rPr>
                <w:rFonts w:hint="eastAsia" w:ascii="宋体" w:hAnsi="宋体"/>
                <w:spacing w:val="20"/>
                <w:highlight w:val="none"/>
              </w:rPr>
            </w:pPr>
          </w:p>
          <w:p>
            <w:pPr>
              <w:spacing w:line="500" w:lineRule="atLeast"/>
              <w:jc w:val="center"/>
              <w:rPr>
                <w:rFonts w:hint="eastAsia" w:ascii="宋体" w:hAnsi="宋体"/>
                <w:b/>
                <w:spacing w:val="20"/>
                <w:highlight w:val="none"/>
              </w:rPr>
            </w:pPr>
            <w:r>
              <w:rPr>
                <w:rFonts w:hint="eastAsia" w:ascii="宋体" w:hAnsi="宋体"/>
                <w:b/>
                <w:spacing w:val="20"/>
                <w:highlight w:val="none"/>
              </w:rPr>
              <w:t>为本项目服务的组织机构及负责人</w:t>
            </w:r>
          </w:p>
        </w:tc>
      </w:tr>
    </w:tbl>
    <w:p>
      <w:pPr>
        <w:rPr>
          <w:rFonts w:hint="eastAsia" w:ascii="宋体" w:hAnsi="宋体"/>
          <w:b/>
          <w:sz w:val="24"/>
          <w:highlight w:val="none"/>
        </w:rPr>
      </w:pPr>
    </w:p>
    <w:p>
      <w:pPr>
        <w:rPr>
          <w:rFonts w:hint="eastAsia" w:ascii="宋体" w:hAnsi="宋体"/>
          <w:b/>
          <w:sz w:val="24"/>
          <w:highlight w:val="none"/>
        </w:rPr>
      </w:pPr>
    </w:p>
    <w:p>
      <w:pPr>
        <w:rPr>
          <w:rFonts w:hint="eastAsia" w:ascii="宋体" w:hAnsi="宋体"/>
          <w:b/>
          <w:sz w:val="24"/>
          <w:highlight w:val="none"/>
        </w:rPr>
      </w:pPr>
    </w:p>
    <w:p>
      <w:pPr>
        <w:rPr>
          <w:rFonts w:hint="eastAsia"/>
          <w:highlight w:val="none"/>
        </w:rPr>
      </w:pPr>
    </w:p>
    <w:p>
      <w:pPr>
        <w:rPr>
          <w:rFonts w:hint="eastAsia" w:ascii="宋体" w:hAnsi="宋体"/>
          <w:b/>
          <w:spacing w:val="20"/>
          <w:szCs w:val="21"/>
          <w:highlight w:val="none"/>
        </w:rPr>
      </w:pPr>
      <w:r>
        <w:rPr>
          <w:rFonts w:hint="eastAsia" w:ascii="宋体" w:hAnsi="宋体"/>
          <w:b/>
          <w:sz w:val="24"/>
          <w:highlight w:val="none"/>
        </w:rPr>
        <w:t>格式2</w:t>
      </w:r>
    </w:p>
    <w:p>
      <w:pPr>
        <w:spacing w:line="360" w:lineRule="auto"/>
        <w:jc w:val="center"/>
        <w:rPr>
          <w:rFonts w:hint="eastAsia" w:ascii="宋体" w:hAnsi="宋体"/>
          <w:b/>
          <w:sz w:val="28"/>
          <w:szCs w:val="28"/>
          <w:highlight w:val="none"/>
        </w:rPr>
      </w:pPr>
      <w:r>
        <w:rPr>
          <w:rFonts w:hint="eastAsia" w:ascii="宋体" w:hAnsi="宋体"/>
          <w:b/>
          <w:sz w:val="28"/>
          <w:szCs w:val="28"/>
          <w:highlight w:val="none"/>
        </w:rPr>
        <w:t>用于本项目的技术装备明细表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247"/>
        <w:gridCol w:w="1248"/>
        <w:gridCol w:w="1247"/>
        <w:gridCol w:w="1248"/>
        <w:gridCol w:w="1247"/>
        <w:gridCol w:w="1248"/>
        <w:gridCol w:w="12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ind w:firstLine="10" w:firstLineChars="5"/>
              <w:jc w:val="center"/>
              <w:rPr>
                <w:rFonts w:hint="eastAsia" w:ascii="宋体" w:hAnsi="宋体"/>
                <w:szCs w:val="21"/>
                <w:highlight w:val="none"/>
              </w:rPr>
            </w:pPr>
            <w:r>
              <w:rPr>
                <w:rFonts w:hint="eastAsia" w:ascii="宋体" w:hAnsi="宋体"/>
                <w:szCs w:val="21"/>
                <w:highlight w:val="none"/>
              </w:rPr>
              <w:t>序号</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名称</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型号</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数量</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使用</w:t>
            </w:r>
          </w:p>
          <w:p>
            <w:pPr>
              <w:jc w:val="center"/>
              <w:rPr>
                <w:rFonts w:hint="eastAsia" w:ascii="宋体" w:hAnsi="宋体"/>
                <w:szCs w:val="21"/>
                <w:highlight w:val="none"/>
              </w:rPr>
            </w:pPr>
            <w:r>
              <w:rPr>
                <w:rFonts w:hint="eastAsia" w:ascii="宋体" w:hAnsi="宋体"/>
                <w:szCs w:val="21"/>
                <w:highlight w:val="none"/>
              </w:rPr>
              <w:t>年限</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拥有</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购买</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highlight w:val="none"/>
              </w:rPr>
            </w:pPr>
          </w:p>
        </w:tc>
      </w:tr>
    </w:tbl>
    <w:p>
      <w:pPr>
        <w:rPr>
          <w:rFonts w:hint="eastAsia" w:ascii="宋体" w:hAnsi="宋体"/>
          <w:b/>
          <w:sz w:val="24"/>
          <w:highlight w:val="none"/>
        </w:rPr>
      </w:pPr>
    </w:p>
    <w:p>
      <w:pPr>
        <w:rPr>
          <w:rFonts w:hint="eastAsia" w:ascii="宋体" w:hAnsi="宋体"/>
          <w:b/>
          <w:sz w:val="24"/>
          <w:highlight w:val="none"/>
        </w:rPr>
      </w:pPr>
    </w:p>
    <w:p>
      <w:pPr>
        <w:rPr>
          <w:rFonts w:hint="eastAsia" w:ascii="宋体" w:hAnsi="宋体"/>
          <w:b/>
          <w:sz w:val="24"/>
          <w:highlight w:val="none"/>
        </w:rPr>
      </w:pPr>
    </w:p>
    <w:p>
      <w:pPr>
        <w:rPr>
          <w:rFonts w:hint="eastAsia" w:ascii="宋体" w:hAnsi="宋体"/>
          <w:b/>
          <w:sz w:val="24"/>
          <w:highlight w:val="none"/>
        </w:rPr>
      </w:pPr>
    </w:p>
    <w:p>
      <w:pPr>
        <w:autoSpaceDE w:val="0"/>
        <w:autoSpaceDN w:val="0"/>
        <w:adjustRightInd w:val="0"/>
        <w:spacing w:line="360" w:lineRule="auto"/>
        <w:rPr>
          <w:rFonts w:hint="eastAsia" w:ascii="宋体" w:hAnsi="宋体"/>
          <w:b/>
          <w:spacing w:val="20"/>
          <w:szCs w:val="21"/>
          <w:highlight w:val="none"/>
        </w:rPr>
      </w:pPr>
      <w:r>
        <w:rPr>
          <w:rFonts w:ascii="宋体" w:hAnsi="宋体"/>
          <w:b/>
          <w:spacing w:val="20"/>
          <w:szCs w:val="21"/>
          <w:highlight w:val="none"/>
        </w:rPr>
        <w:br w:type="page"/>
      </w:r>
      <w:r>
        <w:rPr>
          <w:rFonts w:hint="eastAsia" w:ascii="宋体" w:hAnsi="宋体"/>
          <w:b/>
          <w:sz w:val="24"/>
          <w:highlight w:val="none"/>
        </w:rPr>
        <w:t>格式3</w:t>
      </w:r>
    </w:p>
    <w:p>
      <w:pPr>
        <w:spacing w:line="360" w:lineRule="auto"/>
        <w:jc w:val="center"/>
        <w:rPr>
          <w:rFonts w:hint="eastAsia" w:ascii="宋体" w:hAnsi="宋体"/>
          <w:b/>
          <w:sz w:val="28"/>
          <w:szCs w:val="28"/>
          <w:highlight w:val="none"/>
        </w:rPr>
      </w:pPr>
      <w:r>
        <w:rPr>
          <w:rFonts w:hint="eastAsia" w:ascii="宋体" w:hAnsi="宋体"/>
          <w:b/>
          <w:sz w:val="28"/>
          <w:szCs w:val="28"/>
          <w:highlight w:val="none"/>
          <w:lang w:eastAsia="zh-CN"/>
        </w:rPr>
        <w:t>供应商</w:t>
      </w:r>
      <w:r>
        <w:rPr>
          <w:rFonts w:hint="eastAsia" w:ascii="宋体" w:hAnsi="宋体"/>
          <w:b/>
          <w:sz w:val="28"/>
          <w:szCs w:val="28"/>
          <w:highlight w:val="none"/>
        </w:rPr>
        <w:t>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550" w:type="dxa"/>
            <w:gridSpan w:val="8"/>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注册地址</w:t>
            </w:r>
          </w:p>
        </w:tc>
        <w:tc>
          <w:tcPr>
            <w:tcW w:w="4132" w:type="dxa"/>
            <w:gridSpan w:val="4"/>
            <w:noWrap w:val="0"/>
            <w:vAlign w:val="center"/>
          </w:tcPr>
          <w:p>
            <w:pPr>
              <w:jc w:val="center"/>
              <w:rPr>
                <w:rFonts w:hint="eastAsia" w:ascii="宋体" w:hAnsi="宋体"/>
                <w:szCs w:val="21"/>
                <w:highlight w:val="none"/>
              </w:rPr>
            </w:pPr>
          </w:p>
        </w:tc>
        <w:tc>
          <w:tcPr>
            <w:tcW w:w="1089" w:type="dxa"/>
            <w:noWrap w:val="0"/>
            <w:vAlign w:val="center"/>
          </w:tcPr>
          <w:p>
            <w:pPr>
              <w:jc w:val="center"/>
              <w:rPr>
                <w:rFonts w:hint="eastAsia" w:ascii="宋体" w:hAnsi="宋体"/>
                <w:szCs w:val="21"/>
                <w:highlight w:val="none"/>
              </w:rPr>
            </w:pPr>
            <w:r>
              <w:rPr>
                <w:rFonts w:hint="eastAsia" w:ascii="宋体" w:hAnsi="宋体"/>
                <w:szCs w:val="21"/>
                <w:highlight w:val="none"/>
              </w:rPr>
              <w:t>邮政</w:t>
            </w:r>
          </w:p>
          <w:p>
            <w:pPr>
              <w:jc w:val="center"/>
              <w:rPr>
                <w:rFonts w:hint="eastAsia" w:ascii="宋体" w:hAnsi="宋体"/>
                <w:szCs w:val="21"/>
                <w:highlight w:val="none"/>
              </w:rPr>
            </w:pPr>
            <w:r>
              <w:rPr>
                <w:rFonts w:hint="eastAsia" w:ascii="宋体" w:hAnsi="宋体"/>
                <w:szCs w:val="21"/>
                <w:highlight w:val="none"/>
              </w:rPr>
              <w:t>编码</w:t>
            </w:r>
          </w:p>
        </w:tc>
        <w:tc>
          <w:tcPr>
            <w:tcW w:w="2329" w:type="dxa"/>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联系方式</w:t>
            </w:r>
          </w:p>
        </w:tc>
        <w:tc>
          <w:tcPr>
            <w:tcW w:w="1077" w:type="dxa"/>
            <w:noWrap w:val="0"/>
            <w:vAlign w:val="center"/>
          </w:tcPr>
          <w:p>
            <w:pPr>
              <w:jc w:val="center"/>
              <w:rPr>
                <w:rFonts w:hint="eastAsia" w:ascii="宋体" w:hAnsi="宋体"/>
                <w:szCs w:val="21"/>
                <w:highlight w:val="none"/>
              </w:rPr>
            </w:pPr>
            <w:r>
              <w:rPr>
                <w:rFonts w:hint="eastAsia" w:ascii="宋体" w:hAnsi="宋体"/>
                <w:szCs w:val="21"/>
                <w:highlight w:val="none"/>
              </w:rPr>
              <w:t>联系人</w:t>
            </w:r>
          </w:p>
        </w:tc>
        <w:tc>
          <w:tcPr>
            <w:tcW w:w="3055" w:type="dxa"/>
            <w:gridSpan w:val="3"/>
            <w:noWrap w:val="0"/>
            <w:vAlign w:val="center"/>
          </w:tcPr>
          <w:p>
            <w:pPr>
              <w:jc w:val="center"/>
              <w:rPr>
                <w:rFonts w:hint="eastAsia" w:ascii="宋体" w:hAnsi="宋体"/>
                <w:szCs w:val="21"/>
                <w:highlight w:val="none"/>
              </w:rPr>
            </w:pPr>
          </w:p>
        </w:tc>
        <w:tc>
          <w:tcPr>
            <w:tcW w:w="1089" w:type="dxa"/>
            <w:noWrap w:val="0"/>
            <w:vAlign w:val="center"/>
          </w:tcPr>
          <w:p>
            <w:pPr>
              <w:jc w:val="center"/>
              <w:rPr>
                <w:rFonts w:hint="eastAsia" w:ascii="宋体" w:hAnsi="宋体"/>
                <w:szCs w:val="21"/>
                <w:highlight w:val="none"/>
              </w:rPr>
            </w:pPr>
            <w:r>
              <w:rPr>
                <w:rFonts w:hint="eastAsia" w:ascii="宋体" w:hAnsi="宋体"/>
                <w:szCs w:val="21"/>
                <w:highlight w:val="none"/>
              </w:rPr>
              <w:t>电话</w:t>
            </w:r>
          </w:p>
        </w:tc>
        <w:tc>
          <w:tcPr>
            <w:tcW w:w="2329" w:type="dxa"/>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vMerge w:val="continue"/>
            <w:noWrap w:val="0"/>
            <w:vAlign w:val="center"/>
          </w:tcPr>
          <w:p>
            <w:pPr>
              <w:jc w:val="center"/>
              <w:rPr>
                <w:rFonts w:hint="eastAsia" w:ascii="宋体" w:hAnsi="宋体"/>
                <w:szCs w:val="21"/>
                <w:highlight w:val="none"/>
              </w:rPr>
            </w:pPr>
          </w:p>
        </w:tc>
        <w:tc>
          <w:tcPr>
            <w:tcW w:w="1077" w:type="dxa"/>
            <w:noWrap w:val="0"/>
            <w:vAlign w:val="center"/>
          </w:tcPr>
          <w:p>
            <w:pPr>
              <w:jc w:val="center"/>
              <w:rPr>
                <w:rFonts w:hint="eastAsia" w:ascii="宋体" w:hAnsi="宋体"/>
                <w:szCs w:val="21"/>
                <w:highlight w:val="none"/>
              </w:rPr>
            </w:pPr>
            <w:r>
              <w:rPr>
                <w:rFonts w:hint="eastAsia" w:ascii="宋体" w:hAnsi="宋体"/>
                <w:szCs w:val="21"/>
                <w:highlight w:val="none"/>
              </w:rPr>
              <w:t>传  真</w:t>
            </w:r>
          </w:p>
        </w:tc>
        <w:tc>
          <w:tcPr>
            <w:tcW w:w="3055" w:type="dxa"/>
            <w:gridSpan w:val="3"/>
            <w:noWrap w:val="0"/>
            <w:vAlign w:val="center"/>
          </w:tcPr>
          <w:p>
            <w:pPr>
              <w:jc w:val="center"/>
              <w:rPr>
                <w:rFonts w:hint="eastAsia" w:ascii="宋体" w:hAnsi="宋体"/>
                <w:szCs w:val="21"/>
                <w:highlight w:val="none"/>
              </w:rPr>
            </w:pPr>
          </w:p>
        </w:tc>
        <w:tc>
          <w:tcPr>
            <w:tcW w:w="1089" w:type="dxa"/>
            <w:noWrap w:val="0"/>
            <w:vAlign w:val="center"/>
          </w:tcPr>
          <w:p>
            <w:pPr>
              <w:jc w:val="center"/>
              <w:rPr>
                <w:rFonts w:hint="eastAsia" w:ascii="宋体" w:hAnsi="宋体"/>
                <w:szCs w:val="21"/>
                <w:highlight w:val="none"/>
              </w:rPr>
            </w:pPr>
            <w:r>
              <w:rPr>
                <w:rFonts w:hint="eastAsia" w:ascii="宋体" w:hAnsi="宋体"/>
                <w:szCs w:val="21"/>
                <w:highlight w:val="none"/>
              </w:rPr>
              <w:t>网址</w:t>
            </w:r>
          </w:p>
        </w:tc>
        <w:tc>
          <w:tcPr>
            <w:tcW w:w="2329" w:type="dxa"/>
            <w:gridSpan w:val="3"/>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组织结构</w:t>
            </w:r>
          </w:p>
        </w:tc>
        <w:tc>
          <w:tcPr>
            <w:tcW w:w="7550" w:type="dxa"/>
            <w:gridSpan w:val="8"/>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法定代表人</w:t>
            </w:r>
          </w:p>
        </w:tc>
        <w:tc>
          <w:tcPr>
            <w:tcW w:w="1077" w:type="dxa"/>
            <w:noWrap w:val="0"/>
            <w:vAlign w:val="center"/>
          </w:tcPr>
          <w:p>
            <w:pPr>
              <w:jc w:val="center"/>
              <w:rPr>
                <w:rFonts w:hint="eastAsia" w:ascii="宋体" w:hAnsi="宋体"/>
                <w:szCs w:val="21"/>
                <w:highlight w:val="none"/>
              </w:rPr>
            </w:pPr>
            <w:r>
              <w:rPr>
                <w:rFonts w:hint="eastAsia" w:ascii="宋体" w:hAnsi="宋体"/>
                <w:szCs w:val="21"/>
                <w:highlight w:val="none"/>
              </w:rPr>
              <w:t>姓 名</w:t>
            </w:r>
          </w:p>
        </w:tc>
        <w:tc>
          <w:tcPr>
            <w:tcW w:w="1803" w:type="dxa"/>
            <w:noWrap w:val="0"/>
            <w:vAlign w:val="center"/>
          </w:tcPr>
          <w:p>
            <w:pPr>
              <w:jc w:val="center"/>
              <w:rPr>
                <w:rFonts w:hint="eastAsia" w:ascii="宋体" w:hAnsi="宋体"/>
                <w:szCs w:val="21"/>
                <w:highlight w:val="none"/>
              </w:rPr>
            </w:pPr>
          </w:p>
        </w:tc>
        <w:tc>
          <w:tcPr>
            <w:tcW w:w="1252"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技术职称</w:t>
            </w:r>
          </w:p>
        </w:tc>
        <w:tc>
          <w:tcPr>
            <w:tcW w:w="1265" w:type="dxa"/>
            <w:gridSpan w:val="2"/>
            <w:noWrap w:val="0"/>
            <w:vAlign w:val="center"/>
          </w:tcPr>
          <w:p>
            <w:pPr>
              <w:jc w:val="center"/>
              <w:rPr>
                <w:rFonts w:hint="eastAsia" w:ascii="宋体" w:hAnsi="宋体"/>
                <w:szCs w:val="21"/>
                <w:highlight w:val="none"/>
              </w:rPr>
            </w:pPr>
          </w:p>
        </w:tc>
        <w:tc>
          <w:tcPr>
            <w:tcW w:w="723" w:type="dxa"/>
            <w:noWrap w:val="0"/>
            <w:vAlign w:val="center"/>
          </w:tcPr>
          <w:p>
            <w:pPr>
              <w:jc w:val="center"/>
              <w:rPr>
                <w:rFonts w:hint="eastAsia" w:ascii="宋体" w:hAnsi="宋体"/>
                <w:szCs w:val="21"/>
                <w:highlight w:val="none"/>
              </w:rPr>
            </w:pPr>
            <w:r>
              <w:rPr>
                <w:rFonts w:hint="eastAsia" w:ascii="宋体" w:hAnsi="宋体"/>
                <w:szCs w:val="21"/>
                <w:highlight w:val="none"/>
              </w:rPr>
              <w:t>电话</w:t>
            </w:r>
          </w:p>
        </w:tc>
        <w:tc>
          <w:tcPr>
            <w:tcW w:w="143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技术负责人</w:t>
            </w:r>
          </w:p>
        </w:tc>
        <w:tc>
          <w:tcPr>
            <w:tcW w:w="1077" w:type="dxa"/>
            <w:noWrap w:val="0"/>
            <w:vAlign w:val="center"/>
          </w:tcPr>
          <w:p>
            <w:pPr>
              <w:jc w:val="center"/>
              <w:rPr>
                <w:rFonts w:hint="eastAsia" w:ascii="宋体" w:hAnsi="宋体"/>
                <w:szCs w:val="21"/>
                <w:highlight w:val="none"/>
              </w:rPr>
            </w:pPr>
            <w:r>
              <w:rPr>
                <w:rFonts w:hint="eastAsia" w:ascii="宋体" w:hAnsi="宋体"/>
                <w:szCs w:val="21"/>
                <w:highlight w:val="none"/>
              </w:rPr>
              <w:t>姓 名</w:t>
            </w:r>
          </w:p>
        </w:tc>
        <w:tc>
          <w:tcPr>
            <w:tcW w:w="1803" w:type="dxa"/>
            <w:noWrap w:val="0"/>
            <w:vAlign w:val="center"/>
          </w:tcPr>
          <w:p>
            <w:pPr>
              <w:jc w:val="center"/>
              <w:rPr>
                <w:rFonts w:hint="eastAsia" w:ascii="宋体" w:hAnsi="宋体"/>
                <w:szCs w:val="21"/>
                <w:highlight w:val="none"/>
              </w:rPr>
            </w:pPr>
          </w:p>
        </w:tc>
        <w:tc>
          <w:tcPr>
            <w:tcW w:w="1252"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技术职称</w:t>
            </w:r>
          </w:p>
        </w:tc>
        <w:tc>
          <w:tcPr>
            <w:tcW w:w="1265" w:type="dxa"/>
            <w:gridSpan w:val="2"/>
            <w:noWrap w:val="0"/>
            <w:vAlign w:val="center"/>
          </w:tcPr>
          <w:p>
            <w:pPr>
              <w:jc w:val="center"/>
              <w:rPr>
                <w:rFonts w:hint="eastAsia" w:ascii="宋体" w:hAnsi="宋体"/>
                <w:szCs w:val="21"/>
                <w:highlight w:val="none"/>
              </w:rPr>
            </w:pPr>
          </w:p>
        </w:tc>
        <w:tc>
          <w:tcPr>
            <w:tcW w:w="723" w:type="dxa"/>
            <w:noWrap w:val="0"/>
            <w:vAlign w:val="center"/>
          </w:tcPr>
          <w:p>
            <w:pPr>
              <w:jc w:val="center"/>
              <w:rPr>
                <w:rFonts w:hint="eastAsia" w:ascii="宋体" w:hAnsi="宋体"/>
                <w:szCs w:val="21"/>
                <w:highlight w:val="none"/>
              </w:rPr>
            </w:pPr>
            <w:r>
              <w:rPr>
                <w:rFonts w:hint="eastAsia" w:ascii="宋体" w:hAnsi="宋体"/>
                <w:szCs w:val="21"/>
                <w:highlight w:val="none"/>
              </w:rPr>
              <w:t>电话</w:t>
            </w:r>
          </w:p>
        </w:tc>
        <w:tc>
          <w:tcPr>
            <w:tcW w:w="143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成立时间</w:t>
            </w:r>
          </w:p>
        </w:tc>
        <w:tc>
          <w:tcPr>
            <w:tcW w:w="2880" w:type="dxa"/>
            <w:gridSpan w:val="2"/>
            <w:noWrap w:val="0"/>
            <w:vAlign w:val="center"/>
          </w:tcPr>
          <w:p>
            <w:pPr>
              <w:jc w:val="center"/>
              <w:rPr>
                <w:rFonts w:hint="eastAsia" w:ascii="宋体" w:hAnsi="宋体"/>
                <w:szCs w:val="21"/>
                <w:highlight w:val="none"/>
              </w:rPr>
            </w:pPr>
          </w:p>
        </w:tc>
        <w:tc>
          <w:tcPr>
            <w:tcW w:w="4670" w:type="dxa"/>
            <w:gridSpan w:val="6"/>
            <w:noWrap w:val="0"/>
            <w:vAlign w:val="center"/>
          </w:tcPr>
          <w:p>
            <w:pPr>
              <w:rPr>
                <w:rFonts w:hint="eastAsia" w:ascii="宋体" w:hAnsi="宋体"/>
                <w:szCs w:val="21"/>
                <w:highlight w:val="none"/>
              </w:rPr>
            </w:pPr>
            <w:r>
              <w:rPr>
                <w:rFonts w:hint="eastAsia" w:ascii="宋体" w:hAnsi="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企业资质等级</w:t>
            </w:r>
          </w:p>
        </w:tc>
        <w:tc>
          <w:tcPr>
            <w:tcW w:w="2880" w:type="dxa"/>
            <w:gridSpan w:val="2"/>
            <w:noWrap w:val="0"/>
            <w:vAlign w:val="center"/>
          </w:tcPr>
          <w:p>
            <w:pPr>
              <w:jc w:val="center"/>
              <w:rPr>
                <w:rFonts w:hint="eastAsia" w:ascii="宋体" w:hAnsi="宋体"/>
                <w:szCs w:val="21"/>
                <w:highlight w:val="none"/>
              </w:rPr>
            </w:pPr>
          </w:p>
        </w:tc>
        <w:tc>
          <w:tcPr>
            <w:tcW w:w="714"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其中</w:t>
            </w:r>
          </w:p>
        </w:tc>
        <w:tc>
          <w:tcPr>
            <w:tcW w:w="1803" w:type="dxa"/>
            <w:gridSpan w:val="3"/>
            <w:noWrap w:val="0"/>
            <w:vAlign w:val="center"/>
          </w:tcPr>
          <w:p>
            <w:pPr>
              <w:jc w:val="center"/>
              <w:rPr>
                <w:rFonts w:hint="eastAsia" w:ascii="宋体" w:hAnsi="宋体"/>
                <w:szCs w:val="21"/>
                <w:highlight w:val="none"/>
              </w:rPr>
            </w:pPr>
            <w:r>
              <w:rPr>
                <w:rFonts w:hint="eastAsia" w:ascii="宋体" w:hAnsi="宋体"/>
                <w:szCs w:val="21"/>
                <w:highlight w:val="none"/>
              </w:rPr>
              <w:t>项目负责人</w:t>
            </w:r>
          </w:p>
        </w:tc>
        <w:tc>
          <w:tcPr>
            <w:tcW w:w="2153"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营业执照号</w:t>
            </w:r>
          </w:p>
        </w:tc>
        <w:tc>
          <w:tcPr>
            <w:tcW w:w="2880" w:type="dxa"/>
            <w:gridSpan w:val="2"/>
            <w:noWrap w:val="0"/>
            <w:vAlign w:val="center"/>
          </w:tcPr>
          <w:p>
            <w:pPr>
              <w:jc w:val="center"/>
              <w:rPr>
                <w:rFonts w:hint="eastAsia" w:ascii="宋体" w:hAnsi="宋体"/>
                <w:szCs w:val="21"/>
                <w:highlight w:val="none"/>
              </w:rPr>
            </w:pPr>
          </w:p>
        </w:tc>
        <w:tc>
          <w:tcPr>
            <w:tcW w:w="714" w:type="dxa"/>
            <w:vMerge w:val="continue"/>
            <w:noWrap w:val="0"/>
            <w:vAlign w:val="center"/>
          </w:tcPr>
          <w:p>
            <w:pPr>
              <w:jc w:val="center"/>
              <w:rPr>
                <w:rFonts w:hint="eastAsia" w:ascii="宋体" w:hAnsi="宋体"/>
                <w:szCs w:val="21"/>
                <w:highlight w:val="none"/>
              </w:rPr>
            </w:pPr>
          </w:p>
        </w:tc>
        <w:tc>
          <w:tcPr>
            <w:tcW w:w="1803" w:type="dxa"/>
            <w:gridSpan w:val="3"/>
            <w:noWrap w:val="0"/>
            <w:vAlign w:val="center"/>
          </w:tcPr>
          <w:p>
            <w:pPr>
              <w:jc w:val="center"/>
              <w:rPr>
                <w:rFonts w:hint="eastAsia" w:ascii="宋体" w:hAnsi="宋体"/>
                <w:szCs w:val="21"/>
                <w:highlight w:val="none"/>
              </w:rPr>
            </w:pPr>
            <w:r>
              <w:rPr>
                <w:rFonts w:hint="eastAsia" w:ascii="宋体" w:hAnsi="宋体"/>
                <w:szCs w:val="21"/>
                <w:highlight w:val="none"/>
              </w:rPr>
              <w:t>高级职称人员</w:t>
            </w:r>
          </w:p>
        </w:tc>
        <w:tc>
          <w:tcPr>
            <w:tcW w:w="2153"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注册资金</w:t>
            </w:r>
          </w:p>
        </w:tc>
        <w:tc>
          <w:tcPr>
            <w:tcW w:w="2880" w:type="dxa"/>
            <w:gridSpan w:val="2"/>
            <w:noWrap w:val="0"/>
            <w:vAlign w:val="center"/>
          </w:tcPr>
          <w:p>
            <w:pPr>
              <w:jc w:val="center"/>
              <w:rPr>
                <w:rFonts w:hint="eastAsia" w:ascii="宋体" w:hAnsi="宋体"/>
                <w:szCs w:val="21"/>
                <w:highlight w:val="none"/>
              </w:rPr>
            </w:pPr>
          </w:p>
        </w:tc>
        <w:tc>
          <w:tcPr>
            <w:tcW w:w="714" w:type="dxa"/>
            <w:vMerge w:val="continue"/>
            <w:noWrap w:val="0"/>
            <w:vAlign w:val="center"/>
          </w:tcPr>
          <w:p>
            <w:pPr>
              <w:jc w:val="center"/>
              <w:rPr>
                <w:rFonts w:hint="eastAsia" w:ascii="宋体" w:hAnsi="宋体"/>
                <w:szCs w:val="21"/>
                <w:highlight w:val="none"/>
              </w:rPr>
            </w:pPr>
          </w:p>
        </w:tc>
        <w:tc>
          <w:tcPr>
            <w:tcW w:w="1803" w:type="dxa"/>
            <w:gridSpan w:val="3"/>
            <w:noWrap w:val="0"/>
            <w:vAlign w:val="center"/>
          </w:tcPr>
          <w:p>
            <w:pPr>
              <w:jc w:val="center"/>
              <w:rPr>
                <w:rFonts w:hint="eastAsia" w:ascii="宋体" w:hAnsi="宋体"/>
                <w:szCs w:val="21"/>
                <w:highlight w:val="none"/>
              </w:rPr>
            </w:pPr>
            <w:r>
              <w:rPr>
                <w:rFonts w:hint="eastAsia" w:ascii="宋体" w:hAnsi="宋体"/>
                <w:szCs w:val="21"/>
                <w:highlight w:val="none"/>
              </w:rPr>
              <w:t>中级职称人员</w:t>
            </w:r>
          </w:p>
        </w:tc>
        <w:tc>
          <w:tcPr>
            <w:tcW w:w="2153"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开户银行</w:t>
            </w:r>
          </w:p>
        </w:tc>
        <w:tc>
          <w:tcPr>
            <w:tcW w:w="2880" w:type="dxa"/>
            <w:gridSpan w:val="2"/>
            <w:noWrap w:val="0"/>
            <w:vAlign w:val="center"/>
          </w:tcPr>
          <w:p>
            <w:pPr>
              <w:jc w:val="center"/>
              <w:rPr>
                <w:rFonts w:hint="eastAsia" w:ascii="宋体" w:hAnsi="宋体"/>
                <w:szCs w:val="21"/>
                <w:highlight w:val="none"/>
              </w:rPr>
            </w:pPr>
          </w:p>
        </w:tc>
        <w:tc>
          <w:tcPr>
            <w:tcW w:w="714" w:type="dxa"/>
            <w:vMerge w:val="continue"/>
            <w:noWrap w:val="0"/>
            <w:vAlign w:val="center"/>
          </w:tcPr>
          <w:p>
            <w:pPr>
              <w:jc w:val="center"/>
              <w:rPr>
                <w:rFonts w:hint="eastAsia" w:ascii="宋体" w:hAnsi="宋体"/>
                <w:szCs w:val="21"/>
                <w:highlight w:val="none"/>
              </w:rPr>
            </w:pPr>
          </w:p>
        </w:tc>
        <w:tc>
          <w:tcPr>
            <w:tcW w:w="1803" w:type="dxa"/>
            <w:gridSpan w:val="3"/>
            <w:noWrap w:val="0"/>
            <w:vAlign w:val="center"/>
          </w:tcPr>
          <w:p>
            <w:pPr>
              <w:jc w:val="center"/>
              <w:rPr>
                <w:rFonts w:hint="eastAsia" w:ascii="宋体" w:hAnsi="宋体"/>
                <w:szCs w:val="21"/>
                <w:highlight w:val="none"/>
              </w:rPr>
            </w:pPr>
            <w:r>
              <w:rPr>
                <w:rFonts w:hint="eastAsia" w:ascii="宋体" w:hAnsi="宋体"/>
                <w:szCs w:val="21"/>
                <w:highlight w:val="none"/>
              </w:rPr>
              <w:t>初级职称人员</w:t>
            </w:r>
          </w:p>
        </w:tc>
        <w:tc>
          <w:tcPr>
            <w:tcW w:w="2153"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账   号</w:t>
            </w:r>
          </w:p>
        </w:tc>
        <w:tc>
          <w:tcPr>
            <w:tcW w:w="2880" w:type="dxa"/>
            <w:gridSpan w:val="2"/>
            <w:noWrap w:val="0"/>
            <w:vAlign w:val="center"/>
          </w:tcPr>
          <w:p>
            <w:pPr>
              <w:jc w:val="center"/>
              <w:rPr>
                <w:rFonts w:hint="eastAsia" w:ascii="宋体" w:hAnsi="宋体"/>
                <w:szCs w:val="21"/>
                <w:highlight w:val="none"/>
              </w:rPr>
            </w:pPr>
          </w:p>
        </w:tc>
        <w:tc>
          <w:tcPr>
            <w:tcW w:w="714" w:type="dxa"/>
            <w:vMerge w:val="continue"/>
            <w:noWrap w:val="0"/>
            <w:vAlign w:val="center"/>
          </w:tcPr>
          <w:p>
            <w:pPr>
              <w:jc w:val="center"/>
              <w:rPr>
                <w:rFonts w:hint="eastAsia" w:ascii="宋体" w:hAnsi="宋体"/>
                <w:szCs w:val="21"/>
                <w:highlight w:val="none"/>
              </w:rPr>
            </w:pPr>
          </w:p>
        </w:tc>
        <w:tc>
          <w:tcPr>
            <w:tcW w:w="1803" w:type="dxa"/>
            <w:gridSpan w:val="3"/>
            <w:noWrap w:val="0"/>
            <w:vAlign w:val="center"/>
          </w:tcPr>
          <w:p>
            <w:pPr>
              <w:jc w:val="center"/>
              <w:rPr>
                <w:rFonts w:hint="eastAsia" w:ascii="宋体" w:hAnsi="宋体"/>
                <w:szCs w:val="21"/>
                <w:highlight w:val="none"/>
              </w:rPr>
            </w:pPr>
            <w:r>
              <w:rPr>
                <w:rFonts w:hint="eastAsia" w:ascii="宋体" w:hAnsi="宋体"/>
                <w:szCs w:val="21"/>
                <w:highlight w:val="none"/>
              </w:rPr>
              <w:t>技   工</w:t>
            </w:r>
          </w:p>
        </w:tc>
        <w:tc>
          <w:tcPr>
            <w:tcW w:w="2153"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980" w:type="dxa"/>
            <w:noWrap w:val="0"/>
            <w:vAlign w:val="center"/>
          </w:tcPr>
          <w:p>
            <w:pPr>
              <w:jc w:val="center"/>
              <w:rPr>
                <w:rFonts w:hint="eastAsia" w:ascii="宋体" w:hAnsi="宋体"/>
                <w:szCs w:val="21"/>
                <w:highlight w:val="none"/>
              </w:rPr>
            </w:pPr>
            <w:r>
              <w:rPr>
                <w:rFonts w:hint="eastAsia" w:ascii="宋体" w:hAnsi="宋体"/>
                <w:szCs w:val="21"/>
                <w:highlight w:val="none"/>
              </w:rPr>
              <w:t>经营范围备注</w:t>
            </w:r>
          </w:p>
        </w:tc>
        <w:tc>
          <w:tcPr>
            <w:tcW w:w="7550" w:type="dxa"/>
            <w:gridSpan w:val="8"/>
            <w:noWrap w:val="0"/>
            <w:vAlign w:val="center"/>
          </w:tcPr>
          <w:p>
            <w:pPr>
              <w:jc w:val="center"/>
              <w:rPr>
                <w:rFonts w:hint="eastAsia" w:ascii="宋体" w:hAnsi="宋体"/>
                <w:szCs w:val="21"/>
                <w:highlight w:val="none"/>
              </w:rPr>
            </w:pPr>
          </w:p>
        </w:tc>
      </w:tr>
    </w:tbl>
    <w:p>
      <w:pPr>
        <w:spacing w:line="360" w:lineRule="auto"/>
        <w:rPr>
          <w:rFonts w:ascii="宋体" w:hAnsi="宋体"/>
          <w:b/>
          <w:highlight w:val="none"/>
        </w:rPr>
      </w:pPr>
      <w:r>
        <w:rPr>
          <w:rFonts w:hint="eastAsia" w:ascii="宋体" w:hAnsi="宋体"/>
          <w:b/>
          <w:highlight w:val="none"/>
        </w:rPr>
        <w:t>注：营业执照、资质证书复印件附后。</w:t>
      </w: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b/>
          <w:szCs w:val="21"/>
          <w:highlight w:val="none"/>
        </w:rPr>
      </w:pPr>
      <w:r>
        <w:rPr>
          <w:rFonts w:hint="eastAsia" w:ascii="宋体" w:hAnsi="宋体"/>
          <w:b/>
          <w:sz w:val="24"/>
          <w:highlight w:val="none"/>
        </w:rPr>
        <w:t>格式4</w:t>
      </w:r>
    </w:p>
    <w:p>
      <w:pPr>
        <w:spacing w:line="360" w:lineRule="auto"/>
        <w:jc w:val="center"/>
        <w:rPr>
          <w:rFonts w:hint="eastAsia" w:ascii="宋体" w:hAnsi="宋体"/>
          <w:b/>
          <w:sz w:val="28"/>
          <w:szCs w:val="28"/>
          <w:highlight w:val="none"/>
        </w:rPr>
      </w:pPr>
      <w:r>
        <w:rPr>
          <w:rFonts w:hint="eastAsia" w:ascii="宋体" w:hAnsi="宋体"/>
          <w:b/>
          <w:sz w:val="28"/>
          <w:szCs w:val="28"/>
          <w:highlight w:val="none"/>
          <w:lang w:eastAsia="zh-CN"/>
        </w:rPr>
        <w:t>供应商</w:t>
      </w:r>
      <w:r>
        <w:rPr>
          <w:rFonts w:hint="eastAsia" w:ascii="宋体" w:hAnsi="宋体"/>
          <w:b/>
          <w:sz w:val="28"/>
          <w:szCs w:val="28"/>
          <w:highlight w:val="none"/>
        </w:rPr>
        <w:t>近三年已完成或正在服务的类似工程项目一览表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项目名称</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项目所在地</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发包人名称</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合同价格</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工作期限</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承担的工作</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工程质量</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项目负责人</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项目描述</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20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r>
              <w:rPr>
                <w:rFonts w:hint="eastAsia" w:ascii="宋体" w:hAnsi="宋体"/>
                <w:szCs w:val="21"/>
                <w:highlight w:val="none"/>
              </w:rPr>
              <w:t>备注</w:t>
            </w:r>
          </w:p>
        </w:tc>
        <w:tc>
          <w:tcPr>
            <w:tcW w:w="738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szCs w:val="21"/>
                <w:highlight w:val="none"/>
              </w:rPr>
            </w:pPr>
          </w:p>
        </w:tc>
      </w:tr>
    </w:tbl>
    <w:p>
      <w:pPr>
        <w:spacing w:line="360" w:lineRule="auto"/>
        <w:rPr>
          <w:rFonts w:hint="eastAsia" w:ascii="宋体" w:hAnsi="宋体"/>
          <w:b/>
          <w:szCs w:val="21"/>
          <w:highlight w:val="none"/>
        </w:rPr>
      </w:pPr>
      <w:r>
        <w:rPr>
          <w:rFonts w:hint="eastAsia" w:ascii="宋体" w:hAnsi="宋体"/>
          <w:b/>
          <w:szCs w:val="21"/>
          <w:highlight w:val="none"/>
        </w:rPr>
        <w:t>注：近三年已完成的类似项目合同协议书或中标通知书复印件附后。</w:t>
      </w:r>
    </w:p>
    <w:p>
      <w:pPr>
        <w:rPr>
          <w:rFonts w:hint="eastAsia" w:ascii="宋体" w:hAnsi="宋体"/>
          <w:b/>
          <w:sz w:val="24"/>
          <w:highlight w:val="none"/>
        </w:rPr>
      </w:pPr>
    </w:p>
    <w:p>
      <w:pPr>
        <w:rPr>
          <w:rFonts w:hint="eastAsia" w:ascii="宋体" w:hAnsi="宋体"/>
          <w:b/>
          <w:sz w:val="24"/>
          <w:highlight w:val="none"/>
        </w:rPr>
      </w:pPr>
    </w:p>
    <w:p>
      <w:pPr>
        <w:rPr>
          <w:rFonts w:hint="eastAsia" w:ascii="宋体" w:hAnsi="宋体"/>
          <w:b/>
          <w:sz w:val="24"/>
          <w:highlight w:val="none"/>
        </w:rPr>
      </w:pPr>
    </w:p>
    <w:p>
      <w:pPr>
        <w:rPr>
          <w:rFonts w:hint="eastAsia" w:ascii="宋体" w:hAnsi="宋体"/>
          <w:szCs w:val="21"/>
          <w:highlight w:val="none"/>
        </w:rPr>
      </w:pPr>
      <w:r>
        <w:rPr>
          <w:rFonts w:hint="eastAsia" w:ascii="宋体" w:hAnsi="宋体"/>
          <w:b/>
          <w:sz w:val="24"/>
          <w:highlight w:val="none"/>
        </w:rPr>
        <w:t>格式5</w:t>
      </w:r>
    </w:p>
    <w:p>
      <w:pPr>
        <w:spacing w:line="360" w:lineRule="auto"/>
        <w:jc w:val="center"/>
        <w:rPr>
          <w:rFonts w:hint="eastAsia" w:ascii="宋体" w:hAnsi="宋体"/>
          <w:b/>
          <w:sz w:val="28"/>
          <w:szCs w:val="28"/>
          <w:highlight w:val="none"/>
        </w:rPr>
      </w:pPr>
      <w:r>
        <w:rPr>
          <w:rFonts w:hint="eastAsia" w:ascii="宋体" w:hAnsi="宋体"/>
          <w:b/>
          <w:sz w:val="28"/>
          <w:szCs w:val="28"/>
          <w:highlight w:val="none"/>
        </w:rPr>
        <w:t>专业人员汇总表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96"/>
        <w:gridCol w:w="996"/>
        <w:gridCol w:w="1152"/>
        <w:gridCol w:w="1152"/>
        <w:gridCol w:w="1152"/>
        <w:gridCol w:w="230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职务</w:t>
            </w:r>
          </w:p>
        </w:tc>
        <w:tc>
          <w:tcPr>
            <w:tcW w:w="996"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姓名</w:t>
            </w:r>
          </w:p>
        </w:tc>
        <w:tc>
          <w:tcPr>
            <w:tcW w:w="996"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职称</w:t>
            </w:r>
          </w:p>
        </w:tc>
        <w:tc>
          <w:tcPr>
            <w:tcW w:w="5760" w:type="dxa"/>
            <w:gridSpan w:val="4"/>
            <w:noWrap w:val="0"/>
            <w:vAlign w:val="center"/>
          </w:tcPr>
          <w:p>
            <w:pPr>
              <w:jc w:val="center"/>
              <w:rPr>
                <w:rFonts w:hint="eastAsia" w:ascii="宋体" w:hAnsi="宋体"/>
                <w:szCs w:val="21"/>
                <w:highlight w:val="none"/>
              </w:rPr>
            </w:pPr>
            <w:r>
              <w:rPr>
                <w:rFonts w:hint="eastAsia" w:ascii="宋体" w:hAnsi="宋体"/>
                <w:szCs w:val="21"/>
                <w:highlight w:val="none"/>
              </w:rPr>
              <w:t>执业或职业资格证明</w:t>
            </w:r>
          </w:p>
        </w:tc>
        <w:tc>
          <w:tcPr>
            <w:tcW w:w="720" w:type="dxa"/>
            <w:vMerge w:val="restart"/>
            <w:noWrap w:val="0"/>
            <w:vAlign w:val="center"/>
          </w:tcPr>
          <w:p>
            <w:pPr>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vMerge w:val="continue"/>
            <w:noWrap w:val="0"/>
            <w:vAlign w:val="center"/>
          </w:tcPr>
          <w:p>
            <w:pPr>
              <w:jc w:val="center"/>
              <w:rPr>
                <w:rFonts w:hint="eastAsia" w:ascii="宋体" w:hAnsi="宋体"/>
                <w:szCs w:val="21"/>
                <w:highlight w:val="none"/>
              </w:rPr>
            </w:pPr>
          </w:p>
        </w:tc>
        <w:tc>
          <w:tcPr>
            <w:tcW w:w="996" w:type="dxa"/>
            <w:vMerge w:val="continue"/>
            <w:noWrap w:val="0"/>
            <w:vAlign w:val="center"/>
          </w:tcPr>
          <w:p>
            <w:pPr>
              <w:jc w:val="center"/>
              <w:rPr>
                <w:rFonts w:hint="eastAsia" w:ascii="宋体" w:hAnsi="宋体"/>
                <w:szCs w:val="21"/>
                <w:highlight w:val="none"/>
              </w:rPr>
            </w:pPr>
          </w:p>
        </w:tc>
        <w:tc>
          <w:tcPr>
            <w:tcW w:w="996" w:type="dxa"/>
            <w:vMerge w:val="continue"/>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r>
              <w:rPr>
                <w:rFonts w:hint="eastAsia" w:ascii="宋体" w:hAnsi="宋体"/>
                <w:szCs w:val="21"/>
                <w:highlight w:val="none"/>
              </w:rPr>
              <w:t>证书名称</w:t>
            </w:r>
          </w:p>
        </w:tc>
        <w:tc>
          <w:tcPr>
            <w:tcW w:w="1152" w:type="dxa"/>
            <w:noWrap w:val="0"/>
            <w:vAlign w:val="center"/>
          </w:tcPr>
          <w:p>
            <w:pPr>
              <w:jc w:val="center"/>
              <w:rPr>
                <w:rFonts w:hint="eastAsia" w:ascii="宋体" w:hAnsi="宋体"/>
                <w:szCs w:val="21"/>
                <w:highlight w:val="none"/>
              </w:rPr>
            </w:pPr>
            <w:r>
              <w:rPr>
                <w:rFonts w:hint="eastAsia" w:ascii="宋体" w:hAnsi="宋体"/>
                <w:szCs w:val="21"/>
                <w:highlight w:val="none"/>
              </w:rPr>
              <w:t>级别</w:t>
            </w:r>
          </w:p>
        </w:tc>
        <w:tc>
          <w:tcPr>
            <w:tcW w:w="1152" w:type="dxa"/>
            <w:noWrap w:val="0"/>
            <w:vAlign w:val="center"/>
          </w:tcPr>
          <w:p>
            <w:pPr>
              <w:jc w:val="center"/>
              <w:rPr>
                <w:rFonts w:hint="eastAsia" w:ascii="宋体" w:hAnsi="宋体"/>
                <w:szCs w:val="21"/>
                <w:highlight w:val="none"/>
              </w:rPr>
            </w:pPr>
            <w:r>
              <w:rPr>
                <w:rFonts w:hint="eastAsia" w:ascii="宋体" w:hAnsi="宋体"/>
                <w:szCs w:val="21"/>
                <w:highlight w:val="none"/>
              </w:rPr>
              <w:t>证号</w:t>
            </w:r>
          </w:p>
        </w:tc>
        <w:tc>
          <w:tcPr>
            <w:tcW w:w="2304" w:type="dxa"/>
            <w:noWrap w:val="0"/>
            <w:vAlign w:val="center"/>
          </w:tcPr>
          <w:p>
            <w:pPr>
              <w:jc w:val="center"/>
              <w:rPr>
                <w:rFonts w:hint="eastAsia" w:ascii="宋体" w:hAnsi="宋体"/>
                <w:szCs w:val="21"/>
                <w:highlight w:val="none"/>
              </w:rPr>
            </w:pPr>
            <w:r>
              <w:rPr>
                <w:rFonts w:hint="eastAsia" w:ascii="宋体" w:hAnsi="宋体"/>
                <w:szCs w:val="21"/>
                <w:highlight w:val="none"/>
              </w:rPr>
              <w:t>专业</w:t>
            </w:r>
          </w:p>
        </w:tc>
        <w:tc>
          <w:tcPr>
            <w:tcW w:w="720" w:type="dxa"/>
            <w:vMerge w:val="continue"/>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996"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1152" w:type="dxa"/>
            <w:noWrap w:val="0"/>
            <w:vAlign w:val="center"/>
          </w:tcPr>
          <w:p>
            <w:pPr>
              <w:jc w:val="center"/>
              <w:rPr>
                <w:rFonts w:hint="eastAsia" w:ascii="宋体" w:hAnsi="宋体"/>
                <w:szCs w:val="21"/>
                <w:highlight w:val="none"/>
              </w:rPr>
            </w:pPr>
          </w:p>
        </w:tc>
        <w:tc>
          <w:tcPr>
            <w:tcW w:w="2304" w:type="dxa"/>
            <w:noWrap w:val="0"/>
            <w:vAlign w:val="center"/>
          </w:tcPr>
          <w:p>
            <w:pPr>
              <w:jc w:val="center"/>
              <w:rPr>
                <w:rFonts w:hint="eastAsia" w:ascii="宋体" w:hAnsi="宋体"/>
                <w:szCs w:val="21"/>
                <w:highlight w:val="none"/>
              </w:rPr>
            </w:pPr>
          </w:p>
        </w:tc>
        <w:tc>
          <w:tcPr>
            <w:tcW w:w="720" w:type="dxa"/>
            <w:noWrap w:val="0"/>
            <w:vAlign w:val="center"/>
          </w:tcPr>
          <w:p>
            <w:pPr>
              <w:jc w:val="center"/>
              <w:rPr>
                <w:rFonts w:hint="eastAsia" w:ascii="宋体" w:hAnsi="宋体"/>
                <w:szCs w:val="21"/>
                <w:highlight w:val="none"/>
              </w:rPr>
            </w:pPr>
          </w:p>
        </w:tc>
      </w:tr>
    </w:tbl>
    <w:p>
      <w:pPr>
        <w:rPr>
          <w:rFonts w:hint="eastAsia" w:ascii="宋体" w:hAnsi="宋体"/>
          <w:szCs w:val="21"/>
          <w:highlight w:val="none"/>
        </w:rPr>
      </w:pPr>
    </w:p>
    <w:p>
      <w:pPr>
        <w:rPr>
          <w:rFonts w:hint="eastAsia" w:ascii="宋体" w:hAnsi="宋体"/>
          <w:szCs w:val="21"/>
          <w:highlight w:val="none"/>
        </w:rPr>
      </w:pPr>
      <w:r>
        <w:rPr>
          <w:rFonts w:ascii="宋体" w:hAnsi="宋体"/>
          <w:szCs w:val="21"/>
          <w:highlight w:val="none"/>
        </w:rPr>
        <w:br w:type="page"/>
      </w:r>
      <w:r>
        <w:rPr>
          <w:rFonts w:hint="eastAsia" w:ascii="宋体" w:hAnsi="宋体"/>
          <w:b/>
          <w:sz w:val="24"/>
          <w:highlight w:val="none"/>
        </w:rPr>
        <w:t>格式6</w:t>
      </w:r>
    </w:p>
    <w:p>
      <w:pPr>
        <w:spacing w:line="360" w:lineRule="auto"/>
        <w:jc w:val="center"/>
        <w:rPr>
          <w:rFonts w:hint="eastAsia" w:ascii="宋体" w:hAnsi="宋体"/>
          <w:b/>
          <w:sz w:val="28"/>
          <w:szCs w:val="28"/>
          <w:highlight w:val="none"/>
        </w:rPr>
      </w:pPr>
      <w:r>
        <w:rPr>
          <w:rFonts w:hint="eastAsia" w:ascii="宋体" w:hAnsi="宋体"/>
          <w:b/>
          <w:sz w:val="28"/>
          <w:szCs w:val="28"/>
          <w:highlight w:val="none"/>
        </w:rPr>
        <w:t>项目负责人、专业人</w:t>
      </w:r>
      <w:r>
        <w:rPr>
          <w:rFonts w:hint="eastAsia" w:ascii="宋体" w:hAnsi="宋体"/>
          <w:b/>
          <w:sz w:val="28"/>
          <w:szCs w:val="28"/>
          <w:highlight w:val="none"/>
          <w:lang w:eastAsia="zh-CN"/>
        </w:rPr>
        <w:t>员</w:t>
      </w:r>
      <w:r>
        <w:rPr>
          <w:rFonts w:hint="eastAsia" w:ascii="宋体" w:hAnsi="宋体"/>
          <w:b/>
          <w:sz w:val="28"/>
          <w:szCs w:val="28"/>
          <w:highlight w:val="none"/>
        </w:rPr>
        <w:t>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15"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姓  名</w:t>
            </w:r>
          </w:p>
        </w:tc>
        <w:tc>
          <w:tcPr>
            <w:tcW w:w="1625" w:type="dxa"/>
            <w:noWrap w:val="0"/>
            <w:vAlign w:val="center"/>
          </w:tcPr>
          <w:p>
            <w:pPr>
              <w:jc w:val="center"/>
              <w:rPr>
                <w:rFonts w:hint="eastAsia" w:ascii="宋体" w:hAnsi="宋体"/>
                <w:szCs w:val="21"/>
                <w:highlight w:val="none"/>
              </w:rPr>
            </w:pPr>
          </w:p>
        </w:tc>
        <w:tc>
          <w:tcPr>
            <w:tcW w:w="1080" w:type="dxa"/>
            <w:noWrap w:val="0"/>
            <w:vAlign w:val="center"/>
          </w:tcPr>
          <w:p>
            <w:pPr>
              <w:jc w:val="center"/>
              <w:rPr>
                <w:rFonts w:hint="eastAsia" w:ascii="宋体" w:hAnsi="宋体"/>
                <w:szCs w:val="21"/>
                <w:highlight w:val="none"/>
              </w:rPr>
            </w:pPr>
            <w:r>
              <w:rPr>
                <w:rFonts w:hint="eastAsia" w:ascii="宋体" w:hAnsi="宋体"/>
                <w:szCs w:val="21"/>
                <w:highlight w:val="none"/>
              </w:rPr>
              <w:t>年 龄</w:t>
            </w:r>
          </w:p>
        </w:tc>
        <w:tc>
          <w:tcPr>
            <w:tcW w:w="1440" w:type="dxa"/>
            <w:gridSpan w:val="2"/>
            <w:noWrap w:val="0"/>
            <w:vAlign w:val="center"/>
          </w:tcPr>
          <w:p>
            <w:pPr>
              <w:jc w:val="center"/>
              <w:rPr>
                <w:rFonts w:hint="eastAsia" w:ascii="宋体" w:hAnsi="宋体"/>
                <w:szCs w:val="21"/>
                <w:highlight w:val="none"/>
              </w:rPr>
            </w:pPr>
          </w:p>
        </w:tc>
        <w:tc>
          <w:tcPr>
            <w:tcW w:w="1980"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学          历</w:t>
            </w:r>
          </w:p>
        </w:tc>
        <w:tc>
          <w:tcPr>
            <w:tcW w:w="1789"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15"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职  称</w:t>
            </w:r>
          </w:p>
        </w:tc>
        <w:tc>
          <w:tcPr>
            <w:tcW w:w="1625" w:type="dxa"/>
            <w:noWrap w:val="0"/>
            <w:vAlign w:val="center"/>
          </w:tcPr>
          <w:p>
            <w:pPr>
              <w:jc w:val="center"/>
              <w:rPr>
                <w:rFonts w:hint="eastAsia" w:ascii="宋体" w:hAnsi="宋体"/>
                <w:szCs w:val="21"/>
                <w:highlight w:val="none"/>
              </w:rPr>
            </w:pPr>
          </w:p>
        </w:tc>
        <w:tc>
          <w:tcPr>
            <w:tcW w:w="1080" w:type="dxa"/>
            <w:noWrap w:val="0"/>
            <w:vAlign w:val="center"/>
          </w:tcPr>
          <w:p>
            <w:pPr>
              <w:jc w:val="center"/>
              <w:rPr>
                <w:rFonts w:hint="eastAsia" w:ascii="宋体" w:hAnsi="宋体"/>
                <w:szCs w:val="21"/>
                <w:highlight w:val="none"/>
              </w:rPr>
            </w:pPr>
            <w:r>
              <w:rPr>
                <w:rFonts w:hint="eastAsia" w:ascii="宋体" w:hAnsi="宋体"/>
                <w:szCs w:val="21"/>
                <w:highlight w:val="none"/>
              </w:rPr>
              <w:t>职 务</w:t>
            </w:r>
          </w:p>
        </w:tc>
        <w:tc>
          <w:tcPr>
            <w:tcW w:w="1440" w:type="dxa"/>
            <w:gridSpan w:val="2"/>
            <w:noWrap w:val="0"/>
            <w:vAlign w:val="center"/>
          </w:tcPr>
          <w:p>
            <w:pPr>
              <w:jc w:val="center"/>
              <w:rPr>
                <w:rFonts w:hint="eastAsia" w:ascii="宋体" w:hAnsi="宋体"/>
                <w:szCs w:val="21"/>
                <w:highlight w:val="none"/>
              </w:rPr>
            </w:pPr>
          </w:p>
        </w:tc>
        <w:tc>
          <w:tcPr>
            <w:tcW w:w="1980"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拟在本合同任职</w:t>
            </w:r>
          </w:p>
        </w:tc>
        <w:tc>
          <w:tcPr>
            <w:tcW w:w="1789"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15"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毕业学校</w:t>
            </w:r>
          </w:p>
        </w:tc>
        <w:tc>
          <w:tcPr>
            <w:tcW w:w="7914" w:type="dxa"/>
            <w:gridSpan w:val="7"/>
            <w:noWrap w:val="0"/>
            <w:vAlign w:val="center"/>
          </w:tcPr>
          <w:p>
            <w:pPr>
              <w:jc w:val="center"/>
              <w:rPr>
                <w:rFonts w:hint="eastAsia" w:ascii="宋体" w:hAnsi="宋体"/>
                <w:szCs w:val="21"/>
                <w:highlight w:val="none"/>
              </w:rPr>
            </w:pPr>
            <w:r>
              <w:rPr>
                <w:rFonts w:hint="eastAsia" w:ascii="宋体" w:hAnsi="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29" w:type="dxa"/>
            <w:gridSpan w:val="9"/>
            <w:noWrap w:val="0"/>
            <w:vAlign w:val="center"/>
          </w:tcPr>
          <w:p>
            <w:pPr>
              <w:jc w:val="center"/>
              <w:rPr>
                <w:rFonts w:hint="eastAsia"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r>
              <w:rPr>
                <w:rFonts w:hint="eastAsia" w:ascii="宋体" w:hAnsi="宋体"/>
                <w:szCs w:val="21"/>
                <w:highlight w:val="none"/>
              </w:rPr>
              <w:t>时间</w:t>
            </w:r>
          </w:p>
        </w:tc>
        <w:tc>
          <w:tcPr>
            <w:tcW w:w="3960" w:type="dxa"/>
            <w:gridSpan w:val="4"/>
            <w:noWrap w:val="0"/>
            <w:vAlign w:val="center"/>
          </w:tcPr>
          <w:p>
            <w:pPr>
              <w:jc w:val="center"/>
              <w:rPr>
                <w:rFonts w:hint="eastAsia" w:ascii="宋体" w:hAnsi="宋体"/>
                <w:szCs w:val="21"/>
                <w:highlight w:val="none"/>
              </w:rPr>
            </w:pPr>
            <w:r>
              <w:rPr>
                <w:rFonts w:hint="eastAsia" w:ascii="宋体" w:hAnsi="宋体"/>
                <w:szCs w:val="21"/>
                <w:highlight w:val="none"/>
              </w:rPr>
              <w:t>参加过的类似项目</w:t>
            </w:r>
          </w:p>
        </w:tc>
        <w:tc>
          <w:tcPr>
            <w:tcW w:w="1792"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担任职务</w:t>
            </w:r>
          </w:p>
        </w:tc>
        <w:tc>
          <w:tcPr>
            <w:tcW w:w="2517" w:type="dxa"/>
            <w:gridSpan w:val="2"/>
            <w:noWrap w:val="0"/>
            <w:vAlign w:val="center"/>
          </w:tcPr>
          <w:p>
            <w:pPr>
              <w:jc w:val="center"/>
              <w:rPr>
                <w:rFonts w:hint="eastAsia" w:ascii="宋体" w:hAns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0"/>
            <w:vAlign w:val="center"/>
          </w:tcPr>
          <w:p>
            <w:pPr>
              <w:jc w:val="center"/>
              <w:rPr>
                <w:rFonts w:hint="eastAsia" w:ascii="宋体" w:hAnsi="宋体"/>
                <w:szCs w:val="21"/>
                <w:highlight w:val="none"/>
              </w:rPr>
            </w:pPr>
          </w:p>
        </w:tc>
        <w:tc>
          <w:tcPr>
            <w:tcW w:w="3960" w:type="dxa"/>
            <w:gridSpan w:val="4"/>
            <w:noWrap w:val="0"/>
            <w:vAlign w:val="center"/>
          </w:tcPr>
          <w:p>
            <w:pPr>
              <w:jc w:val="center"/>
              <w:rPr>
                <w:rFonts w:hint="eastAsia" w:ascii="宋体" w:hAnsi="宋体"/>
                <w:szCs w:val="21"/>
                <w:highlight w:val="none"/>
              </w:rPr>
            </w:pPr>
          </w:p>
        </w:tc>
        <w:tc>
          <w:tcPr>
            <w:tcW w:w="1792" w:type="dxa"/>
            <w:gridSpan w:val="2"/>
            <w:noWrap w:val="0"/>
            <w:vAlign w:val="center"/>
          </w:tcPr>
          <w:p>
            <w:pPr>
              <w:jc w:val="center"/>
              <w:rPr>
                <w:rFonts w:hint="eastAsia" w:ascii="宋体" w:hAnsi="宋体"/>
                <w:szCs w:val="21"/>
                <w:highlight w:val="none"/>
              </w:rPr>
            </w:pPr>
          </w:p>
        </w:tc>
        <w:tc>
          <w:tcPr>
            <w:tcW w:w="2517" w:type="dxa"/>
            <w:gridSpan w:val="2"/>
            <w:noWrap w:val="0"/>
            <w:vAlign w:val="center"/>
          </w:tcPr>
          <w:p>
            <w:pPr>
              <w:jc w:val="center"/>
              <w:rPr>
                <w:rFonts w:hint="eastAsia" w:ascii="宋体" w:hAnsi="宋体"/>
                <w:szCs w:val="21"/>
                <w:highlight w:val="none"/>
              </w:rPr>
            </w:pPr>
          </w:p>
        </w:tc>
      </w:tr>
    </w:tbl>
    <w:p>
      <w:pPr>
        <w:rPr>
          <w:rFonts w:hint="eastAsia" w:ascii="宋体" w:hAnsi="宋体" w:eastAsia="宋体"/>
          <w:highlight w:val="none"/>
          <w:lang w:eastAsia="zh-CN"/>
        </w:rPr>
      </w:pPr>
      <w:r>
        <w:rPr>
          <w:rFonts w:hint="eastAsia" w:ascii="宋体" w:hAnsi="宋体"/>
          <w:b/>
          <w:bCs/>
          <w:spacing w:val="20"/>
          <w:highlight w:val="none"/>
        </w:rPr>
        <w:t>注：附职称证书</w:t>
      </w:r>
      <w:r>
        <w:rPr>
          <w:rFonts w:hint="eastAsia" w:ascii="宋体" w:hAnsi="宋体"/>
          <w:b/>
          <w:bCs/>
          <w:spacing w:val="20"/>
          <w:highlight w:val="none"/>
          <w:lang w:eastAsia="zh-CN"/>
        </w:rPr>
        <w:t>等相关证件</w:t>
      </w:r>
      <w:r>
        <w:rPr>
          <w:rFonts w:hint="eastAsia" w:ascii="宋体" w:hAnsi="宋体"/>
          <w:b/>
          <w:bCs/>
          <w:spacing w:val="20"/>
          <w:highlight w:val="none"/>
        </w:rPr>
        <w:t>复印件</w:t>
      </w:r>
      <w:r>
        <w:rPr>
          <w:rFonts w:hint="eastAsia" w:ascii="宋体" w:hAnsi="宋体"/>
          <w:b/>
          <w:bCs/>
          <w:spacing w:val="20"/>
          <w:highlight w:val="none"/>
          <w:lang w:eastAsia="zh-CN"/>
        </w:rPr>
        <w:t>。</w:t>
      </w:r>
    </w:p>
    <w:p>
      <w:pPr>
        <w:rPr>
          <w:rFonts w:hint="eastAsia" w:ascii="宋体" w:hAnsi="宋体"/>
          <w:highlight w:val="none"/>
        </w:rPr>
      </w:pPr>
    </w:p>
    <w:p>
      <w:pPr>
        <w:spacing w:line="360" w:lineRule="auto"/>
        <w:jc w:val="left"/>
        <w:rPr>
          <w:rFonts w:hint="eastAsia" w:ascii="宋体" w:hAnsi="宋体"/>
          <w:b/>
          <w:sz w:val="24"/>
          <w:highlight w:val="none"/>
        </w:rPr>
      </w:pPr>
      <w:r>
        <w:rPr>
          <w:rFonts w:ascii="宋体" w:hAnsi="宋体"/>
          <w:highlight w:val="none"/>
        </w:rPr>
        <w:br w:type="page"/>
      </w:r>
      <w:r>
        <w:rPr>
          <w:rFonts w:hint="eastAsia" w:ascii="宋体" w:hAnsi="宋体"/>
          <w:b/>
          <w:sz w:val="24"/>
          <w:highlight w:val="none"/>
        </w:rPr>
        <w:t>格式7</w:t>
      </w:r>
    </w:p>
    <w:p>
      <w:pPr>
        <w:spacing w:line="360" w:lineRule="auto"/>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lang w:val="en-US" w:eastAsia="zh-CN"/>
        </w:rPr>
        <w:t>资格条件承诺函</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致：</w:t>
      </w:r>
      <w:r>
        <w:rPr>
          <w:rFonts w:hint="eastAsia" w:ascii="宋体" w:hAnsi="宋体" w:eastAsia="宋体" w:cs="宋体"/>
          <w:b w:val="0"/>
          <w:bCs w:val="0"/>
          <w:color w:val="auto"/>
          <w:sz w:val="21"/>
          <w:szCs w:val="21"/>
          <w:highlight w:val="none"/>
          <w:u w:val="single"/>
          <w:lang w:eastAsia="zh-CN"/>
        </w:rPr>
        <w:t>（采购人、采购代理机构）</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（公司）</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参与</w:t>
      </w:r>
      <w:r>
        <w:rPr>
          <w:rFonts w:hint="eastAsia" w:ascii="宋体" w:hAnsi="宋体" w:eastAsia="宋体" w:cs="宋体"/>
          <w:b w:val="0"/>
          <w:bCs w:val="0"/>
          <w:color w:val="auto"/>
          <w:sz w:val="21"/>
          <w:szCs w:val="21"/>
          <w:highlight w:val="none"/>
          <w:u w:val="single"/>
          <w:lang w:eastAsia="zh-CN"/>
        </w:rPr>
        <w:t>（采购项目名称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项目编号）</w:t>
      </w:r>
      <w:r>
        <w:rPr>
          <w:rFonts w:hint="eastAsia" w:ascii="宋体" w:hAnsi="宋体" w:eastAsia="宋体" w:cs="宋体"/>
          <w:b w:val="0"/>
          <w:bCs w:val="0"/>
          <w:color w:val="auto"/>
          <w:sz w:val="21"/>
          <w:szCs w:val="21"/>
          <w:highlight w:val="none"/>
          <w:lang w:eastAsia="zh-CN"/>
        </w:rPr>
        <w:t>采购项目的政府采购活动，现承诺如下：</w:t>
      </w:r>
    </w:p>
    <w:p>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具有良好的商业信誉和健全的财务会计制度；</w:t>
      </w:r>
    </w:p>
    <w:p>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2.具有依法缴纳税收的良好记录；</w:t>
      </w:r>
    </w:p>
    <w:p>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.具有依法缴纳社会保障金的良好记录。</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（公司）</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对上述承诺的真实性负责。如有虚假，将依法承担相应责任。</w:t>
      </w:r>
    </w:p>
    <w:p>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特此承诺。</w:t>
      </w:r>
    </w:p>
    <w:p>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2520" w:firstLineChars="1200"/>
        <w:jc w:val="left"/>
        <w:textAlignment w:val="auto"/>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投标人名称：</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(盖单位章)</w:t>
      </w:r>
    </w:p>
    <w:p>
      <w:pPr>
        <w:keepNext w:val="0"/>
        <w:keepLines w:val="0"/>
        <w:pageBreakBefore w:val="0"/>
        <w:widowControl w:val="0"/>
        <w:kinsoku/>
        <w:wordWrap/>
        <w:overflowPunct/>
        <w:topLinePunct w:val="0"/>
        <w:autoSpaceDE w:val="0"/>
        <w:autoSpaceDN w:val="0"/>
        <w:bidi w:val="0"/>
        <w:adjustRightInd w:val="0"/>
        <w:snapToGrid/>
        <w:spacing w:line="420" w:lineRule="exact"/>
        <w:ind w:firstLine="3360" w:firstLineChars="1600"/>
        <w:jc w:val="left"/>
        <w:textAlignment w:val="auto"/>
        <w:rPr>
          <w:rFonts w:hint="eastAsia" w:ascii="宋体" w:hAnsi="宋体" w:cs="SSJ-PK7482000002d-Identity-H"/>
          <w:color w:val="auto"/>
          <w:kern w:val="0"/>
          <w:szCs w:val="21"/>
          <w:highlight w:val="none"/>
          <w:lang w:val="zh-CN"/>
        </w:rPr>
      </w:pPr>
      <w:r>
        <w:rPr>
          <w:rFonts w:hint="eastAsia" w:ascii="宋体" w:hAnsi="宋体" w:cs="SSJ-PK7482000002d-Identity-H"/>
          <w:color w:val="auto"/>
          <w:kern w:val="0"/>
          <w:szCs w:val="21"/>
          <w:highlight w:val="none"/>
          <w:lang w:val="zh-CN"/>
        </w:rPr>
        <w:t>法定代表人或其委托代理人：</w:t>
      </w:r>
      <w:r>
        <w:rPr>
          <w:rFonts w:hint="eastAsia" w:ascii="宋体" w:hAnsi="宋体" w:cs="SSJ-PK7482000002d-Identity-H"/>
          <w:color w:val="auto"/>
          <w:kern w:val="0"/>
          <w:szCs w:val="21"/>
          <w:highlight w:val="none"/>
          <w:u w:val="single"/>
          <w:lang w:val="zh-CN"/>
        </w:rPr>
        <w:t xml:space="preserve">              </w:t>
      </w:r>
      <w:r>
        <w:rPr>
          <w:rFonts w:hint="eastAsia" w:ascii="宋体" w:hAnsi="宋体" w:cs="SSJ-PK7482000002d-Identity-H"/>
          <w:color w:val="auto"/>
          <w:kern w:val="0"/>
          <w:szCs w:val="21"/>
          <w:highlight w:val="none"/>
          <w:lang w:val="zh-CN"/>
        </w:rPr>
        <w:t xml:space="preserve"> (签字)</w:t>
      </w:r>
    </w:p>
    <w:p>
      <w:pPr>
        <w:pStyle w:val="2"/>
        <w:tabs>
          <w:tab w:val="left" w:pos="432"/>
        </w:tabs>
        <w:spacing w:before="120" w:after="120" w:line="300" w:lineRule="auto"/>
        <w:jc w:val="center"/>
        <w:rPr>
          <w:rFonts w:hint="eastAsia" w:hAnsi="宋体"/>
          <w:sz w:val="32"/>
          <w:szCs w:val="32"/>
          <w:highlight w:val="none"/>
        </w:rPr>
      </w:pPr>
      <w:r>
        <w:rPr>
          <w:rFonts w:hint="eastAsia" w:ascii="宋体" w:hAnsi="宋体" w:eastAsia="宋体" w:cs="SSJ-PK7482000002d-Identity-H"/>
          <w:b w:val="0"/>
          <w:color w:val="auto"/>
          <w:kern w:val="0"/>
          <w:sz w:val="21"/>
          <w:szCs w:val="21"/>
          <w:highlight w:val="none"/>
          <w:lang w:val="en-US" w:eastAsia="zh-CN" w:bidi="ar-SA"/>
        </w:rPr>
        <w:t xml:space="preserve">                                       </w:t>
      </w:r>
      <w:r>
        <w:rPr>
          <w:rFonts w:hint="eastAsia" w:ascii="宋体" w:hAnsi="宋体" w:eastAsia="宋体" w:cs="SSJ-PK7482000002d-Identity-H"/>
          <w:b w:val="0"/>
          <w:color w:val="auto"/>
          <w:kern w:val="0"/>
          <w:sz w:val="21"/>
          <w:szCs w:val="21"/>
          <w:highlight w:val="none"/>
          <w:lang w:val="zh-CN" w:eastAsia="zh-CN" w:bidi="ar-SA"/>
        </w:rPr>
        <w:t>年     月     日</w:t>
      </w:r>
      <w:r>
        <w:rPr>
          <w:rFonts w:hint="eastAsia" w:ascii="宋体" w:hAnsi="宋体" w:eastAsia="宋体" w:cs="SSJ-PK7482000002d-Identity-H"/>
          <w:b w:val="0"/>
          <w:color w:val="auto"/>
          <w:kern w:val="0"/>
          <w:sz w:val="21"/>
          <w:szCs w:val="21"/>
          <w:highlight w:val="none"/>
          <w:lang w:val="zh-CN" w:eastAsia="zh-CN" w:bidi="ar-SA"/>
        </w:rPr>
        <w:br w:type="page"/>
      </w:r>
      <w:bookmarkStart w:id="48" w:name="_Toc470008141"/>
      <w:bookmarkStart w:id="49" w:name="_Toc4041"/>
      <w:bookmarkStart w:id="50" w:name="_Toc524102641"/>
      <w:bookmarkStart w:id="51" w:name="_Toc498772844"/>
      <w:bookmarkStart w:id="52" w:name="_Toc524102616"/>
      <w:r>
        <w:rPr>
          <w:rFonts w:hint="eastAsia" w:hAnsi="宋体"/>
          <w:sz w:val="28"/>
          <w:szCs w:val="28"/>
          <w:highlight w:val="none"/>
          <w:lang w:val="en-US" w:eastAsia="zh-CN"/>
        </w:rPr>
        <w:t>七、</w:t>
      </w:r>
      <w:r>
        <w:rPr>
          <w:rFonts w:hint="eastAsia" w:hAnsi="宋体"/>
          <w:sz w:val="28"/>
          <w:szCs w:val="28"/>
          <w:highlight w:val="none"/>
        </w:rPr>
        <w:t>其他资料</w:t>
      </w:r>
      <w:bookmarkEnd w:id="48"/>
      <w:bookmarkEnd w:id="49"/>
      <w:bookmarkEnd w:id="50"/>
      <w:bookmarkEnd w:id="51"/>
      <w:bookmarkEnd w:id="52"/>
    </w:p>
    <w:p>
      <w:pPr>
        <w:jc w:val="center"/>
        <w:rPr>
          <w:rFonts w:hint="eastAsia" w:ascii="宋体" w:hAnsi="宋体"/>
          <w:b/>
          <w:sz w:val="24"/>
          <w:highlight w:val="none"/>
        </w:rPr>
      </w:pPr>
    </w:p>
    <w:p>
      <w:pPr>
        <w:autoSpaceDE w:val="0"/>
        <w:autoSpaceDN w:val="0"/>
        <w:adjustRightInd w:val="0"/>
        <w:jc w:val="center"/>
        <w:rPr>
          <w:rFonts w:hint="eastAsia" w:ascii="宋体" w:hAnsi="宋体"/>
          <w:szCs w:val="21"/>
          <w:highlight w:val="none"/>
          <w:lang w:val="zh-CN"/>
        </w:rPr>
      </w:pPr>
      <w:r>
        <w:rPr>
          <w:rFonts w:hint="eastAsia" w:ascii="宋体" w:hAnsi="宋体"/>
          <w:szCs w:val="21"/>
          <w:highlight w:val="none"/>
          <w:lang w:val="zh-CN"/>
        </w:rPr>
        <w:t>招标文件中要求提交的其他证明材料或供应商认为有必要提供的其他证明材料。</w:t>
      </w:r>
    </w:p>
    <w:p>
      <w:pPr>
        <w:autoSpaceDE w:val="0"/>
        <w:autoSpaceDN w:val="0"/>
        <w:adjustRightInd w:val="0"/>
        <w:jc w:val="center"/>
        <w:rPr>
          <w:rFonts w:hint="eastAsia" w:ascii="宋体" w:hAnsi="宋体"/>
          <w:szCs w:val="21"/>
          <w:highlight w:val="none"/>
          <w:lang w:val="zh-CN"/>
        </w:rPr>
      </w:pPr>
      <w:r>
        <w:rPr>
          <w:rFonts w:hint="eastAsia" w:ascii="宋体" w:hAnsi="宋体"/>
          <w:szCs w:val="21"/>
          <w:highlight w:val="none"/>
          <w:lang w:val="zh-CN"/>
        </w:rPr>
        <w:t>（格式自拟）</w:t>
      </w:r>
    </w:p>
    <w:p>
      <w:pPr>
        <w:pStyle w:val="2"/>
        <w:tabs>
          <w:tab w:val="left" w:pos="432"/>
        </w:tabs>
        <w:spacing w:before="120" w:after="120" w:line="300" w:lineRule="auto"/>
        <w:jc w:val="center"/>
        <w:rPr>
          <w:rFonts w:hint="eastAsia" w:hAnsi="宋体"/>
          <w:b w:val="0"/>
          <w:sz w:val="30"/>
          <w:szCs w:val="30"/>
          <w:highlight w:val="none"/>
        </w:rPr>
      </w:pPr>
    </w:p>
    <w:p>
      <w:pPr>
        <w:pStyle w:val="2"/>
        <w:tabs>
          <w:tab w:val="left" w:pos="432"/>
        </w:tabs>
        <w:spacing w:before="120" w:after="120" w:line="300" w:lineRule="auto"/>
        <w:jc w:val="center"/>
        <w:rPr>
          <w:rFonts w:hint="eastAsia" w:hAnsi="宋体"/>
          <w:b w:val="0"/>
          <w:sz w:val="30"/>
          <w:szCs w:val="30"/>
          <w:highlight w:val="none"/>
        </w:rPr>
      </w:pPr>
    </w:p>
    <w:p>
      <w:pPr>
        <w:pStyle w:val="2"/>
        <w:tabs>
          <w:tab w:val="left" w:pos="432"/>
        </w:tabs>
        <w:spacing w:before="120" w:after="120" w:line="300" w:lineRule="auto"/>
        <w:jc w:val="center"/>
        <w:rPr>
          <w:rFonts w:hint="eastAsia" w:hAnsi="宋体"/>
          <w:b w:val="0"/>
          <w:sz w:val="30"/>
          <w:szCs w:val="30"/>
          <w:highlight w:val="none"/>
        </w:rPr>
      </w:pPr>
      <w:r>
        <w:rPr>
          <w:rFonts w:hAnsi="宋体"/>
          <w:b w:val="0"/>
          <w:sz w:val="30"/>
          <w:szCs w:val="30"/>
          <w:highlight w:val="none"/>
        </w:rPr>
        <w:br w:type="page"/>
      </w:r>
      <w:bookmarkStart w:id="53" w:name="_Toc14508"/>
      <w:bookmarkStart w:id="54" w:name="_Toc524102617"/>
      <w:bookmarkStart w:id="55" w:name="_Toc498772845"/>
      <w:bookmarkStart w:id="56" w:name="_Toc470008142"/>
      <w:bookmarkStart w:id="57" w:name="_Toc524102642"/>
      <w:r>
        <w:rPr>
          <w:rFonts w:hint="eastAsia" w:hAnsi="宋体"/>
          <w:sz w:val="28"/>
          <w:szCs w:val="28"/>
          <w:highlight w:val="none"/>
          <w:lang w:val="en-US" w:eastAsia="zh-CN"/>
        </w:rPr>
        <w:t>八、</w:t>
      </w:r>
      <w:r>
        <w:rPr>
          <w:rFonts w:hint="eastAsia" w:hAnsi="宋体"/>
          <w:sz w:val="28"/>
          <w:szCs w:val="28"/>
          <w:highlight w:val="none"/>
        </w:rPr>
        <w:t>工作实施计划</w:t>
      </w:r>
      <w:bookmarkEnd w:id="53"/>
      <w:bookmarkEnd w:id="54"/>
      <w:bookmarkEnd w:id="55"/>
      <w:bookmarkEnd w:id="56"/>
      <w:bookmarkEnd w:id="57"/>
    </w:p>
    <w:p>
      <w:pPr>
        <w:rPr>
          <w:rFonts w:hint="eastAsia" w:ascii="宋体" w:hAnsi="宋体"/>
          <w:highlight w:val="none"/>
        </w:rPr>
      </w:pPr>
    </w:p>
    <w:p>
      <w:pPr>
        <w:spacing w:line="360" w:lineRule="auto"/>
        <w:ind w:firstLine="420" w:firstLineChars="200"/>
        <w:rPr>
          <w:rFonts w:hint="eastAsia" w:ascii="宋体" w:hAnsi="宋体"/>
          <w:highlight w:val="none"/>
        </w:rPr>
      </w:pPr>
      <w:r>
        <w:rPr>
          <w:rFonts w:hint="eastAsia" w:ascii="宋体" w:hAnsi="宋体"/>
          <w:highlight w:val="none"/>
        </w:rPr>
        <w:t>1</w:t>
      </w:r>
      <w:r>
        <w:rPr>
          <w:rFonts w:hint="eastAsia" w:ascii="宋体" w:hAnsi="宋体"/>
          <w:szCs w:val="21"/>
          <w:highlight w:val="none"/>
        </w:rPr>
        <w:t>.</w:t>
      </w:r>
      <w:r>
        <w:rPr>
          <w:rFonts w:hint="eastAsia" w:ascii="宋体" w:hAnsi="宋体"/>
          <w:highlight w:val="none"/>
        </w:rPr>
        <w:t>进度计划及保证措施；</w:t>
      </w:r>
    </w:p>
    <w:p>
      <w:pPr>
        <w:spacing w:line="360" w:lineRule="auto"/>
        <w:ind w:firstLine="420" w:firstLineChars="200"/>
        <w:rPr>
          <w:rFonts w:hint="eastAsia" w:ascii="宋体" w:hAnsi="宋体"/>
          <w:highlight w:val="none"/>
        </w:rPr>
      </w:pPr>
      <w:r>
        <w:rPr>
          <w:rFonts w:hint="eastAsia" w:ascii="宋体" w:hAnsi="宋体"/>
          <w:highlight w:val="none"/>
        </w:rPr>
        <w:t>2</w:t>
      </w:r>
      <w:r>
        <w:rPr>
          <w:rFonts w:hint="eastAsia" w:ascii="宋体" w:hAnsi="宋体"/>
          <w:szCs w:val="21"/>
          <w:highlight w:val="none"/>
        </w:rPr>
        <w:t>.</w:t>
      </w:r>
      <w:r>
        <w:rPr>
          <w:rFonts w:hint="eastAsia" w:ascii="宋体" w:hAnsi="宋体"/>
          <w:highlight w:val="none"/>
        </w:rPr>
        <w:t>质量目标及保证措施；</w:t>
      </w:r>
    </w:p>
    <w:p>
      <w:pPr>
        <w:spacing w:line="360" w:lineRule="auto"/>
        <w:ind w:firstLine="420" w:firstLineChars="200"/>
        <w:rPr>
          <w:rFonts w:hint="eastAsia" w:ascii="宋体" w:hAnsi="宋体"/>
          <w:highlight w:val="none"/>
        </w:rPr>
      </w:pPr>
      <w:r>
        <w:rPr>
          <w:rFonts w:hint="eastAsia" w:ascii="宋体" w:hAnsi="宋体"/>
          <w:highlight w:val="none"/>
        </w:rPr>
        <w:t>3</w:t>
      </w:r>
      <w:r>
        <w:rPr>
          <w:rFonts w:hint="eastAsia" w:ascii="宋体" w:hAnsi="宋体"/>
          <w:szCs w:val="21"/>
          <w:highlight w:val="none"/>
        </w:rPr>
        <w:t>.</w:t>
      </w:r>
      <w:r>
        <w:rPr>
          <w:rFonts w:hint="eastAsia" w:ascii="宋体" w:hAnsi="宋体"/>
          <w:highlight w:val="none"/>
        </w:rPr>
        <w:t>人员配备计划；</w:t>
      </w:r>
    </w:p>
    <w:p>
      <w:pPr>
        <w:spacing w:line="360" w:lineRule="auto"/>
        <w:ind w:firstLine="420" w:firstLineChars="200"/>
        <w:rPr>
          <w:rFonts w:hint="eastAsia" w:ascii="宋体" w:hAnsi="宋体"/>
          <w:highlight w:val="none"/>
        </w:rPr>
      </w:pPr>
      <w:r>
        <w:rPr>
          <w:rFonts w:hint="eastAsia" w:ascii="宋体" w:hAnsi="宋体"/>
          <w:highlight w:val="none"/>
        </w:rPr>
        <w:t>4</w:t>
      </w:r>
      <w:r>
        <w:rPr>
          <w:rFonts w:hint="eastAsia" w:ascii="宋体" w:hAnsi="宋体"/>
          <w:szCs w:val="21"/>
          <w:highlight w:val="none"/>
        </w:rPr>
        <w:t>.</w:t>
      </w:r>
      <w:r>
        <w:rPr>
          <w:rFonts w:hint="eastAsia" w:ascii="宋体" w:hAnsi="宋体"/>
          <w:highlight w:val="none"/>
        </w:rPr>
        <w:t>组织协调计划及保证措施；</w:t>
      </w:r>
    </w:p>
    <w:p>
      <w:pPr>
        <w:spacing w:line="360" w:lineRule="auto"/>
        <w:ind w:firstLine="420" w:firstLineChars="200"/>
        <w:rPr>
          <w:rFonts w:hint="eastAsia" w:ascii="宋体" w:hAnsi="宋体"/>
          <w:highlight w:val="none"/>
        </w:rPr>
      </w:pPr>
      <w:r>
        <w:rPr>
          <w:rFonts w:hint="eastAsia" w:ascii="宋体" w:hAnsi="宋体"/>
          <w:highlight w:val="none"/>
        </w:rPr>
        <w:t>5</w:t>
      </w:r>
      <w:r>
        <w:rPr>
          <w:rFonts w:hint="eastAsia" w:ascii="宋体" w:hAnsi="宋体"/>
          <w:szCs w:val="21"/>
          <w:highlight w:val="none"/>
        </w:rPr>
        <w:t>.</w:t>
      </w:r>
      <w:r>
        <w:rPr>
          <w:rFonts w:hint="eastAsia" w:ascii="宋体" w:hAnsi="宋体"/>
          <w:highlight w:val="none"/>
        </w:rPr>
        <w:t>用于本项目的技术装备明细表；</w:t>
      </w:r>
    </w:p>
    <w:p>
      <w:pPr>
        <w:spacing w:line="360" w:lineRule="auto"/>
        <w:ind w:firstLine="420" w:firstLineChars="200"/>
        <w:rPr>
          <w:rFonts w:hint="eastAsia" w:ascii="宋体" w:hAnsi="宋体"/>
          <w:highlight w:val="none"/>
        </w:rPr>
      </w:pPr>
      <w:r>
        <w:rPr>
          <w:rFonts w:hint="eastAsia" w:ascii="宋体" w:hAnsi="宋体"/>
          <w:highlight w:val="none"/>
        </w:rPr>
        <w:t>6</w:t>
      </w:r>
      <w:r>
        <w:rPr>
          <w:rFonts w:hint="eastAsia" w:ascii="宋体" w:hAnsi="宋体"/>
          <w:szCs w:val="21"/>
          <w:highlight w:val="none"/>
        </w:rPr>
        <w:t>.</w:t>
      </w:r>
      <w:r>
        <w:rPr>
          <w:rFonts w:hint="eastAsia" w:ascii="宋体" w:hAnsi="宋体"/>
          <w:highlight w:val="none"/>
        </w:rPr>
        <w:t>工作方案</w:t>
      </w:r>
    </w:p>
    <w:p>
      <w:pPr>
        <w:spacing w:line="360" w:lineRule="auto"/>
        <w:ind w:firstLine="420" w:firstLineChars="200"/>
        <w:rPr>
          <w:rFonts w:hint="eastAsia" w:ascii="宋体" w:hAnsi="宋体"/>
          <w:highlight w:val="none"/>
        </w:rPr>
      </w:pPr>
      <w:r>
        <w:rPr>
          <w:rFonts w:hint="eastAsia" w:ascii="宋体" w:hAnsi="宋体"/>
          <w:highlight w:val="none"/>
        </w:rPr>
        <w:t>7</w:t>
      </w:r>
      <w:r>
        <w:rPr>
          <w:rFonts w:hint="eastAsia" w:ascii="宋体" w:hAnsi="宋体"/>
          <w:szCs w:val="21"/>
          <w:highlight w:val="none"/>
        </w:rPr>
        <w:t>.</w:t>
      </w:r>
      <w:r>
        <w:rPr>
          <w:rFonts w:hint="eastAsia" w:ascii="宋体" w:hAnsi="宋体"/>
          <w:highlight w:val="none"/>
        </w:rPr>
        <w:t>服务承诺及优惠条件</w:t>
      </w:r>
    </w:p>
    <w:p>
      <w:pPr>
        <w:autoSpaceDE w:val="0"/>
        <w:autoSpaceDN w:val="0"/>
        <w:adjustRightInd w:val="0"/>
        <w:spacing w:line="360" w:lineRule="auto"/>
        <w:rPr>
          <w:rFonts w:hint="eastAsia" w:ascii="宋体" w:hAnsi="宋体"/>
          <w:b/>
          <w:spacing w:val="20"/>
          <w:szCs w:val="21"/>
          <w:highlight w:val="none"/>
        </w:rPr>
      </w:pPr>
    </w:p>
    <w:p>
      <w:pPr>
        <w:autoSpaceDE w:val="0"/>
        <w:autoSpaceDN w:val="0"/>
        <w:adjustRightInd w:val="0"/>
        <w:outlineLvl w:val="2"/>
        <w:rPr>
          <w:highlight w:val="none"/>
        </w:rPr>
      </w:pPr>
      <w:r>
        <w:rPr>
          <w:rFonts w:hint="eastAsia" w:ascii="宋体" w:hAnsi="宋体"/>
          <w:b/>
          <w:highlight w:val="none"/>
        </w:rPr>
        <w:t xml:space="preserve">    </w:t>
      </w:r>
      <w:bookmarkStart w:id="58" w:name="_Toc12276"/>
      <w:r>
        <w:rPr>
          <w:rFonts w:hint="eastAsia" w:ascii="宋体" w:hAnsi="宋体"/>
          <w:b/>
          <w:highlight w:val="none"/>
        </w:rPr>
        <w:t>注：</w:t>
      </w:r>
      <w:r>
        <w:rPr>
          <w:rFonts w:hint="eastAsia" w:ascii="宋体" w:hAnsi="宋体"/>
          <w:b/>
          <w:highlight w:val="none"/>
          <w:lang w:eastAsia="zh-CN"/>
        </w:rPr>
        <w:t>供应商</w:t>
      </w:r>
      <w:r>
        <w:rPr>
          <w:rFonts w:hint="eastAsia" w:ascii="宋体" w:hAnsi="宋体"/>
          <w:b/>
          <w:highlight w:val="none"/>
        </w:rPr>
        <w:t>所编制的工作实施计划必须包括上述７项内容。工作需严格执行国家相应的规范、标准及规定、强制性标准及设计要求。</w:t>
      </w:r>
      <w:bookmarkEnd w:id="58"/>
    </w:p>
    <w:p>
      <w:pPr>
        <w:pStyle w:val="2"/>
        <w:spacing w:before="0" w:after="0"/>
        <w:jc w:val="center"/>
        <w:rPr>
          <w:sz w:val="24"/>
          <w:szCs w:val="24"/>
          <w:highlight w:val="none"/>
        </w:rPr>
      </w:pPr>
      <w:r>
        <w:rPr>
          <w:highlight w:val="none"/>
        </w:rPr>
        <w:br w:type="page"/>
      </w:r>
      <w:bookmarkStart w:id="59" w:name="_Toc9530"/>
      <w:bookmarkStart w:id="60" w:name="_Toc4727"/>
      <w:r>
        <w:rPr>
          <w:sz w:val="28"/>
          <w:szCs w:val="28"/>
          <w:highlight w:val="none"/>
        </w:rPr>
        <w:t>中小企业声明函</w:t>
      </w:r>
      <w:bookmarkEnd w:id="59"/>
      <w:bookmarkEnd w:id="60"/>
    </w:p>
    <w:p>
      <w:pPr>
        <w:pStyle w:val="9"/>
        <w:spacing w:line="302" w:lineRule="auto"/>
        <w:ind w:right="415" w:firstLine="640"/>
        <w:rPr>
          <w:rFonts w:ascii="宋体" w:hAnsi="宋体" w:eastAsia="宋体"/>
          <w:spacing w:val="-2"/>
          <w:sz w:val="21"/>
          <w:szCs w:val="21"/>
          <w:highlight w:val="none"/>
        </w:rPr>
      </w:pPr>
      <w:r>
        <w:rPr>
          <w:rFonts w:ascii="宋体" w:hAnsi="宋体" w:eastAsia="宋体"/>
          <w:spacing w:val="-2"/>
          <w:sz w:val="21"/>
          <w:szCs w:val="21"/>
          <w:highlight w:val="none"/>
        </w:rPr>
        <w:t>本公司</w:t>
      </w:r>
      <w:r>
        <w:rPr>
          <w:rFonts w:ascii="宋体" w:hAnsi="宋体" w:eastAsia="宋体"/>
          <w:sz w:val="21"/>
          <w:szCs w:val="21"/>
          <w:highlight w:val="none"/>
        </w:rPr>
        <w:t>（联合体</w:t>
      </w:r>
      <w:r>
        <w:rPr>
          <w:rFonts w:ascii="宋体" w:hAnsi="宋体" w:eastAsia="宋体"/>
          <w:spacing w:val="-5"/>
          <w:sz w:val="21"/>
          <w:szCs w:val="21"/>
          <w:highlight w:val="none"/>
        </w:rPr>
        <w:t>）</w:t>
      </w:r>
      <w:r>
        <w:rPr>
          <w:rFonts w:ascii="宋体" w:hAnsi="宋体" w:eastAsia="宋体"/>
          <w:spacing w:val="-2"/>
          <w:sz w:val="21"/>
          <w:szCs w:val="21"/>
          <w:highlight w:val="none"/>
        </w:rPr>
        <w:t>郑重声明，根据《</w:t>
      </w:r>
      <w:r>
        <w:rPr>
          <w:rFonts w:ascii="宋体" w:hAnsi="宋体" w:eastAsia="宋体"/>
          <w:sz w:val="21"/>
          <w:szCs w:val="21"/>
          <w:highlight w:val="none"/>
        </w:rPr>
        <w:t>政府采购促进中小企业发展管理办法</w:t>
      </w:r>
      <w:r>
        <w:rPr>
          <w:rFonts w:ascii="宋体" w:hAnsi="宋体" w:eastAsia="宋体"/>
          <w:spacing w:val="-18"/>
          <w:sz w:val="21"/>
          <w:szCs w:val="21"/>
          <w:highlight w:val="none"/>
        </w:rPr>
        <w:t>》</w:t>
      </w:r>
      <w:r>
        <w:rPr>
          <w:rFonts w:ascii="宋体" w:hAnsi="宋体" w:eastAsia="宋体"/>
          <w:sz w:val="21"/>
          <w:szCs w:val="21"/>
          <w:highlight w:val="none"/>
        </w:rPr>
        <w:t>（</w:t>
      </w:r>
      <w:r>
        <w:rPr>
          <w:rFonts w:ascii="宋体" w:hAnsi="宋体" w:eastAsia="宋体"/>
          <w:spacing w:val="5"/>
          <w:sz w:val="21"/>
          <w:szCs w:val="21"/>
          <w:highlight w:val="none"/>
        </w:rPr>
        <w:t>财库</w:t>
      </w:r>
      <w:r>
        <w:rPr>
          <w:rFonts w:hint="eastAsia" w:ascii="宋体" w:hAnsi="宋体" w:eastAsia="宋体"/>
          <w:sz w:val="21"/>
          <w:szCs w:val="21"/>
          <w:highlight w:val="none"/>
        </w:rPr>
        <w:t>﹝</w:t>
      </w:r>
      <w:r>
        <w:rPr>
          <w:rFonts w:ascii="宋体" w:hAnsi="宋体" w:eastAsia="宋体"/>
          <w:sz w:val="21"/>
          <w:szCs w:val="21"/>
          <w:highlight w:val="none"/>
        </w:rPr>
        <w:t>2020</w:t>
      </w:r>
      <w:r>
        <w:rPr>
          <w:rFonts w:hint="eastAsia" w:ascii="宋体" w:hAnsi="宋体" w:eastAsia="宋体"/>
          <w:sz w:val="21"/>
          <w:szCs w:val="21"/>
          <w:highlight w:val="none"/>
        </w:rPr>
        <w:t>﹞</w:t>
      </w:r>
      <w:r>
        <w:rPr>
          <w:rFonts w:ascii="宋体" w:hAnsi="宋体" w:eastAsia="宋体"/>
          <w:sz w:val="21"/>
          <w:szCs w:val="21"/>
          <w:highlight w:val="none"/>
        </w:rPr>
        <w:t>46</w:t>
      </w:r>
      <w:r>
        <w:rPr>
          <w:rFonts w:ascii="宋体" w:hAnsi="宋体" w:eastAsia="宋体"/>
          <w:spacing w:val="-38"/>
          <w:sz w:val="21"/>
          <w:szCs w:val="21"/>
          <w:highlight w:val="none"/>
        </w:rPr>
        <w:t xml:space="preserve"> 号</w:t>
      </w:r>
      <w:r>
        <w:rPr>
          <w:rFonts w:ascii="宋体" w:hAnsi="宋体" w:eastAsia="宋体"/>
          <w:spacing w:val="5"/>
          <w:sz w:val="21"/>
          <w:szCs w:val="21"/>
          <w:highlight w:val="none"/>
        </w:rPr>
        <w:t>）</w:t>
      </w:r>
      <w:r>
        <w:rPr>
          <w:rFonts w:ascii="宋体" w:hAnsi="宋体" w:eastAsia="宋体"/>
          <w:sz w:val="21"/>
          <w:szCs w:val="21"/>
          <w:highlight w:val="none"/>
        </w:rPr>
        <w:t>的规定，本公司（联合体）参加</w:t>
      </w:r>
      <w:r>
        <w:rPr>
          <w:rFonts w:ascii="宋体" w:hAnsi="宋体" w:eastAsia="宋体"/>
          <w:b/>
          <w:bCs/>
          <w:spacing w:val="-2"/>
          <w:sz w:val="21"/>
          <w:szCs w:val="21"/>
          <w:highlight w:val="none"/>
          <w:u w:val="single"/>
        </w:rPr>
        <w:t>（单位名称）</w:t>
      </w:r>
      <w:r>
        <w:rPr>
          <w:rFonts w:ascii="宋体" w:hAnsi="宋体" w:eastAsia="宋体"/>
          <w:spacing w:val="-2"/>
          <w:sz w:val="21"/>
          <w:szCs w:val="21"/>
          <w:highlight w:val="none"/>
        </w:rPr>
        <w:t>的</w:t>
      </w:r>
      <w:r>
        <w:rPr>
          <w:rFonts w:ascii="宋体" w:hAnsi="宋体" w:eastAsia="宋体"/>
          <w:b/>
          <w:bCs/>
          <w:spacing w:val="-2"/>
          <w:sz w:val="21"/>
          <w:szCs w:val="21"/>
          <w:highlight w:val="none"/>
          <w:u w:val="single"/>
        </w:rPr>
        <w:t>（项目名称）</w:t>
      </w:r>
      <w:r>
        <w:rPr>
          <w:rFonts w:ascii="宋体" w:hAnsi="宋体" w:eastAsia="宋体"/>
          <w:spacing w:val="-2"/>
          <w:sz w:val="21"/>
          <w:szCs w:val="21"/>
          <w:highlight w:val="none"/>
        </w:rPr>
        <w:t>采</w:t>
      </w:r>
      <w:r>
        <w:rPr>
          <w:rFonts w:ascii="宋体" w:hAnsi="宋体" w:eastAsia="宋体"/>
          <w:sz w:val="21"/>
          <w:szCs w:val="21"/>
          <w:highlight w:val="none"/>
        </w:rPr>
        <w:t>购活动，</w:t>
      </w:r>
      <w:r>
        <w:rPr>
          <w:rFonts w:ascii="宋体" w:hAnsi="宋体" w:eastAsia="宋体"/>
          <w:spacing w:val="-2"/>
          <w:sz w:val="21"/>
          <w:szCs w:val="21"/>
          <w:highlight w:val="none"/>
        </w:rPr>
        <w:t>服务全部由符合政策要求的中小企业承接。相关企业（含联合体中的中小企业、签订分包意向协议的中小企业）的具体情况如下：</w:t>
      </w:r>
    </w:p>
    <w:p>
      <w:pPr>
        <w:pStyle w:val="9"/>
        <w:spacing w:line="304" w:lineRule="auto"/>
        <w:ind w:right="415" w:firstLine="824" w:firstLineChars="400"/>
        <w:rPr>
          <w:rFonts w:ascii="宋体" w:hAnsi="宋体" w:eastAsia="宋体"/>
          <w:spacing w:val="-2"/>
          <w:sz w:val="21"/>
          <w:szCs w:val="21"/>
          <w:highlight w:val="none"/>
        </w:rPr>
      </w:pPr>
      <w:r>
        <w:rPr>
          <w:rFonts w:hint="eastAsia" w:ascii="宋体" w:hAnsi="宋体" w:eastAsia="宋体"/>
          <w:spacing w:val="-2"/>
          <w:sz w:val="21"/>
          <w:szCs w:val="21"/>
          <w:highlight w:val="none"/>
          <w:lang w:val="en-US" w:eastAsia="zh-CN"/>
        </w:rPr>
        <w:t>1.</w:t>
      </w:r>
      <w:r>
        <w:rPr>
          <w:rFonts w:ascii="宋体" w:hAnsi="宋体" w:eastAsia="宋体"/>
          <w:b/>
          <w:bCs/>
          <w:spacing w:val="-2"/>
          <w:sz w:val="21"/>
          <w:szCs w:val="21"/>
          <w:highlight w:val="none"/>
        </w:rPr>
        <w:t>（标的名称）</w:t>
      </w:r>
      <w:r>
        <w:rPr>
          <w:rFonts w:ascii="宋体" w:hAnsi="宋体" w:eastAsia="宋体"/>
          <w:spacing w:val="-2"/>
          <w:sz w:val="21"/>
          <w:szCs w:val="21"/>
          <w:highlight w:val="none"/>
        </w:rPr>
        <w:t>，属于</w:t>
      </w:r>
      <w:r>
        <w:rPr>
          <w:rFonts w:ascii="宋体" w:hAnsi="宋体" w:eastAsia="宋体"/>
          <w:b/>
          <w:bCs/>
          <w:spacing w:val="-2"/>
          <w:sz w:val="21"/>
          <w:szCs w:val="21"/>
          <w:highlight w:val="none"/>
        </w:rPr>
        <w:t>（采购文件中明确的所属行业）</w:t>
      </w:r>
      <w:r>
        <w:rPr>
          <w:rFonts w:ascii="宋体" w:hAnsi="宋体" w:eastAsia="宋体"/>
          <w:spacing w:val="-2"/>
          <w:sz w:val="21"/>
          <w:szCs w:val="21"/>
          <w:highlight w:val="none"/>
        </w:rPr>
        <w:t>；承接企业为</w:t>
      </w:r>
      <w:r>
        <w:rPr>
          <w:rFonts w:ascii="宋体" w:hAnsi="宋体" w:eastAsia="宋体"/>
          <w:b/>
          <w:bCs/>
          <w:spacing w:val="-2"/>
          <w:sz w:val="21"/>
          <w:szCs w:val="21"/>
          <w:highlight w:val="none"/>
        </w:rPr>
        <w:t>（企业名称）</w:t>
      </w:r>
      <w:r>
        <w:rPr>
          <w:rFonts w:ascii="宋体" w:hAnsi="宋体" w:eastAsia="宋体"/>
          <w:spacing w:val="-2"/>
          <w:sz w:val="21"/>
          <w:szCs w:val="21"/>
          <w:highlight w:val="none"/>
        </w:rPr>
        <w:t xml:space="preserve">，从业人员 </w:t>
      </w:r>
      <w:r>
        <w:rPr>
          <w:rFonts w:ascii="宋体" w:hAnsi="宋体" w:eastAsia="宋体"/>
          <w:spacing w:val="-2"/>
          <w:sz w:val="21"/>
          <w:szCs w:val="21"/>
          <w:highlight w:val="none"/>
          <w:u w:val="single"/>
        </w:rPr>
        <w:tab/>
      </w:r>
      <w:r>
        <w:rPr>
          <w:rFonts w:ascii="宋体" w:hAnsi="宋体" w:eastAsia="宋体"/>
          <w:spacing w:val="-2"/>
          <w:sz w:val="21"/>
          <w:szCs w:val="21"/>
          <w:highlight w:val="none"/>
        </w:rPr>
        <w:t>人，营业收入为</w:t>
      </w:r>
      <w:r>
        <w:rPr>
          <w:rFonts w:ascii="宋体" w:hAnsi="宋体" w:eastAsia="宋体"/>
          <w:spacing w:val="-2"/>
          <w:sz w:val="21"/>
          <w:szCs w:val="21"/>
          <w:highlight w:val="none"/>
          <w:u w:val="single"/>
        </w:rPr>
        <w:t xml:space="preserve"> </w:t>
      </w:r>
      <w:r>
        <w:rPr>
          <w:rFonts w:hint="eastAsia" w:ascii="宋体" w:hAnsi="宋体" w:eastAsia="宋体"/>
          <w:spacing w:val="-2"/>
          <w:sz w:val="21"/>
          <w:szCs w:val="21"/>
          <w:highlight w:val="none"/>
          <w:u w:val="single"/>
          <w:lang w:val="en-US" w:eastAsia="zh-CN"/>
        </w:rPr>
        <w:t xml:space="preserve">  </w:t>
      </w:r>
      <w:r>
        <w:rPr>
          <w:rFonts w:ascii="宋体" w:hAnsi="宋体" w:eastAsia="宋体"/>
          <w:spacing w:val="-2"/>
          <w:sz w:val="21"/>
          <w:szCs w:val="21"/>
          <w:highlight w:val="none"/>
          <w:u w:val="single"/>
        </w:rPr>
        <w:tab/>
      </w:r>
      <w:r>
        <w:rPr>
          <w:rFonts w:ascii="宋体" w:hAnsi="宋体" w:eastAsia="宋体"/>
          <w:spacing w:val="-2"/>
          <w:sz w:val="21"/>
          <w:szCs w:val="21"/>
          <w:highlight w:val="none"/>
        </w:rPr>
        <w:t>万元，资产总额为</w:t>
      </w:r>
      <w:r>
        <w:rPr>
          <w:rFonts w:ascii="宋体" w:hAnsi="宋体" w:eastAsia="宋体"/>
          <w:spacing w:val="-2"/>
          <w:sz w:val="21"/>
          <w:szCs w:val="21"/>
          <w:highlight w:val="none"/>
          <w:u w:val="single"/>
        </w:rPr>
        <w:t xml:space="preserve"> </w:t>
      </w:r>
      <w:r>
        <w:rPr>
          <w:rFonts w:ascii="宋体" w:hAnsi="宋体" w:eastAsia="宋体"/>
          <w:spacing w:val="-2"/>
          <w:sz w:val="21"/>
          <w:szCs w:val="21"/>
          <w:highlight w:val="none"/>
          <w:u w:val="single"/>
        </w:rPr>
        <w:tab/>
      </w:r>
      <w:r>
        <w:rPr>
          <w:rFonts w:ascii="宋体" w:hAnsi="宋体" w:eastAsia="宋体"/>
          <w:spacing w:val="-2"/>
          <w:sz w:val="21"/>
          <w:szCs w:val="21"/>
          <w:highlight w:val="none"/>
        </w:rPr>
        <w:t>万元</w:t>
      </w:r>
      <w:r>
        <w:rPr>
          <w:rFonts w:ascii="宋体" w:hAnsi="宋体" w:eastAsia="宋体"/>
          <w:spacing w:val="-2"/>
          <w:sz w:val="21"/>
          <w:szCs w:val="21"/>
          <w:highlight w:val="none"/>
          <w:vertAlign w:val="superscript"/>
        </w:rPr>
        <w:fldChar w:fldCharType="begin"/>
      </w:r>
      <w:r>
        <w:rPr>
          <w:rFonts w:ascii="宋体" w:hAnsi="宋体" w:eastAsia="宋体"/>
          <w:spacing w:val="-2"/>
          <w:sz w:val="21"/>
          <w:szCs w:val="21"/>
          <w:highlight w:val="none"/>
          <w:vertAlign w:val="superscript"/>
        </w:rPr>
        <w:instrText xml:space="preserve"> HYPERLINK \l "_bookmark1" </w:instrText>
      </w:r>
      <w:r>
        <w:rPr>
          <w:rFonts w:ascii="宋体" w:hAnsi="宋体" w:eastAsia="宋体"/>
          <w:spacing w:val="-2"/>
          <w:sz w:val="21"/>
          <w:szCs w:val="21"/>
          <w:highlight w:val="none"/>
          <w:vertAlign w:val="superscript"/>
        </w:rPr>
        <w:fldChar w:fldCharType="separate"/>
      </w:r>
      <w:r>
        <w:rPr>
          <w:rFonts w:ascii="宋体" w:hAnsi="宋体" w:eastAsia="宋体"/>
          <w:spacing w:val="-2"/>
          <w:sz w:val="21"/>
          <w:szCs w:val="21"/>
          <w:highlight w:val="none"/>
          <w:vertAlign w:val="superscript"/>
        </w:rPr>
        <w:t>1</w:t>
      </w:r>
      <w:r>
        <w:rPr>
          <w:rFonts w:ascii="宋体" w:hAnsi="宋体" w:eastAsia="宋体"/>
          <w:spacing w:val="-2"/>
          <w:sz w:val="21"/>
          <w:szCs w:val="21"/>
          <w:highlight w:val="none"/>
          <w:vertAlign w:val="superscript"/>
        </w:rPr>
        <w:fldChar w:fldCharType="end"/>
      </w:r>
      <w:r>
        <w:rPr>
          <w:rFonts w:ascii="宋体" w:hAnsi="宋体" w:eastAsia="宋体"/>
          <w:spacing w:val="-2"/>
          <w:sz w:val="21"/>
          <w:szCs w:val="21"/>
          <w:highlight w:val="none"/>
        </w:rPr>
        <w:t>，属于（中型企业、小型企业、微型企业）；</w:t>
      </w:r>
    </w:p>
    <w:p>
      <w:pPr>
        <w:pStyle w:val="9"/>
        <w:spacing w:line="304" w:lineRule="auto"/>
        <w:ind w:right="415" w:firstLine="824" w:firstLineChars="400"/>
        <w:rPr>
          <w:rFonts w:ascii="宋体" w:hAnsi="宋体" w:eastAsia="宋体"/>
          <w:spacing w:val="-2"/>
          <w:sz w:val="21"/>
          <w:szCs w:val="21"/>
          <w:highlight w:val="none"/>
        </w:rPr>
      </w:pPr>
      <w:r>
        <w:rPr>
          <w:rFonts w:hint="eastAsia" w:ascii="宋体" w:hAnsi="宋体" w:eastAsia="宋体"/>
          <w:spacing w:val="-2"/>
          <w:sz w:val="21"/>
          <w:szCs w:val="21"/>
          <w:highlight w:val="none"/>
          <w:lang w:val="en-US" w:eastAsia="zh-CN"/>
        </w:rPr>
        <w:t>2.</w:t>
      </w:r>
      <w:r>
        <w:rPr>
          <w:rFonts w:ascii="宋体" w:hAnsi="宋体" w:eastAsia="宋体"/>
          <w:b/>
          <w:bCs/>
          <w:spacing w:val="-2"/>
          <w:sz w:val="21"/>
          <w:szCs w:val="21"/>
          <w:highlight w:val="none"/>
        </w:rPr>
        <w:t>（标的名称）</w:t>
      </w:r>
      <w:r>
        <w:rPr>
          <w:rFonts w:ascii="宋体" w:hAnsi="宋体" w:eastAsia="宋体"/>
          <w:spacing w:val="-2"/>
          <w:sz w:val="21"/>
          <w:szCs w:val="21"/>
          <w:highlight w:val="none"/>
        </w:rPr>
        <w:t>，属于（采购文件中明确的所属行业）；承接企业为</w:t>
      </w:r>
      <w:r>
        <w:rPr>
          <w:rFonts w:ascii="宋体" w:hAnsi="宋体" w:eastAsia="宋体"/>
          <w:b/>
          <w:bCs/>
          <w:spacing w:val="-2"/>
          <w:sz w:val="21"/>
          <w:szCs w:val="21"/>
          <w:highlight w:val="none"/>
        </w:rPr>
        <w:t>（企业名称）</w:t>
      </w:r>
      <w:r>
        <w:rPr>
          <w:rFonts w:ascii="宋体" w:hAnsi="宋体" w:eastAsia="宋体"/>
          <w:spacing w:val="-2"/>
          <w:sz w:val="21"/>
          <w:szCs w:val="21"/>
          <w:highlight w:val="none"/>
        </w:rPr>
        <w:t xml:space="preserve">，从业人员 </w:t>
      </w:r>
      <w:r>
        <w:rPr>
          <w:rFonts w:ascii="宋体" w:hAnsi="宋体" w:eastAsia="宋体"/>
          <w:spacing w:val="-2"/>
          <w:sz w:val="21"/>
          <w:szCs w:val="21"/>
          <w:highlight w:val="none"/>
        </w:rPr>
        <w:tab/>
      </w:r>
      <w:r>
        <w:rPr>
          <w:rFonts w:ascii="宋体" w:hAnsi="宋体" w:eastAsia="宋体"/>
          <w:spacing w:val="-2"/>
          <w:sz w:val="21"/>
          <w:szCs w:val="21"/>
          <w:highlight w:val="none"/>
          <w:u w:val="single"/>
        </w:rPr>
        <w:tab/>
      </w:r>
      <w:r>
        <w:rPr>
          <w:rFonts w:ascii="宋体" w:hAnsi="宋体" w:eastAsia="宋体"/>
          <w:spacing w:val="-2"/>
          <w:sz w:val="21"/>
          <w:szCs w:val="21"/>
          <w:highlight w:val="none"/>
        </w:rPr>
        <w:t>人，营业收入为</w:t>
      </w:r>
      <w:r>
        <w:rPr>
          <w:rFonts w:ascii="宋体" w:hAnsi="宋体" w:eastAsia="宋体"/>
          <w:spacing w:val="-2"/>
          <w:sz w:val="21"/>
          <w:szCs w:val="21"/>
          <w:highlight w:val="none"/>
          <w:u w:val="single"/>
        </w:rPr>
        <w:t xml:space="preserve"> </w:t>
      </w:r>
      <w:r>
        <w:rPr>
          <w:rFonts w:hint="eastAsia" w:ascii="宋体" w:hAnsi="宋体" w:eastAsia="宋体"/>
          <w:spacing w:val="-2"/>
          <w:sz w:val="21"/>
          <w:szCs w:val="21"/>
          <w:highlight w:val="none"/>
          <w:u w:val="single"/>
          <w:lang w:val="en-US" w:eastAsia="zh-CN"/>
        </w:rPr>
        <w:t xml:space="preserve">  </w:t>
      </w:r>
      <w:r>
        <w:rPr>
          <w:rFonts w:ascii="宋体" w:hAnsi="宋体" w:eastAsia="宋体"/>
          <w:spacing w:val="-2"/>
          <w:sz w:val="21"/>
          <w:szCs w:val="21"/>
          <w:highlight w:val="none"/>
          <w:u w:val="single"/>
        </w:rPr>
        <w:tab/>
      </w:r>
      <w:r>
        <w:rPr>
          <w:rFonts w:ascii="宋体" w:hAnsi="宋体" w:eastAsia="宋体"/>
          <w:spacing w:val="-2"/>
          <w:sz w:val="21"/>
          <w:szCs w:val="21"/>
          <w:highlight w:val="none"/>
        </w:rPr>
        <w:t>万元，资产总额为</w:t>
      </w:r>
      <w:r>
        <w:rPr>
          <w:rFonts w:ascii="宋体" w:hAnsi="宋体" w:eastAsia="宋体"/>
          <w:spacing w:val="-2"/>
          <w:sz w:val="21"/>
          <w:szCs w:val="21"/>
          <w:highlight w:val="none"/>
          <w:u w:val="single"/>
        </w:rPr>
        <w:t xml:space="preserve"> </w:t>
      </w:r>
      <w:r>
        <w:rPr>
          <w:rFonts w:ascii="宋体" w:hAnsi="宋体" w:eastAsia="宋体"/>
          <w:spacing w:val="-2"/>
          <w:sz w:val="21"/>
          <w:szCs w:val="21"/>
          <w:highlight w:val="none"/>
          <w:u w:val="single"/>
        </w:rPr>
        <w:tab/>
      </w:r>
      <w:r>
        <w:rPr>
          <w:rFonts w:ascii="宋体" w:hAnsi="宋体" w:eastAsia="宋体"/>
          <w:spacing w:val="-2"/>
          <w:sz w:val="21"/>
          <w:szCs w:val="21"/>
          <w:highlight w:val="none"/>
        </w:rPr>
        <w:t>万元，属于（中型企业、小型企业、微型企业）；</w:t>
      </w:r>
    </w:p>
    <w:p>
      <w:pPr>
        <w:pStyle w:val="9"/>
        <w:spacing w:line="304" w:lineRule="auto"/>
        <w:ind w:right="415" w:firstLine="1030" w:firstLineChars="500"/>
        <w:rPr>
          <w:rFonts w:ascii="宋体" w:hAnsi="宋体" w:eastAsia="宋体"/>
          <w:spacing w:val="-2"/>
          <w:sz w:val="21"/>
          <w:szCs w:val="21"/>
          <w:highlight w:val="none"/>
        </w:rPr>
      </w:pPr>
      <w:r>
        <w:rPr>
          <w:rFonts w:ascii="宋体" w:hAnsi="宋体" w:eastAsia="宋体"/>
          <w:spacing w:val="-2"/>
          <w:sz w:val="21"/>
          <w:szCs w:val="21"/>
          <w:highlight w:val="none"/>
        </w:rPr>
        <w:t>……</w:t>
      </w:r>
    </w:p>
    <w:p>
      <w:pPr>
        <w:pStyle w:val="9"/>
        <w:spacing w:line="304" w:lineRule="auto"/>
        <w:ind w:right="415" w:firstLine="824" w:firstLineChars="400"/>
        <w:rPr>
          <w:rFonts w:ascii="宋体" w:hAnsi="宋体" w:eastAsia="宋体"/>
          <w:spacing w:val="-2"/>
          <w:sz w:val="21"/>
          <w:szCs w:val="21"/>
          <w:highlight w:val="none"/>
        </w:rPr>
      </w:pPr>
      <w:r>
        <w:rPr>
          <w:rFonts w:ascii="宋体" w:hAnsi="宋体" w:eastAsia="宋体"/>
          <w:spacing w:val="-2"/>
          <w:sz w:val="21"/>
          <w:szCs w:val="21"/>
          <w:highlight w:val="none"/>
        </w:rPr>
        <w:t>以上企业，不属于大企业的分支机构，不存在控股股东为大企业的情形，也不存在与大企业的负责人为同一人的情形。</w:t>
      </w:r>
    </w:p>
    <w:p>
      <w:pPr>
        <w:pStyle w:val="9"/>
        <w:spacing w:line="304" w:lineRule="auto"/>
        <w:ind w:right="415" w:firstLine="824" w:firstLineChars="400"/>
        <w:rPr>
          <w:rFonts w:ascii="宋体" w:hAnsi="宋体" w:eastAsia="宋体"/>
          <w:spacing w:val="-2"/>
          <w:sz w:val="21"/>
          <w:szCs w:val="21"/>
          <w:highlight w:val="none"/>
        </w:rPr>
      </w:pPr>
      <w:r>
        <w:rPr>
          <w:rFonts w:ascii="宋体" w:hAnsi="宋体" w:eastAsia="宋体"/>
          <w:spacing w:val="-2"/>
          <w:sz w:val="21"/>
          <w:szCs w:val="21"/>
          <w:highlight w:val="none"/>
        </w:rPr>
        <w:t>本企业对上述声明内容的真实性负责。如有虚假，将依法承担相应责任。</w:t>
      </w:r>
    </w:p>
    <w:p>
      <w:pPr>
        <w:pStyle w:val="9"/>
        <w:spacing w:line="304" w:lineRule="auto"/>
        <w:ind w:right="415" w:firstLine="5974" w:firstLineChars="2900"/>
        <w:rPr>
          <w:rFonts w:hint="eastAsia" w:ascii="宋体" w:hAnsi="宋体" w:eastAsia="宋体"/>
          <w:spacing w:val="-2"/>
          <w:sz w:val="21"/>
          <w:szCs w:val="21"/>
          <w:highlight w:val="none"/>
        </w:rPr>
      </w:pPr>
      <w:r>
        <w:rPr>
          <w:rFonts w:ascii="宋体" w:hAnsi="宋体" w:eastAsia="宋体"/>
          <w:spacing w:val="-2"/>
          <w:sz w:val="21"/>
          <w:szCs w:val="21"/>
          <w:highlight w:val="none"/>
        </w:rPr>
        <w:t>企业名称（盖章）：</w:t>
      </w:r>
    </w:p>
    <w:p>
      <w:pPr>
        <w:pStyle w:val="9"/>
        <w:spacing w:line="304" w:lineRule="auto"/>
        <w:ind w:right="415" w:firstLine="5974" w:firstLineChars="2900"/>
        <w:rPr>
          <w:rFonts w:ascii="宋体" w:hAnsi="宋体" w:eastAsia="宋体"/>
          <w:spacing w:val="-2"/>
          <w:sz w:val="21"/>
          <w:szCs w:val="21"/>
          <w:highlight w:val="none"/>
        </w:rPr>
      </w:pPr>
      <w:r>
        <w:rPr>
          <w:rFonts w:ascii="宋体" w:hAnsi="宋体" w:eastAsia="宋体"/>
          <w:spacing w:val="-2"/>
          <w:sz w:val="21"/>
          <w:szCs w:val="21"/>
          <w:highlight w:val="none"/>
        </w:rPr>
        <w:t>日期：</w:t>
      </w:r>
    </w:p>
    <w:p>
      <w:pPr>
        <w:pStyle w:val="9"/>
        <w:spacing w:line="304" w:lineRule="auto"/>
        <w:ind w:right="415" w:firstLine="5974" w:firstLineChars="2900"/>
        <w:rPr>
          <w:rFonts w:ascii="宋体" w:hAnsi="宋体" w:eastAsia="宋体"/>
          <w:spacing w:val="-2"/>
          <w:sz w:val="21"/>
          <w:szCs w:val="21"/>
          <w:highlight w:val="none"/>
        </w:rPr>
      </w:pPr>
    </w:p>
    <w:p>
      <w:pPr>
        <w:pStyle w:val="9"/>
        <w:spacing w:line="304" w:lineRule="auto"/>
        <w:ind w:right="415"/>
        <w:rPr>
          <w:rFonts w:hint="eastAsia" w:ascii="宋体" w:hAnsi="宋体" w:eastAsia="宋体"/>
          <w:b/>
          <w:bCs/>
          <w:spacing w:val="-2"/>
          <w:sz w:val="21"/>
          <w:szCs w:val="21"/>
          <w:highlight w:val="none"/>
          <w:lang w:eastAsia="zh-CN"/>
        </w:rPr>
      </w:pPr>
      <w:r>
        <w:rPr>
          <w:rFonts w:hint="eastAsia" w:ascii="宋体" w:hAnsi="宋体" w:eastAsia="宋体"/>
          <w:b/>
          <w:bCs/>
          <w:spacing w:val="-2"/>
          <w:sz w:val="21"/>
          <w:szCs w:val="21"/>
          <w:highlight w:val="none"/>
          <w:lang w:eastAsia="zh-CN"/>
        </w:rPr>
        <w:t>注：</w:t>
      </w:r>
      <w:r>
        <w:rPr>
          <w:rFonts w:ascii="宋体" w:hAnsi="宋体" w:eastAsia="宋体"/>
          <w:spacing w:val="-2"/>
          <w:sz w:val="21"/>
          <w:szCs w:val="21"/>
          <w:highlight w:val="none"/>
          <w:vertAlign w:val="superscript"/>
        </w:rPr>
        <w:fldChar w:fldCharType="begin"/>
      </w:r>
      <w:r>
        <w:rPr>
          <w:rFonts w:ascii="宋体" w:hAnsi="宋体" w:eastAsia="宋体"/>
          <w:spacing w:val="-2"/>
          <w:sz w:val="21"/>
          <w:szCs w:val="21"/>
          <w:highlight w:val="none"/>
          <w:vertAlign w:val="superscript"/>
        </w:rPr>
        <w:instrText xml:space="preserve"> HYPERLINK \l "_bookmark1" </w:instrText>
      </w:r>
      <w:r>
        <w:rPr>
          <w:rFonts w:ascii="宋体" w:hAnsi="宋体" w:eastAsia="宋体"/>
          <w:spacing w:val="-2"/>
          <w:sz w:val="21"/>
          <w:szCs w:val="21"/>
          <w:highlight w:val="none"/>
          <w:vertAlign w:val="superscript"/>
        </w:rPr>
        <w:fldChar w:fldCharType="separate"/>
      </w:r>
      <w:r>
        <w:rPr>
          <w:rFonts w:ascii="宋体" w:hAnsi="宋体" w:eastAsia="宋体"/>
          <w:spacing w:val="-2"/>
          <w:sz w:val="21"/>
          <w:szCs w:val="21"/>
          <w:highlight w:val="none"/>
          <w:vertAlign w:val="superscript"/>
        </w:rPr>
        <w:t>1</w:t>
      </w:r>
      <w:r>
        <w:rPr>
          <w:rFonts w:ascii="宋体" w:hAnsi="宋体" w:eastAsia="宋体"/>
          <w:spacing w:val="-2"/>
          <w:sz w:val="21"/>
          <w:szCs w:val="21"/>
          <w:highlight w:val="none"/>
          <w:vertAlign w:val="superscript"/>
        </w:rPr>
        <w:fldChar w:fldCharType="end"/>
      </w:r>
      <w:r>
        <w:rPr>
          <w:rFonts w:hint="eastAsia" w:ascii="宋体" w:hAnsi="宋体" w:eastAsia="宋体"/>
          <w:b/>
          <w:bCs/>
          <w:spacing w:val="-2"/>
          <w:sz w:val="21"/>
          <w:szCs w:val="21"/>
          <w:highlight w:val="none"/>
          <w:lang w:eastAsia="zh-CN"/>
        </w:rPr>
        <w:t>从业人员、营业收入、资产总额填报上一年度数据，无上一年度数据的新成立企业可不提供。</w:t>
      </w:r>
    </w:p>
    <w:p>
      <w:pPr>
        <w:pStyle w:val="9"/>
        <w:spacing w:line="304" w:lineRule="auto"/>
        <w:ind w:right="415"/>
        <w:rPr>
          <w:rFonts w:hint="eastAsia" w:ascii="宋体" w:hAnsi="宋体" w:eastAsia="宋体"/>
          <w:b/>
          <w:bCs/>
          <w:spacing w:val="-2"/>
          <w:sz w:val="21"/>
          <w:szCs w:val="21"/>
          <w:highlight w:val="none"/>
          <w:lang w:eastAsia="zh-CN"/>
        </w:rPr>
      </w:pPr>
    </w:p>
    <w:p>
      <w:pPr>
        <w:spacing w:line="360" w:lineRule="auto"/>
        <w:ind w:firstLine="418" w:firstLineChars="202"/>
        <w:jc w:val="center"/>
        <w:rPr>
          <w:rFonts w:hint="eastAsia" w:ascii="宋体" w:hAnsi="宋体" w:eastAsia="宋体" w:cs="宋体"/>
          <w:bCs/>
          <w:sz w:val="28"/>
          <w:szCs w:val="28"/>
          <w:highlight w:val="none"/>
        </w:rPr>
      </w:pPr>
      <w:r>
        <w:rPr>
          <w:rFonts w:hint="eastAsia" w:ascii="宋体" w:hAnsi="宋体" w:eastAsia="宋体"/>
          <w:b/>
          <w:bCs/>
          <w:spacing w:val="-2"/>
          <w:sz w:val="21"/>
          <w:szCs w:val="21"/>
          <w:highlight w:val="none"/>
          <w:lang w:eastAsia="zh-CN"/>
        </w:rPr>
        <w:br w:type="page"/>
      </w:r>
      <w:r>
        <w:rPr>
          <w:rFonts w:hint="eastAsia" w:ascii="宋体" w:hAnsi="宋体" w:eastAsia="宋体" w:cs="宋体"/>
          <w:b/>
          <w:bCs w:val="0"/>
          <w:sz w:val="28"/>
          <w:szCs w:val="28"/>
          <w:highlight w:val="none"/>
        </w:rPr>
        <w:t>监狱企业的证明文件（如有）</w:t>
      </w:r>
    </w:p>
    <w:p>
      <w:pPr>
        <w:spacing w:line="312" w:lineRule="auto"/>
        <w:rPr>
          <w:rFonts w:hint="eastAsia" w:ascii="宋体" w:hAnsi="宋体" w:eastAsia="宋体" w:cs="宋体"/>
          <w:b w:val="0"/>
          <w:sz w:val="24"/>
          <w:szCs w:val="24"/>
          <w:highlight w:val="none"/>
        </w:rPr>
      </w:pPr>
    </w:p>
    <w:p>
      <w:pPr>
        <w:spacing w:line="312" w:lineRule="auto"/>
        <w:ind w:firstLine="420" w:firstLineChars="200"/>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说明:监狱企业参加采购活动时，应当提供由省级以上监狱管理局、戒毒管理局(含新疆生产建设兵团)出具的属于监狱企业的证明文件，并加盖投标单位公章。</w:t>
      </w:r>
    </w:p>
    <w:p>
      <w:pPr>
        <w:spacing w:line="588" w:lineRule="exact"/>
        <w:jc w:val="center"/>
        <w:rPr>
          <w:rFonts w:hint="eastAsia" w:ascii="宋体" w:hAnsi="宋体" w:eastAsia="宋体" w:cs="宋体"/>
          <w:b/>
          <w:bCs/>
          <w:sz w:val="21"/>
          <w:szCs w:val="21"/>
          <w:highlight w:val="none"/>
        </w:rPr>
      </w:pPr>
    </w:p>
    <w:p>
      <w:pPr>
        <w:spacing w:line="312"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残疾人福利性单位声明函（如有）</w:t>
      </w:r>
    </w:p>
    <w:p>
      <w:pPr>
        <w:spacing w:line="588" w:lineRule="exact"/>
        <w:jc w:val="left"/>
        <w:rPr>
          <w:rFonts w:hint="eastAsia" w:ascii="宋体" w:hAnsi="宋体" w:eastAsia="宋体" w:cs="宋体"/>
          <w:b w:val="0"/>
          <w:spacing w:val="6"/>
          <w:sz w:val="24"/>
          <w:szCs w:val="24"/>
          <w:highlight w:val="none"/>
        </w:rPr>
      </w:pPr>
    </w:p>
    <w:p>
      <w:pPr>
        <w:spacing w:line="312" w:lineRule="auto"/>
        <w:jc w:val="left"/>
        <w:rPr>
          <w:rFonts w:hint="eastAsia" w:ascii="宋体" w:hAnsi="宋体" w:eastAsia="宋体" w:cs="宋体"/>
          <w:b w:val="0"/>
          <w:sz w:val="21"/>
          <w:szCs w:val="21"/>
          <w:highlight w:val="none"/>
        </w:rPr>
      </w:pPr>
      <w:r>
        <w:rPr>
          <w:rFonts w:hint="eastAsia" w:ascii="宋体" w:hAnsi="宋体" w:eastAsia="宋体" w:cs="宋体"/>
          <w:b w:val="0"/>
          <w:sz w:val="24"/>
          <w:szCs w:val="24"/>
          <w:highlight w:val="none"/>
        </w:rPr>
        <w:t xml:space="preserve">   </w:t>
      </w:r>
      <w:r>
        <w:rPr>
          <w:rFonts w:hint="eastAsia" w:ascii="宋体" w:hAnsi="宋体" w:eastAsia="宋体" w:cs="宋体"/>
          <w:b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12" w:lineRule="auto"/>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本单位对上述声明的真实性负责。如有虚假，将依法承担相应责任。</w:t>
      </w:r>
    </w:p>
    <w:p>
      <w:pPr>
        <w:spacing w:line="312" w:lineRule="auto"/>
        <w:ind w:firstLine="405"/>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 xml:space="preserve">       </w:t>
      </w:r>
    </w:p>
    <w:p>
      <w:pPr>
        <w:spacing w:line="312" w:lineRule="auto"/>
        <w:ind w:firstLine="405"/>
        <w:jc w:val="right"/>
        <w:rPr>
          <w:rFonts w:hint="eastAsia" w:ascii="宋体" w:hAnsi="宋体" w:eastAsia="宋体" w:cs="宋体"/>
          <w:b w:val="0"/>
          <w:sz w:val="21"/>
          <w:szCs w:val="21"/>
          <w:highlight w:val="none"/>
        </w:rPr>
      </w:pPr>
      <w:r>
        <w:rPr>
          <w:rFonts w:hint="eastAsia" w:ascii="宋体" w:hAnsi="宋体" w:eastAsia="宋体" w:cs="宋体"/>
          <w:b w:val="0"/>
          <w:sz w:val="24"/>
          <w:szCs w:val="24"/>
          <w:highlight w:val="none"/>
        </w:rPr>
        <w:t xml:space="preserve"> </w:t>
      </w:r>
      <w:r>
        <w:rPr>
          <w:rFonts w:hint="eastAsia" w:ascii="宋体" w:hAnsi="宋体" w:eastAsia="宋体" w:cs="宋体"/>
          <w:b w:val="0"/>
          <w:sz w:val="21"/>
          <w:szCs w:val="21"/>
          <w:highlight w:val="none"/>
        </w:rPr>
        <w:t>单位名称（盖章）：</w:t>
      </w:r>
    </w:p>
    <w:p>
      <w:pPr>
        <w:spacing w:line="312" w:lineRule="auto"/>
        <w:ind w:firstLine="405"/>
        <w:jc w:val="right"/>
        <w:rPr>
          <w:rFonts w:hint="eastAsia" w:ascii="宋体" w:hAnsi="宋体" w:eastAsia="宋体" w:cs="宋体"/>
          <w:b w:val="0"/>
          <w:sz w:val="24"/>
          <w:szCs w:val="24"/>
          <w:highlight w:val="none"/>
        </w:rPr>
      </w:pPr>
      <w:r>
        <w:rPr>
          <w:rFonts w:hint="eastAsia" w:ascii="宋体" w:hAnsi="宋体" w:eastAsia="宋体" w:cs="宋体"/>
          <w:b w:val="0"/>
          <w:sz w:val="21"/>
          <w:szCs w:val="21"/>
          <w:highlight w:val="none"/>
        </w:rPr>
        <w:t xml:space="preserve">         </w:t>
      </w:r>
      <w:r>
        <w:rPr>
          <w:rFonts w:hint="eastAsia" w:ascii="宋体"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日  期：</w:t>
      </w:r>
    </w:p>
    <w:p>
      <w:pPr>
        <w:pStyle w:val="9"/>
        <w:spacing w:line="304" w:lineRule="auto"/>
        <w:ind w:right="415"/>
        <w:rPr>
          <w:rFonts w:hint="eastAsia" w:ascii="宋体" w:hAnsi="宋体" w:eastAsia="宋体"/>
          <w:b/>
          <w:bCs/>
          <w:spacing w:val="-2"/>
          <w:sz w:val="21"/>
          <w:szCs w:val="21"/>
          <w:highlight w:val="none"/>
          <w:lang w:eastAsia="zh-CN"/>
        </w:rPr>
      </w:pPr>
    </w:p>
    <w:p>
      <w:pPr>
        <w:pStyle w:val="9"/>
        <w:spacing w:line="304" w:lineRule="auto"/>
        <w:ind w:right="415"/>
        <w:rPr>
          <w:rFonts w:hint="eastAsia" w:ascii="宋体" w:hAnsi="宋体" w:eastAsia="宋体"/>
          <w:b/>
          <w:bCs/>
          <w:spacing w:val="-2"/>
          <w:sz w:val="21"/>
          <w:szCs w:val="21"/>
          <w:highlight w:val="none"/>
          <w:lang w:eastAsia="zh-CN"/>
        </w:rPr>
      </w:pPr>
    </w:p>
    <w:p>
      <w:pPr>
        <w:spacing w:line="315" w:lineRule="auto"/>
        <w:jc w:val="left"/>
        <w:rPr>
          <w:rFonts w:hint="eastAsia" w:ascii="宋体" w:hAnsi="宋体" w:cs="宋体"/>
          <w:b/>
          <w:bCs/>
          <w:sz w:val="32"/>
          <w:szCs w:val="32"/>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rPr>
        <w:t>附表</w:t>
      </w:r>
    </w:p>
    <w:p>
      <w:pPr>
        <w:spacing w:line="315" w:lineRule="auto"/>
        <w:jc w:val="center"/>
        <w:rPr>
          <w:rFonts w:hint="eastAsia" w:ascii="宋体" w:hAnsi="宋体" w:cs="宋体"/>
          <w:b/>
          <w:sz w:val="32"/>
          <w:szCs w:val="32"/>
          <w:highlight w:val="none"/>
        </w:rPr>
      </w:pPr>
      <w:r>
        <w:rPr>
          <w:rFonts w:hint="eastAsia" w:ascii="宋体" w:hAnsi="宋体" w:cs="宋体"/>
          <w:b/>
          <w:sz w:val="32"/>
          <w:szCs w:val="32"/>
          <w:highlight w:val="none"/>
        </w:rPr>
        <w:t>最后报价表</w:t>
      </w:r>
    </w:p>
    <w:p>
      <w:pPr>
        <w:spacing w:line="315" w:lineRule="auto"/>
        <w:jc w:val="center"/>
        <w:rPr>
          <w:rFonts w:hint="eastAsia" w:ascii="宋体" w:hAnsi="宋体" w:cs="宋体"/>
          <w:b/>
          <w:sz w:val="32"/>
          <w:szCs w:val="32"/>
          <w:highlight w:val="none"/>
        </w:rPr>
      </w:pPr>
    </w:p>
    <w:p>
      <w:pPr>
        <w:snapToGrid w:val="0"/>
        <w:spacing w:line="360" w:lineRule="auto"/>
        <w:rPr>
          <w:rFonts w:hint="eastAsia" w:ascii="宋体" w:hAnsi="宋体"/>
          <w:szCs w:val="21"/>
          <w:highlight w:val="none"/>
        </w:rPr>
      </w:pPr>
      <w:r>
        <w:rPr>
          <w:rFonts w:hint="eastAsia" w:ascii="宋体" w:hAnsi="宋体"/>
          <w:szCs w:val="21"/>
          <w:highlight w:val="none"/>
        </w:rPr>
        <w:t xml:space="preserve">项目名称：                    </w:t>
      </w:r>
    </w:p>
    <w:p>
      <w:pPr>
        <w:spacing w:line="360" w:lineRule="auto"/>
        <w:jc w:val="left"/>
        <w:rPr>
          <w:rFonts w:hint="eastAsia" w:ascii="宋体" w:hAnsi="宋体"/>
          <w:szCs w:val="21"/>
          <w:highlight w:val="none"/>
        </w:rPr>
      </w:pPr>
      <w:r>
        <w:rPr>
          <w:rFonts w:hint="eastAsia" w:ascii="宋体" w:hAnsi="宋体"/>
          <w:szCs w:val="21"/>
          <w:highlight w:val="none"/>
        </w:rPr>
        <w:t>招标编号：</w:t>
      </w:r>
      <w:r>
        <w:rPr>
          <w:rFonts w:hint="eastAsia" w:ascii="宋体" w:hAnsi="宋体"/>
          <w:bCs/>
          <w:szCs w:val="21"/>
          <w:highlight w:val="non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79"/>
        <w:gridCol w:w="6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579" w:type="dxa"/>
            <w:noWrap w:val="0"/>
            <w:vAlign w:val="center"/>
          </w:tcPr>
          <w:p>
            <w:pPr>
              <w:spacing w:line="360" w:lineRule="auto"/>
              <w:jc w:val="center"/>
              <w:rPr>
                <w:rFonts w:hint="eastAsia" w:ascii="宋体" w:hAnsi="宋体"/>
                <w:szCs w:val="21"/>
                <w:highlight w:val="none"/>
              </w:rPr>
            </w:pPr>
            <w:r>
              <w:rPr>
                <w:rFonts w:hint="eastAsia" w:ascii="宋体" w:hAnsi="宋体" w:cs="宋体"/>
                <w:sz w:val="21"/>
                <w:szCs w:val="21"/>
                <w:highlight w:val="none"/>
              </w:rPr>
              <w:t>供应商名称</w:t>
            </w:r>
          </w:p>
        </w:tc>
        <w:tc>
          <w:tcPr>
            <w:tcW w:w="6615" w:type="dxa"/>
            <w:noWrap w:val="0"/>
            <w:vAlign w:val="center"/>
          </w:tcPr>
          <w:p>
            <w:pPr>
              <w:spacing w:line="400" w:lineRule="exact"/>
              <w:jc w:val="center"/>
              <w:rPr>
                <w:rFonts w:hint="eastAsia" w:ascii="宋体" w:hAnsi="宋体"/>
                <w:szCs w:val="21"/>
                <w:highlight w:val="none"/>
              </w:rPr>
            </w:pPr>
            <w:r>
              <w:rPr>
                <w:rFonts w:hint="eastAsia" w:ascii="宋体" w:hAnsi="宋体"/>
                <w:szCs w:val="21"/>
                <w:highlight w:val="none"/>
              </w:rPr>
              <w:t xml:space="preserve">最后报价  </w:t>
            </w:r>
          </w:p>
          <w:p>
            <w:pPr>
              <w:spacing w:line="400" w:lineRule="exact"/>
              <w:jc w:val="center"/>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万</w:t>
            </w:r>
            <w:r>
              <w:rPr>
                <w:rFonts w:hint="eastAsia" w:ascii="宋体" w:hAnsi="宋体"/>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579" w:type="dxa"/>
            <w:noWrap w:val="0"/>
            <w:vAlign w:val="center"/>
          </w:tcPr>
          <w:p>
            <w:pPr>
              <w:spacing w:line="360" w:lineRule="auto"/>
              <w:rPr>
                <w:rFonts w:hint="eastAsia" w:ascii="宋体" w:hAnsi="宋体"/>
                <w:szCs w:val="21"/>
                <w:highlight w:val="none"/>
              </w:rPr>
            </w:pPr>
          </w:p>
        </w:tc>
        <w:tc>
          <w:tcPr>
            <w:tcW w:w="6615" w:type="dxa"/>
            <w:noWrap w:val="0"/>
            <w:vAlign w:val="center"/>
          </w:tcPr>
          <w:p>
            <w:pPr>
              <w:spacing w:line="360" w:lineRule="auto"/>
              <w:jc w:val="center"/>
              <w:rPr>
                <w:rFonts w:hint="eastAsia" w:ascii="宋体" w:hAnsi="宋体"/>
                <w:szCs w:val="21"/>
                <w:highlight w:val="none"/>
              </w:rPr>
            </w:pPr>
          </w:p>
        </w:tc>
      </w:tr>
    </w:tbl>
    <w:p>
      <w:pPr>
        <w:spacing w:line="360" w:lineRule="auto"/>
        <w:jc w:val="left"/>
        <w:rPr>
          <w:rFonts w:hint="eastAsia" w:ascii="宋体" w:hAnsi="宋体"/>
          <w:szCs w:val="21"/>
          <w:highlight w:val="none"/>
        </w:rPr>
      </w:pPr>
      <w:r>
        <w:rPr>
          <w:rFonts w:hint="eastAsia" w:ascii="宋体" w:hAnsi="宋体"/>
          <w:szCs w:val="21"/>
          <w:highlight w:val="none"/>
        </w:rPr>
        <w:t>备注：1.此表不需填写，不需放入响应文件格式内。</w:t>
      </w:r>
    </w:p>
    <w:p>
      <w:pPr>
        <w:spacing w:line="315" w:lineRule="auto"/>
        <w:ind w:firstLine="480" w:firstLineChars="200"/>
        <w:rPr>
          <w:rFonts w:hint="eastAsia" w:ascii="宋体" w:hAnsi="宋体" w:cs="宋体"/>
          <w:sz w:val="24"/>
          <w:szCs w:val="24"/>
          <w:highlight w:val="none"/>
        </w:rPr>
      </w:pPr>
    </w:p>
    <w:p>
      <w:pPr>
        <w:spacing w:line="480" w:lineRule="auto"/>
        <w:ind w:firstLine="480" w:firstLineChars="200"/>
        <w:rPr>
          <w:rFonts w:hint="eastAsia" w:ascii="宋体" w:hAnsi="宋体" w:cs="宋体"/>
          <w:sz w:val="21"/>
          <w:szCs w:val="21"/>
          <w:highlight w:val="none"/>
          <w:u w:val="single"/>
        </w:rPr>
      </w:pPr>
      <w:r>
        <w:rPr>
          <w:rFonts w:hint="eastAsia" w:ascii="宋体" w:hAnsi="宋体" w:cs="宋体"/>
          <w:sz w:val="24"/>
          <w:szCs w:val="24"/>
          <w:highlight w:val="none"/>
        </w:rPr>
        <w:t xml:space="preserve">                   </w:t>
      </w:r>
      <w:r>
        <w:rPr>
          <w:rFonts w:hint="eastAsia" w:ascii="宋体" w:hAnsi="宋体" w:cs="宋体"/>
          <w:sz w:val="21"/>
          <w:szCs w:val="21"/>
          <w:highlight w:val="none"/>
        </w:rPr>
        <w:t>供应商授权代表签字：</w:t>
      </w:r>
      <w:r>
        <w:rPr>
          <w:rFonts w:hint="eastAsia" w:ascii="宋体" w:hAnsi="宋体" w:cs="宋体"/>
          <w:sz w:val="21"/>
          <w:szCs w:val="21"/>
          <w:highlight w:val="none"/>
          <w:u w:val="single"/>
        </w:rPr>
        <w:t>　　　　　　　　　      　</w:t>
      </w:r>
    </w:p>
    <w:p>
      <w:pPr>
        <w:spacing w:line="48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日       期：</w:t>
      </w:r>
      <w:r>
        <w:rPr>
          <w:rFonts w:hint="eastAsia" w:ascii="宋体" w:hAnsi="宋体" w:cs="宋体"/>
          <w:sz w:val="21"/>
          <w:szCs w:val="21"/>
          <w:highlight w:val="none"/>
          <w:u w:val="single"/>
        </w:rPr>
        <w:t>　　　　　　　　　　　     　　　</w:t>
      </w:r>
    </w:p>
    <w:p>
      <w:pPr>
        <w:spacing w:line="360" w:lineRule="auto"/>
        <w:rPr>
          <w:rFonts w:hint="eastAsia" w:ascii="宋体" w:hAnsi="宋体"/>
          <w:szCs w:val="21"/>
          <w:highlight w:val="none"/>
          <w:u w:val="single"/>
        </w:rPr>
      </w:pPr>
    </w:p>
    <w:p>
      <w:pPr>
        <w:pStyle w:val="9"/>
        <w:spacing w:line="304" w:lineRule="auto"/>
        <w:ind w:right="415"/>
        <w:rPr>
          <w:rFonts w:hint="eastAsia" w:ascii="宋体" w:hAnsi="宋体" w:eastAsia="宋体"/>
          <w:b/>
          <w:bCs/>
          <w:spacing w:val="-2"/>
          <w:sz w:val="21"/>
          <w:szCs w:val="21"/>
          <w:highlight w:val="none"/>
          <w:lang w:eastAsia="zh-CN"/>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spacing w:line="312" w:lineRule="auto"/>
        <w:rPr>
          <w:rFonts w:hint="eastAsia" w:ascii="宋体" w:hAnsi="宋体"/>
          <w:b/>
          <w:color w:val="auto"/>
          <w:szCs w:val="21"/>
          <w:highlight w:val="none"/>
        </w:rPr>
      </w:pPr>
    </w:p>
    <w:p>
      <w:pPr>
        <w:spacing w:line="312" w:lineRule="auto"/>
        <w:rPr>
          <w:rFonts w:hint="eastAsia" w:ascii="宋体" w:hAnsi="宋体"/>
          <w:b/>
          <w:color w:val="auto"/>
          <w:szCs w:val="21"/>
          <w:highlight w:val="none"/>
        </w:rPr>
      </w:pPr>
      <w:r>
        <w:rPr>
          <w:rFonts w:hint="eastAsia" w:ascii="宋体" w:hAnsi="宋体"/>
          <w:b/>
          <w:color w:val="auto"/>
          <w:szCs w:val="21"/>
          <w:highlight w:val="none"/>
        </w:rPr>
        <w:t>附件：</w:t>
      </w:r>
    </w:p>
    <w:p>
      <w:pPr>
        <w:spacing w:line="312"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政府采购促进中小企业发展管理办法</w:t>
      </w:r>
    </w:p>
    <w:p>
      <w:pPr>
        <w:spacing w:line="312" w:lineRule="auto"/>
        <w:jc w:val="center"/>
        <w:rPr>
          <w:rFonts w:hint="eastAsia" w:ascii="宋体" w:hAnsi="宋体"/>
          <w:b/>
          <w:color w:val="auto"/>
          <w:szCs w:val="21"/>
          <w:highlight w:val="none"/>
        </w:rPr>
      </w:pPr>
      <w:r>
        <w:rPr>
          <w:rFonts w:hint="eastAsia" w:ascii="宋体" w:hAnsi="宋体"/>
          <w:b/>
          <w:color w:val="auto"/>
          <w:szCs w:val="21"/>
          <w:highlight w:val="none"/>
        </w:rPr>
        <w:t>财库〔2020〕46号</w:t>
      </w:r>
    </w:p>
    <w:p>
      <w:pPr>
        <w:spacing w:line="312" w:lineRule="auto"/>
        <w:rPr>
          <w:rFonts w:hint="eastAsia" w:ascii="宋体" w:hAnsi="宋体"/>
          <w:color w:val="auto"/>
          <w:szCs w:val="21"/>
          <w:highlight w:val="none"/>
        </w:rPr>
      </w:pPr>
      <w:r>
        <w:rPr>
          <w:rFonts w:hint="eastAsia" w:ascii="宋体" w:hAnsi="宋体"/>
          <w:color w:val="auto"/>
          <w:szCs w:val="21"/>
          <w:highlight w:val="none"/>
        </w:rPr>
        <w:t>　　第一条 为了发挥政府采购的政策功能，促进中小企业健康发展，根据《中华人民共和国政府采购法》、《中华人民共和国中小企业促进法》等有关法律法规，制定本办法。</w:t>
      </w:r>
    </w:p>
    <w:p>
      <w:pPr>
        <w:spacing w:line="312" w:lineRule="auto"/>
        <w:rPr>
          <w:rFonts w:hint="eastAsia" w:ascii="宋体" w:hAnsi="宋体"/>
          <w:color w:val="auto"/>
          <w:szCs w:val="21"/>
          <w:highlight w:val="none"/>
        </w:rPr>
      </w:pPr>
      <w:r>
        <w:rPr>
          <w:rFonts w:hint="eastAsia" w:ascii="宋体" w:hAnsi="宋体"/>
          <w:color w:val="auto"/>
          <w:szCs w:val="21"/>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spacing w:line="312" w:lineRule="auto"/>
        <w:rPr>
          <w:rFonts w:hint="eastAsia" w:ascii="宋体" w:hAnsi="宋体"/>
          <w:color w:val="auto"/>
          <w:szCs w:val="21"/>
          <w:highlight w:val="none"/>
        </w:rPr>
      </w:pPr>
      <w:r>
        <w:rPr>
          <w:rFonts w:hint="eastAsia" w:ascii="宋体" w:hAnsi="宋体"/>
          <w:color w:val="auto"/>
          <w:szCs w:val="21"/>
          <w:highlight w:val="none"/>
        </w:rPr>
        <w:t>　  第三条 采购人在政府采购活动中应当通过加强采购需求管理，落实预留采购份额、价格评审优惠、优先采购等措施，提高中小企业在政府采购中的份额，支持中小企业发展。</w:t>
      </w:r>
    </w:p>
    <w:p>
      <w:pPr>
        <w:spacing w:line="312" w:lineRule="auto"/>
        <w:rPr>
          <w:rFonts w:hint="eastAsia" w:ascii="宋体" w:hAnsi="宋体"/>
          <w:color w:val="auto"/>
          <w:szCs w:val="21"/>
          <w:highlight w:val="none"/>
        </w:rPr>
      </w:pPr>
      <w:r>
        <w:rPr>
          <w:rFonts w:hint="eastAsia" w:ascii="宋体" w:hAnsi="宋体"/>
          <w:color w:val="auto"/>
          <w:szCs w:val="21"/>
          <w:highlight w:val="none"/>
        </w:rPr>
        <w:t>　　第四条 在政府采购活动中，供应商提供的货物、工程或者服务符合下列情形的，享受本办法规定的中小企业扶持政策：</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pPr>
        <w:spacing w:line="312" w:lineRule="auto"/>
        <w:ind w:firstLine="420" w:firstLineChars="200"/>
        <w:rPr>
          <w:rFonts w:hint="eastAsia"/>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pPr>
        <w:spacing w:line="312" w:lineRule="auto"/>
        <w:ind w:firstLine="420" w:firstLineChars="200"/>
        <w:rPr>
          <w:rFonts w:hint="eastAsia"/>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spacing w:line="312" w:lineRule="auto"/>
        <w:ind w:firstLine="420" w:firstLineChars="200"/>
        <w:rPr>
          <w:rFonts w:hint="eastAsia"/>
          <w:color w:val="auto"/>
          <w:highlight w:val="none"/>
        </w:rPr>
      </w:pPr>
      <w:r>
        <w:rPr>
          <w:rFonts w:hint="eastAsia"/>
          <w:color w:val="auto"/>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12" w:lineRule="auto"/>
        <w:ind w:firstLine="420" w:firstLineChars="200"/>
        <w:rPr>
          <w:rFonts w:hint="eastAsia"/>
          <w:color w:val="auto"/>
          <w:highlight w:val="none"/>
        </w:rPr>
      </w:pPr>
      <w:r>
        <w:rPr>
          <w:rFonts w:hint="eastAsia"/>
          <w:color w:val="auto"/>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12" w:lineRule="auto"/>
        <w:ind w:firstLine="420" w:firstLineChars="200"/>
        <w:rPr>
          <w:rFonts w:hint="eastAsia"/>
          <w:color w:val="auto"/>
          <w:highlight w:val="none"/>
        </w:rPr>
      </w:pPr>
      <w:r>
        <w:rPr>
          <w:rFonts w:hint="eastAsia"/>
          <w:color w:val="auto"/>
          <w:highlight w:val="none"/>
        </w:rPr>
        <w:t>符合下列情形之一的，可不专门面向中小企业预留采购份额：</w:t>
      </w:r>
    </w:p>
    <w:p>
      <w:pPr>
        <w:spacing w:line="312" w:lineRule="auto"/>
        <w:ind w:firstLine="420" w:firstLineChars="200"/>
        <w:rPr>
          <w:rFonts w:hint="eastAsia"/>
          <w:color w:val="auto"/>
          <w:highlight w:val="none"/>
        </w:rPr>
      </w:pPr>
      <w:r>
        <w:rPr>
          <w:rFonts w:hint="eastAsia"/>
          <w:color w:val="auto"/>
          <w:highlight w:val="none"/>
        </w:rPr>
        <w:t>（一）法律法规和国家有关政策明确规定优先或者应当面向事业单位、社会组织等非企业主体采购的；</w:t>
      </w:r>
    </w:p>
    <w:p>
      <w:pPr>
        <w:spacing w:line="312" w:lineRule="auto"/>
        <w:ind w:firstLine="420" w:firstLineChars="200"/>
        <w:rPr>
          <w:rFonts w:hint="eastAsia"/>
          <w:color w:val="auto"/>
          <w:highlight w:val="none"/>
        </w:rPr>
      </w:pPr>
      <w:r>
        <w:rPr>
          <w:rFonts w:hint="eastAsia"/>
          <w:color w:val="auto"/>
          <w:highlight w:val="none"/>
        </w:rPr>
        <w:t>（二）因确需使用不可替代的专利、专有技术，基础设施限制，或者提供特定公共服务等原因，只能从中小企业之外的供应商处采购的；</w:t>
      </w:r>
    </w:p>
    <w:p>
      <w:pPr>
        <w:spacing w:line="312" w:lineRule="auto"/>
        <w:rPr>
          <w:rFonts w:hint="eastAsia" w:ascii="宋体" w:hAnsi="宋体"/>
          <w:color w:val="auto"/>
          <w:szCs w:val="21"/>
          <w:highlight w:val="none"/>
        </w:rPr>
      </w:pPr>
      <w:r>
        <w:rPr>
          <w:rFonts w:hint="eastAsia" w:ascii="宋体" w:hAnsi="宋体"/>
          <w:color w:val="auto"/>
          <w:szCs w:val="21"/>
          <w:highlight w:val="none"/>
        </w:rPr>
        <w:t>　  （三）按照本办法规定预留采购份额无法确保充分供应、充分竞争，或者存在可能影响政府采购目标实现的情形；</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（四）框架协议采购项目；</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（五）省级以上人民政府财政部门规定的其他情形。</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除上述情形外，其他均为适宜由中小企业提供的情形。</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第七条 采购限额标准以上，200万元以下的货物和服务采购项目、400万元以下的工程采购项目，适宜由中小企业提供的，采购人应当专门面向中小企业采购。</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（一）将采购项目整体或者设置采购包专门面向中小企业采购；</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（二）要求供应商以联合体形式参加采购活动，且联合体中中小企业承担的部分达到一定比例；</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（三）要求获得采购合同的供应商将采购项目中的一定比例分包给一家或者多家中小企业。</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组成联合体或者接受分包合同的中小企业与联合体内其他企业、分包企业之间不得存在直接控股、管理关系。</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第十二条 采购项目涉及中小企业采购的，采购文件应当明确以下内容：</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（一）预留份额的采购项目或者采购包，明确该项目或相关采购包专门面向中小企业采购，以及相关标的及预算金额；</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（二）要求以联合体形式参加或者合同分包的，明确联合协议或者分包意向协议中中小企业合同金额应当达到的比例，并作为供应商资格条件；</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（三）非预留份额的采购项目或者采购包，明确有关价格扣除比例或者价格分加分比例；</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（四）规定依据本办法规定享受扶持政策获得政府采购合同的，小微企业不得将合同分包给大中型企业，中型企业不得将合同分包给大型企业；</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（五）采购人认为具备相关条件的，明确对中小企业在资金支付期限、预付款比例等方面的优惠措施；</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（六）明确采购标的对应的中小企业划分标准所属行业；</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（七）法律法规和省级以上人民政府财政部门规定的其他事项。</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第十三条 中标、成交供应商享受本办法规定的中小企业扶持政策的，采购人、采购代理机构应当随中标、成交结果公开中标、成交供应商的《中小企业声明函》。</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适用招标投标法的政府采购工程建设项目，应当在公示中标候选人时公开中标候选人的《中小企业声明函》。</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中小企业主管部门应当在收到财政部门或者有关招标投标行政监督部门关于协助开展中小企业认定函后 10 个工作日内做出书面答复。</w:t>
      </w:r>
    </w:p>
    <w:p>
      <w:pPr>
        <w:numPr>
          <w:ilvl w:val="0"/>
          <w:numId w:val="4"/>
        </w:num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pPr>
        <w:spacing w:line="312" w:lineRule="auto"/>
        <w:rPr>
          <w:rFonts w:hint="eastAsia"/>
          <w:color w:val="auto"/>
          <w:highlight w:val="none"/>
        </w:rPr>
      </w:pPr>
      <w:r>
        <w:rPr>
          <w:rFonts w:hint="eastAsia"/>
          <w:color w:val="auto"/>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12" w:lineRule="auto"/>
        <w:ind w:firstLine="420" w:firstLineChars="200"/>
        <w:rPr>
          <w:rFonts w:hint="eastAsia"/>
          <w:color w:val="auto"/>
          <w:highlight w:val="none"/>
        </w:rPr>
      </w:pPr>
      <w:r>
        <w:rPr>
          <w:rFonts w:hint="eastAsia"/>
          <w:color w:val="auto"/>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12" w:lineRule="auto"/>
        <w:ind w:firstLine="420" w:firstLineChars="200"/>
        <w:rPr>
          <w:rFonts w:hint="eastAsia"/>
          <w:color w:val="auto"/>
          <w:highlight w:val="none"/>
        </w:rPr>
      </w:pPr>
      <w:r>
        <w:rPr>
          <w:rFonts w:hint="eastAsia"/>
          <w:color w:val="auto"/>
          <w:highlight w:val="none"/>
        </w:rPr>
        <w:t>第二十条 供应商按照本办法规定提供声明函内容不实的，属于提供虚假材料谋取中标、成交，依照《中华人民共和国政府采购法》等国家有关规定追究相应责任。</w:t>
      </w:r>
    </w:p>
    <w:p>
      <w:pPr>
        <w:spacing w:line="312" w:lineRule="auto"/>
        <w:ind w:firstLine="420" w:firstLineChars="200"/>
        <w:rPr>
          <w:rFonts w:hint="eastAsia"/>
          <w:color w:val="auto"/>
          <w:highlight w:val="none"/>
        </w:rPr>
      </w:pPr>
      <w:r>
        <w:rPr>
          <w:rFonts w:hint="eastAsia"/>
          <w:color w:val="auto"/>
          <w:highlight w:val="none"/>
        </w:rPr>
        <w:t>适用招标投标法的政府采购工程建设项目，供应商按照本办法规定提供声明函内容不实的，属于弄虚作假骗取中标，依照《中华人民共和国招标投标法》等国家有关规定追究相应责任。</w:t>
      </w:r>
    </w:p>
    <w:p>
      <w:pPr>
        <w:spacing w:line="312" w:lineRule="auto"/>
        <w:ind w:firstLine="420" w:firstLineChars="200"/>
        <w:rPr>
          <w:rFonts w:hint="eastAsia"/>
          <w:color w:val="auto"/>
          <w:highlight w:val="none"/>
        </w:rPr>
      </w:pPr>
      <w:r>
        <w:rPr>
          <w:rFonts w:hint="eastAsia"/>
          <w:color w:val="auto"/>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color w:val="auto"/>
          <w:highlight w:val="none"/>
        </w:rPr>
        <w:fldChar w:fldCharType="begin"/>
      </w:r>
      <w:r>
        <w:rPr>
          <w:rFonts w:hint="eastAsia"/>
          <w:color w:val="auto"/>
          <w:highlight w:val="none"/>
        </w:rPr>
        <w:instrText xml:space="preserve"> HYPERLINK "http://10.162.100.18:168/golaw?dbnm=gjfg&amp;flid=1129012015130679" </w:instrText>
      </w:r>
      <w:r>
        <w:rPr>
          <w:rFonts w:hint="eastAsia"/>
          <w:color w:val="auto"/>
          <w:highlight w:val="none"/>
        </w:rPr>
        <w:fldChar w:fldCharType="separate"/>
      </w:r>
      <w:r>
        <w:rPr>
          <w:rFonts w:hint="eastAsia"/>
          <w:color w:val="auto"/>
          <w:highlight w:val="none"/>
        </w:rPr>
        <w:t>国监察法》、《中华人民共和国政府采购法实施条例》等国家</w:t>
      </w:r>
      <w:r>
        <w:rPr>
          <w:rFonts w:hint="eastAsia"/>
          <w:color w:val="auto"/>
          <w:highlight w:val="none"/>
        </w:rPr>
        <w:fldChar w:fldCharType="end"/>
      </w:r>
      <w:r>
        <w:rPr>
          <w:rFonts w:hint="eastAsia"/>
          <w:color w:val="auto"/>
          <w:highlight w:val="none"/>
        </w:rPr>
        <w:t>有关规定追究相应责任；涉嫌犯罪的，依法移送有关国家机关处理。</w:t>
      </w:r>
    </w:p>
    <w:p>
      <w:pPr>
        <w:spacing w:line="312" w:lineRule="auto"/>
        <w:ind w:firstLine="420" w:firstLineChars="200"/>
        <w:rPr>
          <w:rFonts w:hint="eastAsia"/>
          <w:color w:val="auto"/>
          <w:highlight w:val="none"/>
        </w:rPr>
      </w:pPr>
      <w:r>
        <w:rPr>
          <w:rFonts w:hint="eastAsia"/>
          <w:color w:val="auto"/>
          <w:highlight w:val="none"/>
        </w:rPr>
        <w:t>第二十二条 对外援助项目、国家相关资格或者资质管理制度另有规定的项目，不适用本办法。</w:t>
      </w:r>
    </w:p>
    <w:p>
      <w:pPr>
        <w:spacing w:line="312" w:lineRule="auto"/>
        <w:ind w:firstLine="420" w:firstLineChars="200"/>
        <w:rPr>
          <w:rFonts w:hint="eastAsia"/>
          <w:color w:val="auto"/>
          <w:highlight w:val="none"/>
        </w:rPr>
      </w:pPr>
      <w:r>
        <w:rPr>
          <w:rFonts w:hint="eastAsia"/>
          <w:color w:val="auto"/>
          <w:highlight w:val="none"/>
        </w:rPr>
        <w:t>第二十三条</w:t>
      </w:r>
      <w:r>
        <w:rPr>
          <w:rFonts w:hint="eastAsia"/>
          <w:color w:val="auto"/>
          <w:highlight w:val="none"/>
        </w:rPr>
        <w:tab/>
      </w:r>
      <w:r>
        <w:rPr>
          <w:rFonts w:hint="eastAsia"/>
          <w:color w:val="auto"/>
          <w:highlight w:val="none"/>
        </w:rPr>
        <w:t>关于视同中小企业的其他主体的政府采购扶持政策，由财政部会同有关部门另行规定。</w:t>
      </w:r>
    </w:p>
    <w:p>
      <w:pPr>
        <w:spacing w:line="312" w:lineRule="auto"/>
        <w:ind w:firstLine="420" w:firstLineChars="200"/>
        <w:rPr>
          <w:rFonts w:hint="eastAsia"/>
          <w:color w:val="auto"/>
          <w:highlight w:val="none"/>
        </w:rPr>
      </w:pPr>
      <w:r>
        <w:rPr>
          <w:rFonts w:hint="eastAsia"/>
          <w:color w:val="auto"/>
          <w:highlight w:val="none"/>
        </w:rPr>
        <w:t>第二十四条</w:t>
      </w:r>
      <w:r>
        <w:rPr>
          <w:rFonts w:hint="eastAsia"/>
          <w:color w:val="auto"/>
          <w:highlight w:val="none"/>
        </w:rPr>
        <w:tab/>
      </w:r>
      <w:r>
        <w:rPr>
          <w:rFonts w:hint="eastAsia"/>
          <w:color w:val="auto"/>
          <w:highlight w:val="none"/>
        </w:rPr>
        <w:t>省级财政部门可以会同中小企业主管部门根据本办法的规定制定具体实施办法。</w:t>
      </w:r>
    </w:p>
    <w:p>
      <w:pPr>
        <w:spacing w:line="312" w:lineRule="auto"/>
        <w:rPr>
          <w:rFonts w:hint="eastAsia" w:ascii="宋体" w:hAnsi="宋体"/>
          <w:color w:val="auto"/>
          <w:szCs w:val="21"/>
          <w:highlight w:val="none"/>
        </w:rPr>
      </w:pPr>
      <w:r>
        <w:rPr>
          <w:rFonts w:hint="eastAsia"/>
          <w:color w:val="auto"/>
          <w:highlight w:val="none"/>
        </w:rPr>
        <w:t>第二十五条 本办法自2021年1月1日起施行。《财政部 工业和信息化部关于印发〈政府采购促进中小企业发展暂行办法〉的通知》（财库﹝2011﹞181 号）同时废止。</w:t>
      </w:r>
    </w:p>
    <w:p>
      <w:pPr>
        <w:spacing w:line="312" w:lineRule="auto"/>
        <w:rPr>
          <w:rFonts w:hint="eastAsia" w:ascii="宋体" w:hAnsi="宋体"/>
          <w:color w:val="auto"/>
          <w:szCs w:val="21"/>
          <w:highlight w:val="none"/>
        </w:rPr>
      </w:pPr>
      <w:r>
        <w:rPr>
          <w:rFonts w:hint="eastAsia" w:ascii="宋体" w:hAnsi="宋体"/>
          <w:color w:val="auto"/>
          <w:szCs w:val="21"/>
          <w:highlight w:val="none"/>
        </w:rPr>
        <w:t>　</w:t>
      </w:r>
    </w:p>
    <w:p>
      <w:pPr>
        <w:spacing w:line="360" w:lineRule="auto"/>
        <w:jc w:val="center"/>
        <w:rPr>
          <w:rFonts w:hint="eastAsia"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财政部 司法部关于政府采购支持监狱企业发展有关问题的通知</w:t>
      </w:r>
    </w:p>
    <w:p>
      <w:pPr>
        <w:spacing w:line="360" w:lineRule="auto"/>
        <w:jc w:val="center"/>
        <w:rPr>
          <w:rFonts w:hint="eastAsia" w:ascii="宋体" w:hAnsi="宋体" w:cs="宋体"/>
          <w:color w:val="auto"/>
          <w:sz w:val="28"/>
          <w:szCs w:val="28"/>
          <w:highlight w:val="none"/>
        </w:rPr>
      </w:pPr>
      <w:r>
        <w:rPr>
          <w:rFonts w:hint="eastAsia" w:ascii="宋体" w:hAnsi="宋体" w:cs="宋体"/>
          <w:b/>
          <w:color w:val="auto"/>
          <w:kern w:val="0"/>
          <w:sz w:val="28"/>
          <w:szCs w:val="28"/>
          <w:highlight w:val="none"/>
          <w:lang w:bidi="ar"/>
        </w:rPr>
        <w:t>(财库〔2014〕68号)</w:t>
      </w:r>
    </w:p>
    <w:p>
      <w:pPr>
        <w:spacing w:line="312"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312"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spacing w:line="312"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12"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二、在政府采购活动中，监狱企业视同小型、微型企业，享受预留份额、评审中价格扣除等政府采购促进中小企业发展的政府采购政策。向监狱企业采购的金额，计入面向中小企业采购的统计数据。</w:t>
      </w:r>
    </w:p>
    <w:p>
      <w:pPr>
        <w:spacing w:line="312"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312"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四、各地区可以结合本地区实际，对监狱企业生产的办公用品、家具用具、车辆维修和提供的保养服务、消防设备等，提出预留份额等政府采购支持措施，加大对监狱企业产品的采购力度。</w:t>
      </w:r>
    </w:p>
    <w:p>
      <w:pPr>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312" w:lineRule="auto"/>
        <w:rPr>
          <w:rFonts w:hint="eastAsia" w:ascii="宋体" w:hAnsi="宋体"/>
          <w:color w:val="auto"/>
          <w:szCs w:val="21"/>
          <w:highlight w:val="none"/>
        </w:rPr>
      </w:pPr>
    </w:p>
    <w:p>
      <w:pPr>
        <w:spacing w:line="312" w:lineRule="auto"/>
        <w:rPr>
          <w:rFonts w:hint="eastAsia" w:ascii="宋体" w:hAnsi="宋体"/>
          <w:color w:val="auto"/>
          <w:szCs w:val="21"/>
          <w:highlight w:val="none"/>
        </w:rPr>
      </w:pPr>
    </w:p>
    <w:p>
      <w:pPr>
        <w:spacing w:line="312" w:lineRule="auto"/>
        <w:rPr>
          <w:rFonts w:hint="eastAsia" w:ascii="宋体" w:hAnsi="宋体"/>
          <w:color w:val="auto"/>
          <w:szCs w:val="21"/>
          <w:highlight w:val="none"/>
        </w:rPr>
      </w:pPr>
    </w:p>
    <w:p>
      <w:pPr>
        <w:spacing w:line="312" w:lineRule="auto"/>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23"/>
        <w:rPr>
          <w:rFonts w:hint="eastAsia" w:ascii="宋体" w:hAnsi="宋体"/>
          <w:color w:val="auto"/>
          <w:szCs w:val="21"/>
          <w:highlight w:val="none"/>
        </w:rPr>
      </w:pPr>
    </w:p>
    <w:p>
      <w:pPr>
        <w:pStyle w:val="75"/>
        <w:shd w:val="clear" w:color="auto" w:fill="FFFFFF"/>
        <w:spacing w:line="600" w:lineRule="atLeast"/>
        <w:jc w:val="center"/>
        <w:rPr>
          <w:b/>
          <w:bCs/>
          <w:color w:val="auto"/>
          <w:highlight w:val="none"/>
        </w:rPr>
      </w:pPr>
      <w:r>
        <w:rPr>
          <w:b/>
          <w:bCs/>
          <w:color w:val="auto"/>
          <w:highlight w:val="none"/>
        </w:rPr>
        <w:t>国家统计局关于印发《统计上大中小微型企业划分办法（2017）》的通知</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各省、自治区、直辖市统计局，新疆生产建设兵团统计局，国务院各有关部门，国家统计局各调查总队：</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shd w:val="clear" w:color="auto" w:fill="FFFFFF"/>
        <w:spacing w:before="100" w:beforeAutospacing="1" w:after="100" w:afterAutospacing="1" w:line="480" w:lineRule="auto"/>
        <w:jc w:val="left"/>
        <w:rPr>
          <w:rFonts w:ascii="宋体" w:hAnsi="宋体" w:cs="宋体"/>
          <w:color w:val="auto"/>
          <w:szCs w:val="21"/>
          <w:highlight w:val="none"/>
        </w:rPr>
      </w:pPr>
      <w:r>
        <w:rPr>
          <w:rFonts w:ascii="宋体" w:hAnsi="宋体" w:cs="宋体"/>
          <w:color w:val="auto"/>
          <w:szCs w:val="21"/>
          <w:highlight w:val="none"/>
        </w:rPr>
        <w:t>附件：《统计上大中小微型企业划分办法（2017）》修订说明</w:t>
      </w:r>
    </w:p>
    <w:p>
      <w:pPr>
        <w:shd w:val="clear" w:color="auto" w:fill="FFFFFF"/>
        <w:spacing w:line="440" w:lineRule="exact"/>
        <w:jc w:val="right"/>
        <w:rPr>
          <w:rFonts w:ascii="宋体" w:hAnsi="宋体" w:cs="宋体"/>
          <w:color w:val="auto"/>
          <w:szCs w:val="21"/>
          <w:highlight w:val="none"/>
        </w:rPr>
      </w:pPr>
      <w:r>
        <w:rPr>
          <w:rFonts w:ascii="宋体" w:hAnsi="宋体" w:cs="宋体"/>
          <w:color w:val="auto"/>
          <w:szCs w:val="21"/>
          <w:highlight w:val="none"/>
        </w:rPr>
        <w:t>国家统计局  </w:t>
      </w:r>
    </w:p>
    <w:p>
      <w:pPr>
        <w:shd w:val="clear" w:color="auto" w:fill="FFFFFF"/>
        <w:spacing w:line="440" w:lineRule="exact"/>
        <w:jc w:val="right"/>
        <w:rPr>
          <w:rFonts w:ascii="宋体" w:hAnsi="宋体" w:cs="宋体"/>
          <w:color w:val="auto"/>
          <w:szCs w:val="21"/>
          <w:highlight w:val="none"/>
        </w:rPr>
      </w:pPr>
      <w:r>
        <w:rPr>
          <w:rFonts w:ascii="宋体" w:hAnsi="宋体" w:cs="宋体"/>
          <w:color w:val="auto"/>
          <w:szCs w:val="21"/>
          <w:highlight w:val="none"/>
        </w:rPr>
        <w:t>2017年12月28日</w:t>
      </w:r>
    </w:p>
    <w:p>
      <w:pPr>
        <w:shd w:val="clear" w:color="auto" w:fill="FFFFFF"/>
        <w:spacing w:line="480" w:lineRule="auto"/>
        <w:jc w:val="center"/>
        <w:rPr>
          <w:rFonts w:ascii="宋体" w:hAnsi="宋体" w:cs="宋体"/>
          <w:b/>
          <w:color w:val="auto"/>
          <w:sz w:val="28"/>
          <w:szCs w:val="28"/>
          <w:highlight w:val="none"/>
        </w:rPr>
      </w:pPr>
      <w:r>
        <w:rPr>
          <w:rFonts w:ascii="宋体" w:hAnsi="宋体" w:cs="宋体"/>
          <w:b/>
          <w:color w:val="auto"/>
          <w:sz w:val="28"/>
          <w:szCs w:val="28"/>
          <w:highlight w:val="none"/>
        </w:rPr>
        <w:t>统计上大中小微型企业划分办法（2017）</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二、本办法适用对象为在中华人民共和国境内依法设立的各种组织形式的法人企业或单位。个体工商户参照本办法进行划分。</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五、企业划分由政府综合统计部门根据统计年报每年确定一次，定报统计原则上不进行调整。</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六、本办法自印发之日起执行，国家统计局2011年印发的《统计上大中小微型企业划分办法》（国统字〔2011〕75号）同时废止。</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附表：统计上大中小微型企业划分标准</w:t>
      </w:r>
    </w:p>
    <w:p>
      <w:pPr>
        <w:shd w:val="clear" w:color="auto" w:fill="FFFFFF"/>
        <w:spacing w:line="480" w:lineRule="auto"/>
        <w:jc w:val="left"/>
        <w:rPr>
          <w:rFonts w:hint="eastAsia" w:ascii="宋体" w:hAnsi="宋体" w:eastAsia="宋体" w:cs="宋体"/>
          <w:bCs/>
          <w:color w:val="auto"/>
          <w:sz w:val="24"/>
          <w:szCs w:val="24"/>
          <w:highlight w:val="none"/>
          <w:lang w:eastAsia="zh-CN"/>
        </w:rPr>
      </w:pPr>
    </w:p>
    <w:p>
      <w:pPr>
        <w:shd w:val="clear" w:color="auto" w:fill="FFFFFF"/>
        <w:spacing w:line="480" w:lineRule="auto"/>
        <w:jc w:val="left"/>
        <w:rPr>
          <w:rFonts w:ascii="宋体" w:hAnsi="宋体" w:cs="宋体"/>
          <w:bCs/>
          <w:color w:val="auto"/>
          <w:sz w:val="24"/>
          <w:szCs w:val="24"/>
          <w:highlight w:val="none"/>
        </w:rPr>
      </w:pPr>
      <w:r>
        <w:rPr>
          <w:rFonts w:ascii="宋体" w:hAnsi="宋体" w:cs="宋体"/>
          <w:bCs/>
          <w:color w:val="auto"/>
          <w:sz w:val="24"/>
          <w:szCs w:val="24"/>
          <w:highlight w:val="none"/>
        </w:rPr>
        <w:br w:type="page"/>
      </w:r>
      <w:r>
        <w:rPr>
          <w:rFonts w:ascii="宋体" w:hAnsi="宋体" w:cs="宋体"/>
          <w:bCs/>
          <w:color w:val="auto"/>
          <w:sz w:val="24"/>
          <w:szCs w:val="24"/>
          <w:highlight w:val="none"/>
        </w:rPr>
        <w:t>统计上大中小微型企业划分标准</w:t>
      </w: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4"/>
        <w:gridCol w:w="1494"/>
        <w:gridCol w:w="994"/>
        <w:gridCol w:w="1493"/>
        <w:gridCol w:w="1493"/>
        <w:gridCol w:w="149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行业名称</w:t>
            </w:r>
          </w:p>
        </w:tc>
        <w:tc>
          <w:tcPr>
            <w:tcW w:w="1494"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指标名称</w:t>
            </w:r>
          </w:p>
        </w:tc>
        <w:tc>
          <w:tcPr>
            <w:tcW w:w="994"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计量单位</w:t>
            </w:r>
          </w:p>
        </w:tc>
        <w:tc>
          <w:tcPr>
            <w:tcW w:w="1493"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大型</w:t>
            </w:r>
          </w:p>
        </w:tc>
        <w:tc>
          <w:tcPr>
            <w:tcW w:w="1493"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中型</w:t>
            </w:r>
          </w:p>
        </w:tc>
        <w:tc>
          <w:tcPr>
            <w:tcW w:w="1493"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小型</w:t>
            </w:r>
          </w:p>
        </w:tc>
        <w:tc>
          <w:tcPr>
            <w:tcW w:w="990" w:type="dxa"/>
            <w:noWrap w:val="0"/>
            <w:vAlign w:val="center"/>
          </w:tcPr>
          <w:p>
            <w:pPr>
              <w:spacing w:line="320" w:lineRule="exact"/>
              <w:rPr>
                <w:rFonts w:ascii="宋体" w:hAnsi="宋体" w:cs="宋体"/>
                <w:bCs/>
                <w:color w:val="auto"/>
                <w:szCs w:val="21"/>
                <w:highlight w:val="none"/>
              </w:rPr>
            </w:pPr>
            <w:r>
              <w:rPr>
                <w:rFonts w:ascii="宋体" w:hAnsi="宋体" w:cs="宋体"/>
                <w:bCs/>
                <w:color w:val="auto"/>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农、林、牧、渔业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50≤Y＜500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工业 *</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Y≥40000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2000≤Y＜40000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300≤Y＜2000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建筑业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Y≥80000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6000≤Y＜80000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300≤Y＜6000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Z≥80000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5000≤Z＜80000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300≤Z＜5000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批发业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20≤X＜200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5≤X＜20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Y≥40000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5000≤Y＜40000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1000≤Y＜5000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零售业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10≤X＜50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100≤Y＜500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交通运输业 *</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3000≤Y＜30000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200≤Y＜3000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仓储业*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100≤X＜200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邮政业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20≤X＜300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2000≤Y＜30000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住宿业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餐饮业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100≤Y＜2000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信息传输业 *</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X≥2000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100≤X＜2000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1000≤Y＜100000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软件和信息技术服务业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房地产开发经营</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Y≥200000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1000≤Y＜200000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5000≤Z＜10000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2000≤Z＜5000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物业管理</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300≤X＜1000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营业收入(Y)</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1000≤Y＜5000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500≤Y＜1000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租赁和商务服务业</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pPr>
              <w:spacing w:line="320" w:lineRule="exact"/>
              <w:ind w:left="63" w:leftChars="30"/>
              <w:rPr>
                <w:rFonts w:ascii="宋体" w:hAnsi="宋体" w:cs="宋体"/>
                <w:color w:val="auto"/>
                <w:szCs w:val="21"/>
                <w:highlight w:val="none"/>
              </w:rPr>
            </w:pP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资产总额(Z)</w:t>
            </w:r>
          </w:p>
        </w:tc>
        <w:tc>
          <w:tcPr>
            <w:tcW w:w="9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万元</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8000≤Z＜120000</w:t>
            </w:r>
          </w:p>
        </w:tc>
        <w:tc>
          <w:tcPr>
            <w:tcW w:w="1493"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100≤Z＜8000</w:t>
            </w:r>
          </w:p>
        </w:tc>
        <w:tc>
          <w:tcPr>
            <w:tcW w:w="990"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其他未列明行业 *</w:t>
            </w:r>
          </w:p>
        </w:tc>
        <w:tc>
          <w:tcPr>
            <w:tcW w:w="1494" w:type="dxa"/>
            <w:noWrap w:val="0"/>
            <w:vAlign w:val="center"/>
          </w:tcPr>
          <w:p>
            <w:pPr>
              <w:spacing w:line="320" w:lineRule="exact"/>
              <w:ind w:left="63" w:leftChars="30"/>
              <w:rPr>
                <w:rFonts w:ascii="宋体" w:hAnsi="宋体" w:cs="宋体"/>
                <w:color w:val="auto"/>
                <w:szCs w:val="21"/>
                <w:highlight w:val="none"/>
              </w:rPr>
            </w:pPr>
            <w:r>
              <w:rPr>
                <w:rFonts w:ascii="宋体" w:hAnsi="宋体" w:cs="宋体"/>
                <w:color w:val="auto"/>
                <w:szCs w:val="21"/>
                <w:highlight w:val="none"/>
              </w:rPr>
              <w:t>从业人员(X)</w:t>
            </w:r>
          </w:p>
        </w:tc>
        <w:tc>
          <w:tcPr>
            <w:tcW w:w="994"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人</w:t>
            </w:r>
          </w:p>
        </w:tc>
        <w:tc>
          <w:tcPr>
            <w:tcW w:w="1493"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X≥300</w:t>
            </w:r>
          </w:p>
        </w:tc>
        <w:tc>
          <w:tcPr>
            <w:tcW w:w="1493"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100≤X＜300</w:t>
            </w:r>
          </w:p>
        </w:tc>
        <w:tc>
          <w:tcPr>
            <w:tcW w:w="1493"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10≤X＜100</w:t>
            </w:r>
          </w:p>
        </w:tc>
        <w:tc>
          <w:tcPr>
            <w:tcW w:w="990" w:type="dxa"/>
            <w:noWrap w:val="0"/>
            <w:vAlign w:val="center"/>
          </w:tcPr>
          <w:p>
            <w:pPr>
              <w:spacing w:line="320" w:lineRule="exact"/>
              <w:ind w:left="63" w:leftChars="30"/>
              <w:jc w:val="left"/>
              <w:rPr>
                <w:rFonts w:ascii="宋体" w:hAnsi="宋体" w:cs="宋体"/>
                <w:color w:val="auto"/>
                <w:szCs w:val="21"/>
                <w:highlight w:val="none"/>
              </w:rPr>
            </w:pPr>
            <w:r>
              <w:rPr>
                <w:rFonts w:ascii="宋体" w:hAnsi="宋体" w:cs="宋体"/>
                <w:color w:val="auto"/>
                <w:szCs w:val="21"/>
                <w:highlight w:val="none"/>
              </w:rPr>
              <w:t>X＜10</w:t>
            </w:r>
          </w:p>
        </w:tc>
      </w:tr>
    </w:tbl>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说明：1.大型、中型和小型企业须同时满足所列指标的下限，否则下划一档；微型企业只须满足所列指标中的一项即可。 　　   </w:t>
      </w:r>
    </w:p>
    <w:p>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ascii="宋体" w:hAnsi="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3.企业划分指标以现行统计制度为准。 </w:t>
      </w:r>
    </w:p>
    <w:p>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（1）从业人员，是指期末从业人员数，没有期末从业人员数的，采用全年平均人员数代替。 </w:t>
      </w:r>
    </w:p>
    <w:p>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pPr>
        <w:shd w:val="clear" w:color="auto" w:fill="FFFFFF"/>
        <w:spacing w:line="44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 （3）资产总额，采用资产总计代替。</w:t>
      </w:r>
    </w:p>
    <w:p>
      <w:pPr>
        <w:shd w:val="clear" w:color="auto" w:fill="FFFFFF"/>
        <w:spacing w:line="440" w:lineRule="exact"/>
        <w:jc w:val="left"/>
        <w:rPr>
          <w:rFonts w:hint="eastAsia" w:ascii="宋体" w:hAnsi="宋体" w:cs="宋体"/>
          <w:color w:val="auto"/>
          <w:szCs w:val="21"/>
          <w:highlight w:val="none"/>
        </w:rPr>
      </w:pPr>
    </w:p>
    <w:p>
      <w:pPr>
        <w:shd w:val="clear" w:color="auto" w:fill="FFFFFF"/>
        <w:spacing w:line="440" w:lineRule="exact"/>
        <w:jc w:val="center"/>
        <w:rPr>
          <w:rFonts w:ascii="宋体" w:hAnsi="宋体" w:cs="宋体"/>
          <w:b/>
          <w:color w:val="auto"/>
          <w:sz w:val="28"/>
          <w:szCs w:val="28"/>
          <w:highlight w:val="none"/>
        </w:rPr>
      </w:pPr>
      <w:r>
        <w:rPr>
          <w:rFonts w:ascii="宋体" w:hAnsi="宋体" w:cs="宋体"/>
          <w:b/>
          <w:color w:val="auto"/>
          <w:sz w:val="28"/>
          <w:szCs w:val="28"/>
          <w:highlight w:val="none"/>
        </w:rPr>
        <w:t>《统计上大中小微型企业划分办法（2017）》修订说明</w:t>
      </w:r>
    </w:p>
    <w:p>
      <w:pPr>
        <w:shd w:val="clear" w:color="auto" w:fill="FFFFFF"/>
        <w:spacing w:line="440" w:lineRule="exact"/>
        <w:ind w:firstLine="420" w:firstLineChars="200"/>
        <w:jc w:val="left"/>
        <w:rPr>
          <w:rFonts w:ascii="宋体" w:hAnsi="宋体" w:cs="宋体"/>
          <w:bCs/>
          <w:color w:val="auto"/>
          <w:szCs w:val="21"/>
          <w:highlight w:val="none"/>
        </w:rPr>
      </w:pPr>
      <w:r>
        <w:rPr>
          <w:rFonts w:ascii="宋体" w:hAnsi="宋体" w:cs="宋体"/>
          <w:bCs/>
          <w:color w:val="auto"/>
          <w:szCs w:val="21"/>
          <w:highlight w:val="none"/>
        </w:rPr>
        <w:t>一、修订背景</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w:t>
      </w:r>
      <w:r>
        <w:rPr>
          <w:rFonts w:hint="eastAsia" w:ascii="宋体" w:hAnsi="宋体" w:cs="宋体"/>
          <w:color w:val="auto"/>
          <w:szCs w:val="21"/>
          <w:highlight w:val="none"/>
        </w:rPr>
        <w:t xml:space="preserve"> </w:t>
      </w:r>
      <w:r>
        <w:rPr>
          <w:rFonts w:ascii="宋体" w:hAnsi="宋体" w:cs="宋体"/>
          <w:color w:val="auto"/>
          <w:szCs w:val="21"/>
          <w:highlight w:val="none"/>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shd w:val="clear" w:color="auto" w:fill="FFFFFF"/>
        <w:spacing w:line="440" w:lineRule="exact"/>
        <w:ind w:firstLine="630" w:firstLineChars="300"/>
        <w:jc w:val="left"/>
        <w:rPr>
          <w:rFonts w:ascii="宋体" w:hAnsi="宋体" w:cs="宋体"/>
          <w:bCs/>
          <w:color w:val="auto"/>
          <w:szCs w:val="21"/>
          <w:highlight w:val="none"/>
        </w:rPr>
      </w:pPr>
      <w:r>
        <w:rPr>
          <w:rFonts w:ascii="宋体" w:hAnsi="宋体" w:cs="宋体"/>
          <w:bCs/>
          <w:color w:val="auto"/>
          <w:szCs w:val="21"/>
          <w:highlight w:val="none"/>
        </w:rPr>
        <w:t>二、修订主要内容</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将交通运输业中包括的“装卸搬运和运输代理业”修改为“多式联运和运输代理业、装卸搬运”。</w:t>
      </w:r>
    </w:p>
    <w:p>
      <w:pPr>
        <w:shd w:val="clear" w:color="auto" w:fill="FFFFFF"/>
        <w:spacing w:line="440" w:lineRule="exact"/>
        <w:jc w:val="left"/>
        <w:rPr>
          <w:rFonts w:ascii="宋体" w:hAnsi="宋体" w:cs="宋体"/>
          <w:color w:val="auto"/>
          <w:szCs w:val="21"/>
          <w:highlight w:val="none"/>
        </w:rPr>
      </w:pPr>
      <w:r>
        <w:rPr>
          <w:rFonts w:ascii="宋体" w:hAnsi="宋体" w:cs="宋体"/>
          <w:color w:val="auto"/>
          <w:szCs w:val="21"/>
          <w:highlight w:val="none"/>
        </w:rPr>
        <w:t>   仓储业所包括的行业中类，根据《国民经济行业分类》（GB/T4754—2017）调整为“通用仓储，低温仓储，危险品仓储，谷物、棉花等农产品仓储，中药材仓储和其他仓储业”。</w:t>
      </w:r>
    </w:p>
    <w:p>
      <w:pPr>
        <w:pStyle w:val="23"/>
        <w:ind w:left="0" w:leftChars="0" w:firstLine="0" w:firstLineChars="0"/>
        <w:rPr>
          <w:rFonts w:hint="eastAsia" w:hAnsi="宋体"/>
          <w:color w:val="auto"/>
          <w:szCs w:val="21"/>
          <w:highlight w:val="none"/>
        </w:rPr>
      </w:pPr>
    </w:p>
    <w:sectPr>
      <w:footerReference r:id="rId9" w:type="first"/>
      <w:headerReference r:id="rId7" w:type="default"/>
      <w:footerReference r:id="rId8" w:type="default"/>
      <w:pgSz w:w="11906" w:h="16838"/>
      <w:pgMar w:top="1134" w:right="1134" w:bottom="1134" w:left="1134" w:header="851" w:footer="737" w:gutter="0"/>
      <w:pgNumType w:fmt="decimal" w:start="1"/>
      <w:cols w:space="720" w:num="1"/>
      <w:titlePg/>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宋体-18030">
    <w:altName w:val="宋体"/>
    <w:panose1 w:val="02010609060001010101"/>
    <w:charset w:val="7A"/>
    <w:family w:val="modern"/>
    <w:pitch w:val="default"/>
    <w:sig w:usb0="00000000" w:usb1="00000000" w:usb2="000A005E" w:usb3="00000000" w:csb0="00040001"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9</w: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rPr>
        <w:rFonts w:hint="eastAsia" w:ascii="楷体_GB2312"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38</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Dke1jo&#10;AQAAywMAAA4AAAAAAAAAAQAgAAAAIgEAAGRycy9lMm9Eb2MueG1sUEsFBgAAAAAGAAYAWQEAAHwF&#10;AAAAAA==&#10;">
              <v:fill on="f" focussize="0,0"/>
              <v:stroke on="f" weight="1.25pt"/>
              <v:imagedata o:title=""/>
              <o:lock v:ext="edit" aspectratio="f"/>
              <v:textbox inset="0mm,0mm,0mm,0mm" style="mso-fit-shape-to-text:t;">
                <w:txbxContent>
                  <w:p>
                    <w:pPr>
                      <w:pStyle w:val="16"/>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38</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E8OTpAQAAywMAAA4AAABkcnMvZTJvRG9jLnhtbK1TzY7TMBC+&#10;I/EOlu80acU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V5RYZnDg558/zr/+&#10;nH9/J8vy5XVSqPehxsA7j6FxeOMG3Jv5PuBlIj5IMOmPlAj6Ud/TRV8xRMJTUrWqqhJdHH3zAfGL&#10;h3QPIb4TzpBkNBRwgFlXdvwQ4hg6h6Rq1t0qrfMQtSU9ol5Vr65yxsWF6NpikcRi7DZZcdgNE7Wd&#10;a0/IDN8EVuwcfKOkx41oqMUHQIl+b1HwtDyzAbOxmw1mOSY2NFIymm/juGQHD2rf5bVL/Qb/+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yRPDk&#10;6QEAAMsDAAAOAAAAAAAAAAEAIAAAACIBAABkcnMvZTJvRG9jLnhtbFBLBQYAAAAABgAGAFkBAAB9&#10;BQAAAAA=&#10;">
              <v:fill on="f" focussize="0,0"/>
              <v:stroke on="f" weight="1.25pt"/>
              <v:imagedata o:title=""/>
              <o:lock v:ext="edit" aspectratio="f"/>
              <v:textbox inset="0mm,0mm,0mm,0mm" style="mso-fit-shape-to-text:t;">
                <w:txbxContent>
                  <w:p>
                    <w:pPr>
                      <w:pStyle w:val="16"/>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pStyle w:val="81"/>
      <w:suff w:val="space"/>
      <w:lvlText w:val="第%1章"/>
      <w:lvlJc w:val="left"/>
    </w:lvl>
  </w:abstractNum>
  <w:abstractNum w:abstractNumId="1">
    <w:nsid w:val="112F39AD"/>
    <w:multiLevelType w:val="singleLevel"/>
    <w:tmpl w:val="112F39AD"/>
    <w:lvl w:ilvl="0" w:tentative="0">
      <w:start w:val="1"/>
      <w:numFmt w:val="decimal"/>
      <w:suff w:val="nothing"/>
      <w:lvlText w:val="（%1）"/>
      <w:lvlJc w:val="left"/>
      <w:pPr>
        <w:ind w:left="-105"/>
      </w:pPr>
    </w:lvl>
  </w:abstractNum>
  <w:abstractNum w:abstractNumId="2">
    <w:nsid w:val="5B7B8730"/>
    <w:multiLevelType w:val="singleLevel"/>
    <w:tmpl w:val="5B7B8730"/>
    <w:lvl w:ilvl="0" w:tentative="0">
      <w:start w:val="2"/>
      <w:numFmt w:val="chineseCounting"/>
      <w:suff w:val="space"/>
      <w:lvlText w:val="第%1章"/>
      <w:lvlJc w:val="left"/>
      <w:rPr>
        <w:rFonts w:hint="eastAsia"/>
      </w:rPr>
    </w:lvl>
  </w:abstractNum>
  <w:abstractNum w:abstractNumId="3">
    <w:nsid w:val="75DB61E8"/>
    <w:multiLevelType w:val="singleLevel"/>
    <w:tmpl w:val="75DB61E8"/>
    <w:lvl w:ilvl="0" w:tentative="0">
      <w:start w:val="17"/>
      <w:numFmt w:val="chineseCounting"/>
      <w:suff w:val="space"/>
      <w:lvlText w:val="第%1条"/>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4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Y1MTM5NzdmYzYyYWQ4MjAyYWM4ZWQwY2I1NmIifQ=="/>
    <w:docVar w:name="KSO_WPS_MARK_KEY" w:val="1ed3dea5-e13c-45be-9045-41af995e2861"/>
  </w:docVars>
  <w:rsids>
    <w:rsidRoot w:val="00241817"/>
    <w:rsid w:val="00001B64"/>
    <w:rsid w:val="00004305"/>
    <w:rsid w:val="0000447F"/>
    <w:rsid w:val="00005161"/>
    <w:rsid w:val="00005416"/>
    <w:rsid w:val="00005B6E"/>
    <w:rsid w:val="00006CA9"/>
    <w:rsid w:val="00010C41"/>
    <w:rsid w:val="00015E20"/>
    <w:rsid w:val="00026B0F"/>
    <w:rsid w:val="00031879"/>
    <w:rsid w:val="00055A9D"/>
    <w:rsid w:val="0005722E"/>
    <w:rsid w:val="00061A28"/>
    <w:rsid w:val="000640E0"/>
    <w:rsid w:val="000676D0"/>
    <w:rsid w:val="00072D36"/>
    <w:rsid w:val="00081D45"/>
    <w:rsid w:val="0008378C"/>
    <w:rsid w:val="000978E1"/>
    <w:rsid w:val="000A131E"/>
    <w:rsid w:val="000A484F"/>
    <w:rsid w:val="000B3E4E"/>
    <w:rsid w:val="000B558F"/>
    <w:rsid w:val="000B6669"/>
    <w:rsid w:val="000B712C"/>
    <w:rsid w:val="000C5184"/>
    <w:rsid w:val="000C6F8C"/>
    <w:rsid w:val="000D1BDD"/>
    <w:rsid w:val="000D233F"/>
    <w:rsid w:val="000D57D2"/>
    <w:rsid w:val="000E0149"/>
    <w:rsid w:val="000E300E"/>
    <w:rsid w:val="000E324A"/>
    <w:rsid w:val="000E6D85"/>
    <w:rsid w:val="000E72A7"/>
    <w:rsid w:val="000E7492"/>
    <w:rsid w:val="000F7BB6"/>
    <w:rsid w:val="00100FD4"/>
    <w:rsid w:val="00102597"/>
    <w:rsid w:val="001140FD"/>
    <w:rsid w:val="001232AA"/>
    <w:rsid w:val="001273E0"/>
    <w:rsid w:val="00131DD9"/>
    <w:rsid w:val="00132B25"/>
    <w:rsid w:val="00133935"/>
    <w:rsid w:val="00144D53"/>
    <w:rsid w:val="00151DA7"/>
    <w:rsid w:val="00155482"/>
    <w:rsid w:val="00160167"/>
    <w:rsid w:val="00165B0B"/>
    <w:rsid w:val="00176416"/>
    <w:rsid w:val="00181649"/>
    <w:rsid w:val="001914E1"/>
    <w:rsid w:val="00193054"/>
    <w:rsid w:val="00193D62"/>
    <w:rsid w:val="00194A33"/>
    <w:rsid w:val="001964ED"/>
    <w:rsid w:val="00196D3A"/>
    <w:rsid w:val="001970A7"/>
    <w:rsid w:val="001973A8"/>
    <w:rsid w:val="001A138D"/>
    <w:rsid w:val="001A24AA"/>
    <w:rsid w:val="001A35BA"/>
    <w:rsid w:val="001B03AE"/>
    <w:rsid w:val="001B14B9"/>
    <w:rsid w:val="001B293F"/>
    <w:rsid w:val="001B5390"/>
    <w:rsid w:val="001B66F7"/>
    <w:rsid w:val="001C4A98"/>
    <w:rsid w:val="001D206F"/>
    <w:rsid w:val="001D4501"/>
    <w:rsid w:val="001D6C36"/>
    <w:rsid w:val="001D75B0"/>
    <w:rsid w:val="001E3E39"/>
    <w:rsid w:val="001E578A"/>
    <w:rsid w:val="001E6BCC"/>
    <w:rsid w:val="001E7E56"/>
    <w:rsid w:val="001F51F8"/>
    <w:rsid w:val="001F5D57"/>
    <w:rsid w:val="001F6AA6"/>
    <w:rsid w:val="00204FEB"/>
    <w:rsid w:val="00206F00"/>
    <w:rsid w:val="00211586"/>
    <w:rsid w:val="00221920"/>
    <w:rsid w:val="00223237"/>
    <w:rsid w:val="00223DEE"/>
    <w:rsid w:val="0022683B"/>
    <w:rsid w:val="002312D1"/>
    <w:rsid w:val="00241817"/>
    <w:rsid w:val="00241AA7"/>
    <w:rsid w:val="00246D10"/>
    <w:rsid w:val="00246DEB"/>
    <w:rsid w:val="00261114"/>
    <w:rsid w:val="00266B80"/>
    <w:rsid w:val="00270DCC"/>
    <w:rsid w:val="0027312F"/>
    <w:rsid w:val="00273932"/>
    <w:rsid w:val="00273F7C"/>
    <w:rsid w:val="00276E33"/>
    <w:rsid w:val="0028082C"/>
    <w:rsid w:val="002A32A8"/>
    <w:rsid w:val="002B460B"/>
    <w:rsid w:val="002C13C4"/>
    <w:rsid w:val="002C1D30"/>
    <w:rsid w:val="002C5E14"/>
    <w:rsid w:val="002D57DA"/>
    <w:rsid w:val="002D67E0"/>
    <w:rsid w:val="002D6DED"/>
    <w:rsid w:val="002E0E5B"/>
    <w:rsid w:val="002F3F6B"/>
    <w:rsid w:val="00300F91"/>
    <w:rsid w:val="0030245F"/>
    <w:rsid w:val="003032D1"/>
    <w:rsid w:val="00307074"/>
    <w:rsid w:val="00310272"/>
    <w:rsid w:val="003122AD"/>
    <w:rsid w:val="003154CC"/>
    <w:rsid w:val="00315F14"/>
    <w:rsid w:val="0032304E"/>
    <w:rsid w:val="0033556E"/>
    <w:rsid w:val="003405E2"/>
    <w:rsid w:val="00342A73"/>
    <w:rsid w:val="003471AD"/>
    <w:rsid w:val="00350A5C"/>
    <w:rsid w:val="00351193"/>
    <w:rsid w:val="003518C8"/>
    <w:rsid w:val="00360E24"/>
    <w:rsid w:val="00361F52"/>
    <w:rsid w:val="00363079"/>
    <w:rsid w:val="00363F4C"/>
    <w:rsid w:val="0036535A"/>
    <w:rsid w:val="00365D91"/>
    <w:rsid w:val="00371BB7"/>
    <w:rsid w:val="00374AC7"/>
    <w:rsid w:val="003756FE"/>
    <w:rsid w:val="00375A16"/>
    <w:rsid w:val="0038393F"/>
    <w:rsid w:val="00394745"/>
    <w:rsid w:val="003A7890"/>
    <w:rsid w:val="003C3E31"/>
    <w:rsid w:val="003D22A8"/>
    <w:rsid w:val="003D499A"/>
    <w:rsid w:val="003D740C"/>
    <w:rsid w:val="003E3CD6"/>
    <w:rsid w:val="003F239C"/>
    <w:rsid w:val="003F4423"/>
    <w:rsid w:val="003F529D"/>
    <w:rsid w:val="00411058"/>
    <w:rsid w:val="00411DDF"/>
    <w:rsid w:val="004216A2"/>
    <w:rsid w:val="00422B88"/>
    <w:rsid w:val="00425468"/>
    <w:rsid w:val="00430A4C"/>
    <w:rsid w:val="004378FF"/>
    <w:rsid w:val="00441B12"/>
    <w:rsid w:val="0044582F"/>
    <w:rsid w:val="00446B3E"/>
    <w:rsid w:val="004530ED"/>
    <w:rsid w:val="00464079"/>
    <w:rsid w:val="0046672B"/>
    <w:rsid w:val="00471FDB"/>
    <w:rsid w:val="00475499"/>
    <w:rsid w:val="004821DD"/>
    <w:rsid w:val="004822EF"/>
    <w:rsid w:val="00482FB4"/>
    <w:rsid w:val="0049102E"/>
    <w:rsid w:val="0049406F"/>
    <w:rsid w:val="004941D6"/>
    <w:rsid w:val="00494916"/>
    <w:rsid w:val="004A0100"/>
    <w:rsid w:val="004A22EA"/>
    <w:rsid w:val="004B1A55"/>
    <w:rsid w:val="004B2B21"/>
    <w:rsid w:val="004C1115"/>
    <w:rsid w:val="004C3FF5"/>
    <w:rsid w:val="004C4567"/>
    <w:rsid w:val="004C57AB"/>
    <w:rsid w:val="004C6107"/>
    <w:rsid w:val="004C7052"/>
    <w:rsid w:val="004C7E55"/>
    <w:rsid w:val="004D7922"/>
    <w:rsid w:val="004D7B02"/>
    <w:rsid w:val="004F0F8E"/>
    <w:rsid w:val="004F1087"/>
    <w:rsid w:val="0050366C"/>
    <w:rsid w:val="0050494D"/>
    <w:rsid w:val="00511FD1"/>
    <w:rsid w:val="00515F4C"/>
    <w:rsid w:val="00522C2E"/>
    <w:rsid w:val="00527956"/>
    <w:rsid w:val="00534D7E"/>
    <w:rsid w:val="00540DE8"/>
    <w:rsid w:val="00547376"/>
    <w:rsid w:val="005477F9"/>
    <w:rsid w:val="00550E32"/>
    <w:rsid w:val="0055400C"/>
    <w:rsid w:val="00555F12"/>
    <w:rsid w:val="00560E50"/>
    <w:rsid w:val="00561A3B"/>
    <w:rsid w:val="00563196"/>
    <w:rsid w:val="005640BC"/>
    <w:rsid w:val="0056787E"/>
    <w:rsid w:val="00573556"/>
    <w:rsid w:val="00577803"/>
    <w:rsid w:val="00584D4C"/>
    <w:rsid w:val="00586854"/>
    <w:rsid w:val="005942A4"/>
    <w:rsid w:val="005A01FE"/>
    <w:rsid w:val="005A1C7D"/>
    <w:rsid w:val="005A3730"/>
    <w:rsid w:val="005B06CB"/>
    <w:rsid w:val="005B5EB2"/>
    <w:rsid w:val="005B657E"/>
    <w:rsid w:val="005C522C"/>
    <w:rsid w:val="005D12B0"/>
    <w:rsid w:val="005D7A8E"/>
    <w:rsid w:val="005E50A0"/>
    <w:rsid w:val="005F28C2"/>
    <w:rsid w:val="005F7702"/>
    <w:rsid w:val="006000FC"/>
    <w:rsid w:val="006021D7"/>
    <w:rsid w:val="006030FE"/>
    <w:rsid w:val="0060339E"/>
    <w:rsid w:val="006079EB"/>
    <w:rsid w:val="00614515"/>
    <w:rsid w:val="006162CF"/>
    <w:rsid w:val="006324A1"/>
    <w:rsid w:val="00635A0F"/>
    <w:rsid w:val="00636F1A"/>
    <w:rsid w:val="0064351F"/>
    <w:rsid w:val="00661CAB"/>
    <w:rsid w:val="006622DC"/>
    <w:rsid w:val="0066285B"/>
    <w:rsid w:val="00667DCD"/>
    <w:rsid w:val="00667E28"/>
    <w:rsid w:val="00673471"/>
    <w:rsid w:val="00677E7B"/>
    <w:rsid w:val="00685FAB"/>
    <w:rsid w:val="0069284D"/>
    <w:rsid w:val="0069657A"/>
    <w:rsid w:val="00697C6D"/>
    <w:rsid w:val="006B1B36"/>
    <w:rsid w:val="006C1D68"/>
    <w:rsid w:val="006D0000"/>
    <w:rsid w:val="006E05C7"/>
    <w:rsid w:val="006E47DA"/>
    <w:rsid w:val="006E4A62"/>
    <w:rsid w:val="006E5ED3"/>
    <w:rsid w:val="006E7C42"/>
    <w:rsid w:val="006F2F51"/>
    <w:rsid w:val="007002A8"/>
    <w:rsid w:val="007023B3"/>
    <w:rsid w:val="00702D55"/>
    <w:rsid w:val="0071648B"/>
    <w:rsid w:val="00716510"/>
    <w:rsid w:val="007224F0"/>
    <w:rsid w:val="007275AA"/>
    <w:rsid w:val="00732E10"/>
    <w:rsid w:val="00733252"/>
    <w:rsid w:val="0073740F"/>
    <w:rsid w:val="007429AE"/>
    <w:rsid w:val="00751310"/>
    <w:rsid w:val="0075192C"/>
    <w:rsid w:val="0075745D"/>
    <w:rsid w:val="00763620"/>
    <w:rsid w:val="00773A2E"/>
    <w:rsid w:val="00780273"/>
    <w:rsid w:val="00780764"/>
    <w:rsid w:val="00785E49"/>
    <w:rsid w:val="0079072E"/>
    <w:rsid w:val="00790996"/>
    <w:rsid w:val="00790FB7"/>
    <w:rsid w:val="00793D7A"/>
    <w:rsid w:val="007A2B1A"/>
    <w:rsid w:val="007A3066"/>
    <w:rsid w:val="007A51B4"/>
    <w:rsid w:val="007D3C18"/>
    <w:rsid w:val="007D4F3D"/>
    <w:rsid w:val="007E6771"/>
    <w:rsid w:val="007F0888"/>
    <w:rsid w:val="007F16DC"/>
    <w:rsid w:val="007F3289"/>
    <w:rsid w:val="007F61CD"/>
    <w:rsid w:val="00803B46"/>
    <w:rsid w:val="00803E8E"/>
    <w:rsid w:val="0081211F"/>
    <w:rsid w:val="008229B4"/>
    <w:rsid w:val="00827B24"/>
    <w:rsid w:val="00834315"/>
    <w:rsid w:val="00834D82"/>
    <w:rsid w:val="00841FF4"/>
    <w:rsid w:val="00843131"/>
    <w:rsid w:val="00850D4A"/>
    <w:rsid w:val="00851DDD"/>
    <w:rsid w:val="00852916"/>
    <w:rsid w:val="008569EC"/>
    <w:rsid w:val="00863014"/>
    <w:rsid w:val="0087053D"/>
    <w:rsid w:val="008735F9"/>
    <w:rsid w:val="00883311"/>
    <w:rsid w:val="00892BBC"/>
    <w:rsid w:val="008A10CE"/>
    <w:rsid w:val="008A150E"/>
    <w:rsid w:val="008A1974"/>
    <w:rsid w:val="008B1173"/>
    <w:rsid w:val="008B12A5"/>
    <w:rsid w:val="008B4EE5"/>
    <w:rsid w:val="008C2842"/>
    <w:rsid w:val="008C451A"/>
    <w:rsid w:val="008C7718"/>
    <w:rsid w:val="008C7F06"/>
    <w:rsid w:val="008E1CC9"/>
    <w:rsid w:val="008E3CE0"/>
    <w:rsid w:val="008F1783"/>
    <w:rsid w:val="009010D8"/>
    <w:rsid w:val="00901900"/>
    <w:rsid w:val="00904179"/>
    <w:rsid w:val="00906628"/>
    <w:rsid w:val="00912277"/>
    <w:rsid w:val="009162F4"/>
    <w:rsid w:val="00921159"/>
    <w:rsid w:val="00925E45"/>
    <w:rsid w:val="0092615D"/>
    <w:rsid w:val="00932CB4"/>
    <w:rsid w:val="00940A1C"/>
    <w:rsid w:val="0094294B"/>
    <w:rsid w:val="0094793E"/>
    <w:rsid w:val="00950ECE"/>
    <w:rsid w:val="00954DD3"/>
    <w:rsid w:val="00956680"/>
    <w:rsid w:val="00973533"/>
    <w:rsid w:val="0097422A"/>
    <w:rsid w:val="009745EF"/>
    <w:rsid w:val="0097626B"/>
    <w:rsid w:val="00976597"/>
    <w:rsid w:val="009843E6"/>
    <w:rsid w:val="00985413"/>
    <w:rsid w:val="00994753"/>
    <w:rsid w:val="009953FE"/>
    <w:rsid w:val="009A020C"/>
    <w:rsid w:val="009A3324"/>
    <w:rsid w:val="009C035D"/>
    <w:rsid w:val="009D0193"/>
    <w:rsid w:val="009D3DED"/>
    <w:rsid w:val="009D68F7"/>
    <w:rsid w:val="009D7AB7"/>
    <w:rsid w:val="009E23CA"/>
    <w:rsid w:val="009E35D9"/>
    <w:rsid w:val="009E3AB2"/>
    <w:rsid w:val="009F36F0"/>
    <w:rsid w:val="00A038F3"/>
    <w:rsid w:val="00A059BD"/>
    <w:rsid w:val="00A0727D"/>
    <w:rsid w:val="00A24BA4"/>
    <w:rsid w:val="00A25901"/>
    <w:rsid w:val="00A30E78"/>
    <w:rsid w:val="00A40A9E"/>
    <w:rsid w:val="00A41890"/>
    <w:rsid w:val="00A41A45"/>
    <w:rsid w:val="00A42EF6"/>
    <w:rsid w:val="00A479CC"/>
    <w:rsid w:val="00A67500"/>
    <w:rsid w:val="00A731F1"/>
    <w:rsid w:val="00A83B62"/>
    <w:rsid w:val="00A922E5"/>
    <w:rsid w:val="00AA05B8"/>
    <w:rsid w:val="00AA6F32"/>
    <w:rsid w:val="00AA7083"/>
    <w:rsid w:val="00AB411A"/>
    <w:rsid w:val="00AC0565"/>
    <w:rsid w:val="00AC14E9"/>
    <w:rsid w:val="00AC2616"/>
    <w:rsid w:val="00AC4E8C"/>
    <w:rsid w:val="00AD2B1E"/>
    <w:rsid w:val="00AD5710"/>
    <w:rsid w:val="00AD5A71"/>
    <w:rsid w:val="00AD5C9B"/>
    <w:rsid w:val="00AE181F"/>
    <w:rsid w:val="00AE3C71"/>
    <w:rsid w:val="00AF542A"/>
    <w:rsid w:val="00AF5DA1"/>
    <w:rsid w:val="00B00F62"/>
    <w:rsid w:val="00B0179B"/>
    <w:rsid w:val="00B0462A"/>
    <w:rsid w:val="00B1279E"/>
    <w:rsid w:val="00B14162"/>
    <w:rsid w:val="00B147EB"/>
    <w:rsid w:val="00B1591A"/>
    <w:rsid w:val="00B16678"/>
    <w:rsid w:val="00B16B97"/>
    <w:rsid w:val="00B3350D"/>
    <w:rsid w:val="00B34E21"/>
    <w:rsid w:val="00B3665F"/>
    <w:rsid w:val="00B462E2"/>
    <w:rsid w:val="00B66814"/>
    <w:rsid w:val="00B709B8"/>
    <w:rsid w:val="00B7315F"/>
    <w:rsid w:val="00B827A9"/>
    <w:rsid w:val="00B86FAA"/>
    <w:rsid w:val="00B9323B"/>
    <w:rsid w:val="00BA5A69"/>
    <w:rsid w:val="00BA7CA9"/>
    <w:rsid w:val="00BB6957"/>
    <w:rsid w:val="00BC11CD"/>
    <w:rsid w:val="00BC35ED"/>
    <w:rsid w:val="00BD15CA"/>
    <w:rsid w:val="00BD24FA"/>
    <w:rsid w:val="00BD2C5C"/>
    <w:rsid w:val="00BD53EC"/>
    <w:rsid w:val="00BD5DD7"/>
    <w:rsid w:val="00BE69E1"/>
    <w:rsid w:val="00BF174F"/>
    <w:rsid w:val="00BF1EBF"/>
    <w:rsid w:val="00BF6534"/>
    <w:rsid w:val="00BF6A72"/>
    <w:rsid w:val="00BF72EF"/>
    <w:rsid w:val="00C00426"/>
    <w:rsid w:val="00C0294A"/>
    <w:rsid w:val="00C044CA"/>
    <w:rsid w:val="00C058AF"/>
    <w:rsid w:val="00C0735A"/>
    <w:rsid w:val="00C12866"/>
    <w:rsid w:val="00C143E7"/>
    <w:rsid w:val="00C21BD0"/>
    <w:rsid w:val="00C25B2C"/>
    <w:rsid w:val="00C30909"/>
    <w:rsid w:val="00C35153"/>
    <w:rsid w:val="00C35FF9"/>
    <w:rsid w:val="00C36B34"/>
    <w:rsid w:val="00C4119F"/>
    <w:rsid w:val="00C418D3"/>
    <w:rsid w:val="00C425CE"/>
    <w:rsid w:val="00C42B03"/>
    <w:rsid w:val="00C44142"/>
    <w:rsid w:val="00C50BD3"/>
    <w:rsid w:val="00C51278"/>
    <w:rsid w:val="00C52EF6"/>
    <w:rsid w:val="00C54CE2"/>
    <w:rsid w:val="00C6570C"/>
    <w:rsid w:val="00C67A56"/>
    <w:rsid w:val="00C74D8C"/>
    <w:rsid w:val="00C757CC"/>
    <w:rsid w:val="00C910C8"/>
    <w:rsid w:val="00C91288"/>
    <w:rsid w:val="00C950B4"/>
    <w:rsid w:val="00CA11A7"/>
    <w:rsid w:val="00CA4C88"/>
    <w:rsid w:val="00CC00CB"/>
    <w:rsid w:val="00CD4EC9"/>
    <w:rsid w:val="00CE2D00"/>
    <w:rsid w:val="00CE43F0"/>
    <w:rsid w:val="00CE6CBF"/>
    <w:rsid w:val="00CE6DD6"/>
    <w:rsid w:val="00CF0A91"/>
    <w:rsid w:val="00CF1526"/>
    <w:rsid w:val="00CF4709"/>
    <w:rsid w:val="00CF7041"/>
    <w:rsid w:val="00CF7AF1"/>
    <w:rsid w:val="00D032D8"/>
    <w:rsid w:val="00D04860"/>
    <w:rsid w:val="00D06010"/>
    <w:rsid w:val="00D11B67"/>
    <w:rsid w:val="00D278CC"/>
    <w:rsid w:val="00D352D6"/>
    <w:rsid w:val="00D40B21"/>
    <w:rsid w:val="00D417E5"/>
    <w:rsid w:val="00D460D0"/>
    <w:rsid w:val="00D54B97"/>
    <w:rsid w:val="00D551DA"/>
    <w:rsid w:val="00D5524C"/>
    <w:rsid w:val="00D60F07"/>
    <w:rsid w:val="00D64B4F"/>
    <w:rsid w:val="00D656B7"/>
    <w:rsid w:val="00D676E4"/>
    <w:rsid w:val="00D90FB1"/>
    <w:rsid w:val="00D91F52"/>
    <w:rsid w:val="00D92A68"/>
    <w:rsid w:val="00DA41A4"/>
    <w:rsid w:val="00DA5F96"/>
    <w:rsid w:val="00DB043B"/>
    <w:rsid w:val="00DC6E72"/>
    <w:rsid w:val="00DD3466"/>
    <w:rsid w:val="00DE3E45"/>
    <w:rsid w:val="00DE5089"/>
    <w:rsid w:val="00DE6104"/>
    <w:rsid w:val="00DF3D24"/>
    <w:rsid w:val="00E0090A"/>
    <w:rsid w:val="00E06A1E"/>
    <w:rsid w:val="00E15234"/>
    <w:rsid w:val="00E1725A"/>
    <w:rsid w:val="00E21AF6"/>
    <w:rsid w:val="00E26199"/>
    <w:rsid w:val="00E337DF"/>
    <w:rsid w:val="00E34A46"/>
    <w:rsid w:val="00E352D6"/>
    <w:rsid w:val="00E35796"/>
    <w:rsid w:val="00E4246B"/>
    <w:rsid w:val="00E4267C"/>
    <w:rsid w:val="00E43A24"/>
    <w:rsid w:val="00E43FB7"/>
    <w:rsid w:val="00E45964"/>
    <w:rsid w:val="00E472E0"/>
    <w:rsid w:val="00E50ADE"/>
    <w:rsid w:val="00E5208F"/>
    <w:rsid w:val="00E52DE8"/>
    <w:rsid w:val="00E57ABD"/>
    <w:rsid w:val="00E60DE6"/>
    <w:rsid w:val="00E60ED0"/>
    <w:rsid w:val="00E6128D"/>
    <w:rsid w:val="00E62B7C"/>
    <w:rsid w:val="00E644F6"/>
    <w:rsid w:val="00E667F2"/>
    <w:rsid w:val="00E674C2"/>
    <w:rsid w:val="00E715D8"/>
    <w:rsid w:val="00E81F71"/>
    <w:rsid w:val="00E84E58"/>
    <w:rsid w:val="00E87014"/>
    <w:rsid w:val="00E938FA"/>
    <w:rsid w:val="00E943FD"/>
    <w:rsid w:val="00E95B63"/>
    <w:rsid w:val="00E97253"/>
    <w:rsid w:val="00EA743D"/>
    <w:rsid w:val="00EB1A3C"/>
    <w:rsid w:val="00EB58A8"/>
    <w:rsid w:val="00EB6A80"/>
    <w:rsid w:val="00EC4E7F"/>
    <w:rsid w:val="00ED758C"/>
    <w:rsid w:val="00EF08BE"/>
    <w:rsid w:val="00EF6611"/>
    <w:rsid w:val="00EF790B"/>
    <w:rsid w:val="00F042B8"/>
    <w:rsid w:val="00F057B8"/>
    <w:rsid w:val="00F1196C"/>
    <w:rsid w:val="00F227D1"/>
    <w:rsid w:val="00F23D96"/>
    <w:rsid w:val="00F26341"/>
    <w:rsid w:val="00F32907"/>
    <w:rsid w:val="00F35E77"/>
    <w:rsid w:val="00F41240"/>
    <w:rsid w:val="00F43903"/>
    <w:rsid w:val="00F4565A"/>
    <w:rsid w:val="00F52996"/>
    <w:rsid w:val="00F64A9E"/>
    <w:rsid w:val="00F728B9"/>
    <w:rsid w:val="00F76565"/>
    <w:rsid w:val="00F90FC3"/>
    <w:rsid w:val="00FA185A"/>
    <w:rsid w:val="00FA43AE"/>
    <w:rsid w:val="00FB0813"/>
    <w:rsid w:val="00FC0299"/>
    <w:rsid w:val="00FC5E06"/>
    <w:rsid w:val="00FC6504"/>
    <w:rsid w:val="00FD295B"/>
    <w:rsid w:val="00FE6099"/>
    <w:rsid w:val="00FE63E6"/>
    <w:rsid w:val="00FF009A"/>
    <w:rsid w:val="010D6029"/>
    <w:rsid w:val="013B0DE8"/>
    <w:rsid w:val="015E6884"/>
    <w:rsid w:val="015F50BA"/>
    <w:rsid w:val="01A028F2"/>
    <w:rsid w:val="01A81914"/>
    <w:rsid w:val="01AC618B"/>
    <w:rsid w:val="01AE54E9"/>
    <w:rsid w:val="01D30D64"/>
    <w:rsid w:val="01D53422"/>
    <w:rsid w:val="01D6734A"/>
    <w:rsid w:val="01E230CB"/>
    <w:rsid w:val="01F86293"/>
    <w:rsid w:val="01FB0577"/>
    <w:rsid w:val="02024677"/>
    <w:rsid w:val="025A4974"/>
    <w:rsid w:val="025F4662"/>
    <w:rsid w:val="0275478F"/>
    <w:rsid w:val="02785AD9"/>
    <w:rsid w:val="02E54734"/>
    <w:rsid w:val="02EA7B79"/>
    <w:rsid w:val="02ED6112"/>
    <w:rsid w:val="02F3758A"/>
    <w:rsid w:val="03323B24"/>
    <w:rsid w:val="033730A3"/>
    <w:rsid w:val="033C7A06"/>
    <w:rsid w:val="03446D6D"/>
    <w:rsid w:val="0349299A"/>
    <w:rsid w:val="0354724E"/>
    <w:rsid w:val="036F6B27"/>
    <w:rsid w:val="037759DB"/>
    <w:rsid w:val="037812F4"/>
    <w:rsid w:val="03866ACE"/>
    <w:rsid w:val="038E43DC"/>
    <w:rsid w:val="04B74C29"/>
    <w:rsid w:val="04BD294B"/>
    <w:rsid w:val="04C66C1A"/>
    <w:rsid w:val="04F75026"/>
    <w:rsid w:val="050140F6"/>
    <w:rsid w:val="05177476"/>
    <w:rsid w:val="051E6A56"/>
    <w:rsid w:val="0521388A"/>
    <w:rsid w:val="0533428E"/>
    <w:rsid w:val="05354D01"/>
    <w:rsid w:val="053D4279"/>
    <w:rsid w:val="054052C1"/>
    <w:rsid w:val="055A7363"/>
    <w:rsid w:val="055E5861"/>
    <w:rsid w:val="056621AB"/>
    <w:rsid w:val="057543E9"/>
    <w:rsid w:val="05943848"/>
    <w:rsid w:val="059D35AF"/>
    <w:rsid w:val="05B42D89"/>
    <w:rsid w:val="05BC1DCB"/>
    <w:rsid w:val="05BE3D95"/>
    <w:rsid w:val="05C869C2"/>
    <w:rsid w:val="05CA273A"/>
    <w:rsid w:val="0603104E"/>
    <w:rsid w:val="06077803"/>
    <w:rsid w:val="0609362E"/>
    <w:rsid w:val="061D4A6E"/>
    <w:rsid w:val="06257970"/>
    <w:rsid w:val="062E4307"/>
    <w:rsid w:val="063362B9"/>
    <w:rsid w:val="067B1C86"/>
    <w:rsid w:val="0680729D"/>
    <w:rsid w:val="06854E4A"/>
    <w:rsid w:val="068B7826"/>
    <w:rsid w:val="06B01930"/>
    <w:rsid w:val="06B30CB5"/>
    <w:rsid w:val="07051A19"/>
    <w:rsid w:val="073360BD"/>
    <w:rsid w:val="073A569E"/>
    <w:rsid w:val="075F5104"/>
    <w:rsid w:val="078217AF"/>
    <w:rsid w:val="07862691"/>
    <w:rsid w:val="079C1EB4"/>
    <w:rsid w:val="07AE2C0E"/>
    <w:rsid w:val="07B436A2"/>
    <w:rsid w:val="07CE55F2"/>
    <w:rsid w:val="07E10001"/>
    <w:rsid w:val="0807410A"/>
    <w:rsid w:val="08731D3A"/>
    <w:rsid w:val="089112ED"/>
    <w:rsid w:val="08981A3C"/>
    <w:rsid w:val="089B1FB1"/>
    <w:rsid w:val="08EE6740"/>
    <w:rsid w:val="08F63846"/>
    <w:rsid w:val="093D1F0B"/>
    <w:rsid w:val="09453417"/>
    <w:rsid w:val="09516184"/>
    <w:rsid w:val="095B2BE5"/>
    <w:rsid w:val="097053A7"/>
    <w:rsid w:val="09811362"/>
    <w:rsid w:val="09AD66F7"/>
    <w:rsid w:val="09C86F91"/>
    <w:rsid w:val="09D74142"/>
    <w:rsid w:val="09DB2BC1"/>
    <w:rsid w:val="09F91840"/>
    <w:rsid w:val="0A195A3E"/>
    <w:rsid w:val="0A2543E3"/>
    <w:rsid w:val="0A4E23D9"/>
    <w:rsid w:val="0A5A0F52"/>
    <w:rsid w:val="0A795802"/>
    <w:rsid w:val="0A817A6E"/>
    <w:rsid w:val="0AD66178"/>
    <w:rsid w:val="0B095AB3"/>
    <w:rsid w:val="0B536D2E"/>
    <w:rsid w:val="0B8D0492"/>
    <w:rsid w:val="0BA55DDA"/>
    <w:rsid w:val="0BBB78B8"/>
    <w:rsid w:val="0BCE4606"/>
    <w:rsid w:val="0BD31C1D"/>
    <w:rsid w:val="0BEC2022"/>
    <w:rsid w:val="0BFA364D"/>
    <w:rsid w:val="0C741BBB"/>
    <w:rsid w:val="0C767178"/>
    <w:rsid w:val="0C8373DA"/>
    <w:rsid w:val="0CA277A4"/>
    <w:rsid w:val="0CA27F6D"/>
    <w:rsid w:val="0CB60997"/>
    <w:rsid w:val="0CB95587"/>
    <w:rsid w:val="0CD8398F"/>
    <w:rsid w:val="0CF044ED"/>
    <w:rsid w:val="0CF600B9"/>
    <w:rsid w:val="0D020A0B"/>
    <w:rsid w:val="0D064551"/>
    <w:rsid w:val="0D076AAD"/>
    <w:rsid w:val="0D2564A8"/>
    <w:rsid w:val="0D2E4C17"/>
    <w:rsid w:val="0D366907"/>
    <w:rsid w:val="0D7E17E0"/>
    <w:rsid w:val="0D870F11"/>
    <w:rsid w:val="0D956EDE"/>
    <w:rsid w:val="0DA44D31"/>
    <w:rsid w:val="0DAC4F98"/>
    <w:rsid w:val="0DDF0D4D"/>
    <w:rsid w:val="0DE85E53"/>
    <w:rsid w:val="0DEB58DC"/>
    <w:rsid w:val="0DF30354"/>
    <w:rsid w:val="0DF54B1A"/>
    <w:rsid w:val="0E173408"/>
    <w:rsid w:val="0E1E7AAF"/>
    <w:rsid w:val="0E21658A"/>
    <w:rsid w:val="0E3F64A1"/>
    <w:rsid w:val="0E5131BF"/>
    <w:rsid w:val="0E574D87"/>
    <w:rsid w:val="0E62389A"/>
    <w:rsid w:val="0E705E32"/>
    <w:rsid w:val="0E8351DD"/>
    <w:rsid w:val="0E9B6DDA"/>
    <w:rsid w:val="0EB16245"/>
    <w:rsid w:val="0EBD04BE"/>
    <w:rsid w:val="0F145373"/>
    <w:rsid w:val="0F1C160F"/>
    <w:rsid w:val="0F296833"/>
    <w:rsid w:val="0F694D72"/>
    <w:rsid w:val="0F72128E"/>
    <w:rsid w:val="0F885D5F"/>
    <w:rsid w:val="0F8E47D8"/>
    <w:rsid w:val="0F9F69E6"/>
    <w:rsid w:val="0FAB5D02"/>
    <w:rsid w:val="0FB719A1"/>
    <w:rsid w:val="0FB8251F"/>
    <w:rsid w:val="0FD75D43"/>
    <w:rsid w:val="0FE60171"/>
    <w:rsid w:val="1006068F"/>
    <w:rsid w:val="10246EEB"/>
    <w:rsid w:val="1029626D"/>
    <w:rsid w:val="102F7D69"/>
    <w:rsid w:val="103960D9"/>
    <w:rsid w:val="1078126F"/>
    <w:rsid w:val="10822BB1"/>
    <w:rsid w:val="109B3226"/>
    <w:rsid w:val="10C80712"/>
    <w:rsid w:val="10FB40F0"/>
    <w:rsid w:val="11276C93"/>
    <w:rsid w:val="11390774"/>
    <w:rsid w:val="114C04A7"/>
    <w:rsid w:val="11531836"/>
    <w:rsid w:val="1167531E"/>
    <w:rsid w:val="11940AC6"/>
    <w:rsid w:val="11B1596F"/>
    <w:rsid w:val="11C134FB"/>
    <w:rsid w:val="11C96F47"/>
    <w:rsid w:val="11FD79F3"/>
    <w:rsid w:val="122907E8"/>
    <w:rsid w:val="12641821"/>
    <w:rsid w:val="12902616"/>
    <w:rsid w:val="129C5FF9"/>
    <w:rsid w:val="12B374CE"/>
    <w:rsid w:val="12DE2DE4"/>
    <w:rsid w:val="12EE7584"/>
    <w:rsid w:val="12FC10BC"/>
    <w:rsid w:val="13180FB3"/>
    <w:rsid w:val="1319260B"/>
    <w:rsid w:val="131D034D"/>
    <w:rsid w:val="13394A5B"/>
    <w:rsid w:val="13743CE5"/>
    <w:rsid w:val="139F6FB4"/>
    <w:rsid w:val="13B3480E"/>
    <w:rsid w:val="13E12BA1"/>
    <w:rsid w:val="13F100A9"/>
    <w:rsid w:val="13F6294C"/>
    <w:rsid w:val="13FA1958"/>
    <w:rsid w:val="14180622"/>
    <w:rsid w:val="14432035"/>
    <w:rsid w:val="147C41E8"/>
    <w:rsid w:val="14812C6E"/>
    <w:rsid w:val="148E5E7A"/>
    <w:rsid w:val="149208C7"/>
    <w:rsid w:val="14B22D17"/>
    <w:rsid w:val="14BF5434"/>
    <w:rsid w:val="14C013EB"/>
    <w:rsid w:val="150F0169"/>
    <w:rsid w:val="153C0833"/>
    <w:rsid w:val="154D3DDA"/>
    <w:rsid w:val="154F0566"/>
    <w:rsid w:val="15791A87"/>
    <w:rsid w:val="158B2A9F"/>
    <w:rsid w:val="1594066F"/>
    <w:rsid w:val="159E09E1"/>
    <w:rsid w:val="15AA0A99"/>
    <w:rsid w:val="15DD4409"/>
    <w:rsid w:val="15F829AC"/>
    <w:rsid w:val="160D04CB"/>
    <w:rsid w:val="16443E43"/>
    <w:rsid w:val="16467BBB"/>
    <w:rsid w:val="166A412E"/>
    <w:rsid w:val="16712E8A"/>
    <w:rsid w:val="167A1613"/>
    <w:rsid w:val="169F551D"/>
    <w:rsid w:val="16B074C2"/>
    <w:rsid w:val="16B74615"/>
    <w:rsid w:val="16C42250"/>
    <w:rsid w:val="16DE72F8"/>
    <w:rsid w:val="16F94C2D"/>
    <w:rsid w:val="16FE0496"/>
    <w:rsid w:val="172E567B"/>
    <w:rsid w:val="17887D5F"/>
    <w:rsid w:val="17914E66"/>
    <w:rsid w:val="17BC76D4"/>
    <w:rsid w:val="17E23913"/>
    <w:rsid w:val="17EF6030"/>
    <w:rsid w:val="17FF6273"/>
    <w:rsid w:val="183D4FEE"/>
    <w:rsid w:val="18543FC8"/>
    <w:rsid w:val="186A045D"/>
    <w:rsid w:val="187A1D9E"/>
    <w:rsid w:val="188E6ABB"/>
    <w:rsid w:val="18D0608E"/>
    <w:rsid w:val="18E37943"/>
    <w:rsid w:val="18E44E97"/>
    <w:rsid w:val="19160E95"/>
    <w:rsid w:val="19366E65"/>
    <w:rsid w:val="19406B43"/>
    <w:rsid w:val="1977452F"/>
    <w:rsid w:val="197762DD"/>
    <w:rsid w:val="19857ED1"/>
    <w:rsid w:val="199B021E"/>
    <w:rsid w:val="19B72B7E"/>
    <w:rsid w:val="19F94F44"/>
    <w:rsid w:val="1A7367AB"/>
    <w:rsid w:val="1A7C004F"/>
    <w:rsid w:val="1A9A1D52"/>
    <w:rsid w:val="1AD87250"/>
    <w:rsid w:val="1B2D30F7"/>
    <w:rsid w:val="1B5A2537"/>
    <w:rsid w:val="1B627F52"/>
    <w:rsid w:val="1B672D8E"/>
    <w:rsid w:val="1B674D25"/>
    <w:rsid w:val="1B7C1AC6"/>
    <w:rsid w:val="1B857A6D"/>
    <w:rsid w:val="1B8F5B60"/>
    <w:rsid w:val="1B970EB9"/>
    <w:rsid w:val="1BA00E1B"/>
    <w:rsid w:val="1BB92BDD"/>
    <w:rsid w:val="1C122249"/>
    <w:rsid w:val="1C2344FA"/>
    <w:rsid w:val="1C24274C"/>
    <w:rsid w:val="1C305683"/>
    <w:rsid w:val="1C526CB2"/>
    <w:rsid w:val="1C590F0E"/>
    <w:rsid w:val="1C5923E0"/>
    <w:rsid w:val="1C66480C"/>
    <w:rsid w:val="1C8C401D"/>
    <w:rsid w:val="1CCB2BC8"/>
    <w:rsid w:val="1CD83537"/>
    <w:rsid w:val="1CDE2EB1"/>
    <w:rsid w:val="1D1658B6"/>
    <w:rsid w:val="1D491615"/>
    <w:rsid w:val="1D5C4285"/>
    <w:rsid w:val="1D6E6501"/>
    <w:rsid w:val="1D74259D"/>
    <w:rsid w:val="1D74322D"/>
    <w:rsid w:val="1D8B05A9"/>
    <w:rsid w:val="1DB35F7C"/>
    <w:rsid w:val="1E011E1F"/>
    <w:rsid w:val="1E19708E"/>
    <w:rsid w:val="1E3819E9"/>
    <w:rsid w:val="1E3B6102"/>
    <w:rsid w:val="1EB12291"/>
    <w:rsid w:val="1EE626C4"/>
    <w:rsid w:val="1EF56544"/>
    <w:rsid w:val="1F1C595D"/>
    <w:rsid w:val="1F226CEB"/>
    <w:rsid w:val="1F5477CE"/>
    <w:rsid w:val="1F890B18"/>
    <w:rsid w:val="20052E75"/>
    <w:rsid w:val="20216BEF"/>
    <w:rsid w:val="2032650C"/>
    <w:rsid w:val="20673ED8"/>
    <w:rsid w:val="207061DF"/>
    <w:rsid w:val="20882EDB"/>
    <w:rsid w:val="2091237A"/>
    <w:rsid w:val="20C53DD2"/>
    <w:rsid w:val="20EC135F"/>
    <w:rsid w:val="211E5E44"/>
    <w:rsid w:val="211F34E2"/>
    <w:rsid w:val="213C6291"/>
    <w:rsid w:val="214A4FD9"/>
    <w:rsid w:val="217D7170"/>
    <w:rsid w:val="2186032A"/>
    <w:rsid w:val="21AC3745"/>
    <w:rsid w:val="21CD2130"/>
    <w:rsid w:val="21CD2F3E"/>
    <w:rsid w:val="21DD6FE3"/>
    <w:rsid w:val="21E40288"/>
    <w:rsid w:val="21F7620D"/>
    <w:rsid w:val="2217240B"/>
    <w:rsid w:val="221A0EE2"/>
    <w:rsid w:val="222531C4"/>
    <w:rsid w:val="223E3E3C"/>
    <w:rsid w:val="224156DA"/>
    <w:rsid w:val="224372DE"/>
    <w:rsid w:val="23052BAC"/>
    <w:rsid w:val="232E1ED7"/>
    <w:rsid w:val="2356215D"/>
    <w:rsid w:val="238E2BA1"/>
    <w:rsid w:val="23901394"/>
    <w:rsid w:val="23BD6FE3"/>
    <w:rsid w:val="23C10881"/>
    <w:rsid w:val="23C6233B"/>
    <w:rsid w:val="23C93BD9"/>
    <w:rsid w:val="23D316AB"/>
    <w:rsid w:val="24310219"/>
    <w:rsid w:val="244D65B8"/>
    <w:rsid w:val="2458446D"/>
    <w:rsid w:val="24C40C2C"/>
    <w:rsid w:val="24DE5D13"/>
    <w:rsid w:val="25162E4E"/>
    <w:rsid w:val="253F10A0"/>
    <w:rsid w:val="25662378"/>
    <w:rsid w:val="256E2C8A"/>
    <w:rsid w:val="256F255E"/>
    <w:rsid w:val="258B7398"/>
    <w:rsid w:val="25942B85"/>
    <w:rsid w:val="2596422C"/>
    <w:rsid w:val="25991373"/>
    <w:rsid w:val="25AE3087"/>
    <w:rsid w:val="25D520B8"/>
    <w:rsid w:val="25F17D6D"/>
    <w:rsid w:val="262B06C2"/>
    <w:rsid w:val="2655625D"/>
    <w:rsid w:val="267A6E6B"/>
    <w:rsid w:val="267F67D1"/>
    <w:rsid w:val="26870238"/>
    <w:rsid w:val="268C537C"/>
    <w:rsid w:val="26976211"/>
    <w:rsid w:val="269B185D"/>
    <w:rsid w:val="26A1499A"/>
    <w:rsid w:val="26CF1507"/>
    <w:rsid w:val="26D76E51"/>
    <w:rsid w:val="26EC6141"/>
    <w:rsid w:val="26EC6BF1"/>
    <w:rsid w:val="27003DB6"/>
    <w:rsid w:val="27160DB4"/>
    <w:rsid w:val="276E0D20"/>
    <w:rsid w:val="27E158C6"/>
    <w:rsid w:val="282032C7"/>
    <w:rsid w:val="28234BC4"/>
    <w:rsid w:val="28244771"/>
    <w:rsid w:val="2825074D"/>
    <w:rsid w:val="282C5587"/>
    <w:rsid w:val="282D2989"/>
    <w:rsid w:val="282E04AF"/>
    <w:rsid w:val="282E3B30"/>
    <w:rsid w:val="28494E4C"/>
    <w:rsid w:val="2855478E"/>
    <w:rsid w:val="285F2D5E"/>
    <w:rsid w:val="28620159"/>
    <w:rsid w:val="286260CB"/>
    <w:rsid w:val="286B525F"/>
    <w:rsid w:val="28B07116"/>
    <w:rsid w:val="28B468C9"/>
    <w:rsid w:val="28BA114B"/>
    <w:rsid w:val="28CE5FEE"/>
    <w:rsid w:val="28DA6193"/>
    <w:rsid w:val="28F74D45"/>
    <w:rsid w:val="28FD7C95"/>
    <w:rsid w:val="29003BF9"/>
    <w:rsid w:val="290C6A42"/>
    <w:rsid w:val="2916166F"/>
    <w:rsid w:val="293D70DA"/>
    <w:rsid w:val="29581C87"/>
    <w:rsid w:val="296402FE"/>
    <w:rsid w:val="29B14139"/>
    <w:rsid w:val="29C114DE"/>
    <w:rsid w:val="29DB6DD2"/>
    <w:rsid w:val="2A2329E3"/>
    <w:rsid w:val="2A3224D8"/>
    <w:rsid w:val="2A523BD4"/>
    <w:rsid w:val="2A7156E7"/>
    <w:rsid w:val="2A7228D5"/>
    <w:rsid w:val="2A7357CE"/>
    <w:rsid w:val="2A9803F1"/>
    <w:rsid w:val="2AB673F2"/>
    <w:rsid w:val="2AD73D0A"/>
    <w:rsid w:val="2B0D5E23"/>
    <w:rsid w:val="2B0F45C8"/>
    <w:rsid w:val="2B1454F1"/>
    <w:rsid w:val="2B373B1E"/>
    <w:rsid w:val="2B3B53BD"/>
    <w:rsid w:val="2B794137"/>
    <w:rsid w:val="2B7B3A0B"/>
    <w:rsid w:val="2B8E0992"/>
    <w:rsid w:val="2B991AB0"/>
    <w:rsid w:val="2BB60EE7"/>
    <w:rsid w:val="2BBB3586"/>
    <w:rsid w:val="2BD46333"/>
    <w:rsid w:val="2BE617CC"/>
    <w:rsid w:val="2BF63A95"/>
    <w:rsid w:val="2C3167C0"/>
    <w:rsid w:val="2C3E66F5"/>
    <w:rsid w:val="2C7F03D1"/>
    <w:rsid w:val="2C99640B"/>
    <w:rsid w:val="2C9D3975"/>
    <w:rsid w:val="2CB7044A"/>
    <w:rsid w:val="2CC70A48"/>
    <w:rsid w:val="2CE41B79"/>
    <w:rsid w:val="2CF0667B"/>
    <w:rsid w:val="2D047A30"/>
    <w:rsid w:val="2D144117"/>
    <w:rsid w:val="2D152D37"/>
    <w:rsid w:val="2D2547C6"/>
    <w:rsid w:val="2D5806C4"/>
    <w:rsid w:val="2DD1139B"/>
    <w:rsid w:val="2DDF2977"/>
    <w:rsid w:val="2DE03FF9"/>
    <w:rsid w:val="2DE4733A"/>
    <w:rsid w:val="2DE81100"/>
    <w:rsid w:val="2E026666"/>
    <w:rsid w:val="2E075A2A"/>
    <w:rsid w:val="2E301D3D"/>
    <w:rsid w:val="2E371D43"/>
    <w:rsid w:val="2E74750D"/>
    <w:rsid w:val="2E7B6440"/>
    <w:rsid w:val="2E9848D4"/>
    <w:rsid w:val="2EC60670"/>
    <w:rsid w:val="2EE47B19"/>
    <w:rsid w:val="2EFB7B25"/>
    <w:rsid w:val="2F18764D"/>
    <w:rsid w:val="2F310C07"/>
    <w:rsid w:val="2F454A5C"/>
    <w:rsid w:val="2F4949A1"/>
    <w:rsid w:val="2F744321"/>
    <w:rsid w:val="2F9C6646"/>
    <w:rsid w:val="2FB47F10"/>
    <w:rsid w:val="2FD47B8E"/>
    <w:rsid w:val="2FFE4C0B"/>
    <w:rsid w:val="30026D12"/>
    <w:rsid w:val="30050EE3"/>
    <w:rsid w:val="301369BF"/>
    <w:rsid w:val="301D1535"/>
    <w:rsid w:val="302D729E"/>
    <w:rsid w:val="305D4027"/>
    <w:rsid w:val="306E3B3E"/>
    <w:rsid w:val="307971C3"/>
    <w:rsid w:val="309217FC"/>
    <w:rsid w:val="30A17E89"/>
    <w:rsid w:val="30A25EDE"/>
    <w:rsid w:val="30B8300C"/>
    <w:rsid w:val="30B8478C"/>
    <w:rsid w:val="30CF701B"/>
    <w:rsid w:val="30E107B4"/>
    <w:rsid w:val="311850F1"/>
    <w:rsid w:val="311A1F18"/>
    <w:rsid w:val="311E5564"/>
    <w:rsid w:val="3146781F"/>
    <w:rsid w:val="315076E8"/>
    <w:rsid w:val="31840825"/>
    <w:rsid w:val="318B0720"/>
    <w:rsid w:val="319D3F94"/>
    <w:rsid w:val="31B639EF"/>
    <w:rsid w:val="31B9528D"/>
    <w:rsid w:val="31C854D0"/>
    <w:rsid w:val="31C85991"/>
    <w:rsid w:val="31E30F6C"/>
    <w:rsid w:val="31EA18EB"/>
    <w:rsid w:val="31ED3189"/>
    <w:rsid w:val="31F12C79"/>
    <w:rsid w:val="322337BE"/>
    <w:rsid w:val="32335C86"/>
    <w:rsid w:val="323E74FE"/>
    <w:rsid w:val="32793485"/>
    <w:rsid w:val="32923615"/>
    <w:rsid w:val="32981347"/>
    <w:rsid w:val="32A368F5"/>
    <w:rsid w:val="32AB107A"/>
    <w:rsid w:val="32BA306B"/>
    <w:rsid w:val="32CE2FBA"/>
    <w:rsid w:val="32D87995"/>
    <w:rsid w:val="32E30699"/>
    <w:rsid w:val="3300442E"/>
    <w:rsid w:val="330469DC"/>
    <w:rsid w:val="331F26C0"/>
    <w:rsid w:val="33327AA7"/>
    <w:rsid w:val="334B63B9"/>
    <w:rsid w:val="33531E80"/>
    <w:rsid w:val="335C2374"/>
    <w:rsid w:val="336C61EA"/>
    <w:rsid w:val="336D632F"/>
    <w:rsid w:val="33B4018B"/>
    <w:rsid w:val="33EB36F8"/>
    <w:rsid w:val="33F27B7E"/>
    <w:rsid w:val="33FF18B6"/>
    <w:rsid w:val="3439762D"/>
    <w:rsid w:val="34727975"/>
    <w:rsid w:val="3474409B"/>
    <w:rsid w:val="34A246FE"/>
    <w:rsid w:val="34E56399"/>
    <w:rsid w:val="34F820FE"/>
    <w:rsid w:val="351E2970"/>
    <w:rsid w:val="354C7B88"/>
    <w:rsid w:val="355B2315"/>
    <w:rsid w:val="357E2A76"/>
    <w:rsid w:val="35833420"/>
    <w:rsid w:val="35866F0A"/>
    <w:rsid w:val="358B1556"/>
    <w:rsid w:val="35B640ED"/>
    <w:rsid w:val="35B91D00"/>
    <w:rsid w:val="35E7691E"/>
    <w:rsid w:val="35F20D6E"/>
    <w:rsid w:val="360C7CFD"/>
    <w:rsid w:val="362B6BB4"/>
    <w:rsid w:val="3640318D"/>
    <w:rsid w:val="36425F81"/>
    <w:rsid w:val="364564B4"/>
    <w:rsid w:val="365A3D93"/>
    <w:rsid w:val="365C268B"/>
    <w:rsid w:val="367B0F41"/>
    <w:rsid w:val="369C287F"/>
    <w:rsid w:val="36C97D20"/>
    <w:rsid w:val="36E45113"/>
    <w:rsid w:val="371F49FB"/>
    <w:rsid w:val="37227431"/>
    <w:rsid w:val="372C51A7"/>
    <w:rsid w:val="374C2700"/>
    <w:rsid w:val="376B702A"/>
    <w:rsid w:val="3773322A"/>
    <w:rsid w:val="3786042A"/>
    <w:rsid w:val="37B730D2"/>
    <w:rsid w:val="37BC5AD7"/>
    <w:rsid w:val="37DD6C96"/>
    <w:rsid w:val="37E40BF1"/>
    <w:rsid w:val="37F72F9F"/>
    <w:rsid w:val="381D6F2C"/>
    <w:rsid w:val="382A0C93"/>
    <w:rsid w:val="382C2387"/>
    <w:rsid w:val="383026B2"/>
    <w:rsid w:val="3835201D"/>
    <w:rsid w:val="38473B09"/>
    <w:rsid w:val="387B329C"/>
    <w:rsid w:val="38953D15"/>
    <w:rsid w:val="38A20388"/>
    <w:rsid w:val="38E31D15"/>
    <w:rsid w:val="38FC1AD2"/>
    <w:rsid w:val="393022D9"/>
    <w:rsid w:val="3958204B"/>
    <w:rsid w:val="39667D34"/>
    <w:rsid w:val="396C0E37"/>
    <w:rsid w:val="399C171C"/>
    <w:rsid w:val="39A40993"/>
    <w:rsid w:val="39B50A30"/>
    <w:rsid w:val="39E67EC3"/>
    <w:rsid w:val="39F03928"/>
    <w:rsid w:val="39F350B4"/>
    <w:rsid w:val="39F85B1E"/>
    <w:rsid w:val="3A03179B"/>
    <w:rsid w:val="3A0A0D7C"/>
    <w:rsid w:val="3A15327D"/>
    <w:rsid w:val="3A26548A"/>
    <w:rsid w:val="3A383AE9"/>
    <w:rsid w:val="3A550A16"/>
    <w:rsid w:val="3A787B30"/>
    <w:rsid w:val="3A7E7074"/>
    <w:rsid w:val="3A83282D"/>
    <w:rsid w:val="3A843298"/>
    <w:rsid w:val="3AA36ADA"/>
    <w:rsid w:val="3AD12CC2"/>
    <w:rsid w:val="3B0F34E8"/>
    <w:rsid w:val="3B1E74C6"/>
    <w:rsid w:val="3B5F50F7"/>
    <w:rsid w:val="3B7B3EEA"/>
    <w:rsid w:val="3B83334E"/>
    <w:rsid w:val="3B985F13"/>
    <w:rsid w:val="3BAE12C9"/>
    <w:rsid w:val="3BB015A8"/>
    <w:rsid w:val="3BBA0580"/>
    <w:rsid w:val="3BE4168B"/>
    <w:rsid w:val="3BEB0739"/>
    <w:rsid w:val="3BFC3AF6"/>
    <w:rsid w:val="3C066AEE"/>
    <w:rsid w:val="3C1C08F2"/>
    <w:rsid w:val="3C964B49"/>
    <w:rsid w:val="3C970165"/>
    <w:rsid w:val="3CAA0C70"/>
    <w:rsid w:val="3CB21257"/>
    <w:rsid w:val="3CB2704E"/>
    <w:rsid w:val="3CD53BF6"/>
    <w:rsid w:val="3CF3725E"/>
    <w:rsid w:val="3D0F6763"/>
    <w:rsid w:val="3D1C1E9A"/>
    <w:rsid w:val="3D4C3F66"/>
    <w:rsid w:val="3D581DFE"/>
    <w:rsid w:val="3D597DBB"/>
    <w:rsid w:val="3D5A4739"/>
    <w:rsid w:val="3D670293"/>
    <w:rsid w:val="3DA20012"/>
    <w:rsid w:val="3DA46DF1"/>
    <w:rsid w:val="3DAB7747"/>
    <w:rsid w:val="3DBA4867"/>
    <w:rsid w:val="3DBD4357"/>
    <w:rsid w:val="3DDA2813"/>
    <w:rsid w:val="3E35213F"/>
    <w:rsid w:val="3E4B3711"/>
    <w:rsid w:val="3E4B6664"/>
    <w:rsid w:val="3E542C55"/>
    <w:rsid w:val="3E5E18E0"/>
    <w:rsid w:val="3E7A33A9"/>
    <w:rsid w:val="3E846C23"/>
    <w:rsid w:val="3EDC3D0D"/>
    <w:rsid w:val="3EE37DED"/>
    <w:rsid w:val="3EE73CA1"/>
    <w:rsid w:val="3EE73EF1"/>
    <w:rsid w:val="3EF0656C"/>
    <w:rsid w:val="3F067638"/>
    <w:rsid w:val="3F0F0BE2"/>
    <w:rsid w:val="3F634252"/>
    <w:rsid w:val="3F726015"/>
    <w:rsid w:val="3FA83132"/>
    <w:rsid w:val="3FB84DD6"/>
    <w:rsid w:val="3FBC1E5E"/>
    <w:rsid w:val="3FE45BCB"/>
    <w:rsid w:val="3FEA0D08"/>
    <w:rsid w:val="3FEE6A4A"/>
    <w:rsid w:val="40433A5C"/>
    <w:rsid w:val="405C39B3"/>
    <w:rsid w:val="40640ABA"/>
    <w:rsid w:val="406665E0"/>
    <w:rsid w:val="40844CB8"/>
    <w:rsid w:val="408553AD"/>
    <w:rsid w:val="4098049D"/>
    <w:rsid w:val="409F7D44"/>
    <w:rsid w:val="40B14414"/>
    <w:rsid w:val="40B42395"/>
    <w:rsid w:val="40F736DC"/>
    <w:rsid w:val="40FA0F18"/>
    <w:rsid w:val="41322966"/>
    <w:rsid w:val="41326311"/>
    <w:rsid w:val="41652D3C"/>
    <w:rsid w:val="417A7E98"/>
    <w:rsid w:val="418A27A2"/>
    <w:rsid w:val="41A41AB6"/>
    <w:rsid w:val="41B83649"/>
    <w:rsid w:val="41D95657"/>
    <w:rsid w:val="41E31C4B"/>
    <w:rsid w:val="422E1B5C"/>
    <w:rsid w:val="423155B9"/>
    <w:rsid w:val="42385148"/>
    <w:rsid w:val="42537038"/>
    <w:rsid w:val="425D2944"/>
    <w:rsid w:val="42703746"/>
    <w:rsid w:val="428611BC"/>
    <w:rsid w:val="42DB5D1E"/>
    <w:rsid w:val="42DB66DD"/>
    <w:rsid w:val="42DC702D"/>
    <w:rsid w:val="42F44377"/>
    <w:rsid w:val="42FE097F"/>
    <w:rsid w:val="43192030"/>
    <w:rsid w:val="43360C47"/>
    <w:rsid w:val="43373254"/>
    <w:rsid w:val="433C0400"/>
    <w:rsid w:val="434F15AD"/>
    <w:rsid w:val="43513BE5"/>
    <w:rsid w:val="43686B13"/>
    <w:rsid w:val="438576C5"/>
    <w:rsid w:val="4396542E"/>
    <w:rsid w:val="43A27B80"/>
    <w:rsid w:val="43BF4E93"/>
    <w:rsid w:val="43C55D14"/>
    <w:rsid w:val="43CC19ED"/>
    <w:rsid w:val="43D23F8D"/>
    <w:rsid w:val="44412B49"/>
    <w:rsid w:val="445635E8"/>
    <w:rsid w:val="445F3703"/>
    <w:rsid w:val="44610FB0"/>
    <w:rsid w:val="44654E01"/>
    <w:rsid w:val="44727C49"/>
    <w:rsid w:val="4473751E"/>
    <w:rsid w:val="44CB1108"/>
    <w:rsid w:val="44CE31A6"/>
    <w:rsid w:val="44CF5C10"/>
    <w:rsid w:val="44E17945"/>
    <w:rsid w:val="44F11DA4"/>
    <w:rsid w:val="44FC7513"/>
    <w:rsid w:val="4514485C"/>
    <w:rsid w:val="45420480"/>
    <w:rsid w:val="45BF02C4"/>
    <w:rsid w:val="45E87A97"/>
    <w:rsid w:val="466C06C8"/>
    <w:rsid w:val="46965F45"/>
    <w:rsid w:val="469F284C"/>
    <w:rsid w:val="46A2596E"/>
    <w:rsid w:val="46B25898"/>
    <w:rsid w:val="46BF4C9C"/>
    <w:rsid w:val="46D156A5"/>
    <w:rsid w:val="46DC584E"/>
    <w:rsid w:val="4712301E"/>
    <w:rsid w:val="473016F6"/>
    <w:rsid w:val="47423064"/>
    <w:rsid w:val="4749452C"/>
    <w:rsid w:val="47562DFB"/>
    <w:rsid w:val="476A0CC3"/>
    <w:rsid w:val="47763172"/>
    <w:rsid w:val="47A12678"/>
    <w:rsid w:val="47B362E4"/>
    <w:rsid w:val="47B95B8F"/>
    <w:rsid w:val="47D77DC3"/>
    <w:rsid w:val="47FC5A7C"/>
    <w:rsid w:val="48461491"/>
    <w:rsid w:val="486D02A4"/>
    <w:rsid w:val="48967C7F"/>
    <w:rsid w:val="48B604B4"/>
    <w:rsid w:val="48BF71D5"/>
    <w:rsid w:val="48D367DD"/>
    <w:rsid w:val="490E4E3F"/>
    <w:rsid w:val="491D3EFC"/>
    <w:rsid w:val="492434DC"/>
    <w:rsid w:val="492D05E3"/>
    <w:rsid w:val="493460FF"/>
    <w:rsid w:val="49413E8D"/>
    <w:rsid w:val="49415E3C"/>
    <w:rsid w:val="49535B70"/>
    <w:rsid w:val="49635DB3"/>
    <w:rsid w:val="498359B0"/>
    <w:rsid w:val="498D1081"/>
    <w:rsid w:val="49CD093C"/>
    <w:rsid w:val="49EF13BB"/>
    <w:rsid w:val="49F847DD"/>
    <w:rsid w:val="4A2F2139"/>
    <w:rsid w:val="4A5075E4"/>
    <w:rsid w:val="4A584344"/>
    <w:rsid w:val="4A5D1F8D"/>
    <w:rsid w:val="4A5D4EF8"/>
    <w:rsid w:val="4A5E1C40"/>
    <w:rsid w:val="4A653DAC"/>
    <w:rsid w:val="4A6B5E13"/>
    <w:rsid w:val="4A7E74D7"/>
    <w:rsid w:val="4A934476"/>
    <w:rsid w:val="4AC21170"/>
    <w:rsid w:val="4AD80802"/>
    <w:rsid w:val="4AD93E52"/>
    <w:rsid w:val="4AE57BA0"/>
    <w:rsid w:val="4AFE1812"/>
    <w:rsid w:val="4B0610EB"/>
    <w:rsid w:val="4B1D6435"/>
    <w:rsid w:val="4B1F5142"/>
    <w:rsid w:val="4B25796B"/>
    <w:rsid w:val="4B462CB2"/>
    <w:rsid w:val="4B47646E"/>
    <w:rsid w:val="4B4B2D21"/>
    <w:rsid w:val="4B5B7635"/>
    <w:rsid w:val="4B5D4328"/>
    <w:rsid w:val="4B717EF9"/>
    <w:rsid w:val="4B8025BA"/>
    <w:rsid w:val="4B9D30D2"/>
    <w:rsid w:val="4BD04418"/>
    <w:rsid w:val="4C2E7396"/>
    <w:rsid w:val="4C5F5FBE"/>
    <w:rsid w:val="4C6C1422"/>
    <w:rsid w:val="4C7C1E51"/>
    <w:rsid w:val="4C8147A2"/>
    <w:rsid w:val="4CCF4EFA"/>
    <w:rsid w:val="4CDF1AB7"/>
    <w:rsid w:val="4CF73CD2"/>
    <w:rsid w:val="4D0D6A82"/>
    <w:rsid w:val="4D106251"/>
    <w:rsid w:val="4D243AAB"/>
    <w:rsid w:val="4D41491B"/>
    <w:rsid w:val="4D4D4C94"/>
    <w:rsid w:val="4D6F09F0"/>
    <w:rsid w:val="4D817439"/>
    <w:rsid w:val="4DA92202"/>
    <w:rsid w:val="4DD125AC"/>
    <w:rsid w:val="4DE374C2"/>
    <w:rsid w:val="4DFA551A"/>
    <w:rsid w:val="4E17716C"/>
    <w:rsid w:val="4E1E04FA"/>
    <w:rsid w:val="4E263853"/>
    <w:rsid w:val="4E670940"/>
    <w:rsid w:val="4E7B3B9E"/>
    <w:rsid w:val="4E810A89"/>
    <w:rsid w:val="4E941A56"/>
    <w:rsid w:val="4EAA4484"/>
    <w:rsid w:val="4EAD5D22"/>
    <w:rsid w:val="4EB200A1"/>
    <w:rsid w:val="4EB60701"/>
    <w:rsid w:val="4EF57594"/>
    <w:rsid w:val="4EFD2805"/>
    <w:rsid w:val="4F231B40"/>
    <w:rsid w:val="4F263644"/>
    <w:rsid w:val="4F360A9E"/>
    <w:rsid w:val="4F3B50DC"/>
    <w:rsid w:val="4F42290E"/>
    <w:rsid w:val="4F455F5A"/>
    <w:rsid w:val="4F824AB9"/>
    <w:rsid w:val="4FA40ED3"/>
    <w:rsid w:val="4FA74325"/>
    <w:rsid w:val="4FAA5823"/>
    <w:rsid w:val="4FAF7846"/>
    <w:rsid w:val="4FC21E28"/>
    <w:rsid w:val="4FE47521"/>
    <w:rsid w:val="4FEE294E"/>
    <w:rsid w:val="4FF9121F"/>
    <w:rsid w:val="501A27A2"/>
    <w:rsid w:val="501E2A33"/>
    <w:rsid w:val="502F4C40"/>
    <w:rsid w:val="50395ABF"/>
    <w:rsid w:val="505D6276"/>
    <w:rsid w:val="506D5769"/>
    <w:rsid w:val="50821469"/>
    <w:rsid w:val="508D5E0B"/>
    <w:rsid w:val="50A73A76"/>
    <w:rsid w:val="50AC6291"/>
    <w:rsid w:val="50B43398"/>
    <w:rsid w:val="50D00E0E"/>
    <w:rsid w:val="513E4866"/>
    <w:rsid w:val="51542485"/>
    <w:rsid w:val="5169781C"/>
    <w:rsid w:val="51706AE7"/>
    <w:rsid w:val="517A2225"/>
    <w:rsid w:val="519531C9"/>
    <w:rsid w:val="5196484B"/>
    <w:rsid w:val="519D7F8C"/>
    <w:rsid w:val="51E82DEF"/>
    <w:rsid w:val="51F010D6"/>
    <w:rsid w:val="520B242B"/>
    <w:rsid w:val="521C1612"/>
    <w:rsid w:val="522E6B33"/>
    <w:rsid w:val="523C3645"/>
    <w:rsid w:val="52556FED"/>
    <w:rsid w:val="52622F8D"/>
    <w:rsid w:val="526C2669"/>
    <w:rsid w:val="52734B8D"/>
    <w:rsid w:val="52741789"/>
    <w:rsid w:val="52770B21"/>
    <w:rsid w:val="528175DB"/>
    <w:rsid w:val="52833022"/>
    <w:rsid w:val="52840582"/>
    <w:rsid w:val="528B637A"/>
    <w:rsid w:val="529C40E3"/>
    <w:rsid w:val="52B73A9F"/>
    <w:rsid w:val="52BB0A0D"/>
    <w:rsid w:val="52C37636"/>
    <w:rsid w:val="52D7511B"/>
    <w:rsid w:val="52DB0B2C"/>
    <w:rsid w:val="53165C44"/>
    <w:rsid w:val="533F1890"/>
    <w:rsid w:val="537A2677"/>
    <w:rsid w:val="53B90511"/>
    <w:rsid w:val="53D376B8"/>
    <w:rsid w:val="53E524DB"/>
    <w:rsid w:val="53F35F85"/>
    <w:rsid w:val="53FD5056"/>
    <w:rsid w:val="54230F61"/>
    <w:rsid w:val="5423509F"/>
    <w:rsid w:val="542D452D"/>
    <w:rsid w:val="542D6275"/>
    <w:rsid w:val="542F7033"/>
    <w:rsid w:val="5438608E"/>
    <w:rsid w:val="54542301"/>
    <w:rsid w:val="54640C31"/>
    <w:rsid w:val="546E1AAF"/>
    <w:rsid w:val="54A379AB"/>
    <w:rsid w:val="54D80F78"/>
    <w:rsid w:val="5543116C"/>
    <w:rsid w:val="554A7B48"/>
    <w:rsid w:val="555313D1"/>
    <w:rsid w:val="556908C5"/>
    <w:rsid w:val="55990DAE"/>
    <w:rsid w:val="55AD6FB4"/>
    <w:rsid w:val="55B1434A"/>
    <w:rsid w:val="56175063"/>
    <w:rsid w:val="56424FA2"/>
    <w:rsid w:val="56591780"/>
    <w:rsid w:val="565C2FD4"/>
    <w:rsid w:val="566E649D"/>
    <w:rsid w:val="5682127D"/>
    <w:rsid w:val="56AF0889"/>
    <w:rsid w:val="56B93C5A"/>
    <w:rsid w:val="56C32A8E"/>
    <w:rsid w:val="56CE08BF"/>
    <w:rsid w:val="56D71B8E"/>
    <w:rsid w:val="56DE4CCA"/>
    <w:rsid w:val="56EC1560"/>
    <w:rsid w:val="57082547"/>
    <w:rsid w:val="571B3134"/>
    <w:rsid w:val="574C1253"/>
    <w:rsid w:val="576C7486"/>
    <w:rsid w:val="578741BD"/>
    <w:rsid w:val="57A557E8"/>
    <w:rsid w:val="57C9597B"/>
    <w:rsid w:val="57CB2AC6"/>
    <w:rsid w:val="57E57C17"/>
    <w:rsid w:val="57F724F1"/>
    <w:rsid w:val="580D10DC"/>
    <w:rsid w:val="58443253"/>
    <w:rsid w:val="58462522"/>
    <w:rsid w:val="584C07A6"/>
    <w:rsid w:val="585E23F0"/>
    <w:rsid w:val="58CC5572"/>
    <w:rsid w:val="58D520FD"/>
    <w:rsid w:val="58E564FA"/>
    <w:rsid w:val="58EE3C43"/>
    <w:rsid w:val="59050C34"/>
    <w:rsid w:val="592E08A3"/>
    <w:rsid w:val="59336850"/>
    <w:rsid w:val="596A5E66"/>
    <w:rsid w:val="59754DDF"/>
    <w:rsid w:val="597E4543"/>
    <w:rsid w:val="599135A9"/>
    <w:rsid w:val="59967ADE"/>
    <w:rsid w:val="59BD4221"/>
    <w:rsid w:val="59CA7788"/>
    <w:rsid w:val="59D5137A"/>
    <w:rsid w:val="59D6437F"/>
    <w:rsid w:val="59DB3743"/>
    <w:rsid w:val="59F44805"/>
    <w:rsid w:val="59FA39BE"/>
    <w:rsid w:val="5A0F32BA"/>
    <w:rsid w:val="5A2F7EA9"/>
    <w:rsid w:val="5A317807"/>
    <w:rsid w:val="5A3E4BC3"/>
    <w:rsid w:val="5A5B28ED"/>
    <w:rsid w:val="5A643739"/>
    <w:rsid w:val="5A767910"/>
    <w:rsid w:val="5AA955EF"/>
    <w:rsid w:val="5ACE14FA"/>
    <w:rsid w:val="5AD563E4"/>
    <w:rsid w:val="5ADD173D"/>
    <w:rsid w:val="5AE96334"/>
    <w:rsid w:val="5AF727FF"/>
    <w:rsid w:val="5B070568"/>
    <w:rsid w:val="5B0D2916"/>
    <w:rsid w:val="5B1E5FDD"/>
    <w:rsid w:val="5B216CFB"/>
    <w:rsid w:val="5B294982"/>
    <w:rsid w:val="5BD40D92"/>
    <w:rsid w:val="5BDB3ECE"/>
    <w:rsid w:val="5C0D7E00"/>
    <w:rsid w:val="5C161650"/>
    <w:rsid w:val="5C381899"/>
    <w:rsid w:val="5C3D2493"/>
    <w:rsid w:val="5C51686D"/>
    <w:rsid w:val="5C6300AA"/>
    <w:rsid w:val="5C653DBC"/>
    <w:rsid w:val="5C6914DA"/>
    <w:rsid w:val="5CC7109C"/>
    <w:rsid w:val="5CC93AA8"/>
    <w:rsid w:val="5CD252D1"/>
    <w:rsid w:val="5CF43F63"/>
    <w:rsid w:val="5CF70E96"/>
    <w:rsid w:val="5D1D4031"/>
    <w:rsid w:val="5D284EF1"/>
    <w:rsid w:val="5D3D64C3"/>
    <w:rsid w:val="5D4B1566"/>
    <w:rsid w:val="5D7E30A1"/>
    <w:rsid w:val="5D883BE2"/>
    <w:rsid w:val="5E153C6B"/>
    <w:rsid w:val="5E257683"/>
    <w:rsid w:val="5E2A6166"/>
    <w:rsid w:val="5E301D3B"/>
    <w:rsid w:val="5E440A94"/>
    <w:rsid w:val="5E6F08FE"/>
    <w:rsid w:val="5E7D126D"/>
    <w:rsid w:val="5E806C2A"/>
    <w:rsid w:val="5ED66C9E"/>
    <w:rsid w:val="5EE516F1"/>
    <w:rsid w:val="5EEB53CA"/>
    <w:rsid w:val="5F182D44"/>
    <w:rsid w:val="5F2416E8"/>
    <w:rsid w:val="5F24793A"/>
    <w:rsid w:val="5F293646"/>
    <w:rsid w:val="5F2D6898"/>
    <w:rsid w:val="5F4B3119"/>
    <w:rsid w:val="5F51216C"/>
    <w:rsid w:val="5F8D3732"/>
    <w:rsid w:val="5F954394"/>
    <w:rsid w:val="5F9E593F"/>
    <w:rsid w:val="5F9E76ED"/>
    <w:rsid w:val="5FA44230"/>
    <w:rsid w:val="5FA82319"/>
    <w:rsid w:val="5FC42773"/>
    <w:rsid w:val="5FC56E5F"/>
    <w:rsid w:val="5FC575B3"/>
    <w:rsid w:val="5FCD1D75"/>
    <w:rsid w:val="5FD0029E"/>
    <w:rsid w:val="5FDA6506"/>
    <w:rsid w:val="5FDF294D"/>
    <w:rsid w:val="5FE675F9"/>
    <w:rsid w:val="5FED5F7E"/>
    <w:rsid w:val="5FF13CC0"/>
    <w:rsid w:val="60153862"/>
    <w:rsid w:val="601B2AEB"/>
    <w:rsid w:val="60285208"/>
    <w:rsid w:val="603040BD"/>
    <w:rsid w:val="603C6BFB"/>
    <w:rsid w:val="604A09C0"/>
    <w:rsid w:val="60601DF8"/>
    <w:rsid w:val="60AD1E58"/>
    <w:rsid w:val="60D16DE7"/>
    <w:rsid w:val="60D77373"/>
    <w:rsid w:val="60DD0F51"/>
    <w:rsid w:val="61005107"/>
    <w:rsid w:val="610F18E2"/>
    <w:rsid w:val="612260FC"/>
    <w:rsid w:val="61354081"/>
    <w:rsid w:val="616109D2"/>
    <w:rsid w:val="616A4824"/>
    <w:rsid w:val="61785D1C"/>
    <w:rsid w:val="617E4632"/>
    <w:rsid w:val="61811074"/>
    <w:rsid w:val="618B3D19"/>
    <w:rsid w:val="618C17C7"/>
    <w:rsid w:val="61AB6458"/>
    <w:rsid w:val="61B17B82"/>
    <w:rsid w:val="61DE2022"/>
    <w:rsid w:val="61F01D56"/>
    <w:rsid w:val="621974FF"/>
    <w:rsid w:val="6220263B"/>
    <w:rsid w:val="622B7232"/>
    <w:rsid w:val="62326812"/>
    <w:rsid w:val="623377A5"/>
    <w:rsid w:val="625C73EB"/>
    <w:rsid w:val="62740BD9"/>
    <w:rsid w:val="628F77C1"/>
    <w:rsid w:val="629628FD"/>
    <w:rsid w:val="629B06A9"/>
    <w:rsid w:val="62A53847"/>
    <w:rsid w:val="62E23D94"/>
    <w:rsid w:val="633A3BD0"/>
    <w:rsid w:val="633F1DBD"/>
    <w:rsid w:val="636E25E1"/>
    <w:rsid w:val="63A2338B"/>
    <w:rsid w:val="63C438BE"/>
    <w:rsid w:val="63F0428F"/>
    <w:rsid w:val="64144421"/>
    <w:rsid w:val="643D1A44"/>
    <w:rsid w:val="64407ACD"/>
    <w:rsid w:val="644F0FB6"/>
    <w:rsid w:val="64706B46"/>
    <w:rsid w:val="64752441"/>
    <w:rsid w:val="6477675E"/>
    <w:rsid w:val="64CC694F"/>
    <w:rsid w:val="64F47112"/>
    <w:rsid w:val="650E0E71"/>
    <w:rsid w:val="65364E59"/>
    <w:rsid w:val="657131AE"/>
    <w:rsid w:val="65750EF0"/>
    <w:rsid w:val="65842EE1"/>
    <w:rsid w:val="658D394E"/>
    <w:rsid w:val="65A21AAC"/>
    <w:rsid w:val="65A92D05"/>
    <w:rsid w:val="65AC068A"/>
    <w:rsid w:val="65CE5EE8"/>
    <w:rsid w:val="65D5373C"/>
    <w:rsid w:val="660865C5"/>
    <w:rsid w:val="661C1393"/>
    <w:rsid w:val="66437306"/>
    <w:rsid w:val="664A412A"/>
    <w:rsid w:val="664D17FE"/>
    <w:rsid w:val="664D3C1B"/>
    <w:rsid w:val="665211B8"/>
    <w:rsid w:val="665D084A"/>
    <w:rsid w:val="66A54036"/>
    <w:rsid w:val="66BE0104"/>
    <w:rsid w:val="66CB2E01"/>
    <w:rsid w:val="66F3205B"/>
    <w:rsid w:val="66F422E8"/>
    <w:rsid w:val="66F75934"/>
    <w:rsid w:val="66F87841"/>
    <w:rsid w:val="66FD73EF"/>
    <w:rsid w:val="67362901"/>
    <w:rsid w:val="673B793F"/>
    <w:rsid w:val="67410D88"/>
    <w:rsid w:val="67554FFD"/>
    <w:rsid w:val="6760172C"/>
    <w:rsid w:val="67800F27"/>
    <w:rsid w:val="679D4BFB"/>
    <w:rsid w:val="67A62005"/>
    <w:rsid w:val="67D42AB3"/>
    <w:rsid w:val="67D62F35"/>
    <w:rsid w:val="67D87514"/>
    <w:rsid w:val="67DF024A"/>
    <w:rsid w:val="685C6397"/>
    <w:rsid w:val="68646FFA"/>
    <w:rsid w:val="68686AEA"/>
    <w:rsid w:val="6889051A"/>
    <w:rsid w:val="68A85138"/>
    <w:rsid w:val="68B8118E"/>
    <w:rsid w:val="69597F0F"/>
    <w:rsid w:val="696A4AE4"/>
    <w:rsid w:val="697751C7"/>
    <w:rsid w:val="69A47FF6"/>
    <w:rsid w:val="69D65CD5"/>
    <w:rsid w:val="69E76134"/>
    <w:rsid w:val="69FC0F6A"/>
    <w:rsid w:val="69FC398E"/>
    <w:rsid w:val="6A1B7151"/>
    <w:rsid w:val="6A1E27E4"/>
    <w:rsid w:val="6A1F767C"/>
    <w:rsid w:val="6A334ED5"/>
    <w:rsid w:val="6A383B9C"/>
    <w:rsid w:val="6A537326"/>
    <w:rsid w:val="6A665D7E"/>
    <w:rsid w:val="6A6B0B13"/>
    <w:rsid w:val="6A741BDD"/>
    <w:rsid w:val="6A890F99"/>
    <w:rsid w:val="6AA04137"/>
    <w:rsid w:val="6AC8491D"/>
    <w:rsid w:val="6AD55F8D"/>
    <w:rsid w:val="6B1168F8"/>
    <w:rsid w:val="6B4240AB"/>
    <w:rsid w:val="6B556E7B"/>
    <w:rsid w:val="6B5D2E5A"/>
    <w:rsid w:val="6BA27901"/>
    <w:rsid w:val="6BA71F2D"/>
    <w:rsid w:val="6BA91D76"/>
    <w:rsid w:val="6BAA4662"/>
    <w:rsid w:val="6BB22AD5"/>
    <w:rsid w:val="6BC06C3D"/>
    <w:rsid w:val="6BC71D79"/>
    <w:rsid w:val="6BEA3CBA"/>
    <w:rsid w:val="6C133AF6"/>
    <w:rsid w:val="6C353187"/>
    <w:rsid w:val="6C711CE5"/>
    <w:rsid w:val="6C86439A"/>
    <w:rsid w:val="6C894E7A"/>
    <w:rsid w:val="6C8E2897"/>
    <w:rsid w:val="6CB466BF"/>
    <w:rsid w:val="6CED3A62"/>
    <w:rsid w:val="6D1667EF"/>
    <w:rsid w:val="6D4E7C56"/>
    <w:rsid w:val="6D611D5A"/>
    <w:rsid w:val="6DA433F8"/>
    <w:rsid w:val="6DAA4B5A"/>
    <w:rsid w:val="6DB34607"/>
    <w:rsid w:val="6DB500D8"/>
    <w:rsid w:val="6DC742B3"/>
    <w:rsid w:val="6E0C3D17"/>
    <w:rsid w:val="6E3851B0"/>
    <w:rsid w:val="6E3B07FD"/>
    <w:rsid w:val="6E3F6DDD"/>
    <w:rsid w:val="6EA63EC8"/>
    <w:rsid w:val="6EBD1212"/>
    <w:rsid w:val="6EC16F54"/>
    <w:rsid w:val="6F174F9E"/>
    <w:rsid w:val="6F3035FE"/>
    <w:rsid w:val="6F532E25"/>
    <w:rsid w:val="6F651FD5"/>
    <w:rsid w:val="6F897586"/>
    <w:rsid w:val="6FBC4A58"/>
    <w:rsid w:val="6FEB25AE"/>
    <w:rsid w:val="6FF2313D"/>
    <w:rsid w:val="70141305"/>
    <w:rsid w:val="701D014B"/>
    <w:rsid w:val="70205EFC"/>
    <w:rsid w:val="70220FF8"/>
    <w:rsid w:val="703A6FBE"/>
    <w:rsid w:val="703B46D7"/>
    <w:rsid w:val="70553DF8"/>
    <w:rsid w:val="70666086"/>
    <w:rsid w:val="706E165B"/>
    <w:rsid w:val="70785D38"/>
    <w:rsid w:val="70820965"/>
    <w:rsid w:val="70911664"/>
    <w:rsid w:val="70B01B82"/>
    <w:rsid w:val="70C72628"/>
    <w:rsid w:val="710E3FA6"/>
    <w:rsid w:val="71157833"/>
    <w:rsid w:val="715220E5"/>
    <w:rsid w:val="717C7162"/>
    <w:rsid w:val="718B55F7"/>
    <w:rsid w:val="719E77B9"/>
    <w:rsid w:val="71A666A4"/>
    <w:rsid w:val="71A87F57"/>
    <w:rsid w:val="71B514B3"/>
    <w:rsid w:val="71C04B9C"/>
    <w:rsid w:val="71DE5D83"/>
    <w:rsid w:val="71E4090E"/>
    <w:rsid w:val="72241CDF"/>
    <w:rsid w:val="72331BBB"/>
    <w:rsid w:val="724A721D"/>
    <w:rsid w:val="72710296"/>
    <w:rsid w:val="72850298"/>
    <w:rsid w:val="728C1627"/>
    <w:rsid w:val="72D7552B"/>
    <w:rsid w:val="72E17BC5"/>
    <w:rsid w:val="72E66F89"/>
    <w:rsid w:val="72EE40F1"/>
    <w:rsid w:val="72F57FCD"/>
    <w:rsid w:val="730218E9"/>
    <w:rsid w:val="73247AB1"/>
    <w:rsid w:val="73706A02"/>
    <w:rsid w:val="73A62BBC"/>
    <w:rsid w:val="73BE3A62"/>
    <w:rsid w:val="73E511CB"/>
    <w:rsid w:val="73FC0A2E"/>
    <w:rsid w:val="73FF00DB"/>
    <w:rsid w:val="74065409"/>
    <w:rsid w:val="743356FD"/>
    <w:rsid w:val="74477EFB"/>
    <w:rsid w:val="745D74B0"/>
    <w:rsid w:val="746E36DA"/>
    <w:rsid w:val="74747ECF"/>
    <w:rsid w:val="74AA048A"/>
    <w:rsid w:val="74DD43BC"/>
    <w:rsid w:val="74FF4332"/>
    <w:rsid w:val="75167FB9"/>
    <w:rsid w:val="755645BF"/>
    <w:rsid w:val="75745715"/>
    <w:rsid w:val="75A110CB"/>
    <w:rsid w:val="75AA6994"/>
    <w:rsid w:val="75AD0232"/>
    <w:rsid w:val="75BE0A6A"/>
    <w:rsid w:val="75D15BAE"/>
    <w:rsid w:val="75D94B83"/>
    <w:rsid w:val="75E11C8A"/>
    <w:rsid w:val="75F47C0F"/>
    <w:rsid w:val="760F67F7"/>
    <w:rsid w:val="762A2A89"/>
    <w:rsid w:val="76761CAB"/>
    <w:rsid w:val="768A252F"/>
    <w:rsid w:val="769431A0"/>
    <w:rsid w:val="76C30C7B"/>
    <w:rsid w:val="76E01F41"/>
    <w:rsid w:val="76F854DD"/>
    <w:rsid w:val="770C1D14"/>
    <w:rsid w:val="772C5986"/>
    <w:rsid w:val="77563F02"/>
    <w:rsid w:val="77644920"/>
    <w:rsid w:val="77731007"/>
    <w:rsid w:val="77A13DC6"/>
    <w:rsid w:val="77BF1175"/>
    <w:rsid w:val="77C97FE8"/>
    <w:rsid w:val="77D55AF5"/>
    <w:rsid w:val="77DF1FAC"/>
    <w:rsid w:val="77E95BED"/>
    <w:rsid w:val="77F11C88"/>
    <w:rsid w:val="77F42148"/>
    <w:rsid w:val="77FA34D6"/>
    <w:rsid w:val="77FE7CC2"/>
    <w:rsid w:val="78014865"/>
    <w:rsid w:val="78085BF3"/>
    <w:rsid w:val="780D7C20"/>
    <w:rsid w:val="783478DF"/>
    <w:rsid w:val="783562BD"/>
    <w:rsid w:val="78450FBA"/>
    <w:rsid w:val="78850FF2"/>
    <w:rsid w:val="78947487"/>
    <w:rsid w:val="78994A9D"/>
    <w:rsid w:val="78B55F88"/>
    <w:rsid w:val="78B962BA"/>
    <w:rsid w:val="78BF72FD"/>
    <w:rsid w:val="78C53AE4"/>
    <w:rsid w:val="78C90CCF"/>
    <w:rsid w:val="78E57CE3"/>
    <w:rsid w:val="78F775E6"/>
    <w:rsid w:val="79144124"/>
    <w:rsid w:val="795B1387"/>
    <w:rsid w:val="7980418B"/>
    <w:rsid w:val="7997722F"/>
    <w:rsid w:val="79B372B4"/>
    <w:rsid w:val="79C30DB2"/>
    <w:rsid w:val="79C6181B"/>
    <w:rsid w:val="79F30B2D"/>
    <w:rsid w:val="7A09169E"/>
    <w:rsid w:val="7A0F3269"/>
    <w:rsid w:val="7A462FD9"/>
    <w:rsid w:val="7A4B31AB"/>
    <w:rsid w:val="7A6730A5"/>
    <w:rsid w:val="7A707A80"/>
    <w:rsid w:val="7A8023D2"/>
    <w:rsid w:val="7B0762B0"/>
    <w:rsid w:val="7B256CD0"/>
    <w:rsid w:val="7B2E40F3"/>
    <w:rsid w:val="7B303D62"/>
    <w:rsid w:val="7B3E36DA"/>
    <w:rsid w:val="7B4707E1"/>
    <w:rsid w:val="7B4B6112"/>
    <w:rsid w:val="7B5F5B2A"/>
    <w:rsid w:val="7B783090"/>
    <w:rsid w:val="7B7B07CA"/>
    <w:rsid w:val="7B8437E3"/>
    <w:rsid w:val="7B8E5564"/>
    <w:rsid w:val="7B9822A8"/>
    <w:rsid w:val="7B9A3006"/>
    <w:rsid w:val="7BC01F93"/>
    <w:rsid w:val="7BCC5EC1"/>
    <w:rsid w:val="7BD21B04"/>
    <w:rsid w:val="7BE46C22"/>
    <w:rsid w:val="7BFA5738"/>
    <w:rsid w:val="7C0D23E8"/>
    <w:rsid w:val="7C1976CC"/>
    <w:rsid w:val="7C5A2796"/>
    <w:rsid w:val="7C684EB3"/>
    <w:rsid w:val="7C703D67"/>
    <w:rsid w:val="7C742918"/>
    <w:rsid w:val="7C844BE2"/>
    <w:rsid w:val="7C8B19B4"/>
    <w:rsid w:val="7CA75698"/>
    <w:rsid w:val="7CBE0F77"/>
    <w:rsid w:val="7CC067EA"/>
    <w:rsid w:val="7CD14B9B"/>
    <w:rsid w:val="7CE71F4C"/>
    <w:rsid w:val="7D065D0C"/>
    <w:rsid w:val="7D1D3EEF"/>
    <w:rsid w:val="7D2A45C6"/>
    <w:rsid w:val="7D446C65"/>
    <w:rsid w:val="7D52346D"/>
    <w:rsid w:val="7D5611AF"/>
    <w:rsid w:val="7D603DDC"/>
    <w:rsid w:val="7D7D3E8B"/>
    <w:rsid w:val="7DBF54D2"/>
    <w:rsid w:val="7DEA52CC"/>
    <w:rsid w:val="7E0C7853"/>
    <w:rsid w:val="7E2766A8"/>
    <w:rsid w:val="7E302977"/>
    <w:rsid w:val="7E370FE0"/>
    <w:rsid w:val="7E372D8F"/>
    <w:rsid w:val="7E5710EC"/>
    <w:rsid w:val="7E6A79C6"/>
    <w:rsid w:val="7E7634A9"/>
    <w:rsid w:val="7E7C2E97"/>
    <w:rsid w:val="7E935D6C"/>
    <w:rsid w:val="7E9A50CB"/>
    <w:rsid w:val="7EB11B39"/>
    <w:rsid w:val="7EBB576E"/>
    <w:rsid w:val="7EDE320A"/>
    <w:rsid w:val="7EE747B5"/>
    <w:rsid w:val="7EFC1741"/>
    <w:rsid w:val="7F0B7DCF"/>
    <w:rsid w:val="7F35506E"/>
    <w:rsid w:val="7F4A6D49"/>
    <w:rsid w:val="7F581391"/>
    <w:rsid w:val="7F5E40F6"/>
    <w:rsid w:val="7F960417"/>
    <w:rsid w:val="7FAC3308"/>
    <w:rsid w:val="7FAE0107"/>
    <w:rsid w:val="7FB12E8E"/>
    <w:rsid w:val="7FC11DCF"/>
    <w:rsid w:val="7FCC0579"/>
    <w:rsid w:val="7FEE1B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9"/>
    <w:pPr>
      <w:keepNext/>
      <w:keepLines/>
      <w:spacing w:before="340" w:after="330" w:line="576" w:lineRule="auto"/>
      <w:outlineLvl w:val="0"/>
    </w:pPr>
    <w:rPr>
      <w:b/>
      <w:kern w:val="44"/>
      <w:sz w:val="44"/>
    </w:rPr>
  </w:style>
  <w:style w:type="paragraph" w:styleId="3">
    <w:name w:val="heading 2"/>
    <w:basedOn w:val="1"/>
    <w:next w:val="1"/>
    <w:link w:val="43"/>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4"/>
    <w:qFormat/>
    <w:uiPriority w:val="9"/>
    <w:pPr>
      <w:keepNext/>
      <w:keepLines/>
      <w:spacing w:before="260" w:after="260" w:line="413" w:lineRule="auto"/>
      <w:outlineLvl w:val="2"/>
    </w:pPr>
    <w:rPr>
      <w:b/>
      <w:kern w:val="0"/>
      <w:sz w:val="32"/>
    </w:rPr>
  </w:style>
  <w:style w:type="paragraph" w:styleId="5">
    <w:name w:val="heading 4"/>
    <w:basedOn w:val="1"/>
    <w:next w:val="1"/>
    <w:link w:val="45"/>
    <w:qFormat/>
    <w:uiPriority w:val="9"/>
    <w:pPr>
      <w:keepNext/>
      <w:keepLines/>
      <w:widowControl/>
      <w:spacing w:before="120" w:after="120" w:line="360" w:lineRule="auto"/>
      <w:jc w:val="center"/>
      <w:outlineLvl w:val="3"/>
    </w:pPr>
    <w:rPr>
      <w:rFonts w:ascii="Arial" w:hAnsi="Arial" w:eastAsia="黑体"/>
      <w:b/>
      <w:kern w:val="0"/>
      <w:sz w:val="28"/>
    </w:rPr>
  </w:style>
  <w:style w:type="character" w:default="1" w:styleId="26">
    <w:name w:val="Default Paragraph Font"/>
    <w:unhideWhenUsed/>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Document Map"/>
    <w:basedOn w:val="1"/>
    <w:link w:val="46"/>
    <w:unhideWhenUsed/>
    <w:uiPriority w:val="99"/>
    <w:rPr>
      <w:rFonts w:ascii="宋体"/>
      <w:sz w:val="18"/>
      <w:szCs w:val="18"/>
    </w:rPr>
  </w:style>
  <w:style w:type="paragraph" w:styleId="8">
    <w:name w:val="annotation text"/>
    <w:basedOn w:val="1"/>
    <w:link w:val="47"/>
    <w:unhideWhenUsed/>
    <w:uiPriority w:val="0"/>
    <w:pPr>
      <w:jc w:val="left"/>
    </w:pPr>
  </w:style>
  <w:style w:type="paragraph" w:styleId="9">
    <w:name w:val="Body Text"/>
    <w:basedOn w:val="1"/>
    <w:link w:val="48"/>
    <w:qFormat/>
    <w:uiPriority w:val="0"/>
    <w:rPr>
      <w:rFonts w:eastAsia="楷体_GB2312"/>
      <w:kern w:val="0"/>
      <w:sz w:val="30"/>
    </w:rPr>
  </w:style>
  <w:style w:type="paragraph" w:styleId="10">
    <w:name w:val="Body Text Indent"/>
    <w:basedOn w:val="1"/>
    <w:next w:val="1"/>
    <w:link w:val="49"/>
    <w:uiPriority w:val="0"/>
    <w:pPr>
      <w:spacing w:after="120"/>
      <w:ind w:left="420" w:leftChars="200"/>
    </w:pPr>
    <w:rPr>
      <w:kern w:val="0"/>
      <w:sz w:val="20"/>
    </w:rPr>
  </w:style>
  <w:style w:type="paragraph" w:styleId="11">
    <w:name w:val="toc 3"/>
    <w:basedOn w:val="1"/>
    <w:next w:val="1"/>
    <w:unhideWhenUsed/>
    <w:uiPriority w:val="39"/>
    <w:pPr>
      <w:ind w:left="840" w:leftChars="400"/>
    </w:pPr>
  </w:style>
  <w:style w:type="paragraph" w:styleId="12">
    <w:name w:val="Plain Text"/>
    <w:basedOn w:val="1"/>
    <w:link w:val="50"/>
    <w:qFormat/>
    <w:uiPriority w:val="0"/>
    <w:rPr>
      <w:rFonts w:ascii="宋体" w:hAnsi="Courier New"/>
      <w:kern w:val="0"/>
      <w:sz w:val="20"/>
    </w:rPr>
  </w:style>
  <w:style w:type="paragraph" w:styleId="13">
    <w:name w:val="Date"/>
    <w:basedOn w:val="1"/>
    <w:next w:val="1"/>
    <w:link w:val="51"/>
    <w:qFormat/>
    <w:uiPriority w:val="0"/>
    <w:pPr>
      <w:ind w:left="100" w:leftChars="2500"/>
    </w:pPr>
    <w:rPr>
      <w:kern w:val="0"/>
      <w:sz w:val="36"/>
    </w:rPr>
  </w:style>
  <w:style w:type="paragraph" w:styleId="14">
    <w:name w:val="Body Text Indent 2"/>
    <w:basedOn w:val="1"/>
    <w:link w:val="52"/>
    <w:uiPriority w:val="0"/>
    <w:pPr>
      <w:spacing w:after="120" w:line="480" w:lineRule="auto"/>
      <w:ind w:left="420" w:leftChars="200"/>
    </w:pPr>
    <w:rPr>
      <w:kern w:val="0"/>
      <w:sz w:val="20"/>
    </w:rPr>
  </w:style>
  <w:style w:type="paragraph" w:styleId="15">
    <w:name w:val="Balloon Text"/>
    <w:basedOn w:val="1"/>
    <w:link w:val="53"/>
    <w:uiPriority w:val="0"/>
    <w:rPr>
      <w:kern w:val="0"/>
      <w:sz w:val="18"/>
    </w:rPr>
  </w:style>
  <w:style w:type="paragraph" w:styleId="16">
    <w:name w:val="footer"/>
    <w:basedOn w:val="1"/>
    <w:link w:val="54"/>
    <w:unhideWhenUsed/>
    <w:qFormat/>
    <w:uiPriority w:val="99"/>
    <w:pPr>
      <w:tabs>
        <w:tab w:val="center" w:pos="4153"/>
        <w:tab w:val="right" w:pos="8306"/>
      </w:tabs>
      <w:snapToGrid w:val="0"/>
      <w:jc w:val="left"/>
    </w:pPr>
    <w:rPr>
      <w:kern w:val="0"/>
      <w:sz w:val="18"/>
      <w:szCs w:val="18"/>
    </w:rPr>
  </w:style>
  <w:style w:type="paragraph" w:styleId="17">
    <w:name w:val="header"/>
    <w:basedOn w:val="1"/>
    <w:link w:val="5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style>
  <w:style w:type="paragraph" w:styleId="19">
    <w:name w:val="toc 2"/>
    <w:basedOn w:val="1"/>
    <w:next w:val="1"/>
    <w:unhideWhenUsed/>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link w:val="41"/>
    <w:qFormat/>
    <w:uiPriority w:val="0"/>
    <w:pPr>
      <w:widowControl/>
      <w:spacing w:before="240" w:after="60"/>
      <w:jc w:val="center"/>
      <w:outlineLvl w:val="0"/>
    </w:pPr>
    <w:rPr>
      <w:rFonts w:ascii="Arial" w:hAnsi="Arial"/>
      <w:b/>
      <w:bCs/>
      <w:kern w:val="0"/>
      <w:sz w:val="44"/>
      <w:szCs w:val="32"/>
    </w:rPr>
  </w:style>
  <w:style w:type="paragraph" w:styleId="22">
    <w:name w:val="annotation subject"/>
    <w:basedOn w:val="8"/>
    <w:next w:val="8"/>
    <w:link w:val="56"/>
    <w:unhideWhenUsed/>
    <w:qFormat/>
    <w:uiPriority w:val="99"/>
    <w:rPr>
      <w:b/>
      <w:bCs/>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800080"/>
      <w:u w:val="none"/>
    </w:rPr>
  </w:style>
  <w:style w:type="character" w:styleId="30">
    <w:name w:val="Emphasis"/>
    <w:basedOn w:val="26"/>
    <w:qFormat/>
    <w:uiPriority w:val="20"/>
  </w:style>
  <w:style w:type="character" w:styleId="31">
    <w:name w:val="HTML Definition"/>
    <w:unhideWhenUsed/>
    <w:qFormat/>
    <w:uiPriority w:val="99"/>
  </w:style>
  <w:style w:type="character" w:styleId="32">
    <w:name w:val="HTML Typewriter"/>
    <w:unhideWhenUsed/>
    <w:qFormat/>
    <w:uiPriority w:val="99"/>
    <w:rPr>
      <w:rFonts w:hint="default" w:ascii="monospace" w:hAnsi="monospace" w:eastAsia="monospace" w:cs="monospace"/>
      <w:sz w:val="20"/>
    </w:rPr>
  </w:style>
  <w:style w:type="character" w:styleId="33">
    <w:name w:val="HTML Acronym"/>
    <w:basedOn w:val="26"/>
    <w:unhideWhenUsed/>
    <w:qFormat/>
    <w:uiPriority w:val="99"/>
  </w:style>
  <w:style w:type="character" w:styleId="34">
    <w:name w:val="HTML Variable"/>
    <w:unhideWhenUsed/>
    <w:qFormat/>
    <w:uiPriority w:val="99"/>
  </w:style>
  <w:style w:type="character" w:styleId="35">
    <w:name w:val="Hyperlink"/>
    <w:qFormat/>
    <w:uiPriority w:val="99"/>
    <w:rPr>
      <w:color w:val="0000FF"/>
      <w:u w:val="none"/>
    </w:rPr>
  </w:style>
  <w:style w:type="character" w:styleId="36">
    <w:name w:val="HTML Code"/>
    <w:unhideWhenUsed/>
    <w:qFormat/>
    <w:uiPriority w:val="99"/>
    <w:rPr>
      <w:rFonts w:hint="default" w:ascii="monospace" w:hAnsi="monospace" w:eastAsia="monospace" w:cs="monospace"/>
      <w:sz w:val="20"/>
    </w:rPr>
  </w:style>
  <w:style w:type="character" w:styleId="37">
    <w:name w:val="annotation reference"/>
    <w:basedOn w:val="26"/>
    <w:unhideWhenUsed/>
    <w:qFormat/>
    <w:uiPriority w:val="99"/>
    <w:rPr>
      <w:sz w:val="21"/>
      <w:szCs w:val="21"/>
    </w:rPr>
  </w:style>
  <w:style w:type="character" w:styleId="38">
    <w:name w:val="HTML Cite"/>
    <w:unhideWhenUsed/>
    <w:qFormat/>
    <w:uiPriority w:val="99"/>
  </w:style>
  <w:style w:type="character" w:styleId="39">
    <w:name w:val="HTML Keyboard"/>
    <w:unhideWhenUsed/>
    <w:qFormat/>
    <w:uiPriority w:val="99"/>
    <w:rPr>
      <w:rFonts w:ascii="monospace" w:hAnsi="monospace" w:eastAsia="monospace" w:cs="monospace"/>
      <w:sz w:val="20"/>
    </w:rPr>
  </w:style>
  <w:style w:type="character" w:styleId="40">
    <w:name w:val="HTML Sample"/>
    <w:unhideWhenUsed/>
    <w:qFormat/>
    <w:uiPriority w:val="99"/>
    <w:rPr>
      <w:rFonts w:hint="default" w:ascii="monospace" w:hAnsi="monospace" w:eastAsia="monospace" w:cs="monospace"/>
    </w:rPr>
  </w:style>
  <w:style w:type="character" w:customStyle="1" w:styleId="41">
    <w:name w:val="标题 Char"/>
    <w:link w:val="21"/>
    <w:qFormat/>
    <w:uiPriority w:val="0"/>
    <w:rPr>
      <w:rFonts w:ascii="Arial" w:hAnsi="Arial" w:cs="Arial"/>
      <w:b/>
      <w:bCs/>
      <w:sz w:val="44"/>
      <w:szCs w:val="32"/>
    </w:rPr>
  </w:style>
  <w:style w:type="character" w:customStyle="1" w:styleId="42">
    <w:name w:val="标题 1 Char"/>
    <w:link w:val="2"/>
    <w:qFormat/>
    <w:uiPriority w:val="9"/>
    <w:rPr>
      <w:rFonts w:ascii="Times New Roman" w:hAnsi="Times New Roman" w:eastAsia="宋体" w:cs="Times New Roman"/>
      <w:b/>
      <w:kern w:val="44"/>
      <w:sz w:val="44"/>
      <w:szCs w:val="20"/>
    </w:rPr>
  </w:style>
  <w:style w:type="character" w:customStyle="1" w:styleId="43">
    <w:name w:val="标题 2 Char"/>
    <w:link w:val="3"/>
    <w:qFormat/>
    <w:uiPriority w:val="9"/>
    <w:rPr>
      <w:rFonts w:ascii="Arial" w:hAnsi="Arial" w:eastAsia="黑体" w:cs="Times New Roman"/>
      <w:b/>
      <w:bCs/>
      <w:sz w:val="32"/>
      <w:szCs w:val="32"/>
    </w:rPr>
  </w:style>
  <w:style w:type="character" w:customStyle="1" w:styleId="44">
    <w:name w:val="标题 3 Char"/>
    <w:link w:val="4"/>
    <w:qFormat/>
    <w:uiPriority w:val="9"/>
    <w:rPr>
      <w:rFonts w:ascii="Times New Roman" w:hAnsi="Times New Roman" w:eastAsia="宋体" w:cs="Times New Roman"/>
      <w:b/>
      <w:sz w:val="32"/>
      <w:szCs w:val="20"/>
    </w:rPr>
  </w:style>
  <w:style w:type="character" w:customStyle="1" w:styleId="45">
    <w:name w:val="标题 4 Char"/>
    <w:link w:val="5"/>
    <w:qFormat/>
    <w:uiPriority w:val="9"/>
    <w:rPr>
      <w:rFonts w:ascii="Arial" w:hAnsi="Arial" w:eastAsia="黑体"/>
      <w:b/>
      <w:sz w:val="28"/>
    </w:rPr>
  </w:style>
  <w:style w:type="character" w:customStyle="1" w:styleId="46">
    <w:name w:val="文档结构图 Char"/>
    <w:link w:val="7"/>
    <w:semiHidden/>
    <w:qFormat/>
    <w:uiPriority w:val="99"/>
    <w:rPr>
      <w:rFonts w:ascii="宋体"/>
      <w:kern w:val="2"/>
      <w:sz w:val="18"/>
      <w:szCs w:val="18"/>
    </w:rPr>
  </w:style>
  <w:style w:type="character" w:customStyle="1" w:styleId="47">
    <w:name w:val="批注文字 Char"/>
    <w:basedOn w:val="26"/>
    <w:link w:val="8"/>
    <w:qFormat/>
    <w:uiPriority w:val="0"/>
    <w:rPr>
      <w:kern w:val="2"/>
      <w:sz w:val="21"/>
    </w:rPr>
  </w:style>
  <w:style w:type="character" w:customStyle="1" w:styleId="48">
    <w:name w:val="正文文本 Char"/>
    <w:link w:val="9"/>
    <w:qFormat/>
    <w:uiPriority w:val="0"/>
    <w:rPr>
      <w:rFonts w:ascii="Times New Roman" w:hAnsi="Times New Roman" w:eastAsia="楷体_GB2312" w:cs="Times New Roman"/>
      <w:sz w:val="30"/>
      <w:szCs w:val="20"/>
    </w:rPr>
  </w:style>
  <w:style w:type="character" w:customStyle="1" w:styleId="49">
    <w:name w:val="正文文本缩进 Char"/>
    <w:link w:val="10"/>
    <w:qFormat/>
    <w:uiPriority w:val="0"/>
    <w:rPr>
      <w:rFonts w:ascii="Times New Roman" w:hAnsi="Times New Roman" w:eastAsia="宋体" w:cs="Times New Roman"/>
      <w:szCs w:val="20"/>
    </w:rPr>
  </w:style>
  <w:style w:type="character" w:customStyle="1" w:styleId="50">
    <w:name w:val="纯文本 Char"/>
    <w:link w:val="12"/>
    <w:qFormat/>
    <w:uiPriority w:val="0"/>
    <w:rPr>
      <w:rFonts w:ascii="宋体" w:hAnsi="Courier New" w:eastAsia="宋体"/>
    </w:rPr>
  </w:style>
  <w:style w:type="character" w:customStyle="1" w:styleId="51">
    <w:name w:val="日期 Char"/>
    <w:link w:val="13"/>
    <w:qFormat/>
    <w:uiPriority w:val="0"/>
    <w:rPr>
      <w:rFonts w:ascii="Times New Roman" w:hAnsi="Times New Roman" w:eastAsia="宋体" w:cs="Times New Roman"/>
      <w:sz w:val="36"/>
      <w:szCs w:val="20"/>
    </w:rPr>
  </w:style>
  <w:style w:type="character" w:customStyle="1" w:styleId="52">
    <w:name w:val="正文文本缩进 2 Char"/>
    <w:link w:val="14"/>
    <w:qFormat/>
    <w:uiPriority w:val="0"/>
    <w:rPr>
      <w:rFonts w:ascii="Times New Roman" w:hAnsi="Times New Roman" w:eastAsia="宋体" w:cs="Times New Roman"/>
      <w:szCs w:val="20"/>
    </w:rPr>
  </w:style>
  <w:style w:type="character" w:customStyle="1" w:styleId="53">
    <w:name w:val="批注框文本 Char"/>
    <w:link w:val="15"/>
    <w:qFormat/>
    <w:uiPriority w:val="0"/>
    <w:rPr>
      <w:rFonts w:ascii="Times New Roman" w:hAnsi="Times New Roman" w:eastAsia="宋体" w:cs="Times New Roman"/>
      <w:sz w:val="18"/>
      <w:szCs w:val="20"/>
    </w:rPr>
  </w:style>
  <w:style w:type="character" w:customStyle="1" w:styleId="54">
    <w:name w:val="页脚 Char1"/>
    <w:link w:val="16"/>
    <w:qFormat/>
    <w:uiPriority w:val="99"/>
    <w:rPr>
      <w:sz w:val="18"/>
      <w:szCs w:val="18"/>
    </w:rPr>
  </w:style>
  <w:style w:type="character" w:customStyle="1" w:styleId="55">
    <w:name w:val="页眉 Char"/>
    <w:link w:val="17"/>
    <w:qFormat/>
    <w:uiPriority w:val="99"/>
    <w:rPr>
      <w:sz w:val="18"/>
      <w:szCs w:val="18"/>
    </w:rPr>
  </w:style>
  <w:style w:type="character" w:customStyle="1" w:styleId="56">
    <w:name w:val="批注主题 Char"/>
    <w:basedOn w:val="47"/>
    <w:link w:val="22"/>
    <w:qFormat/>
    <w:uiPriority w:val="0"/>
  </w:style>
  <w:style w:type="character" w:customStyle="1" w:styleId="57">
    <w:name w:val="ewb-state"/>
    <w:basedOn w:val="26"/>
    <w:qFormat/>
    <w:uiPriority w:val="0"/>
    <w:rPr>
      <w:color w:val="FFFFFF"/>
      <w:sz w:val="21"/>
      <w:szCs w:val="21"/>
    </w:rPr>
  </w:style>
  <w:style w:type="character" w:customStyle="1" w:styleId="58">
    <w:name w:val="font11"/>
    <w:qFormat/>
    <w:uiPriority w:val="0"/>
    <w:rPr>
      <w:rFonts w:hint="eastAsia" w:ascii="宋体" w:hAnsi="宋体" w:eastAsia="宋体" w:cs="宋体"/>
      <w:color w:val="000000"/>
      <w:sz w:val="21"/>
      <w:szCs w:val="21"/>
      <w:u w:val="none"/>
    </w:rPr>
  </w:style>
  <w:style w:type="character" w:customStyle="1" w:styleId="59">
    <w:name w:val="纯文本 Char1"/>
    <w:qFormat/>
    <w:uiPriority w:val="0"/>
    <w:rPr>
      <w:rFonts w:ascii="宋体" w:hAnsi="Courier New" w:eastAsia="宋体"/>
      <w:kern w:val="2"/>
      <w:sz w:val="21"/>
      <w:lang w:val="en-US" w:eastAsia="zh-CN" w:bidi="ar-SA"/>
    </w:rPr>
  </w:style>
  <w:style w:type="character" w:customStyle="1" w:styleId="60">
    <w:name w:val="Char Char"/>
    <w:qFormat/>
    <w:locked/>
    <w:uiPriority w:val="0"/>
    <w:rPr>
      <w:rFonts w:ascii="宋体" w:hAnsi="Courier New" w:eastAsia="宋体"/>
      <w:kern w:val="2"/>
      <w:sz w:val="21"/>
      <w:lang w:bidi="ar-SA"/>
    </w:rPr>
  </w:style>
  <w:style w:type="character" w:customStyle="1" w:styleId="61">
    <w:name w:val="无间隔 Char"/>
    <w:link w:val="62"/>
    <w:qFormat/>
    <w:uiPriority w:val="1"/>
    <w:rPr>
      <w:rFonts w:ascii="Calibri" w:hAnsi="Calibri"/>
      <w:sz w:val="22"/>
      <w:szCs w:val="22"/>
      <w:lang w:val="en-US" w:eastAsia="zh-CN" w:bidi="ar-SA"/>
    </w:rPr>
  </w:style>
  <w:style w:type="paragraph" w:styleId="62">
    <w:name w:val="No Spacing"/>
    <w:link w:val="61"/>
    <w:qFormat/>
    <w:uiPriority w:val="1"/>
    <w:rPr>
      <w:rFonts w:ascii="Calibri" w:hAnsi="Calibri" w:eastAsia="宋体" w:cs="Times New Roman"/>
      <w:sz w:val="22"/>
      <w:szCs w:val="22"/>
      <w:lang w:val="en-US" w:eastAsia="zh-CN" w:bidi="ar-SA"/>
    </w:rPr>
  </w:style>
  <w:style w:type="character" w:customStyle="1" w:styleId="63">
    <w:name w:val="font01"/>
    <w:qFormat/>
    <w:uiPriority w:val="0"/>
    <w:rPr>
      <w:rFonts w:ascii="Calibri" w:hAnsi="Calibri" w:cs="Calibri"/>
      <w:color w:val="000000"/>
      <w:sz w:val="21"/>
      <w:szCs w:val="21"/>
      <w:u w:val="none"/>
    </w:rPr>
  </w:style>
  <w:style w:type="character" w:customStyle="1" w:styleId="64">
    <w:name w:val="layui-layer-tabnow"/>
    <w:basedOn w:val="26"/>
    <w:qFormat/>
    <w:uiPriority w:val="0"/>
    <w:rPr>
      <w:bdr w:val="single" w:color="CCCCCC" w:sz="6" w:space="0"/>
      <w:shd w:val="clear" w:color="auto" w:fill="FFFFFF"/>
    </w:rPr>
  </w:style>
  <w:style w:type="character" w:customStyle="1" w:styleId="65">
    <w:name w:val="页脚 Char"/>
    <w:basedOn w:val="26"/>
    <w:qFormat/>
    <w:uiPriority w:val="99"/>
    <w:rPr>
      <w:kern w:val="2"/>
      <w:sz w:val="18"/>
      <w:szCs w:val="18"/>
    </w:rPr>
  </w:style>
  <w:style w:type="character" w:customStyle="1" w:styleId="66">
    <w:name w:val="纯文本 Char2"/>
    <w:semiHidden/>
    <w:qFormat/>
    <w:uiPriority w:val="99"/>
    <w:rPr>
      <w:rFonts w:ascii="宋体" w:hAnsi="Courier New" w:eastAsia="宋体" w:cs="Courier New"/>
      <w:szCs w:val="21"/>
    </w:rPr>
  </w:style>
  <w:style w:type="character" w:customStyle="1" w:styleId="67">
    <w:name w:val="列出段落 Char"/>
    <w:link w:val="68"/>
    <w:qFormat/>
    <w:locked/>
    <w:uiPriority w:val="34"/>
    <w:rPr>
      <w:kern w:val="2"/>
      <w:sz w:val="36"/>
    </w:rPr>
  </w:style>
  <w:style w:type="paragraph" w:styleId="68">
    <w:name w:val="List Paragraph"/>
    <w:basedOn w:val="1"/>
    <w:link w:val="67"/>
    <w:qFormat/>
    <w:uiPriority w:val="34"/>
    <w:pPr>
      <w:ind w:firstLine="420" w:firstLineChars="200"/>
    </w:pPr>
    <w:rPr>
      <w:sz w:val="36"/>
    </w:rPr>
  </w:style>
  <w:style w:type="character" w:customStyle="1" w:styleId="69">
    <w:name w:val="ca-3"/>
    <w:basedOn w:val="26"/>
    <w:qFormat/>
    <w:uiPriority w:val="0"/>
  </w:style>
  <w:style w:type="character" w:customStyle="1" w:styleId="70">
    <w:name w:val="表格文字 Char"/>
    <w:link w:val="71"/>
    <w:qFormat/>
    <w:uiPriority w:val="0"/>
    <w:rPr>
      <w:kern w:val="2"/>
      <w:sz w:val="21"/>
      <w:szCs w:val="24"/>
    </w:rPr>
  </w:style>
  <w:style w:type="paragraph" w:customStyle="1" w:styleId="71">
    <w:name w:val="表格文字"/>
    <w:basedOn w:val="1"/>
    <w:link w:val="70"/>
    <w:qFormat/>
    <w:uiPriority w:val="0"/>
    <w:pPr>
      <w:adjustRightInd w:val="0"/>
      <w:snapToGrid w:val="0"/>
      <w:spacing w:before="48" w:beforeLines="20" w:after="48" w:afterLines="20"/>
      <w:jc w:val="left"/>
    </w:pPr>
    <w:rPr>
      <w:szCs w:val="24"/>
    </w:rPr>
  </w:style>
  <w:style w:type="character" w:customStyle="1" w:styleId="72">
    <w:name w:val="first-child"/>
    <w:basedOn w:val="26"/>
    <w:qFormat/>
    <w:uiPriority w:val="0"/>
  </w:style>
  <w:style w:type="character" w:customStyle="1" w:styleId="73">
    <w:name w:val="g1481"/>
    <w:qFormat/>
    <w:uiPriority w:val="0"/>
    <w:rPr>
      <w:color w:val="5F897B"/>
      <w:sz w:val="22"/>
    </w:rPr>
  </w:style>
  <w:style w:type="paragraph" w:customStyle="1" w:styleId="74">
    <w:name w:val="正文。"/>
    <w:basedOn w:val="1"/>
    <w:qFormat/>
    <w:uiPriority w:val="0"/>
    <w:pPr>
      <w:spacing w:line="540" w:lineRule="exact"/>
      <w:ind w:firstLine="560" w:firstLineChars="200"/>
    </w:pPr>
    <w:rPr>
      <w:rFonts w:cs="宋体"/>
      <w:color w:val="000000"/>
      <w:sz w:val="28"/>
    </w:rPr>
  </w:style>
  <w:style w:type="paragraph" w:customStyle="1" w:styleId="75">
    <w:name w:val="indent"/>
    <w:basedOn w:val="1"/>
    <w:qFormat/>
    <w:uiPriority w:val="0"/>
    <w:pPr>
      <w:spacing w:before="100" w:beforeAutospacing="1" w:after="100" w:afterAutospacing="1"/>
      <w:jc w:val="left"/>
    </w:pPr>
    <w:rPr>
      <w:rFonts w:ascii="宋体" w:hAnsi="宋体" w:cs="宋体"/>
      <w:sz w:val="24"/>
      <w:szCs w:val="24"/>
    </w:rPr>
  </w:style>
  <w:style w:type="paragraph" w:customStyle="1" w:styleId="76">
    <w:name w:val="p0"/>
    <w:basedOn w:val="1"/>
    <w:qFormat/>
    <w:uiPriority w:val="0"/>
    <w:pPr>
      <w:widowControl/>
    </w:pPr>
    <w:rPr>
      <w:kern w:val="0"/>
      <w:szCs w:val="21"/>
    </w:rPr>
  </w:style>
  <w:style w:type="paragraph" w:customStyle="1" w:styleId="77">
    <w:name w:val="Char"/>
    <w:basedOn w:val="1"/>
    <w:qFormat/>
    <w:uiPriority w:val="0"/>
    <w:pPr>
      <w:widowControl/>
      <w:spacing w:after="160" w:line="240" w:lineRule="exact"/>
      <w:jc w:val="left"/>
    </w:pPr>
    <w:rPr>
      <w:rFonts w:ascii="Verdana" w:hAnsi="Verdana" w:eastAsia="FangSong_GB2312"/>
      <w:kern w:val="0"/>
      <w:sz w:val="24"/>
      <w:lang w:eastAsia="en-US"/>
    </w:rPr>
  </w:style>
  <w:style w:type="paragraph" w:customStyle="1" w:styleId="78">
    <w:name w:val="Default"/>
    <w:next w:val="1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Char Char Char Char"/>
    <w:basedOn w:val="1"/>
    <w:qFormat/>
    <w:uiPriority w:val="0"/>
    <w:pPr>
      <w:spacing w:line="360" w:lineRule="auto"/>
      <w:ind w:firstLine="200" w:firstLineChars="200"/>
    </w:pPr>
  </w:style>
  <w:style w:type="paragraph" w:customStyle="1" w:styleId="81">
    <w:name w:val="样式 标题 2 + Times New Roman 四号 非加粗 段前: 5 磅 段后: 0 磅 行距: 固定值 20..."/>
    <w:basedOn w:val="3"/>
    <w:qFormat/>
    <w:uiPriority w:val="0"/>
    <w:pPr>
      <w:numPr>
        <w:ilvl w:val="0"/>
        <w:numId w:val="1"/>
      </w:numPr>
      <w:autoSpaceDE w:val="0"/>
      <w:autoSpaceDN w:val="0"/>
      <w:spacing w:before="100" w:after="0" w:line="400" w:lineRule="exact"/>
    </w:pPr>
    <w:rPr>
      <w:rFonts w:ascii="Times New Roman" w:hAnsi="Times New Roman" w:eastAsia="宋体" w:cs="宋体"/>
      <w:b w:val="0"/>
      <w:bCs w:val="0"/>
      <w:caps/>
      <w:sz w:val="28"/>
      <w:szCs w:val="20"/>
    </w:rPr>
  </w:style>
  <w:style w:type="paragraph" w:customStyle="1" w:styleId="82">
    <w:name w:val=" Char"/>
    <w:basedOn w:val="1"/>
    <w:qFormat/>
    <w:uiPriority w:val="0"/>
    <w:pPr>
      <w:adjustRightInd w:val="0"/>
      <w:spacing w:line="360" w:lineRule="auto"/>
    </w:pPr>
    <w:rPr>
      <w:kern w:val="0"/>
      <w:sz w:val="24"/>
    </w:rPr>
  </w:style>
  <w:style w:type="paragraph" w:customStyle="1" w:styleId="83">
    <w:name w:val="表内文字"/>
    <w:basedOn w:val="1"/>
    <w:qFormat/>
    <w:uiPriority w:val="0"/>
    <w:pPr>
      <w:adjustRightInd w:val="0"/>
      <w:snapToGrid w:val="0"/>
    </w:pPr>
    <w:rPr>
      <w:rFonts w:hAnsi="宋体"/>
      <w:sz w:val="18"/>
      <w:szCs w:val="24"/>
    </w:rPr>
  </w:style>
  <w:style w:type="paragraph" w:customStyle="1" w:styleId="84">
    <w:name w:val="_Style 83"/>
    <w:basedOn w:val="2"/>
    <w:next w:val="1"/>
    <w:qFormat/>
    <w:uiPriority w:val="39"/>
    <w:pPr>
      <w:widowControl/>
      <w:spacing w:before="480" w:after="0" w:line="276" w:lineRule="auto"/>
      <w:jc w:val="left"/>
      <w:outlineLvl w:val="9"/>
    </w:pPr>
    <w:rPr>
      <w:rFonts w:ascii="Cambria" w:hAnsi="Cambria" w:eastAsia="宋体" w:cs="Times New Roman"/>
      <w:bCs/>
      <w:color w:val="365F91"/>
      <w:kern w:val="0"/>
      <w:sz w:val="28"/>
      <w:szCs w:val="28"/>
    </w:rPr>
  </w:style>
  <w:style w:type="paragraph" w:customStyle="1" w:styleId="85">
    <w:name w:val="Char1"/>
    <w:basedOn w:val="1"/>
    <w:qFormat/>
    <w:uiPriority w:val="0"/>
    <w:rPr>
      <w:rFonts w:ascii="Tahoma" w:hAnsi="Tahoma"/>
      <w:sz w:val="24"/>
    </w:rPr>
  </w:style>
  <w:style w:type="paragraph" w:customStyle="1" w:styleId="86">
    <w:name w:val=" Char Char Char"/>
    <w:basedOn w:val="1"/>
    <w:qFormat/>
    <w:uiPriority w:val="0"/>
  </w:style>
  <w:style w:type="paragraph" w:customStyle="1" w:styleId="87">
    <w:name w:val="默认段落字体 Para Char"/>
    <w:basedOn w:val="1"/>
    <w:qFormat/>
    <w:uiPriority w:val="0"/>
    <w:rPr>
      <w:rFonts w:ascii="Tahoma" w:hAnsi="Tahoma"/>
      <w:sz w:val="24"/>
    </w:rPr>
  </w:style>
  <w:style w:type="table" w:customStyle="1" w:styleId="88">
    <w:name w:val="Table Normal"/>
    <w:unhideWhenUsed/>
    <w:qFormat/>
    <w:uiPriority w:val="0"/>
    <w:tblPr>
      <w:tblCellMar>
        <w:top w:w="0" w:type="dxa"/>
        <w:left w:w="0" w:type="dxa"/>
        <w:bottom w:w="0" w:type="dxa"/>
        <w:right w:w="0" w:type="dxa"/>
      </w:tblCellMar>
    </w:tblPr>
  </w:style>
  <w:style w:type="paragraph" w:customStyle="1" w:styleId="8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26647</Words>
  <Characters>28936</Characters>
  <Lines>186</Lines>
  <Paragraphs>52</Paragraphs>
  <TotalTime>33</TotalTime>
  <ScaleCrop>false</ScaleCrop>
  <LinksUpToDate>false</LinksUpToDate>
  <CharactersWithSpaces>31096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2014-01-06T01:00:00Z</dcterms:created>
  <dc:creator>微软用户</dc:creator>
  <cp:lastModifiedBy>Administrator</cp:lastModifiedBy>
  <cp:lastPrinted>2023-05-04T02:57:00Z</cp:lastPrinted>
  <dcterms:modified xsi:type="dcterms:W3CDTF">2025-01-22T02:02:54Z</dcterms:modified>
  <dc:title>目  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3CFB65599B3E4FB0A15D3716A9015F83_13</vt:lpwstr>
  </property>
  <property fmtid="{D5CDD505-2E9C-101B-9397-08002B2CF9AE}" pid="4" name="KSOTemplateDocerSaveRecord">
    <vt:lpwstr>eyJoZGlkIjoiOTIwN2ViZmI0MjdlZDRiNzMyMzMyOWE5OTc1NTUyOWQiLCJ1c2VySWQiOiIxNDcwMzE5NjExIn0=</vt:lpwstr>
  </property>
</Properties>
</file>