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C16637">
      <w:pPr>
        <w:pStyle w:val="4"/>
        <w:spacing w:line="410" w:lineRule="auto"/>
        <w:rPr>
          <w:color w:val="auto"/>
          <w:highlight w:val="none"/>
        </w:rPr>
      </w:pPr>
    </w:p>
    <w:p w14:paraId="0B7B3841">
      <w:pPr>
        <w:pStyle w:val="4"/>
        <w:spacing w:line="410" w:lineRule="auto"/>
        <w:rPr>
          <w:color w:val="auto"/>
          <w:highlight w:val="none"/>
        </w:rPr>
      </w:pPr>
    </w:p>
    <w:p w14:paraId="1129DB3A">
      <w:pPr>
        <w:pStyle w:val="4"/>
        <w:spacing w:line="410" w:lineRule="auto"/>
        <w:rPr>
          <w:color w:val="auto"/>
          <w:highlight w:val="none"/>
        </w:rPr>
      </w:pPr>
    </w:p>
    <w:p w14:paraId="0DC552C7">
      <w:pPr>
        <w:pStyle w:val="4"/>
        <w:spacing w:line="252" w:lineRule="auto"/>
        <w:rPr>
          <w:color w:val="auto"/>
          <w:highlight w:val="none"/>
          <w:lang w:eastAsia="zh-CN"/>
        </w:rPr>
      </w:pPr>
      <w:r>
        <w:rPr>
          <w:rFonts w:hint="eastAsia" w:ascii="仿宋" w:hAnsi="仿宋" w:eastAsia="仿宋" w:cs="仿宋"/>
          <w:color w:val="auto"/>
          <w:sz w:val="52"/>
          <w:szCs w:val="52"/>
          <w:highlight w:val="none"/>
          <w:lang w:eastAsia="zh-CN"/>
        </w:rPr>
        <w:t>2025年伊丹镇伊丹村水泥路建设项目</w:t>
      </w:r>
    </w:p>
    <w:p w14:paraId="660542A7">
      <w:pPr>
        <w:pStyle w:val="4"/>
        <w:spacing w:line="252" w:lineRule="auto"/>
        <w:rPr>
          <w:color w:val="auto"/>
          <w:highlight w:val="none"/>
          <w:lang w:eastAsia="zh-CN"/>
        </w:rPr>
      </w:pPr>
    </w:p>
    <w:p w14:paraId="72DB00DE">
      <w:pPr>
        <w:pStyle w:val="4"/>
        <w:spacing w:line="252" w:lineRule="auto"/>
        <w:rPr>
          <w:color w:val="auto"/>
          <w:highlight w:val="none"/>
          <w:lang w:eastAsia="zh-CN"/>
        </w:rPr>
      </w:pPr>
    </w:p>
    <w:p w14:paraId="56BD3CAF">
      <w:pPr>
        <w:pStyle w:val="4"/>
        <w:spacing w:line="252" w:lineRule="auto"/>
        <w:rPr>
          <w:color w:val="auto"/>
          <w:highlight w:val="none"/>
          <w:lang w:eastAsia="zh-CN"/>
        </w:rPr>
      </w:pPr>
    </w:p>
    <w:p w14:paraId="34CDDF1D">
      <w:pPr>
        <w:pStyle w:val="4"/>
        <w:spacing w:line="252" w:lineRule="auto"/>
        <w:rPr>
          <w:color w:val="auto"/>
          <w:highlight w:val="none"/>
          <w:lang w:eastAsia="zh-CN"/>
        </w:rPr>
      </w:pPr>
    </w:p>
    <w:p w14:paraId="58F537B2">
      <w:pPr>
        <w:pStyle w:val="4"/>
        <w:spacing w:line="252" w:lineRule="auto"/>
        <w:rPr>
          <w:color w:val="auto"/>
          <w:highlight w:val="none"/>
          <w:lang w:eastAsia="zh-CN"/>
        </w:rPr>
      </w:pPr>
    </w:p>
    <w:p w14:paraId="43EA27DC">
      <w:pPr>
        <w:pStyle w:val="4"/>
        <w:spacing w:line="252" w:lineRule="auto"/>
        <w:rPr>
          <w:color w:val="auto"/>
          <w:highlight w:val="none"/>
          <w:lang w:eastAsia="zh-CN"/>
        </w:rPr>
      </w:pPr>
    </w:p>
    <w:p w14:paraId="0907FCC4">
      <w:pPr>
        <w:pStyle w:val="4"/>
        <w:spacing w:line="252" w:lineRule="auto"/>
        <w:rPr>
          <w:color w:val="auto"/>
          <w:highlight w:val="none"/>
          <w:lang w:eastAsia="zh-CN"/>
        </w:rPr>
      </w:pPr>
    </w:p>
    <w:p w14:paraId="12789684">
      <w:pPr>
        <w:pStyle w:val="4"/>
        <w:spacing w:line="252" w:lineRule="auto"/>
        <w:rPr>
          <w:color w:val="auto"/>
          <w:highlight w:val="none"/>
          <w:lang w:eastAsia="zh-CN"/>
        </w:rPr>
      </w:pPr>
    </w:p>
    <w:p w14:paraId="39868369">
      <w:pPr>
        <w:pStyle w:val="4"/>
        <w:spacing w:line="252" w:lineRule="auto"/>
        <w:rPr>
          <w:color w:val="auto"/>
          <w:highlight w:val="none"/>
          <w:lang w:eastAsia="zh-CN"/>
        </w:rPr>
      </w:pPr>
    </w:p>
    <w:p w14:paraId="786C1EE5">
      <w:pPr>
        <w:pStyle w:val="4"/>
        <w:spacing w:line="252" w:lineRule="auto"/>
        <w:rPr>
          <w:color w:val="auto"/>
          <w:highlight w:val="none"/>
          <w:lang w:eastAsia="zh-CN"/>
        </w:rPr>
      </w:pPr>
    </w:p>
    <w:p w14:paraId="66EA2988">
      <w:pPr>
        <w:pStyle w:val="4"/>
        <w:spacing w:line="253" w:lineRule="auto"/>
        <w:rPr>
          <w:color w:val="auto"/>
          <w:highlight w:val="none"/>
          <w:lang w:eastAsia="zh-CN"/>
        </w:rPr>
      </w:pPr>
    </w:p>
    <w:p w14:paraId="40482770">
      <w:pPr>
        <w:spacing w:before="179" w:line="223" w:lineRule="auto"/>
        <w:ind w:left="2260"/>
        <w:outlineLvl w:val="0"/>
        <w:rPr>
          <w:rFonts w:hint="eastAsia" w:ascii="仿宋" w:hAnsi="仿宋" w:eastAsia="仿宋" w:cs="仿宋"/>
          <w:color w:val="auto"/>
          <w:sz w:val="55"/>
          <w:szCs w:val="55"/>
          <w:highlight w:val="none"/>
          <w:lang w:eastAsia="zh-CN"/>
        </w:rPr>
      </w:pPr>
      <w:r>
        <w:rPr>
          <w:rFonts w:ascii="仿宋" w:hAnsi="仿宋" w:eastAsia="仿宋" w:cs="仿宋"/>
          <w:color w:val="auto"/>
          <w:spacing w:val="2"/>
          <w:sz w:val="55"/>
          <w:szCs w:val="55"/>
          <w:highlight w:val="none"/>
          <w:lang w:eastAsia="zh-CN"/>
        </w:rPr>
        <w:t>竞争性磋商文件</w:t>
      </w:r>
      <w:bookmarkStart w:id="1" w:name="_GoBack"/>
      <w:bookmarkEnd w:id="1"/>
    </w:p>
    <w:p w14:paraId="2B1DD625">
      <w:pPr>
        <w:pStyle w:val="4"/>
        <w:spacing w:line="288" w:lineRule="auto"/>
        <w:rPr>
          <w:color w:val="auto"/>
          <w:highlight w:val="none"/>
          <w:lang w:eastAsia="zh-CN"/>
        </w:rPr>
      </w:pPr>
    </w:p>
    <w:p w14:paraId="3EE54982">
      <w:pPr>
        <w:spacing w:before="101" w:line="229" w:lineRule="auto"/>
        <w:jc w:val="center"/>
        <w:rPr>
          <w:rFonts w:ascii="仿宋" w:hAnsi="仿宋" w:eastAsia="仿宋" w:cs="仿宋"/>
          <w:color w:val="auto"/>
          <w:spacing w:val="7"/>
          <w:sz w:val="31"/>
          <w:szCs w:val="31"/>
          <w:highlight w:val="none"/>
          <w:lang w:eastAsia="zh-CN"/>
        </w:rPr>
      </w:pPr>
    </w:p>
    <w:p w14:paraId="32AD16D8">
      <w:pPr>
        <w:spacing w:before="101" w:line="229" w:lineRule="auto"/>
        <w:jc w:val="center"/>
        <w:rPr>
          <w:rFonts w:hint="default" w:ascii="仿宋" w:hAnsi="仿宋" w:eastAsia="仿宋" w:cs="仿宋"/>
          <w:color w:val="auto"/>
          <w:sz w:val="31"/>
          <w:szCs w:val="31"/>
          <w:highlight w:val="none"/>
          <w:lang w:val="en-US" w:eastAsia="zh-CN"/>
        </w:rPr>
      </w:pPr>
      <w:r>
        <w:rPr>
          <w:rFonts w:ascii="仿宋" w:hAnsi="仿宋" w:eastAsia="仿宋" w:cs="仿宋"/>
          <w:color w:val="auto"/>
          <w:spacing w:val="7"/>
          <w:sz w:val="31"/>
          <w:szCs w:val="31"/>
          <w:highlight w:val="none"/>
          <w:lang w:eastAsia="zh-CN"/>
        </w:rPr>
        <w:t>项目编号：</w:t>
      </w:r>
      <w:r>
        <w:rPr>
          <w:rFonts w:hint="eastAsia" w:ascii="仿宋" w:hAnsi="仿宋" w:eastAsia="仿宋" w:cs="仿宋"/>
          <w:color w:val="auto"/>
          <w:spacing w:val="7"/>
          <w:sz w:val="31"/>
          <w:szCs w:val="31"/>
          <w:highlight w:val="none"/>
          <w:lang w:val="en-US" w:eastAsia="zh-CN"/>
        </w:rPr>
        <w:t>采购计划-[2025]-00033号-2025002</w:t>
      </w:r>
    </w:p>
    <w:p w14:paraId="3552284C">
      <w:pPr>
        <w:pStyle w:val="4"/>
        <w:spacing w:line="244" w:lineRule="auto"/>
        <w:rPr>
          <w:color w:val="auto"/>
          <w:highlight w:val="none"/>
          <w:lang w:eastAsia="zh-CN"/>
        </w:rPr>
      </w:pPr>
    </w:p>
    <w:p w14:paraId="2BE0BE8E">
      <w:pPr>
        <w:pStyle w:val="4"/>
        <w:spacing w:line="244" w:lineRule="auto"/>
        <w:rPr>
          <w:color w:val="auto"/>
          <w:highlight w:val="none"/>
          <w:lang w:eastAsia="zh-CN"/>
        </w:rPr>
      </w:pPr>
    </w:p>
    <w:p w14:paraId="67FB2A58">
      <w:pPr>
        <w:pStyle w:val="4"/>
        <w:spacing w:line="244" w:lineRule="auto"/>
        <w:rPr>
          <w:color w:val="auto"/>
          <w:highlight w:val="none"/>
          <w:lang w:eastAsia="zh-CN"/>
        </w:rPr>
      </w:pPr>
    </w:p>
    <w:p w14:paraId="29946D3A">
      <w:pPr>
        <w:pStyle w:val="4"/>
        <w:spacing w:line="244" w:lineRule="auto"/>
        <w:rPr>
          <w:color w:val="auto"/>
          <w:highlight w:val="none"/>
          <w:lang w:eastAsia="zh-CN"/>
        </w:rPr>
      </w:pPr>
    </w:p>
    <w:p w14:paraId="3E2F1C31">
      <w:pPr>
        <w:pStyle w:val="4"/>
        <w:spacing w:line="244" w:lineRule="auto"/>
        <w:rPr>
          <w:color w:val="auto"/>
          <w:highlight w:val="none"/>
          <w:lang w:eastAsia="zh-CN"/>
        </w:rPr>
      </w:pPr>
    </w:p>
    <w:p w14:paraId="305960A3">
      <w:pPr>
        <w:pStyle w:val="4"/>
        <w:spacing w:line="244" w:lineRule="auto"/>
        <w:rPr>
          <w:color w:val="auto"/>
          <w:highlight w:val="none"/>
          <w:lang w:eastAsia="zh-CN"/>
        </w:rPr>
      </w:pPr>
    </w:p>
    <w:p w14:paraId="6FDD2913">
      <w:pPr>
        <w:pStyle w:val="4"/>
        <w:spacing w:line="244" w:lineRule="auto"/>
        <w:rPr>
          <w:color w:val="auto"/>
          <w:highlight w:val="none"/>
          <w:lang w:eastAsia="zh-CN"/>
        </w:rPr>
      </w:pPr>
    </w:p>
    <w:p w14:paraId="127DB245">
      <w:pPr>
        <w:pStyle w:val="4"/>
        <w:spacing w:line="244" w:lineRule="auto"/>
        <w:rPr>
          <w:color w:val="auto"/>
          <w:highlight w:val="none"/>
          <w:lang w:eastAsia="zh-CN"/>
        </w:rPr>
      </w:pPr>
    </w:p>
    <w:p w14:paraId="7B2CB7FC">
      <w:pPr>
        <w:pStyle w:val="4"/>
        <w:spacing w:line="244" w:lineRule="auto"/>
        <w:rPr>
          <w:color w:val="auto"/>
          <w:highlight w:val="none"/>
          <w:lang w:eastAsia="zh-CN"/>
        </w:rPr>
      </w:pPr>
    </w:p>
    <w:p w14:paraId="7D9B4437">
      <w:pPr>
        <w:pStyle w:val="4"/>
        <w:spacing w:line="244" w:lineRule="auto"/>
        <w:rPr>
          <w:color w:val="auto"/>
          <w:highlight w:val="none"/>
          <w:lang w:eastAsia="zh-CN"/>
        </w:rPr>
      </w:pPr>
    </w:p>
    <w:p w14:paraId="4894F3FB">
      <w:pPr>
        <w:pStyle w:val="4"/>
        <w:spacing w:line="244" w:lineRule="auto"/>
        <w:rPr>
          <w:color w:val="auto"/>
          <w:highlight w:val="none"/>
          <w:lang w:eastAsia="zh-CN"/>
        </w:rPr>
      </w:pPr>
    </w:p>
    <w:p w14:paraId="1560C3B8">
      <w:pPr>
        <w:pStyle w:val="4"/>
        <w:spacing w:line="244" w:lineRule="auto"/>
        <w:rPr>
          <w:color w:val="auto"/>
          <w:highlight w:val="none"/>
          <w:lang w:eastAsia="zh-CN"/>
        </w:rPr>
      </w:pPr>
    </w:p>
    <w:p w14:paraId="3C413406">
      <w:pPr>
        <w:pStyle w:val="4"/>
        <w:spacing w:line="244" w:lineRule="auto"/>
        <w:rPr>
          <w:color w:val="auto"/>
          <w:highlight w:val="none"/>
          <w:lang w:eastAsia="zh-CN"/>
        </w:rPr>
      </w:pPr>
    </w:p>
    <w:p w14:paraId="2C759D47">
      <w:pPr>
        <w:pStyle w:val="4"/>
        <w:spacing w:line="245" w:lineRule="auto"/>
        <w:rPr>
          <w:color w:val="auto"/>
          <w:highlight w:val="none"/>
          <w:lang w:eastAsia="zh-CN"/>
        </w:rPr>
      </w:pPr>
    </w:p>
    <w:p w14:paraId="14C04EA5">
      <w:pPr>
        <w:spacing w:before="1" w:line="227" w:lineRule="auto"/>
        <w:ind w:left="93"/>
        <w:rPr>
          <w:rFonts w:hint="eastAsia" w:ascii="仿宋" w:hAnsi="仿宋" w:eastAsia="仿宋" w:cs="仿宋"/>
          <w:color w:val="auto"/>
          <w:spacing w:val="6"/>
          <w:position w:val="25"/>
          <w:sz w:val="35"/>
          <w:szCs w:val="35"/>
          <w:highlight w:val="none"/>
          <w:lang w:eastAsia="zh-CN"/>
        </w:rPr>
      </w:pPr>
      <w:r>
        <w:rPr>
          <w:rFonts w:ascii="仿宋" w:hAnsi="仿宋" w:eastAsia="仿宋" w:cs="仿宋"/>
          <w:color w:val="auto"/>
          <w:spacing w:val="6"/>
          <w:position w:val="25"/>
          <w:sz w:val="35"/>
          <w:szCs w:val="35"/>
          <w:highlight w:val="none"/>
          <w:lang w:eastAsia="zh-CN"/>
        </w:rPr>
        <w:t>采</w:t>
      </w:r>
      <w:r>
        <w:rPr>
          <w:rFonts w:hint="eastAsia" w:ascii="仿宋" w:hAnsi="仿宋" w:eastAsia="仿宋" w:cs="仿宋"/>
          <w:color w:val="auto"/>
          <w:spacing w:val="6"/>
          <w:position w:val="25"/>
          <w:sz w:val="35"/>
          <w:szCs w:val="35"/>
          <w:highlight w:val="none"/>
          <w:lang w:eastAsia="zh-CN"/>
        </w:rPr>
        <w:t xml:space="preserve">   </w:t>
      </w:r>
      <w:r>
        <w:rPr>
          <w:rFonts w:ascii="仿宋" w:hAnsi="仿宋" w:eastAsia="仿宋" w:cs="仿宋"/>
          <w:color w:val="auto"/>
          <w:spacing w:val="6"/>
          <w:position w:val="25"/>
          <w:sz w:val="35"/>
          <w:szCs w:val="35"/>
          <w:highlight w:val="none"/>
          <w:lang w:eastAsia="zh-CN"/>
        </w:rPr>
        <w:t>购</w:t>
      </w:r>
      <w:r>
        <w:rPr>
          <w:rFonts w:hint="eastAsia" w:ascii="仿宋" w:hAnsi="仿宋" w:eastAsia="仿宋" w:cs="仿宋"/>
          <w:color w:val="auto"/>
          <w:spacing w:val="6"/>
          <w:position w:val="25"/>
          <w:sz w:val="35"/>
          <w:szCs w:val="35"/>
          <w:highlight w:val="none"/>
          <w:lang w:eastAsia="zh-CN"/>
        </w:rPr>
        <w:t xml:space="preserve">   </w:t>
      </w:r>
      <w:r>
        <w:rPr>
          <w:rFonts w:ascii="仿宋" w:hAnsi="仿宋" w:eastAsia="仿宋" w:cs="仿宋"/>
          <w:color w:val="auto"/>
          <w:spacing w:val="6"/>
          <w:position w:val="25"/>
          <w:sz w:val="35"/>
          <w:szCs w:val="35"/>
          <w:highlight w:val="none"/>
          <w:lang w:eastAsia="zh-CN"/>
        </w:rPr>
        <w:t>人：</w:t>
      </w:r>
      <w:r>
        <w:rPr>
          <w:rFonts w:hint="eastAsia" w:ascii="仿宋" w:hAnsi="仿宋" w:eastAsia="仿宋" w:cs="仿宋"/>
          <w:color w:val="auto"/>
          <w:spacing w:val="6"/>
          <w:position w:val="25"/>
          <w:sz w:val="35"/>
          <w:szCs w:val="35"/>
          <w:highlight w:val="none"/>
          <w:lang w:eastAsia="zh-CN"/>
        </w:rPr>
        <w:t>伊通满族自治县伊丹镇人民政府</w:t>
      </w:r>
    </w:p>
    <w:p w14:paraId="7BB884B5">
      <w:pPr>
        <w:spacing w:before="266" w:line="228" w:lineRule="auto"/>
        <w:rPr>
          <w:rFonts w:hint="eastAsia" w:ascii="仿宋" w:hAnsi="仿宋" w:eastAsia="仿宋" w:cs="仿宋"/>
          <w:color w:val="auto"/>
          <w:spacing w:val="8"/>
          <w:sz w:val="35"/>
          <w:szCs w:val="35"/>
          <w:highlight w:val="none"/>
          <w:lang w:eastAsia="zh-CN"/>
        </w:rPr>
      </w:pPr>
      <w:r>
        <w:rPr>
          <w:rFonts w:ascii="仿宋" w:hAnsi="仿宋" w:eastAsia="仿宋" w:cs="仿宋"/>
          <w:color w:val="auto"/>
          <w:spacing w:val="8"/>
          <w:sz w:val="35"/>
          <w:szCs w:val="35"/>
          <w:highlight w:val="none"/>
          <w:lang w:eastAsia="zh-CN"/>
        </w:rPr>
        <w:t>采购代理机构：</w:t>
      </w:r>
      <w:r>
        <w:rPr>
          <w:rFonts w:hint="eastAsia" w:ascii="仿宋" w:hAnsi="仿宋" w:eastAsia="仿宋" w:cs="仿宋"/>
          <w:color w:val="auto"/>
          <w:spacing w:val="8"/>
          <w:sz w:val="35"/>
          <w:szCs w:val="35"/>
          <w:highlight w:val="none"/>
          <w:lang w:eastAsia="zh-CN"/>
        </w:rPr>
        <w:t>吉林省金承工程管理服务有限公司</w:t>
      </w:r>
    </w:p>
    <w:p w14:paraId="3019EEB5">
      <w:pPr>
        <w:spacing w:before="1" w:line="227" w:lineRule="auto"/>
        <w:ind w:left="93"/>
        <w:rPr>
          <w:rFonts w:hint="eastAsia" w:ascii="仿宋" w:hAnsi="仿宋" w:eastAsia="仿宋" w:cs="仿宋"/>
          <w:color w:val="auto"/>
          <w:sz w:val="35"/>
          <w:szCs w:val="35"/>
          <w:highlight w:val="none"/>
          <w:lang w:eastAsia="zh-CN"/>
        </w:rPr>
      </w:pPr>
    </w:p>
    <w:p w14:paraId="5FE82572">
      <w:pPr>
        <w:spacing w:before="266" w:line="228" w:lineRule="auto"/>
        <w:ind w:left="3374"/>
        <w:rPr>
          <w:rFonts w:hint="eastAsia" w:ascii="仿宋" w:hAnsi="仿宋" w:eastAsia="仿宋" w:cs="仿宋"/>
          <w:color w:val="auto"/>
          <w:sz w:val="35"/>
          <w:szCs w:val="35"/>
          <w:highlight w:val="none"/>
          <w:lang w:eastAsia="zh-CN"/>
        </w:rPr>
      </w:pPr>
      <w:r>
        <w:rPr>
          <w:rFonts w:ascii="仿宋" w:hAnsi="仿宋" w:eastAsia="仿宋" w:cs="仿宋"/>
          <w:color w:val="auto"/>
          <w:spacing w:val="4"/>
          <w:sz w:val="35"/>
          <w:szCs w:val="35"/>
          <w:highlight w:val="none"/>
          <w:lang w:eastAsia="zh-CN"/>
        </w:rPr>
        <w:t>20</w:t>
      </w:r>
      <w:r>
        <w:rPr>
          <w:rFonts w:hint="eastAsia" w:ascii="仿宋" w:hAnsi="仿宋" w:eastAsia="仿宋" w:cs="仿宋"/>
          <w:color w:val="auto"/>
          <w:spacing w:val="4"/>
          <w:sz w:val="35"/>
          <w:szCs w:val="35"/>
          <w:highlight w:val="none"/>
          <w:lang w:eastAsia="zh-CN"/>
        </w:rPr>
        <w:t>25</w:t>
      </w:r>
      <w:r>
        <w:rPr>
          <w:rFonts w:ascii="仿宋" w:hAnsi="仿宋" w:eastAsia="仿宋" w:cs="仿宋"/>
          <w:color w:val="auto"/>
          <w:spacing w:val="4"/>
          <w:sz w:val="35"/>
          <w:szCs w:val="35"/>
          <w:highlight w:val="none"/>
          <w:lang w:eastAsia="zh-CN"/>
        </w:rPr>
        <w:t>年</w:t>
      </w:r>
      <w:r>
        <w:rPr>
          <w:rFonts w:hint="eastAsia" w:ascii="仿宋" w:hAnsi="仿宋" w:eastAsia="仿宋" w:cs="仿宋"/>
          <w:color w:val="auto"/>
          <w:spacing w:val="4"/>
          <w:sz w:val="35"/>
          <w:szCs w:val="35"/>
          <w:highlight w:val="none"/>
          <w:lang w:val="en-US" w:eastAsia="zh-CN"/>
        </w:rPr>
        <w:t>4</w:t>
      </w:r>
      <w:r>
        <w:rPr>
          <w:rFonts w:ascii="仿宋" w:hAnsi="仿宋" w:eastAsia="仿宋" w:cs="仿宋"/>
          <w:color w:val="auto"/>
          <w:spacing w:val="4"/>
          <w:sz w:val="35"/>
          <w:szCs w:val="35"/>
          <w:highlight w:val="none"/>
          <w:lang w:eastAsia="zh-CN"/>
        </w:rPr>
        <w:t>月</w:t>
      </w:r>
    </w:p>
    <w:p w14:paraId="67F18291">
      <w:pPr>
        <w:spacing w:line="228" w:lineRule="auto"/>
        <w:rPr>
          <w:rFonts w:hint="eastAsia" w:ascii="仿宋" w:hAnsi="仿宋" w:eastAsia="仿宋" w:cs="仿宋"/>
          <w:color w:val="auto"/>
          <w:sz w:val="35"/>
          <w:szCs w:val="35"/>
          <w:highlight w:val="none"/>
          <w:lang w:eastAsia="zh-CN"/>
        </w:rPr>
        <w:sectPr>
          <w:pgSz w:w="11906" w:h="16839"/>
          <w:pgMar w:top="1431" w:right="1785" w:bottom="0" w:left="1785" w:header="0" w:footer="0" w:gutter="0"/>
          <w:cols w:space="720" w:num="1"/>
        </w:sectPr>
      </w:pPr>
    </w:p>
    <w:p w14:paraId="372AF40E">
      <w:pPr>
        <w:spacing w:before="71" w:line="225" w:lineRule="auto"/>
        <w:jc w:val="center"/>
        <w:rPr>
          <w:rFonts w:hint="eastAsia" w:ascii="宋体" w:hAnsi="宋体" w:eastAsia="宋体" w:cs="宋体"/>
          <w:color w:val="auto"/>
          <w:sz w:val="35"/>
          <w:szCs w:val="35"/>
          <w:highlight w:val="none"/>
          <w:lang w:eastAsia="zh-CN"/>
        </w:rPr>
      </w:pPr>
      <w:r>
        <w:rPr>
          <w:rFonts w:hint="eastAsia" w:ascii="仿宋" w:hAnsi="仿宋" w:eastAsia="仿宋" w:cs="仿宋"/>
          <w:color w:val="auto"/>
          <w:spacing w:val="8"/>
          <w:sz w:val="35"/>
          <w:szCs w:val="35"/>
          <w:highlight w:val="none"/>
          <w:lang w:eastAsia="zh-CN"/>
        </w:rPr>
        <w:t>吉林省金承工程管理服务有限公司</w:t>
      </w:r>
      <w:r>
        <w:rPr>
          <w:rFonts w:ascii="宋体" w:hAnsi="宋体" w:eastAsia="宋体" w:cs="宋体"/>
          <w:color w:val="auto"/>
          <w:spacing w:val="10"/>
          <w:sz w:val="35"/>
          <w:szCs w:val="35"/>
          <w:highlight w:val="none"/>
          <w:lang w:eastAsia="zh-CN"/>
          <w14:textOutline w14:w="6540" w14:cap="sq" w14:cmpd="sng" w14:algn="ctr">
            <w14:solidFill>
              <w14:srgbClr w14:val="000000"/>
            </w14:solidFill>
            <w14:prstDash w14:val="solid"/>
            <w14:bevel/>
          </w14:textOutline>
        </w:rPr>
        <w:t>工程类竞争性磋商文件</w:t>
      </w:r>
    </w:p>
    <w:p w14:paraId="05E18ED6">
      <w:pPr>
        <w:spacing w:before="223" w:line="219" w:lineRule="auto"/>
        <w:ind w:left="3934"/>
        <w:rPr>
          <w:rFonts w:hint="eastAsia" w:ascii="宋体" w:hAnsi="宋体" w:eastAsia="宋体" w:cs="宋体"/>
          <w:color w:val="auto"/>
          <w:sz w:val="30"/>
          <w:szCs w:val="30"/>
          <w:highlight w:val="none"/>
          <w:lang w:eastAsia="zh-CN"/>
        </w:rPr>
      </w:pPr>
      <w:r>
        <w:rPr>
          <w:rFonts w:ascii="宋体" w:hAnsi="宋体" w:eastAsia="宋体" w:cs="宋体"/>
          <w:color w:val="auto"/>
          <w:spacing w:val="-4"/>
          <w:sz w:val="30"/>
          <w:szCs w:val="30"/>
          <w:highlight w:val="none"/>
          <w:lang w:eastAsia="zh-CN"/>
          <w14:textOutline w14:w="5448" w14:cap="sq" w14:cmpd="sng" w14:algn="ctr">
            <w14:solidFill>
              <w14:srgbClr w14:val="000000"/>
            </w14:solidFill>
            <w14:prstDash w14:val="solid"/>
            <w14:bevel/>
          </w14:textOutline>
        </w:rPr>
        <w:t>（通用部分）</w:t>
      </w:r>
    </w:p>
    <w:p w14:paraId="393161BD">
      <w:pPr>
        <w:pStyle w:val="4"/>
        <w:spacing w:line="302" w:lineRule="auto"/>
        <w:rPr>
          <w:color w:val="auto"/>
          <w:highlight w:val="none"/>
          <w:lang w:eastAsia="zh-CN"/>
        </w:rPr>
      </w:pPr>
    </w:p>
    <w:p w14:paraId="367F59C4">
      <w:pPr>
        <w:spacing w:before="100" w:line="224" w:lineRule="auto"/>
        <w:ind w:left="3381"/>
        <w:rPr>
          <w:rFonts w:hint="eastAsia" w:ascii="宋体" w:hAnsi="宋体" w:eastAsia="宋体" w:cs="宋体"/>
          <w:color w:val="auto"/>
          <w:sz w:val="31"/>
          <w:szCs w:val="31"/>
          <w:highlight w:val="none"/>
          <w:lang w:eastAsia="zh-CN"/>
        </w:rPr>
      </w:pPr>
      <w:r>
        <w:rPr>
          <w:rFonts w:ascii="宋体" w:hAnsi="宋体" w:eastAsia="宋体" w:cs="宋体"/>
          <w:color w:val="auto"/>
          <w:spacing w:val="8"/>
          <w:sz w:val="31"/>
          <w:szCs w:val="31"/>
          <w:highlight w:val="none"/>
          <w:lang w:eastAsia="zh-CN"/>
          <w14:textOutline w14:w="5791" w14:cap="sq" w14:cmpd="sng" w14:algn="ctr">
            <w14:solidFill>
              <w14:srgbClr w14:val="000000"/>
            </w14:solidFill>
            <w14:prstDash w14:val="solid"/>
            <w14:bevel/>
          </w14:textOutline>
        </w:rPr>
        <w:t>第一章供应商须知</w:t>
      </w:r>
    </w:p>
    <w:p w14:paraId="4EA38054">
      <w:pPr>
        <w:pStyle w:val="4"/>
        <w:spacing w:line="271" w:lineRule="auto"/>
        <w:rPr>
          <w:color w:val="auto"/>
          <w:highlight w:val="none"/>
          <w:lang w:eastAsia="zh-CN"/>
        </w:rPr>
      </w:pPr>
    </w:p>
    <w:p w14:paraId="717F0555">
      <w:pPr>
        <w:pStyle w:val="4"/>
        <w:spacing w:line="272" w:lineRule="auto"/>
        <w:rPr>
          <w:color w:val="auto"/>
          <w:highlight w:val="none"/>
          <w:lang w:eastAsia="zh-CN"/>
        </w:rPr>
      </w:pPr>
    </w:p>
    <w:p w14:paraId="30FC8085">
      <w:pPr>
        <w:spacing w:before="78" w:line="271" w:lineRule="auto"/>
        <w:ind w:left="5" w:firstLine="496"/>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1.适用法律：</w:t>
      </w:r>
      <w:r>
        <w:rPr>
          <w:rFonts w:ascii="宋体" w:hAnsi="宋体" w:eastAsia="宋体" w:cs="宋体"/>
          <w:color w:val="auto"/>
          <w:spacing w:val="-3"/>
          <w:sz w:val="24"/>
          <w:szCs w:val="24"/>
          <w:highlight w:val="none"/>
          <w:lang w:eastAsia="zh-CN"/>
        </w:rPr>
        <w:t>本次磋商适用法律法规为《中华人民共和国政府采购法》《中华人民共和</w:t>
      </w:r>
      <w:r>
        <w:rPr>
          <w:rFonts w:ascii="宋体" w:hAnsi="宋体" w:eastAsia="宋体" w:cs="宋体"/>
          <w:color w:val="auto"/>
          <w:sz w:val="24"/>
          <w:szCs w:val="24"/>
          <w:highlight w:val="none"/>
          <w:lang w:eastAsia="zh-CN"/>
        </w:rPr>
        <w:t>国政府采购法实施条例》《政府采购竞争性磋商采购方式</w:t>
      </w:r>
      <w:r>
        <w:rPr>
          <w:rFonts w:ascii="宋体" w:hAnsi="宋体" w:eastAsia="宋体" w:cs="宋体"/>
          <w:color w:val="auto"/>
          <w:spacing w:val="-1"/>
          <w:sz w:val="24"/>
          <w:szCs w:val="24"/>
          <w:highlight w:val="none"/>
          <w:lang w:eastAsia="zh-CN"/>
        </w:rPr>
        <w:t>管理暂行办法》及政府采购其它相</w:t>
      </w:r>
      <w:r>
        <w:rPr>
          <w:rFonts w:ascii="宋体" w:hAnsi="宋体" w:eastAsia="宋体" w:cs="宋体"/>
          <w:color w:val="auto"/>
          <w:spacing w:val="-4"/>
          <w:sz w:val="24"/>
          <w:szCs w:val="24"/>
          <w:highlight w:val="none"/>
          <w:lang w:eastAsia="zh-CN"/>
        </w:rPr>
        <w:t>关法规。</w:t>
      </w:r>
    </w:p>
    <w:p w14:paraId="61DB44DB">
      <w:pPr>
        <w:pStyle w:val="4"/>
        <w:spacing w:line="403" w:lineRule="auto"/>
        <w:rPr>
          <w:color w:val="auto"/>
          <w:highlight w:val="none"/>
          <w:lang w:eastAsia="zh-CN"/>
        </w:rPr>
      </w:pPr>
    </w:p>
    <w:p w14:paraId="33ED7DE5">
      <w:pPr>
        <w:spacing w:before="79" w:line="220" w:lineRule="auto"/>
        <w:ind w:left="487"/>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2．定义：</w:t>
      </w:r>
    </w:p>
    <w:p w14:paraId="39038917">
      <w:pPr>
        <w:spacing w:before="97" w:line="259" w:lineRule="auto"/>
        <w:ind w:right="31" w:firstLine="484"/>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2.1“招标人”</w:t>
      </w:r>
      <w:r>
        <w:rPr>
          <w:rFonts w:ascii="宋体" w:hAnsi="宋体" w:eastAsia="宋体" w:cs="宋体"/>
          <w:color w:val="auto"/>
          <w:spacing w:val="-1"/>
          <w:sz w:val="24"/>
          <w:szCs w:val="24"/>
          <w:highlight w:val="none"/>
          <w:lang w:eastAsia="zh-CN"/>
        </w:rPr>
        <w:t>指</w:t>
      </w:r>
      <w:r>
        <w:rPr>
          <w:rFonts w:hint="eastAsia" w:ascii="宋体" w:hAnsi="宋体" w:eastAsia="宋体" w:cs="宋体"/>
          <w:color w:val="auto"/>
          <w:spacing w:val="-1"/>
          <w:sz w:val="24"/>
          <w:szCs w:val="24"/>
          <w:highlight w:val="none"/>
          <w:u w:val="single" w:color="auto"/>
          <w:lang w:eastAsia="zh-CN"/>
        </w:rPr>
        <w:t>吉林省金承工程管理服务有限公司</w:t>
      </w:r>
      <w:r>
        <w:rPr>
          <w:rFonts w:ascii="宋体" w:hAnsi="宋体" w:eastAsia="宋体" w:cs="宋体"/>
          <w:color w:val="auto"/>
          <w:spacing w:val="9"/>
          <w:sz w:val="24"/>
          <w:szCs w:val="24"/>
          <w:highlight w:val="none"/>
          <w:lang w:eastAsia="zh-CN"/>
        </w:rPr>
        <w:t>，</w:t>
      </w:r>
      <w:r>
        <w:rPr>
          <w:rFonts w:ascii="宋体" w:hAnsi="宋体" w:eastAsia="宋体" w:cs="宋体"/>
          <w:color w:val="auto"/>
          <w:spacing w:val="-2"/>
          <w:sz w:val="24"/>
          <w:szCs w:val="24"/>
          <w:highlight w:val="none"/>
          <w:lang w:eastAsia="zh-CN"/>
        </w:rPr>
        <w:t>负责采</w:t>
      </w:r>
      <w:r>
        <w:rPr>
          <w:rFonts w:ascii="宋体" w:hAnsi="宋体" w:eastAsia="宋体" w:cs="宋体"/>
          <w:color w:val="auto"/>
          <w:spacing w:val="-1"/>
          <w:sz w:val="24"/>
          <w:szCs w:val="24"/>
          <w:highlight w:val="none"/>
          <w:lang w:eastAsia="zh-CN"/>
        </w:rPr>
        <w:t>购活动的组织工作。</w:t>
      </w:r>
    </w:p>
    <w:p w14:paraId="57AF1B75">
      <w:pPr>
        <w:spacing w:before="97" w:line="257" w:lineRule="auto"/>
        <w:ind w:left="5" w:firstLine="479"/>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2.2“采购人”</w:t>
      </w:r>
      <w:r>
        <w:rPr>
          <w:rFonts w:ascii="宋体" w:hAnsi="宋体" w:eastAsia="宋体" w:cs="宋体"/>
          <w:color w:val="auto"/>
          <w:spacing w:val="-3"/>
          <w:sz w:val="24"/>
          <w:szCs w:val="24"/>
          <w:highlight w:val="none"/>
          <w:lang w:eastAsia="zh-CN"/>
        </w:rPr>
        <w:t>指</w:t>
      </w:r>
      <w:r>
        <w:rPr>
          <w:rFonts w:hint="eastAsia" w:ascii="宋体" w:hAnsi="宋体" w:cs="宋体"/>
          <w:color w:val="auto"/>
          <w:sz w:val="24"/>
          <w:szCs w:val="24"/>
          <w:highlight w:val="none"/>
          <w:lang w:val="en-US" w:eastAsia="zh-CN"/>
        </w:rPr>
        <w:t>本</w:t>
      </w:r>
      <w:r>
        <w:rPr>
          <w:rFonts w:hint="eastAsia" w:ascii="宋体" w:hAnsi="宋体" w:cs="宋体"/>
          <w:color w:val="auto"/>
          <w:sz w:val="24"/>
          <w:szCs w:val="24"/>
          <w:highlight w:val="none"/>
          <w:lang w:val="en-US" w:eastAsia="zh-CN"/>
        </w:rPr>
        <w:t>伊通满族自治县伊丹镇人民政府</w:t>
      </w:r>
      <w:r>
        <w:rPr>
          <w:rFonts w:ascii="宋体" w:hAnsi="宋体" w:eastAsia="宋体" w:cs="宋体"/>
          <w:color w:val="auto"/>
          <w:spacing w:val="-3"/>
          <w:sz w:val="24"/>
          <w:szCs w:val="24"/>
          <w:highlight w:val="none"/>
          <w:lang w:eastAsia="zh-CN"/>
        </w:rPr>
        <w:t>，负责采购项目的整体</w:t>
      </w:r>
      <w:r>
        <w:rPr>
          <w:rFonts w:ascii="宋体" w:hAnsi="宋体" w:eastAsia="宋体" w:cs="宋体"/>
          <w:color w:val="auto"/>
          <w:spacing w:val="-4"/>
          <w:sz w:val="24"/>
          <w:szCs w:val="24"/>
          <w:highlight w:val="none"/>
          <w:lang w:eastAsia="zh-CN"/>
        </w:rPr>
        <w:t>规划、采购需求</w:t>
      </w:r>
      <w:r>
        <w:rPr>
          <w:rFonts w:ascii="宋体" w:hAnsi="宋体" w:eastAsia="宋体" w:cs="宋体"/>
          <w:color w:val="auto"/>
          <w:sz w:val="24"/>
          <w:szCs w:val="24"/>
          <w:highlight w:val="none"/>
          <w:lang w:eastAsia="zh-CN"/>
        </w:rPr>
        <w:t>设计和可行性论证，作为合同的需方，承担质疑答复</w:t>
      </w:r>
      <w:r>
        <w:rPr>
          <w:rFonts w:ascii="宋体" w:hAnsi="宋体" w:eastAsia="宋体" w:cs="宋体"/>
          <w:color w:val="auto"/>
          <w:spacing w:val="-1"/>
          <w:sz w:val="24"/>
          <w:szCs w:val="24"/>
          <w:highlight w:val="none"/>
          <w:lang w:eastAsia="zh-CN"/>
        </w:rPr>
        <w:t>，合同履行、验收、评价等义务。</w:t>
      </w:r>
    </w:p>
    <w:p w14:paraId="73BD4B1E">
      <w:pPr>
        <w:spacing w:before="103" w:line="384" w:lineRule="exact"/>
        <w:ind w:left="475"/>
        <w:rPr>
          <w:rFonts w:hint="eastAsia" w:ascii="宋体" w:hAnsi="宋体" w:eastAsia="宋体" w:cs="宋体"/>
          <w:color w:val="auto"/>
          <w:sz w:val="24"/>
          <w:szCs w:val="24"/>
          <w:highlight w:val="none"/>
          <w:lang w:eastAsia="zh-CN"/>
        </w:rPr>
      </w:pPr>
      <w:r>
        <w:rPr>
          <w:rFonts w:ascii="宋体" w:hAnsi="宋体" w:eastAsia="宋体" w:cs="宋体"/>
          <w:color w:val="auto"/>
          <w:spacing w:val="-2"/>
          <w:position w:val="10"/>
          <w:sz w:val="24"/>
          <w:szCs w:val="24"/>
          <w:highlight w:val="none"/>
          <w:lang w:eastAsia="zh-CN"/>
          <w14:textOutline w14:w="4356" w14:cap="sq" w14:cmpd="sng" w14:algn="ctr">
            <w14:solidFill>
              <w14:srgbClr w14:val="000000"/>
            </w14:solidFill>
            <w14:prstDash w14:val="solid"/>
            <w14:bevel/>
          </w14:textOutline>
        </w:rPr>
        <w:t>2.3“磋商内容”</w:t>
      </w:r>
      <w:r>
        <w:rPr>
          <w:rFonts w:ascii="宋体" w:hAnsi="宋体" w:eastAsia="宋体" w:cs="宋体"/>
          <w:color w:val="auto"/>
          <w:spacing w:val="-2"/>
          <w:position w:val="10"/>
          <w:sz w:val="24"/>
          <w:szCs w:val="24"/>
          <w:highlight w:val="none"/>
          <w:lang w:eastAsia="zh-CN"/>
        </w:rPr>
        <w:t>详见磋商文件（需求部分）。</w:t>
      </w:r>
    </w:p>
    <w:p w14:paraId="3FF7A227">
      <w:pPr>
        <w:spacing w:before="1" w:line="218" w:lineRule="auto"/>
        <w:ind w:left="475"/>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2.4“潜在供应商”</w:t>
      </w:r>
      <w:r>
        <w:rPr>
          <w:rFonts w:ascii="宋体" w:hAnsi="宋体" w:eastAsia="宋体" w:cs="宋体"/>
          <w:color w:val="auto"/>
          <w:spacing w:val="-2"/>
          <w:sz w:val="24"/>
          <w:szCs w:val="24"/>
          <w:highlight w:val="none"/>
          <w:lang w:eastAsia="zh-CN"/>
        </w:rPr>
        <w:t>指下载磋商文件的供应商。</w:t>
      </w:r>
    </w:p>
    <w:p w14:paraId="1A148D82">
      <w:pPr>
        <w:spacing w:before="102" w:line="218" w:lineRule="auto"/>
        <w:ind w:left="475"/>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2.5“供应商”</w:t>
      </w:r>
      <w:r>
        <w:rPr>
          <w:rFonts w:ascii="宋体" w:hAnsi="宋体" w:eastAsia="宋体" w:cs="宋体"/>
          <w:color w:val="auto"/>
          <w:spacing w:val="-2"/>
          <w:sz w:val="24"/>
          <w:szCs w:val="24"/>
          <w:highlight w:val="none"/>
          <w:lang w:eastAsia="zh-CN"/>
        </w:rPr>
        <w:t>指响应本磋商文件参加报价的供应商。</w:t>
      </w:r>
    </w:p>
    <w:p w14:paraId="218577D0">
      <w:pPr>
        <w:spacing w:before="100" w:line="258" w:lineRule="auto"/>
        <w:ind w:left="2" w:firstLine="472"/>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2.6“采购办”</w:t>
      </w:r>
      <w:r>
        <w:rPr>
          <w:rFonts w:ascii="宋体" w:hAnsi="宋体" w:eastAsia="宋体" w:cs="宋体"/>
          <w:color w:val="auto"/>
          <w:spacing w:val="-3"/>
          <w:sz w:val="24"/>
          <w:szCs w:val="24"/>
          <w:highlight w:val="none"/>
          <w:lang w:eastAsia="zh-CN"/>
        </w:rPr>
        <w:t>指</w:t>
      </w:r>
      <w:r>
        <w:rPr>
          <w:rFonts w:hint="eastAsia" w:ascii="宋体" w:hAnsi="宋体" w:eastAsia="宋体" w:cs="宋体"/>
          <w:color w:val="auto"/>
          <w:spacing w:val="-3"/>
          <w:sz w:val="24"/>
          <w:szCs w:val="24"/>
          <w:highlight w:val="none"/>
          <w:u w:val="single"/>
          <w:lang w:eastAsia="zh-CN"/>
        </w:rPr>
        <w:t>伊通满族自治县</w:t>
      </w:r>
      <w:r>
        <w:rPr>
          <w:rFonts w:ascii="宋体" w:hAnsi="宋体" w:eastAsia="宋体" w:cs="宋体"/>
          <w:color w:val="auto"/>
          <w:spacing w:val="-3"/>
          <w:sz w:val="24"/>
          <w:szCs w:val="24"/>
          <w:highlight w:val="none"/>
          <w:u w:val="single"/>
          <w:lang w:eastAsia="zh-CN"/>
        </w:rPr>
        <w:t>财政局政府采购管理工作办公室</w:t>
      </w:r>
      <w:r>
        <w:rPr>
          <w:rFonts w:ascii="宋体" w:hAnsi="宋体" w:eastAsia="宋体" w:cs="宋体"/>
          <w:color w:val="auto"/>
          <w:spacing w:val="-3"/>
          <w:sz w:val="24"/>
          <w:szCs w:val="24"/>
          <w:highlight w:val="none"/>
          <w:lang w:eastAsia="zh-CN"/>
        </w:rPr>
        <w:t>，负责采购活动监督工</w:t>
      </w:r>
      <w:r>
        <w:rPr>
          <w:rFonts w:ascii="宋体" w:hAnsi="宋体" w:eastAsia="宋体" w:cs="宋体"/>
          <w:color w:val="auto"/>
          <w:spacing w:val="-6"/>
          <w:sz w:val="24"/>
          <w:szCs w:val="24"/>
          <w:highlight w:val="none"/>
          <w:lang w:eastAsia="zh-CN"/>
        </w:rPr>
        <w:t>作。</w:t>
      </w:r>
    </w:p>
    <w:p w14:paraId="18523A43">
      <w:pPr>
        <w:spacing w:before="100" w:line="257" w:lineRule="auto"/>
        <w:ind w:left="6" w:firstLine="482"/>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3.报价费用：</w:t>
      </w:r>
      <w:r>
        <w:rPr>
          <w:rFonts w:ascii="宋体" w:hAnsi="宋体" w:eastAsia="宋体" w:cs="宋体"/>
          <w:color w:val="auto"/>
          <w:spacing w:val="-2"/>
          <w:sz w:val="24"/>
          <w:szCs w:val="24"/>
          <w:highlight w:val="none"/>
          <w:lang w:eastAsia="zh-CN"/>
        </w:rPr>
        <w:t>供应商应自行承担所有与编</w:t>
      </w:r>
      <w:r>
        <w:rPr>
          <w:rFonts w:ascii="宋体" w:hAnsi="宋体" w:eastAsia="宋体" w:cs="宋体"/>
          <w:color w:val="auto"/>
          <w:spacing w:val="-3"/>
          <w:sz w:val="24"/>
          <w:szCs w:val="24"/>
          <w:highlight w:val="none"/>
          <w:lang w:eastAsia="zh-CN"/>
        </w:rPr>
        <w:t>写和提交响应文件有关的费用，无论磋商的结</w:t>
      </w:r>
      <w:r>
        <w:rPr>
          <w:rFonts w:ascii="宋体" w:hAnsi="宋体" w:eastAsia="宋体" w:cs="宋体"/>
          <w:color w:val="auto"/>
          <w:spacing w:val="-1"/>
          <w:sz w:val="24"/>
          <w:szCs w:val="24"/>
          <w:highlight w:val="none"/>
          <w:lang w:eastAsia="zh-CN"/>
        </w:rPr>
        <w:t>果如何，招标人和采购人在任何情况下均无义务和责任承担这些费用。</w:t>
      </w:r>
    </w:p>
    <w:p w14:paraId="2591CBB2">
      <w:pPr>
        <w:pStyle w:val="4"/>
        <w:spacing w:line="406" w:lineRule="auto"/>
        <w:rPr>
          <w:color w:val="auto"/>
          <w:highlight w:val="none"/>
          <w:lang w:eastAsia="zh-CN"/>
        </w:rPr>
      </w:pPr>
    </w:p>
    <w:p w14:paraId="65403DB5">
      <w:pPr>
        <w:spacing w:before="78" w:line="219" w:lineRule="auto"/>
        <w:ind w:left="480"/>
        <w:outlineLvl w:val="0"/>
        <w:rPr>
          <w:rFonts w:hint="eastAsia" w:ascii="宋体" w:hAnsi="宋体" w:eastAsia="宋体" w:cs="宋体"/>
          <w:color w:val="auto"/>
          <w:sz w:val="24"/>
          <w:szCs w:val="24"/>
          <w:highlight w:val="none"/>
        </w:rPr>
      </w:pPr>
      <w:r>
        <w:rPr>
          <w:rFonts w:ascii="宋体" w:hAnsi="宋体" w:eastAsia="宋体" w:cs="宋体"/>
          <w:color w:val="auto"/>
          <w:spacing w:val="-1"/>
          <w:sz w:val="24"/>
          <w:szCs w:val="24"/>
          <w:highlight w:val="none"/>
          <w14:textOutline w14:w="4356" w14:cap="sq" w14:cmpd="sng" w14:algn="ctr">
            <w14:solidFill>
              <w14:srgbClr w14:val="000000"/>
            </w14:solidFill>
            <w14:prstDash w14:val="solid"/>
            <w14:bevel/>
          </w14:textOutline>
        </w:rPr>
        <w:t>4.磋商文件：</w:t>
      </w:r>
    </w:p>
    <w:p w14:paraId="6C8C44FC">
      <w:pPr>
        <w:spacing w:before="102" w:line="384" w:lineRule="exact"/>
        <w:ind w:left="480"/>
        <w:rPr>
          <w:rFonts w:hint="eastAsia" w:ascii="宋体" w:hAnsi="宋体" w:eastAsia="宋体" w:cs="宋体"/>
          <w:color w:val="auto"/>
          <w:sz w:val="24"/>
          <w:szCs w:val="24"/>
          <w:highlight w:val="none"/>
        </w:rPr>
      </w:pPr>
      <w:r>
        <w:rPr>
          <w:rFonts w:ascii="宋体" w:hAnsi="宋体" w:eastAsia="宋体" w:cs="宋体"/>
          <w:color w:val="auto"/>
          <w:spacing w:val="-1"/>
          <w:position w:val="10"/>
          <w:sz w:val="24"/>
          <w:szCs w:val="24"/>
          <w:highlight w:val="none"/>
        </w:rPr>
        <w:t>4.1磋商文件的构成：</w:t>
      </w:r>
    </w:p>
    <w:p w14:paraId="5C3F5787">
      <w:pPr>
        <w:spacing w:line="219" w:lineRule="auto"/>
        <w:ind w:left="764"/>
        <w:rPr>
          <w:rFonts w:hint="eastAsia"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(通用部分)</w:t>
      </w:r>
    </w:p>
    <w:p w14:paraId="050DCA1C">
      <w:pPr>
        <w:spacing w:before="99" w:line="219" w:lineRule="auto"/>
        <w:ind w:left="72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第一章供应商须知</w:t>
      </w:r>
    </w:p>
    <w:p w14:paraId="7D0F5582">
      <w:pPr>
        <w:spacing w:before="102" w:line="384" w:lineRule="exact"/>
        <w:ind w:left="721"/>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0"/>
          <w:sz w:val="24"/>
          <w:szCs w:val="24"/>
          <w:highlight w:val="none"/>
          <w:lang w:eastAsia="zh-CN"/>
        </w:rPr>
        <w:t>第二章合同条款及格式</w:t>
      </w:r>
    </w:p>
    <w:p w14:paraId="5050450D">
      <w:pPr>
        <w:spacing w:line="219" w:lineRule="auto"/>
        <w:ind w:left="764"/>
        <w:rPr>
          <w:rFonts w:hint="eastAsia" w:ascii="宋体" w:hAnsi="宋体" w:eastAsia="宋体" w:cs="宋体"/>
          <w:color w:val="auto"/>
          <w:sz w:val="24"/>
          <w:szCs w:val="24"/>
          <w:highlight w:val="none"/>
          <w:lang w:eastAsia="zh-CN"/>
        </w:rPr>
      </w:pPr>
      <w:r>
        <w:rPr>
          <w:rFonts w:ascii="宋体" w:hAnsi="宋体" w:eastAsia="宋体" w:cs="宋体"/>
          <w:color w:val="auto"/>
          <w:spacing w:val="-9"/>
          <w:sz w:val="24"/>
          <w:szCs w:val="24"/>
          <w:highlight w:val="none"/>
          <w:lang w:eastAsia="zh-CN"/>
        </w:rPr>
        <w:t>(需求部分)</w:t>
      </w:r>
    </w:p>
    <w:p w14:paraId="3275E20F">
      <w:pPr>
        <w:spacing w:before="101" w:line="218" w:lineRule="auto"/>
        <w:ind w:left="72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第一章竞争性磋商公告</w:t>
      </w:r>
    </w:p>
    <w:p w14:paraId="6F6E2739">
      <w:pPr>
        <w:spacing w:before="101" w:line="219" w:lineRule="auto"/>
        <w:ind w:left="72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第二章工程量清单（另册）</w:t>
      </w:r>
    </w:p>
    <w:p w14:paraId="6FE3A460">
      <w:pPr>
        <w:spacing w:before="99" w:line="219" w:lineRule="auto"/>
        <w:ind w:left="721"/>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第三章图纸（另册）</w:t>
      </w:r>
    </w:p>
    <w:p w14:paraId="0B25DBA8">
      <w:pPr>
        <w:spacing w:before="102" w:line="219" w:lineRule="auto"/>
        <w:ind w:left="72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第四章评审方法及标准</w:t>
      </w:r>
    </w:p>
    <w:p w14:paraId="46687B58">
      <w:pPr>
        <w:spacing w:before="99" w:line="219" w:lineRule="auto"/>
        <w:ind w:left="72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第五章响应文件构成、要求及格式</w:t>
      </w:r>
    </w:p>
    <w:p w14:paraId="3150CB77">
      <w:pPr>
        <w:spacing w:line="219" w:lineRule="auto"/>
        <w:rPr>
          <w:rFonts w:hint="eastAsia" w:ascii="宋体" w:hAnsi="宋体" w:eastAsia="宋体" w:cs="宋体"/>
          <w:color w:val="auto"/>
          <w:sz w:val="24"/>
          <w:szCs w:val="24"/>
          <w:highlight w:val="none"/>
          <w:lang w:eastAsia="zh-CN"/>
        </w:rPr>
        <w:sectPr>
          <w:footerReference r:id="rId3" w:type="default"/>
          <w:pgSz w:w="11906" w:h="16839"/>
          <w:pgMar w:top="1419" w:right="1134" w:bottom="1156" w:left="1140" w:header="0" w:footer="988" w:gutter="0"/>
          <w:pgNumType w:start="2"/>
          <w:cols w:space="720" w:num="1"/>
        </w:sectPr>
      </w:pPr>
    </w:p>
    <w:p w14:paraId="039A6EAC">
      <w:pPr>
        <w:spacing w:before="81" w:line="219" w:lineRule="auto"/>
        <w:ind w:left="72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第六章技术标准和要求</w:t>
      </w:r>
    </w:p>
    <w:p w14:paraId="5694792D">
      <w:pPr>
        <w:pStyle w:val="4"/>
        <w:spacing w:line="405" w:lineRule="auto"/>
        <w:rPr>
          <w:color w:val="auto"/>
          <w:highlight w:val="none"/>
          <w:lang w:eastAsia="zh-CN"/>
        </w:rPr>
      </w:pPr>
    </w:p>
    <w:p w14:paraId="18F99222">
      <w:pPr>
        <w:spacing w:before="78" w:line="257" w:lineRule="auto"/>
        <w:ind w:right="99" w:firstLine="479"/>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4.2供应商应认真阅读磋商文件中所有的事项、格式、条款和技</w:t>
      </w:r>
      <w:r>
        <w:rPr>
          <w:rFonts w:ascii="宋体" w:hAnsi="宋体" w:eastAsia="宋体" w:cs="宋体"/>
          <w:color w:val="auto"/>
          <w:spacing w:val="-1"/>
          <w:sz w:val="24"/>
          <w:szCs w:val="24"/>
          <w:highlight w:val="none"/>
          <w:lang w:eastAsia="zh-CN"/>
        </w:rPr>
        <w:t>术规范等要求。如果供</w:t>
      </w:r>
      <w:r>
        <w:rPr>
          <w:rFonts w:ascii="宋体" w:hAnsi="宋体" w:eastAsia="宋体" w:cs="宋体"/>
          <w:color w:val="auto"/>
          <w:sz w:val="24"/>
          <w:szCs w:val="24"/>
          <w:highlight w:val="none"/>
          <w:lang w:eastAsia="zh-CN"/>
        </w:rPr>
        <w:t>应商没有按照磋商文件要求提交全部文件资料并且做出实质性</w:t>
      </w:r>
      <w:r>
        <w:rPr>
          <w:rFonts w:ascii="宋体" w:hAnsi="宋体" w:eastAsia="宋体" w:cs="宋体"/>
          <w:color w:val="auto"/>
          <w:spacing w:val="-1"/>
          <w:sz w:val="24"/>
          <w:szCs w:val="24"/>
          <w:highlight w:val="none"/>
          <w:lang w:eastAsia="zh-CN"/>
        </w:rPr>
        <w:t>响应，均为供应商风险。</w:t>
      </w:r>
    </w:p>
    <w:p w14:paraId="3967F393">
      <w:pPr>
        <w:pStyle w:val="4"/>
        <w:spacing w:line="406" w:lineRule="auto"/>
        <w:rPr>
          <w:color w:val="auto"/>
          <w:highlight w:val="none"/>
          <w:lang w:eastAsia="zh-CN"/>
        </w:rPr>
      </w:pPr>
    </w:p>
    <w:p w14:paraId="63F82458">
      <w:pPr>
        <w:spacing w:before="78" w:line="219" w:lineRule="auto"/>
        <w:ind w:left="488"/>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5.磋商文件的澄清和修改</w:t>
      </w:r>
    </w:p>
    <w:p w14:paraId="41972AEC">
      <w:pPr>
        <w:spacing w:before="99" w:line="258" w:lineRule="auto"/>
        <w:ind w:left="4" w:right="61" w:firstLine="48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5.1采购人可在首次提交响应文件截止之日3个工作日</w:t>
      </w:r>
      <w:r>
        <w:rPr>
          <w:rFonts w:ascii="宋体" w:hAnsi="宋体" w:eastAsia="宋体" w:cs="宋体"/>
          <w:color w:val="auto"/>
          <w:spacing w:val="-3"/>
          <w:sz w:val="24"/>
          <w:szCs w:val="24"/>
          <w:highlight w:val="none"/>
          <w:lang w:eastAsia="zh-CN"/>
        </w:rPr>
        <w:t>前对磋商文件进行修改、补充。不</w:t>
      </w:r>
      <w:r>
        <w:rPr>
          <w:rFonts w:ascii="宋体" w:hAnsi="宋体" w:eastAsia="宋体" w:cs="宋体"/>
          <w:color w:val="auto"/>
          <w:spacing w:val="-1"/>
          <w:sz w:val="24"/>
          <w:szCs w:val="24"/>
          <w:highlight w:val="none"/>
          <w:lang w:eastAsia="zh-CN"/>
        </w:rPr>
        <w:t>足上述时间的，应当顺延提交响应文件的截止时间。</w:t>
      </w:r>
    </w:p>
    <w:p w14:paraId="5F56693D">
      <w:pPr>
        <w:spacing w:before="98" w:line="258" w:lineRule="auto"/>
        <w:ind w:left="6" w:right="99" w:firstLine="479"/>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5.2磋商文件的澄清、修改、补充文件均构成磋商</w:t>
      </w:r>
      <w:r>
        <w:rPr>
          <w:rFonts w:ascii="宋体" w:hAnsi="宋体" w:eastAsia="宋体" w:cs="宋体"/>
          <w:color w:val="auto"/>
          <w:spacing w:val="-1"/>
          <w:sz w:val="24"/>
          <w:szCs w:val="24"/>
          <w:highlight w:val="none"/>
          <w:lang w:eastAsia="zh-CN"/>
        </w:rPr>
        <w:t>文件的组成部分，对所有供应商具有</w:t>
      </w:r>
      <w:r>
        <w:rPr>
          <w:rFonts w:ascii="宋体" w:hAnsi="宋体" w:eastAsia="宋体" w:cs="宋体"/>
          <w:color w:val="auto"/>
          <w:sz w:val="24"/>
          <w:szCs w:val="24"/>
          <w:highlight w:val="none"/>
          <w:lang w:eastAsia="zh-CN"/>
        </w:rPr>
        <w:t>约束力，而无论其是否已经实际收到该澄清、</w:t>
      </w:r>
      <w:r>
        <w:rPr>
          <w:rFonts w:ascii="宋体" w:hAnsi="宋体" w:eastAsia="宋体" w:cs="宋体"/>
          <w:color w:val="auto"/>
          <w:spacing w:val="-1"/>
          <w:sz w:val="24"/>
          <w:szCs w:val="24"/>
          <w:highlight w:val="none"/>
          <w:lang w:eastAsia="zh-CN"/>
        </w:rPr>
        <w:t>修改、补充文件（包括答疑会纪要）。</w:t>
      </w:r>
    </w:p>
    <w:p w14:paraId="11102A45">
      <w:pPr>
        <w:spacing w:before="99" w:line="277" w:lineRule="auto"/>
        <w:ind w:right="61" w:firstLine="488"/>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5.3为使供应商有充分的时间对磋商文件的澄清、</w:t>
      </w:r>
      <w:r>
        <w:rPr>
          <w:rFonts w:ascii="宋体" w:hAnsi="宋体" w:eastAsia="宋体" w:cs="宋体"/>
          <w:color w:val="auto"/>
          <w:spacing w:val="-1"/>
          <w:sz w:val="24"/>
          <w:szCs w:val="24"/>
          <w:highlight w:val="none"/>
          <w:lang w:eastAsia="zh-CN"/>
        </w:rPr>
        <w:t>修改、补充部分进行研究，招标人可</w:t>
      </w:r>
      <w:r>
        <w:rPr>
          <w:rFonts w:ascii="宋体" w:hAnsi="宋体" w:eastAsia="宋体" w:cs="宋体"/>
          <w:color w:val="auto"/>
          <w:spacing w:val="-2"/>
          <w:sz w:val="24"/>
          <w:szCs w:val="24"/>
          <w:highlight w:val="none"/>
          <w:lang w:eastAsia="zh-CN"/>
        </w:rPr>
        <w:t>在响应截止时间3个工作日前自行决定酌情延长响应截止时间，延长响</w:t>
      </w:r>
      <w:r>
        <w:rPr>
          <w:rFonts w:ascii="宋体" w:hAnsi="宋体" w:eastAsia="宋体" w:cs="宋体"/>
          <w:color w:val="auto"/>
          <w:spacing w:val="-3"/>
          <w:sz w:val="24"/>
          <w:szCs w:val="24"/>
          <w:highlight w:val="none"/>
          <w:lang w:eastAsia="zh-CN"/>
        </w:rPr>
        <w:t>应截止时间的公告将在</w:t>
      </w:r>
      <w:r>
        <w:rPr>
          <w:rFonts w:ascii="宋体" w:hAnsi="宋体" w:eastAsia="宋体" w:cs="宋体"/>
          <w:color w:val="auto"/>
          <w:sz w:val="24"/>
          <w:szCs w:val="24"/>
          <w:highlight w:val="none"/>
          <w:lang w:eastAsia="zh-CN"/>
        </w:rPr>
        <w:t>发布磋商公告的媒体上发布。在这种情况下，招标人和供应商受响应</w:t>
      </w:r>
      <w:r>
        <w:rPr>
          <w:rFonts w:ascii="宋体" w:hAnsi="宋体" w:eastAsia="宋体" w:cs="宋体"/>
          <w:color w:val="auto"/>
          <w:spacing w:val="-1"/>
          <w:sz w:val="24"/>
          <w:szCs w:val="24"/>
          <w:highlight w:val="none"/>
          <w:lang w:eastAsia="zh-CN"/>
        </w:rPr>
        <w:t>截止时间制约的所有权利和义务均相应延长至新的响应截止时间。</w:t>
      </w:r>
    </w:p>
    <w:p w14:paraId="34325C21">
      <w:pPr>
        <w:pStyle w:val="4"/>
        <w:spacing w:line="405" w:lineRule="auto"/>
        <w:rPr>
          <w:color w:val="auto"/>
          <w:highlight w:val="none"/>
          <w:lang w:eastAsia="zh-CN"/>
        </w:rPr>
      </w:pPr>
    </w:p>
    <w:p w14:paraId="0B052746">
      <w:pPr>
        <w:spacing w:before="78" w:line="219" w:lineRule="auto"/>
        <w:ind w:left="485"/>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6.磋商文件构成：</w:t>
      </w:r>
    </w:p>
    <w:p w14:paraId="5FC04E44">
      <w:pPr>
        <w:spacing w:before="98" w:line="271" w:lineRule="auto"/>
        <w:ind w:left="2" w:right="97" w:firstLine="482"/>
        <w:jc w:val="both"/>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6.1磋商文件分为商务部分和技术部分。商务部分是供应</w:t>
      </w:r>
      <w:r>
        <w:rPr>
          <w:rFonts w:ascii="宋体" w:hAnsi="宋体" w:eastAsia="宋体" w:cs="宋体"/>
          <w:color w:val="auto"/>
          <w:spacing w:val="-1"/>
          <w:sz w:val="24"/>
          <w:szCs w:val="24"/>
          <w:highlight w:val="none"/>
          <w:lang w:eastAsia="zh-CN"/>
        </w:rPr>
        <w:t>商提交证明其具有合格资格和</w:t>
      </w:r>
      <w:r>
        <w:rPr>
          <w:rFonts w:ascii="宋体" w:hAnsi="宋体" w:eastAsia="宋体" w:cs="宋体"/>
          <w:color w:val="auto"/>
          <w:sz w:val="24"/>
          <w:szCs w:val="24"/>
          <w:highlight w:val="none"/>
          <w:lang w:eastAsia="zh-CN"/>
        </w:rPr>
        <w:t>成交后有能力履行合同的文件。技术部分是供应商提供证明符</w:t>
      </w:r>
      <w:r>
        <w:rPr>
          <w:rFonts w:ascii="宋体" w:hAnsi="宋体" w:eastAsia="宋体" w:cs="宋体"/>
          <w:color w:val="auto"/>
          <w:spacing w:val="-1"/>
          <w:sz w:val="24"/>
          <w:szCs w:val="24"/>
          <w:highlight w:val="none"/>
          <w:lang w:eastAsia="zh-CN"/>
        </w:rPr>
        <w:t>合相关规定的技术标准和要求并符合磋商文件规定的文件。</w:t>
      </w:r>
    </w:p>
    <w:p w14:paraId="6F877C7D">
      <w:pPr>
        <w:spacing w:before="101" w:line="271" w:lineRule="auto"/>
        <w:ind w:right="97" w:firstLine="485"/>
        <w:jc w:val="both"/>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6.2供应商应提交磋商文件（需求部分）第五章《响应文</w:t>
      </w:r>
      <w:r>
        <w:rPr>
          <w:rFonts w:ascii="宋体" w:hAnsi="宋体" w:eastAsia="宋体" w:cs="宋体"/>
          <w:color w:val="auto"/>
          <w:spacing w:val="-1"/>
          <w:sz w:val="24"/>
          <w:szCs w:val="24"/>
          <w:highlight w:val="none"/>
          <w:lang w:eastAsia="zh-CN"/>
        </w:rPr>
        <w:t>件构成、要求及格式》规定的</w:t>
      </w:r>
      <w:r>
        <w:rPr>
          <w:rFonts w:ascii="宋体" w:hAnsi="宋体" w:eastAsia="宋体" w:cs="宋体"/>
          <w:color w:val="auto"/>
          <w:sz w:val="24"/>
          <w:szCs w:val="24"/>
          <w:highlight w:val="none"/>
          <w:lang w:eastAsia="zh-CN"/>
        </w:rPr>
        <w:t>全部商务文件和技术文件，若有缺失、无效或者不符合磋商文件要求</w:t>
      </w:r>
      <w:r>
        <w:rPr>
          <w:rFonts w:ascii="宋体" w:hAnsi="宋体" w:eastAsia="宋体" w:cs="宋体"/>
          <w:color w:val="auto"/>
          <w:spacing w:val="-1"/>
          <w:sz w:val="24"/>
          <w:szCs w:val="24"/>
          <w:highlight w:val="none"/>
          <w:lang w:eastAsia="zh-CN"/>
        </w:rPr>
        <w:t>，将导致其响应文件被</w:t>
      </w:r>
      <w:r>
        <w:rPr>
          <w:rFonts w:ascii="宋体" w:hAnsi="宋体" w:eastAsia="宋体" w:cs="宋体"/>
          <w:color w:val="auto"/>
          <w:spacing w:val="-3"/>
          <w:sz w:val="24"/>
          <w:szCs w:val="24"/>
          <w:highlight w:val="none"/>
          <w:lang w:eastAsia="zh-CN"/>
        </w:rPr>
        <w:t>拒绝。</w:t>
      </w:r>
    </w:p>
    <w:p w14:paraId="3BBFB5EE">
      <w:pPr>
        <w:spacing w:before="98" w:line="219" w:lineRule="auto"/>
        <w:ind w:left="48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6.3磋商文件要求提交的磋商保证金。</w:t>
      </w:r>
    </w:p>
    <w:p w14:paraId="44B3424E">
      <w:pPr>
        <w:pStyle w:val="4"/>
        <w:spacing w:line="405" w:lineRule="auto"/>
        <w:rPr>
          <w:color w:val="auto"/>
          <w:highlight w:val="none"/>
          <w:lang w:eastAsia="zh-CN"/>
        </w:rPr>
      </w:pPr>
    </w:p>
    <w:p w14:paraId="2C0371D2">
      <w:pPr>
        <w:spacing w:before="78" w:line="219" w:lineRule="auto"/>
        <w:ind w:left="489"/>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14:textOutline w14:w="4356" w14:cap="sq" w14:cmpd="sng" w14:algn="ctr">
            <w14:solidFill>
              <w14:srgbClr w14:val="000000"/>
            </w14:solidFill>
            <w14:prstDash w14:val="solid"/>
            <w14:bevel/>
          </w14:textOutline>
        </w:rPr>
        <w:t>7.响应文件的编制</w:t>
      </w:r>
    </w:p>
    <w:p w14:paraId="1B3243B5">
      <w:pPr>
        <w:spacing w:before="99" w:line="218" w:lineRule="auto"/>
        <w:ind w:left="486"/>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7.1响应语言：响应文件以及供应商与招标</w:t>
      </w:r>
      <w:r>
        <w:rPr>
          <w:rFonts w:ascii="宋体" w:hAnsi="宋体" w:eastAsia="宋体" w:cs="宋体"/>
          <w:color w:val="auto"/>
          <w:spacing w:val="-1"/>
          <w:sz w:val="24"/>
          <w:szCs w:val="24"/>
          <w:highlight w:val="none"/>
          <w:lang w:eastAsia="zh-CN"/>
        </w:rPr>
        <w:t>人就有关报价的来往函电均使用中文。</w:t>
      </w:r>
    </w:p>
    <w:p w14:paraId="725C35FE">
      <w:pPr>
        <w:spacing w:before="103" w:line="219" w:lineRule="auto"/>
        <w:ind w:left="48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7.2计量单位：中华人民共和国法定计量单位。</w:t>
      </w:r>
    </w:p>
    <w:p w14:paraId="569036CD">
      <w:pPr>
        <w:spacing w:before="99" w:line="218" w:lineRule="auto"/>
        <w:ind w:left="486"/>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7.3响应文件规格须采用A4幅面，按照磋商文件</w:t>
      </w:r>
      <w:r>
        <w:rPr>
          <w:rFonts w:ascii="宋体" w:hAnsi="宋体" w:eastAsia="宋体" w:cs="宋体"/>
          <w:color w:val="auto"/>
          <w:spacing w:val="-1"/>
          <w:sz w:val="24"/>
          <w:szCs w:val="24"/>
          <w:highlight w:val="none"/>
          <w:lang w:eastAsia="zh-CN"/>
        </w:rPr>
        <w:t>规定的顺序，统一编目编码。为便于评</w:t>
      </w:r>
    </w:p>
    <w:p w14:paraId="7593351B">
      <w:pPr>
        <w:spacing w:before="101" w:line="218" w:lineRule="auto"/>
        <w:ind w:left="1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审，技术文件中的各项表格应按照磋商文件规定的格式制作，否则将被视为无效报价。</w:t>
      </w:r>
    </w:p>
    <w:p w14:paraId="2B693676">
      <w:pPr>
        <w:spacing w:before="105" w:line="270" w:lineRule="auto"/>
        <w:ind w:firstLine="489"/>
        <w:jc w:val="both"/>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7.4供应商在响应文件以及在提交报价、磋商</w:t>
      </w:r>
      <w:r>
        <w:rPr>
          <w:rFonts w:ascii="宋体" w:hAnsi="宋体" w:eastAsia="宋体" w:cs="宋体"/>
          <w:color w:val="auto"/>
          <w:spacing w:val="-1"/>
          <w:sz w:val="24"/>
          <w:szCs w:val="24"/>
          <w:highlight w:val="none"/>
          <w:lang w:eastAsia="zh-CN"/>
        </w:rPr>
        <w:t>、合同签订、履行过程中所签署的相关文</w:t>
      </w:r>
      <w:r>
        <w:rPr>
          <w:rFonts w:ascii="宋体" w:hAnsi="宋体" w:eastAsia="宋体" w:cs="宋体"/>
          <w:color w:val="auto"/>
          <w:spacing w:val="-4"/>
          <w:sz w:val="24"/>
          <w:szCs w:val="24"/>
          <w:highlight w:val="none"/>
          <w:lang w:eastAsia="zh-CN"/>
        </w:rPr>
        <w:t>件中所加盖的公章，均须按照磋商文件的规定加盖与报价供应商名称全称相一致的标准公章，</w:t>
      </w:r>
      <w:r>
        <w:rPr>
          <w:rFonts w:ascii="宋体" w:hAnsi="宋体" w:eastAsia="宋体" w:cs="宋体"/>
          <w:color w:val="auto"/>
          <w:spacing w:val="-1"/>
          <w:sz w:val="24"/>
          <w:szCs w:val="24"/>
          <w:highlight w:val="none"/>
          <w:lang w:eastAsia="zh-CN"/>
        </w:rPr>
        <w:t>不得使用彩喷或者彩印的印章，否则将被视为无效。</w:t>
      </w:r>
    </w:p>
    <w:p w14:paraId="7E5B04D6">
      <w:pPr>
        <w:pStyle w:val="4"/>
        <w:spacing w:line="405" w:lineRule="auto"/>
        <w:rPr>
          <w:color w:val="auto"/>
          <w:highlight w:val="none"/>
          <w:lang w:eastAsia="zh-CN"/>
        </w:rPr>
      </w:pPr>
    </w:p>
    <w:p w14:paraId="04D579E3">
      <w:pPr>
        <w:spacing w:before="78" w:line="218" w:lineRule="auto"/>
        <w:ind w:left="484"/>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14:textOutline w14:w="4356" w14:cap="sq" w14:cmpd="sng" w14:algn="ctr">
            <w14:solidFill>
              <w14:srgbClr w14:val="000000"/>
            </w14:solidFill>
            <w14:prstDash w14:val="solid"/>
            <w14:bevel/>
          </w14:textOutline>
        </w:rPr>
        <w:t>8.响应报价</w:t>
      </w:r>
    </w:p>
    <w:p w14:paraId="0CB19B90">
      <w:pPr>
        <w:spacing w:before="101" w:line="218" w:lineRule="auto"/>
        <w:ind w:left="48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8.1响应货币：所有响应报价均以人民币元为计算单位。</w:t>
      </w:r>
    </w:p>
    <w:p w14:paraId="14A9893B">
      <w:pPr>
        <w:spacing w:line="218" w:lineRule="auto"/>
        <w:rPr>
          <w:rFonts w:hint="eastAsia" w:ascii="宋体" w:hAnsi="宋体" w:eastAsia="宋体" w:cs="宋体"/>
          <w:color w:val="auto"/>
          <w:sz w:val="24"/>
          <w:szCs w:val="24"/>
          <w:highlight w:val="none"/>
          <w:lang w:eastAsia="zh-CN"/>
        </w:rPr>
        <w:sectPr>
          <w:footerReference r:id="rId4" w:type="default"/>
          <w:pgSz w:w="11906" w:h="16839"/>
          <w:pgMar w:top="1431" w:right="1073" w:bottom="1156" w:left="1141" w:header="0" w:footer="994" w:gutter="0"/>
          <w:cols w:space="720" w:num="1"/>
        </w:sectPr>
      </w:pPr>
    </w:p>
    <w:p w14:paraId="47024C76">
      <w:pPr>
        <w:spacing w:before="81" w:line="257" w:lineRule="auto"/>
        <w:ind w:left="19" w:right="118" w:firstLine="46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8.2供应商应一次性报出工程总价，报价时只允许有一个报</w:t>
      </w:r>
      <w:r>
        <w:rPr>
          <w:rFonts w:ascii="宋体" w:hAnsi="宋体" w:eastAsia="宋体" w:cs="宋体"/>
          <w:color w:val="auto"/>
          <w:spacing w:val="-1"/>
          <w:sz w:val="24"/>
          <w:szCs w:val="24"/>
          <w:highlight w:val="none"/>
          <w:lang w:eastAsia="zh-CN"/>
        </w:rPr>
        <w:t>价，任何有选择的、可调整的报价将不予接受。供应商所报价格应为验收合格并交付使用的全部价格。</w:t>
      </w:r>
    </w:p>
    <w:p w14:paraId="3E3C3544">
      <w:pPr>
        <w:spacing w:before="102" w:line="257" w:lineRule="auto"/>
        <w:ind w:left="19" w:right="118" w:firstLine="486"/>
        <w:rPr>
          <w:rFonts w:hint="eastAsia" w:ascii="宋体" w:hAnsi="宋体" w:eastAsia="宋体" w:cs="宋体"/>
          <w:b/>
          <w:bCs/>
          <w:color w:val="auto"/>
          <w:sz w:val="24"/>
          <w:szCs w:val="24"/>
          <w:highlight w:val="none"/>
          <w:lang w:eastAsia="zh-CN"/>
        </w:rPr>
      </w:pPr>
      <w:r>
        <w:rPr>
          <w:rFonts w:ascii="宋体" w:hAnsi="宋体" w:eastAsia="宋体" w:cs="宋体"/>
          <w:b/>
          <w:bCs/>
          <w:color w:val="auto"/>
          <w:spacing w:val="-1"/>
          <w:sz w:val="24"/>
          <w:szCs w:val="24"/>
          <w:highlight w:val="none"/>
          <w:lang w:eastAsia="zh-CN"/>
        </w:rPr>
        <w:t>已标价的工程量清单需加盖国家注册造价师或造价员执业章及签字，无造价师或造价员的供应商，可聘用其他造价咨询机构的造价师或造价员，并附聘书。</w:t>
      </w:r>
    </w:p>
    <w:p w14:paraId="26D448D9">
      <w:pPr>
        <w:spacing w:before="100" w:line="218" w:lineRule="auto"/>
        <w:ind w:left="485"/>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工程造价咨询企业不得再就同一工程接受委托编制报价。</w:t>
      </w:r>
    </w:p>
    <w:p w14:paraId="38FB69D3">
      <w:pPr>
        <w:spacing w:before="102" w:line="218"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8.3最低报价不能作为成交的保证。</w:t>
      </w:r>
    </w:p>
    <w:p w14:paraId="201797F3">
      <w:pPr>
        <w:pStyle w:val="4"/>
        <w:spacing w:line="406" w:lineRule="auto"/>
        <w:rPr>
          <w:color w:val="auto"/>
          <w:highlight w:val="none"/>
          <w:lang w:eastAsia="zh-CN"/>
        </w:rPr>
      </w:pPr>
    </w:p>
    <w:p w14:paraId="442D0604">
      <w:pPr>
        <w:spacing w:before="78" w:line="219" w:lineRule="auto"/>
        <w:ind w:left="488"/>
        <w:outlineLvl w:val="0"/>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9.磋商保证金</w:t>
      </w:r>
      <w:r>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（人民币</w:t>
      </w:r>
      <w:r>
        <w:rPr>
          <w:rFonts w:hint="eastAsia" w:ascii="宋体" w:hAnsi="宋体" w:eastAsia="宋体" w:cs="宋体"/>
          <w:color w:val="auto"/>
          <w:spacing w:val="-1"/>
          <w:sz w:val="24"/>
          <w:szCs w:val="24"/>
          <w:highlight w:val="none"/>
          <w:lang w:val="en-US" w:eastAsia="zh-CN"/>
          <w14:textOutline w14:w="4356" w14:cap="sq" w14:cmpd="sng" w14:algn="ctr">
            <w14:solidFill>
              <w14:srgbClr w14:val="000000"/>
            </w14:solidFill>
            <w14:prstDash w14:val="solid"/>
            <w14:bevel/>
          </w14:textOutline>
        </w:rPr>
        <w:t>19000</w:t>
      </w:r>
      <w:r>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元）</w:t>
      </w:r>
    </w:p>
    <w:p w14:paraId="79B568D0">
      <w:pPr>
        <w:spacing w:before="100" w:line="283"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开户行:中国工商银行股份有限公司长春东环城路支行</w:t>
      </w:r>
    </w:p>
    <w:p w14:paraId="01322102">
      <w:pPr>
        <w:spacing w:before="100" w:line="283"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开户行行号:102241001165</w:t>
      </w:r>
    </w:p>
    <w:p w14:paraId="32375BAA">
      <w:pPr>
        <w:spacing w:before="100" w:line="283"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账户名称:吉林省金承工程管理服务有限公司</w:t>
      </w:r>
    </w:p>
    <w:p w14:paraId="395ED176">
      <w:pPr>
        <w:spacing w:before="100" w:line="283" w:lineRule="auto"/>
        <w:ind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账号:4200013209200007939</w:t>
      </w:r>
    </w:p>
    <w:p w14:paraId="248E3E1F">
      <w:pPr>
        <w:spacing w:before="100" w:line="283" w:lineRule="auto"/>
        <w:ind w:firstLine="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9.1供应商应按照《竞争性磋商邀请书》标明的招标人账户</w:t>
      </w:r>
      <w:r>
        <w:rPr>
          <w:rFonts w:ascii="宋体" w:hAnsi="宋体" w:eastAsia="宋体" w:cs="宋体"/>
          <w:color w:val="auto"/>
          <w:spacing w:val="-1"/>
          <w:sz w:val="24"/>
          <w:szCs w:val="24"/>
          <w:highlight w:val="none"/>
          <w:lang w:eastAsia="zh-CN"/>
        </w:rPr>
        <w:t>名称，在响应截止时间之前，</w:t>
      </w:r>
      <w:r>
        <w:rPr>
          <w:rFonts w:ascii="宋体" w:hAnsi="宋体" w:eastAsia="宋体" w:cs="宋体"/>
          <w:color w:val="auto"/>
          <w:spacing w:val="-3"/>
          <w:sz w:val="24"/>
          <w:szCs w:val="24"/>
          <w:highlight w:val="none"/>
          <w:lang w:eastAsia="zh-CN"/>
        </w:rPr>
        <w:t>足额提交磋商保证金。保证金应当以</w:t>
      </w:r>
      <w:r>
        <w:rPr>
          <w:rFonts w:hint="eastAsia" w:ascii="宋体" w:hAnsi="宋体" w:eastAsia="宋体" w:cs="宋体"/>
          <w:color w:val="auto"/>
          <w:spacing w:val="-3"/>
          <w:sz w:val="24"/>
          <w:szCs w:val="24"/>
          <w:highlight w:val="none"/>
          <w:lang w:eastAsia="zh-CN"/>
        </w:rPr>
        <w:t>开户行转账、</w:t>
      </w:r>
      <w:r>
        <w:rPr>
          <w:rFonts w:ascii="宋体" w:hAnsi="宋体" w:eastAsia="宋体" w:cs="宋体"/>
          <w:color w:val="auto"/>
          <w:spacing w:val="-3"/>
          <w:sz w:val="24"/>
          <w:szCs w:val="24"/>
          <w:highlight w:val="none"/>
          <w:lang w:eastAsia="zh-CN"/>
        </w:rPr>
        <w:t>转账支票</w:t>
      </w:r>
      <w:r>
        <w:rPr>
          <w:rFonts w:ascii="宋体" w:hAnsi="宋体" w:eastAsia="宋体" w:cs="宋体"/>
          <w:color w:val="auto"/>
          <w:spacing w:val="-3"/>
          <w:sz w:val="24"/>
          <w:szCs w:val="24"/>
          <w:highlight w:val="none"/>
          <w:lang w:eastAsia="zh-CN"/>
        </w:rPr>
        <w:t>(</w:t>
      </w:r>
      <w:r>
        <w:rPr>
          <w:rFonts w:ascii="宋体" w:hAnsi="宋体" w:eastAsia="宋体" w:cs="宋体"/>
          <w:color w:val="auto"/>
          <w:spacing w:val="-3"/>
          <w:sz w:val="24"/>
          <w:szCs w:val="24"/>
          <w:highlight w:val="none"/>
          <w:lang w:eastAsia="zh-CN"/>
        </w:rPr>
        <w:t>票面写明收款方名称，出票</w:t>
      </w:r>
      <w:r>
        <w:rPr>
          <w:rFonts w:ascii="宋体" w:hAnsi="宋体" w:eastAsia="宋体" w:cs="宋体"/>
          <w:color w:val="auto"/>
          <w:spacing w:val="-6"/>
          <w:sz w:val="24"/>
          <w:szCs w:val="24"/>
          <w:highlight w:val="none"/>
          <w:lang w:eastAsia="zh-CN"/>
        </w:rPr>
        <w:t>人账号、付款行名称并加盖出票方财务印鉴</w:t>
      </w:r>
      <w:r>
        <w:rPr>
          <w:rFonts w:ascii="宋体" w:hAnsi="宋体" w:eastAsia="宋体" w:cs="宋体"/>
          <w:color w:val="auto"/>
          <w:spacing w:val="-6"/>
          <w:sz w:val="24"/>
          <w:szCs w:val="24"/>
          <w:highlight w:val="none"/>
          <w:lang w:eastAsia="zh-CN"/>
        </w:rPr>
        <w:t>)</w:t>
      </w:r>
      <w:r>
        <w:rPr>
          <w:rFonts w:ascii="宋体" w:hAnsi="宋体" w:eastAsia="宋体" w:cs="宋体"/>
          <w:color w:val="auto"/>
          <w:spacing w:val="-6"/>
          <w:sz w:val="24"/>
          <w:szCs w:val="24"/>
          <w:highlight w:val="none"/>
          <w:lang w:eastAsia="zh-CN"/>
        </w:rPr>
        <w:t>、银行汇票</w:t>
      </w:r>
      <w:r>
        <w:rPr>
          <w:rFonts w:ascii="宋体" w:hAnsi="宋体" w:eastAsia="宋体" w:cs="宋体"/>
          <w:color w:val="auto"/>
          <w:spacing w:val="-6"/>
          <w:sz w:val="24"/>
          <w:szCs w:val="24"/>
          <w:highlight w:val="none"/>
          <w:lang w:eastAsia="zh-CN"/>
        </w:rPr>
        <w:t>(必须同时提</w:t>
      </w:r>
      <w:r>
        <w:rPr>
          <w:rFonts w:hint="eastAsia" w:ascii="宋体" w:hAnsi="宋体" w:eastAsia="宋体" w:cs="宋体"/>
          <w:color w:val="auto"/>
          <w:spacing w:val="-6"/>
          <w:sz w:val="24"/>
          <w:szCs w:val="24"/>
          <w:highlight w:val="none"/>
          <w:lang w:eastAsia="zh-CN"/>
        </w:rPr>
        <w:t>供</w:t>
      </w:r>
      <w:r>
        <w:rPr>
          <w:rFonts w:ascii="宋体" w:hAnsi="宋体" w:eastAsia="宋体" w:cs="宋体"/>
          <w:color w:val="auto"/>
          <w:spacing w:val="-6"/>
          <w:sz w:val="24"/>
          <w:szCs w:val="24"/>
          <w:highlight w:val="none"/>
          <w:lang w:eastAsia="zh-CN"/>
        </w:rPr>
        <w:t>第2、3联)</w:t>
      </w:r>
      <w:r>
        <w:rPr>
          <w:rFonts w:ascii="宋体" w:hAnsi="宋体" w:eastAsia="宋体" w:cs="宋体"/>
          <w:color w:val="auto"/>
          <w:spacing w:val="-6"/>
          <w:sz w:val="24"/>
          <w:szCs w:val="24"/>
          <w:highlight w:val="none"/>
          <w:lang w:eastAsia="zh-CN"/>
        </w:rPr>
        <w:t>、银行本票、</w:t>
      </w:r>
      <w:r>
        <w:rPr>
          <w:rFonts w:ascii="宋体" w:hAnsi="宋体" w:eastAsia="宋体" w:cs="宋体"/>
          <w:color w:val="auto"/>
          <w:sz w:val="24"/>
          <w:szCs w:val="24"/>
          <w:highlight w:val="none"/>
          <w:lang w:eastAsia="zh-CN"/>
        </w:rPr>
        <w:t>银行保函或其它保函方式提交</w:t>
      </w:r>
      <w:r>
        <w:rPr>
          <w:rFonts w:hint="eastAsia" w:ascii="宋体" w:hAnsi="宋体" w:eastAsia="宋体" w:cs="宋体"/>
          <w:color w:val="auto"/>
          <w:sz w:val="24"/>
          <w:szCs w:val="24"/>
          <w:highlight w:val="none"/>
          <w:lang w:eastAsia="zh-CN"/>
        </w:rPr>
        <w:t>。</w:t>
      </w:r>
      <w:r>
        <w:rPr>
          <w:rFonts w:ascii="宋体" w:hAnsi="宋体" w:eastAsia="宋体" w:cs="宋体"/>
          <w:color w:val="auto"/>
          <w:spacing w:val="-1"/>
          <w:sz w:val="24"/>
          <w:szCs w:val="24"/>
          <w:highlight w:val="none"/>
          <w:lang w:eastAsia="zh-CN"/>
        </w:rPr>
        <w:t>供应商</w:t>
      </w:r>
      <w:r>
        <w:rPr>
          <w:rFonts w:ascii="宋体" w:hAnsi="宋体" w:eastAsia="宋体" w:cs="宋体"/>
          <w:color w:val="auto"/>
          <w:sz w:val="24"/>
          <w:szCs w:val="24"/>
          <w:highlight w:val="none"/>
          <w:lang w:eastAsia="zh-CN"/>
        </w:rPr>
        <w:t>未按照磋商文件要求提交磋商保证金的，报价无效。同时供应商必</w:t>
      </w:r>
      <w:r>
        <w:rPr>
          <w:rFonts w:ascii="宋体" w:hAnsi="宋体" w:eastAsia="宋体" w:cs="宋体"/>
          <w:color w:val="auto"/>
          <w:spacing w:val="-1"/>
          <w:sz w:val="24"/>
          <w:szCs w:val="24"/>
          <w:highlight w:val="none"/>
          <w:lang w:eastAsia="zh-CN"/>
        </w:rPr>
        <w:t>须将票据复印件（加盖供应商公章）响应于响应文件内。</w:t>
      </w:r>
    </w:p>
    <w:p w14:paraId="7FF1FE6E">
      <w:pPr>
        <w:spacing w:before="104" w:line="257" w:lineRule="auto"/>
        <w:ind w:left="4" w:right="80" w:firstLine="598"/>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9.2联合体响应的，可以由联合体中的一方或共同</w:t>
      </w:r>
      <w:r>
        <w:rPr>
          <w:rFonts w:ascii="宋体" w:hAnsi="宋体" w:eastAsia="宋体" w:cs="宋体"/>
          <w:color w:val="auto"/>
          <w:spacing w:val="-3"/>
          <w:sz w:val="24"/>
          <w:szCs w:val="24"/>
          <w:highlight w:val="none"/>
          <w:lang w:eastAsia="zh-CN"/>
        </w:rPr>
        <w:t>提交磋商保证金，以一方名义提交磋</w:t>
      </w:r>
      <w:r>
        <w:rPr>
          <w:rFonts w:ascii="宋体" w:hAnsi="宋体" w:eastAsia="宋体" w:cs="宋体"/>
          <w:color w:val="auto"/>
          <w:spacing w:val="-1"/>
          <w:sz w:val="24"/>
          <w:szCs w:val="24"/>
          <w:highlight w:val="none"/>
          <w:lang w:eastAsia="zh-CN"/>
        </w:rPr>
        <w:t>商保证金的，对联合体各方均具有约束力。</w:t>
      </w:r>
    </w:p>
    <w:p w14:paraId="01BAB3A2">
      <w:pPr>
        <w:spacing w:before="99" w:line="258" w:lineRule="auto"/>
        <w:ind w:left="19" w:right="118" w:firstLine="46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9.3磋商保证金是响应文件的一个组成部分。在开启时，凡</w:t>
      </w:r>
      <w:r>
        <w:rPr>
          <w:rFonts w:ascii="宋体" w:hAnsi="宋体" w:eastAsia="宋体" w:cs="宋体"/>
          <w:color w:val="auto"/>
          <w:spacing w:val="-1"/>
          <w:sz w:val="24"/>
          <w:szCs w:val="24"/>
          <w:highlight w:val="none"/>
          <w:lang w:eastAsia="zh-CN"/>
        </w:rPr>
        <w:t>没有按规定提交磋商保证金</w:t>
      </w:r>
      <w:r>
        <w:rPr>
          <w:rFonts w:ascii="宋体" w:hAnsi="宋体" w:eastAsia="宋体" w:cs="宋体"/>
          <w:color w:val="auto"/>
          <w:spacing w:val="-2"/>
          <w:sz w:val="24"/>
          <w:szCs w:val="24"/>
          <w:highlight w:val="none"/>
          <w:lang w:eastAsia="zh-CN"/>
        </w:rPr>
        <w:t>的响应，将被视为非响应予以拒绝。</w:t>
      </w:r>
    </w:p>
    <w:p w14:paraId="7289F017">
      <w:pPr>
        <w:spacing w:before="98" w:line="219"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9.4未成交供应商的磋商保证金将在成交通知书</w:t>
      </w:r>
      <w:r>
        <w:rPr>
          <w:rFonts w:ascii="宋体" w:hAnsi="宋体" w:eastAsia="宋体" w:cs="宋体"/>
          <w:color w:val="auto"/>
          <w:spacing w:val="-1"/>
          <w:sz w:val="24"/>
          <w:szCs w:val="24"/>
          <w:highlight w:val="none"/>
          <w:lang w:eastAsia="zh-CN"/>
        </w:rPr>
        <w:t>发出后2个工作日内退还。</w:t>
      </w:r>
    </w:p>
    <w:p w14:paraId="30CCA2F0">
      <w:pPr>
        <w:spacing w:before="104" w:line="257" w:lineRule="auto"/>
        <w:ind w:right="238" w:firstLine="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9.5成交供应商的磋商保证金，在成交供应商按规定签署合</w:t>
      </w:r>
      <w:r>
        <w:rPr>
          <w:rFonts w:ascii="宋体" w:hAnsi="宋体" w:eastAsia="宋体" w:cs="宋体"/>
          <w:color w:val="auto"/>
          <w:spacing w:val="-1"/>
          <w:sz w:val="24"/>
          <w:szCs w:val="24"/>
          <w:highlight w:val="none"/>
          <w:lang w:eastAsia="zh-CN"/>
        </w:rPr>
        <w:t>同，并交纳履约保证金后2</w:t>
      </w:r>
      <w:r>
        <w:rPr>
          <w:rFonts w:ascii="宋体" w:hAnsi="宋体" w:eastAsia="宋体" w:cs="宋体"/>
          <w:color w:val="auto"/>
          <w:spacing w:val="-2"/>
          <w:sz w:val="24"/>
          <w:szCs w:val="24"/>
          <w:highlight w:val="none"/>
          <w:lang w:eastAsia="zh-CN"/>
        </w:rPr>
        <w:t>个工作日内退还。</w:t>
      </w:r>
    </w:p>
    <w:p w14:paraId="3593900E">
      <w:pPr>
        <w:spacing w:before="99" w:line="219"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9.6磋商保证金将一律由项目负责人退还。</w:t>
      </w:r>
    </w:p>
    <w:p w14:paraId="790A2BC5">
      <w:pPr>
        <w:spacing w:before="102" w:line="219"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9.7下列情况之一发生时，磋商保证金将不予退还：</w:t>
      </w:r>
    </w:p>
    <w:p w14:paraId="163E17BC">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（1）供应商在磋商文件规定的报价有效期内撤回其响应文件的；</w:t>
      </w:r>
    </w:p>
    <w:p w14:paraId="672141D0">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（2）成交供应商未按规定提交履约保证金的；</w:t>
      </w:r>
    </w:p>
    <w:p w14:paraId="01E6C373">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（3）成交供应商未按规定时间、地点与采购人签订合同的；</w:t>
      </w:r>
    </w:p>
    <w:p w14:paraId="0CE4C20F">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（4）在磋商过程中，严重扰乱磋商程序的；</w:t>
      </w:r>
    </w:p>
    <w:p w14:paraId="3EF58488">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（5）除因不可抗力或磋商文件认可的情形以外，成交供应商不与采购人签订合同的；</w:t>
      </w:r>
    </w:p>
    <w:p w14:paraId="6BEA2006">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（6)供应商在响应文件中提供虚假材料的；</w:t>
      </w:r>
    </w:p>
    <w:p w14:paraId="0FDB73CE">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（7）供应商与采购人、其他供应商或者采购代理机构恶意串通的；</w:t>
      </w:r>
    </w:p>
    <w:p w14:paraId="70F64F6B">
      <w:pPr>
        <w:spacing w:before="104" w:line="257" w:lineRule="auto"/>
        <w:ind w:left="4" w:right="80" w:firstLine="598"/>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（8）磋商文件规定不予退还磋商保证金的其他情形。</w:t>
      </w:r>
    </w:p>
    <w:p w14:paraId="3451B4CE">
      <w:pPr>
        <w:pStyle w:val="4"/>
        <w:spacing w:line="402" w:lineRule="auto"/>
        <w:rPr>
          <w:color w:val="auto"/>
          <w:highlight w:val="none"/>
          <w:lang w:eastAsia="zh-CN"/>
        </w:rPr>
      </w:pPr>
    </w:p>
    <w:p w14:paraId="3D922345">
      <w:pPr>
        <w:spacing w:before="78" w:line="219" w:lineRule="auto"/>
        <w:ind w:left="501"/>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10.响应文件有效期：</w:t>
      </w:r>
    </w:p>
    <w:p w14:paraId="2A5FDF24">
      <w:pPr>
        <w:spacing w:before="101"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10.1响应文件有效期为自开启之时起90天。响应文件在这个规定期限内应保持有效。</w:t>
      </w:r>
    </w:p>
    <w:p w14:paraId="3B003016">
      <w:pPr>
        <w:spacing w:before="101" w:line="270" w:lineRule="auto"/>
        <w:ind w:left="1" w:firstLine="496"/>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10.2在特殊情况下，招标人可与供应商协商延长响应有效期。这种要求和答复都应以书</w:t>
      </w:r>
      <w:r>
        <w:rPr>
          <w:rFonts w:ascii="宋体" w:hAnsi="宋体" w:eastAsia="宋体" w:cs="宋体"/>
          <w:color w:val="auto"/>
          <w:sz w:val="24"/>
          <w:szCs w:val="24"/>
          <w:highlight w:val="none"/>
          <w:lang w:eastAsia="zh-CN"/>
        </w:rPr>
        <w:t>面形式进行。供应商可以拒绝接受延期要求而不会被没收磋商保</w:t>
      </w:r>
      <w:r>
        <w:rPr>
          <w:rFonts w:ascii="宋体" w:hAnsi="宋体" w:eastAsia="宋体" w:cs="宋体"/>
          <w:color w:val="auto"/>
          <w:spacing w:val="-1"/>
          <w:sz w:val="24"/>
          <w:szCs w:val="24"/>
          <w:highlight w:val="none"/>
          <w:lang w:eastAsia="zh-CN"/>
        </w:rPr>
        <w:t>证金。同意延长响应有效期</w:t>
      </w:r>
      <w:r>
        <w:rPr>
          <w:rFonts w:ascii="宋体" w:hAnsi="宋体" w:eastAsia="宋体" w:cs="宋体"/>
          <w:color w:val="auto"/>
          <w:sz w:val="24"/>
          <w:szCs w:val="24"/>
          <w:highlight w:val="none"/>
          <w:lang w:eastAsia="zh-CN"/>
        </w:rPr>
        <w:t>的供应商除按照招标人要求修改响应文件的有效期外，不能</w:t>
      </w:r>
      <w:r>
        <w:rPr>
          <w:rFonts w:ascii="宋体" w:hAnsi="宋体" w:eastAsia="宋体" w:cs="宋体"/>
          <w:color w:val="auto"/>
          <w:spacing w:val="-1"/>
          <w:sz w:val="24"/>
          <w:szCs w:val="24"/>
          <w:highlight w:val="none"/>
          <w:lang w:eastAsia="zh-CN"/>
        </w:rPr>
        <w:t>修改响应文件的其他内容。</w:t>
      </w:r>
    </w:p>
    <w:p w14:paraId="114184D3">
      <w:pPr>
        <w:pStyle w:val="4"/>
        <w:spacing w:line="406" w:lineRule="auto"/>
        <w:rPr>
          <w:color w:val="auto"/>
          <w:highlight w:val="none"/>
          <w:lang w:eastAsia="zh-CN"/>
        </w:rPr>
      </w:pPr>
    </w:p>
    <w:p w14:paraId="19915B69">
      <w:pPr>
        <w:spacing w:before="78"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11.响应的式样和签署</w:t>
      </w:r>
    </w:p>
    <w:p w14:paraId="786C8CEE">
      <w:pPr>
        <w:spacing w:before="99" w:line="277" w:lineRule="auto"/>
        <w:ind w:firstLine="498"/>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11.1响应需打印或用不褪色墨水书写。磋商文件（需求部分）第五章《响应构成、要求</w:t>
      </w:r>
      <w:r>
        <w:rPr>
          <w:rFonts w:ascii="宋体" w:hAnsi="宋体" w:eastAsia="宋体" w:cs="宋体"/>
          <w:color w:val="auto"/>
          <w:spacing w:val="-2"/>
          <w:sz w:val="24"/>
          <w:szCs w:val="24"/>
          <w:highlight w:val="none"/>
          <w:lang w:eastAsia="zh-CN"/>
        </w:rPr>
        <w:t>及格式》中凡要求签署和/或加盖公章的，均须由供应商的法定代表人</w:t>
      </w:r>
      <w:r>
        <w:rPr>
          <w:rFonts w:ascii="宋体" w:hAnsi="宋体" w:eastAsia="宋体" w:cs="宋体"/>
          <w:color w:val="auto"/>
          <w:spacing w:val="-3"/>
          <w:sz w:val="24"/>
          <w:szCs w:val="24"/>
          <w:highlight w:val="none"/>
          <w:lang w:eastAsia="zh-CN"/>
        </w:rPr>
        <w:t>或其授权代理人手书签</w:t>
      </w:r>
      <w:r>
        <w:rPr>
          <w:rFonts w:ascii="宋体" w:hAnsi="宋体" w:eastAsia="宋体" w:cs="宋体"/>
          <w:color w:val="auto"/>
          <w:spacing w:val="-2"/>
          <w:sz w:val="24"/>
          <w:szCs w:val="24"/>
          <w:highlight w:val="none"/>
          <w:lang w:eastAsia="zh-CN"/>
        </w:rPr>
        <w:t>字和/或加盖供应商公章。响应由法定代表人签署的，须与其企业法人</w:t>
      </w:r>
      <w:r>
        <w:rPr>
          <w:rFonts w:ascii="宋体" w:hAnsi="宋体" w:eastAsia="宋体" w:cs="宋体"/>
          <w:color w:val="auto"/>
          <w:spacing w:val="-3"/>
          <w:sz w:val="24"/>
          <w:szCs w:val="24"/>
          <w:highlight w:val="none"/>
          <w:lang w:eastAsia="zh-CN"/>
        </w:rPr>
        <w:t>营业执照相符；由授权</w:t>
      </w:r>
      <w:r>
        <w:rPr>
          <w:rFonts w:ascii="宋体" w:hAnsi="宋体" w:eastAsia="宋体" w:cs="宋体"/>
          <w:color w:val="auto"/>
          <w:sz w:val="24"/>
          <w:szCs w:val="24"/>
          <w:highlight w:val="none"/>
          <w:lang w:eastAsia="zh-CN"/>
        </w:rPr>
        <w:t>代理人签署的，须提交以书面形式出具的《法定代表人授权书》（</w:t>
      </w:r>
      <w:r>
        <w:rPr>
          <w:rFonts w:ascii="宋体" w:hAnsi="宋体" w:eastAsia="宋体" w:cs="宋体"/>
          <w:color w:val="auto"/>
          <w:spacing w:val="-1"/>
          <w:sz w:val="24"/>
          <w:szCs w:val="24"/>
          <w:highlight w:val="none"/>
          <w:lang w:eastAsia="zh-CN"/>
        </w:rPr>
        <w:t>按规定的格式提交）。</w:t>
      </w:r>
    </w:p>
    <w:p w14:paraId="776772BB">
      <w:pPr>
        <w:spacing w:before="100"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11.2响应中如有修改错漏处，应在修改处加盖供应商公章。</w:t>
      </w:r>
    </w:p>
    <w:p w14:paraId="56A95BE7">
      <w:pPr>
        <w:pStyle w:val="4"/>
        <w:spacing w:line="406" w:lineRule="auto"/>
        <w:rPr>
          <w:color w:val="auto"/>
          <w:highlight w:val="none"/>
          <w:lang w:eastAsia="zh-CN"/>
        </w:rPr>
      </w:pPr>
    </w:p>
    <w:p w14:paraId="3A37A361">
      <w:pPr>
        <w:spacing w:before="78" w:line="219" w:lineRule="auto"/>
        <w:ind w:left="501"/>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12.响应文件的修改和撤回</w:t>
      </w:r>
    </w:p>
    <w:p w14:paraId="0383A0C0">
      <w:pPr>
        <w:spacing w:before="99"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12.1在响应截止时间（开启时间）之后，响应人不得对其响应文件做任何修改。</w:t>
      </w:r>
    </w:p>
    <w:p w14:paraId="6BBA976D">
      <w:pPr>
        <w:spacing w:before="102" w:line="258" w:lineRule="auto"/>
        <w:ind w:left="4" w:firstLine="493"/>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12.2从开启时间起至响应有效期期满响应人不得撤回其响应文件，否则其磋商保证金将不予退还。</w:t>
      </w:r>
    </w:p>
    <w:p w14:paraId="70501AD8">
      <w:pPr>
        <w:pStyle w:val="4"/>
        <w:spacing w:line="402" w:lineRule="auto"/>
        <w:rPr>
          <w:color w:val="auto"/>
          <w:highlight w:val="none"/>
          <w:lang w:eastAsia="zh-CN"/>
        </w:rPr>
      </w:pPr>
    </w:p>
    <w:p w14:paraId="4C22C030">
      <w:pPr>
        <w:spacing w:before="79" w:line="221" w:lineRule="auto"/>
        <w:ind w:left="501"/>
        <w:rPr>
          <w:rFonts w:hint="eastAsia" w:ascii="宋体" w:hAnsi="宋体" w:eastAsia="宋体" w:cs="宋体"/>
          <w:color w:val="auto"/>
          <w:sz w:val="24"/>
          <w:szCs w:val="24"/>
          <w:highlight w:val="none"/>
          <w:lang w:eastAsia="zh-CN"/>
        </w:rPr>
      </w:pPr>
      <w:r>
        <w:rPr>
          <w:rFonts w:ascii="宋体" w:hAnsi="宋体" w:eastAsia="宋体" w:cs="宋体"/>
          <w:color w:val="auto"/>
          <w:spacing w:val="-10"/>
          <w:sz w:val="24"/>
          <w:szCs w:val="24"/>
          <w:highlight w:val="none"/>
          <w:lang w:eastAsia="zh-CN"/>
        </w:rPr>
        <w:t>13.响应</w:t>
      </w:r>
    </w:p>
    <w:p w14:paraId="6C33C4AE">
      <w:pPr>
        <w:spacing w:before="97" w:line="258" w:lineRule="auto"/>
        <w:ind w:left="20" w:firstLine="480"/>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13.1禁止一标多投，每个响应人只能提交一套响应文件。参与提交了一套以上响应文件</w:t>
      </w:r>
      <w:r>
        <w:rPr>
          <w:rFonts w:ascii="宋体" w:hAnsi="宋体" w:eastAsia="宋体" w:cs="宋体"/>
          <w:color w:val="auto"/>
          <w:spacing w:val="-2"/>
          <w:sz w:val="24"/>
          <w:szCs w:val="24"/>
          <w:highlight w:val="none"/>
          <w:lang w:eastAsia="zh-CN"/>
        </w:rPr>
        <w:t>的响应人将使其参与提交的全部响应文件无效。</w:t>
      </w:r>
    </w:p>
    <w:p w14:paraId="190D3FD9">
      <w:pPr>
        <w:spacing w:before="99"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13.2响应人应按磋商文件规定的格式和顺序编制响应文件。</w:t>
      </w:r>
    </w:p>
    <w:p w14:paraId="2C572C65">
      <w:pPr>
        <w:pStyle w:val="4"/>
        <w:spacing w:line="404" w:lineRule="auto"/>
        <w:rPr>
          <w:color w:val="auto"/>
          <w:highlight w:val="none"/>
          <w:lang w:eastAsia="zh-CN"/>
        </w:rPr>
      </w:pPr>
    </w:p>
    <w:p w14:paraId="274ED9E3">
      <w:pPr>
        <w:spacing w:before="78" w:line="219" w:lineRule="auto"/>
        <w:ind w:left="501"/>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14.磋商预备会</w:t>
      </w:r>
    </w:p>
    <w:p w14:paraId="17099FFA">
      <w:pPr>
        <w:spacing w:before="101"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14.1招标人将在磋商文件规定的时间和地点公开开</w:t>
      </w:r>
      <w:r>
        <w:rPr>
          <w:rFonts w:ascii="宋体" w:hAnsi="宋体" w:eastAsia="宋体" w:cs="宋体"/>
          <w:color w:val="auto"/>
          <w:spacing w:val="-2"/>
          <w:sz w:val="24"/>
          <w:szCs w:val="24"/>
          <w:highlight w:val="none"/>
          <w:lang w:eastAsia="zh-CN"/>
        </w:rPr>
        <w:t>启。</w:t>
      </w:r>
    </w:p>
    <w:p w14:paraId="674AEA5F">
      <w:pPr>
        <w:spacing w:before="100"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14.2开启会由招标人组织并主持。</w:t>
      </w:r>
    </w:p>
    <w:p w14:paraId="400E3353">
      <w:pPr>
        <w:spacing w:before="101" w:line="258" w:lineRule="auto"/>
        <w:ind w:left="492" w:right="4538" w:firstLine="6"/>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14.3开启时有下列情形之一的为无效报价：</w:t>
      </w:r>
      <w:r>
        <w:rPr>
          <w:rFonts w:ascii="宋体" w:hAnsi="宋体" w:eastAsia="宋体" w:cs="宋体"/>
          <w:color w:val="auto"/>
          <w:spacing w:val="-5"/>
          <w:sz w:val="24"/>
          <w:szCs w:val="24"/>
          <w:highlight w:val="none"/>
          <w:lang w:eastAsia="zh-CN"/>
        </w:rPr>
        <w:t>（1）未按磋商文件规定提交磋商保证金的；</w:t>
      </w:r>
    </w:p>
    <w:p w14:paraId="7BD3D7CE">
      <w:pPr>
        <w:spacing w:before="99" w:line="219" w:lineRule="auto"/>
        <w:ind w:left="494"/>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（2）磋商文件规定开启时属于无效响应的其他情形。</w:t>
      </w:r>
    </w:p>
    <w:p w14:paraId="090B062E">
      <w:pPr>
        <w:pStyle w:val="4"/>
        <w:spacing w:line="404" w:lineRule="auto"/>
        <w:rPr>
          <w:color w:val="auto"/>
          <w:highlight w:val="none"/>
          <w:lang w:eastAsia="zh-CN"/>
        </w:rPr>
      </w:pPr>
    </w:p>
    <w:p w14:paraId="06F8CE6F">
      <w:pPr>
        <w:spacing w:before="82" w:line="257" w:lineRule="auto"/>
        <w:ind w:left="2" w:right="158" w:firstLine="476" w:firstLineChars="20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15.评审过程的保密性：开启后，直至向成交的供应商授予合同时止，除按磋商文件规</w:t>
      </w:r>
      <w:r>
        <w:rPr>
          <w:rFonts w:ascii="宋体" w:hAnsi="宋体" w:eastAsia="宋体" w:cs="宋体"/>
          <w:color w:val="auto"/>
          <w:spacing w:val="-2"/>
          <w:sz w:val="24"/>
          <w:szCs w:val="24"/>
          <w:highlight w:val="none"/>
          <w:lang w:eastAsia="zh-CN"/>
        </w:rPr>
        <w:t>定予以公开的评审结果外，凡与审查、澄清、评价和比较响应有关的资料以及授标意见等，</w:t>
      </w:r>
      <w:r>
        <w:rPr>
          <w:rFonts w:ascii="宋体" w:hAnsi="宋体" w:eastAsia="宋体" w:cs="宋体"/>
          <w:color w:val="auto"/>
          <w:spacing w:val="-1"/>
          <w:sz w:val="24"/>
          <w:szCs w:val="24"/>
          <w:highlight w:val="none"/>
          <w:lang w:eastAsia="zh-CN"/>
        </w:rPr>
        <w:t>均不得向供应商及与评审无关的其他人透露。</w:t>
      </w:r>
    </w:p>
    <w:p w14:paraId="121422E3">
      <w:pPr>
        <w:pStyle w:val="4"/>
        <w:spacing w:line="262" w:lineRule="auto"/>
        <w:rPr>
          <w:color w:val="auto"/>
          <w:highlight w:val="none"/>
          <w:lang w:eastAsia="zh-CN"/>
        </w:rPr>
      </w:pPr>
    </w:p>
    <w:p w14:paraId="298B1889">
      <w:pPr>
        <w:pStyle w:val="4"/>
        <w:spacing w:line="262" w:lineRule="auto"/>
        <w:rPr>
          <w:color w:val="auto"/>
          <w:highlight w:val="none"/>
          <w:lang w:eastAsia="zh-CN"/>
        </w:rPr>
      </w:pPr>
    </w:p>
    <w:p w14:paraId="583910D7">
      <w:pPr>
        <w:pStyle w:val="4"/>
        <w:spacing w:line="263" w:lineRule="auto"/>
        <w:rPr>
          <w:color w:val="auto"/>
          <w:highlight w:val="none"/>
          <w:lang w:eastAsia="zh-CN"/>
        </w:rPr>
      </w:pPr>
    </w:p>
    <w:p w14:paraId="2047F67A">
      <w:pPr>
        <w:spacing w:before="78" w:line="220" w:lineRule="auto"/>
        <w:ind w:left="502"/>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14:textOutline w14:w="4356" w14:cap="sq" w14:cmpd="sng" w14:algn="ctr">
            <w14:solidFill>
              <w14:srgbClr w14:val="000000"/>
            </w14:solidFill>
            <w14:prstDash w14:val="solid"/>
            <w14:bevel/>
          </w14:textOutline>
        </w:rPr>
        <w:t>16.磋商程序</w:t>
      </w:r>
    </w:p>
    <w:p w14:paraId="03C76F28">
      <w:pPr>
        <w:spacing w:before="101" w:line="285" w:lineRule="auto"/>
        <w:ind w:firstLine="501"/>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16.1磋商小组：</w:t>
      </w:r>
      <w:r>
        <w:rPr>
          <w:rFonts w:ascii="宋体" w:hAnsi="宋体" w:eastAsia="宋体" w:cs="宋体"/>
          <w:color w:val="auto"/>
          <w:spacing w:val="-3"/>
          <w:sz w:val="24"/>
          <w:szCs w:val="24"/>
          <w:highlight w:val="none"/>
          <w:lang w:eastAsia="zh-CN"/>
        </w:rPr>
        <w:t>谈判工作由采购代理机构负责组织，具体谈判和评审工作由采购代理机</w:t>
      </w:r>
      <w:r>
        <w:rPr>
          <w:rFonts w:ascii="宋体" w:hAnsi="宋体" w:eastAsia="宋体" w:cs="宋体"/>
          <w:color w:val="auto"/>
          <w:spacing w:val="-2"/>
          <w:sz w:val="24"/>
          <w:szCs w:val="24"/>
          <w:highlight w:val="none"/>
          <w:lang w:eastAsia="zh-CN"/>
        </w:rPr>
        <w:t>构依法组建的磋商小组负责。磋商小组由采购人代表和评审专家共3人</w:t>
      </w:r>
      <w:r>
        <w:rPr>
          <w:rFonts w:ascii="宋体" w:hAnsi="宋体" w:eastAsia="宋体" w:cs="宋体"/>
          <w:color w:val="auto"/>
          <w:spacing w:val="-3"/>
          <w:sz w:val="24"/>
          <w:szCs w:val="24"/>
          <w:highlight w:val="none"/>
          <w:lang w:eastAsia="zh-CN"/>
        </w:rPr>
        <w:t>以上单数组成。磋商小</w:t>
      </w:r>
      <w:r>
        <w:rPr>
          <w:rFonts w:ascii="宋体" w:hAnsi="宋体" w:eastAsia="宋体" w:cs="宋体"/>
          <w:color w:val="auto"/>
          <w:sz w:val="24"/>
          <w:szCs w:val="24"/>
          <w:highlight w:val="none"/>
          <w:lang w:eastAsia="zh-CN"/>
        </w:rPr>
        <w:t>组的专家成员从专家库中随机抽取产生，采购人代表由采购人委派（要</w:t>
      </w:r>
      <w:r>
        <w:rPr>
          <w:rFonts w:ascii="宋体" w:hAnsi="宋体" w:eastAsia="宋体" w:cs="宋体"/>
          <w:color w:val="auto"/>
          <w:spacing w:val="-1"/>
          <w:sz w:val="24"/>
          <w:szCs w:val="24"/>
          <w:highlight w:val="none"/>
          <w:lang w:eastAsia="zh-CN"/>
        </w:rPr>
        <w:t>向采购代理机构出具</w:t>
      </w:r>
      <w:r>
        <w:rPr>
          <w:rFonts w:ascii="宋体" w:hAnsi="宋体" w:eastAsia="宋体" w:cs="宋体"/>
          <w:color w:val="auto"/>
          <w:spacing w:val="-4"/>
          <w:sz w:val="24"/>
          <w:szCs w:val="24"/>
          <w:highlight w:val="none"/>
          <w:lang w:eastAsia="zh-CN"/>
        </w:rPr>
        <w:t>授权函）。需要设立磋商小组组长的，磋商小组组长由专家担任并由磋商小组成员选举产生，</w:t>
      </w:r>
      <w:r>
        <w:rPr>
          <w:rFonts w:ascii="宋体" w:hAnsi="宋体" w:eastAsia="宋体" w:cs="宋体"/>
          <w:color w:val="auto"/>
          <w:sz w:val="24"/>
          <w:szCs w:val="24"/>
          <w:highlight w:val="none"/>
          <w:lang w:eastAsia="zh-CN"/>
        </w:rPr>
        <w:t>负责主持谈判和评审工作。磋商小组根据磋商文件规定的程序、方法和</w:t>
      </w:r>
      <w:r>
        <w:rPr>
          <w:rFonts w:ascii="宋体" w:hAnsi="宋体" w:eastAsia="宋体" w:cs="宋体"/>
          <w:color w:val="auto"/>
          <w:spacing w:val="-1"/>
          <w:sz w:val="24"/>
          <w:szCs w:val="24"/>
          <w:highlight w:val="none"/>
          <w:lang w:eastAsia="zh-CN"/>
        </w:rPr>
        <w:t>标准独立进行谈判和</w:t>
      </w:r>
      <w:r>
        <w:rPr>
          <w:rFonts w:ascii="宋体" w:hAnsi="宋体" w:eastAsia="宋体" w:cs="宋体"/>
          <w:color w:val="auto"/>
          <w:sz w:val="24"/>
          <w:szCs w:val="24"/>
          <w:highlight w:val="none"/>
          <w:lang w:eastAsia="zh-CN"/>
        </w:rPr>
        <w:t>评审，负责完成谈判和评审的全过程直至评定成交供应商。采购代理机</w:t>
      </w:r>
      <w:r>
        <w:rPr>
          <w:rFonts w:ascii="宋体" w:hAnsi="宋体" w:eastAsia="宋体" w:cs="宋体"/>
          <w:color w:val="auto"/>
          <w:spacing w:val="-1"/>
          <w:sz w:val="24"/>
          <w:szCs w:val="24"/>
          <w:highlight w:val="none"/>
          <w:lang w:eastAsia="zh-CN"/>
        </w:rPr>
        <w:t>构只负责评审组织工</w:t>
      </w:r>
      <w:r>
        <w:rPr>
          <w:rFonts w:ascii="宋体" w:hAnsi="宋体" w:eastAsia="宋体" w:cs="宋体"/>
          <w:color w:val="auto"/>
          <w:spacing w:val="-2"/>
          <w:sz w:val="24"/>
          <w:szCs w:val="24"/>
          <w:highlight w:val="none"/>
          <w:lang w:eastAsia="zh-CN"/>
        </w:rPr>
        <w:t>作，不参加评审。</w:t>
      </w:r>
    </w:p>
    <w:p w14:paraId="14FFF3ED">
      <w:pPr>
        <w:spacing w:before="108" w:line="258" w:lineRule="auto"/>
        <w:ind w:right="99" w:firstLine="480"/>
        <w:jc w:val="both"/>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采购人应当组织评审专家认真核对谈判文件、响应文件及相关资</w:t>
      </w:r>
      <w:r>
        <w:rPr>
          <w:rFonts w:ascii="宋体" w:hAnsi="宋体" w:eastAsia="宋体" w:cs="宋体"/>
          <w:color w:val="auto"/>
          <w:spacing w:val="-1"/>
          <w:sz w:val="24"/>
          <w:szCs w:val="24"/>
          <w:highlight w:val="none"/>
          <w:lang w:eastAsia="zh-CN"/>
        </w:rPr>
        <w:t>信证明材料，切实履行</w:t>
      </w:r>
      <w:r>
        <w:rPr>
          <w:rFonts w:ascii="宋体" w:hAnsi="宋体" w:eastAsia="宋体" w:cs="宋体"/>
          <w:color w:val="auto"/>
          <w:sz w:val="24"/>
          <w:szCs w:val="24"/>
          <w:highlight w:val="none"/>
          <w:lang w:eastAsia="zh-CN"/>
        </w:rPr>
        <w:t>职责。如发现评审过程中评审专家对有关政策、法律、制度规定等方面</w:t>
      </w:r>
      <w:r>
        <w:rPr>
          <w:rFonts w:ascii="宋体" w:hAnsi="宋体" w:eastAsia="宋体" w:cs="宋体"/>
          <w:color w:val="auto"/>
          <w:spacing w:val="-1"/>
          <w:sz w:val="24"/>
          <w:szCs w:val="24"/>
          <w:highlight w:val="none"/>
          <w:lang w:eastAsia="zh-CN"/>
        </w:rPr>
        <w:t>出现的误解，应当并进行正确的阐述和纠偏。</w:t>
      </w:r>
    </w:p>
    <w:p w14:paraId="3A3D8CE3">
      <w:pPr>
        <w:spacing w:before="76" w:line="262" w:lineRule="auto"/>
        <w:ind w:left="4" w:right="99" w:firstLine="476"/>
        <w:jc w:val="both"/>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磋商小组成员如发现竞争性磋商文件内容违反国家有关强制性规</w:t>
      </w:r>
      <w:r>
        <w:rPr>
          <w:rFonts w:ascii="宋体" w:hAnsi="宋体" w:eastAsia="宋体" w:cs="宋体"/>
          <w:color w:val="auto"/>
          <w:spacing w:val="-1"/>
          <w:sz w:val="24"/>
          <w:szCs w:val="24"/>
          <w:highlight w:val="none"/>
          <w:lang w:eastAsia="zh-CN"/>
        </w:rPr>
        <w:t>定的，应当停止评审并</w:t>
      </w:r>
      <w:r>
        <w:rPr>
          <w:rFonts w:ascii="宋体" w:hAnsi="宋体" w:eastAsia="宋体" w:cs="宋体"/>
          <w:color w:val="auto"/>
          <w:sz w:val="24"/>
          <w:szCs w:val="24"/>
          <w:highlight w:val="none"/>
          <w:lang w:eastAsia="zh-CN"/>
        </w:rPr>
        <w:t>向采购人或者采购人说明情况并提出修改意见，采购人应当</w:t>
      </w:r>
      <w:r>
        <w:rPr>
          <w:rFonts w:ascii="宋体" w:hAnsi="宋体" w:eastAsia="宋体" w:cs="宋体"/>
          <w:color w:val="auto"/>
          <w:spacing w:val="-1"/>
          <w:sz w:val="24"/>
          <w:szCs w:val="24"/>
          <w:highlight w:val="none"/>
          <w:lang w:eastAsia="zh-CN"/>
        </w:rPr>
        <w:t>按照评审专家给出的意见修改竞</w:t>
      </w:r>
      <w:r>
        <w:rPr>
          <w:rFonts w:ascii="宋体" w:hAnsi="宋体" w:eastAsia="宋体" w:cs="宋体"/>
          <w:color w:val="auto"/>
          <w:sz w:val="24"/>
          <w:szCs w:val="24"/>
          <w:highlight w:val="none"/>
          <w:lang w:eastAsia="zh-CN"/>
        </w:rPr>
        <w:t>争性磋商文件，如采购人坚持不修改竞争性磋商文件的，采</w:t>
      </w:r>
      <w:r>
        <w:rPr>
          <w:rFonts w:ascii="宋体" w:hAnsi="宋体" w:eastAsia="宋体" w:cs="宋体"/>
          <w:color w:val="auto"/>
          <w:spacing w:val="-1"/>
          <w:sz w:val="24"/>
          <w:szCs w:val="24"/>
          <w:highlight w:val="none"/>
          <w:lang w:eastAsia="zh-CN"/>
        </w:rPr>
        <w:t>购代理机构可暂停本项目的采购工作，并报政府采购监督管理部门处理。</w:t>
      </w:r>
    </w:p>
    <w:p w14:paraId="6652A65F">
      <w:pPr>
        <w:pStyle w:val="4"/>
        <w:spacing w:line="346" w:lineRule="auto"/>
        <w:rPr>
          <w:color w:val="auto"/>
          <w:highlight w:val="none"/>
          <w:lang w:eastAsia="zh-CN"/>
        </w:rPr>
      </w:pPr>
    </w:p>
    <w:p w14:paraId="0BC57669">
      <w:pPr>
        <w:spacing w:before="79" w:line="270" w:lineRule="auto"/>
        <w:ind w:left="2" w:right="61" w:firstLine="499"/>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16.2审查供应商是否存在串通响应行为：磋商小组发现供应商有下列情形之一的，将认</w:t>
      </w:r>
      <w:r>
        <w:rPr>
          <w:rFonts w:ascii="宋体" w:hAnsi="宋体" w:eastAsia="宋体" w:cs="宋体"/>
          <w:color w:val="auto"/>
          <w:sz w:val="24"/>
          <w:szCs w:val="24"/>
          <w:highlight w:val="none"/>
          <w:lang w:eastAsia="zh-CN"/>
        </w:rPr>
        <w:t>定属于串通响应行为，相关供应商的响应应作废止处理。评审结</w:t>
      </w:r>
      <w:r>
        <w:rPr>
          <w:rFonts w:ascii="宋体" w:hAnsi="宋体" w:eastAsia="宋体" w:cs="宋体"/>
          <w:color w:val="auto"/>
          <w:spacing w:val="-1"/>
          <w:sz w:val="24"/>
          <w:szCs w:val="24"/>
          <w:highlight w:val="none"/>
          <w:lang w:eastAsia="zh-CN"/>
        </w:rPr>
        <w:t>束后，采购代理机构将以书</w:t>
      </w:r>
      <w:r>
        <w:rPr>
          <w:rFonts w:ascii="宋体" w:hAnsi="宋体" w:eastAsia="宋体" w:cs="宋体"/>
          <w:color w:val="auto"/>
          <w:spacing w:val="-2"/>
          <w:sz w:val="24"/>
          <w:szCs w:val="24"/>
          <w:highlight w:val="none"/>
          <w:lang w:eastAsia="zh-CN"/>
        </w:rPr>
        <w:t>面形式报告采购办：</w:t>
      </w:r>
    </w:p>
    <w:p w14:paraId="315C6333">
      <w:pPr>
        <w:spacing w:before="100" w:line="218"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（1）不同供应商的响应文件异常一致或者响应报价呈规律性差异；</w:t>
      </w:r>
    </w:p>
    <w:p w14:paraId="40567930">
      <w:pPr>
        <w:spacing w:before="101" w:line="258" w:lineRule="auto"/>
        <w:ind w:right="61" w:firstLine="494"/>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（2）不同供应商的响应文件相互混装的，或者相互加盖了对方公章的，或者相互出现了</w:t>
      </w:r>
      <w:r>
        <w:rPr>
          <w:rFonts w:ascii="宋体" w:hAnsi="宋体" w:eastAsia="宋体" w:cs="宋体"/>
          <w:color w:val="auto"/>
          <w:sz w:val="24"/>
          <w:szCs w:val="24"/>
          <w:highlight w:val="none"/>
          <w:lang w:eastAsia="zh-CN"/>
        </w:rPr>
        <w:t>对方法定代表人或者授权代理人签名的，或者相</w:t>
      </w:r>
      <w:r>
        <w:rPr>
          <w:rFonts w:ascii="宋体" w:hAnsi="宋体" w:eastAsia="宋体" w:cs="宋体"/>
          <w:color w:val="auto"/>
          <w:spacing w:val="-1"/>
          <w:sz w:val="24"/>
          <w:szCs w:val="24"/>
          <w:highlight w:val="none"/>
          <w:lang w:eastAsia="zh-CN"/>
        </w:rPr>
        <w:t>互书写了对方名称的；</w:t>
      </w:r>
    </w:p>
    <w:p w14:paraId="50740239">
      <w:pPr>
        <w:spacing w:before="99" w:line="219"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（3）一家供应商的响应文件中加盖了另一家供应商公章的；</w:t>
      </w:r>
    </w:p>
    <w:p w14:paraId="0D86321B">
      <w:pPr>
        <w:spacing w:before="102" w:line="219"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（4）不同供应商的响应文件载明的项目管理成员或者联系人员为同一人；</w:t>
      </w:r>
    </w:p>
    <w:p w14:paraId="703CF0C6">
      <w:pPr>
        <w:spacing w:before="99" w:line="259" w:lineRule="auto"/>
        <w:ind w:left="6" w:right="61" w:firstLine="489"/>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（5）不同供应商的响应文件中相关内容的段落、字句、售后服务电话、联系人姓名等非正常一致的；</w:t>
      </w:r>
    </w:p>
    <w:p w14:paraId="6CEDDA42">
      <w:pPr>
        <w:spacing w:before="99" w:line="257" w:lineRule="auto"/>
        <w:ind w:left="5" w:right="61" w:firstLine="490"/>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（6）一家供应商的响应文件中装订了标有另一家供应商名称的文件材料，或者出现了另</w:t>
      </w:r>
      <w:r>
        <w:rPr>
          <w:rFonts w:ascii="宋体" w:hAnsi="宋体" w:eastAsia="宋体" w:cs="宋体"/>
          <w:color w:val="auto"/>
          <w:spacing w:val="-1"/>
          <w:sz w:val="24"/>
          <w:szCs w:val="24"/>
          <w:highlight w:val="none"/>
          <w:lang w:eastAsia="zh-CN"/>
        </w:rPr>
        <w:t>一家法定代表人或者授予代理人签名的，其响应作废止处理；</w:t>
      </w:r>
    </w:p>
    <w:p w14:paraId="7BDAF967">
      <w:pPr>
        <w:spacing w:before="101" w:line="219"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（7）不同供应商的响应文件由同一供应商或者同一个人编制的；</w:t>
      </w:r>
    </w:p>
    <w:p w14:paraId="1A9EE61F">
      <w:pPr>
        <w:spacing w:before="99" w:line="219"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（8）不同供应商委托同一单位或者个人办理响应事宜；</w:t>
      </w:r>
    </w:p>
    <w:p w14:paraId="5CEEF6EC">
      <w:pPr>
        <w:spacing w:before="81" w:line="219" w:lineRule="auto"/>
        <w:ind w:left="495"/>
        <w:rPr>
          <w:rFonts w:hint="eastAsia"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lang w:eastAsia="zh-CN"/>
        </w:rPr>
        <w:t>（9）不同供应商的磋商保证金从同一单位或者个人的账户转出。</w:t>
      </w:r>
    </w:p>
    <w:p w14:paraId="56839666">
      <w:pPr>
        <w:spacing w:before="81" w:line="219"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（10）供应商串通响应的其他情形。</w:t>
      </w:r>
    </w:p>
    <w:p w14:paraId="112D98A8">
      <w:pPr>
        <w:spacing w:before="101" w:line="270" w:lineRule="auto"/>
        <w:ind w:left="6" w:right="80" w:firstLine="495"/>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16.3对响应文件商务部分（供应商资格）进行审查：磋商小组将审查每个供应商提交的</w:t>
      </w:r>
      <w:r>
        <w:rPr>
          <w:rFonts w:ascii="宋体" w:hAnsi="宋体" w:eastAsia="宋体" w:cs="宋体"/>
          <w:color w:val="auto"/>
          <w:sz w:val="24"/>
          <w:szCs w:val="24"/>
          <w:highlight w:val="none"/>
          <w:lang w:eastAsia="zh-CN"/>
        </w:rPr>
        <w:t>商务文件是否齐全完整，是否合法有效，是否有重大偏离和保留，是否符合磋商文件要求。</w:t>
      </w:r>
      <w:r>
        <w:rPr>
          <w:rFonts w:ascii="宋体" w:hAnsi="宋体" w:eastAsia="宋体" w:cs="宋体"/>
          <w:color w:val="auto"/>
          <w:spacing w:val="-1"/>
          <w:sz w:val="24"/>
          <w:szCs w:val="24"/>
          <w:highlight w:val="none"/>
          <w:lang w:eastAsia="zh-CN"/>
        </w:rPr>
        <w:t>商务（供应商资格）审查不符合磋商文件要求的响应文件将被拒绝。</w:t>
      </w:r>
    </w:p>
    <w:p w14:paraId="1D461117">
      <w:pPr>
        <w:spacing w:before="95" w:line="287" w:lineRule="auto"/>
        <w:ind w:firstLine="484"/>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澄清：磋商小组对于响应文件实质性响应了磋商文件要求，但</w:t>
      </w:r>
      <w:r>
        <w:rPr>
          <w:rFonts w:ascii="宋体" w:hAnsi="宋体" w:eastAsia="宋体" w:cs="宋体"/>
          <w:color w:val="auto"/>
          <w:spacing w:val="-1"/>
          <w:sz w:val="24"/>
          <w:szCs w:val="24"/>
          <w:highlight w:val="none"/>
          <w:lang w:eastAsia="zh-CN"/>
        </w:rPr>
        <w:t>在个别地方提供了不完整</w:t>
      </w:r>
      <w:r>
        <w:rPr>
          <w:rFonts w:ascii="宋体" w:hAnsi="宋体" w:eastAsia="宋体" w:cs="宋体"/>
          <w:color w:val="auto"/>
          <w:sz w:val="24"/>
          <w:szCs w:val="24"/>
          <w:highlight w:val="none"/>
          <w:lang w:eastAsia="zh-CN"/>
        </w:rPr>
        <w:t>的技术信息和数据，以及同类问题表述不一致或者有明显文字和计算错误等细微偏离问题，将以书面形式（澄清细微偏离由磋商小组依据磋商文件集体决定并由磋</w:t>
      </w:r>
      <w:r>
        <w:rPr>
          <w:rFonts w:ascii="宋体" w:hAnsi="宋体" w:eastAsia="宋体" w:cs="宋体"/>
          <w:color w:val="auto"/>
          <w:spacing w:val="-1"/>
          <w:sz w:val="24"/>
          <w:szCs w:val="24"/>
          <w:highlight w:val="none"/>
          <w:lang w:eastAsia="zh-CN"/>
        </w:rPr>
        <w:t>商小组专家签字）要</w:t>
      </w:r>
      <w:r>
        <w:rPr>
          <w:rFonts w:ascii="宋体" w:hAnsi="宋体" w:eastAsia="宋体" w:cs="宋体"/>
          <w:color w:val="auto"/>
          <w:spacing w:val="-3"/>
          <w:sz w:val="24"/>
          <w:szCs w:val="24"/>
          <w:highlight w:val="none"/>
          <w:lang w:eastAsia="zh-CN"/>
        </w:rPr>
        <w:t>求供应商在规定的时限内（在评审结束前）作出必要的澄清、说明或者补正。</w:t>
      </w:r>
      <w:r>
        <w:rPr>
          <w:rFonts w:ascii="宋体" w:hAnsi="宋体" w:eastAsia="宋体" w:cs="宋体"/>
          <w:color w:val="auto"/>
          <w:spacing w:val="-4"/>
          <w:sz w:val="24"/>
          <w:szCs w:val="24"/>
          <w:highlight w:val="none"/>
          <w:lang w:eastAsia="zh-CN"/>
        </w:rPr>
        <w:t>供应商的澄清、</w:t>
      </w:r>
      <w:r>
        <w:rPr>
          <w:rFonts w:ascii="宋体" w:hAnsi="宋体" w:eastAsia="宋体" w:cs="宋体"/>
          <w:color w:val="auto"/>
          <w:sz w:val="24"/>
          <w:szCs w:val="24"/>
          <w:highlight w:val="none"/>
          <w:lang w:eastAsia="zh-CN"/>
        </w:rPr>
        <w:t>说明或者补正应当采用书面形式，由供应商法定代表人或其授权代理人</w:t>
      </w:r>
      <w:r>
        <w:rPr>
          <w:rFonts w:ascii="宋体" w:hAnsi="宋体" w:eastAsia="宋体" w:cs="宋体"/>
          <w:color w:val="auto"/>
          <w:spacing w:val="-1"/>
          <w:sz w:val="24"/>
          <w:szCs w:val="24"/>
          <w:highlight w:val="none"/>
          <w:lang w:eastAsia="zh-CN"/>
        </w:rPr>
        <w:t>签字（须提交签字人身份证件并与响应文件签字人一致</w:t>
      </w:r>
      <w:r>
        <w:rPr>
          <w:rFonts w:ascii="宋体" w:hAnsi="宋体" w:eastAsia="宋体" w:cs="宋体"/>
          <w:color w:val="auto"/>
          <w:spacing w:val="14"/>
          <w:sz w:val="24"/>
          <w:szCs w:val="24"/>
          <w:highlight w:val="none"/>
          <w:lang w:eastAsia="zh-CN"/>
        </w:rPr>
        <w:t>），</w:t>
      </w:r>
      <w:r>
        <w:rPr>
          <w:rFonts w:ascii="宋体" w:hAnsi="宋体" w:eastAsia="宋体" w:cs="宋体"/>
          <w:color w:val="auto"/>
          <w:spacing w:val="-1"/>
          <w:sz w:val="24"/>
          <w:szCs w:val="24"/>
          <w:highlight w:val="none"/>
          <w:lang w:eastAsia="zh-CN"/>
        </w:rPr>
        <w:t>并不得超出响应文件的范围或者改变响应文件的实质</w:t>
      </w:r>
      <w:r>
        <w:rPr>
          <w:rFonts w:ascii="宋体" w:hAnsi="宋体" w:eastAsia="宋体" w:cs="宋体"/>
          <w:color w:val="auto"/>
          <w:spacing w:val="-3"/>
          <w:sz w:val="24"/>
          <w:szCs w:val="24"/>
          <w:highlight w:val="none"/>
          <w:lang w:eastAsia="zh-CN"/>
        </w:rPr>
        <w:t>性内容。供应商拒不进行澄清、说明、补正的，或者不能在规定时间内作出书</w:t>
      </w:r>
      <w:r>
        <w:rPr>
          <w:rFonts w:ascii="宋体" w:hAnsi="宋体" w:eastAsia="宋体" w:cs="宋体"/>
          <w:color w:val="auto"/>
          <w:spacing w:val="-4"/>
          <w:sz w:val="24"/>
          <w:szCs w:val="24"/>
          <w:highlight w:val="none"/>
          <w:lang w:eastAsia="zh-CN"/>
        </w:rPr>
        <w:t>面澄清、说明、</w:t>
      </w:r>
      <w:r>
        <w:rPr>
          <w:rFonts w:ascii="宋体" w:hAnsi="宋体" w:eastAsia="宋体" w:cs="宋体"/>
          <w:color w:val="auto"/>
          <w:spacing w:val="-1"/>
          <w:sz w:val="24"/>
          <w:szCs w:val="24"/>
          <w:highlight w:val="none"/>
          <w:lang w:eastAsia="zh-CN"/>
        </w:rPr>
        <w:t>补正的，磋商小组将拒绝其响应。</w:t>
      </w:r>
    </w:p>
    <w:p w14:paraId="240A71B4">
      <w:pPr>
        <w:spacing w:before="100" w:line="219" w:lineRule="auto"/>
        <w:ind w:left="48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*接受细微偏离有利于采购成功，不应因细微偏离而废止。</w:t>
      </w:r>
    </w:p>
    <w:p w14:paraId="3FB8D1C5">
      <w:pPr>
        <w:spacing w:before="99" w:line="219" w:lineRule="auto"/>
        <w:ind w:left="502"/>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16.4与供应商分别进行竞争性磋商：</w:t>
      </w:r>
    </w:p>
    <w:p w14:paraId="30544211">
      <w:pPr>
        <w:spacing w:before="103" w:line="270" w:lineRule="auto"/>
        <w:ind w:right="80" w:firstLine="501"/>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16.4.1磋商小组可以根据磋商文件和磋商情况实质性变动采购需求中的技术、服务要求</w:t>
      </w:r>
      <w:r>
        <w:rPr>
          <w:rFonts w:ascii="宋体" w:hAnsi="宋体" w:eastAsia="宋体" w:cs="宋体"/>
          <w:color w:val="auto"/>
          <w:sz w:val="24"/>
          <w:szCs w:val="24"/>
          <w:highlight w:val="none"/>
          <w:lang w:eastAsia="zh-CN"/>
        </w:rPr>
        <w:t>以及合同草案条款，但不得变动磋商文件中的其他内容。实质性变动</w:t>
      </w:r>
      <w:r>
        <w:rPr>
          <w:rFonts w:ascii="宋体" w:hAnsi="宋体" w:eastAsia="宋体" w:cs="宋体"/>
          <w:color w:val="auto"/>
          <w:spacing w:val="-1"/>
          <w:sz w:val="24"/>
          <w:szCs w:val="24"/>
          <w:highlight w:val="none"/>
          <w:lang w:eastAsia="zh-CN"/>
        </w:rPr>
        <w:t>的内容，须经采购人代</w:t>
      </w:r>
      <w:r>
        <w:rPr>
          <w:rFonts w:ascii="宋体" w:hAnsi="宋体" w:eastAsia="宋体" w:cs="宋体"/>
          <w:color w:val="auto"/>
          <w:spacing w:val="-3"/>
          <w:sz w:val="24"/>
          <w:szCs w:val="24"/>
          <w:highlight w:val="none"/>
          <w:lang w:eastAsia="zh-CN"/>
        </w:rPr>
        <w:t>表确认。</w:t>
      </w:r>
    </w:p>
    <w:p w14:paraId="2B77554D">
      <w:pPr>
        <w:spacing w:before="100" w:line="257" w:lineRule="auto"/>
        <w:ind w:left="6" w:right="116" w:firstLine="476"/>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对磋商文件做出的实质性变动是磋商文件的有效组成部分，磋商</w:t>
      </w:r>
      <w:r>
        <w:rPr>
          <w:rFonts w:ascii="宋体" w:hAnsi="宋体" w:eastAsia="宋体" w:cs="宋体"/>
          <w:color w:val="auto"/>
          <w:spacing w:val="-1"/>
          <w:sz w:val="24"/>
          <w:szCs w:val="24"/>
          <w:highlight w:val="none"/>
          <w:lang w:eastAsia="zh-CN"/>
        </w:rPr>
        <w:t>小组应当及时以书面形式同时通知所有参加磋商的供应商。</w:t>
      </w:r>
    </w:p>
    <w:p w14:paraId="1C103D9F">
      <w:pPr>
        <w:spacing w:before="104" w:line="270" w:lineRule="auto"/>
        <w:ind w:right="116" w:firstLine="483"/>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供应商应当按照磋商文件的变动情况和磋商小组的要求重新提</w:t>
      </w:r>
      <w:r>
        <w:rPr>
          <w:rFonts w:ascii="宋体" w:hAnsi="宋体" w:eastAsia="宋体" w:cs="宋体"/>
          <w:color w:val="auto"/>
          <w:spacing w:val="-1"/>
          <w:sz w:val="24"/>
          <w:szCs w:val="24"/>
          <w:highlight w:val="none"/>
          <w:lang w:eastAsia="zh-CN"/>
        </w:rPr>
        <w:t>交响应文件，并由其法定</w:t>
      </w:r>
      <w:r>
        <w:rPr>
          <w:rFonts w:ascii="宋体" w:hAnsi="宋体" w:eastAsia="宋体" w:cs="宋体"/>
          <w:color w:val="auto"/>
          <w:sz w:val="24"/>
          <w:szCs w:val="24"/>
          <w:highlight w:val="none"/>
          <w:lang w:eastAsia="zh-CN"/>
        </w:rPr>
        <w:t>代表人或者授权代理人签字或者加盖公章。由授权代表签字的，应当附法</w:t>
      </w:r>
      <w:r>
        <w:rPr>
          <w:rFonts w:ascii="宋体" w:hAnsi="宋体" w:eastAsia="宋体" w:cs="宋体"/>
          <w:color w:val="auto"/>
          <w:spacing w:val="-1"/>
          <w:sz w:val="24"/>
          <w:szCs w:val="24"/>
          <w:highlight w:val="none"/>
          <w:lang w:eastAsia="zh-CN"/>
        </w:rPr>
        <w:t>定代表人授权书。供应商为自然人的，应当由本人签字并附身份证明。</w:t>
      </w:r>
    </w:p>
    <w:p w14:paraId="3618BDA7">
      <w:pPr>
        <w:spacing w:before="99" w:line="257" w:lineRule="auto"/>
        <w:ind w:left="17" w:right="80" w:firstLine="485"/>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16.4.2磋商文件能够详细列明采购标的的技术、服务要求的，磋商结束后，磋商小组应</w:t>
      </w:r>
      <w:r>
        <w:rPr>
          <w:rFonts w:ascii="宋体" w:hAnsi="宋体" w:eastAsia="宋体" w:cs="宋体"/>
          <w:color w:val="auto"/>
          <w:spacing w:val="-1"/>
          <w:sz w:val="24"/>
          <w:szCs w:val="24"/>
          <w:highlight w:val="none"/>
          <w:lang w:eastAsia="zh-CN"/>
        </w:rPr>
        <w:t>当要求所有实质上响应的供应商在规定时间内提交最后报价。</w:t>
      </w:r>
    </w:p>
    <w:p w14:paraId="6E306EAE">
      <w:pPr>
        <w:spacing w:before="104" w:line="270" w:lineRule="auto"/>
        <w:ind w:right="116" w:firstLine="48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磋商文件不能详细列明采购标的的技术、服务要求，须经磋商由</w:t>
      </w:r>
      <w:r>
        <w:rPr>
          <w:rFonts w:ascii="宋体" w:hAnsi="宋体" w:eastAsia="宋体" w:cs="宋体"/>
          <w:color w:val="auto"/>
          <w:spacing w:val="-1"/>
          <w:sz w:val="24"/>
          <w:szCs w:val="24"/>
          <w:highlight w:val="none"/>
          <w:lang w:eastAsia="zh-CN"/>
        </w:rPr>
        <w:t>供应商最终设计方案或</w:t>
      </w:r>
      <w:r>
        <w:rPr>
          <w:rFonts w:ascii="宋体" w:hAnsi="宋体" w:eastAsia="宋体" w:cs="宋体"/>
          <w:color w:val="auto"/>
          <w:sz w:val="24"/>
          <w:szCs w:val="24"/>
          <w:highlight w:val="none"/>
          <w:lang w:eastAsia="zh-CN"/>
        </w:rPr>
        <w:t>解决方案的，磋商结束后，磋商小组应当确定满足条件的供应商的设计方</w:t>
      </w:r>
      <w:r>
        <w:rPr>
          <w:rFonts w:ascii="宋体" w:hAnsi="宋体" w:eastAsia="宋体" w:cs="宋体"/>
          <w:color w:val="auto"/>
          <w:spacing w:val="-1"/>
          <w:sz w:val="24"/>
          <w:szCs w:val="24"/>
          <w:highlight w:val="none"/>
          <w:lang w:eastAsia="zh-CN"/>
        </w:rPr>
        <w:t>案或者解决方案，</w:t>
      </w:r>
      <w:r>
        <w:rPr>
          <w:rFonts w:ascii="宋体" w:hAnsi="宋体" w:eastAsia="宋体" w:cs="宋体"/>
          <w:color w:val="auto"/>
          <w:sz w:val="24"/>
          <w:szCs w:val="24"/>
          <w:highlight w:val="none"/>
          <w:lang w:eastAsia="zh-CN"/>
        </w:rPr>
        <w:t>并要求其在规定时间内提交最后报价。最后报价是供应商响应</w:t>
      </w:r>
      <w:r>
        <w:rPr>
          <w:rFonts w:ascii="宋体" w:hAnsi="宋体" w:eastAsia="宋体" w:cs="宋体"/>
          <w:color w:val="auto"/>
          <w:spacing w:val="-1"/>
          <w:sz w:val="24"/>
          <w:szCs w:val="24"/>
          <w:highlight w:val="none"/>
          <w:lang w:eastAsia="zh-CN"/>
        </w:rPr>
        <w:t>文件的有效组成部分。</w:t>
      </w:r>
    </w:p>
    <w:p w14:paraId="53130032">
      <w:pPr>
        <w:spacing w:before="101" w:line="257" w:lineRule="auto"/>
        <w:ind w:left="4" w:right="80" w:firstLine="494"/>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16.5重大偏离和保留是指影响</w:t>
      </w: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响应文件的实质性响应</w:t>
      </w:r>
      <w:r>
        <w:rPr>
          <w:rFonts w:ascii="宋体" w:hAnsi="宋体" w:eastAsia="宋体" w:cs="宋体"/>
          <w:color w:val="auto"/>
          <w:spacing w:val="-3"/>
          <w:sz w:val="24"/>
          <w:szCs w:val="24"/>
          <w:highlight w:val="none"/>
          <w:lang w:eastAsia="zh-CN"/>
        </w:rPr>
        <w:t>，或者实质上限制了采购人的权利</w:t>
      </w:r>
      <w:r>
        <w:rPr>
          <w:rFonts w:ascii="宋体" w:hAnsi="宋体" w:eastAsia="宋体" w:cs="宋体"/>
          <w:color w:val="auto"/>
          <w:sz w:val="24"/>
          <w:szCs w:val="24"/>
          <w:highlight w:val="none"/>
          <w:lang w:eastAsia="zh-CN"/>
        </w:rPr>
        <w:t>或供应商的义务。响应文件有下列情形之一的属于重</w:t>
      </w:r>
      <w:r>
        <w:rPr>
          <w:rFonts w:ascii="宋体" w:hAnsi="宋体" w:eastAsia="宋体" w:cs="宋体"/>
          <w:color w:val="auto"/>
          <w:spacing w:val="-1"/>
          <w:sz w:val="24"/>
          <w:szCs w:val="24"/>
          <w:highlight w:val="none"/>
          <w:lang w:eastAsia="zh-CN"/>
        </w:rPr>
        <w:t>大偏离和保留，将作废止处理：</w:t>
      </w:r>
    </w:p>
    <w:p w14:paraId="1AFB6917">
      <w:pPr>
        <w:spacing w:before="102"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（1）响应文件不完整、无效或不符合磋商文件的规定；</w:t>
      </w:r>
    </w:p>
    <w:p w14:paraId="39FB528D">
      <w:pPr>
        <w:spacing w:before="99"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（2）响应文件未按磋商文件的规定有效签署和/或加盖公章；</w:t>
      </w:r>
    </w:p>
    <w:p w14:paraId="799AB1BA">
      <w:pPr>
        <w:spacing w:before="102"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（3）响应文件载明的项目完成期限超过磋商文件规定的期限；</w:t>
      </w:r>
    </w:p>
    <w:p w14:paraId="3EA129DA">
      <w:pPr>
        <w:spacing w:before="99" w:line="387" w:lineRule="exact"/>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0"/>
          <w:sz w:val="24"/>
          <w:szCs w:val="24"/>
          <w:highlight w:val="none"/>
          <w:lang w:eastAsia="zh-CN"/>
        </w:rPr>
        <w:t>（4）响应文件明显不符合磋商文件规定的技术规格、技术标准要求；</w:t>
      </w:r>
    </w:p>
    <w:p w14:paraId="47CF5EA5">
      <w:pPr>
        <w:spacing w:line="218" w:lineRule="auto"/>
        <w:ind w:left="644"/>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(5）响应文件附件有采购人不能接受的条件；</w:t>
      </w:r>
    </w:p>
    <w:p w14:paraId="796EC099">
      <w:pPr>
        <w:spacing w:before="101"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（6）响应文件未按磋商文件规定格式和顺序编制的；</w:t>
      </w:r>
    </w:p>
    <w:p w14:paraId="28DF9390">
      <w:pPr>
        <w:spacing w:before="82"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（7）不符合磋商文件规定的其他实质性要求；</w:t>
      </w:r>
    </w:p>
    <w:p w14:paraId="242CB708">
      <w:pPr>
        <w:spacing w:before="98" w:line="258" w:lineRule="auto"/>
        <w:ind w:left="7" w:right="113" w:firstLine="494"/>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16.6磋商小组将允许修正响应文件中不构成重大偏离的细微偏离，但这些修正应不会对</w:t>
      </w:r>
      <w:r>
        <w:rPr>
          <w:rFonts w:ascii="宋体" w:hAnsi="宋体" w:eastAsia="宋体" w:cs="宋体"/>
          <w:color w:val="auto"/>
          <w:spacing w:val="-1"/>
          <w:sz w:val="24"/>
          <w:szCs w:val="24"/>
          <w:highlight w:val="none"/>
          <w:lang w:eastAsia="zh-CN"/>
        </w:rPr>
        <w:t>实质上响应磋商文件要求的供应商的竞争地位（相互排序）产生不公正的影响。</w:t>
      </w:r>
    </w:p>
    <w:p w14:paraId="62767ED4">
      <w:pPr>
        <w:spacing w:before="99" w:line="219" w:lineRule="auto"/>
        <w:ind w:left="499"/>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16.7磋商小组对响应文件的判定，只依据响应文件内容本身，不依据任何外来证明。</w:t>
      </w:r>
    </w:p>
    <w:p w14:paraId="76EC6B72">
      <w:pPr>
        <w:spacing w:before="99" w:line="258" w:lineRule="auto"/>
        <w:ind w:right="113" w:firstLine="502"/>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16.8已提交响应文件的供应商，在提交最后报价之前，可以根据磋商情况退出磋商。采</w:t>
      </w:r>
      <w:r>
        <w:rPr>
          <w:rFonts w:ascii="宋体" w:hAnsi="宋体" w:eastAsia="宋体" w:cs="宋体"/>
          <w:color w:val="auto"/>
          <w:sz w:val="24"/>
          <w:szCs w:val="24"/>
          <w:highlight w:val="none"/>
          <w:lang w:eastAsia="zh-CN"/>
        </w:rPr>
        <w:t>购人、采购代理机构应当退还退出磋商的供</w:t>
      </w:r>
      <w:r>
        <w:rPr>
          <w:rFonts w:ascii="宋体" w:hAnsi="宋体" w:eastAsia="宋体" w:cs="宋体"/>
          <w:color w:val="auto"/>
          <w:spacing w:val="-1"/>
          <w:sz w:val="24"/>
          <w:szCs w:val="24"/>
          <w:highlight w:val="none"/>
          <w:lang w:eastAsia="zh-CN"/>
        </w:rPr>
        <w:t>应商的磋商保证金。</w:t>
      </w:r>
    </w:p>
    <w:p w14:paraId="66E2EBD9">
      <w:pPr>
        <w:spacing w:before="98" w:line="258" w:lineRule="auto"/>
        <w:ind w:right="113" w:firstLine="501"/>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16.9经磋商确定最终采购需求和提交最后报价的供应商后，由磋商小组采用综合评分法</w:t>
      </w:r>
      <w:r>
        <w:rPr>
          <w:rFonts w:ascii="宋体" w:hAnsi="宋体" w:eastAsia="宋体" w:cs="宋体"/>
          <w:color w:val="auto"/>
          <w:spacing w:val="-1"/>
          <w:sz w:val="24"/>
          <w:szCs w:val="24"/>
          <w:highlight w:val="none"/>
          <w:lang w:eastAsia="zh-CN"/>
        </w:rPr>
        <w:t>对提交最后报价的供应商的响应文件和最后报价进行综合评分。</w:t>
      </w:r>
    </w:p>
    <w:p w14:paraId="2A7ED25A">
      <w:pPr>
        <w:pStyle w:val="4"/>
        <w:spacing w:line="407" w:lineRule="auto"/>
        <w:rPr>
          <w:color w:val="auto"/>
          <w:highlight w:val="none"/>
          <w:lang w:eastAsia="zh-CN"/>
        </w:rPr>
      </w:pPr>
    </w:p>
    <w:p w14:paraId="5E589D76">
      <w:pPr>
        <w:spacing w:before="78" w:line="219" w:lineRule="auto"/>
        <w:ind w:left="502"/>
        <w:outlineLvl w:val="0"/>
        <w:rPr>
          <w:rFonts w:hint="eastAsia"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6" w14:cap="sq" w14:cmpd="sng" w14:algn="ctr">
            <w14:solidFill>
              <w14:srgbClr w14:val="000000"/>
            </w14:solidFill>
            <w14:prstDash w14:val="solid"/>
            <w14:bevel/>
          </w14:textOutline>
        </w:rPr>
        <w:t>17.信用记录查询</w:t>
      </w:r>
    </w:p>
    <w:p w14:paraId="089D9EBF">
      <w:pPr>
        <w:spacing w:before="101" w:line="283" w:lineRule="auto"/>
        <w:ind w:left="1" w:firstLine="480"/>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rPr>
        <w:t>根据《财政部关于在政府采购活动中查询及使用信用记</w:t>
      </w:r>
      <w:r>
        <w:rPr>
          <w:rFonts w:ascii="宋体" w:hAnsi="宋体" w:eastAsia="宋体" w:cs="宋体"/>
          <w:color w:val="auto"/>
          <w:spacing w:val="-3"/>
          <w:sz w:val="24"/>
          <w:szCs w:val="24"/>
          <w:highlight w:val="none"/>
        </w:rPr>
        <w:t>录有关问题的通知》财库【2016】</w:t>
      </w:r>
      <w:r>
        <w:rPr>
          <w:rFonts w:ascii="宋体" w:hAnsi="宋体" w:eastAsia="宋体" w:cs="宋体"/>
          <w:color w:val="auto"/>
          <w:spacing w:val="-8"/>
          <w:sz w:val="24"/>
          <w:szCs w:val="24"/>
          <w:highlight w:val="none"/>
        </w:rPr>
        <w:t>125号的规定，各响应人应在本项目竞争性磋商公告发布之日起到响应截止时间期间，通过“信</w:t>
      </w:r>
      <w:r>
        <w:rPr>
          <w:rFonts w:ascii="宋体" w:hAnsi="宋体" w:eastAsia="宋体" w:cs="宋体"/>
          <w:color w:val="auto"/>
          <w:spacing w:val="-2"/>
          <w:sz w:val="24"/>
          <w:szCs w:val="24"/>
          <w:highlight w:val="none"/>
        </w:rPr>
        <w:t>用中国”网站（www.creditchina.gov.cn）、中国政府采购网（www.ccgp.gov.c</w:t>
      </w:r>
      <w:r>
        <w:rPr>
          <w:rFonts w:ascii="宋体" w:hAnsi="宋体" w:eastAsia="宋体" w:cs="宋体"/>
          <w:color w:val="auto"/>
          <w:spacing w:val="-3"/>
          <w:sz w:val="24"/>
          <w:szCs w:val="24"/>
          <w:highlight w:val="none"/>
        </w:rPr>
        <w:t>n）等渠道查</w:t>
      </w:r>
      <w:r>
        <w:rPr>
          <w:rFonts w:ascii="宋体" w:hAnsi="宋体" w:eastAsia="宋体" w:cs="宋体"/>
          <w:color w:val="auto"/>
          <w:sz w:val="24"/>
          <w:szCs w:val="24"/>
          <w:highlight w:val="none"/>
        </w:rPr>
        <w:t>询主体信用记录，并将信用记录信息查询记录作为响应文件的组成</w:t>
      </w:r>
      <w:r>
        <w:rPr>
          <w:rFonts w:ascii="宋体" w:hAnsi="宋体" w:eastAsia="宋体" w:cs="宋体"/>
          <w:color w:val="auto"/>
          <w:spacing w:val="-1"/>
          <w:sz w:val="24"/>
          <w:szCs w:val="24"/>
          <w:highlight w:val="none"/>
        </w:rPr>
        <w:t>部分。</w:t>
      </w:r>
      <w:r>
        <w:rPr>
          <w:rFonts w:ascii="宋体" w:hAnsi="宋体" w:eastAsia="宋体" w:cs="宋体"/>
          <w:color w:val="auto"/>
          <w:spacing w:val="-1"/>
          <w:sz w:val="24"/>
          <w:szCs w:val="24"/>
          <w:highlight w:val="none"/>
          <w:lang w:eastAsia="zh-CN"/>
        </w:rPr>
        <w:t>对列入失信被执行</w:t>
      </w:r>
      <w:r>
        <w:rPr>
          <w:rFonts w:ascii="宋体" w:hAnsi="宋体" w:eastAsia="宋体" w:cs="宋体"/>
          <w:color w:val="auto"/>
          <w:sz w:val="24"/>
          <w:szCs w:val="24"/>
          <w:highlight w:val="none"/>
          <w:lang w:eastAsia="zh-CN"/>
        </w:rPr>
        <w:t>人、重大税收违法案件当事人名单、政府采购严重违法失信行为记</w:t>
      </w:r>
      <w:r>
        <w:rPr>
          <w:rFonts w:ascii="宋体" w:hAnsi="宋体" w:eastAsia="宋体" w:cs="宋体"/>
          <w:color w:val="auto"/>
          <w:spacing w:val="-1"/>
          <w:sz w:val="24"/>
          <w:szCs w:val="24"/>
          <w:highlight w:val="none"/>
          <w:lang w:eastAsia="zh-CN"/>
        </w:rPr>
        <w:t>录名单及其他不符合《中</w:t>
      </w:r>
      <w:r>
        <w:rPr>
          <w:rFonts w:ascii="宋体" w:hAnsi="宋体" w:eastAsia="宋体" w:cs="宋体"/>
          <w:color w:val="auto"/>
          <w:sz w:val="24"/>
          <w:szCs w:val="24"/>
          <w:highlight w:val="none"/>
          <w:lang w:eastAsia="zh-CN"/>
        </w:rPr>
        <w:t>华人民共和国政府采购法》第二十二条规定条件的供应商，应当拒</w:t>
      </w:r>
      <w:r>
        <w:rPr>
          <w:rFonts w:ascii="宋体" w:hAnsi="宋体" w:eastAsia="宋体" w:cs="宋体"/>
          <w:color w:val="auto"/>
          <w:spacing w:val="-1"/>
          <w:sz w:val="24"/>
          <w:szCs w:val="24"/>
          <w:highlight w:val="none"/>
          <w:lang w:eastAsia="zh-CN"/>
        </w:rPr>
        <w:t>绝其参与政府采购活动。</w:t>
      </w:r>
    </w:p>
    <w:p w14:paraId="21DFC7ED">
      <w:pPr>
        <w:pStyle w:val="4"/>
        <w:spacing w:line="406" w:lineRule="auto"/>
        <w:rPr>
          <w:color w:val="auto"/>
          <w:highlight w:val="none"/>
          <w:lang w:eastAsia="zh-CN"/>
        </w:rPr>
      </w:pPr>
    </w:p>
    <w:p w14:paraId="21058DF7">
      <w:pPr>
        <w:spacing w:before="78" w:line="221" w:lineRule="auto"/>
        <w:ind w:left="502"/>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18.签订合同：</w:t>
      </w:r>
    </w:p>
    <w:p w14:paraId="6D23FF6A">
      <w:pPr>
        <w:spacing w:before="96" w:line="258" w:lineRule="auto"/>
        <w:ind w:left="2" w:right="113" w:firstLine="496"/>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18.1招标人将在报价有效期期满之前向成交供应商发出《成交通知书》。成交通知书是</w:t>
      </w:r>
      <w:r>
        <w:rPr>
          <w:rFonts w:ascii="宋体" w:hAnsi="宋体" w:eastAsia="宋体" w:cs="宋体"/>
          <w:color w:val="auto"/>
          <w:spacing w:val="-1"/>
          <w:sz w:val="24"/>
          <w:szCs w:val="24"/>
          <w:highlight w:val="none"/>
          <w:lang w:eastAsia="zh-CN"/>
        </w:rPr>
        <w:t>合同的组成部分，对采购人和供应商均具有法律约束力。</w:t>
      </w:r>
    </w:p>
    <w:p w14:paraId="190A78AD">
      <w:pPr>
        <w:spacing w:before="100" w:line="258" w:lineRule="auto"/>
        <w:ind w:left="2" w:right="113" w:firstLine="496"/>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18.2成交通知书发出后，采购人改变成交结果的，或者供应商放弃成交项目的，应当依</w:t>
      </w:r>
      <w:r>
        <w:rPr>
          <w:rFonts w:ascii="宋体" w:hAnsi="宋体" w:eastAsia="宋体" w:cs="宋体"/>
          <w:color w:val="auto"/>
          <w:spacing w:val="-2"/>
          <w:sz w:val="24"/>
          <w:szCs w:val="24"/>
          <w:highlight w:val="none"/>
          <w:lang w:eastAsia="zh-CN"/>
        </w:rPr>
        <w:t>法承担法律责任。</w:t>
      </w:r>
    </w:p>
    <w:p w14:paraId="41C43F5E">
      <w:pPr>
        <w:spacing w:before="97" w:line="277" w:lineRule="auto"/>
        <w:ind w:left="3" w:right="113" w:firstLine="495"/>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18.3成交商应按成交通知书规定的时间与采购人签订合同。如果成交商不在规定的时间</w:t>
      </w:r>
      <w:r>
        <w:rPr>
          <w:rFonts w:ascii="宋体" w:hAnsi="宋体" w:eastAsia="宋体" w:cs="宋体"/>
          <w:color w:val="auto"/>
          <w:sz w:val="24"/>
          <w:szCs w:val="24"/>
          <w:highlight w:val="none"/>
          <w:lang w:eastAsia="zh-CN"/>
        </w:rPr>
        <w:t>内签署合同，视为自动放弃成交资格，其提交的磋商保证金不</w:t>
      </w:r>
      <w:r>
        <w:rPr>
          <w:rFonts w:ascii="宋体" w:hAnsi="宋体" w:eastAsia="宋体" w:cs="宋体"/>
          <w:color w:val="auto"/>
          <w:spacing w:val="-1"/>
          <w:sz w:val="24"/>
          <w:szCs w:val="24"/>
          <w:highlight w:val="none"/>
          <w:lang w:eastAsia="zh-CN"/>
        </w:rPr>
        <w:t>予退还，列入不良行为记录名</w:t>
      </w:r>
      <w:r>
        <w:rPr>
          <w:rFonts w:ascii="宋体" w:hAnsi="宋体" w:eastAsia="宋体" w:cs="宋体"/>
          <w:color w:val="auto"/>
          <w:sz w:val="24"/>
          <w:szCs w:val="24"/>
          <w:highlight w:val="none"/>
          <w:lang w:eastAsia="zh-CN"/>
        </w:rPr>
        <w:t>单，在一至三年内禁止参加政府采购活动并予以公告。供应商</w:t>
      </w:r>
      <w:r>
        <w:rPr>
          <w:rFonts w:ascii="宋体" w:hAnsi="宋体" w:eastAsia="宋体" w:cs="宋体"/>
          <w:color w:val="auto"/>
          <w:spacing w:val="-1"/>
          <w:sz w:val="24"/>
          <w:szCs w:val="24"/>
          <w:highlight w:val="none"/>
          <w:lang w:eastAsia="zh-CN"/>
        </w:rPr>
        <w:t>在被磋商小组评定为成交商之后、成交通知书发出之前放弃成交的，按本条规定处理。</w:t>
      </w:r>
    </w:p>
    <w:p w14:paraId="20BFCDAB">
      <w:pPr>
        <w:spacing w:before="103" w:line="257" w:lineRule="auto"/>
        <w:ind w:left="3" w:right="113" w:firstLine="495"/>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18.4成交结果将在发布竞争性磋商采购信息公告的媒体上公告，不再以书面方式通知未</w:t>
      </w:r>
      <w:r>
        <w:rPr>
          <w:rFonts w:ascii="宋体" w:hAnsi="宋体" w:eastAsia="宋体" w:cs="宋体"/>
          <w:color w:val="auto"/>
          <w:spacing w:val="-2"/>
          <w:sz w:val="24"/>
          <w:szCs w:val="24"/>
          <w:highlight w:val="none"/>
          <w:lang w:eastAsia="zh-CN"/>
        </w:rPr>
        <w:t>成交供应商。</w:t>
      </w:r>
    </w:p>
    <w:p w14:paraId="7941EEC3">
      <w:pPr>
        <w:pStyle w:val="4"/>
        <w:spacing w:line="405" w:lineRule="auto"/>
        <w:rPr>
          <w:color w:val="auto"/>
          <w:highlight w:val="none"/>
          <w:lang w:eastAsia="zh-CN"/>
        </w:rPr>
      </w:pPr>
    </w:p>
    <w:p w14:paraId="7171A047">
      <w:pPr>
        <w:pStyle w:val="5"/>
        <w:ind w:left="5250"/>
        <w:rPr>
          <w:color w:val="auto"/>
          <w:highlight w:val="none"/>
          <w:lang w:eastAsia="zh-CN"/>
        </w:rPr>
      </w:pPr>
    </w:p>
    <w:p w14:paraId="2F1EC44C">
      <w:pPr>
        <w:spacing w:before="78" w:line="220" w:lineRule="auto"/>
        <w:ind w:left="492"/>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19.保密和披露</w:t>
      </w:r>
    </w:p>
    <w:p w14:paraId="4A5D5EDE">
      <w:pPr>
        <w:spacing w:before="98" w:line="258" w:lineRule="auto"/>
        <w:ind w:left="8" w:right="113" w:firstLine="493"/>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19.1供应商自下载磋商文件之日起，须承诺承担本磋商项目下的保密义务，不得将因本</w:t>
      </w:r>
      <w:r>
        <w:rPr>
          <w:rFonts w:ascii="宋体" w:hAnsi="宋体" w:eastAsia="宋体" w:cs="宋体"/>
          <w:color w:val="auto"/>
          <w:spacing w:val="-2"/>
          <w:sz w:val="24"/>
          <w:szCs w:val="24"/>
          <w:highlight w:val="none"/>
          <w:lang w:eastAsia="zh-CN"/>
        </w:rPr>
        <w:t>次磋商获得的信息向第三人外传。</w:t>
      </w:r>
    </w:p>
    <w:p w14:paraId="7B0D3A85">
      <w:pPr>
        <w:spacing w:before="100" w:line="258" w:lineRule="auto"/>
        <w:ind w:left="14" w:right="271" w:firstLine="48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19.2招标人有权将供应商提供的所有资料向其他政府部门或有关的非政府机构负责评</w:t>
      </w:r>
      <w:r>
        <w:rPr>
          <w:rFonts w:ascii="宋体" w:hAnsi="宋体" w:eastAsia="宋体" w:cs="宋体"/>
          <w:color w:val="auto"/>
          <w:spacing w:val="-2"/>
          <w:sz w:val="24"/>
          <w:szCs w:val="24"/>
          <w:highlight w:val="none"/>
          <w:lang w:eastAsia="zh-CN"/>
        </w:rPr>
        <w:t>审标书的人员或与评审有关的人员披露。</w:t>
      </w:r>
    </w:p>
    <w:p w14:paraId="458AF248">
      <w:pPr>
        <w:spacing w:before="81" w:line="277" w:lineRule="auto"/>
        <w:ind w:right="100" w:firstLine="502" w:firstLineChars="211"/>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19.3在下列情形下：当发布成交公告和其它公告时，当国家机关调查、审查、审计时，</w:t>
      </w:r>
      <w:r>
        <w:rPr>
          <w:rFonts w:ascii="宋体" w:hAnsi="宋体" w:eastAsia="宋体" w:cs="宋体"/>
          <w:color w:val="auto"/>
          <w:spacing w:val="-3"/>
          <w:sz w:val="24"/>
          <w:szCs w:val="24"/>
          <w:highlight w:val="none"/>
          <w:lang w:eastAsia="zh-CN"/>
        </w:rPr>
        <w:t>以及在其他符合法律规定的情形下，招标人无须事先征求供应商/成交供应商同意而可以披露</w:t>
      </w:r>
      <w:r>
        <w:rPr>
          <w:rFonts w:ascii="宋体" w:hAnsi="宋体" w:eastAsia="宋体" w:cs="宋体"/>
          <w:color w:val="auto"/>
          <w:spacing w:val="-2"/>
          <w:sz w:val="24"/>
          <w:szCs w:val="24"/>
          <w:highlight w:val="none"/>
          <w:lang w:eastAsia="zh-CN"/>
        </w:rPr>
        <w:t>关于采购过程、响应文件、合同文本、合同签署情况的资料、供应商</w:t>
      </w:r>
      <w:r>
        <w:rPr>
          <w:rFonts w:ascii="宋体" w:hAnsi="宋体" w:eastAsia="宋体" w:cs="宋体"/>
          <w:color w:val="auto"/>
          <w:spacing w:val="-3"/>
          <w:sz w:val="24"/>
          <w:szCs w:val="24"/>
          <w:highlight w:val="none"/>
          <w:lang w:eastAsia="zh-CN"/>
        </w:rPr>
        <w:t>/成交供应商的名称及地</w:t>
      </w:r>
      <w:r>
        <w:rPr>
          <w:rFonts w:ascii="宋体" w:hAnsi="宋体" w:eastAsia="宋体" w:cs="宋体"/>
          <w:color w:val="auto"/>
          <w:sz w:val="24"/>
          <w:szCs w:val="24"/>
          <w:highlight w:val="none"/>
          <w:lang w:eastAsia="zh-CN"/>
        </w:rPr>
        <w:t>址、采购内容的有关信息以及补充条款等，并且对任何已经公布</w:t>
      </w:r>
      <w:r>
        <w:rPr>
          <w:rFonts w:ascii="宋体" w:hAnsi="宋体" w:eastAsia="宋体" w:cs="宋体"/>
          <w:color w:val="auto"/>
          <w:spacing w:val="-1"/>
          <w:sz w:val="24"/>
          <w:szCs w:val="24"/>
          <w:highlight w:val="none"/>
          <w:lang w:eastAsia="zh-CN"/>
        </w:rPr>
        <w:t>过的内容或与之内容相同的资料无须再承担保密责任。</w:t>
      </w:r>
    </w:p>
    <w:p w14:paraId="7E7D98A2">
      <w:pPr>
        <w:pStyle w:val="4"/>
        <w:spacing w:line="404" w:lineRule="auto"/>
        <w:rPr>
          <w:color w:val="auto"/>
          <w:highlight w:val="none"/>
          <w:lang w:eastAsia="zh-CN"/>
        </w:rPr>
      </w:pPr>
    </w:p>
    <w:p w14:paraId="33556EF2">
      <w:pPr>
        <w:spacing w:before="78" w:line="220" w:lineRule="auto"/>
        <w:ind w:left="482"/>
        <w:outlineLvl w:val="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20.质疑和投诉</w:t>
      </w:r>
    </w:p>
    <w:p w14:paraId="6F8E098F">
      <w:pPr>
        <w:spacing w:before="97" w:line="271" w:lineRule="auto"/>
        <w:ind w:left="1" w:right="77" w:firstLine="480"/>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20.1供应商认为采购人文件、采购过程、中标或者成交结果使自己的权益受到损害的，可以在知道或者应知其权益受到损害之日起7个工作日内，以书面</w:t>
      </w:r>
      <w:r>
        <w:rPr>
          <w:rFonts w:ascii="宋体" w:hAnsi="宋体" w:eastAsia="宋体" w:cs="宋体"/>
          <w:color w:val="auto"/>
          <w:spacing w:val="-3"/>
          <w:sz w:val="24"/>
          <w:szCs w:val="24"/>
          <w:highlight w:val="none"/>
          <w:lang w:eastAsia="zh-CN"/>
        </w:rPr>
        <w:t>形式向采购代理机构提出质</w:t>
      </w:r>
      <w:r>
        <w:rPr>
          <w:rFonts w:ascii="宋体" w:hAnsi="宋体" w:eastAsia="宋体" w:cs="宋体"/>
          <w:color w:val="auto"/>
          <w:spacing w:val="-6"/>
          <w:sz w:val="24"/>
          <w:szCs w:val="24"/>
          <w:highlight w:val="none"/>
          <w:lang w:eastAsia="zh-CN"/>
        </w:rPr>
        <w:t>疑。</w:t>
      </w:r>
    </w:p>
    <w:p w14:paraId="3711B660">
      <w:pPr>
        <w:spacing w:before="99" w:line="219" w:lineRule="auto"/>
        <w:ind w:left="48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20.2供应商在法定质疑期内一次性提出</w:t>
      </w:r>
      <w:r>
        <w:rPr>
          <w:rFonts w:ascii="宋体" w:hAnsi="宋体" w:eastAsia="宋体" w:cs="宋体"/>
          <w:color w:val="auto"/>
          <w:spacing w:val="-1"/>
          <w:sz w:val="24"/>
          <w:szCs w:val="24"/>
          <w:highlight w:val="none"/>
          <w:lang w:eastAsia="zh-CN"/>
        </w:rPr>
        <w:t>针对同一采购程序环节的质疑。</w:t>
      </w:r>
    </w:p>
    <w:p w14:paraId="3D8E4B6E">
      <w:pPr>
        <w:spacing w:before="99" w:line="219" w:lineRule="auto"/>
        <w:ind w:left="48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20.3在资格性条件没有不合理条款的前提下，只接受</w:t>
      </w:r>
      <w:r>
        <w:rPr>
          <w:rFonts w:ascii="宋体" w:hAnsi="宋体" w:eastAsia="宋体" w:cs="宋体"/>
          <w:color w:val="auto"/>
          <w:spacing w:val="-1"/>
          <w:sz w:val="24"/>
          <w:szCs w:val="24"/>
          <w:highlight w:val="none"/>
          <w:lang w:eastAsia="zh-CN"/>
        </w:rPr>
        <w:t>符合资格性条件供应商的质疑。</w:t>
      </w:r>
    </w:p>
    <w:p w14:paraId="16F08A8A">
      <w:pPr>
        <w:spacing w:before="99" w:line="219" w:lineRule="auto"/>
        <w:ind w:left="482"/>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20.4质疑供应商对采购代理机构的答复不满意，或者采购</w:t>
      </w:r>
      <w:r>
        <w:rPr>
          <w:rFonts w:ascii="宋体" w:hAnsi="宋体" w:eastAsia="宋体" w:cs="宋体"/>
          <w:color w:val="auto"/>
          <w:spacing w:val="-3"/>
          <w:sz w:val="24"/>
          <w:szCs w:val="24"/>
          <w:highlight w:val="none"/>
          <w:lang w:eastAsia="zh-CN"/>
        </w:rPr>
        <w:t>代理机构未在规定时间内作出</w:t>
      </w:r>
    </w:p>
    <w:p w14:paraId="24FF7FDD">
      <w:pPr>
        <w:spacing w:before="102" w:line="219"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答复的，可以在答复期满后15个工作日内向采购办提起投诉。</w:t>
      </w:r>
    </w:p>
    <w:p w14:paraId="78D90FCF">
      <w:pPr>
        <w:pStyle w:val="4"/>
        <w:spacing w:line="258" w:lineRule="auto"/>
        <w:rPr>
          <w:color w:val="auto"/>
          <w:highlight w:val="none"/>
          <w:lang w:eastAsia="zh-CN"/>
        </w:rPr>
      </w:pPr>
    </w:p>
    <w:p w14:paraId="3A405FD3">
      <w:pPr>
        <w:spacing w:before="102" w:line="224" w:lineRule="auto"/>
        <w:ind w:left="3137"/>
        <w:rPr>
          <w:rFonts w:hint="eastAsia" w:ascii="宋体" w:hAnsi="宋体" w:eastAsia="宋体" w:cs="宋体"/>
          <w:color w:val="auto"/>
          <w:sz w:val="31"/>
          <w:szCs w:val="31"/>
          <w:highlight w:val="none"/>
          <w:lang w:eastAsia="zh-CN"/>
        </w:rPr>
      </w:pPr>
      <w:r>
        <w:rPr>
          <w:rFonts w:ascii="宋体" w:hAnsi="宋体" w:eastAsia="宋体" w:cs="宋体"/>
          <w:color w:val="auto"/>
          <w:spacing w:val="9"/>
          <w:sz w:val="31"/>
          <w:szCs w:val="31"/>
          <w:highlight w:val="none"/>
          <w:lang w:eastAsia="zh-CN"/>
          <w14:textOutline w14:w="5791" w14:cap="sq" w14:cmpd="sng" w14:algn="ctr">
            <w14:solidFill>
              <w14:srgbClr w14:val="000000"/>
            </w14:solidFill>
            <w14:prstDash w14:val="solid"/>
            <w14:bevel/>
          </w14:textOutline>
        </w:rPr>
        <w:t>第二章合同条款及格式</w:t>
      </w:r>
    </w:p>
    <w:p w14:paraId="52A90395">
      <w:pPr>
        <w:jc w:val="center"/>
        <w:rPr>
          <w:rFonts w:ascii="宋体" w:hAnsi="宋体"/>
          <w:bCs/>
          <w:color w:val="auto"/>
          <w:sz w:val="24"/>
          <w:szCs w:val="24"/>
          <w:highlight w:val="none"/>
          <w:lang w:eastAsia="zh-CN"/>
        </w:rPr>
      </w:pPr>
    </w:p>
    <w:p w14:paraId="38FB547B">
      <w:pPr>
        <w:pStyle w:val="4"/>
        <w:rPr>
          <w:color w:val="auto"/>
          <w:highlight w:val="none"/>
          <w:lang w:eastAsia="zh-CN"/>
        </w:rPr>
      </w:pPr>
    </w:p>
    <w:p w14:paraId="1CE4B4FF">
      <w:pPr>
        <w:jc w:val="center"/>
        <w:rPr>
          <w:rFonts w:ascii="宋体" w:hAnsi="宋体"/>
          <w:bCs/>
          <w:color w:val="auto"/>
          <w:sz w:val="24"/>
          <w:szCs w:val="24"/>
          <w:highlight w:val="none"/>
          <w:lang w:eastAsia="zh-CN"/>
        </w:rPr>
      </w:pPr>
      <w:r>
        <w:rPr>
          <w:rFonts w:hint="eastAsia" w:ascii="宋体" w:hAnsi="宋体"/>
          <w:bCs/>
          <w:color w:val="auto"/>
          <w:sz w:val="24"/>
          <w:szCs w:val="24"/>
          <w:highlight w:val="none"/>
          <w:lang w:eastAsia="zh-CN"/>
        </w:rPr>
        <w:t>（</w:t>
      </w:r>
      <w:r>
        <w:rPr>
          <w:rFonts w:hint="eastAsia" w:ascii="宋体" w:hAnsi="宋体" w:eastAsia="宋体"/>
          <w:bCs/>
          <w:color w:val="auto"/>
          <w:sz w:val="24"/>
          <w:szCs w:val="24"/>
          <w:highlight w:val="none"/>
          <w:lang w:eastAsia="zh-CN"/>
        </w:rPr>
        <w:t>参考</w:t>
      </w:r>
      <w:r>
        <w:rPr>
          <w:rFonts w:hint="eastAsia" w:ascii="宋体" w:hAnsi="宋体"/>
          <w:bCs/>
          <w:color w:val="auto"/>
          <w:sz w:val="24"/>
          <w:szCs w:val="24"/>
          <w:highlight w:val="none"/>
          <w:lang w:eastAsia="zh-CN"/>
        </w:rPr>
        <w:t>《建设工程施工合同（示范文本）》（GF-2017-0201）版本,正式签订合同时只使用模板中第一部分和第三部分）</w:t>
      </w:r>
    </w:p>
    <w:p w14:paraId="0D006AF7">
      <w:pPr>
        <w:pStyle w:val="4"/>
        <w:spacing w:line="401" w:lineRule="auto"/>
        <w:rPr>
          <w:color w:val="auto"/>
          <w:highlight w:val="none"/>
          <w:lang w:eastAsia="zh-CN"/>
        </w:rPr>
      </w:pPr>
    </w:p>
    <w:p w14:paraId="64142E6A">
      <w:pPr>
        <w:spacing w:before="228" w:line="225" w:lineRule="auto"/>
        <w:jc w:val="center"/>
        <w:rPr>
          <w:rFonts w:hint="eastAsia" w:ascii="宋体" w:hAnsi="宋体" w:eastAsia="宋体" w:cs="宋体"/>
          <w:color w:val="auto"/>
          <w:spacing w:val="5"/>
          <w:sz w:val="35"/>
          <w:szCs w:val="35"/>
          <w:highlight w:val="none"/>
          <w:lang w:eastAsia="zh-CN"/>
          <w14:textOutline w14:w="6540" w14:cap="sq" w14:cmpd="sng" w14:algn="ctr">
            <w14:solidFill>
              <w14:srgbClr w14:val="000000"/>
            </w14:solidFill>
            <w14:prstDash w14:val="solid"/>
            <w14:bevel/>
          </w14:textOutline>
        </w:rPr>
      </w:pPr>
    </w:p>
    <w:p w14:paraId="75458A8C">
      <w:pPr>
        <w:spacing w:before="228" w:line="225" w:lineRule="auto"/>
        <w:jc w:val="center"/>
        <w:rPr>
          <w:rFonts w:hint="eastAsia" w:ascii="宋体" w:hAnsi="宋体" w:eastAsia="宋体" w:cs="宋体"/>
          <w:color w:val="auto"/>
          <w:spacing w:val="5"/>
          <w:sz w:val="35"/>
          <w:szCs w:val="35"/>
          <w:highlight w:val="none"/>
          <w:lang w:eastAsia="zh-CN"/>
          <w14:textOutline w14:w="6540" w14:cap="sq" w14:cmpd="sng" w14:algn="ctr">
            <w14:solidFill>
              <w14:srgbClr w14:val="000000"/>
            </w14:solidFill>
            <w14:prstDash w14:val="solid"/>
            <w14:bevel/>
          </w14:textOutline>
        </w:rPr>
      </w:pPr>
      <w:r>
        <w:rPr>
          <w:rFonts w:hint="eastAsia" w:ascii="宋体" w:hAnsi="宋体" w:eastAsia="宋体" w:cs="宋体"/>
          <w:color w:val="auto"/>
          <w:spacing w:val="5"/>
          <w:sz w:val="35"/>
          <w:szCs w:val="35"/>
          <w:highlight w:val="none"/>
          <w:lang w:eastAsia="zh-CN"/>
          <w14:textOutline w14:w="6540" w14:cap="sq" w14:cmpd="sng" w14:algn="ctr">
            <w14:solidFill>
              <w14:srgbClr w14:val="000000"/>
            </w14:solidFill>
            <w14:prstDash w14:val="solid"/>
            <w14:bevel/>
          </w14:textOutline>
        </w:rPr>
        <w:t>2025年伊丹镇伊丹村水泥路建设项目</w:t>
      </w:r>
    </w:p>
    <w:p w14:paraId="07E1083C">
      <w:pPr>
        <w:spacing w:before="228" w:line="225" w:lineRule="auto"/>
        <w:jc w:val="center"/>
        <w:rPr>
          <w:rFonts w:hint="eastAsia" w:ascii="宋体" w:hAnsi="宋体" w:eastAsia="宋体" w:cs="宋体"/>
          <w:color w:val="auto"/>
          <w:spacing w:val="5"/>
          <w:sz w:val="35"/>
          <w:szCs w:val="35"/>
          <w:highlight w:val="none"/>
          <w:lang w:eastAsia="zh-CN"/>
          <w14:textOutline w14:w="6540" w14:cap="sq" w14:cmpd="sng" w14:algn="ctr">
            <w14:solidFill>
              <w14:srgbClr w14:val="000000"/>
            </w14:solidFill>
            <w14:prstDash w14:val="solid"/>
            <w14:bevel/>
          </w14:textOutline>
        </w:rPr>
      </w:pPr>
      <w:r>
        <w:rPr>
          <w:rFonts w:ascii="宋体" w:hAnsi="宋体" w:eastAsia="宋体" w:cs="宋体"/>
          <w:color w:val="auto"/>
          <w:spacing w:val="5"/>
          <w:sz w:val="35"/>
          <w:szCs w:val="35"/>
          <w:highlight w:val="none"/>
          <w:lang w:eastAsia="zh-CN"/>
          <w14:textOutline w14:w="6540" w14:cap="sq" w14:cmpd="sng" w14:algn="ctr">
            <w14:solidFill>
              <w14:srgbClr w14:val="000000"/>
            </w14:solidFill>
            <w14:prstDash w14:val="solid"/>
            <w14:bevel/>
          </w14:textOutline>
        </w:rPr>
        <w:t>竞争性磋商文件</w:t>
      </w:r>
    </w:p>
    <w:p w14:paraId="5F05A483">
      <w:pPr>
        <w:spacing w:before="228" w:line="225" w:lineRule="auto"/>
        <w:jc w:val="center"/>
        <w:rPr>
          <w:rFonts w:hint="eastAsia" w:ascii="宋体" w:hAnsi="宋体" w:eastAsia="宋体" w:cs="宋体"/>
          <w:color w:val="auto"/>
          <w:sz w:val="30"/>
          <w:szCs w:val="30"/>
          <w:highlight w:val="none"/>
          <w:lang w:eastAsia="zh-CN"/>
        </w:rPr>
      </w:pPr>
      <w:r>
        <w:rPr>
          <w:rFonts w:ascii="宋体" w:hAnsi="宋体" w:eastAsia="宋体" w:cs="宋体"/>
          <w:color w:val="auto"/>
          <w:spacing w:val="5"/>
          <w:sz w:val="30"/>
          <w:szCs w:val="30"/>
          <w:highlight w:val="none"/>
          <w:lang w:eastAsia="zh-CN"/>
          <w14:textOutline w14:w="5448" w14:cap="sq" w14:cmpd="sng" w14:algn="ctr">
            <w14:solidFill>
              <w14:srgbClr w14:val="000000"/>
            </w14:solidFill>
            <w14:prstDash w14:val="solid"/>
            <w14:bevel/>
          </w14:textOutline>
        </w:rPr>
        <w:t>（需求部分）</w:t>
      </w:r>
    </w:p>
    <w:p w14:paraId="768510B3">
      <w:pPr>
        <w:spacing w:before="212" w:line="434" w:lineRule="exact"/>
        <w:ind w:left="473"/>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4"/>
          <w:sz w:val="24"/>
          <w:szCs w:val="24"/>
          <w:highlight w:val="none"/>
          <w:lang w:eastAsia="zh-CN"/>
          <w14:textOutline w14:w="4356" w14:cap="sq" w14:cmpd="sng" w14:algn="ctr">
            <w14:solidFill>
              <w14:srgbClr w14:val="000000"/>
            </w14:solidFill>
            <w14:prstDash w14:val="solid"/>
            <w14:bevel/>
          </w14:textOutline>
        </w:rPr>
        <w:t>为了进一步贯彻落实我国环境保护与节能等有</w:t>
      </w:r>
      <w:r>
        <w:rPr>
          <w:rFonts w:ascii="宋体" w:hAnsi="宋体" w:eastAsia="宋体" w:cs="宋体"/>
          <w:color w:val="auto"/>
          <w:position w:val="14"/>
          <w:sz w:val="24"/>
          <w:szCs w:val="24"/>
          <w:highlight w:val="none"/>
          <w:lang w:eastAsia="zh-CN"/>
          <w14:textOutline w14:w="4356" w14:cap="sq" w14:cmpd="sng" w14:algn="ctr">
            <w14:solidFill>
              <w14:srgbClr w14:val="000000"/>
            </w14:solidFill>
            <w14:prstDash w14:val="solid"/>
            <w14:bevel/>
          </w14:textOutline>
        </w:rPr>
        <w:t>关政策的要求，请供应商在制作响应文件</w:t>
      </w:r>
    </w:p>
    <w:p w14:paraId="69DE9E6F">
      <w:pPr>
        <w:spacing w:before="1" w:line="219" w:lineRule="auto"/>
        <w:ind w:left="1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时注意厉行节约，请勿将与评审无关的因素编辑到响应文件中。</w:t>
      </w:r>
    </w:p>
    <w:p w14:paraId="1C70E876">
      <w:pPr>
        <w:spacing w:before="163" w:line="223" w:lineRule="auto"/>
        <w:ind w:left="3137"/>
        <w:rPr>
          <w:rFonts w:hint="eastAsia" w:ascii="宋体" w:hAnsi="宋体" w:eastAsia="宋体" w:cs="宋体"/>
          <w:color w:val="auto"/>
          <w:sz w:val="24"/>
          <w:szCs w:val="24"/>
          <w:highlight w:val="none"/>
          <w:lang w:eastAsia="zh-CN"/>
        </w:rPr>
      </w:pPr>
      <w:r>
        <w:rPr>
          <w:rFonts w:ascii="宋体" w:hAnsi="宋体" w:eastAsia="宋体" w:cs="宋体"/>
          <w:color w:val="auto"/>
          <w:spacing w:val="9"/>
          <w:sz w:val="31"/>
          <w:szCs w:val="31"/>
          <w:highlight w:val="none"/>
          <w:lang w:eastAsia="zh-CN"/>
          <w14:textOutline w14:w="5791" w14:cap="sq" w14:cmpd="sng" w14:algn="ctr">
            <w14:solidFill>
              <w14:srgbClr w14:val="000000"/>
            </w14:solidFill>
            <w14:prstDash w14:val="solid"/>
            <w14:bevel/>
          </w14:textOutline>
        </w:rPr>
        <w:t>第一章竞争性磋商公告</w:t>
      </w:r>
      <w:bookmarkStart w:id="0" w:name="OLE_LINK2"/>
    </w:p>
    <w:bookmarkEnd w:id="0"/>
    <w:p w14:paraId="3292AC11">
      <w:pPr>
        <w:widowControl w:val="0"/>
        <w:pBdr>
          <w:top w:val="single" w:color="auto" w:sz="4" w:space="1"/>
          <w:left w:val="single" w:color="auto" w:sz="4" w:space="4"/>
          <w:bottom w:val="single" w:color="auto" w:sz="4" w:space="1"/>
          <w:right w:val="single" w:color="auto" w:sz="4" w:space="4"/>
        </w:pBdr>
        <w:kinsoku/>
        <w:ind w:firstLine="560" w:firstLineChars="200"/>
        <w:rPr>
          <w:rFonts w:ascii="宋体" w:hAnsi="宋体" w:cs="宋体"/>
          <w:color w:val="auto"/>
          <w:sz w:val="28"/>
          <w:szCs w:val="28"/>
          <w:highlight w:val="none"/>
          <w:lang w:eastAsia="zh-CN"/>
        </w:rPr>
      </w:pPr>
      <w:r>
        <w:rPr>
          <w:rFonts w:hint="eastAsia" w:ascii="宋体" w:hAnsi="宋体" w:cs="宋体"/>
          <w:color w:val="auto"/>
          <w:sz w:val="28"/>
          <w:szCs w:val="28"/>
          <w:highlight w:val="none"/>
          <w:lang w:eastAsia="zh-CN"/>
        </w:rPr>
        <w:t>项目概况</w:t>
      </w:r>
    </w:p>
    <w:p w14:paraId="3FDFE0AB">
      <w:pPr>
        <w:widowControl w:val="0"/>
        <w:pBdr>
          <w:top w:val="single" w:color="auto" w:sz="4" w:space="1"/>
          <w:left w:val="single" w:color="auto" w:sz="4" w:space="4"/>
          <w:bottom w:val="single" w:color="auto" w:sz="4" w:space="1"/>
          <w:right w:val="single" w:color="auto" w:sz="4" w:space="4"/>
        </w:pBdr>
        <w:kinsoku/>
        <w:ind w:firstLine="560" w:firstLineChars="200"/>
        <w:rPr>
          <w:color w:val="auto"/>
          <w:sz w:val="28"/>
          <w:szCs w:val="28"/>
          <w:highlight w:val="none"/>
          <w:lang w:eastAsia="zh-CN"/>
        </w:rPr>
      </w:pPr>
      <w:r>
        <w:rPr>
          <w:rFonts w:hint="eastAsia" w:ascii="宋体" w:hAnsi="宋体" w:eastAsia="宋体" w:cs="宋体"/>
          <w:color w:val="auto"/>
          <w:sz w:val="28"/>
          <w:szCs w:val="28"/>
          <w:highlight w:val="none"/>
          <w:lang w:eastAsia="zh-CN"/>
        </w:rPr>
        <w:t>2025年伊丹镇伊丹村水泥路建设项目</w:t>
      </w:r>
      <w:r>
        <w:rPr>
          <w:rFonts w:hint="eastAsia" w:ascii="宋体" w:hAnsi="宋体" w:eastAsia="宋体" w:cs="宋体"/>
          <w:color w:val="auto"/>
          <w:sz w:val="28"/>
          <w:szCs w:val="28"/>
          <w:highlight w:val="none"/>
          <w:lang w:eastAsia="zh-CN"/>
        </w:rPr>
        <w:t>采购项目的潜在供应商应在政采云平台线上获取采购文件</w:t>
      </w:r>
      <w:r>
        <w:rPr>
          <w:rFonts w:hint="eastAsia" w:ascii="宋体" w:hAnsi="宋体" w:eastAsia="宋体" w:cs="宋体"/>
          <w:color w:val="auto"/>
          <w:sz w:val="28"/>
          <w:szCs w:val="28"/>
          <w:highlight w:val="none"/>
          <w:lang w:eastAsia="zh-CN"/>
        </w:rPr>
        <w:t>，并于</w:t>
      </w:r>
      <w:r>
        <w:rPr>
          <w:rFonts w:hint="eastAsia" w:ascii="宋体" w:hAnsi="宋体" w:eastAsia="宋体" w:cs="宋体"/>
          <w:color w:val="auto"/>
          <w:sz w:val="28"/>
          <w:szCs w:val="28"/>
          <w:highlight w:val="none"/>
          <w:lang w:eastAsia="zh-CN"/>
        </w:rPr>
        <w:t>2025年4月2</w:t>
      </w:r>
      <w:r>
        <w:rPr>
          <w:rFonts w:hint="eastAsia" w:ascii="宋体" w:hAnsi="宋体" w:eastAsia="宋体" w:cs="宋体"/>
          <w:color w:val="auto"/>
          <w:sz w:val="28"/>
          <w:szCs w:val="28"/>
          <w:highlight w:val="none"/>
          <w:lang w:val="en-US" w:eastAsia="zh-CN"/>
        </w:rPr>
        <w:t>8</w:t>
      </w:r>
      <w:r>
        <w:rPr>
          <w:rFonts w:hint="eastAsia" w:ascii="宋体" w:hAnsi="宋体" w:eastAsia="宋体" w:cs="宋体"/>
          <w:color w:val="auto"/>
          <w:sz w:val="28"/>
          <w:szCs w:val="28"/>
          <w:highlight w:val="none"/>
          <w:lang w:eastAsia="zh-CN"/>
        </w:rPr>
        <w:t>日</w:t>
      </w:r>
      <w:r>
        <w:rPr>
          <w:rFonts w:hint="eastAsia" w:ascii="宋体" w:hAnsi="宋体" w:eastAsia="宋体" w:cs="宋体"/>
          <w:color w:val="auto"/>
          <w:sz w:val="28"/>
          <w:szCs w:val="28"/>
          <w:highlight w:val="none"/>
          <w:lang w:val="en-US" w:eastAsia="zh-CN"/>
        </w:rPr>
        <w:t>10</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0</w:t>
      </w:r>
      <w:r>
        <w:rPr>
          <w:rFonts w:hint="eastAsia" w:ascii="宋体" w:hAnsi="宋体" w:eastAsia="宋体" w:cs="宋体"/>
          <w:color w:val="auto"/>
          <w:sz w:val="28"/>
          <w:szCs w:val="28"/>
          <w:highlight w:val="none"/>
          <w:lang w:eastAsia="zh-CN"/>
        </w:rPr>
        <w:t>0</w:t>
      </w:r>
      <w:r>
        <w:rPr>
          <w:rFonts w:hint="eastAsia" w:ascii="宋体" w:hAnsi="宋体" w:eastAsia="宋体" w:cs="宋体"/>
          <w:color w:val="auto"/>
          <w:sz w:val="28"/>
          <w:szCs w:val="28"/>
          <w:highlight w:val="none"/>
          <w:lang w:eastAsia="zh-CN"/>
        </w:rPr>
        <w:t>（北京时间）前提交响应文件</w:t>
      </w:r>
    </w:p>
    <w:p w14:paraId="0ABAC775">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一、项目基本情况</w:t>
      </w:r>
    </w:p>
    <w:p w14:paraId="2EE5FBBC">
      <w:pPr>
        <w:kinsoku/>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项目编号：采购计划-[2025]-00033号-2025002</w:t>
      </w:r>
    </w:p>
    <w:p w14:paraId="3C0E2207">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项目名称：2025年伊丹镇伊丹村水泥路建设项目</w:t>
      </w:r>
    </w:p>
    <w:p w14:paraId="053C4B53">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采购方式：竞争性磋商</w:t>
      </w:r>
    </w:p>
    <w:p w14:paraId="62F15E8D">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预算金额（元）：</w:t>
      </w:r>
      <w:r>
        <w:rPr>
          <w:rFonts w:hint="eastAsia" w:ascii="宋体" w:hAnsi="宋体" w:eastAsia="宋体" w:cs="宋体"/>
          <w:color w:val="auto"/>
          <w:sz w:val="28"/>
          <w:szCs w:val="28"/>
          <w:highlight w:val="none"/>
          <w:lang w:eastAsia="zh-CN"/>
        </w:rPr>
        <w:t>1932078</w:t>
      </w:r>
    </w:p>
    <w:p w14:paraId="44F1D7DB">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最高限价（元）：</w:t>
      </w:r>
      <w:r>
        <w:rPr>
          <w:rFonts w:hint="eastAsia" w:ascii="宋体" w:hAnsi="宋体" w:eastAsia="宋体" w:cs="宋体"/>
          <w:color w:val="auto"/>
          <w:sz w:val="28"/>
          <w:szCs w:val="28"/>
          <w:highlight w:val="none"/>
          <w:lang w:eastAsia="zh-CN"/>
        </w:rPr>
        <w:t>1932078</w:t>
      </w:r>
    </w:p>
    <w:p w14:paraId="03C454DA">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采购需求：</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标项名称：</w:t>
      </w:r>
      <w:r>
        <w:rPr>
          <w:rFonts w:hint="eastAsia" w:ascii="宋体" w:hAnsi="宋体" w:eastAsia="宋体" w:cs="宋体"/>
          <w:color w:val="auto"/>
          <w:sz w:val="28"/>
          <w:szCs w:val="28"/>
          <w:highlight w:val="none"/>
          <w:lang w:eastAsia="zh-CN"/>
        </w:rPr>
        <w:t>2025年伊丹镇伊丹村水泥路建设项目 </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数量：1</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预算金额（元）：</w:t>
      </w:r>
      <w:r>
        <w:rPr>
          <w:rFonts w:hint="eastAsia" w:ascii="宋体" w:hAnsi="宋体" w:eastAsia="宋体" w:cs="宋体"/>
          <w:color w:val="auto"/>
          <w:sz w:val="28"/>
          <w:szCs w:val="28"/>
          <w:highlight w:val="none"/>
          <w:lang w:eastAsia="zh-CN"/>
        </w:rPr>
        <w:t>1932078</w:t>
      </w:r>
    </w:p>
    <w:p w14:paraId="0CF2CB32">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单位：项</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简要规格描述：经审查合格的工程量清单及施工图纸范围内全部内容</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备注：/</w:t>
      </w:r>
    </w:p>
    <w:p w14:paraId="596A0073">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合同履约期限：标项 1，</w:t>
      </w:r>
      <w:r>
        <w:rPr>
          <w:rFonts w:hint="eastAsia" w:ascii="宋体" w:hAnsi="宋体" w:eastAsia="宋体" w:cs="宋体"/>
          <w:color w:val="auto"/>
          <w:sz w:val="28"/>
          <w:szCs w:val="28"/>
          <w:highlight w:val="none"/>
          <w:lang w:eastAsia="zh-CN"/>
        </w:rPr>
        <w:t>计划开工日期为2025年4月30日，计划竣工日期为2025年8月</w:t>
      </w:r>
      <w:r>
        <w:rPr>
          <w:rFonts w:hint="eastAsia" w:ascii="宋体" w:hAnsi="宋体" w:eastAsia="宋体" w:cs="宋体"/>
          <w:color w:val="auto"/>
          <w:sz w:val="28"/>
          <w:szCs w:val="28"/>
          <w:highlight w:val="none"/>
          <w:lang w:val="en-US" w:eastAsia="zh-CN"/>
        </w:rPr>
        <w:t>27</w:t>
      </w:r>
      <w:r>
        <w:rPr>
          <w:rFonts w:hint="eastAsia" w:ascii="宋体" w:hAnsi="宋体" w:eastAsia="宋体" w:cs="宋体"/>
          <w:color w:val="auto"/>
          <w:sz w:val="28"/>
          <w:szCs w:val="28"/>
          <w:highlight w:val="none"/>
          <w:lang w:eastAsia="zh-CN"/>
        </w:rPr>
        <w:t>日，工期120日历天。</w:t>
      </w:r>
    </w:p>
    <w:p w14:paraId="52A019F6">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本项目（否）接受联合体投标</w:t>
      </w:r>
    </w:p>
    <w:p w14:paraId="6310D891">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二、申请人的资格要求：</w:t>
      </w:r>
    </w:p>
    <w:p w14:paraId="18512997">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1.满足《中华人民共和国政府采购法》第二十二条规定；</w:t>
      </w:r>
    </w:p>
    <w:p w14:paraId="7CB54371">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2.落实政府采购政策需满足的资格要求：标项1：</w:t>
      </w:r>
      <w:r>
        <w:rPr>
          <w:rFonts w:hint="eastAsia" w:ascii="宋体" w:hAnsi="宋体" w:cs="宋体"/>
          <w:color w:val="auto"/>
          <w:sz w:val="28"/>
          <w:szCs w:val="28"/>
          <w:highlight w:val="none"/>
          <w:lang w:eastAsia="zh-CN" w:bidi="ar"/>
        </w:rPr>
        <w:t>本项目专门面向中小企业采购。</w:t>
      </w:r>
    </w:p>
    <w:p w14:paraId="4E29C1A6">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3.本项目的特定资格要求：</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【标项1】</w:t>
      </w:r>
      <w:r>
        <w:rPr>
          <w:rFonts w:hint="eastAsia" w:ascii="宋体" w:hAnsi="宋体" w:eastAsia="宋体" w:cs="宋体"/>
          <w:color w:val="auto"/>
          <w:sz w:val="28"/>
          <w:szCs w:val="28"/>
          <w:highlight w:val="none"/>
          <w:lang w:eastAsia="zh-CN"/>
        </w:rPr>
        <w:br w:type="textWrapping"/>
      </w:r>
      <w:r>
        <w:rPr>
          <w:rFonts w:hint="eastAsia" w:ascii="宋体" w:hAnsi="宋体" w:eastAsia="宋体" w:cs="宋体"/>
          <w:color w:val="auto"/>
          <w:sz w:val="28"/>
          <w:szCs w:val="28"/>
          <w:highlight w:val="none"/>
          <w:lang w:eastAsia="zh-CN"/>
        </w:rPr>
        <w:t xml:space="preserve">    供应商须具备建设行政主管部门核发的</w:t>
      </w:r>
      <w:r>
        <w:rPr>
          <w:rFonts w:hint="eastAsia" w:ascii="宋体" w:hAnsi="宋体" w:eastAsia="宋体" w:cs="宋体"/>
          <w:color w:val="auto"/>
          <w:sz w:val="28"/>
          <w:szCs w:val="28"/>
          <w:highlight w:val="none"/>
          <w:lang w:eastAsia="zh-CN"/>
        </w:rPr>
        <w:t>市政公用工程施工总承包二级及以上资质或公路工程施工总承包二级</w:t>
      </w:r>
      <w:r>
        <w:rPr>
          <w:rFonts w:hint="eastAsia" w:ascii="宋体" w:hAnsi="宋体" w:eastAsia="宋体" w:cs="宋体"/>
          <w:color w:val="auto"/>
          <w:sz w:val="28"/>
          <w:szCs w:val="28"/>
          <w:highlight w:val="none"/>
          <w:lang w:eastAsia="zh-CN"/>
        </w:rPr>
        <w:t>及以上资质，具备有效的安全生产许可证，并在人员、设备、资金等方面具有相应的施工能力。拟派出的项目经理具备</w:t>
      </w:r>
      <w:r>
        <w:rPr>
          <w:rFonts w:hint="eastAsia" w:ascii="宋体" w:hAnsi="宋体" w:eastAsia="宋体" w:cs="宋体"/>
          <w:color w:val="auto"/>
          <w:sz w:val="28"/>
          <w:szCs w:val="28"/>
          <w:highlight w:val="none"/>
          <w:lang w:eastAsia="zh-CN"/>
        </w:rPr>
        <w:t>市政公用工程专业或公路工程</w:t>
      </w:r>
      <w:r>
        <w:rPr>
          <w:rFonts w:hint="eastAsia" w:ascii="宋体" w:hAnsi="宋体" w:eastAsia="宋体" w:cs="宋体"/>
          <w:color w:val="auto"/>
          <w:sz w:val="28"/>
          <w:szCs w:val="28"/>
          <w:highlight w:val="none"/>
          <w:lang w:eastAsia="zh-CN"/>
        </w:rPr>
        <w:t>专业注册二级建造师及以上资格，具备有效的安全生产考核合格证书，且未担任其他在施建设工程项目的项目经理。</w:t>
      </w:r>
    </w:p>
    <w:p w14:paraId="21FF28EE">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三、获取采购文件</w:t>
      </w:r>
    </w:p>
    <w:p w14:paraId="54D1ED81">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时间：</w:t>
      </w:r>
      <w:r>
        <w:rPr>
          <w:rFonts w:hint="eastAsia" w:ascii="宋体" w:hAnsi="宋体" w:eastAsia="宋体" w:cs="宋体"/>
          <w:color w:val="auto"/>
          <w:sz w:val="28"/>
          <w:szCs w:val="28"/>
          <w:highlight w:val="none"/>
          <w:lang w:eastAsia="zh-CN"/>
        </w:rPr>
        <w:t>2025年</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lang w:eastAsia="zh-CN"/>
        </w:rPr>
        <w:t>月</w:t>
      </w:r>
      <w:r>
        <w:rPr>
          <w:rFonts w:hint="eastAsia" w:ascii="宋体" w:hAnsi="宋体" w:eastAsia="宋体" w:cs="宋体"/>
          <w:color w:val="auto"/>
          <w:sz w:val="28"/>
          <w:szCs w:val="28"/>
          <w:highlight w:val="none"/>
          <w:lang w:val="en-US" w:eastAsia="zh-CN"/>
        </w:rPr>
        <w:t>16</w:t>
      </w:r>
      <w:r>
        <w:rPr>
          <w:rFonts w:hint="eastAsia" w:ascii="宋体" w:hAnsi="宋体" w:eastAsia="宋体" w:cs="宋体"/>
          <w:color w:val="auto"/>
          <w:sz w:val="28"/>
          <w:szCs w:val="28"/>
          <w:highlight w:val="none"/>
          <w:lang w:eastAsia="zh-CN"/>
        </w:rPr>
        <w:t>日至2025年</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lang w:eastAsia="zh-CN"/>
        </w:rPr>
        <w:t>月</w:t>
      </w:r>
      <w:r>
        <w:rPr>
          <w:rFonts w:hint="eastAsia" w:ascii="宋体" w:hAnsi="宋体" w:eastAsia="宋体" w:cs="宋体"/>
          <w:color w:val="auto"/>
          <w:sz w:val="28"/>
          <w:szCs w:val="28"/>
          <w:highlight w:val="none"/>
          <w:lang w:val="en-US" w:eastAsia="zh-CN"/>
        </w:rPr>
        <w:t>23</w:t>
      </w:r>
      <w:r>
        <w:rPr>
          <w:rFonts w:hint="eastAsia" w:ascii="宋体" w:hAnsi="宋体" w:eastAsia="宋体" w:cs="宋体"/>
          <w:color w:val="auto"/>
          <w:sz w:val="28"/>
          <w:szCs w:val="28"/>
          <w:highlight w:val="none"/>
          <w:lang w:eastAsia="zh-CN"/>
        </w:rPr>
        <w:t>日</w:t>
      </w:r>
      <w:r>
        <w:rPr>
          <w:rFonts w:hint="eastAsia" w:ascii="宋体" w:hAnsi="宋体" w:eastAsia="宋体" w:cs="宋体"/>
          <w:color w:val="auto"/>
          <w:sz w:val="28"/>
          <w:szCs w:val="28"/>
          <w:highlight w:val="none"/>
          <w:lang w:eastAsia="zh-CN"/>
        </w:rPr>
        <w:t>，每天上午00:00至12:00，下午12:00至23:59（北京时间，法定节假日除</w:t>
      </w:r>
      <w:r>
        <w:rPr>
          <w:rFonts w:hint="eastAsia" w:ascii="宋体" w:hAnsi="宋体" w:eastAsia="宋体" w:cs="宋体"/>
          <w:color w:val="auto"/>
          <w:sz w:val="28"/>
          <w:szCs w:val="28"/>
          <w:highlight w:val="none"/>
          <w:lang w:eastAsia="zh-CN"/>
        </w:rPr>
        <w:t>外）</w:t>
      </w:r>
    </w:p>
    <w:p w14:paraId="14914CCD">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地点：政采云平台线上获取</w:t>
      </w:r>
    </w:p>
    <w:p w14:paraId="253C0D45">
      <w:pPr>
        <w:kinsoku/>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方式：供应商登录政采云平台https://www.zcygov.cn/在线申请获取采购文件（进入“项目采购”应用，在获取采购文件菜单中选择项目，申请获取采购文件）</w:t>
      </w:r>
    </w:p>
    <w:p w14:paraId="0BD5DDC5">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售价（元）：0</w:t>
      </w:r>
    </w:p>
    <w:p w14:paraId="26A98FE8">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四、响应文件提交</w:t>
      </w:r>
    </w:p>
    <w:p w14:paraId="520279BE">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截止时间：2025年4月2</w:t>
      </w:r>
      <w:r>
        <w:rPr>
          <w:rFonts w:hint="eastAsia" w:ascii="宋体" w:hAnsi="宋体" w:eastAsia="宋体" w:cs="宋体"/>
          <w:color w:val="auto"/>
          <w:sz w:val="28"/>
          <w:szCs w:val="28"/>
          <w:highlight w:val="none"/>
          <w:lang w:val="en-US" w:eastAsia="zh-CN"/>
        </w:rPr>
        <w:t>8</w:t>
      </w:r>
      <w:r>
        <w:rPr>
          <w:rFonts w:hint="eastAsia" w:ascii="宋体" w:hAnsi="宋体" w:eastAsia="宋体" w:cs="宋体"/>
          <w:color w:val="auto"/>
          <w:sz w:val="28"/>
          <w:szCs w:val="28"/>
          <w:highlight w:val="none"/>
          <w:lang w:eastAsia="zh-CN"/>
        </w:rPr>
        <w:t>日</w:t>
      </w:r>
      <w:r>
        <w:rPr>
          <w:rFonts w:hint="eastAsia" w:ascii="宋体" w:hAnsi="宋体" w:eastAsia="宋体" w:cs="宋体"/>
          <w:color w:val="auto"/>
          <w:sz w:val="28"/>
          <w:szCs w:val="28"/>
          <w:highlight w:val="none"/>
          <w:lang w:val="en-US" w:eastAsia="zh-CN"/>
        </w:rPr>
        <w:t>10</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00</w:t>
      </w:r>
      <w:r>
        <w:rPr>
          <w:rFonts w:hint="eastAsia" w:ascii="宋体" w:hAnsi="宋体" w:eastAsia="宋体" w:cs="宋体"/>
          <w:color w:val="auto"/>
          <w:sz w:val="28"/>
          <w:szCs w:val="28"/>
          <w:highlight w:val="none"/>
          <w:lang w:eastAsia="zh-CN"/>
        </w:rPr>
        <w:t>（北京时间）</w:t>
      </w:r>
    </w:p>
    <w:p w14:paraId="44054C49">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地点：请登录政采云投标客户端投标</w:t>
      </w:r>
    </w:p>
    <w:p w14:paraId="1A4C5354">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五、响应文件开启</w:t>
      </w:r>
    </w:p>
    <w:p w14:paraId="7D2589F0">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开启时间：2025年4月2</w:t>
      </w:r>
      <w:r>
        <w:rPr>
          <w:rFonts w:hint="eastAsia" w:ascii="宋体" w:hAnsi="宋体" w:eastAsia="宋体" w:cs="宋体"/>
          <w:color w:val="auto"/>
          <w:sz w:val="28"/>
          <w:szCs w:val="28"/>
          <w:highlight w:val="none"/>
          <w:lang w:val="en-US" w:eastAsia="zh-CN"/>
        </w:rPr>
        <w:t>8</w:t>
      </w:r>
      <w:r>
        <w:rPr>
          <w:rFonts w:hint="eastAsia" w:ascii="宋体" w:hAnsi="宋体" w:eastAsia="宋体" w:cs="宋体"/>
          <w:color w:val="auto"/>
          <w:sz w:val="28"/>
          <w:szCs w:val="28"/>
          <w:highlight w:val="none"/>
          <w:lang w:eastAsia="zh-CN"/>
        </w:rPr>
        <w:t>日</w:t>
      </w:r>
      <w:r>
        <w:rPr>
          <w:rFonts w:hint="eastAsia" w:ascii="宋体" w:hAnsi="宋体" w:eastAsia="宋体" w:cs="宋体"/>
          <w:color w:val="auto"/>
          <w:sz w:val="28"/>
          <w:szCs w:val="28"/>
          <w:highlight w:val="none"/>
          <w:lang w:val="en-US" w:eastAsia="zh-CN"/>
        </w:rPr>
        <w:t>10</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00</w:t>
      </w:r>
      <w:r>
        <w:rPr>
          <w:rFonts w:hint="eastAsia" w:ascii="宋体" w:hAnsi="宋体" w:eastAsia="宋体" w:cs="宋体"/>
          <w:color w:val="auto"/>
          <w:sz w:val="28"/>
          <w:szCs w:val="28"/>
          <w:highlight w:val="none"/>
          <w:lang w:eastAsia="zh-CN"/>
        </w:rPr>
        <w:t>（北京时间）</w:t>
      </w:r>
    </w:p>
    <w:p w14:paraId="658AB612">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地点：【四平市公共资源交易中心（四平市政府采购中心）】铁西区四平市公共资源交易中心（四平市铁西区北建平街1号）开标室3</w:t>
      </w:r>
    </w:p>
    <w:p w14:paraId="71BF87F7">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六、公告期限</w:t>
      </w:r>
    </w:p>
    <w:p w14:paraId="5BD013F4">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自本公告发布之日起3个工作日</w:t>
      </w:r>
    </w:p>
    <w:p w14:paraId="589A4FFB">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七、其他补充事宜</w:t>
      </w:r>
    </w:p>
    <w:p w14:paraId="32FB2FF1">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无</w:t>
      </w:r>
    </w:p>
    <w:p w14:paraId="696B0FA2">
      <w:pPr>
        <w:kinsoku/>
        <w:spacing w:line="360" w:lineRule="auto"/>
        <w:ind w:firstLine="562" w:firstLineChars="200"/>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八、凡对本次招标提出询问，请按以下方式联系</w:t>
      </w:r>
    </w:p>
    <w:p w14:paraId="493D1933">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1.采购人信息            </w:t>
      </w:r>
    </w:p>
    <w:p w14:paraId="3C6B3080">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名 称：伊通满族自治县伊丹镇人民政府           </w:t>
      </w:r>
    </w:p>
    <w:p w14:paraId="1ED6AC20">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地 址：</w:t>
      </w:r>
      <w:r>
        <w:rPr>
          <w:rFonts w:hint="eastAsia" w:ascii="宋体" w:hAnsi="宋体" w:eastAsia="宋体" w:cs="宋体"/>
          <w:color w:val="auto"/>
          <w:sz w:val="28"/>
          <w:szCs w:val="28"/>
          <w:highlight w:val="none"/>
          <w:lang w:val="en-US" w:eastAsia="zh-CN"/>
        </w:rPr>
        <w:t>伊通满族自治县伊丹镇街道</w:t>
      </w:r>
      <w:r>
        <w:rPr>
          <w:rFonts w:hint="eastAsia" w:ascii="宋体" w:hAnsi="宋体" w:eastAsia="宋体" w:cs="宋体"/>
          <w:color w:val="auto"/>
          <w:sz w:val="28"/>
          <w:szCs w:val="28"/>
          <w:highlight w:val="none"/>
          <w:lang w:eastAsia="zh-CN"/>
        </w:rPr>
        <w:t xml:space="preserve">         </w:t>
      </w:r>
    </w:p>
    <w:p w14:paraId="798F711F">
      <w:pPr>
        <w:kinsoku/>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联系方式：</w:t>
      </w:r>
      <w:r>
        <w:rPr>
          <w:rFonts w:hint="eastAsia" w:ascii="宋体" w:hAnsi="宋体" w:eastAsia="宋体" w:cs="宋体"/>
          <w:color w:val="auto"/>
          <w:sz w:val="28"/>
          <w:szCs w:val="28"/>
          <w:highlight w:val="none"/>
          <w:lang w:val="en-US" w:eastAsia="zh-CN"/>
        </w:rPr>
        <w:t>0434-4330320</w:t>
      </w:r>
    </w:p>
    <w:p w14:paraId="510A0EC6">
      <w:pPr>
        <w:kinsoku/>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2.采购代理机构信息</w:t>
      </w:r>
    </w:p>
    <w:p w14:paraId="2CB6C279">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highlight w:val="none"/>
          <w:lang w:val="en-US" w:eastAsia="en-US"/>
        </w:rPr>
      </w:pPr>
      <w:r>
        <w:rPr>
          <w:rFonts w:hint="eastAsia" w:ascii="宋体" w:hAnsi="宋体" w:eastAsia="宋体" w:cs="宋体"/>
          <w:color w:val="auto"/>
          <w:sz w:val="28"/>
          <w:szCs w:val="28"/>
          <w:highlight w:val="none"/>
          <w:lang w:val="en-US" w:eastAsia="en-US"/>
        </w:rPr>
        <w:t>名  称：吉林省金承工程管理服务有限公司</w:t>
      </w:r>
    </w:p>
    <w:p w14:paraId="7D213EBA">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highlight w:val="none"/>
          <w:lang w:val="en-US" w:eastAsia="en-US"/>
        </w:rPr>
      </w:pPr>
      <w:r>
        <w:rPr>
          <w:rFonts w:hint="eastAsia" w:ascii="宋体" w:hAnsi="宋体" w:eastAsia="宋体" w:cs="宋体"/>
          <w:color w:val="auto"/>
          <w:sz w:val="28"/>
          <w:szCs w:val="28"/>
          <w:highlight w:val="none"/>
          <w:lang w:val="en-US" w:eastAsia="en-US"/>
        </w:rPr>
        <w:t xml:space="preserve">地  址：吉林省长春市二道区四通路立交桥下1号楼1-511         </w:t>
      </w:r>
    </w:p>
    <w:p w14:paraId="1D5C63B7">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highlight w:val="none"/>
          <w:lang w:val="en-US" w:eastAsia="en-US"/>
        </w:rPr>
      </w:pPr>
      <w:r>
        <w:rPr>
          <w:rFonts w:hint="eastAsia" w:ascii="宋体" w:hAnsi="宋体" w:eastAsia="宋体" w:cs="宋体"/>
          <w:color w:val="auto"/>
          <w:sz w:val="28"/>
          <w:szCs w:val="28"/>
          <w:highlight w:val="none"/>
          <w:lang w:val="en-US" w:eastAsia="en-US"/>
        </w:rPr>
        <w:t>联系方式：15204381686（办公电话）</w:t>
      </w:r>
    </w:p>
    <w:p w14:paraId="2DE9B279">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highlight w:val="none"/>
          <w:lang w:val="en-US" w:eastAsia="en-US"/>
        </w:rPr>
      </w:pPr>
      <w:r>
        <w:rPr>
          <w:rFonts w:hint="eastAsia" w:ascii="宋体" w:hAnsi="宋体" w:eastAsia="宋体" w:cs="宋体"/>
          <w:color w:val="auto"/>
          <w:sz w:val="28"/>
          <w:szCs w:val="28"/>
          <w:highlight w:val="none"/>
          <w:lang w:val="en-US" w:eastAsia="en-US"/>
        </w:rPr>
        <w:t>3.项目联系方式</w:t>
      </w:r>
    </w:p>
    <w:p w14:paraId="24CA1EF8">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highlight w:val="none"/>
          <w:lang w:val="en-US" w:eastAsia="en-US"/>
        </w:rPr>
      </w:pPr>
      <w:r>
        <w:rPr>
          <w:rFonts w:hint="eastAsia" w:ascii="宋体" w:hAnsi="宋体" w:eastAsia="宋体" w:cs="宋体"/>
          <w:color w:val="auto"/>
          <w:sz w:val="28"/>
          <w:szCs w:val="28"/>
          <w:highlight w:val="none"/>
          <w:lang w:val="en-US" w:eastAsia="en-US"/>
        </w:rPr>
        <w:t xml:space="preserve">项目联系人：兰女士  </w:t>
      </w:r>
    </w:p>
    <w:p w14:paraId="162B5CEF">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highlight w:val="none"/>
          <w:lang w:val="en-US" w:eastAsia="en-US"/>
        </w:rPr>
      </w:pPr>
      <w:r>
        <w:rPr>
          <w:rFonts w:hint="eastAsia" w:ascii="宋体" w:hAnsi="宋体" w:eastAsia="宋体" w:cs="宋体"/>
          <w:color w:val="auto"/>
          <w:sz w:val="28"/>
          <w:szCs w:val="28"/>
          <w:highlight w:val="none"/>
          <w:lang w:val="en-US" w:eastAsia="en-US"/>
        </w:rPr>
        <w:t>电　话：15204381686（办公电话）</w:t>
      </w:r>
    </w:p>
    <w:p w14:paraId="5162FD1A">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highlight w:val="none"/>
          <w:lang w:val="en-US" w:eastAsia="en-US"/>
        </w:rPr>
      </w:pPr>
    </w:p>
    <w:p w14:paraId="79F15931">
      <w:pPr>
        <w:kinsoku/>
        <w:spacing w:line="360" w:lineRule="auto"/>
        <w:ind w:firstLine="560" w:firstLineChars="200"/>
        <w:rPr>
          <w:rFonts w:hint="eastAsia" w:ascii="宋体" w:hAnsi="宋体" w:eastAsia="宋体" w:cs="宋体"/>
          <w:color w:val="auto"/>
          <w:sz w:val="28"/>
          <w:szCs w:val="28"/>
          <w:highlight w:val="none"/>
          <w:lang w:eastAsia="zh-CN"/>
        </w:rPr>
      </w:pPr>
    </w:p>
    <w:p w14:paraId="1896D830">
      <w:pPr>
        <w:kinsoku/>
        <w:spacing w:line="360" w:lineRule="auto"/>
        <w:ind w:firstLine="560" w:firstLineChars="200"/>
        <w:rPr>
          <w:rFonts w:hint="eastAsia" w:ascii="宋体" w:hAnsi="宋体" w:eastAsia="宋体" w:cs="宋体"/>
          <w:color w:val="auto"/>
          <w:sz w:val="28"/>
          <w:szCs w:val="28"/>
          <w:highlight w:val="none"/>
          <w:lang w:eastAsia="zh-CN"/>
        </w:rPr>
      </w:pPr>
    </w:p>
    <w:p w14:paraId="65678FCC">
      <w:pPr>
        <w:pStyle w:val="4"/>
        <w:rPr>
          <w:rFonts w:hint="eastAsia" w:ascii="宋体" w:hAnsi="宋体" w:eastAsia="宋体" w:cs="宋体"/>
          <w:color w:val="auto"/>
          <w:sz w:val="28"/>
          <w:szCs w:val="28"/>
          <w:highlight w:val="none"/>
          <w:lang w:eastAsia="zh-CN"/>
        </w:rPr>
      </w:pPr>
    </w:p>
    <w:p w14:paraId="7896ED04">
      <w:pPr>
        <w:spacing w:before="114" w:line="224" w:lineRule="auto"/>
        <w:ind w:left="2124"/>
        <w:rPr>
          <w:rFonts w:hint="eastAsia" w:ascii="宋体" w:hAnsi="宋体" w:eastAsia="宋体" w:cs="宋体"/>
          <w:color w:val="auto"/>
          <w:spacing w:val="8"/>
          <w:sz w:val="35"/>
          <w:szCs w:val="35"/>
          <w:highlight w:val="none"/>
          <w:lang w:eastAsia="zh-CN"/>
        </w:rPr>
      </w:pPr>
      <w:r>
        <w:rPr>
          <w:rFonts w:hint="eastAsia" w:ascii="宋体" w:hAnsi="宋体" w:eastAsia="宋体" w:cs="宋体"/>
          <w:color w:val="auto"/>
          <w:spacing w:val="8"/>
          <w:sz w:val="35"/>
          <w:szCs w:val="35"/>
          <w:highlight w:val="none"/>
          <w:lang w:eastAsia="zh-CN"/>
        </w:rPr>
        <w:t>开标现场腾讯会议直播操作流程</w:t>
      </w:r>
    </w:p>
    <w:p w14:paraId="510FA71E">
      <w:pPr>
        <w:pStyle w:val="4"/>
        <w:spacing w:line="256" w:lineRule="auto"/>
        <w:rPr>
          <w:color w:val="auto"/>
          <w:highlight w:val="none"/>
          <w:lang w:eastAsia="zh-CN"/>
        </w:rPr>
      </w:pPr>
    </w:p>
    <w:p w14:paraId="608AFCB1">
      <w:pPr>
        <w:pStyle w:val="4"/>
        <w:spacing w:line="257" w:lineRule="auto"/>
        <w:rPr>
          <w:color w:val="auto"/>
          <w:highlight w:val="none"/>
          <w:lang w:eastAsia="zh-CN"/>
        </w:rPr>
      </w:pPr>
    </w:p>
    <w:p w14:paraId="4F0D077D">
      <w:pPr>
        <w:pStyle w:val="4"/>
        <w:spacing w:line="257" w:lineRule="auto"/>
        <w:rPr>
          <w:color w:val="auto"/>
          <w:highlight w:val="none"/>
          <w:lang w:eastAsia="zh-CN"/>
        </w:rPr>
      </w:pPr>
    </w:p>
    <w:p w14:paraId="41E5238C">
      <w:pPr>
        <w:spacing w:before="91" w:line="381" w:lineRule="auto"/>
        <w:ind w:right="97" w:firstLine="583"/>
        <w:rPr>
          <w:rFonts w:hint="eastAsia" w:ascii="宋体" w:hAnsi="宋体" w:eastAsia="宋体" w:cs="宋体"/>
          <w:color w:val="auto"/>
          <w:sz w:val="28"/>
          <w:szCs w:val="28"/>
          <w:highlight w:val="none"/>
          <w:lang w:eastAsia="zh-CN"/>
        </w:rPr>
      </w:pPr>
      <w:r>
        <w:rPr>
          <w:rFonts w:ascii="宋体" w:hAnsi="宋体" w:eastAsia="宋体" w:cs="宋体"/>
          <w:color w:val="auto"/>
          <w:spacing w:val="-3"/>
          <w:sz w:val="28"/>
          <w:szCs w:val="28"/>
          <w:highlight w:val="none"/>
          <w:lang w:eastAsia="zh-CN"/>
        </w:rPr>
        <w:t>1、本项目采用腾讯直播形式进行开标，投标人需参加“腾讯会议”，授权</w:t>
      </w:r>
      <w:r>
        <w:rPr>
          <w:rFonts w:ascii="宋体" w:hAnsi="宋体" w:eastAsia="宋体" w:cs="宋体"/>
          <w:color w:val="auto"/>
          <w:spacing w:val="-2"/>
          <w:sz w:val="28"/>
          <w:szCs w:val="28"/>
          <w:highlight w:val="none"/>
          <w:lang w:eastAsia="zh-CN"/>
        </w:rPr>
        <w:t>代理人需自行下载“腾讯会议APP”并于开标时间准时参与视频开标会议，详细</w:t>
      </w:r>
      <w:r>
        <w:rPr>
          <w:rFonts w:ascii="宋体" w:hAnsi="宋体" w:eastAsia="宋体" w:cs="宋体"/>
          <w:color w:val="auto"/>
          <w:sz w:val="28"/>
          <w:szCs w:val="28"/>
          <w:highlight w:val="none"/>
          <w:lang w:eastAsia="zh-CN"/>
        </w:rPr>
        <w:t>内容开标现场代理机构工作人员以电话方式进行沟通</w:t>
      </w:r>
      <w:r>
        <w:rPr>
          <w:rFonts w:ascii="宋体" w:hAnsi="宋体" w:eastAsia="宋体" w:cs="宋体"/>
          <w:color w:val="auto"/>
          <w:spacing w:val="-1"/>
          <w:sz w:val="28"/>
          <w:szCs w:val="28"/>
          <w:highlight w:val="none"/>
          <w:lang w:eastAsia="zh-CN"/>
        </w:rPr>
        <w:t>给予配合。</w:t>
      </w:r>
      <w:r>
        <w:rPr>
          <w:rFonts w:ascii="宋体" w:hAnsi="宋体" w:eastAsia="宋体" w:cs="宋体"/>
          <w:color w:val="auto"/>
          <w:spacing w:val="-1"/>
          <w:sz w:val="28"/>
          <w:szCs w:val="28"/>
          <w:highlight w:val="none"/>
          <w:lang w:eastAsia="zh-CN"/>
        </w:rPr>
        <w:t>（腾讯会议房</w:t>
      </w:r>
    </w:p>
    <w:p w14:paraId="0E91833C">
      <w:pPr>
        <w:spacing w:line="221" w:lineRule="auto"/>
        <w:ind w:left="23"/>
        <w:rPr>
          <w:rFonts w:hint="eastAsia" w:ascii="宋体" w:hAnsi="宋体" w:eastAsia="宋体" w:cs="宋体"/>
          <w:color w:val="auto"/>
          <w:sz w:val="28"/>
          <w:szCs w:val="28"/>
          <w:highlight w:val="none"/>
          <w:lang w:eastAsia="zh-CN"/>
        </w:rPr>
      </w:pPr>
      <w:r>
        <w:rPr>
          <w:rFonts w:ascii="宋体" w:hAnsi="宋体" w:eastAsia="宋体" w:cs="宋体"/>
          <w:color w:val="auto"/>
          <w:spacing w:val="-3"/>
          <w:sz w:val="28"/>
          <w:szCs w:val="28"/>
          <w:highlight w:val="none"/>
          <w:lang w:eastAsia="zh-CN"/>
        </w:rPr>
        <w:t>间号：</w:t>
      </w:r>
      <w:r>
        <w:rPr>
          <w:rFonts w:hint="eastAsia" w:ascii="宋体" w:hAnsi="宋体" w:eastAsia="宋体" w:cs="宋体"/>
          <w:color w:val="auto"/>
          <w:spacing w:val="-3"/>
          <w:sz w:val="28"/>
          <w:szCs w:val="28"/>
          <w:highlight w:val="none"/>
          <w:lang w:val="en-US" w:eastAsia="zh-CN"/>
        </w:rPr>
        <w:t>199 451 319</w:t>
      </w:r>
      <w:r>
        <w:rPr>
          <w:rFonts w:ascii="宋体" w:hAnsi="宋体" w:eastAsia="宋体" w:cs="宋体"/>
          <w:color w:val="auto"/>
          <w:spacing w:val="-3"/>
          <w:sz w:val="28"/>
          <w:szCs w:val="28"/>
          <w:highlight w:val="none"/>
          <w:lang w:eastAsia="zh-CN"/>
        </w:rPr>
        <w:t>）</w:t>
      </w:r>
    </w:p>
    <w:p w14:paraId="7F64524F">
      <w:pPr>
        <w:spacing w:before="91" w:line="381" w:lineRule="auto"/>
        <w:ind w:right="97" w:firstLine="583"/>
        <w:rPr>
          <w:rFonts w:hint="eastAsia" w:ascii="宋体" w:hAnsi="宋体" w:eastAsia="宋体" w:cs="宋体"/>
          <w:color w:val="auto"/>
          <w:spacing w:val="-3"/>
          <w:sz w:val="28"/>
          <w:szCs w:val="28"/>
          <w:highlight w:val="none"/>
          <w:lang w:eastAsia="zh-CN"/>
        </w:rPr>
      </w:pPr>
      <w:r>
        <w:rPr>
          <w:rFonts w:ascii="宋体" w:hAnsi="宋体" w:eastAsia="宋体" w:cs="宋体"/>
          <w:color w:val="auto"/>
          <w:sz w:val="28"/>
          <w:szCs w:val="28"/>
          <w:highlight w:val="none"/>
          <w:lang w:eastAsia="zh-CN"/>
        </w:rPr>
        <w:t>2、进入视频会议人员应改名为"投标人+</w:t>
      </w:r>
      <w:r>
        <w:rPr>
          <w:rFonts w:ascii="宋体" w:hAnsi="宋体" w:eastAsia="宋体" w:cs="宋体"/>
          <w:color w:val="auto"/>
          <w:spacing w:val="-1"/>
          <w:sz w:val="28"/>
          <w:szCs w:val="28"/>
          <w:highlight w:val="none"/>
          <w:lang w:eastAsia="zh-CN"/>
        </w:rPr>
        <w:t>被</w:t>
      </w:r>
      <w:r>
        <w:rPr>
          <w:rFonts w:ascii="宋体" w:hAnsi="宋体" w:eastAsia="宋体" w:cs="宋体"/>
          <w:color w:val="auto"/>
          <w:spacing w:val="-3"/>
          <w:sz w:val="28"/>
          <w:szCs w:val="28"/>
          <w:highlight w:val="none"/>
          <w:lang w:eastAsia="zh-CN"/>
        </w:rPr>
        <w:t>授权人"。投标人持CA锁登录会员端【远程解密】菜单获取开标直播信息和解密，解密时间须按招标代理机构</w:t>
      </w:r>
    </w:p>
    <w:p w14:paraId="46B6A5C6">
      <w:pPr>
        <w:spacing w:before="91" w:line="381" w:lineRule="auto"/>
        <w:ind w:right="97" w:firstLine="583"/>
        <w:rPr>
          <w:rFonts w:hint="eastAsia" w:ascii="宋体" w:hAnsi="宋体" w:eastAsia="宋体" w:cs="宋体"/>
          <w:color w:val="auto"/>
          <w:spacing w:val="-3"/>
          <w:sz w:val="28"/>
          <w:szCs w:val="28"/>
          <w:highlight w:val="none"/>
          <w:lang w:eastAsia="zh-CN"/>
        </w:rPr>
      </w:pPr>
      <w:r>
        <w:rPr>
          <w:rFonts w:ascii="宋体" w:hAnsi="宋体" w:eastAsia="宋体" w:cs="宋体"/>
          <w:color w:val="auto"/>
          <w:spacing w:val="-3"/>
          <w:sz w:val="28"/>
          <w:szCs w:val="28"/>
          <w:highlight w:val="none"/>
          <w:lang w:eastAsia="zh-CN"/>
        </w:rPr>
        <w:t>在开标直播时的通知执行。因投标人自身原因未能成功解密的，投标无效。</w:t>
      </w:r>
    </w:p>
    <w:p w14:paraId="6802672E">
      <w:pPr>
        <w:spacing w:before="91" w:line="381" w:lineRule="auto"/>
        <w:ind w:right="97" w:firstLine="583"/>
        <w:rPr>
          <w:rFonts w:hint="eastAsia" w:ascii="宋体" w:hAnsi="宋体" w:eastAsia="宋体" w:cs="宋体"/>
          <w:color w:val="auto"/>
          <w:spacing w:val="-3"/>
          <w:sz w:val="28"/>
          <w:szCs w:val="28"/>
          <w:highlight w:val="none"/>
          <w:lang w:eastAsia="zh-CN"/>
        </w:rPr>
      </w:pPr>
      <w:r>
        <w:rPr>
          <w:rFonts w:ascii="宋体" w:hAnsi="宋体" w:eastAsia="宋体" w:cs="宋体"/>
          <w:color w:val="auto"/>
          <w:spacing w:val="-3"/>
          <w:sz w:val="28"/>
          <w:szCs w:val="28"/>
          <w:highlight w:val="none"/>
          <w:lang w:eastAsia="zh-CN"/>
        </w:rPr>
        <w:t>3、投标人有关人员参加开标视频会议的要求：</w:t>
      </w:r>
    </w:p>
    <w:p w14:paraId="3F3D5023">
      <w:pPr>
        <w:spacing w:before="91" w:line="381" w:lineRule="auto"/>
        <w:ind w:right="97" w:firstLine="583"/>
        <w:rPr>
          <w:rFonts w:hint="eastAsia" w:ascii="宋体" w:hAnsi="宋体" w:eastAsia="宋体" w:cs="宋体"/>
          <w:color w:val="auto"/>
          <w:spacing w:val="-3"/>
          <w:sz w:val="28"/>
          <w:szCs w:val="28"/>
          <w:highlight w:val="none"/>
          <w:lang w:eastAsia="zh-CN"/>
        </w:rPr>
      </w:pPr>
      <w:r>
        <w:rPr>
          <w:rFonts w:ascii="宋体" w:hAnsi="宋体" w:eastAsia="宋体" w:cs="宋体"/>
          <w:color w:val="auto"/>
          <w:spacing w:val="-3"/>
          <w:sz w:val="28"/>
          <w:szCs w:val="28"/>
          <w:highlight w:val="none"/>
          <w:lang w:eastAsia="zh-CN"/>
        </w:rPr>
        <w:t>本项目开标各投标单位的授权委托人、法定代表人无须现场出席开标会议。法定代表人或授权委托人必须持本人有效的中华人民共和国第二代居民身份证或有效临时身份证通过视频参加开标会。</w:t>
      </w:r>
    </w:p>
    <w:p w14:paraId="2E38354B">
      <w:pPr>
        <w:spacing w:before="91" w:line="381" w:lineRule="auto"/>
        <w:ind w:right="97" w:firstLine="583"/>
        <w:rPr>
          <w:rFonts w:hint="eastAsia" w:ascii="宋体" w:hAnsi="宋体" w:eastAsia="宋体" w:cs="宋体"/>
          <w:color w:val="auto"/>
          <w:spacing w:val="-3"/>
          <w:sz w:val="28"/>
          <w:szCs w:val="28"/>
          <w:highlight w:val="none"/>
          <w:lang w:eastAsia="zh-CN"/>
        </w:rPr>
      </w:pPr>
      <w:r>
        <w:rPr>
          <w:rFonts w:ascii="宋体" w:hAnsi="宋体" w:eastAsia="宋体" w:cs="宋体"/>
          <w:color w:val="auto"/>
          <w:spacing w:val="-3"/>
          <w:sz w:val="28"/>
          <w:szCs w:val="28"/>
          <w:highlight w:val="none"/>
          <w:lang w:eastAsia="zh-CN"/>
        </w:rPr>
        <w:t>4、进入会议时间：</w:t>
      </w:r>
      <w:r>
        <w:rPr>
          <w:rFonts w:hint="eastAsia" w:ascii="宋体" w:hAnsi="宋体" w:eastAsia="宋体" w:cs="宋体"/>
          <w:color w:val="auto"/>
          <w:spacing w:val="-3"/>
          <w:sz w:val="28"/>
          <w:szCs w:val="28"/>
          <w:highlight w:val="none"/>
          <w:lang w:eastAsia="zh-CN"/>
        </w:rPr>
        <w:t>2025年4月2</w:t>
      </w:r>
      <w:r>
        <w:rPr>
          <w:rFonts w:hint="eastAsia" w:ascii="宋体" w:hAnsi="宋体" w:eastAsia="宋体" w:cs="宋体"/>
          <w:color w:val="auto"/>
          <w:spacing w:val="-3"/>
          <w:sz w:val="28"/>
          <w:szCs w:val="28"/>
          <w:highlight w:val="none"/>
          <w:lang w:val="en-US" w:eastAsia="zh-CN"/>
        </w:rPr>
        <w:t>8</w:t>
      </w:r>
      <w:r>
        <w:rPr>
          <w:rFonts w:hint="eastAsia" w:ascii="宋体" w:hAnsi="宋体" w:eastAsia="宋体" w:cs="宋体"/>
          <w:color w:val="auto"/>
          <w:spacing w:val="-3"/>
          <w:sz w:val="28"/>
          <w:szCs w:val="28"/>
          <w:highlight w:val="none"/>
          <w:lang w:eastAsia="zh-CN"/>
        </w:rPr>
        <w:t>日</w:t>
      </w:r>
      <w:r>
        <w:rPr>
          <w:rFonts w:hint="eastAsia" w:ascii="宋体" w:hAnsi="宋体" w:eastAsia="宋体" w:cs="宋体"/>
          <w:color w:val="auto"/>
          <w:spacing w:val="-3"/>
          <w:sz w:val="28"/>
          <w:szCs w:val="28"/>
          <w:highlight w:val="none"/>
          <w:lang w:val="en-US" w:eastAsia="zh-CN"/>
        </w:rPr>
        <w:t>10</w:t>
      </w:r>
      <w:r>
        <w:rPr>
          <w:rFonts w:hint="eastAsia" w:ascii="宋体" w:hAnsi="宋体" w:eastAsia="宋体" w:cs="宋体"/>
          <w:color w:val="auto"/>
          <w:spacing w:val="-3"/>
          <w:sz w:val="28"/>
          <w:szCs w:val="28"/>
          <w:highlight w:val="none"/>
          <w:lang w:eastAsia="zh-CN"/>
        </w:rPr>
        <w:t>时</w:t>
      </w:r>
      <w:r>
        <w:rPr>
          <w:rFonts w:hint="eastAsia" w:ascii="宋体" w:hAnsi="宋体" w:eastAsia="宋体" w:cs="宋体"/>
          <w:color w:val="auto"/>
          <w:spacing w:val="-3"/>
          <w:sz w:val="28"/>
          <w:szCs w:val="28"/>
          <w:highlight w:val="none"/>
          <w:lang w:val="en-US" w:eastAsia="zh-CN"/>
        </w:rPr>
        <w:t>00</w:t>
      </w:r>
      <w:r>
        <w:rPr>
          <w:rFonts w:hint="eastAsia" w:ascii="宋体" w:hAnsi="宋体" w:eastAsia="宋体" w:cs="宋体"/>
          <w:color w:val="auto"/>
          <w:spacing w:val="-3"/>
          <w:sz w:val="28"/>
          <w:szCs w:val="28"/>
          <w:highlight w:val="none"/>
          <w:lang w:eastAsia="zh-CN"/>
        </w:rPr>
        <w:t>分</w:t>
      </w:r>
      <w:r>
        <w:rPr>
          <w:rFonts w:ascii="宋体" w:hAnsi="宋体" w:eastAsia="宋体" w:cs="宋体"/>
          <w:color w:val="auto"/>
          <w:spacing w:val="-3"/>
          <w:sz w:val="28"/>
          <w:szCs w:val="28"/>
          <w:highlight w:val="none"/>
          <w:lang w:eastAsia="zh-CN"/>
        </w:rPr>
        <w:t>前加入。</w:t>
      </w:r>
    </w:p>
    <w:p w14:paraId="3D614B46">
      <w:pPr>
        <w:keepNext w:val="0"/>
        <w:keepLines w:val="0"/>
        <w:pageBreakBefore w:val="0"/>
        <w:widowControl/>
        <w:kinsoku/>
        <w:overflowPunct/>
        <w:topLinePunct w:val="0"/>
        <w:autoSpaceDE w:val="0"/>
        <w:autoSpaceDN w:val="0"/>
        <w:bidi w:val="0"/>
        <w:adjustRightInd w:val="0"/>
        <w:snapToGrid w:val="0"/>
        <w:spacing w:line="360" w:lineRule="auto"/>
        <w:ind w:firstLine="548" w:firstLineChars="200"/>
        <w:textAlignment w:val="baseline"/>
        <w:rPr>
          <w:rFonts w:hint="eastAsia" w:ascii="宋体" w:hAnsi="宋体" w:eastAsia="宋体" w:cs="宋体"/>
          <w:color w:val="auto"/>
          <w:spacing w:val="-3"/>
          <w:sz w:val="28"/>
          <w:szCs w:val="28"/>
          <w:highlight w:val="none"/>
          <w:lang w:eastAsia="zh-CN"/>
        </w:rPr>
      </w:pPr>
      <w:r>
        <w:rPr>
          <w:rFonts w:ascii="宋体" w:hAnsi="宋体" w:eastAsia="宋体" w:cs="宋体"/>
          <w:color w:val="auto"/>
          <w:spacing w:val="-3"/>
          <w:sz w:val="28"/>
          <w:szCs w:val="28"/>
          <w:highlight w:val="none"/>
          <w:lang w:eastAsia="zh-CN"/>
        </w:rPr>
        <w:t>如有疑问，请致电技术电话</w:t>
      </w:r>
      <w:r>
        <w:rPr>
          <w:rFonts w:ascii="宋体" w:hAnsi="宋体" w:eastAsia="宋体" w:cs="宋体"/>
          <w:color w:val="auto"/>
          <w:spacing w:val="-3"/>
          <w:sz w:val="28"/>
          <w:szCs w:val="28"/>
          <w:highlight w:val="none"/>
          <w:lang w:eastAsia="zh-CN"/>
        </w:rPr>
        <w:t>：</w:t>
      </w:r>
      <w:r>
        <w:rPr>
          <w:rFonts w:hint="eastAsia" w:ascii="宋体" w:hAnsi="宋体" w:eastAsia="宋体" w:cs="宋体"/>
          <w:color w:val="auto"/>
          <w:sz w:val="28"/>
          <w:szCs w:val="28"/>
          <w:highlight w:val="none"/>
          <w:lang w:val="en-US" w:eastAsia="en-US"/>
        </w:rPr>
        <w:t>15204381686（办公电话）</w:t>
      </w:r>
      <w:r>
        <w:rPr>
          <w:rFonts w:hint="eastAsia" w:ascii="宋体" w:hAnsi="宋体" w:eastAsia="宋体" w:cs="宋体"/>
          <w:color w:val="auto"/>
          <w:spacing w:val="-3"/>
          <w:sz w:val="28"/>
          <w:szCs w:val="28"/>
          <w:highlight w:val="none"/>
          <w:lang w:eastAsia="zh-CN"/>
        </w:rPr>
        <w:t>　</w:t>
      </w:r>
    </w:p>
    <w:p w14:paraId="58918BC7">
      <w:pPr>
        <w:spacing w:before="91" w:line="381" w:lineRule="auto"/>
        <w:ind w:right="97" w:firstLine="583"/>
        <w:rPr>
          <w:rFonts w:hint="eastAsia" w:ascii="宋体" w:hAnsi="宋体" w:eastAsia="宋体" w:cs="宋体"/>
          <w:color w:val="auto"/>
          <w:spacing w:val="-3"/>
          <w:sz w:val="28"/>
          <w:szCs w:val="28"/>
          <w:highlight w:val="none"/>
          <w:lang w:eastAsia="zh-CN"/>
        </w:rPr>
      </w:pPr>
      <w:r>
        <w:rPr>
          <w:rFonts w:ascii="宋体" w:hAnsi="宋体" w:eastAsia="宋体" w:cs="宋体"/>
          <w:color w:val="auto"/>
          <w:spacing w:val="-3"/>
          <w:sz w:val="28"/>
          <w:szCs w:val="28"/>
          <w:highlight w:val="none"/>
          <w:lang w:eastAsia="zh-CN"/>
        </w:rPr>
        <w:t>工作时间：9:00-16:00（工作日）</w:t>
      </w:r>
    </w:p>
    <w:p w14:paraId="62AC38D8">
      <w:pPr>
        <w:spacing w:before="91" w:line="381" w:lineRule="auto"/>
        <w:ind w:right="97" w:firstLine="583"/>
        <w:rPr>
          <w:rFonts w:hint="eastAsia" w:ascii="宋体" w:hAnsi="宋体" w:eastAsia="宋体" w:cs="宋体"/>
          <w:color w:val="auto"/>
          <w:spacing w:val="-3"/>
          <w:sz w:val="28"/>
          <w:szCs w:val="28"/>
          <w:highlight w:val="none"/>
          <w:lang w:eastAsia="zh-CN"/>
        </w:rPr>
        <w:sectPr>
          <w:footerReference r:id="rId5" w:type="default"/>
          <w:pgSz w:w="11906" w:h="16839"/>
          <w:pgMar w:top="1431" w:right="1034" w:bottom="1154" w:left="1142" w:header="0" w:footer="994" w:gutter="0"/>
          <w:cols w:space="720" w:num="1"/>
        </w:sectPr>
      </w:pPr>
    </w:p>
    <w:p w14:paraId="040D915C">
      <w:pPr>
        <w:pStyle w:val="4"/>
        <w:spacing w:line="376" w:lineRule="auto"/>
        <w:rPr>
          <w:color w:val="auto"/>
          <w:highlight w:val="none"/>
          <w:lang w:eastAsia="zh-CN"/>
        </w:rPr>
      </w:pPr>
    </w:p>
    <w:p w14:paraId="178E3690">
      <w:pPr>
        <w:spacing w:before="101" w:line="224" w:lineRule="auto"/>
        <w:ind w:left="2815"/>
        <w:rPr>
          <w:rFonts w:hint="eastAsia" w:ascii="宋体" w:hAnsi="宋体" w:eastAsia="宋体" w:cs="宋体"/>
          <w:color w:val="auto"/>
          <w:sz w:val="31"/>
          <w:szCs w:val="31"/>
          <w:highlight w:val="none"/>
          <w:lang w:eastAsia="zh-CN"/>
        </w:rPr>
      </w:pPr>
      <w:r>
        <w:rPr>
          <w:rFonts w:ascii="宋体" w:hAnsi="宋体" w:eastAsia="宋体" w:cs="宋体"/>
          <w:color w:val="auto"/>
          <w:spacing w:val="8"/>
          <w:sz w:val="31"/>
          <w:szCs w:val="31"/>
          <w:highlight w:val="none"/>
          <w:lang w:eastAsia="zh-CN"/>
          <w14:textOutline w14:w="5791" w14:cap="sq" w14:cmpd="sng" w14:algn="ctr">
            <w14:solidFill>
              <w14:srgbClr w14:val="000000"/>
            </w14:solidFill>
            <w14:prstDash w14:val="solid"/>
            <w14:bevel/>
          </w14:textOutline>
        </w:rPr>
        <w:t>第二章工程量清单</w:t>
      </w:r>
    </w:p>
    <w:p w14:paraId="45CFF85F">
      <w:pPr>
        <w:pStyle w:val="4"/>
        <w:spacing w:line="241" w:lineRule="auto"/>
        <w:jc w:val="center"/>
        <w:rPr>
          <w:rFonts w:eastAsia="宋体"/>
          <w:color w:val="auto"/>
          <w:highlight w:val="none"/>
          <w:lang w:eastAsia="zh-CN"/>
        </w:rPr>
      </w:pPr>
    </w:p>
    <w:p w14:paraId="567827FB">
      <w:pPr>
        <w:pStyle w:val="4"/>
        <w:spacing w:line="241" w:lineRule="auto"/>
        <w:jc w:val="center"/>
        <w:rPr>
          <w:rFonts w:eastAsia="宋体"/>
          <w:color w:val="auto"/>
          <w:sz w:val="24"/>
          <w:szCs w:val="24"/>
          <w:highlight w:val="none"/>
          <w:lang w:eastAsia="zh-CN"/>
        </w:rPr>
      </w:pPr>
      <w:r>
        <w:rPr>
          <w:rFonts w:hint="eastAsia" w:eastAsia="宋体"/>
          <w:color w:val="auto"/>
          <w:sz w:val="24"/>
          <w:szCs w:val="24"/>
          <w:highlight w:val="none"/>
          <w:lang w:eastAsia="zh-CN"/>
        </w:rPr>
        <w:t>（另册）</w:t>
      </w:r>
    </w:p>
    <w:p w14:paraId="5AA2AF5C">
      <w:pPr>
        <w:spacing w:before="101" w:line="224" w:lineRule="auto"/>
        <w:ind w:left="3295"/>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2E2E3AD5">
      <w:pPr>
        <w:spacing w:before="101" w:line="224" w:lineRule="auto"/>
        <w:ind w:left="3295"/>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3E93D220">
      <w:pPr>
        <w:pStyle w:val="4"/>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47F0D9CF">
      <w:pPr>
        <w:pStyle w:val="10"/>
        <w:ind w:firstLine="309"/>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7DE0BF46">
      <w:pPr>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3216E1E8">
      <w:pPr>
        <w:pStyle w:val="4"/>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32E55653">
      <w:pPr>
        <w:pStyle w:val="10"/>
        <w:ind w:firstLine="309"/>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232D8E36">
      <w:pPr>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25B58237">
      <w:pPr>
        <w:pStyle w:val="4"/>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3F512E3B">
      <w:pPr>
        <w:pStyle w:val="10"/>
        <w:ind w:firstLine="309"/>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28675464">
      <w:pPr>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1F1D5AB2">
      <w:pPr>
        <w:pStyle w:val="4"/>
        <w:rPr>
          <w:rFonts w:hint="eastAsia"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pPr>
    </w:p>
    <w:p w14:paraId="442D1463">
      <w:pPr>
        <w:pStyle w:val="10"/>
        <w:ind w:firstLine="210"/>
        <w:rPr>
          <w:color w:val="auto"/>
          <w:highlight w:val="none"/>
          <w:lang w:eastAsia="zh-CN"/>
        </w:rPr>
      </w:pPr>
    </w:p>
    <w:p w14:paraId="1073FCE0">
      <w:pPr>
        <w:spacing w:before="101" w:line="224" w:lineRule="auto"/>
        <w:ind w:left="3295"/>
        <w:rPr>
          <w:rFonts w:hint="eastAsia" w:ascii="宋体" w:hAnsi="宋体" w:eastAsia="宋体" w:cs="宋体"/>
          <w:color w:val="auto"/>
          <w:sz w:val="24"/>
          <w:szCs w:val="24"/>
          <w:highlight w:val="none"/>
          <w:lang w:eastAsia="zh-CN"/>
        </w:rPr>
      </w:pPr>
      <w:r>
        <w:rPr>
          <w:rFonts w:ascii="宋体" w:hAnsi="宋体" w:eastAsia="宋体" w:cs="宋体"/>
          <w:color w:val="auto"/>
          <w:spacing w:val="-1"/>
          <w:sz w:val="31"/>
          <w:szCs w:val="31"/>
          <w:highlight w:val="none"/>
          <w:lang w:eastAsia="zh-CN"/>
          <w14:textOutline w14:w="5791" w14:cap="sq" w14:cmpd="sng" w14:algn="ctr">
            <w14:solidFill>
              <w14:srgbClr w14:val="000000"/>
            </w14:solidFill>
            <w14:prstDash w14:val="solid"/>
            <w14:bevel/>
          </w14:textOutline>
        </w:rPr>
        <w:t>第三章图纸</w:t>
      </w:r>
    </w:p>
    <w:p w14:paraId="4CB8C7DC">
      <w:pPr>
        <w:spacing w:line="219" w:lineRule="auto"/>
        <w:rPr>
          <w:rFonts w:hint="eastAsia" w:ascii="宋体" w:hAnsi="宋体" w:eastAsia="宋体" w:cs="宋体"/>
          <w:color w:val="auto"/>
          <w:sz w:val="24"/>
          <w:szCs w:val="24"/>
          <w:highlight w:val="none"/>
          <w:lang w:eastAsia="zh-CN"/>
        </w:rPr>
      </w:pPr>
    </w:p>
    <w:p w14:paraId="67D81C62">
      <w:pPr>
        <w:pStyle w:val="4"/>
        <w:spacing w:line="241" w:lineRule="auto"/>
        <w:jc w:val="center"/>
        <w:rPr>
          <w:color w:val="auto"/>
          <w:highlight w:val="none"/>
          <w:lang w:eastAsia="zh-CN"/>
        </w:rPr>
        <w:sectPr>
          <w:footerReference r:id="rId6" w:type="default"/>
          <w:pgSz w:w="11906" w:h="16839"/>
          <w:pgMar w:top="1431" w:right="1785" w:bottom="1160" w:left="1785" w:header="0" w:footer="994" w:gutter="0"/>
          <w:cols w:space="720" w:num="1"/>
        </w:sectPr>
      </w:pPr>
      <w:r>
        <w:rPr>
          <w:rFonts w:hint="eastAsia" w:eastAsia="宋体"/>
          <w:color w:val="auto"/>
          <w:sz w:val="24"/>
          <w:szCs w:val="24"/>
          <w:highlight w:val="none"/>
          <w:lang w:eastAsia="zh-CN"/>
        </w:rPr>
        <w:t>（另册）</w:t>
      </w:r>
    </w:p>
    <w:p w14:paraId="68C5D728">
      <w:pPr>
        <w:spacing w:before="63" w:line="224" w:lineRule="auto"/>
        <w:jc w:val="center"/>
        <w:rPr>
          <w:rFonts w:hint="eastAsia" w:ascii="宋体" w:hAnsi="宋体" w:eastAsia="宋体" w:cs="宋体"/>
          <w:color w:val="auto"/>
          <w:sz w:val="31"/>
          <w:szCs w:val="31"/>
          <w:highlight w:val="none"/>
          <w:lang w:eastAsia="zh-CN"/>
        </w:rPr>
      </w:pPr>
      <w:r>
        <w:rPr>
          <w:rFonts w:ascii="宋体" w:hAnsi="宋体" w:eastAsia="宋体" w:cs="宋体"/>
          <w:color w:val="auto"/>
          <w:spacing w:val="8"/>
          <w:sz w:val="31"/>
          <w:szCs w:val="31"/>
          <w:highlight w:val="none"/>
          <w:lang w:eastAsia="zh-CN"/>
          <w14:textOutline w14:w="5791" w14:cap="sq" w14:cmpd="sng" w14:algn="ctr">
            <w14:solidFill>
              <w14:srgbClr w14:val="000000"/>
            </w14:solidFill>
            <w14:prstDash w14:val="solid"/>
            <w14:bevel/>
          </w14:textOutline>
        </w:rPr>
        <w:t>第四章评审方法及标准</w:t>
      </w:r>
    </w:p>
    <w:p w14:paraId="08DC0788">
      <w:pPr>
        <w:pStyle w:val="4"/>
        <w:spacing w:line="336" w:lineRule="auto"/>
        <w:rPr>
          <w:color w:val="auto"/>
          <w:highlight w:val="none"/>
          <w:lang w:eastAsia="zh-CN"/>
        </w:rPr>
      </w:pPr>
    </w:p>
    <w:p w14:paraId="7C199264">
      <w:pPr>
        <w:pStyle w:val="4"/>
        <w:spacing w:line="336" w:lineRule="auto"/>
        <w:rPr>
          <w:color w:val="auto"/>
          <w:highlight w:val="none"/>
          <w:lang w:eastAsia="zh-CN"/>
        </w:rPr>
      </w:pPr>
    </w:p>
    <w:p w14:paraId="7C120A0C">
      <w:pPr>
        <w:spacing w:before="78" w:line="230" w:lineRule="auto"/>
        <w:ind w:left="15" w:right="329" w:firstLine="476"/>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磋商小组将只对商务审查合格，经磋商最终确定采购需求和提交</w:t>
      </w:r>
      <w:r>
        <w:rPr>
          <w:rFonts w:ascii="宋体" w:hAnsi="宋体" w:eastAsia="宋体" w:cs="宋体"/>
          <w:color w:val="auto"/>
          <w:spacing w:val="-1"/>
          <w:sz w:val="24"/>
          <w:szCs w:val="24"/>
          <w:highlight w:val="none"/>
          <w:lang w:eastAsia="zh-CN"/>
        </w:rPr>
        <w:t>最后报价的供应商进行</w:t>
      </w:r>
      <w:r>
        <w:rPr>
          <w:rFonts w:ascii="宋体" w:hAnsi="宋体" w:eastAsia="宋体" w:cs="宋体"/>
          <w:color w:val="auto"/>
          <w:spacing w:val="-3"/>
          <w:sz w:val="24"/>
          <w:szCs w:val="24"/>
          <w:highlight w:val="none"/>
          <w:lang w:eastAsia="zh-CN"/>
        </w:rPr>
        <w:t>详细评审。</w:t>
      </w:r>
    </w:p>
    <w:p w14:paraId="5B187B26">
      <w:pPr>
        <w:spacing w:before="28" w:line="234" w:lineRule="auto"/>
        <w:ind w:left="12" w:right="326" w:firstLine="50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1.本项目采用综合评分法评审，磋商小组将按下述标准评定成交供应商并对成交候选供</w:t>
      </w:r>
      <w:r>
        <w:rPr>
          <w:rFonts w:ascii="宋体" w:hAnsi="宋体" w:eastAsia="宋体" w:cs="宋体"/>
          <w:color w:val="auto"/>
          <w:sz w:val="24"/>
          <w:szCs w:val="24"/>
          <w:highlight w:val="none"/>
          <w:lang w:eastAsia="zh-CN"/>
        </w:rPr>
        <w:t>应商进行排序。响应文件满足磋商文件全部实质性要求且按评审因</w:t>
      </w:r>
      <w:r>
        <w:rPr>
          <w:rFonts w:ascii="宋体" w:hAnsi="宋体" w:eastAsia="宋体" w:cs="宋体"/>
          <w:color w:val="auto"/>
          <w:spacing w:val="-1"/>
          <w:sz w:val="24"/>
          <w:szCs w:val="24"/>
          <w:highlight w:val="none"/>
          <w:lang w:eastAsia="zh-CN"/>
        </w:rPr>
        <w:t>素的量化指标评审得分最</w:t>
      </w:r>
      <w:r>
        <w:rPr>
          <w:rFonts w:ascii="宋体" w:hAnsi="宋体" w:eastAsia="宋体" w:cs="宋体"/>
          <w:color w:val="auto"/>
          <w:sz w:val="24"/>
          <w:szCs w:val="24"/>
          <w:highlight w:val="none"/>
          <w:lang w:eastAsia="zh-CN"/>
        </w:rPr>
        <w:t>高的供应商为成交候选供应商；得分相同的，按最后报价由低到高</w:t>
      </w:r>
      <w:r>
        <w:rPr>
          <w:rFonts w:ascii="宋体" w:hAnsi="宋体" w:eastAsia="宋体" w:cs="宋体"/>
          <w:color w:val="auto"/>
          <w:spacing w:val="-1"/>
          <w:sz w:val="24"/>
          <w:szCs w:val="24"/>
          <w:highlight w:val="none"/>
          <w:lang w:eastAsia="zh-CN"/>
        </w:rPr>
        <w:t>顺序排列；得分且最后报</w:t>
      </w:r>
      <w:r>
        <w:rPr>
          <w:rFonts w:ascii="宋体" w:hAnsi="宋体" w:eastAsia="宋体" w:cs="宋体"/>
          <w:color w:val="auto"/>
          <w:sz w:val="24"/>
          <w:szCs w:val="24"/>
          <w:highlight w:val="none"/>
          <w:lang w:eastAsia="zh-CN"/>
        </w:rPr>
        <w:t>价相同的，按技术指标优劣顺序排列。本项</w:t>
      </w:r>
      <w:r>
        <w:rPr>
          <w:rFonts w:ascii="宋体" w:hAnsi="宋体" w:eastAsia="宋体" w:cs="宋体"/>
          <w:color w:val="auto"/>
          <w:spacing w:val="-1"/>
          <w:sz w:val="24"/>
          <w:szCs w:val="24"/>
          <w:highlight w:val="none"/>
          <w:lang w:eastAsia="zh-CN"/>
        </w:rPr>
        <w:t>目不接受任何额外捐赠。</w:t>
      </w:r>
    </w:p>
    <w:p w14:paraId="55394655">
      <w:pPr>
        <w:spacing w:before="28" w:line="219" w:lineRule="auto"/>
        <w:ind w:left="51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1.1合格供应商得分的计算方法（计算结果精确到小数点后两位）。</w:t>
      </w:r>
    </w:p>
    <w:p w14:paraId="114C0971">
      <w:pPr>
        <w:spacing w:before="28" w:line="212" w:lineRule="auto"/>
        <w:ind w:left="51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1.2评分采用百分制，评分项目、分值及评分标准如</w:t>
      </w:r>
      <w:r>
        <w:rPr>
          <w:rFonts w:ascii="宋体" w:hAnsi="宋体" w:eastAsia="宋体" w:cs="宋体"/>
          <w:color w:val="auto"/>
          <w:spacing w:val="-2"/>
          <w:sz w:val="24"/>
          <w:szCs w:val="24"/>
          <w:highlight w:val="none"/>
          <w:lang w:eastAsia="zh-CN"/>
        </w:rPr>
        <w:t>下：</w:t>
      </w:r>
    </w:p>
    <w:tbl>
      <w:tblPr>
        <w:tblStyle w:val="11"/>
        <w:tblW w:w="91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4"/>
        <w:gridCol w:w="1107"/>
        <w:gridCol w:w="2135"/>
        <w:gridCol w:w="645"/>
        <w:gridCol w:w="4901"/>
      </w:tblGrid>
      <w:tr w14:paraId="726DE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1511" w:type="dxa"/>
            <w:gridSpan w:val="2"/>
            <w:tcBorders>
              <w:top w:val="single" w:color="auto" w:sz="4" w:space="0"/>
              <w:left w:val="single" w:color="auto" w:sz="4" w:space="0"/>
              <w:bottom w:val="single" w:color="auto" w:sz="4" w:space="0"/>
              <w:right w:val="single" w:color="auto" w:sz="4" w:space="0"/>
            </w:tcBorders>
            <w:vAlign w:val="center"/>
          </w:tcPr>
          <w:p w14:paraId="2D12F05F">
            <w:pPr>
              <w:jc w:val="center"/>
              <w:rPr>
                <w:rFonts w:ascii="Calibri" w:hAnsi="Calibri" w:eastAsia="宋体" w:cs="Times New Roman"/>
                <w:color w:val="auto"/>
                <w:highlight w:val="none"/>
              </w:rPr>
            </w:pPr>
            <w:r>
              <w:rPr>
                <w:rFonts w:hint="eastAsia" w:ascii="Calibri" w:hAnsi="Calibri" w:eastAsia="宋体" w:cs="Times New Roman"/>
                <w:color w:val="auto"/>
                <w:highlight w:val="none"/>
              </w:rPr>
              <w:t>序号</w:t>
            </w:r>
          </w:p>
        </w:tc>
        <w:tc>
          <w:tcPr>
            <w:tcW w:w="2135" w:type="dxa"/>
            <w:tcBorders>
              <w:top w:val="single" w:color="auto" w:sz="4" w:space="0"/>
              <w:left w:val="single" w:color="auto" w:sz="4" w:space="0"/>
              <w:bottom w:val="single" w:color="auto" w:sz="4" w:space="0"/>
              <w:right w:val="single" w:color="auto" w:sz="4" w:space="0"/>
            </w:tcBorders>
            <w:vAlign w:val="center"/>
          </w:tcPr>
          <w:p w14:paraId="4A9C2874">
            <w:pPr>
              <w:jc w:val="center"/>
              <w:rPr>
                <w:rFonts w:ascii="Calibri" w:hAnsi="Calibri" w:eastAsia="宋体" w:cs="Times New Roman"/>
                <w:color w:val="auto"/>
                <w:highlight w:val="none"/>
              </w:rPr>
            </w:pPr>
            <w:r>
              <w:rPr>
                <w:rFonts w:hint="eastAsia" w:ascii="Calibri" w:hAnsi="Calibri" w:eastAsia="宋体" w:cs="Times New Roman"/>
                <w:color w:val="auto"/>
                <w:highlight w:val="none"/>
              </w:rPr>
              <w:t>评分项目</w:t>
            </w:r>
          </w:p>
        </w:tc>
        <w:tc>
          <w:tcPr>
            <w:tcW w:w="645" w:type="dxa"/>
            <w:tcBorders>
              <w:top w:val="single" w:color="auto" w:sz="4" w:space="0"/>
              <w:left w:val="single" w:color="auto" w:sz="4" w:space="0"/>
              <w:bottom w:val="single" w:color="auto" w:sz="4" w:space="0"/>
              <w:right w:val="single" w:color="auto" w:sz="4" w:space="0"/>
            </w:tcBorders>
            <w:vAlign w:val="center"/>
          </w:tcPr>
          <w:p w14:paraId="63C8CFF7">
            <w:pPr>
              <w:jc w:val="center"/>
              <w:rPr>
                <w:rFonts w:ascii="Calibri" w:hAnsi="Calibri" w:eastAsia="宋体" w:cs="Times New Roman"/>
                <w:color w:val="auto"/>
                <w:highlight w:val="none"/>
              </w:rPr>
            </w:pPr>
            <w:r>
              <w:rPr>
                <w:rFonts w:hint="eastAsia" w:ascii="Calibri" w:hAnsi="Calibri" w:eastAsia="宋体" w:cs="Times New Roman"/>
                <w:color w:val="auto"/>
                <w:highlight w:val="none"/>
              </w:rPr>
              <w:t>基准分值</w:t>
            </w:r>
          </w:p>
        </w:tc>
        <w:tc>
          <w:tcPr>
            <w:tcW w:w="4901" w:type="dxa"/>
            <w:tcBorders>
              <w:top w:val="single" w:color="auto" w:sz="4" w:space="0"/>
              <w:left w:val="single" w:color="auto" w:sz="4" w:space="0"/>
              <w:bottom w:val="single" w:color="auto" w:sz="4" w:space="0"/>
              <w:right w:val="single" w:color="auto" w:sz="4" w:space="0"/>
            </w:tcBorders>
            <w:vAlign w:val="center"/>
          </w:tcPr>
          <w:p w14:paraId="29DF312A">
            <w:pPr>
              <w:jc w:val="center"/>
              <w:rPr>
                <w:rFonts w:ascii="Calibri" w:hAnsi="Calibri" w:eastAsia="宋体" w:cs="Times New Roman"/>
                <w:color w:val="auto"/>
                <w:highlight w:val="none"/>
              </w:rPr>
            </w:pPr>
            <w:r>
              <w:rPr>
                <w:rFonts w:hint="eastAsia" w:ascii="Calibri" w:hAnsi="Calibri" w:eastAsia="宋体" w:cs="Times New Roman"/>
                <w:color w:val="auto"/>
                <w:highlight w:val="none"/>
              </w:rPr>
              <w:t>评分标准</w:t>
            </w:r>
          </w:p>
        </w:tc>
      </w:tr>
      <w:tr w14:paraId="0675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511" w:type="dxa"/>
            <w:gridSpan w:val="2"/>
            <w:tcBorders>
              <w:top w:val="single" w:color="auto" w:sz="4" w:space="0"/>
              <w:left w:val="single" w:color="auto" w:sz="4" w:space="0"/>
              <w:bottom w:val="single" w:color="auto" w:sz="4" w:space="0"/>
              <w:right w:val="single" w:color="auto" w:sz="4" w:space="0"/>
            </w:tcBorders>
            <w:vAlign w:val="center"/>
          </w:tcPr>
          <w:p w14:paraId="7DC847F1">
            <w:pPr>
              <w:jc w:val="center"/>
              <w:rPr>
                <w:rFonts w:ascii="Calibri" w:hAnsi="Calibri" w:eastAsia="宋体" w:cs="Times New Roman"/>
                <w:color w:val="auto"/>
                <w:highlight w:val="none"/>
              </w:rPr>
            </w:pPr>
            <w:r>
              <w:rPr>
                <w:rFonts w:hint="eastAsia" w:ascii="Calibri" w:hAnsi="Calibri" w:eastAsia="宋体" w:cs="Times New Roman"/>
                <w:color w:val="auto"/>
                <w:highlight w:val="none"/>
              </w:rPr>
              <w:t>1</w:t>
            </w:r>
          </w:p>
        </w:tc>
        <w:tc>
          <w:tcPr>
            <w:tcW w:w="2135" w:type="dxa"/>
            <w:tcBorders>
              <w:top w:val="single" w:color="auto" w:sz="4" w:space="0"/>
              <w:left w:val="single" w:color="auto" w:sz="4" w:space="0"/>
              <w:bottom w:val="single" w:color="auto" w:sz="4" w:space="0"/>
              <w:right w:val="single" w:color="auto" w:sz="4" w:space="0"/>
            </w:tcBorders>
            <w:vAlign w:val="center"/>
          </w:tcPr>
          <w:p w14:paraId="077CE6A9">
            <w:pPr>
              <w:jc w:val="center"/>
              <w:rPr>
                <w:rFonts w:ascii="Calibri" w:hAnsi="Calibri" w:eastAsia="宋体" w:cs="Times New Roman"/>
                <w:color w:val="auto"/>
                <w:highlight w:val="none"/>
              </w:rPr>
            </w:pPr>
            <w:r>
              <w:rPr>
                <w:rFonts w:hint="eastAsia" w:ascii="Calibri" w:hAnsi="Calibri" w:eastAsia="宋体" w:cs="Times New Roman"/>
                <w:color w:val="auto"/>
                <w:highlight w:val="none"/>
              </w:rPr>
              <w:t>价格因素（40分）</w:t>
            </w:r>
          </w:p>
        </w:tc>
        <w:tc>
          <w:tcPr>
            <w:tcW w:w="645" w:type="dxa"/>
            <w:tcBorders>
              <w:top w:val="single" w:color="auto" w:sz="4" w:space="0"/>
              <w:left w:val="single" w:color="auto" w:sz="4" w:space="0"/>
              <w:bottom w:val="single" w:color="auto" w:sz="4" w:space="0"/>
              <w:right w:val="single" w:color="auto" w:sz="4" w:space="0"/>
            </w:tcBorders>
            <w:vAlign w:val="center"/>
          </w:tcPr>
          <w:p w14:paraId="5DA9897B">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40分</w:t>
            </w:r>
          </w:p>
        </w:tc>
        <w:tc>
          <w:tcPr>
            <w:tcW w:w="4901" w:type="dxa"/>
            <w:tcBorders>
              <w:top w:val="single" w:color="auto" w:sz="4" w:space="0"/>
              <w:left w:val="single" w:color="auto" w:sz="4" w:space="0"/>
              <w:bottom w:val="single" w:color="auto" w:sz="4" w:space="0"/>
              <w:right w:val="single" w:color="auto" w:sz="4" w:space="0"/>
            </w:tcBorders>
            <w:vAlign w:val="center"/>
          </w:tcPr>
          <w:p w14:paraId="4C0C1457">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采用低价优先法计算，即以按照磋商文件规定修正后的所有合格响应人的评审价的最低价作为评分基准价。响应人的价格分按下列公式计算：价格分</w:t>
            </w:r>
            <w:r>
              <w:rPr>
                <w:rFonts w:ascii="Calibri" w:hAnsi="Calibri" w:eastAsia="宋体" w:cs="Times New Roman"/>
                <w:color w:val="auto"/>
                <w:highlight w:val="none"/>
                <w:lang w:eastAsia="zh-CN"/>
              </w:rPr>
              <w:t>=(评分基准价/评审价)*基准分值</w:t>
            </w:r>
          </w:p>
        </w:tc>
      </w:tr>
      <w:tr w14:paraId="418B1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restart"/>
            <w:tcBorders>
              <w:top w:val="single" w:color="auto" w:sz="4" w:space="0"/>
              <w:left w:val="single" w:color="auto" w:sz="4" w:space="0"/>
              <w:bottom w:val="single" w:color="auto" w:sz="4" w:space="0"/>
              <w:right w:val="single" w:color="auto" w:sz="4" w:space="0"/>
            </w:tcBorders>
            <w:vAlign w:val="center"/>
          </w:tcPr>
          <w:p w14:paraId="5948BD22">
            <w:pPr>
              <w:jc w:val="center"/>
              <w:rPr>
                <w:rFonts w:ascii="Calibri" w:hAnsi="Calibri" w:eastAsia="宋体" w:cs="Times New Roman"/>
                <w:color w:val="auto"/>
                <w:highlight w:val="none"/>
              </w:rPr>
            </w:pPr>
            <w:r>
              <w:rPr>
                <w:rFonts w:hint="eastAsia" w:ascii="Calibri" w:hAnsi="Calibri" w:eastAsia="宋体" w:cs="Times New Roman"/>
                <w:color w:val="auto"/>
                <w:highlight w:val="none"/>
              </w:rPr>
              <w:t>2</w:t>
            </w:r>
          </w:p>
        </w:tc>
        <w:tc>
          <w:tcPr>
            <w:tcW w:w="1107" w:type="dxa"/>
            <w:vMerge w:val="restart"/>
            <w:tcBorders>
              <w:top w:val="single" w:color="auto" w:sz="4" w:space="0"/>
              <w:left w:val="single" w:color="auto" w:sz="4" w:space="0"/>
              <w:bottom w:val="single" w:color="auto" w:sz="4" w:space="0"/>
              <w:right w:val="single" w:color="auto" w:sz="4" w:space="0"/>
            </w:tcBorders>
            <w:vAlign w:val="center"/>
          </w:tcPr>
          <w:p w14:paraId="568CB1AB">
            <w:pPr>
              <w:jc w:val="center"/>
              <w:rPr>
                <w:rFonts w:ascii="Calibri" w:hAnsi="Calibri" w:eastAsia="宋体" w:cs="Times New Roman"/>
                <w:color w:val="auto"/>
                <w:highlight w:val="none"/>
              </w:rPr>
            </w:pPr>
            <w:r>
              <w:rPr>
                <w:rFonts w:hint="eastAsia" w:ascii="Calibri" w:hAnsi="Calibri" w:eastAsia="宋体" w:cs="Times New Roman"/>
                <w:color w:val="auto"/>
                <w:highlight w:val="none"/>
              </w:rPr>
              <w:t>施</w:t>
            </w:r>
          </w:p>
          <w:p w14:paraId="6E88D1AC">
            <w:pPr>
              <w:jc w:val="center"/>
              <w:rPr>
                <w:rFonts w:ascii="Calibri" w:hAnsi="Calibri" w:eastAsia="宋体" w:cs="Times New Roman"/>
                <w:color w:val="auto"/>
                <w:highlight w:val="none"/>
              </w:rPr>
            </w:pPr>
            <w:r>
              <w:rPr>
                <w:rFonts w:hint="eastAsia" w:ascii="Calibri" w:hAnsi="Calibri" w:eastAsia="宋体" w:cs="Times New Roman"/>
                <w:color w:val="auto"/>
                <w:highlight w:val="none"/>
              </w:rPr>
              <w:t>工</w:t>
            </w:r>
          </w:p>
          <w:p w14:paraId="11E0AA8C">
            <w:pPr>
              <w:jc w:val="center"/>
              <w:rPr>
                <w:rFonts w:ascii="Calibri" w:hAnsi="Calibri" w:eastAsia="宋体" w:cs="Times New Roman"/>
                <w:color w:val="auto"/>
                <w:highlight w:val="none"/>
              </w:rPr>
            </w:pPr>
            <w:r>
              <w:rPr>
                <w:rFonts w:hint="eastAsia" w:ascii="Calibri" w:hAnsi="Calibri" w:eastAsia="宋体" w:cs="Times New Roman"/>
                <w:color w:val="auto"/>
                <w:highlight w:val="none"/>
              </w:rPr>
              <w:t>组</w:t>
            </w:r>
          </w:p>
          <w:p w14:paraId="72FB8876">
            <w:pPr>
              <w:jc w:val="center"/>
              <w:rPr>
                <w:rFonts w:ascii="Calibri" w:hAnsi="Calibri" w:eastAsia="宋体" w:cs="Times New Roman"/>
                <w:color w:val="auto"/>
                <w:highlight w:val="none"/>
              </w:rPr>
            </w:pPr>
            <w:r>
              <w:rPr>
                <w:rFonts w:hint="eastAsia" w:ascii="Calibri" w:hAnsi="Calibri" w:eastAsia="宋体" w:cs="Times New Roman"/>
                <w:color w:val="auto"/>
                <w:highlight w:val="none"/>
              </w:rPr>
              <w:t>织</w:t>
            </w:r>
          </w:p>
          <w:p w14:paraId="36AEFB46">
            <w:pPr>
              <w:jc w:val="center"/>
              <w:rPr>
                <w:rFonts w:ascii="Calibri" w:hAnsi="Calibri" w:eastAsia="宋体" w:cs="Times New Roman"/>
                <w:color w:val="auto"/>
                <w:highlight w:val="none"/>
              </w:rPr>
            </w:pPr>
            <w:r>
              <w:rPr>
                <w:rFonts w:hint="eastAsia" w:ascii="Calibri" w:hAnsi="Calibri" w:eastAsia="宋体" w:cs="Times New Roman"/>
                <w:color w:val="auto"/>
                <w:highlight w:val="none"/>
              </w:rPr>
              <w:t>设</w:t>
            </w:r>
          </w:p>
          <w:p w14:paraId="71EA6F30">
            <w:pPr>
              <w:jc w:val="center"/>
              <w:rPr>
                <w:rFonts w:ascii="Calibri" w:hAnsi="Calibri" w:eastAsia="宋体" w:cs="Times New Roman"/>
                <w:color w:val="auto"/>
                <w:highlight w:val="none"/>
              </w:rPr>
            </w:pPr>
            <w:r>
              <w:rPr>
                <w:rFonts w:hint="eastAsia" w:ascii="Calibri" w:hAnsi="Calibri" w:eastAsia="宋体" w:cs="Times New Roman"/>
                <w:color w:val="auto"/>
                <w:highlight w:val="none"/>
              </w:rPr>
              <w:t>计</w:t>
            </w:r>
          </w:p>
          <w:p w14:paraId="49B87E92">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(45分)</w:t>
            </w:r>
          </w:p>
        </w:tc>
        <w:tc>
          <w:tcPr>
            <w:tcW w:w="2135" w:type="dxa"/>
            <w:tcBorders>
              <w:top w:val="single" w:color="auto" w:sz="4" w:space="0"/>
              <w:left w:val="single" w:color="auto" w:sz="4" w:space="0"/>
              <w:bottom w:val="single" w:color="auto" w:sz="4" w:space="0"/>
              <w:right w:val="single" w:color="auto" w:sz="4" w:space="0"/>
            </w:tcBorders>
            <w:vAlign w:val="center"/>
          </w:tcPr>
          <w:p w14:paraId="45DC83E0">
            <w:pPr>
              <w:jc w:val="cente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内容完整性和编制水平</w:t>
            </w:r>
          </w:p>
        </w:tc>
        <w:tc>
          <w:tcPr>
            <w:tcW w:w="645" w:type="dxa"/>
            <w:tcBorders>
              <w:top w:val="single" w:color="auto" w:sz="4" w:space="0"/>
              <w:left w:val="single" w:color="auto" w:sz="4" w:space="0"/>
              <w:bottom w:val="single" w:color="auto" w:sz="4" w:space="0"/>
              <w:right w:val="single" w:color="auto" w:sz="4" w:space="0"/>
            </w:tcBorders>
            <w:vAlign w:val="center"/>
          </w:tcPr>
          <w:p w14:paraId="37BC043D">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42FB6629">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内容完整、合理、可行得3分，否则得0分</w:t>
            </w:r>
          </w:p>
        </w:tc>
      </w:tr>
      <w:tr w14:paraId="20844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EF5B427">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030CF591">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23357466">
            <w:pPr>
              <w:jc w:val="center"/>
              <w:rPr>
                <w:rFonts w:ascii="Calibri" w:hAnsi="Calibri" w:eastAsia="宋体" w:cs="Times New Roman"/>
                <w:color w:val="auto"/>
                <w:highlight w:val="none"/>
              </w:rPr>
            </w:pPr>
            <w:r>
              <w:rPr>
                <w:rFonts w:hint="eastAsia" w:ascii="Calibri" w:hAnsi="Calibri" w:eastAsia="宋体" w:cs="Times New Roman"/>
                <w:color w:val="auto"/>
                <w:highlight w:val="none"/>
              </w:rPr>
              <w:t>施工方案</w:t>
            </w:r>
          </w:p>
        </w:tc>
        <w:tc>
          <w:tcPr>
            <w:tcW w:w="645" w:type="dxa"/>
            <w:tcBorders>
              <w:top w:val="single" w:color="auto" w:sz="4" w:space="0"/>
              <w:left w:val="single" w:color="auto" w:sz="4" w:space="0"/>
              <w:bottom w:val="single" w:color="auto" w:sz="4" w:space="0"/>
              <w:right w:val="single" w:color="auto" w:sz="4" w:space="0"/>
            </w:tcBorders>
            <w:vAlign w:val="center"/>
          </w:tcPr>
          <w:p w14:paraId="54BF33CA">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632A8D8">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内容完整、合理、可行得4分，否则得0分</w:t>
            </w:r>
          </w:p>
        </w:tc>
      </w:tr>
      <w:tr w14:paraId="3E0AE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D789ECE">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6770F9CF">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42C6425">
            <w:pPr>
              <w:jc w:val="center"/>
              <w:rPr>
                <w:rFonts w:ascii="Calibri" w:hAnsi="Calibri" w:eastAsia="宋体" w:cs="Times New Roman"/>
                <w:color w:val="auto"/>
                <w:highlight w:val="none"/>
              </w:rPr>
            </w:pPr>
            <w:r>
              <w:rPr>
                <w:rFonts w:hint="eastAsia" w:ascii="Calibri" w:hAnsi="Calibri" w:eastAsia="宋体" w:cs="Times New Roman"/>
                <w:color w:val="auto"/>
                <w:highlight w:val="none"/>
              </w:rPr>
              <w:t>技术措施</w:t>
            </w:r>
          </w:p>
        </w:tc>
        <w:tc>
          <w:tcPr>
            <w:tcW w:w="645" w:type="dxa"/>
            <w:tcBorders>
              <w:top w:val="single" w:color="auto" w:sz="4" w:space="0"/>
              <w:left w:val="single" w:color="auto" w:sz="4" w:space="0"/>
              <w:bottom w:val="single" w:color="auto" w:sz="4" w:space="0"/>
              <w:right w:val="single" w:color="auto" w:sz="4" w:space="0"/>
            </w:tcBorders>
            <w:vAlign w:val="center"/>
          </w:tcPr>
          <w:p w14:paraId="660AD97F">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946D94B">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内容完整、合理、可行得4分，否则得0分</w:t>
            </w:r>
          </w:p>
        </w:tc>
      </w:tr>
      <w:tr w14:paraId="6E861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3F03B16">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2179B59">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EAF95CE">
            <w:pPr>
              <w:jc w:val="center"/>
              <w:rPr>
                <w:rFonts w:ascii="Calibri" w:hAnsi="Calibri" w:eastAsia="宋体" w:cs="Times New Roman"/>
                <w:color w:val="auto"/>
                <w:highlight w:val="none"/>
              </w:rPr>
            </w:pPr>
            <w:r>
              <w:rPr>
                <w:rFonts w:hint="eastAsia" w:ascii="Calibri" w:hAnsi="Calibri" w:eastAsia="宋体" w:cs="Times New Roman"/>
                <w:color w:val="auto"/>
                <w:highlight w:val="none"/>
              </w:rPr>
              <w:t>质量管理体系和措施</w:t>
            </w:r>
          </w:p>
        </w:tc>
        <w:tc>
          <w:tcPr>
            <w:tcW w:w="645" w:type="dxa"/>
            <w:tcBorders>
              <w:top w:val="single" w:color="auto" w:sz="4" w:space="0"/>
              <w:left w:val="single" w:color="auto" w:sz="4" w:space="0"/>
              <w:bottom w:val="single" w:color="auto" w:sz="4" w:space="0"/>
              <w:right w:val="single" w:color="auto" w:sz="4" w:space="0"/>
            </w:tcBorders>
            <w:vAlign w:val="center"/>
          </w:tcPr>
          <w:p w14:paraId="0112A5AE">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36AAD46">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内容完整、合理、可行得4分，否则得0分</w:t>
            </w:r>
          </w:p>
        </w:tc>
      </w:tr>
      <w:tr w14:paraId="629C7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2A5042BA">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641C9224">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371F4E3D">
            <w:pPr>
              <w:jc w:val="center"/>
              <w:rPr>
                <w:rFonts w:ascii="Calibri" w:hAnsi="Calibri" w:eastAsia="宋体" w:cs="Times New Roman"/>
                <w:color w:val="auto"/>
                <w:highlight w:val="none"/>
              </w:rPr>
            </w:pPr>
            <w:r>
              <w:rPr>
                <w:rFonts w:hint="eastAsia" w:ascii="Calibri" w:hAnsi="Calibri" w:eastAsia="宋体" w:cs="Times New Roman"/>
                <w:color w:val="auto"/>
                <w:highlight w:val="none"/>
              </w:rPr>
              <w:t>安全管理体系与措施</w:t>
            </w:r>
          </w:p>
        </w:tc>
        <w:tc>
          <w:tcPr>
            <w:tcW w:w="645" w:type="dxa"/>
            <w:tcBorders>
              <w:top w:val="single" w:color="auto" w:sz="4" w:space="0"/>
              <w:left w:val="single" w:color="auto" w:sz="4" w:space="0"/>
              <w:bottom w:val="single" w:color="auto" w:sz="4" w:space="0"/>
              <w:right w:val="single" w:color="auto" w:sz="4" w:space="0"/>
            </w:tcBorders>
            <w:vAlign w:val="center"/>
          </w:tcPr>
          <w:p w14:paraId="470947DC">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A16AA9F">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内容完整、合理、可行得4分，否则得0分</w:t>
            </w:r>
          </w:p>
        </w:tc>
      </w:tr>
      <w:tr w14:paraId="42FF2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28B11EC1">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2DF598EC">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41F86229">
            <w:pPr>
              <w:jc w:val="center"/>
              <w:rPr>
                <w:rFonts w:ascii="Calibri" w:hAnsi="Calibri" w:eastAsia="宋体" w:cs="Times New Roman"/>
                <w:color w:val="auto"/>
                <w:highlight w:val="none"/>
              </w:rPr>
            </w:pPr>
            <w:r>
              <w:rPr>
                <w:rFonts w:hint="eastAsia" w:ascii="Calibri" w:hAnsi="Calibri" w:eastAsia="宋体" w:cs="Times New Roman"/>
                <w:color w:val="auto"/>
                <w:highlight w:val="none"/>
              </w:rPr>
              <w:t>文明施工及环保措施</w:t>
            </w:r>
          </w:p>
        </w:tc>
        <w:tc>
          <w:tcPr>
            <w:tcW w:w="645" w:type="dxa"/>
            <w:tcBorders>
              <w:top w:val="single" w:color="auto" w:sz="4" w:space="0"/>
              <w:left w:val="single" w:color="auto" w:sz="4" w:space="0"/>
              <w:bottom w:val="single" w:color="auto" w:sz="4" w:space="0"/>
              <w:right w:val="single" w:color="auto" w:sz="4" w:space="0"/>
            </w:tcBorders>
            <w:vAlign w:val="center"/>
          </w:tcPr>
          <w:p w14:paraId="70DAA339">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0EB4A3DE">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内容完整、合理、可行得4分，否则得0分</w:t>
            </w:r>
          </w:p>
        </w:tc>
      </w:tr>
      <w:tr w14:paraId="7EB69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27AB366">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48413F9F">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A32A25D">
            <w:pPr>
              <w:jc w:val="center"/>
              <w:rPr>
                <w:rFonts w:ascii="Calibri" w:hAnsi="Calibri" w:eastAsia="宋体" w:cs="Times New Roman"/>
                <w:color w:val="auto"/>
                <w:highlight w:val="none"/>
              </w:rPr>
            </w:pPr>
            <w:r>
              <w:rPr>
                <w:rFonts w:hint="eastAsia" w:ascii="Calibri" w:hAnsi="Calibri" w:eastAsia="宋体" w:cs="Times New Roman"/>
                <w:color w:val="auto"/>
                <w:highlight w:val="none"/>
              </w:rPr>
              <w:t>降低成本措施</w:t>
            </w:r>
          </w:p>
        </w:tc>
        <w:tc>
          <w:tcPr>
            <w:tcW w:w="645" w:type="dxa"/>
            <w:tcBorders>
              <w:top w:val="single" w:color="auto" w:sz="4" w:space="0"/>
              <w:left w:val="single" w:color="auto" w:sz="4" w:space="0"/>
              <w:bottom w:val="single" w:color="auto" w:sz="4" w:space="0"/>
              <w:right w:val="single" w:color="auto" w:sz="4" w:space="0"/>
            </w:tcBorders>
            <w:vAlign w:val="center"/>
          </w:tcPr>
          <w:p w14:paraId="538B76F7">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285FCFE0">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内容完整、合理、可行得3分，否则得0分</w:t>
            </w:r>
          </w:p>
        </w:tc>
      </w:tr>
      <w:tr w14:paraId="5544A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3EF1B4E0">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59B4DC66">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A782BE5">
            <w:pPr>
              <w:jc w:val="center"/>
              <w:rPr>
                <w:rFonts w:ascii="Calibri" w:hAnsi="Calibri" w:eastAsia="宋体" w:cs="Times New Roman"/>
                <w:color w:val="auto"/>
                <w:highlight w:val="none"/>
              </w:rPr>
            </w:pPr>
            <w:r>
              <w:rPr>
                <w:rFonts w:hint="eastAsia" w:ascii="Calibri" w:hAnsi="Calibri" w:eastAsia="宋体" w:cs="Times New Roman"/>
                <w:color w:val="auto"/>
                <w:highlight w:val="none"/>
              </w:rPr>
              <w:t>成品保护措施</w:t>
            </w:r>
          </w:p>
        </w:tc>
        <w:tc>
          <w:tcPr>
            <w:tcW w:w="645" w:type="dxa"/>
            <w:tcBorders>
              <w:top w:val="single" w:color="auto" w:sz="4" w:space="0"/>
              <w:left w:val="single" w:color="auto" w:sz="4" w:space="0"/>
              <w:bottom w:val="single" w:color="auto" w:sz="4" w:space="0"/>
              <w:right w:val="single" w:color="auto" w:sz="4" w:space="0"/>
            </w:tcBorders>
            <w:vAlign w:val="center"/>
          </w:tcPr>
          <w:p w14:paraId="3F38A6D1">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7B64635C">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内容完整、合理、可行得3分，否则得0分</w:t>
            </w:r>
          </w:p>
        </w:tc>
      </w:tr>
      <w:tr w14:paraId="4C223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69C2E88">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0B1EFAB">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5447245">
            <w:pPr>
              <w:jc w:val="cente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紧急情况处理措施、预案</w:t>
            </w:r>
          </w:p>
        </w:tc>
        <w:tc>
          <w:tcPr>
            <w:tcW w:w="645" w:type="dxa"/>
            <w:tcBorders>
              <w:top w:val="single" w:color="auto" w:sz="4" w:space="0"/>
              <w:left w:val="single" w:color="auto" w:sz="4" w:space="0"/>
              <w:bottom w:val="single" w:color="auto" w:sz="4" w:space="0"/>
              <w:right w:val="single" w:color="auto" w:sz="4" w:space="0"/>
            </w:tcBorders>
            <w:vAlign w:val="center"/>
          </w:tcPr>
          <w:p w14:paraId="5DE0CAB5">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13CD7585">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内容完整、合理、可行得3分，否则得0分</w:t>
            </w:r>
          </w:p>
        </w:tc>
      </w:tr>
      <w:tr w14:paraId="703C5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843CD63">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C2B2BBA">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5F395376">
            <w:pPr>
              <w:jc w:val="center"/>
              <w:rPr>
                <w:rFonts w:ascii="Calibri" w:hAnsi="Calibri" w:eastAsia="宋体" w:cs="Times New Roman"/>
                <w:color w:val="auto"/>
                <w:highlight w:val="none"/>
              </w:rPr>
            </w:pPr>
            <w:r>
              <w:rPr>
                <w:rFonts w:hint="eastAsia" w:ascii="Calibri" w:hAnsi="Calibri" w:eastAsia="宋体" w:cs="Times New Roman"/>
                <w:color w:val="auto"/>
                <w:highlight w:val="none"/>
              </w:rPr>
              <w:t>原材料进场计划</w:t>
            </w:r>
          </w:p>
        </w:tc>
        <w:tc>
          <w:tcPr>
            <w:tcW w:w="645" w:type="dxa"/>
            <w:tcBorders>
              <w:top w:val="single" w:color="auto" w:sz="4" w:space="0"/>
              <w:left w:val="single" w:color="auto" w:sz="4" w:space="0"/>
              <w:bottom w:val="single" w:color="auto" w:sz="4" w:space="0"/>
              <w:right w:val="single" w:color="auto" w:sz="4" w:space="0"/>
            </w:tcBorders>
            <w:vAlign w:val="center"/>
          </w:tcPr>
          <w:p w14:paraId="3543CE5A">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05502F89">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内容完整、合理、可行得3分，否则得0分</w:t>
            </w:r>
          </w:p>
        </w:tc>
      </w:tr>
      <w:tr w14:paraId="7DD8D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4E03511">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860AA76">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F78502C">
            <w:pPr>
              <w:jc w:val="center"/>
              <w:rPr>
                <w:rFonts w:ascii="Calibri" w:hAnsi="Calibri" w:eastAsia="宋体" w:cs="Times New Roman"/>
                <w:color w:val="auto"/>
                <w:highlight w:val="none"/>
              </w:rPr>
            </w:pPr>
            <w:r>
              <w:rPr>
                <w:rFonts w:hint="eastAsia" w:ascii="Calibri" w:hAnsi="Calibri" w:eastAsia="宋体" w:cs="Times New Roman"/>
                <w:color w:val="auto"/>
                <w:highlight w:val="none"/>
              </w:rPr>
              <w:t>主要机械设备表</w:t>
            </w:r>
          </w:p>
        </w:tc>
        <w:tc>
          <w:tcPr>
            <w:tcW w:w="645" w:type="dxa"/>
            <w:tcBorders>
              <w:top w:val="single" w:color="auto" w:sz="4" w:space="0"/>
              <w:left w:val="single" w:color="auto" w:sz="4" w:space="0"/>
              <w:bottom w:val="single" w:color="auto" w:sz="4" w:space="0"/>
              <w:right w:val="single" w:color="auto" w:sz="4" w:space="0"/>
            </w:tcBorders>
            <w:vAlign w:val="center"/>
          </w:tcPr>
          <w:p w14:paraId="75A8A9FB">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628E0814">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内容完整、合理、可行得3分，否则得0分</w:t>
            </w:r>
          </w:p>
        </w:tc>
      </w:tr>
      <w:tr w14:paraId="5E41A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2DED32B">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957D8FC">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A2C1682">
            <w:pPr>
              <w:jc w:val="center"/>
              <w:rPr>
                <w:rFonts w:ascii="Calibri" w:hAnsi="Calibri" w:eastAsia="宋体" w:cs="Times New Roman"/>
                <w:color w:val="auto"/>
                <w:highlight w:val="none"/>
              </w:rPr>
            </w:pPr>
            <w:r>
              <w:rPr>
                <w:rFonts w:hint="eastAsia" w:ascii="Calibri" w:hAnsi="Calibri" w:eastAsia="宋体" w:cs="Times New Roman"/>
                <w:color w:val="auto"/>
                <w:highlight w:val="none"/>
              </w:rPr>
              <w:t>劳动力计划表</w:t>
            </w:r>
          </w:p>
        </w:tc>
        <w:tc>
          <w:tcPr>
            <w:tcW w:w="645" w:type="dxa"/>
            <w:tcBorders>
              <w:top w:val="single" w:color="auto" w:sz="4" w:space="0"/>
              <w:left w:val="single" w:color="auto" w:sz="4" w:space="0"/>
              <w:bottom w:val="single" w:color="auto" w:sz="4" w:space="0"/>
              <w:right w:val="single" w:color="auto" w:sz="4" w:space="0"/>
            </w:tcBorders>
            <w:vAlign w:val="center"/>
          </w:tcPr>
          <w:p w14:paraId="08687DB4">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2BAB1B43">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内容完整、合理、可行得3分，否则得0分</w:t>
            </w:r>
          </w:p>
        </w:tc>
      </w:tr>
      <w:tr w14:paraId="5426D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18BD664F">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50AA789">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4CA0D81">
            <w:pPr>
              <w:jc w:val="center"/>
              <w:rPr>
                <w:rFonts w:ascii="Calibri" w:hAnsi="Calibri" w:eastAsia="宋体" w:cs="Times New Roman"/>
                <w:color w:val="auto"/>
                <w:highlight w:val="none"/>
              </w:rPr>
            </w:pPr>
            <w:r>
              <w:rPr>
                <w:rFonts w:hint="eastAsia" w:ascii="Calibri" w:hAnsi="Calibri" w:eastAsia="宋体" w:cs="Times New Roman"/>
                <w:color w:val="auto"/>
                <w:highlight w:val="none"/>
              </w:rPr>
              <w:t>施工进度表</w:t>
            </w:r>
          </w:p>
        </w:tc>
        <w:tc>
          <w:tcPr>
            <w:tcW w:w="645" w:type="dxa"/>
            <w:tcBorders>
              <w:top w:val="single" w:color="auto" w:sz="4" w:space="0"/>
              <w:left w:val="single" w:color="auto" w:sz="4" w:space="0"/>
              <w:bottom w:val="single" w:color="auto" w:sz="4" w:space="0"/>
              <w:right w:val="single" w:color="auto" w:sz="4" w:space="0"/>
            </w:tcBorders>
            <w:vAlign w:val="center"/>
          </w:tcPr>
          <w:p w14:paraId="06750CCC">
            <w:pPr>
              <w:jc w:val="center"/>
              <w:rPr>
                <w:rFonts w:ascii="Calibri" w:hAnsi="Calibri" w:eastAsia="宋体" w:cs="Times New Roman"/>
                <w:color w:val="auto"/>
                <w:highlight w:val="none"/>
              </w:rPr>
            </w:pPr>
            <w:r>
              <w:rPr>
                <w:rFonts w:hint="eastAsia" w:ascii="Calibri" w:hAnsi="Calibri" w:eastAsia="宋体" w:cs="Times New Roman"/>
                <w:color w:val="auto"/>
                <w:highlight w:val="none"/>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53789632">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内容完整、合理、可行得2分，否则得0分</w:t>
            </w:r>
          </w:p>
        </w:tc>
      </w:tr>
      <w:tr w14:paraId="1AAD5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71F24A44">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717F4B5">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D13B412">
            <w:pPr>
              <w:jc w:val="center"/>
              <w:rPr>
                <w:rFonts w:ascii="Calibri" w:hAnsi="Calibri" w:eastAsia="宋体" w:cs="Times New Roman"/>
                <w:color w:val="auto"/>
                <w:highlight w:val="none"/>
              </w:rPr>
            </w:pPr>
            <w:r>
              <w:rPr>
                <w:rFonts w:hint="eastAsia" w:ascii="Calibri" w:hAnsi="Calibri" w:eastAsia="宋体" w:cs="Times New Roman"/>
                <w:color w:val="auto"/>
                <w:highlight w:val="none"/>
              </w:rPr>
              <w:t>施工总平面图</w:t>
            </w:r>
          </w:p>
        </w:tc>
        <w:tc>
          <w:tcPr>
            <w:tcW w:w="645" w:type="dxa"/>
            <w:tcBorders>
              <w:top w:val="single" w:color="auto" w:sz="4" w:space="0"/>
              <w:left w:val="single" w:color="auto" w:sz="4" w:space="0"/>
              <w:bottom w:val="single" w:color="auto" w:sz="4" w:space="0"/>
              <w:right w:val="single" w:color="auto" w:sz="4" w:space="0"/>
            </w:tcBorders>
            <w:vAlign w:val="center"/>
          </w:tcPr>
          <w:p w14:paraId="27EFFB2B">
            <w:pPr>
              <w:jc w:val="center"/>
              <w:rPr>
                <w:rFonts w:ascii="Calibri" w:hAnsi="Calibri" w:eastAsia="宋体" w:cs="Times New Roman"/>
                <w:color w:val="auto"/>
                <w:highlight w:val="none"/>
              </w:rPr>
            </w:pPr>
            <w:r>
              <w:rPr>
                <w:rFonts w:hint="eastAsia" w:ascii="Calibri" w:hAnsi="Calibri" w:eastAsia="宋体" w:cs="Times New Roman"/>
                <w:color w:val="auto"/>
                <w:highlight w:val="none"/>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3C83785D">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内容完整、合理、可行得2分，否则得0分</w:t>
            </w:r>
          </w:p>
        </w:tc>
      </w:tr>
      <w:tr w14:paraId="4240C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404" w:type="dxa"/>
            <w:tcBorders>
              <w:top w:val="single" w:color="auto" w:sz="4" w:space="0"/>
              <w:left w:val="single" w:color="auto" w:sz="4" w:space="0"/>
              <w:bottom w:val="single" w:color="auto" w:sz="4" w:space="0"/>
              <w:right w:val="single" w:color="auto" w:sz="4" w:space="0"/>
            </w:tcBorders>
            <w:vAlign w:val="center"/>
          </w:tcPr>
          <w:p w14:paraId="06CF3C96">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w:t>
            </w:r>
          </w:p>
        </w:tc>
        <w:tc>
          <w:tcPr>
            <w:tcW w:w="1107" w:type="dxa"/>
            <w:tcBorders>
              <w:top w:val="single" w:color="auto" w:sz="4" w:space="0"/>
              <w:left w:val="single" w:color="auto" w:sz="4" w:space="0"/>
              <w:bottom w:val="single" w:color="auto" w:sz="4" w:space="0"/>
              <w:right w:val="single" w:color="auto" w:sz="4" w:space="0"/>
            </w:tcBorders>
            <w:vAlign w:val="center"/>
          </w:tcPr>
          <w:p w14:paraId="57540A3A">
            <w:pPr>
              <w:jc w:val="center"/>
              <w:rPr>
                <w:rFonts w:ascii="Calibri" w:hAnsi="Calibri" w:eastAsia="宋体" w:cs="Times New Roman"/>
                <w:color w:val="auto"/>
                <w:highlight w:val="none"/>
              </w:rPr>
            </w:pPr>
            <w:r>
              <w:rPr>
                <w:rFonts w:hint="eastAsia" w:ascii="Calibri" w:hAnsi="Calibri" w:eastAsia="宋体" w:cs="Times New Roman"/>
                <w:color w:val="auto"/>
                <w:highlight w:val="none"/>
              </w:rPr>
              <w:t>项目</w:t>
            </w:r>
          </w:p>
          <w:p w14:paraId="4E1934B4">
            <w:pPr>
              <w:jc w:val="center"/>
              <w:rPr>
                <w:rFonts w:ascii="Calibri" w:hAnsi="Calibri" w:eastAsia="宋体" w:cs="Times New Roman"/>
                <w:color w:val="auto"/>
                <w:highlight w:val="none"/>
              </w:rPr>
            </w:pPr>
            <w:r>
              <w:rPr>
                <w:rFonts w:hint="eastAsia" w:ascii="Calibri" w:hAnsi="Calibri" w:eastAsia="宋体" w:cs="Times New Roman"/>
                <w:color w:val="auto"/>
                <w:highlight w:val="none"/>
              </w:rPr>
              <w:t>经理</w:t>
            </w:r>
          </w:p>
          <w:p w14:paraId="3807AADE">
            <w:pPr>
              <w:jc w:val="center"/>
              <w:rPr>
                <w:rFonts w:ascii="Calibri" w:hAnsi="Calibri" w:eastAsia="宋体" w:cs="Times New Roman"/>
                <w:color w:val="auto"/>
                <w:highlight w:val="none"/>
              </w:rPr>
            </w:pPr>
            <w:r>
              <w:rPr>
                <w:rFonts w:hint="eastAsia" w:ascii="Calibri" w:hAnsi="Calibri" w:eastAsia="宋体" w:cs="Times New Roman"/>
                <w:color w:val="auto"/>
                <w:highlight w:val="none"/>
              </w:rPr>
              <w:t>（2分）</w:t>
            </w:r>
          </w:p>
        </w:tc>
        <w:tc>
          <w:tcPr>
            <w:tcW w:w="2135" w:type="dxa"/>
            <w:tcBorders>
              <w:top w:val="single" w:color="auto" w:sz="4" w:space="0"/>
              <w:left w:val="single" w:color="auto" w:sz="4" w:space="0"/>
              <w:bottom w:val="single" w:color="auto" w:sz="4" w:space="0"/>
              <w:right w:val="single" w:color="auto" w:sz="4" w:space="0"/>
            </w:tcBorders>
            <w:vAlign w:val="center"/>
          </w:tcPr>
          <w:p w14:paraId="1932D972">
            <w:pPr>
              <w:jc w:val="center"/>
              <w:rPr>
                <w:rFonts w:ascii="Calibri" w:hAnsi="Calibri" w:eastAsia="宋体" w:cs="Times New Roman"/>
                <w:color w:val="auto"/>
                <w:highlight w:val="none"/>
              </w:rPr>
            </w:pPr>
            <w:r>
              <w:rPr>
                <w:rFonts w:hint="eastAsia" w:ascii="Calibri" w:hAnsi="Calibri" w:eastAsia="宋体" w:cs="Times New Roman"/>
                <w:color w:val="auto"/>
                <w:highlight w:val="none"/>
              </w:rPr>
              <w:t>项目经理</w:t>
            </w:r>
          </w:p>
          <w:p w14:paraId="4ECCB93D">
            <w:pPr>
              <w:jc w:val="center"/>
              <w:rPr>
                <w:rFonts w:ascii="Calibri" w:hAnsi="Calibri" w:eastAsia="宋体" w:cs="Times New Roman"/>
                <w:color w:val="auto"/>
                <w:highlight w:val="none"/>
              </w:rPr>
            </w:pPr>
            <w:r>
              <w:rPr>
                <w:rFonts w:hint="eastAsia" w:ascii="Calibri" w:hAnsi="Calibri" w:eastAsia="宋体" w:cs="Times New Roman"/>
                <w:color w:val="auto"/>
                <w:highlight w:val="none"/>
              </w:rPr>
              <w:t>业绩</w:t>
            </w:r>
          </w:p>
        </w:tc>
        <w:tc>
          <w:tcPr>
            <w:tcW w:w="645" w:type="dxa"/>
            <w:tcBorders>
              <w:top w:val="single" w:color="auto" w:sz="4" w:space="0"/>
              <w:left w:val="single" w:color="auto" w:sz="4" w:space="0"/>
              <w:bottom w:val="single" w:color="auto" w:sz="4" w:space="0"/>
              <w:right w:val="single" w:color="auto" w:sz="4" w:space="0"/>
            </w:tcBorders>
            <w:vAlign w:val="center"/>
          </w:tcPr>
          <w:p w14:paraId="1EEB364C">
            <w:pPr>
              <w:jc w:val="center"/>
              <w:rPr>
                <w:rFonts w:ascii="Calibri" w:hAnsi="Calibri" w:eastAsia="宋体" w:cs="Times New Roman"/>
                <w:color w:val="auto"/>
                <w:highlight w:val="none"/>
              </w:rPr>
            </w:pPr>
            <w:r>
              <w:rPr>
                <w:rFonts w:hint="eastAsia" w:ascii="Calibri" w:hAnsi="Calibri" w:eastAsia="宋体" w:cs="Times New Roman"/>
                <w:color w:val="auto"/>
                <w:highlight w:val="none"/>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408ED2FB">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有1项业绩（202</w:t>
            </w:r>
            <w:r>
              <w:rPr>
                <w:rFonts w:hint="eastAsia" w:ascii="Calibri" w:hAnsi="Calibri" w:eastAsia="宋体" w:cs="Times New Roman"/>
                <w:color w:val="auto"/>
                <w:highlight w:val="none"/>
                <w:lang w:val="en-US" w:eastAsia="zh-CN"/>
              </w:rPr>
              <w:t>2</w:t>
            </w:r>
            <w:r>
              <w:rPr>
                <w:rFonts w:hint="eastAsia" w:ascii="Calibri" w:hAnsi="Calibri" w:eastAsia="宋体" w:cs="Times New Roman"/>
                <w:color w:val="auto"/>
                <w:highlight w:val="none"/>
                <w:lang w:eastAsia="zh-CN"/>
              </w:rPr>
              <w:t>年1月1日至现在）2分，最多得2分，没有得0分</w:t>
            </w:r>
          </w:p>
        </w:tc>
      </w:tr>
      <w:tr w14:paraId="0805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restart"/>
            <w:tcBorders>
              <w:top w:val="single" w:color="auto" w:sz="4" w:space="0"/>
              <w:left w:val="single" w:color="auto" w:sz="4" w:space="0"/>
              <w:bottom w:val="single" w:color="auto" w:sz="4" w:space="0"/>
              <w:right w:val="single" w:color="auto" w:sz="4" w:space="0"/>
            </w:tcBorders>
            <w:vAlign w:val="center"/>
          </w:tcPr>
          <w:p w14:paraId="4ABB0386">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w:t>
            </w:r>
          </w:p>
        </w:tc>
        <w:tc>
          <w:tcPr>
            <w:tcW w:w="1107" w:type="dxa"/>
            <w:vMerge w:val="restart"/>
            <w:tcBorders>
              <w:top w:val="single" w:color="auto" w:sz="4" w:space="0"/>
              <w:left w:val="single" w:color="auto" w:sz="4" w:space="0"/>
              <w:bottom w:val="single" w:color="auto" w:sz="4" w:space="0"/>
              <w:right w:val="single" w:color="auto" w:sz="4" w:space="0"/>
            </w:tcBorders>
            <w:vAlign w:val="center"/>
          </w:tcPr>
          <w:p w14:paraId="0382F5F0">
            <w:pPr>
              <w:jc w:val="center"/>
              <w:rPr>
                <w:rFonts w:ascii="Calibri" w:hAnsi="Calibri" w:eastAsia="宋体" w:cs="Times New Roman"/>
                <w:color w:val="auto"/>
                <w:highlight w:val="none"/>
              </w:rPr>
            </w:pPr>
            <w:r>
              <w:rPr>
                <w:rFonts w:hint="eastAsia" w:ascii="Calibri" w:hAnsi="Calibri" w:eastAsia="宋体" w:cs="Times New Roman"/>
                <w:color w:val="auto"/>
                <w:highlight w:val="none"/>
              </w:rPr>
              <w:t>其他评分因素</w:t>
            </w:r>
          </w:p>
          <w:p w14:paraId="5221ABE3">
            <w:pPr>
              <w:jc w:val="center"/>
              <w:rPr>
                <w:rFonts w:ascii="Calibri" w:hAnsi="Calibri" w:eastAsia="宋体" w:cs="Times New Roman"/>
                <w:color w:val="auto"/>
                <w:highlight w:val="none"/>
              </w:rPr>
            </w:pPr>
            <w:r>
              <w:rPr>
                <w:rFonts w:hint="eastAsia" w:ascii="Calibri" w:hAnsi="Calibri" w:eastAsia="宋体" w:cs="Times New Roman"/>
                <w:color w:val="auto"/>
                <w:highlight w:val="none"/>
              </w:rPr>
              <w:t>（13分）</w:t>
            </w:r>
          </w:p>
        </w:tc>
        <w:tc>
          <w:tcPr>
            <w:tcW w:w="2135" w:type="dxa"/>
            <w:tcBorders>
              <w:top w:val="single" w:color="auto" w:sz="4" w:space="0"/>
              <w:left w:val="single" w:color="auto" w:sz="4" w:space="0"/>
              <w:bottom w:val="single" w:color="auto" w:sz="4" w:space="0"/>
              <w:right w:val="single" w:color="auto" w:sz="4" w:space="0"/>
            </w:tcBorders>
            <w:vAlign w:val="center"/>
          </w:tcPr>
          <w:p w14:paraId="70CC0A0A">
            <w:pPr>
              <w:jc w:val="center"/>
              <w:rPr>
                <w:rFonts w:ascii="Calibri" w:hAnsi="Calibri" w:eastAsia="宋体" w:cs="Times New Roman"/>
                <w:color w:val="auto"/>
                <w:highlight w:val="none"/>
              </w:rPr>
            </w:pPr>
            <w:r>
              <w:rPr>
                <w:rFonts w:hint="eastAsia" w:ascii="Calibri" w:hAnsi="Calibri" w:eastAsia="宋体" w:cs="Times New Roman"/>
                <w:color w:val="auto"/>
                <w:highlight w:val="none"/>
              </w:rPr>
              <w:t>优惠条件</w:t>
            </w:r>
          </w:p>
        </w:tc>
        <w:tc>
          <w:tcPr>
            <w:tcW w:w="645" w:type="dxa"/>
            <w:tcBorders>
              <w:top w:val="single" w:color="auto" w:sz="4" w:space="0"/>
              <w:left w:val="single" w:color="auto" w:sz="4" w:space="0"/>
              <w:bottom w:val="single" w:color="auto" w:sz="4" w:space="0"/>
              <w:right w:val="single" w:color="auto" w:sz="4" w:space="0"/>
            </w:tcBorders>
            <w:vAlign w:val="center"/>
          </w:tcPr>
          <w:p w14:paraId="5EAA1505">
            <w:pPr>
              <w:jc w:val="center"/>
              <w:rPr>
                <w:rFonts w:ascii="Calibri" w:hAnsi="Calibri" w:eastAsia="宋体" w:cs="Times New Roman"/>
                <w:color w:val="auto"/>
                <w:highlight w:val="none"/>
              </w:rPr>
            </w:pPr>
            <w:r>
              <w:rPr>
                <w:rFonts w:hint="eastAsia" w:ascii="Calibri" w:hAnsi="Calibri" w:eastAsia="宋体" w:cs="Times New Roman"/>
                <w:color w:val="auto"/>
                <w:highlight w:val="none"/>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3DF55687">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每有一条可接受的实质性优惠措施得1分，最多得4分，没有得0分</w:t>
            </w:r>
          </w:p>
        </w:tc>
      </w:tr>
      <w:tr w14:paraId="6AF4D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continue"/>
            <w:tcBorders>
              <w:left w:val="single" w:color="auto" w:sz="4" w:space="0"/>
              <w:right w:val="single" w:color="auto" w:sz="4" w:space="0"/>
            </w:tcBorders>
            <w:vAlign w:val="center"/>
          </w:tcPr>
          <w:p w14:paraId="5157821B">
            <w:pPr>
              <w:jc w:val="center"/>
              <w:rPr>
                <w:rFonts w:ascii="Calibri" w:hAnsi="Calibri" w:eastAsia="宋体" w:cs="Times New Roman"/>
                <w:color w:val="auto"/>
                <w:highlight w:val="none"/>
                <w:lang w:eastAsia="zh-CN"/>
              </w:rPr>
            </w:pPr>
          </w:p>
        </w:tc>
        <w:tc>
          <w:tcPr>
            <w:tcW w:w="1107" w:type="dxa"/>
            <w:vMerge w:val="continue"/>
            <w:tcBorders>
              <w:left w:val="single" w:color="auto" w:sz="4" w:space="0"/>
              <w:right w:val="single" w:color="auto" w:sz="4" w:space="0"/>
            </w:tcBorders>
            <w:vAlign w:val="center"/>
          </w:tcPr>
          <w:p w14:paraId="25272C50">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ADBBF1E">
            <w:pPr>
              <w:jc w:val="center"/>
              <w:rPr>
                <w:rFonts w:ascii="Calibri" w:hAnsi="Calibri" w:eastAsia="宋体" w:cs="Times New Roman"/>
                <w:color w:val="auto"/>
                <w:highlight w:val="none"/>
              </w:rPr>
            </w:pPr>
            <w:r>
              <w:rPr>
                <w:rFonts w:hint="eastAsia" w:ascii="Calibri" w:hAnsi="Calibri" w:eastAsia="宋体" w:cs="Times New Roman"/>
                <w:color w:val="auto"/>
                <w:highlight w:val="none"/>
              </w:rPr>
              <w:t>类似工程业绩</w:t>
            </w:r>
          </w:p>
        </w:tc>
        <w:tc>
          <w:tcPr>
            <w:tcW w:w="645" w:type="dxa"/>
            <w:tcBorders>
              <w:top w:val="single" w:color="auto" w:sz="4" w:space="0"/>
              <w:left w:val="single" w:color="auto" w:sz="4" w:space="0"/>
              <w:bottom w:val="single" w:color="auto" w:sz="4" w:space="0"/>
              <w:right w:val="single" w:color="auto" w:sz="4" w:space="0"/>
            </w:tcBorders>
            <w:vAlign w:val="center"/>
          </w:tcPr>
          <w:p w14:paraId="0B3FDBBC">
            <w:pPr>
              <w:jc w:val="center"/>
              <w:rPr>
                <w:rFonts w:ascii="Calibri" w:hAnsi="Calibri" w:eastAsia="宋体" w:cs="Times New Roman"/>
                <w:color w:val="auto"/>
                <w:highlight w:val="none"/>
              </w:rPr>
            </w:pPr>
            <w:r>
              <w:rPr>
                <w:rFonts w:hint="eastAsia" w:ascii="Calibri" w:hAnsi="Calibri" w:eastAsia="宋体" w:cs="Times New Roman"/>
                <w:color w:val="auto"/>
                <w:highlight w:val="none"/>
              </w:rPr>
              <w:t>6分</w:t>
            </w:r>
          </w:p>
        </w:tc>
        <w:tc>
          <w:tcPr>
            <w:tcW w:w="4901" w:type="dxa"/>
            <w:tcBorders>
              <w:top w:val="single" w:color="auto" w:sz="4" w:space="0"/>
              <w:left w:val="single" w:color="auto" w:sz="4" w:space="0"/>
              <w:bottom w:val="single" w:color="auto" w:sz="4" w:space="0"/>
              <w:right w:val="single" w:color="auto" w:sz="4" w:space="0"/>
            </w:tcBorders>
            <w:vAlign w:val="center"/>
          </w:tcPr>
          <w:p w14:paraId="2BDD7C43">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投标人近年（202</w:t>
            </w:r>
            <w:r>
              <w:rPr>
                <w:rFonts w:hint="eastAsia" w:ascii="Calibri" w:hAnsi="Calibri" w:eastAsia="宋体" w:cs="Times New Roman"/>
                <w:color w:val="auto"/>
                <w:highlight w:val="none"/>
                <w:lang w:val="en-US" w:eastAsia="zh-CN"/>
              </w:rPr>
              <w:t>2</w:t>
            </w:r>
            <w:r>
              <w:rPr>
                <w:rFonts w:hint="eastAsia" w:ascii="Calibri" w:hAnsi="Calibri" w:eastAsia="宋体" w:cs="Times New Roman"/>
                <w:color w:val="auto"/>
                <w:highlight w:val="none"/>
                <w:lang w:eastAsia="zh-CN"/>
              </w:rPr>
              <w:t>年1月1日至现在）同类或类似业绩，有一项得2分，最高得6分，没有得0分</w:t>
            </w:r>
          </w:p>
        </w:tc>
      </w:tr>
      <w:tr w14:paraId="2EF2A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EB528A7">
            <w:pPr>
              <w:jc w:val="center"/>
              <w:rPr>
                <w:rFonts w:ascii="Calibri" w:hAnsi="Calibri" w:eastAsia="宋体" w:cs="Times New Roman"/>
                <w:color w:val="auto"/>
                <w:highlight w:val="none"/>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16E57A0B">
            <w:pPr>
              <w:jc w:val="center"/>
              <w:rPr>
                <w:rFonts w:ascii="Calibri" w:hAnsi="Calibri" w:eastAsia="宋体" w:cs="Times New Roman"/>
                <w:color w:val="auto"/>
                <w:highlight w:val="none"/>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C87B6A2">
            <w:pPr>
              <w:jc w:val="center"/>
              <w:rPr>
                <w:rFonts w:ascii="Calibri" w:hAnsi="Calibri" w:eastAsia="宋体" w:cs="Times New Roman"/>
                <w:color w:val="auto"/>
                <w:highlight w:val="none"/>
              </w:rPr>
            </w:pPr>
            <w:r>
              <w:rPr>
                <w:rFonts w:hint="eastAsia" w:ascii="Calibri" w:hAnsi="Calibri" w:eastAsia="宋体" w:cs="Times New Roman"/>
                <w:color w:val="auto"/>
                <w:highlight w:val="none"/>
              </w:rPr>
              <w:t>保修承诺</w:t>
            </w:r>
          </w:p>
        </w:tc>
        <w:tc>
          <w:tcPr>
            <w:tcW w:w="645" w:type="dxa"/>
            <w:tcBorders>
              <w:top w:val="single" w:color="auto" w:sz="4" w:space="0"/>
              <w:left w:val="single" w:color="auto" w:sz="4" w:space="0"/>
              <w:bottom w:val="single" w:color="auto" w:sz="4" w:space="0"/>
              <w:right w:val="single" w:color="auto" w:sz="4" w:space="0"/>
            </w:tcBorders>
            <w:vAlign w:val="center"/>
          </w:tcPr>
          <w:p w14:paraId="7D765F5B">
            <w:pPr>
              <w:jc w:val="center"/>
              <w:rPr>
                <w:rFonts w:ascii="Calibri" w:hAnsi="Calibri" w:eastAsia="宋体" w:cs="Times New Roman"/>
                <w:color w:val="auto"/>
                <w:highlight w:val="none"/>
              </w:rPr>
            </w:pPr>
            <w:r>
              <w:rPr>
                <w:rFonts w:hint="eastAsia" w:ascii="Calibri" w:hAnsi="Calibri" w:eastAsia="宋体" w:cs="Times New Roman"/>
                <w:color w:val="auto"/>
                <w:highlight w:val="none"/>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413525A9">
            <w:pPr>
              <w:rPr>
                <w:rFonts w:ascii="Calibri" w:hAnsi="Calibri" w:eastAsia="宋体" w:cs="Times New Roman"/>
                <w:color w:val="auto"/>
                <w:highlight w:val="none"/>
                <w:lang w:eastAsia="zh-CN"/>
              </w:rPr>
            </w:pPr>
            <w:r>
              <w:rPr>
                <w:rFonts w:hint="eastAsia" w:ascii="Calibri" w:hAnsi="Calibri" w:eastAsia="宋体" w:cs="Times New Roman"/>
                <w:color w:val="auto"/>
                <w:highlight w:val="none"/>
                <w:lang w:eastAsia="zh-CN"/>
              </w:rPr>
              <w:t>有实质性保修措施得3分，没有得0分</w:t>
            </w:r>
          </w:p>
        </w:tc>
      </w:tr>
    </w:tbl>
    <w:p w14:paraId="2E9B9F3A">
      <w:pPr>
        <w:rPr>
          <w:color w:val="auto"/>
          <w:highlight w:val="none"/>
          <w:lang w:eastAsia="zh-CN"/>
        </w:rPr>
        <w:sectPr>
          <w:footerReference r:id="rId7" w:type="default"/>
          <w:pgSz w:w="11906" w:h="16839"/>
          <w:pgMar w:top="1223" w:right="844" w:bottom="1156" w:left="1129" w:header="0" w:footer="994" w:gutter="0"/>
          <w:cols w:space="720" w:num="1"/>
        </w:sectPr>
      </w:pPr>
    </w:p>
    <w:p w14:paraId="23383B2E">
      <w:pPr>
        <w:pStyle w:val="4"/>
        <w:spacing w:line="269" w:lineRule="auto"/>
        <w:rPr>
          <w:color w:val="auto"/>
          <w:highlight w:val="none"/>
          <w:lang w:eastAsia="zh-CN"/>
        </w:rPr>
      </w:pPr>
    </w:p>
    <w:p w14:paraId="3F4315A6">
      <w:pPr>
        <w:spacing w:before="78" w:line="233" w:lineRule="auto"/>
        <w:ind w:left="13" w:right="329" w:firstLine="511"/>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(一)响应报价分：采用低价优先法计算，即以按照磋商</w:t>
      </w:r>
      <w:r>
        <w:rPr>
          <w:rFonts w:ascii="宋体" w:hAnsi="宋体" w:eastAsia="宋体" w:cs="宋体"/>
          <w:color w:val="auto"/>
          <w:spacing w:val="-2"/>
          <w:sz w:val="24"/>
          <w:szCs w:val="24"/>
          <w:highlight w:val="none"/>
          <w:lang w:eastAsia="zh-CN"/>
        </w:rPr>
        <w:t>文件规定修正后的所有合格响应</w:t>
      </w:r>
      <w:r>
        <w:rPr>
          <w:rFonts w:ascii="宋体" w:hAnsi="宋体" w:eastAsia="宋体" w:cs="宋体"/>
          <w:color w:val="auto"/>
          <w:spacing w:val="-1"/>
          <w:sz w:val="24"/>
          <w:szCs w:val="24"/>
          <w:highlight w:val="none"/>
          <w:lang w:eastAsia="zh-CN"/>
        </w:rPr>
        <w:t>人的评审价的最低价作为评分基准价。响应</w:t>
      </w:r>
      <w:r>
        <w:rPr>
          <w:rFonts w:ascii="宋体" w:hAnsi="宋体" w:eastAsia="宋体" w:cs="宋体"/>
          <w:color w:val="auto"/>
          <w:spacing w:val="-2"/>
          <w:sz w:val="24"/>
          <w:szCs w:val="24"/>
          <w:highlight w:val="none"/>
          <w:lang w:eastAsia="zh-CN"/>
        </w:rPr>
        <w:t>人的价格分按下列公式计算：价格分=(评分基准</w:t>
      </w:r>
      <w:r>
        <w:rPr>
          <w:rFonts w:ascii="宋体" w:hAnsi="宋体" w:eastAsia="宋体" w:cs="宋体"/>
          <w:color w:val="auto"/>
          <w:spacing w:val="-1"/>
          <w:sz w:val="24"/>
          <w:szCs w:val="24"/>
          <w:highlight w:val="none"/>
          <w:lang w:eastAsia="zh-CN"/>
        </w:rPr>
        <w:t>价/评审价)*基准分值。</w:t>
      </w:r>
    </w:p>
    <w:p w14:paraId="0BA25527">
      <w:pPr>
        <w:pStyle w:val="4"/>
        <w:spacing w:line="260" w:lineRule="auto"/>
        <w:rPr>
          <w:color w:val="auto"/>
          <w:highlight w:val="none"/>
          <w:lang w:eastAsia="zh-CN"/>
        </w:rPr>
      </w:pPr>
    </w:p>
    <w:p w14:paraId="6DA97675">
      <w:pPr>
        <w:spacing w:before="78" w:line="224"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14:textOutline w14:w="4356" w14:cap="sq" w14:cmpd="sng" w14:algn="ctr">
            <w14:solidFill>
              <w14:srgbClr w14:val="000000"/>
            </w14:solidFill>
            <w14:prstDash w14:val="solid"/>
            <w14:bevel/>
          </w14:textOutline>
        </w:rPr>
        <w:t>注：</w:t>
      </w:r>
    </w:p>
    <w:p w14:paraId="193256AD">
      <w:pPr>
        <w:spacing w:before="20" w:line="230" w:lineRule="auto"/>
        <w:ind w:left="12" w:right="290" w:firstLine="50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1.评审专家必须独立评审，不得分着和商量评审，独立评审完成后，客观分必须核对一</w:t>
      </w: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致，主观分不得核对。</w:t>
      </w:r>
    </w:p>
    <w:p w14:paraId="3B33DB2D">
      <w:pPr>
        <w:pStyle w:val="4"/>
        <w:spacing w:line="306" w:lineRule="auto"/>
        <w:rPr>
          <w:color w:val="auto"/>
          <w:highlight w:val="none"/>
          <w:lang w:eastAsia="zh-CN"/>
        </w:rPr>
      </w:pPr>
    </w:p>
    <w:p w14:paraId="4F6C2D41">
      <w:pPr>
        <w:spacing w:before="78" w:line="233" w:lineRule="auto"/>
        <w:ind w:left="11" w:right="290" w:firstLine="486"/>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2．本项目评审结束后，向响应无效供应商</w:t>
      </w: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说明其响应无效原因。成交结果将在</w:t>
      </w:r>
      <w:r>
        <w:rPr>
          <w:rFonts w:hint="eastAsia"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政采云平台</w:t>
      </w: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上公告。如果供应商对成交结果有异议，应当</w:t>
      </w: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在成交结果质疑有效期内书面向采购代理机构提出质疑。</w:t>
      </w:r>
    </w:p>
    <w:p w14:paraId="041103A3">
      <w:pPr>
        <w:pStyle w:val="4"/>
        <w:spacing w:line="285" w:lineRule="auto"/>
        <w:rPr>
          <w:color w:val="auto"/>
          <w:highlight w:val="none"/>
          <w:lang w:eastAsia="zh-CN"/>
        </w:rPr>
      </w:pPr>
    </w:p>
    <w:p w14:paraId="1BC542B5">
      <w:pPr>
        <w:pStyle w:val="4"/>
        <w:spacing w:line="285" w:lineRule="auto"/>
        <w:rPr>
          <w:color w:val="auto"/>
          <w:highlight w:val="none"/>
          <w:lang w:eastAsia="zh-CN"/>
        </w:rPr>
      </w:pPr>
    </w:p>
    <w:p w14:paraId="799CDFF5">
      <w:pPr>
        <w:spacing w:before="78" w:line="219" w:lineRule="auto"/>
        <w:ind w:left="499"/>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二、质量保修范围和期限</w:t>
      </w:r>
    </w:p>
    <w:p w14:paraId="1248C1C7">
      <w:pPr>
        <w:spacing w:before="27" w:line="219"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执行国家相关规定</w:t>
      </w:r>
    </w:p>
    <w:p w14:paraId="0C3EA7DE">
      <w:pPr>
        <w:pStyle w:val="4"/>
        <w:spacing w:line="284" w:lineRule="auto"/>
        <w:rPr>
          <w:color w:val="auto"/>
          <w:highlight w:val="none"/>
          <w:lang w:eastAsia="zh-CN"/>
        </w:rPr>
      </w:pPr>
    </w:p>
    <w:p w14:paraId="5ABAA871">
      <w:pPr>
        <w:pStyle w:val="4"/>
        <w:spacing w:line="285" w:lineRule="auto"/>
        <w:ind w:firstLine="476" w:firstLineChars="200"/>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pPr>
      <w:r>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三、履约保证金（</w:t>
      </w:r>
      <w:r>
        <w:rPr>
          <w:rFonts w:hint="eastAsia" w:ascii="宋体" w:hAnsi="宋体" w:eastAsia="宋体" w:cs="宋体"/>
          <w:color w:val="auto"/>
          <w:spacing w:val="-1"/>
          <w:sz w:val="24"/>
          <w:szCs w:val="24"/>
          <w:highlight w:val="none"/>
          <w:lang w:val="en-US" w:eastAsia="zh-CN"/>
          <w14:textOutline w14:w="4356" w14:cap="sq" w14:cmpd="sng" w14:algn="ctr">
            <w14:solidFill>
              <w14:srgbClr w14:val="000000"/>
            </w14:solidFill>
            <w14:prstDash w14:val="solid"/>
            <w14:bevel/>
          </w14:textOutline>
        </w:rPr>
        <w:t>本项目收取</w:t>
      </w:r>
      <w:r>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w:t>
      </w:r>
    </w:p>
    <w:p w14:paraId="48CDA99F">
      <w:pPr>
        <w:spacing w:before="79" w:line="220" w:lineRule="auto"/>
        <w:ind w:left="492"/>
        <w:outlineLvl w:val="6"/>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pPr>
    </w:p>
    <w:p w14:paraId="14F11706">
      <w:pPr>
        <w:spacing w:before="79" w:line="220" w:lineRule="auto"/>
        <w:ind w:left="492"/>
        <w:outlineLvl w:val="6"/>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四</w:t>
      </w: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、质量保证金</w:t>
      </w:r>
    </w:p>
    <w:p w14:paraId="000D07FE">
      <w:pPr>
        <w:spacing w:before="25" w:line="218" w:lineRule="auto"/>
        <w:ind w:left="497"/>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
          <w:sz w:val="24"/>
          <w:szCs w:val="24"/>
          <w:highlight w:val="none"/>
          <w:lang w:eastAsia="zh-CN"/>
        </w:rPr>
        <w:t>4</w:t>
      </w:r>
      <w:r>
        <w:rPr>
          <w:rFonts w:ascii="宋体" w:hAnsi="宋体" w:eastAsia="宋体" w:cs="宋体"/>
          <w:color w:val="auto"/>
          <w:spacing w:val="-1"/>
          <w:sz w:val="24"/>
          <w:szCs w:val="24"/>
          <w:highlight w:val="none"/>
          <w:lang w:eastAsia="zh-CN"/>
        </w:rPr>
        <w:t>.1质量保证金为合同总价款的3%。</w:t>
      </w:r>
    </w:p>
    <w:p w14:paraId="0EF84157">
      <w:pPr>
        <w:spacing w:before="29" w:line="218" w:lineRule="auto"/>
        <w:ind w:left="4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w:t>
      </w:r>
      <w:r>
        <w:rPr>
          <w:rFonts w:ascii="宋体" w:hAnsi="宋体" w:eastAsia="宋体" w:cs="宋体"/>
          <w:color w:val="auto"/>
          <w:sz w:val="24"/>
          <w:szCs w:val="24"/>
          <w:highlight w:val="none"/>
          <w:lang w:eastAsia="zh-CN"/>
        </w:rPr>
        <w:t>.2</w:t>
      </w: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成交供应商须向采购人提交合同总价款3%的质量保证金。</w:t>
      </w:r>
    </w:p>
    <w:p w14:paraId="64EF6492">
      <w:pPr>
        <w:spacing w:before="28" w:line="219" w:lineRule="auto"/>
        <w:ind w:left="497"/>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w:t>
      </w:r>
      <w:r>
        <w:rPr>
          <w:rFonts w:ascii="宋体" w:hAnsi="宋体" w:eastAsia="宋体" w:cs="宋体"/>
          <w:color w:val="auto"/>
          <w:sz w:val="24"/>
          <w:szCs w:val="24"/>
          <w:highlight w:val="none"/>
          <w:lang w:eastAsia="zh-CN"/>
        </w:rPr>
        <w:t>.3质量保证金的有效期到合同规定的质量保证期</w:t>
      </w:r>
      <w:r>
        <w:rPr>
          <w:rFonts w:ascii="宋体" w:hAnsi="宋体" w:eastAsia="宋体" w:cs="宋体"/>
          <w:color w:val="auto"/>
          <w:spacing w:val="-1"/>
          <w:sz w:val="24"/>
          <w:szCs w:val="24"/>
          <w:highlight w:val="none"/>
          <w:lang w:eastAsia="zh-CN"/>
        </w:rPr>
        <w:t>期满之日止，扣除成交供应商承担质</w:t>
      </w:r>
    </w:p>
    <w:p w14:paraId="4EF224DA">
      <w:pPr>
        <w:spacing w:before="29" w:line="219" w:lineRule="auto"/>
        <w:ind w:left="1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量保证责任的费用后，剩余部分在质量保证期期满后</w:t>
      </w:r>
      <w:r>
        <w:rPr>
          <w:rFonts w:ascii="Times New Roman" w:hAnsi="Times New Roman" w:eastAsia="Times New Roman" w:cs="Times New Roman"/>
          <w:color w:val="auto"/>
          <w:sz w:val="24"/>
          <w:szCs w:val="24"/>
          <w:highlight w:val="none"/>
          <w:lang w:eastAsia="zh-CN"/>
        </w:rPr>
        <w:t>5</w:t>
      </w:r>
      <w:r>
        <w:rPr>
          <w:rFonts w:ascii="宋体" w:hAnsi="宋体" w:eastAsia="宋体" w:cs="宋体"/>
          <w:color w:val="auto"/>
          <w:sz w:val="24"/>
          <w:szCs w:val="24"/>
          <w:highlight w:val="none"/>
          <w:lang w:eastAsia="zh-CN"/>
        </w:rPr>
        <w:t>个工</w:t>
      </w:r>
      <w:r>
        <w:rPr>
          <w:rFonts w:ascii="宋体" w:hAnsi="宋体" w:eastAsia="宋体" w:cs="宋体"/>
          <w:color w:val="auto"/>
          <w:spacing w:val="-1"/>
          <w:sz w:val="24"/>
          <w:szCs w:val="24"/>
          <w:highlight w:val="none"/>
          <w:lang w:eastAsia="zh-CN"/>
        </w:rPr>
        <w:t>作日内返还，不计利息。</w:t>
      </w:r>
    </w:p>
    <w:p w14:paraId="3A7C9178">
      <w:pPr>
        <w:pStyle w:val="4"/>
        <w:spacing w:line="259" w:lineRule="auto"/>
        <w:rPr>
          <w:color w:val="auto"/>
          <w:highlight w:val="none"/>
          <w:lang w:eastAsia="zh-CN"/>
        </w:rPr>
      </w:pPr>
    </w:p>
    <w:p w14:paraId="57E56D01">
      <w:pPr>
        <w:spacing w:before="78" w:line="219" w:lineRule="auto"/>
        <w:ind w:left="515"/>
        <w:outlineLvl w:val="6"/>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五</w:t>
      </w: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、付款方式和条件</w:t>
      </w:r>
    </w:p>
    <w:p w14:paraId="179392FC">
      <w:pPr>
        <w:spacing w:before="27" w:line="219" w:lineRule="auto"/>
        <w:ind w:left="49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验收合格后，由国库或采购人支付。</w:t>
      </w:r>
    </w:p>
    <w:p w14:paraId="137A9C4D">
      <w:pPr>
        <w:spacing w:before="28" w:line="219" w:lineRule="auto"/>
        <w:ind w:left="49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付款方式：按合同约定执行。</w:t>
      </w:r>
    </w:p>
    <w:p w14:paraId="61CAE5C6">
      <w:pPr>
        <w:pStyle w:val="4"/>
        <w:spacing w:line="259" w:lineRule="auto"/>
        <w:rPr>
          <w:color w:val="auto"/>
          <w:highlight w:val="none"/>
          <w:lang w:eastAsia="zh-CN"/>
        </w:rPr>
      </w:pPr>
    </w:p>
    <w:p w14:paraId="3FDDD8C9">
      <w:pPr>
        <w:spacing w:before="79" w:line="219" w:lineRule="auto"/>
        <w:ind w:left="499"/>
        <w:outlineLvl w:val="6"/>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六</w:t>
      </w: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、响应文件要求</w:t>
      </w:r>
    </w:p>
    <w:p w14:paraId="3CD27A86">
      <w:pPr>
        <w:spacing w:before="26" w:line="219" w:lineRule="auto"/>
        <w:ind w:left="500"/>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3"/>
          <w:sz w:val="24"/>
          <w:szCs w:val="24"/>
          <w:highlight w:val="none"/>
          <w:lang w:eastAsia="zh-CN"/>
        </w:rPr>
        <w:t>6</w:t>
      </w:r>
      <w:r>
        <w:rPr>
          <w:rFonts w:ascii="宋体" w:hAnsi="宋体" w:eastAsia="宋体" w:cs="宋体"/>
          <w:color w:val="auto"/>
          <w:spacing w:val="-3"/>
          <w:sz w:val="24"/>
          <w:szCs w:val="24"/>
          <w:highlight w:val="none"/>
          <w:lang w:eastAsia="zh-CN"/>
        </w:rPr>
        <w:t>.1电子响应文件上传</w:t>
      </w:r>
      <w:r>
        <w:rPr>
          <w:rFonts w:hint="eastAsia" w:ascii="宋体" w:hAnsi="宋体" w:eastAsia="宋体" w:cs="宋体"/>
          <w:color w:val="auto"/>
          <w:spacing w:val="-3"/>
          <w:sz w:val="24"/>
          <w:szCs w:val="24"/>
          <w:highlight w:val="none"/>
          <w:lang w:eastAsia="zh-CN"/>
        </w:rPr>
        <w:t>政采云</w:t>
      </w:r>
      <w:r>
        <w:rPr>
          <w:rFonts w:ascii="宋体" w:hAnsi="宋体" w:eastAsia="宋体" w:cs="宋体"/>
          <w:color w:val="auto"/>
          <w:spacing w:val="-3"/>
          <w:sz w:val="24"/>
          <w:szCs w:val="24"/>
          <w:highlight w:val="none"/>
          <w:lang w:eastAsia="zh-CN"/>
        </w:rPr>
        <w:t>平台。</w:t>
      </w:r>
    </w:p>
    <w:p w14:paraId="71B348E8">
      <w:pPr>
        <w:spacing w:before="26" w:line="219" w:lineRule="auto"/>
        <w:ind w:left="500"/>
        <w:rPr>
          <w:rFonts w:hint="eastAsia" w:ascii="宋体" w:hAnsi="宋体" w:eastAsia="宋体" w:cs="宋体"/>
          <w:color w:val="auto"/>
          <w:spacing w:val="-3"/>
          <w:sz w:val="24"/>
          <w:szCs w:val="24"/>
          <w:highlight w:val="none"/>
          <w:lang w:eastAsia="zh-CN"/>
        </w:rPr>
      </w:pPr>
      <w:r>
        <w:rPr>
          <w:rFonts w:hint="eastAsia" w:ascii="宋体" w:hAnsi="宋体" w:eastAsia="宋体" w:cs="宋体"/>
          <w:color w:val="auto"/>
          <w:spacing w:val="-3"/>
          <w:sz w:val="24"/>
          <w:szCs w:val="24"/>
          <w:highlight w:val="none"/>
          <w:lang w:eastAsia="zh-CN"/>
        </w:rPr>
        <w:t>6.2响应文件须建目录,目录应标明商务文件部分和技术文件部分。</w:t>
      </w:r>
    </w:p>
    <w:p w14:paraId="0600F182">
      <w:pPr>
        <w:spacing w:before="26" w:line="219" w:lineRule="auto"/>
        <w:ind w:left="500"/>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3"/>
          <w:sz w:val="24"/>
          <w:szCs w:val="24"/>
          <w:highlight w:val="none"/>
          <w:lang w:eastAsia="zh-CN"/>
        </w:rPr>
        <w:t>6.3其他要求见磋</w:t>
      </w:r>
      <w:r>
        <w:rPr>
          <w:rFonts w:ascii="宋体" w:hAnsi="宋体" w:eastAsia="宋体" w:cs="宋体"/>
          <w:color w:val="auto"/>
          <w:spacing w:val="-1"/>
          <w:sz w:val="24"/>
          <w:szCs w:val="24"/>
          <w:highlight w:val="none"/>
          <w:lang w:eastAsia="zh-CN"/>
        </w:rPr>
        <w:t>商文件（通用部分）。</w:t>
      </w:r>
    </w:p>
    <w:p w14:paraId="6D3DBA34">
      <w:pPr>
        <w:pStyle w:val="4"/>
        <w:spacing w:line="259" w:lineRule="auto"/>
        <w:rPr>
          <w:color w:val="auto"/>
          <w:highlight w:val="none"/>
          <w:lang w:eastAsia="zh-CN"/>
        </w:rPr>
      </w:pPr>
    </w:p>
    <w:p w14:paraId="741D3CA5">
      <w:pPr>
        <w:spacing w:before="78" w:line="219" w:lineRule="auto"/>
        <w:ind w:left="607"/>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六、成交服务费</w:t>
      </w:r>
    </w:p>
    <w:p w14:paraId="6F7515CB">
      <w:pPr>
        <w:spacing w:before="25" w:line="230" w:lineRule="auto"/>
        <w:ind w:left="136" w:firstLine="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rPr>
        <w:t>由采购代理机构向成交人收取，在成交供应商领取成交通知书时一次性付清</w:t>
      </w:r>
      <w:r>
        <w:rPr>
          <w:rFonts w:hint="eastAsia" w:ascii="宋体" w:hAnsi="宋体" w:eastAsia="宋体" w:cs="宋体"/>
          <w:color w:val="auto"/>
          <w:spacing w:val="-1"/>
          <w:sz w:val="24"/>
          <w:szCs w:val="24"/>
          <w:highlight w:val="none"/>
          <w:lang w:eastAsia="zh-CN"/>
        </w:rPr>
        <w:t>，</w:t>
      </w:r>
      <w:r>
        <w:rPr>
          <w:rFonts w:ascii="宋体" w:hAnsi="宋体" w:eastAsia="宋体" w:cs="宋体"/>
          <w:color w:val="auto"/>
          <w:spacing w:val="-1"/>
          <w:sz w:val="24"/>
          <w:szCs w:val="24"/>
          <w:highlight w:val="none"/>
        </w:rPr>
        <w:t>成交</w:t>
      </w:r>
      <w:r>
        <w:rPr>
          <w:rFonts w:ascii="宋体" w:hAnsi="宋体" w:eastAsia="宋体" w:cs="宋体"/>
          <w:color w:val="auto"/>
          <w:spacing w:val="-2"/>
          <w:sz w:val="24"/>
          <w:szCs w:val="24"/>
          <w:highlight w:val="none"/>
        </w:rPr>
        <w:t>服务</w:t>
      </w:r>
      <w:r>
        <w:rPr>
          <w:rFonts w:ascii="宋体" w:hAnsi="宋体" w:eastAsia="宋体" w:cs="宋体"/>
          <w:color w:val="auto"/>
          <w:spacing w:val="-3"/>
          <w:sz w:val="24"/>
          <w:szCs w:val="24"/>
          <w:highlight w:val="none"/>
        </w:rPr>
        <w:t>费</w:t>
      </w:r>
      <w:r>
        <w:rPr>
          <w:rFonts w:hint="eastAsia" w:ascii="宋体" w:hAnsi="宋体" w:eastAsia="宋体" w:cs="宋体"/>
          <w:color w:val="auto"/>
          <w:spacing w:val="-3"/>
          <w:sz w:val="24"/>
          <w:szCs w:val="24"/>
          <w:highlight w:val="none"/>
          <w:lang w:val="en-US" w:eastAsia="zh-CN"/>
        </w:rPr>
        <w:t>金额</w:t>
      </w:r>
      <w:r>
        <w:rPr>
          <w:rFonts w:ascii="宋体" w:hAnsi="宋体" w:eastAsia="宋体" w:cs="宋体"/>
          <w:color w:val="auto"/>
          <w:spacing w:val="-3"/>
          <w:sz w:val="24"/>
          <w:szCs w:val="24"/>
          <w:highlight w:val="none"/>
        </w:rPr>
        <w:t>为</w:t>
      </w:r>
      <w:r>
        <w:rPr>
          <w:rFonts w:hint="eastAsia" w:ascii="宋体" w:hAnsi="宋体" w:eastAsia="宋体" w:cs="宋体"/>
          <w:color w:val="auto"/>
          <w:spacing w:val="-3"/>
          <w:sz w:val="24"/>
          <w:szCs w:val="24"/>
          <w:highlight w:val="none"/>
          <w:lang w:val="en-US" w:eastAsia="zh-CN"/>
        </w:rPr>
        <w:t>成交金额的1.4%</w:t>
      </w:r>
      <w:r>
        <w:rPr>
          <w:rFonts w:hint="eastAsia" w:ascii="宋体" w:hAnsi="宋体" w:eastAsia="宋体" w:cs="宋体"/>
          <w:color w:val="auto"/>
          <w:spacing w:val="-3"/>
          <w:sz w:val="24"/>
          <w:szCs w:val="24"/>
          <w:highlight w:val="none"/>
          <w:lang w:eastAsia="zh-CN"/>
        </w:rPr>
        <w:t>。</w:t>
      </w:r>
    </w:p>
    <w:p w14:paraId="64C1720A">
      <w:pPr>
        <w:pStyle w:val="4"/>
        <w:spacing w:line="259" w:lineRule="auto"/>
        <w:rPr>
          <w:color w:val="auto"/>
          <w:highlight w:val="none"/>
          <w:lang w:eastAsia="zh-CN"/>
        </w:rPr>
      </w:pPr>
    </w:p>
    <w:p w14:paraId="2EBED8ED">
      <w:pPr>
        <w:spacing w:before="78" w:line="220" w:lineRule="auto"/>
        <w:ind w:left="604"/>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七、其他要求</w:t>
      </w:r>
    </w:p>
    <w:p w14:paraId="6A94BACF">
      <w:pPr>
        <w:spacing w:before="26" w:line="229" w:lineRule="auto"/>
        <w:ind w:left="128" w:right="2" w:firstLine="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7.1本次磋商过程中，磋商文件中与报价有关的</w:t>
      </w:r>
      <w:r>
        <w:rPr>
          <w:rFonts w:ascii="宋体" w:hAnsi="宋体" w:eastAsia="宋体" w:cs="宋体"/>
          <w:color w:val="auto"/>
          <w:spacing w:val="-1"/>
          <w:sz w:val="24"/>
          <w:szCs w:val="24"/>
          <w:highlight w:val="none"/>
          <w:lang w:eastAsia="zh-CN"/>
        </w:rPr>
        <w:t>内容没有实质变更的前提下，同一供应商最终报价高于一次报价的，响应无效。</w:t>
      </w:r>
    </w:p>
    <w:p w14:paraId="66CF98AC">
      <w:pPr>
        <w:spacing w:before="28" w:line="229" w:lineRule="auto"/>
        <w:ind w:left="124" w:right="2" w:firstLine="484"/>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7.2该项目废止以后再次采购的，本次磋商文件</w:t>
      </w:r>
      <w:r>
        <w:rPr>
          <w:rFonts w:ascii="宋体" w:hAnsi="宋体" w:eastAsia="宋体" w:cs="宋体"/>
          <w:color w:val="auto"/>
          <w:spacing w:val="-1"/>
          <w:sz w:val="24"/>
          <w:szCs w:val="24"/>
          <w:highlight w:val="none"/>
          <w:lang w:eastAsia="zh-CN"/>
        </w:rPr>
        <w:t>与上次磋商文件中与报价有关的内容没</w:t>
      </w:r>
      <w:r>
        <w:rPr>
          <w:rFonts w:ascii="宋体" w:hAnsi="宋体" w:eastAsia="宋体" w:cs="宋体"/>
          <w:color w:val="auto"/>
          <w:sz w:val="24"/>
          <w:szCs w:val="24"/>
          <w:highlight w:val="none"/>
          <w:lang w:eastAsia="zh-CN"/>
        </w:rPr>
        <w:t>有实质变更的前提下，两次都参与响应的同一供应商此次报价高</w:t>
      </w:r>
      <w:r>
        <w:rPr>
          <w:rFonts w:ascii="宋体" w:hAnsi="宋体" w:eastAsia="宋体" w:cs="宋体"/>
          <w:color w:val="auto"/>
          <w:spacing w:val="-1"/>
          <w:sz w:val="24"/>
          <w:szCs w:val="24"/>
          <w:highlight w:val="none"/>
          <w:lang w:eastAsia="zh-CN"/>
        </w:rPr>
        <w:t>于上次报价的，响应无效。</w:t>
      </w:r>
    </w:p>
    <w:p w14:paraId="4520F9E4">
      <w:pPr>
        <w:spacing w:before="29" w:line="218" w:lineRule="auto"/>
        <w:ind w:left="609"/>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7.3本项目开启前不接受报价变更（折扣或涨价）声明。</w:t>
      </w:r>
    </w:p>
    <w:p w14:paraId="1D1F7FE3">
      <w:pPr>
        <w:pStyle w:val="4"/>
        <w:spacing w:line="243" w:lineRule="auto"/>
        <w:rPr>
          <w:color w:val="auto"/>
          <w:highlight w:val="none"/>
          <w:lang w:eastAsia="zh-CN"/>
        </w:rPr>
      </w:pPr>
    </w:p>
    <w:p w14:paraId="5C79FC0F">
      <w:pPr>
        <w:pStyle w:val="4"/>
        <w:spacing w:line="243" w:lineRule="auto"/>
        <w:rPr>
          <w:color w:val="auto"/>
          <w:highlight w:val="none"/>
          <w:lang w:eastAsia="zh-CN"/>
        </w:rPr>
      </w:pPr>
    </w:p>
    <w:p w14:paraId="4EC7A80F">
      <w:pPr>
        <w:pStyle w:val="4"/>
        <w:spacing w:line="244" w:lineRule="auto"/>
        <w:rPr>
          <w:color w:val="auto"/>
          <w:highlight w:val="none"/>
          <w:lang w:eastAsia="zh-CN"/>
        </w:rPr>
      </w:pPr>
    </w:p>
    <w:p w14:paraId="5C8734C5">
      <w:pPr>
        <w:pStyle w:val="4"/>
        <w:spacing w:line="244" w:lineRule="auto"/>
        <w:rPr>
          <w:color w:val="auto"/>
          <w:highlight w:val="none"/>
          <w:lang w:eastAsia="zh-CN"/>
        </w:rPr>
      </w:pPr>
    </w:p>
    <w:p w14:paraId="4A0043EE">
      <w:pPr>
        <w:pStyle w:val="4"/>
        <w:spacing w:line="244" w:lineRule="auto"/>
        <w:rPr>
          <w:color w:val="auto"/>
          <w:highlight w:val="none"/>
          <w:lang w:eastAsia="zh-CN"/>
        </w:rPr>
      </w:pPr>
    </w:p>
    <w:p w14:paraId="073ADD8D">
      <w:pPr>
        <w:pStyle w:val="4"/>
        <w:spacing w:line="244" w:lineRule="auto"/>
        <w:rPr>
          <w:color w:val="auto"/>
          <w:highlight w:val="none"/>
          <w:lang w:eastAsia="zh-CN"/>
        </w:rPr>
      </w:pPr>
    </w:p>
    <w:p w14:paraId="785226C3">
      <w:pPr>
        <w:pStyle w:val="4"/>
        <w:spacing w:line="244" w:lineRule="auto"/>
        <w:rPr>
          <w:color w:val="auto"/>
          <w:highlight w:val="none"/>
          <w:lang w:eastAsia="zh-CN"/>
        </w:rPr>
      </w:pPr>
    </w:p>
    <w:p w14:paraId="02A5FE0E">
      <w:pPr>
        <w:spacing w:before="102" w:line="224" w:lineRule="auto"/>
        <w:ind w:left="2459"/>
        <w:rPr>
          <w:rFonts w:hint="eastAsia" w:ascii="宋体" w:hAnsi="宋体" w:eastAsia="宋体" w:cs="宋体"/>
          <w:color w:val="auto"/>
          <w:sz w:val="31"/>
          <w:szCs w:val="31"/>
          <w:highlight w:val="none"/>
          <w:lang w:eastAsia="zh-CN"/>
        </w:rPr>
      </w:pPr>
      <w:r>
        <w:rPr>
          <w:rFonts w:ascii="宋体" w:hAnsi="宋体" w:eastAsia="宋体" w:cs="宋体"/>
          <w:color w:val="auto"/>
          <w:spacing w:val="9"/>
          <w:sz w:val="31"/>
          <w:szCs w:val="31"/>
          <w:highlight w:val="none"/>
          <w:lang w:eastAsia="zh-CN"/>
          <w14:textOutline w14:w="5791" w14:cap="sq" w14:cmpd="sng" w14:algn="ctr">
            <w14:solidFill>
              <w14:srgbClr w14:val="000000"/>
            </w14:solidFill>
            <w14:prstDash w14:val="solid"/>
            <w14:bevel/>
          </w14:textOutline>
        </w:rPr>
        <w:t>第五章响应文件构成、要求及格式</w:t>
      </w:r>
    </w:p>
    <w:p w14:paraId="35101243">
      <w:pPr>
        <w:spacing w:before="131" w:line="219" w:lineRule="auto"/>
        <w:ind w:left="128"/>
        <w:rPr>
          <w:rFonts w:hint="eastAsia" w:ascii="宋体" w:hAnsi="宋体" w:eastAsia="宋体" w:cs="宋体"/>
          <w:color w:val="auto"/>
          <w:sz w:val="24"/>
          <w:szCs w:val="24"/>
          <w:highlight w:val="none"/>
          <w:lang w:eastAsia="zh-CN"/>
        </w:rPr>
      </w:pPr>
      <w:r>
        <w:rPr>
          <w:rFonts w:ascii="宋体" w:hAnsi="宋体" w:eastAsia="宋体" w:cs="宋体"/>
          <w:color w:val="auto"/>
          <w:spacing w:val="11"/>
          <w:sz w:val="24"/>
          <w:szCs w:val="24"/>
          <w:highlight w:val="none"/>
          <w:lang w:eastAsia="zh-CN"/>
          <w14:textOutline w14:w="4356" w14:cap="sq" w14:cmpd="sng" w14:algn="ctr">
            <w14:solidFill>
              <w14:srgbClr w14:val="000000"/>
            </w14:solidFill>
            <w14:prstDash w14:val="solid"/>
            <w14:bevel/>
          </w14:textOutline>
        </w:rPr>
        <w:t>声明:</w:t>
      </w:r>
    </w:p>
    <w:p w14:paraId="44997081">
      <w:pPr>
        <w:spacing w:before="26" w:line="233" w:lineRule="auto"/>
        <w:ind w:left="123" w:firstLine="50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1.如果要求提交的资格证明文件需要进行年检</w:t>
      </w:r>
      <w:r>
        <w:rPr>
          <w:rFonts w:ascii="宋体" w:hAnsi="宋体" w:eastAsia="宋体" w:cs="宋体"/>
          <w:color w:val="auto"/>
          <w:spacing w:val="-1"/>
          <w:sz w:val="24"/>
          <w:szCs w:val="24"/>
          <w:highlight w:val="none"/>
          <w:u w:val="single"/>
          <w:lang w:eastAsia="zh-CN"/>
        </w:rPr>
        <w:t>或更换的</w:t>
      </w:r>
      <w:r>
        <w:rPr>
          <w:rFonts w:ascii="宋体" w:hAnsi="宋体" w:eastAsia="宋体" w:cs="宋体"/>
          <w:color w:val="auto"/>
          <w:spacing w:val="-1"/>
          <w:sz w:val="24"/>
          <w:szCs w:val="24"/>
          <w:highlight w:val="none"/>
          <w:lang w:eastAsia="zh-CN"/>
        </w:rPr>
        <w:t>，但在报价时因当地有关管理部</w:t>
      </w:r>
      <w:r>
        <w:rPr>
          <w:rFonts w:ascii="宋体" w:hAnsi="宋体" w:eastAsia="宋体" w:cs="宋体"/>
          <w:color w:val="auto"/>
          <w:sz w:val="24"/>
          <w:szCs w:val="24"/>
          <w:highlight w:val="none"/>
          <w:lang w:eastAsia="zh-CN"/>
        </w:rPr>
        <w:t>门尚未开展年检</w:t>
      </w:r>
      <w:r>
        <w:rPr>
          <w:rFonts w:ascii="宋体" w:hAnsi="宋体" w:eastAsia="宋体" w:cs="宋体"/>
          <w:color w:val="auto"/>
          <w:sz w:val="24"/>
          <w:szCs w:val="24"/>
          <w:highlight w:val="none"/>
          <w:u w:val="single"/>
          <w:lang w:eastAsia="zh-CN"/>
        </w:rPr>
        <w:t>或更换</w:t>
      </w:r>
      <w:r>
        <w:rPr>
          <w:rFonts w:ascii="宋体" w:hAnsi="宋体" w:eastAsia="宋体" w:cs="宋体"/>
          <w:color w:val="auto"/>
          <w:sz w:val="24"/>
          <w:szCs w:val="24"/>
          <w:highlight w:val="none"/>
          <w:lang w:eastAsia="zh-CN"/>
        </w:rPr>
        <w:t>的工作，使供应商不能提交经年检</w:t>
      </w:r>
      <w:r>
        <w:rPr>
          <w:rFonts w:ascii="宋体" w:hAnsi="宋体" w:eastAsia="宋体" w:cs="宋体"/>
          <w:color w:val="auto"/>
          <w:sz w:val="24"/>
          <w:szCs w:val="24"/>
          <w:highlight w:val="none"/>
          <w:u w:val="single"/>
          <w:lang w:eastAsia="zh-CN"/>
        </w:rPr>
        <w:t>或合格</w:t>
      </w:r>
      <w:r>
        <w:rPr>
          <w:rFonts w:ascii="宋体" w:hAnsi="宋体" w:eastAsia="宋体" w:cs="宋体"/>
          <w:color w:val="auto"/>
          <w:sz w:val="24"/>
          <w:szCs w:val="24"/>
          <w:highlight w:val="none"/>
          <w:lang w:eastAsia="zh-CN"/>
        </w:rPr>
        <w:t>的</w:t>
      </w:r>
      <w:r>
        <w:rPr>
          <w:rFonts w:ascii="宋体" w:hAnsi="宋体" w:eastAsia="宋体" w:cs="宋体"/>
          <w:color w:val="auto"/>
          <w:spacing w:val="-1"/>
          <w:sz w:val="24"/>
          <w:szCs w:val="24"/>
          <w:highlight w:val="none"/>
          <w:lang w:eastAsia="zh-CN"/>
        </w:rPr>
        <w:t>资格文件，供应商应提交相关管理机关出具的有效证明文件。</w:t>
      </w:r>
    </w:p>
    <w:p w14:paraId="4D7DDF60">
      <w:pPr>
        <w:spacing w:before="29" w:line="229" w:lineRule="auto"/>
        <w:ind w:left="127" w:right="2" w:firstLine="479"/>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2.如果供应商受地域限制不能提供磋商文件要求的有关</w:t>
      </w:r>
      <w:r>
        <w:rPr>
          <w:rFonts w:ascii="宋体" w:hAnsi="宋体" w:eastAsia="宋体" w:cs="宋体"/>
          <w:color w:val="auto"/>
          <w:spacing w:val="-1"/>
          <w:sz w:val="24"/>
          <w:szCs w:val="24"/>
          <w:highlight w:val="none"/>
          <w:lang w:eastAsia="zh-CN"/>
        </w:rPr>
        <w:t>文件的原件，应提供当地公证机</w:t>
      </w:r>
      <w:r>
        <w:rPr>
          <w:rFonts w:ascii="宋体" w:hAnsi="宋体" w:eastAsia="宋体" w:cs="宋体"/>
          <w:color w:val="auto"/>
          <w:spacing w:val="-2"/>
          <w:sz w:val="24"/>
          <w:szCs w:val="24"/>
          <w:highlight w:val="none"/>
          <w:lang w:eastAsia="zh-CN"/>
        </w:rPr>
        <w:t>关出具的公证书。</w:t>
      </w:r>
    </w:p>
    <w:p w14:paraId="70EF4FE5">
      <w:pPr>
        <w:spacing w:before="27" w:line="230" w:lineRule="auto"/>
        <w:ind w:left="126" w:right="2" w:firstLine="48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3.磋商小组会将根据供应商提交的文件资料和自己</w:t>
      </w:r>
      <w:r>
        <w:rPr>
          <w:rFonts w:ascii="宋体" w:hAnsi="宋体" w:eastAsia="宋体" w:cs="宋体"/>
          <w:color w:val="auto"/>
          <w:spacing w:val="-1"/>
          <w:sz w:val="24"/>
          <w:szCs w:val="24"/>
          <w:highlight w:val="none"/>
          <w:lang w:eastAsia="zh-CN"/>
        </w:rPr>
        <w:t>的判断，决定供应商履行合同的合格</w:t>
      </w:r>
      <w:r>
        <w:rPr>
          <w:rFonts w:ascii="宋体" w:hAnsi="宋体" w:eastAsia="宋体" w:cs="宋体"/>
          <w:color w:val="auto"/>
          <w:spacing w:val="-3"/>
          <w:sz w:val="24"/>
          <w:szCs w:val="24"/>
          <w:highlight w:val="none"/>
          <w:lang w:eastAsia="zh-CN"/>
        </w:rPr>
        <w:t>性及能力。</w:t>
      </w:r>
    </w:p>
    <w:p w14:paraId="27D90538">
      <w:pPr>
        <w:pStyle w:val="4"/>
        <w:spacing w:line="259" w:lineRule="auto"/>
        <w:rPr>
          <w:color w:val="auto"/>
          <w:highlight w:val="none"/>
          <w:lang w:eastAsia="zh-CN"/>
        </w:rPr>
      </w:pPr>
    </w:p>
    <w:p w14:paraId="4BAA0717">
      <w:pPr>
        <w:pStyle w:val="4"/>
        <w:spacing w:line="259" w:lineRule="auto"/>
        <w:rPr>
          <w:color w:val="auto"/>
          <w:highlight w:val="none"/>
          <w:lang w:eastAsia="zh-CN"/>
        </w:rPr>
      </w:pPr>
    </w:p>
    <w:p w14:paraId="54DEDDB6">
      <w:pPr>
        <w:pStyle w:val="4"/>
        <w:spacing w:line="259" w:lineRule="auto"/>
        <w:rPr>
          <w:color w:val="auto"/>
          <w:highlight w:val="none"/>
          <w:lang w:eastAsia="zh-CN"/>
        </w:rPr>
      </w:pPr>
    </w:p>
    <w:p w14:paraId="04EC7F97">
      <w:pPr>
        <w:pStyle w:val="4"/>
        <w:spacing w:line="259" w:lineRule="auto"/>
        <w:rPr>
          <w:color w:val="auto"/>
          <w:highlight w:val="none"/>
          <w:lang w:eastAsia="zh-CN"/>
        </w:rPr>
      </w:pPr>
    </w:p>
    <w:p w14:paraId="7FE7699E">
      <w:pPr>
        <w:pStyle w:val="4"/>
        <w:spacing w:line="259" w:lineRule="auto"/>
        <w:rPr>
          <w:color w:val="auto"/>
          <w:highlight w:val="none"/>
          <w:lang w:eastAsia="zh-CN"/>
        </w:rPr>
      </w:pPr>
    </w:p>
    <w:p w14:paraId="6BCBC137">
      <w:pPr>
        <w:spacing w:before="97" w:line="219" w:lineRule="auto"/>
        <w:ind w:left="3591"/>
        <w:rPr>
          <w:rFonts w:hint="eastAsia" w:ascii="宋体" w:hAnsi="宋体" w:eastAsia="宋体" w:cs="宋体"/>
          <w:color w:val="auto"/>
          <w:sz w:val="30"/>
          <w:szCs w:val="30"/>
          <w:highlight w:val="none"/>
          <w:lang w:eastAsia="zh-CN"/>
        </w:rPr>
      </w:pPr>
      <w:r>
        <w:rPr>
          <w:rFonts w:ascii="宋体" w:hAnsi="宋体" w:eastAsia="宋体" w:cs="宋体"/>
          <w:color w:val="auto"/>
          <w:spacing w:val="-1"/>
          <w:sz w:val="30"/>
          <w:szCs w:val="30"/>
          <w:highlight w:val="none"/>
          <w:lang w:eastAsia="zh-CN"/>
          <w14:textOutline w14:w="5448" w14:cap="sq" w14:cmpd="sng" w14:algn="ctr">
            <w14:solidFill>
              <w14:srgbClr w14:val="000000"/>
            </w14:solidFill>
            <w14:prstDash w14:val="solid"/>
            <w14:bevel/>
          </w14:textOutline>
        </w:rPr>
        <w:t>第一部分商务文件</w:t>
      </w:r>
    </w:p>
    <w:p w14:paraId="02C04DB3">
      <w:pPr>
        <w:pStyle w:val="4"/>
        <w:spacing w:line="373" w:lineRule="auto"/>
        <w:rPr>
          <w:color w:val="auto"/>
          <w:highlight w:val="none"/>
          <w:lang w:eastAsia="zh-CN"/>
        </w:rPr>
      </w:pPr>
    </w:p>
    <w:p w14:paraId="2671831A">
      <w:pPr>
        <w:spacing w:before="79" w:line="212" w:lineRule="auto"/>
        <w:ind w:left="123"/>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供应商应提交的商务文件清单：</w:t>
      </w:r>
    </w:p>
    <w:tbl>
      <w:tblPr>
        <w:tblStyle w:val="20"/>
        <w:tblW w:w="904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4"/>
        <w:gridCol w:w="6488"/>
        <w:gridCol w:w="1275"/>
        <w:gridCol w:w="715"/>
      </w:tblGrid>
      <w:tr w14:paraId="40707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35" w:hRule="atLeast"/>
        </w:trPr>
        <w:tc>
          <w:tcPr>
            <w:tcW w:w="564" w:type="dxa"/>
            <w:textDirection w:val="tbRlV"/>
          </w:tcPr>
          <w:p w14:paraId="6BBF4354">
            <w:pPr>
              <w:pStyle w:val="21"/>
              <w:spacing w:before="157" w:line="210" w:lineRule="auto"/>
              <w:ind w:left="42"/>
              <w:rPr>
                <w:rFonts w:hint="eastAsia"/>
                <w:color w:val="auto"/>
                <w:highlight w:val="none"/>
              </w:rPr>
            </w:pPr>
            <w:r>
              <w:rPr>
                <w:color w:val="auto"/>
                <w:spacing w:val="35"/>
                <w:highlight w:val="none"/>
                <w14:textOutline w14:w="4356" w14:cap="sq" w14:cmpd="sng" w14:algn="ctr">
                  <w14:solidFill>
                    <w14:srgbClr w14:val="000000"/>
                  </w14:solidFill>
                  <w14:prstDash w14:val="solid"/>
                  <w14:bevel/>
                </w14:textOutline>
              </w:rPr>
              <w:t>序号</w:t>
            </w:r>
          </w:p>
        </w:tc>
        <w:tc>
          <w:tcPr>
            <w:tcW w:w="6488" w:type="dxa"/>
          </w:tcPr>
          <w:p w14:paraId="2386D7EA">
            <w:pPr>
              <w:pStyle w:val="21"/>
              <w:spacing w:before="199" w:line="219" w:lineRule="auto"/>
              <w:ind w:left="2040"/>
              <w:rPr>
                <w:rFonts w:hint="eastAsia"/>
                <w:color w:val="auto"/>
                <w:highlight w:val="none"/>
              </w:rPr>
            </w:pPr>
            <w:r>
              <w:rPr>
                <w:color w:val="auto"/>
                <w:spacing w:val="-1"/>
                <w:highlight w:val="none"/>
                <w14:textOutline w14:w="4356" w14:cap="sq" w14:cmpd="sng" w14:algn="ctr">
                  <w14:solidFill>
                    <w14:srgbClr w14:val="000000"/>
                  </w14:solidFill>
                  <w14:prstDash w14:val="solid"/>
                  <w14:bevel/>
                </w14:textOutline>
              </w:rPr>
              <w:t>商务文件名称及要求</w:t>
            </w:r>
          </w:p>
        </w:tc>
        <w:tc>
          <w:tcPr>
            <w:tcW w:w="1275" w:type="dxa"/>
          </w:tcPr>
          <w:p w14:paraId="07160327">
            <w:pPr>
              <w:pStyle w:val="21"/>
              <w:spacing w:before="42" w:line="224" w:lineRule="auto"/>
              <w:ind w:left="166" w:right="146" w:firstLine="2"/>
              <w:rPr>
                <w:rFonts w:hint="eastAsia"/>
                <w:color w:val="auto"/>
                <w:highlight w:val="none"/>
              </w:rPr>
            </w:pPr>
            <w:r>
              <w:rPr>
                <w:color w:val="auto"/>
                <w:spacing w:val="-3"/>
                <w:highlight w:val="none"/>
                <w14:textOutline w14:w="4356" w14:cap="sq" w14:cmpd="sng" w14:algn="ctr">
                  <w14:solidFill>
                    <w14:srgbClr w14:val="000000"/>
                  </w14:solidFill>
                  <w14:prstDash w14:val="solid"/>
                  <w14:bevel/>
                </w14:textOutline>
              </w:rPr>
              <w:t>是否已按</w:t>
            </w:r>
            <w:r>
              <w:rPr>
                <w:color w:val="auto"/>
                <w:spacing w:val="-2"/>
                <w:highlight w:val="none"/>
                <w14:textOutline w14:w="4356" w14:cap="sq" w14:cmpd="sng" w14:algn="ctr">
                  <w14:solidFill>
                    <w14:srgbClr w14:val="000000"/>
                  </w14:solidFill>
                  <w14:prstDash w14:val="solid"/>
                  <w14:bevel/>
                </w14:textOutline>
              </w:rPr>
              <w:t>要求提交</w:t>
            </w:r>
          </w:p>
        </w:tc>
        <w:tc>
          <w:tcPr>
            <w:tcW w:w="715" w:type="dxa"/>
          </w:tcPr>
          <w:p w14:paraId="7283AC28">
            <w:pPr>
              <w:pStyle w:val="21"/>
              <w:spacing w:before="42" w:line="224" w:lineRule="auto"/>
              <w:ind w:left="126" w:right="112" w:hanging="3"/>
              <w:rPr>
                <w:rFonts w:hint="eastAsia"/>
                <w:color w:val="auto"/>
                <w:highlight w:val="none"/>
              </w:rPr>
            </w:pPr>
            <w:r>
              <w:rPr>
                <w:color w:val="auto"/>
                <w:spacing w:val="-6"/>
                <w:highlight w:val="none"/>
                <w14:textOutline w14:w="4356" w14:cap="sq" w14:cmpd="sng" w14:algn="ctr">
                  <w14:solidFill>
                    <w14:srgbClr w14:val="000000"/>
                  </w14:solidFill>
                  <w14:prstDash w14:val="solid"/>
                  <w14:bevel/>
                </w14:textOutline>
              </w:rPr>
              <w:t>文件</w:t>
            </w:r>
            <w:r>
              <w:rPr>
                <w:color w:val="auto"/>
                <w:spacing w:val="-8"/>
                <w:highlight w:val="none"/>
                <w14:textOutline w14:w="4356" w14:cap="sq" w14:cmpd="sng" w14:algn="ctr">
                  <w14:solidFill>
                    <w14:srgbClr w14:val="000000"/>
                  </w14:solidFill>
                  <w14:prstDash w14:val="solid"/>
                  <w14:bevel/>
                </w14:textOutline>
              </w:rPr>
              <w:t>页码</w:t>
            </w:r>
          </w:p>
        </w:tc>
      </w:tr>
      <w:tr w14:paraId="60792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354C999D">
            <w:pPr>
              <w:pStyle w:val="21"/>
              <w:spacing w:before="73" w:line="179" w:lineRule="auto"/>
              <w:ind w:left="243"/>
              <w:rPr>
                <w:rFonts w:hint="eastAsia"/>
                <w:color w:val="auto"/>
                <w:highlight w:val="none"/>
              </w:rPr>
            </w:pPr>
            <w:r>
              <w:rPr>
                <w:color w:val="auto"/>
                <w:highlight w:val="none"/>
                <w14:textOutline w14:w="4356" w14:cap="sq" w14:cmpd="sng" w14:algn="ctr">
                  <w14:solidFill>
                    <w14:srgbClr w14:val="000000"/>
                  </w14:solidFill>
                  <w14:prstDash w14:val="solid"/>
                  <w14:bevel/>
                </w14:textOutline>
              </w:rPr>
              <w:t>1</w:t>
            </w:r>
          </w:p>
        </w:tc>
        <w:tc>
          <w:tcPr>
            <w:tcW w:w="6488" w:type="dxa"/>
          </w:tcPr>
          <w:p w14:paraId="56ADFA72">
            <w:pPr>
              <w:pStyle w:val="21"/>
              <w:spacing w:before="35" w:line="208" w:lineRule="auto"/>
              <w:ind w:left="120"/>
              <w:rPr>
                <w:rFonts w:hint="eastAsia"/>
                <w:color w:val="auto"/>
                <w:highlight w:val="none"/>
                <w:lang w:eastAsia="zh-CN"/>
              </w:rPr>
            </w:pPr>
            <w:r>
              <w:rPr>
                <w:color w:val="auto"/>
                <w:spacing w:val="-2"/>
                <w:highlight w:val="none"/>
                <w:lang w:eastAsia="zh-CN"/>
                <w14:textOutline w14:w="4356" w14:cap="sq" w14:cmpd="sng" w14:algn="ctr">
                  <w14:solidFill>
                    <w14:srgbClr w14:val="000000"/>
                  </w14:solidFill>
                  <w14:prstDash w14:val="solid"/>
                  <w14:bevel/>
                </w14:textOutline>
              </w:rPr>
              <w:t>响应函</w:t>
            </w:r>
            <w:r>
              <w:rPr>
                <w:color w:val="auto"/>
                <w:spacing w:val="-2"/>
                <w:highlight w:val="none"/>
                <w:lang w:eastAsia="zh-CN"/>
              </w:rPr>
              <w:t>（按格式一提交</w:t>
            </w:r>
            <w:r>
              <w:rPr>
                <w:color w:val="auto"/>
                <w:spacing w:val="-1"/>
                <w:highlight w:val="none"/>
                <w:lang w:eastAsia="zh-CN"/>
              </w:rPr>
              <w:t>，</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2"/>
                <w:highlight w:val="none"/>
                <w:lang w:eastAsia="zh-CN"/>
              </w:rPr>
              <w:t>）</w:t>
            </w:r>
          </w:p>
        </w:tc>
        <w:tc>
          <w:tcPr>
            <w:tcW w:w="1275" w:type="dxa"/>
          </w:tcPr>
          <w:p w14:paraId="6B6DBC28">
            <w:pPr>
              <w:rPr>
                <w:color w:val="auto"/>
                <w:highlight w:val="none"/>
                <w:lang w:eastAsia="zh-CN"/>
              </w:rPr>
            </w:pPr>
          </w:p>
        </w:tc>
        <w:tc>
          <w:tcPr>
            <w:tcW w:w="715" w:type="dxa"/>
          </w:tcPr>
          <w:p w14:paraId="6BD83514">
            <w:pPr>
              <w:rPr>
                <w:color w:val="auto"/>
                <w:highlight w:val="none"/>
                <w:lang w:eastAsia="zh-CN"/>
              </w:rPr>
            </w:pPr>
          </w:p>
        </w:tc>
      </w:tr>
      <w:tr w14:paraId="395A6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22A03BE6">
            <w:pPr>
              <w:pStyle w:val="21"/>
              <w:spacing w:before="74" w:line="178" w:lineRule="auto"/>
              <w:ind w:left="229"/>
              <w:rPr>
                <w:rFonts w:hint="eastAsia"/>
                <w:color w:val="auto"/>
                <w:highlight w:val="none"/>
              </w:rPr>
            </w:pPr>
            <w:r>
              <w:rPr>
                <w:color w:val="auto"/>
                <w:highlight w:val="none"/>
                <w14:textOutline w14:w="4356" w14:cap="sq" w14:cmpd="sng" w14:algn="ctr">
                  <w14:solidFill>
                    <w14:srgbClr w14:val="000000"/>
                  </w14:solidFill>
                  <w14:prstDash w14:val="solid"/>
                  <w14:bevel/>
                </w14:textOutline>
              </w:rPr>
              <w:t>2</w:t>
            </w:r>
          </w:p>
        </w:tc>
        <w:tc>
          <w:tcPr>
            <w:tcW w:w="6488" w:type="dxa"/>
          </w:tcPr>
          <w:p w14:paraId="7826BA52">
            <w:pPr>
              <w:pStyle w:val="21"/>
              <w:spacing w:before="36" w:line="207" w:lineRule="auto"/>
              <w:ind w:left="109"/>
              <w:rPr>
                <w:rFonts w:hint="eastAsia"/>
                <w:color w:val="auto"/>
                <w:highlight w:val="none"/>
                <w:lang w:eastAsia="zh-CN"/>
              </w:rPr>
            </w:pPr>
            <w:r>
              <w:rPr>
                <w:color w:val="auto"/>
                <w:spacing w:val="-1"/>
                <w:highlight w:val="none"/>
                <w:lang w:eastAsia="zh-CN"/>
                <w14:textOutline w14:w="4356" w14:cap="sq" w14:cmpd="sng" w14:algn="ctr">
                  <w14:solidFill>
                    <w14:srgbClr w14:val="000000"/>
                  </w14:solidFill>
                  <w14:prstDash w14:val="solid"/>
                  <w14:bevel/>
                </w14:textOutline>
              </w:rPr>
              <w:t>开启一览表</w:t>
            </w:r>
            <w:r>
              <w:rPr>
                <w:color w:val="auto"/>
                <w:spacing w:val="-1"/>
                <w:highlight w:val="none"/>
                <w:lang w:eastAsia="zh-CN"/>
              </w:rPr>
              <w:t>（按格式二提交，</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1"/>
                <w:highlight w:val="none"/>
                <w:lang w:eastAsia="zh-CN"/>
              </w:rPr>
              <w:t>）</w:t>
            </w:r>
          </w:p>
        </w:tc>
        <w:tc>
          <w:tcPr>
            <w:tcW w:w="1275" w:type="dxa"/>
          </w:tcPr>
          <w:p w14:paraId="00C6DED8">
            <w:pPr>
              <w:rPr>
                <w:color w:val="auto"/>
                <w:highlight w:val="none"/>
                <w:lang w:eastAsia="zh-CN"/>
              </w:rPr>
            </w:pPr>
          </w:p>
        </w:tc>
        <w:tc>
          <w:tcPr>
            <w:tcW w:w="715" w:type="dxa"/>
          </w:tcPr>
          <w:p w14:paraId="685FAC1B">
            <w:pPr>
              <w:rPr>
                <w:color w:val="auto"/>
                <w:highlight w:val="none"/>
                <w:lang w:eastAsia="zh-CN"/>
              </w:rPr>
            </w:pPr>
          </w:p>
        </w:tc>
      </w:tr>
      <w:tr w14:paraId="0AACB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5BE2549F">
            <w:pPr>
              <w:pStyle w:val="21"/>
              <w:spacing w:before="74" w:line="178" w:lineRule="auto"/>
              <w:ind w:left="230"/>
              <w:rPr>
                <w:rFonts w:hint="eastAsia"/>
                <w:color w:val="auto"/>
                <w:highlight w:val="none"/>
              </w:rPr>
            </w:pPr>
            <w:r>
              <w:rPr>
                <w:color w:val="auto"/>
                <w:highlight w:val="none"/>
                <w14:textOutline w14:w="4356" w14:cap="sq" w14:cmpd="sng" w14:algn="ctr">
                  <w14:solidFill>
                    <w14:srgbClr w14:val="000000"/>
                  </w14:solidFill>
                  <w14:prstDash w14:val="solid"/>
                  <w14:bevel/>
                </w14:textOutline>
              </w:rPr>
              <w:t>3</w:t>
            </w:r>
          </w:p>
        </w:tc>
        <w:tc>
          <w:tcPr>
            <w:tcW w:w="6488" w:type="dxa"/>
          </w:tcPr>
          <w:p w14:paraId="14D52F81">
            <w:pPr>
              <w:pStyle w:val="21"/>
              <w:spacing w:before="36" w:line="207" w:lineRule="auto"/>
              <w:ind w:left="108"/>
              <w:rPr>
                <w:rFonts w:hint="eastAsia"/>
                <w:color w:val="auto"/>
                <w:highlight w:val="none"/>
                <w:lang w:eastAsia="zh-CN"/>
              </w:rPr>
            </w:pPr>
            <w:r>
              <w:rPr>
                <w:color w:val="auto"/>
                <w:spacing w:val="-1"/>
                <w:highlight w:val="none"/>
                <w:lang w:eastAsia="zh-CN"/>
                <w14:textOutline w14:w="4356" w14:cap="sq" w14:cmpd="sng" w14:algn="ctr">
                  <w14:solidFill>
                    <w14:srgbClr w14:val="000000"/>
                  </w14:solidFill>
                  <w14:prstDash w14:val="solid"/>
                  <w14:bevel/>
                </w14:textOutline>
              </w:rPr>
              <w:t>供应商基本情况</w:t>
            </w:r>
            <w:r>
              <w:rPr>
                <w:color w:val="auto"/>
                <w:spacing w:val="-1"/>
                <w:highlight w:val="none"/>
                <w:lang w:eastAsia="zh-CN"/>
              </w:rPr>
              <w:t>（按格式三提交，</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1"/>
                <w:highlight w:val="none"/>
                <w:lang w:eastAsia="zh-CN"/>
              </w:rPr>
              <w:t>）</w:t>
            </w:r>
          </w:p>
        </w:tc>
        <w:tc>
          <w:tcPr>
            <w:tcW w:w="1275" w:type="dxa"/>
          </w:tcPr>
          <w:p w14:paraId="518C363D">
            <w:pPr>
              <w:rPr>
                <w:color w:val="auto"/>
                <w:highlight w:val="none"/>
                <w:lang w:eastAsia="zh-CN"/>
              </w:rPr>
            </w:pPr>
          </w:p>
        </w:tc>
        <w:tc>
          <w:tcPr>
            <w:tcW w:w="715" w:type="dxa"/>
          </w:tcPr>
          <w:p w14:paraId="0B099BDA">
            <w:pPr>
              <w:rPr>
                <w:color w:val="auto"/>
                <w:highlight w:val="none"/>
                <w:lang w:eastAsia="zh-CN"/>
              </w:rPr>
            </w:pPr>
          </w:p>
        </w:tc>
      </w:tr>
      <w:tr w14:paraId="2459C3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1FFF3518">
            <w:pPr>
              <w:pStyle w:val="21"/>
              <w:spacing w:before="77" w:line="176" w:lineRule="auto"/>
              <w:ind w:left="225"/>
              <w:rPr>
                <w:rFonts w:hint="eastAsia"/>
                <w:color w:val="auto"/>
                <w:highlight w:val="none"/>
              </w:rPr>
            </w:pPr>
            <w:r>
              <w:rPr>
                <w:color w:val="auto"/>
                <w:highlight w:val="none"/>
                <w14:textOutline w14:w="4356" w14:cap="sq" w14:cmpd="sng" w14:algn="ctr">
                  <w14:solidFill>
                    <w14:srgbClr w14:val="000000"/>
                  </w14:solidFill>
                  <w14:prstDash w14:val="solid"/>
                  <w14:bevel/>
                </w14:textOutline>
              </w:rPr>
              <w:t>4</w:t>
            </w:r>
          </w:p>
        </w:tc>
        <w:tc>
          <w:tcPr>
            <w:tcW w:w="6488" w:type="dxa"/>
          </w:tcPr>
          <w:p w14:paraId="1CA4A732">
            <w:pPr>
              <w:pStyle w:val="21"/>
              <w:spacing w:before="39" w:line="205" w:lineRule="auto"/>
              <w:ind w:left="108"/>
              <w:rPr>
                <w:rFonts w:hint="eastAsia"/>
                <w:color w:val="auto"/>
                <w:highlight w:val="none"/>
                <w:lang w:eastAsia="zh-CN"/>
              </w:rPr>
            </w:pPr>
            <w:r>
              <w:rPr>
                <w:color w:val="auto"/>
                <w:spacing w:val="-1"/>
                <w:highlight w:val="none"/>
                <w:lang w:eastAsia="zh-CN"/>
                <w14:textOutline w14:w="4356" w14:cap="sq" w14:cmpd="sng" w14:algn="ctr">
                  <w14:solidFill>
                    <w14:srgbClr w14:val="000000"/>
                  </w14:solidFill>
                  <w14:prstDash w14:val="solid"/>
                  <w14:bevel/>
                </w14:textOutline>
              </w:rPr>
              <w:t>供应商的资格声明</w:t>
            </w:r>
            <w:r>
              <w:rPr>
                <w:color w:val="auto"/>
                <w:spacing w:val="-1"/>
                <w:highlight w:val="none"/>
                <w:lang w:eastAsia="zh-CN"/>
              </w:rPr>
              <w:t>（按格式四提交，</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1"/>
                <w:highlight w:val="none"/>
                <w:lang w:eastAsia="zh-CN"/>
              </w:rPr>
              <w:t>）</w:t>
            </w:r>
          </w:p>
        </w:tc>
        <w:tc>
          <w:tcPr>
            <w:tcW w:w="1275" w:type="dxa"/>
          </w:tcPr>
          <w:p w14:paraId="73AEFBF5">
            <w:pPr>
              <w:rPr>
                <w:color w:val="auto"/>
                <w:highlight w:val="none"/>
                <w:lang w:eastAsia="zh-CN"/>
              </w:rPr>
            </w:pPr>
          </w:p>
        </w:tc>
        <w:tc>
          <w:tcPr>
            <w:tcW w:w="715" w:type="dxa"/>
          </w:tcPr>
          <w:p w14:paraId="1B04DB32">
            <w:pPr>
              <w:rPr>
                <w:color w:val="auto"/>
                <w:highlight w:val="none"/>
                <w:lang w:eastAsia="zh-CN"/>
              </w:rPr>
            </w:pPr>
          </w:p>
        </w:tc>
      </w:tr>
      <w:tr w14:paraId="11E11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0" w:hRule="atLeast"/>
        </w:trPr>
        <w:tc>
          <w:tcPr>
            <w:tcW w:w="564" w:type="dxa"/>
          </w:tcPr>
          <w:p w14:paraId="22BE9F90">
            <w:pPr>
              <w:pStyle w:val="21"/>
              <w:spacing w:before="79" w:line="182" w:lineRule="auto"/>
              <w:ind w:left="230"/>
              <w:rPr>
                <w:rFonts w:hint="eastAsia"/>
                <w:color w:val="auto"/>
                <w:highlight w:val="none"/>
              </w:rPr>
            </w:pPr>
            <w:r>
              <w:rPr>
                <w:color w:val="auto"/>
                <w:highlight w:val="none"/>
                <w14:textOutline w14:w="4356" w14:cap="sq" w14:cmpd="sng" w14:algn="ctr">
                  <w14:solidFill>
                    <w14:srgbClr w14:val="000000"/>
                  </w14:solidFill>
                  <w14:prstDash w14:val="solid"/>
                  <w14:bevel/>
                </w14:textOutline>
              </w:rPr>
              <w:t>5</w:t>
            </w:r>
          </w:p>
        </w:tc>
        <w:tc>
          <w:tcPr>
            <w:tcW w:w="6488" w:type="dxa"/>
          </w:tcPr>
          <w:p w14:paraId="05FC14D5">
            <w:pPr>
              <w:pStyle w:val="21"/>
              <w:spacing w:before="39" w:line="219" w:lineRule="auto"/>
              <w:ind w:left="108"/>
              <w:rPr>
                <w:rFonts w:hint="eastAsia"/>
                <w:color w:val="auto"/>
                <w:highlight w:val="none"/>
                <w:lang w:eastAsia="zh-CN"/>
              </w:rPr>
            </w:pPr>
            <w:r>
              <w:rPr>
                <w:color w:val="auto"/>
                <w:highlight w:val="none"/>
                <w:lang w:eastAsia="zh-CN"/>
                <w14:textOutline w14:w="4356" w14:cap="sq" w14:cmpd="sng" w14:algn="ctr">
                  <w14:solidFill>
                    <w14:srgbClr w14:val="000000"/>
                  </w14:solidFill>
                  <w14:prstDash w14:val="solid"/>
                  <w14:bevel/>
                </w14:textOutline>
              </w:rPr>
              <w:t>供应商资信证明文件</w:t>
            </w:r>
            <w:r>
              <w:rPr>
                <w:color w:val="auto"/>
                <w:highlight w:val="none"/>
                <w:lang w:eastAsia="zh-CN"/>
              </w:rPr>
              <w:t>（供应商应提交以下资信证</w:t>
            </w:r>
            <w:r>
              <w:rPr>
                <w:color w:val="auto"/>
                <w:spacing w:val="-1"/>
                <w:highlight w:val="none"/>
                <w:lang w:eastAsia="zh-CN"/>
              </w:rPr>
              <w:t>明文件</w:t>
            </w:r>
            <w:r>
              <w:rPr>
                <w:color w:val="auto"/>
                <w:spacing w:val="-1"/>
                <w:highlight w:val="none"/>
                <w:lang w:eastAsia="zh-CN"/>
                <w14:textOutline w14:w="4356" w14:cap="sq" w14:cmpd="sng" w14:algn="ctr">
                  <w14:solidFill>
                    <w14:srgbClr w14:val="000000"/>
                  </w14:solidFill>
                  <w14:prstDash w14:val="solid"/>
                  <w14:bevel/>
                </w14:textOutline>
              </w:rPr>
              <w:t>）</w:t>
            </w:r>
          </w:p>
          <w:p w14:paraId="32B7E7BA">
            <w:pPr>
              <w:pStyle w:val="21"/>
              <w:spacing w:before="26" w:line="228" w:lineRule="auto"/>
              <w:ind w:left="119" w:right="20" w:hanging="11"/>
              <w:rPr>
                <w:rFonts w:hint="eastAsia"/>
                <w:color w:val="auto"/>
                <w:highlight w:val="none"/>
              </w:rPr>
            </w:pPr>
            <w:r>
              <w:rPr>
                <w:color w:val="auto"/>
                <w:spacing w:val="-4"/>
                <w:highlight w:val="none"/>
              </w:rPr>
              <w:t>供应商通过“信用中国”网站（www.creditch</w:t>
            </w:r>
            <w:r>
              <w:rPr>
                <w:color w:val="auto"/>
                <w:spacing w:val="-5"/>
                <w:highlight w:val="none"/>
              </w:rPr>
              <w:t>ina.gov.cn）、</w:t>
            </w:r>
            <w:r>
              <w:rPr>
                <w:color w:val="auto"/>
                <w:spacing w:val="-4"/>
                <w:highlight w:val="none"/>
              </w:rPr>
              <w:t>中国政府采购网（www.ccgp.gov.cn）渠道查询主体信用记录</w:t>
            </w:r>
            <w:r>
              <w:rPr>
                <w:color w:val="auto"/>
                <w:spacing w:val="-2"/>
                <w:highlight w:val="none"/>
                <w14:textOutline w14:w="4356" w14:cap="sq" w14:cmpd="sng" w14:algn="ctr">
                  <w14:solidFill>
                    <w14:srgbClr w14:val="000000"/>
                  </w14:solidFill>
                  <w14:prstDash w14:val="solid"/>
                  <w14:bevel/>
                </w14:textOutline>
              </w:rPr>
              <w:t>（</w:t>
            </w:r>
            <w:r>
              <w:rPr>
                <w:color w:val="auto"/>
                <w:spacing w:val="-2"/>
                <w:highlight w:val="none"/>
              </w:rPr>
              <w:t>两网站截图，加盖供应商公章</w:t>
            </w:r>
            <w:r>
              <w:rPr>
                <w:color w:val="auto"/>
                <w:spacing w:val="-2"/>
                <w:highlight w:val="none"/>
                <w14:textOutline w14:w="4356" w14:cap="sq" w14:cmpd="sng" w14:algn="ctr">
                  <w14:solidFill>
                    <w14:srgbClr w14:val="000000"/>
                  </w14:solidFill>
                  <w14:prstDash w14:val="solid"/>
                  <w14:bevel/>
                </w14:textOutline>
              </w:rPr>
              <w:t>）</w:t>
            </w:r>
          </w:p>
        </w:tc>
        <w:tc>
          <w:tcPr>
            <w:tcW w:w="1275" w:type="dxa"/>
          </w:tcPr>
          <w:p w14:paraId="544194D3">
            <w:pPr>
              <w:rPr>
                <w:color w:val="auto"/>
                <w:highlight w:val="none"/>
              </w:rPr>
            </w:pPr>
          </w:p>
        </w:tc>
        <w:tc>
          <w:tcPr>
            <w:tcW w:w="715" w:type="dxa"/>
          </w:tcPr>
          <w:p w14:paraId="72F73CB7">
            <w:pPr>
              <w:rPr>
                <w:color w:val="auto"/>
                <w:highlight w:val="none"/>
              </w:rPr>
            </w:pPr>
          </w:p>
        </w:tc>
      </w:tr>
      <w:tr w14:paraId="14736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04714F8E">
            <w:pPr>
              <w:spacing w:before="84" w:line="188" w:lineRule="auto"/>
              <w:ind w:left="225"/>
              <w:rPr>
                <w:rFonts w:ascii="Times New Roman" w:hAnsi="Times New Roman" w:eastAsia="Times New Roman" w:cs="Times New Roman"/>
                <w:color w:val="auto"/>
                <w:sz w:val="24"/>
                <w:szCs w:val="24"/>
                <w:highlight w:val="none"/>
              </w:rPr>
            </w:pPr>
            <w:r>
              <w:rPr>
                <w:rFonts w:ascii="Times New Roman" w:hAnsi="Times New Roman" w:eastAsia="Times New Roman" w:cs="Times New Roman"/>
                <w:b/>
                <w:bCs/>
                <w:color w:val="auto"/>
                <w:sz w:val="24"/>
                <w:szCs w:val="24"/>
                <w:highlight w:val="none"/>
              </w:rPr>
              <w:t>6</w:t>
            </w:r>
          </w:p>
        </w:tc>
        <w:tc>
          <w:tcPr>
            <w:tcW w:w="6488" w:type="dxa"/>
          </w:tcPr>
          <w:p w14:paraId="0A05AA8B">
            <w:pPr>
              <w:pStyle w:val="21"/>
              <w:spacing w:before="42" w:line="203" w:lineRule="auto"/>
              <w:ind w:left="112"/>
              <w:rPr>
                <w:rFonts w:hint="eastAsia"/>
                <w:color w:val="auto"/>
                <w:highlight w:val="none"/>
                <w:lang w:eastAsia="zh-CN"/>
              </w:rPr>
            </w:pPr>
            <w:r>
              <w:rPr>
                <w:color w:val="auto"/>
                <w:spacing w:val="-1"/>
                <w:highlight w:val="none"/>
                <w:lang w:eastAsia="zh-CN"/>
                <w14:textOutline w14:w="4356" w14:cap="sq" w14:cmpd="sng" w14:algn="ctr">
                  <w14:solidFill>
                    <w14:srgbClr w14:val="000000"/>
                  </w14:solidFill>
                  <w14:prstDash w14:val="solid"/>
                  <w14:bevel/>
                </w14:textOutline>
              </w:rPr>
              <w:t>企业营业执照</w:t>
            </w:r>
            <w:r>
              <w:rPr>
                <w:color w:val="auto"/>
                <w:spacing w:val="-1"/>
                <w:highlight w:val="none"/>
                <w:lang w:eastAsia="zh-CN"/>
              </w:rPr>
              <w:t>（复印件，</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1"/>
                <w:highlight w:val="none"/>
                <w:lang w:eastAsia="zh-CN"/>
              </w:rPr>
              <w:t>）</w:t>
            </w:r>
          </w:p>
        </w:tc>
        <w:tc>
          <w:tcPr>
            <w:tcW w:w="1275" w:type="dxa"/>
          </w:tcPr>
          <w:p w14:paraId="166C5391">
            <w:pPr>
              <w:rPr>
                <w:color w:val="auto"/>
                <w:highlight w:val="none"/>
                <w:lang w:eastAsia="zh-CN"/>
              </w:rPr>
            </w:pPr>
          </w:p>
        </w:tc>
        <w:tc>
          <w:tcPr>
            <w:tcW w:w="715" w:type="dxa"/>
          </w:tcPr>
          <w:p w14:paraId="54CE9693">
            <w:pPr>
              <w:rPr>
                <w:color w:val="auto"/>
                <w:highlight w:val="none"/>
                <w:lang w:eastAsia="zh-CN"/>
              </w:rPr>
            </w:pPr>
          </w:p>
        </w:tc>
      </w:tr>
      <w:tr w14:paraId="00FC8B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6" w:hRule="atLeast"/>
        </w:trPr>
        <w:tc>
          <w:tcPr>
            <w:tcW w:w="564" w:type="dxa"/>
          </w:tcPr>
          <w:p w14:paraId="2A784F6B">
            <w:pPr>
              <w:spacing w:before="88" w:line="185" w:lineRule="auto"/>
              <w:ind w:left="224"/>
              <w:rPr>
                <w:rFonts w:ascii="Times New Roman" w:hAnsi="Times New Roman" w:eastAsia="Times New Roman" w:cs="Times New Roman"/>
                <w:color w:val="auto"/>
                <w:sz w:val="24"/>
                <w:szCs w:val="24"/>
                <w:highlight w:val="none"/>
              </w:rPr>
            </w:pPr>
            <w:r>
              <w:rPr>
                <w:rFonts w:ascii="Times New Roman" w:hAnsi="Times New Roman" w:eastAsia="Times New Roman" w:cs="Times New Roman"/>
                <w:b/>
                <w:bCs/>
                <w:color w:val="auto"/>
                <w:sz w:val="24"/>
                <w:szCs w:val="24"/>
                <w:highlight w:val="none"/>
              </w:rPr>
              <w:t>7</w:t>
            </w:r>
          </w:p>
        </w:tc>
        <w:tc>
          <w:tcPr>
            <w:tcW w:w="6488" w:type="dxa"/>
          </w:tcPr>
          <w:p w14:paraId="648B9136">
            <w:pPr>
              <w:pStyle w:val="21"/>
              <w:spacing w:before="43" w:line="202" w:lineRule="auto"/>
              <w:ind w:left="112"/>
              <w:rPr>
                <w:rFonts w:hint="eastAsia"/>
                <w:color w:val="auto"/>
                <w:highlight w:val="none"/>
                <w:lang w:eastAsia="zh-CN"/>
              </w:rPr>
            </w:pPr>
            <w:r>
              <w:rPr>
                <w:color w:val="auto"/>
                <w:spacing w:val="-1"/>
                <w:highlight w:val="none"/>
                <w:lang w:eastAsia="zh-CN"/>
                <w14:textOutline w14:w="4356" w14:cap="sq" w14:cmpd="sng" w14:algn="ctr">
                  <w14:solidFill>
                    <w14:srgbClr w14:val="000000"/>
                  </w14:solidFill>
                  <w14:prstDash w14:val="solid"/>
                  <w14:bevel/>
                </w14:textOutline>
              </w:rPr>
              <w:t>企业资质证书</w:t>
            </w:r>
            <w:r>
              <w:rPr>
                <w:color w:val="auto"/>
                <w:spacing w:val="-1"/>
                <w:highlight w:val="none"/>
                <w:lang w:eastAsia="zh-CN"/>
              </w:rPr>
              <w:t>（复印件，</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1"/>
                <w:highlight w:val="none"/>
                <w:lang w:eastAsia="zh-CN"/>
              </w:rPr>
              <w:t>）</w:t>
            </w:r>
          </w:p>
        </w:tc>
        <w:tc>
          <w:tcPr>
            <w:tcW w:w="1275" w:type="dxa"/>
          </w:tcPr>
          <w:p w14:paraId="594EC08C">
            <w:pPr>
              <w:rPr>
                <w:color w:val="auto"/>
                <w:highlight w:val="none"/>
                <w:lang w:eastAsia="zh-CN"/>
              </w:rPr>
            </w:pPr>
          </w:p>
        </w:tc>
        <w:tc>
          <w:tcPr>
            <w:tcW w:w="715" w:type="dxa"/>
          </w:tcPr>
          <w:p w14:paraId="3D3DA555">
            <w:pPr>
              <w:rPr>
                <w:color w:val="auto"/>
                <w:highlight w:val="none"/>
                <w:lang w:eastAsia="zh-CN"/>
              </w:rPr>
            </w:pPr>
          </w:p>
        </w:tc>
      </w:tr>
      <w:tr w14:paraId="27043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3934824">
            <w:pPr>
              <w:spacing w:before="85" w:line="188" w:lineRule="auto"/>
              <w:ind w:left="225"/>
              <w:rPr>
                <w:rFonts w:ascii="Times New Roman" w:hAnsi="Times New Roman" w:eastAsia="Times New Roman" w:cs="Times New Roman"/>
                <w:color w:val="auto"/>
                <w:sz w:val="24"/>
                <w:szCs w:val="24"/>
                <w:highlight w:val="none"/>
              </w:rPr>
            </w:pPr>
            <w:r>
              <w:rPr>
                <w:rFonts w:ascii="Times New Roman" w:hAnsi="Times New Roman" w:eastAsia="Times New Roman" w:cs="Times New Roman"/>
                <w:b/>
                <w:bCs/>
                <w:color w:val="auto"/>
                <w:sz w:val="24"/>
                <w:szCs w:val="24"/>
                <w:highlight w:val="none"/>
              </w:rPr>
              <w:t>8</w:t>
            </w:r>
          </w:p>
        </w:tc>
        <w:tc>
          <w:tcPr>
            <w:tcW w:w="6488" w:type="dxa"/>
          </w:tcPr>
          <w:p w14:paraId="7443881C">
            <w:pPr>
              <w:pStyle w:val="21"/>
              <w:spacing w:before="45" w:line="205" w:lineRule="auto"/>
              <w:ind w:left="112"/>
              <w:rPr>
                <w:rFonts w:hint="eastAsia"/>
                <w:color w:val="auto"/>
                <w:highlight w:val="none"/>
                <w:lang w:eastAsia="zh-CN"/>
              </w:rPr>
            </w:pPr>
            <w:r>
              <w:rPr>
                <w:color w:val="auto"/>
                <w:highlight w:val="none"/>
                <w:lang w:eastAsia="zh-CN"/>
                <w14:textOutline w14:w="4356" w14:cap="sq" w14:cmpd="sng" w14:algn="ctr">
                  <w14:solidFill>
                    <w14:srgbClr w14:val="000000"/>
                  </w14:solidFill>
                  <w14:prstDash w14:val="solid"/>
                  <w14:bevel/>
                </w14:textOutline>
              </w:rPr>
              <w:t>企业安全生产许可证</w:t>
            </w:r>
            <w:r>
              <w:rPr>
                <w:color w:val="auto"/>
                <w:highlight w:val="none"/>
                <w:lang w:eastAsia="zh-CN"/>
              </w:rPr>
              <w:t>（复印件，</w:t>
            </w:r>
            <w:r>
              <w:rPr>
                <w:color w:val="auto"/>
                <w:highlight w:val="none"/>
                <w:lang w:eastAsia="zh-CN"/>
                <w14:textOutline w14:w="4356" w14:cap="sq" w14:cmpd="sng" w14:algn="ctr">
                  <w14:solidFill>
                    <w14:srgbClr w14:val="000000"/>
                  </w14:solidFill>
                  <w14:prstDash w14:val="solid"/>
                  <w14:bevel/>
                </w14:textOutline>
              </w:rPr>
              <w:t>加盖供应商</w:t>
            </w:r>
            <w:r>
              <w:rPr>
                <w:color w:val="auto"/>
                <w:spacing w:val="-1"/>
                <w:highlight w:val="none"/>
                <w:lang w:eastAsia="zh-CN"/>
                <w14:textOutline w14:w="4356" w14:cap="sq" w14:cmpd="sng" w14:algn="ctr">
                  <w14:solidFill>
                    <w14:srgbClr w14:val="000000"/>
                  </w14:solidFill>
                  <w14:prstDash w14:val="solid"/>
                  <w14:bevel/>
                </w14:textOutline>
              </w:rPr>
              <w:t>公章</w:t>
            </w:r>
            <w:r>
              <w:rPr>
                <w:color w:val="auto"/>
                <w:spacing w:val="-1"/>
                <w:highlight w:val="none"/>
                <w:lang w:eastAsia="zh-CN"/>
              </w:rPr>
              <w:t>）</w:t>
            </w:r>
          </w:p>
        </w:tc>
        <w:tc>
          <w:tcPr>
            <w:tcW w:w="1275" w:type="dxa"/>
          </w:tcPr>
          <w:p w14:paraId="5DC9894A">
            <w:pPr>
              <w:rPr>
                <w:color w:val="auto"/>
                <w:highlight w:val="none"/>
                <w:lang w:eastAsia="zh-CN"/>
              </w:rPr>
            </w:pPr>
          </w:p>
        </w:tc>
        <w:tc>
          <w:tcPr>
            <w:tcW w:w="715" w:type="dxa"/>
          </w:tcPr>
          <w:p w14:paraId="17A4C41C">
            <w:pPr>
              <w:rPr>
                <w:color w:val="auto"/>
                <w:highlight w:val="none"/>
                <w:lang w:eastAsia="zh-CN"/>
              </w:rPr>
            </w:pPr>
          </w:p>
        </w:tc>
      </w:tr>
      <w:tr w14:paraId="733C3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273B22">
            <w:pPr>
              <w:pStyle w:val="21"/>
              <w:spacing w:before="81" w:line="179" w:lineRule="auto"/>
              <w:ind w:left="227"/>
              <w:rPr>
                <w:rFonts w:ascii="Times New Roman" w:hAnsi="Times New Roman" w:eastAsia="Times New Roman" w:cs="Times New Roman"/>
                <w:b/>
                <w:bCs/>
                <w:color w:val="auto"/>
                <w:highlight w:val="none"/>
              </w:rPr>
            </w:pPr>
            <w:r>
              <w:rPr>
                <w:color w:val="auto"/>
                <w:highlight w:val="none"/>
                <w14:textOutline w14:w="4356" w14:cap="sq" w14:cmpd="sng" w14:algn="ctr">
                  <w14:solidFill>
                    <w14:srgbClr w14:val="000000"/>
                  </w14:solidFill>
                  <w14:prstDash w14:val="solid"/>
                  <w14:bevel/>
                </w14:textOutline>
              </w:rPr>
              <w:t>9</w:t>
            </w:r>
          </w:p>
        </w:tc>
        <w:tc>
          <w:tcPr>
            <w:tcW w:w="6488" w:type="dxa"/>
          </w:tcPr>
          <w:p w14:paraId="67147724">
            <w:pPr>
              <w:pStyle w:val="21"/>
              <w:spacing w:before="42" w:line="209" w:lineRule="auto"/>
              <w:ind w:left="109"/>
              <w:rPr>
                <w:rFonts w:hint="eastAsia"/>
                <w:color w:val="auto"/>
                <w:highlight w:val="none"/>
                <w:lang w:eastAsia="zh-CN"/>
                <w14:textOutline w14:w="4356" w14:cap="sq" w14:cmpd="sng" w14:algn="ctr">
                  <w14:solidFill>
                    <w14:srgbClr w14:val="000000"/>
                  </w14:solidFill>
                  <w14:prstDash w14:val="solid"/>
                  <w14:bevel/>
                </w14:textOutline>
              </w:rPr>
            </w:pPr>
            <w:r>
              <w:rPr>
                <w:color w:val="auto"/>
                <w:spacing w:val="-1"/>
                <w:highlight w:val="none"/>
                <w:lang w:eastAsia="zh-CN"/>
                <w14:textOutline w14:w="4356" w14:cap="sq" w14:cmpd="sng" w14:algn="ctr">
                  <w14:solidFill>
                    <w14:srgbClr w14:val="000000"/>
                  </w14:solidFill>
                  <w14:prstDash w14:val="solid"/>
                  <w14:bevel/>
                </w14:textOutline>
              </w:rPr>
              <w:t>法定代表人身份证</w:t>
            </w:r>
            <w:r>
              <w:rPr>
                <w:color w:val="auto"/>
                <w:spacing w:val="-1"/>
                <w:highlight w:val="none"/>
                <w:lang w:eastAsia="zh-CN"/>
              </w:rPr>
              <w:t>（双面复印件，</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1"/>
                <w:highlight w:val="none"/>
                <w:lang w:eastAsia="zh-CN"/>
              </w:rPr>
              <w:t>）</w:t>
            </w:r>
          </w:p>
        </w:tc>
        <w:tc>
          <w:tcPr>
            <w:tcW w:w="1275" w:type="dxa"/>
          </w:tcPr>
          <w:p w14:paraId="172BA095">
            <w:pPr>
              <w:rPr>
                <w:color w:val="auto"/>
                <w:highlight w:val="none"/>
                <w:lang w:eastAsia="zh-CN"/>
              </w:rPr>
            </w:pPr>
          </w:p>
        </w:tc>
        <w:tc>
          <w:tcPr>
            <w:tcW w:w="715" w:type="dxa"/>
          </w:tcPr>
          <w:p w14:paraId="7FBC3B4F">
            <w:pPr>
              <w:rPr>
                <w:color w:val="auto"/>
                <w:highlight w:val="none"/>
                <w:lang w:eastAsia="zh-CN"/>
              </w:rPr>
            </w:pPr>
          </w:p>
        </w:tc>
      </w:tr>
      <w:tr w14:paraId="19266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C8DDE4">
            <w:pPr>
              <w:pStyle w:val="21"/>
              <w:spacing w:before="227" w:line="184" w:lineRule="auto"/>
              <w:ind w:left="183"/>
              <w:rPr>
                <w:rFonts w:ascii="Times New Roman" w:hAnsi="Times New Roman" w:eastAsia="Times New Roman" w:cs="Times New Roman"/>
                <w:b/>
                <w:bCs/>
                <w:color w:val="auto"/>
                <w:highlight w:val="none"/>
              </w:rPr>
            </w:pPr>
            <w:r>
              <w:rPr>
                <w:color w:val="auto"/>
                <w:spacing w:val="-13"/>
                <w:highlight w:val="none"/>
                <w14:textOutline w14:w="4356" w14:cap="sq" w14:cmpd="sng" w14:algn="ctr">
                  <w14:solidFill>
                    <w14:srgbClr w14:val="000000"/>
                  </w14:solidFill>
                  <w14:prstDash w14:val="solid"/>
                  <w14:bevel/>
                </w14:textOutline>
              </w:rPr>
              <w:t>10</w:t>
            </w:r>
          </w:p>
        </w:tc>
        <w:tc>
          <w:tcPr>
            <w:tcW w:w="6488" w:type="dxa"/>
          </w:tcPr>
          <w:p w14:paraId="1FF55EE7">
            <w:pPr>
              <w:pStyle w:val="21"/>
              <w:spacing w:before="35" w:line="224" w:lineRule="auto"/>
              <w:ind w:left="108" w:right="122"/>
              <w:rPr>
                <w:rFonts w:hint="eastAsia"/>
                <w:color w:val="auto"/>
                <w:highlight w:val="none"/>
                <w:lang w:eastAsia="zh-CN"/>
                <w14:textOutline w14:w="4356" w14:cap="sq" w14:cmpd="sng" w14:algn="ctr">
                  <w14:solidFill>
                    <w14:srgbClr w14:val="000000"/>
                  </w14:solidFill>
                  <w14:prstDash w14:val="solid"/>
                  <w14:bevel/>
                </w14:textOutline>
              </w:rPr>
            </w:pPr>
            <w:r>
              <w:rPr>
                <w:color w:val="auto"/>
                <w:highlight w:val="none"/>
                <w:lang w:eastAsia="zh-CN"/>
                <w14:textOutline w14:w="4356" w14:cap="sq" w14:cmpd="sng" w14:algn="ctr">
                  <w14:solidFill>
                    <w14:srgbClr w14:val="000000"/>
                  </w14:solidFill>
                  <w14:prstDash w14:val="solid"/>
                  <w14:bevel/>
                </w14:textOutline>
              </w:rPr>
              <w:t>法定代表人授权书</w:t>
            </w:r>
            <w:r>
              <w:rPr>
                <w:color w:val="auto"/>
                <w:highlight w:val="none"/>
                <w:lang w:eastAsia="zh-CN"/>
              </w:rPr>
              <w:t>（按格式五提交，</w:t>
            </w:r>
            <w:r>
              <w:rPr>
                <w:color w:val="auto"/>
                <w:highlight w:val="none"/>
                <w:lang w:eastAsia="zh-CN"/>
                <w14:textOutline w14:w="4356" w14:cap="sq" w14:cmpd="sng" w14:algn="ctr">
                  <w14:solidFill>
                    <w14:srgbClr w14:val="000000"/>
                  </w14:solidFill>
                  <w14:prstDash w14:val="solid"/>
                  <w14:bevel/>
                </w14:textOutline>
              </w:rPr>
              <w:t>加盖供应商公章和有效</w:t>
            </w:r>
            <w:r>
              <w:rPr>
                <w:color w:val="auto"/>
                <w:spacing w:val="-4"/>
                <w:highlight w:val="none"/>
                <w:lang w:eastAsia="zh-CN"/>
                <w14:textOutline w14:w="4356" w14:cap="sq" w14:cmpd="sng" w14:algn="ctr">
                  <w14:solidFill>
                    <w14:srgbClr w14:val="000000"/>
                  </w14:solidFill>
                  <w14:prstDash w14:val="solid"/>
                  <w14:bevel/>
                </w14:textOutline>
              </w:rPr>
              <w:t>签署</w:t>
            </w:r>
            <w:r>
              <w:rPr>
                <w:color w:val="auto"/>
                <w:spacing w:val="-4"/>
                <w:highlight w:val="none"/>
                <w:lang w:eastAsia="zh-CN"/>
              </w:rPr>
              <w:t>）</w:t>
            </w:r>
          </w:p>
        </w:tc>
        <w:tc>
          <w:tcPr>
            <w:tcW w:w="1275" w:type="dxa"/>
          </w:tcPr>
          <w:p w14:paraId="23468D0D">
            <w:pPr>
              <w:rPr>
                <w:color w:val="auto"/>
                <w:highlight w:val="none"/>
                <w:lang w:eastAsia="zh-CN"/>
              </w:rPr>
            </w:pPr>
          </w:p>
        </w:tc>
        <w:tc>
          <w:tcPr>
            <w:tcW w:w="715" w:type="dxa"/>
          </w:tcPr>
          <w:p w14:paraId="649DE9FC">
            <w:pPr>
              <w:rPr>
                <w:color w:val="auto"/>
                <w:highlight w:val="none"/>
                <w:lang w:eastAsia="zh-CN"/>
              </w:rPr>
            </w:pPr>
          </w:p>
        </w:tc>
      </w:tr>
      <w:tr w14:paraId="19C25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13A032B">
            <w:pPr>
              <w:pStyle w:val="21"/>
              <w:spacing w:before="228" w:line="184" w:lineRule="auto"/>
              <w:ind w:left="183"/>
              <w:rPr>
                <w:rFonts w:ascii="Times New Roman" w:hAnsi="Times New Roman" w:eastAsia="Times New Roman" w:cs="Times New Roman"/>
                <w:b/>
                <w:bCs/>
                <w:color w:val="auto"/>
                <w:highlight w:val="none"/>
              </w:rPr>
            </w:pPr>
            <w:r>
              <w:rPr>
                <w:color w:val="auto"/>
                <w:spacing w:val="-13"/>
                <w:highlight w:val="none"/>
                <w14:textOutline w14:w="4356" w14:cap="sq" w14:cmpd="sng" w14:algn="ctr">
                  <w14:solidFill>
                    <w14:srgbClr w14:val="000000"/>
                  </w14:solidFill>
                  <w14:prstDash w14:val="solid"/>
                  <w14:bevel/>
                </w14:textOutline>
              </w:rPr>
              <w:t>11</w:t>
            </w:r>
          </w:p>
        </w:tc>
        <w:tc>
          <w:tcPr>
            <w:tcW w:w="6488" w:type="dxa"/>
          </w:tcPr>
          <w:p w14:paraId="59988CCB">
            <w:pPr>
              <w:pStyle w:val="21"/>
              <w:spacing w:before="35" w:line="224" w:lineRule="auto"/>
              <w:ind w:left="108" w:right="126"/>
              <w:rPr>
                <w:rFonts w:hint="eastAsia"/>
                <w:color w:val="auto"/>
                <w:highlight w:val="none"/>
                <w:lang w:eastAsia="zh-CN"/>
                <w14:textOutline w14:w="4356" w14:cap="sq" w14:cmpd="sng" w14:algn="ctr">
                  <w14:solidFill>
                    <w14:srgbClr w14:val="000000"/>
                  </w14:solidFill>
                  <w14:prstDash w14:val="solid"/>
                  <w14:bevel/>
                </w14:textOutline>
              </w:rPr>
            </w:pPr>
            <w:r>
              <w:rPr>
                <w:color w:val="auto"/>
                <w:highlight w:val="none"/>
                <w:lang w:eastAsia="zh-CN"/>
                <w14:textOutline w14:w="4356" w14:cap="sq" w14:cmpd="sng" w14:algn="ctr">
                  <w14:solidFill>
                    <w14:srgbClr w14:val="000000"/>
                  </w14:solidFill>
                  <w14:prstDash w14:val="solid"/>
                  <w14:bevel/>
                </w14:textOutline>
              </w:rPr>
              <w:t>法定代表人的授权代理人身份证</w:t>
            </w:r>
            <w:r>
              <w:rPr>
                <w:color w:val="auto"/>
                <w:highlight w:val="none"/>
                <w:lang w:eastAsia="zh-CN"/>
              </w:rPr>
              <w:t>（双面复印件</w:t>
            </w:r>
            <w:r>
              <w:rPr>
                <w:color w:val="auto"/>
                <w:spacing w:val="-1"/>
                <w:highlight w:val="none"/>
                <w:lang w:eastAsia="zh-CN"/>
              </w:rPr>
              <w:t>，</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2"/>
                <w:highlight w:val="none"/>
                <w:lang w:eastAsia="zh-CN"/>
              </w:rPr>
              <w:t>）</w:t>
            </w:r>
          </w:p>
        </w:tc>
        <w:tc>
          <w:tcPr>
            <w:tcW w:w="1275" w:type="dxa"/>
          </w:tcPr>
          <w:p w14:paraId="4C5E3178">
            <w:pPr>
              <w:rPr>
                <w:color w:val="auto"/>
                <w:highlight w:val="none"/>
                <w:lang w:eastAsia="zh-CN"/>
              </w:rPr>
            </w:pPr>
          </w:p>
        </w:tc>
        <w:tc>
          <w:tcPr>
            <w:tcW w:w="715" w:type="dxa"/>
          </w:tcPr>
          <w:p w14:paraId="549CADBF">
            <w:pPr>
              <w:rPr>
                <w:color w:val="auto"/>
                <w:highlight w:val="none"/>
                <w:lang w:eastAsia="zh-CN"/>
              </w:rPr>
            </w:pPr>
          </w:p>
        </w:tc>
      </w:tr>
      <w:tr w14:paraId="24016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vAlign w:val="center"/>
          </w:tcPr>
          <w:p w14:paraId="50157E84">
            <w:pPr>
              <w:pStyle w:val="21"/>
              <w:spacing w:before="78" w:line="184" w:lineRule="auto"/>
              <w:jc w:val="center"/>
              <w:rPr>
                <w:rFonts w:ascii="Times New Roman" w:hAnsi="Times New Roman" w:eastAsia="Times New Roman" w:cs="Times New Roman"/>
                <w:b/>
                <w:bCs/>
                <w:color w:val="auto"/>
                <w:highlight w:val="none"/>
              </w:rPr>
            </w:pPr>
            <w:r>
              <w:rPr>
                <w:color w:val="auto"/>
                <w:spacing w:val="-13"/>
                <w:highlight w:val="none"/>
                <w14:textOutline w14:w="4356" w14:cap="sq" w14:cmpd="sng" w14:algn="ctr">
                  <w14:solidFill>
                    <w14:srgbClr w14:val="000000"/>
                  </w14:solidFill>
                  <w14:prstDash w14:val="solid"/>
                  <w14:bevel/>
                </w14:textOutline>
              </w:rPr>
              <w:t>12</w:t>
            </w:r>
          </w:p>
        </w:tc>
        <w:tc>
          <w:tcPr>
            <w:tcW w:w="6488" w:type="dxa"/>
          </w:tcPr>
          <w:p w14:paraId="63A36E62">
            <w:pPr>
              <w:pStyle w:val="21"/>
              <w:spacing w:before="34" w:line="235" w:lineRule="auto"/>
              <w:ind w:left="108" w:right="114" w:firstLine="12"/>
              <w:rPr>
                <w:rFonts w:hint="eastAsia"/>
                <w:color w:val="auto"/>
                <w:highlight w:val="none"/>
                <w:lang w:eastAsia="zh-CN"/>
                <w14:textOutline w14:w="4356" w14:cap="sq" w14:cmpd="sng" w14:algn="ctr">
                  <w14:solidFill>
                    <w14:srgbClr w14:val="000000"/>
                  </w14:solidFill>
                  <w14:prstDash w14:val="solid"/>
                  <w14:bevel/>
                </w14:textOutline>
              </w:rPr>
            </w:pPr>
            <w:r>
              <w:rPr>
                <w:rFonts w:hint="eastAsia"/>
                <w:color w:val="auto"/>
                <w:highlight w:val="none"/>
                <w:lang w:eastAsia="zh-CN"/>
                <w14:textOutline w14:w="4356" w14:cap="sq" w14:cmpd="sng" w14:algn="ctr">
                  <w14:solidFill>
                    <w14:srgbClr w14:val="000000"/>
                  </w14:solidFill>
                  <w14:prstDash w14:val="solid"/>
                  <w14:bevel/>
                </w14:textOutline>
              </w:rPr>
              <w:t>投标人代表的近半年内任意一个月以投标人名义缴纳的、正常缴费状态的个人参保证明</w:t>
            </w:r>
            <w:r>
              <w:rPr>
                <w:rFonts w:hint="eastAsia"/>
                <w:color w:val="auto"/>
                <w:highlight w:val="none"/>
                <w:lang w:val="zh-CN" w:eastAsia="zh-CN"/>
              </w:rPr>
              <w:t>（复印件，并加盖投标人公章）</w:t>
            </w:r>
          </w:p>
        </w:tc>
        <w:tc>
          <w:tcPr>
            <w:tcW w:w="1275" w:type="dxa"/>
          </w:tcPr>
          <w:p w14:paraId="0FCE9D0A">
            <w:pPr>
              <w:rPr>
                <w:color w:val="auto"/>
                <w:highlight w:val="none"/>
                <w:lang w:eastAsia="zh-CN"/>
              </w:rPr>
            </w:pPr>
          </w:p>
        </w:tc>
        <w:tc>
          <w:tcPr>
            <w:tcW w:w="715" w:type="dxa"/>
          </w:tcPr>
          <w:p w14:paraId="046B50A5">
            <w:pPr>
              <w:rPr>
                <w:color w:val="auto"/>
                <w:highlight w:val="none"/>
                <w:lang w:eastAsia="zh-CN"/>
              </w:rPr>
            </w:pPr>
          </w:p>
        </w:tc>
      </w:tr>
      <w:tr w14:paraId="0D5D2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5A8C0E6">
            <w:pPr>
              <w:spacing w:line="319" w:lineRule="auto"/>
              <w:rPr>
                <w:color w:val="auto"/>
                <w:highlight w:val="none"/>
                <w:lang w:eastAsia="zh-CN"/>
              </w:rPr>
            </w:pPr>
          </w:p>
          <w:p w14:paraId="15FD1FB5">
            <w:pPr>
              <w:pStyle w:val="21"/>
              <w:spacing w:before="78" w:line="184" w:lineRule="auto"/>
              <w:ind w:left="183"/>
              <w:rPr>
                <w:rFonts w:ascii="Times New Roman" w:hAnsi="Times New Roman" w:eastAsia="Times New Roman" w:cs="Times New Roman"/>
                <w:b/>
                <w:bCs/>
                <w:color w:val="auto"/>
                <w:highlight w:val="none"/>
              </w:rPr>
            </w:pPr>
            <w:r>
              <w:rPr>
                <w:color w:val="auto"/>
                <w:spacing w:val="-13"/>
                <w:highlight w:val="none"/>
                <w14:textOutline w14:w="4356" w14:cap="sq" w14:cmpd="sng" w14:algn="ctr">
                  <w14:solidFill>
                    <w14:srgbClr w14:val="000000"/>
                  </w14:solidFill>
                  <w14:prstDash w14:val="solid"/>
                  <w14:bevel/>
                </w14:textOutline>
              </w:rPr>
              <w:t>13</w:t>
            </w:r>
          </w:p>
        </w:tc>
        <w:tc>
          <w:tcPr>
            <w:tcW w:w="6488" w:type="dxa"/>
          </w:tcPr>
          <w:p w14:paraId="2AB628AA">
            <w:pPr>
              <w:pStyle w:val="21"/>
              <w:spacing w:before="117" w:line="401" w:lineRule="exact"/>
              <w:ind w:left="112"/>
              <w:rPr>
                <w:rFonts w:hint="eastAsia"/>
                <w:color w:val="auto"/>
                <w:highlight w:val="none"/>
                <w:lang w:eastAsia="zh-CN"/>
              </w:rPr>
            </w:pPr>
            <w:r>
              <w:rPr>
                <w:color w:val="auto"/>
                <w:position w:val="11"/>
                <w:highlight w:val="none"/>
                <w:lang w:eastAsia="zh-CN"/>
                <w14:textOutline w14:w="4356" w14:cap="sq" w14:cmpd="sng" w14:algn="ctr">
                  <w14:solidFill>
                    <w14:srgbClr w14:val="000000"/>
                  </w14:solidFill>
                  <w14:prstDash w14:val="solid"/>
                  <w14:bevel/>
                </w14:textOutline>
              </w:rPr>
              <w:t>项目经理注册证书、安全生产考核合格证书</w:t>
            </w:r>
            <w:r>
              <w:rPr>
                <w:color w:val="auto"/>
                <w:position w:val="11"/>
                <w:highlight w:val="none"/>
                <w:lang w:eastAsia="zh-CN"/>
              </w:rPr>
              <w:t>（复印件，</w:t>
            </w:r>
            <w:r>
              <w:rPr>
                <w:color w:val="auto"/>
                <w:position w:val="11"/>
                <w:highlight w:val="none"/>
                <w:lang w:eastAsia="zh-CN"/>
                <w14:textOutline w14:w="4356" w14:cap="sq" w14:cmpd="sng" w14:algn="ctr">
                  <w14:solidFill>
                    <w14:srgbClr w14:val="000000"/>
                  </w14:solidFill>
                  <w14:prstDash w14:val="solid"/>
                  <w14:bevel/>
                </w14:textOutline>
              </w:rPr>
              <w:t>加盖</w:t>
            </w:r>
          </w:p>
          <w:p w14:paraId="2942C74B">
            <w:pPr>
              <w:pStyle w:val="21"/>
              <w:spacing w:line="218" w:lineRule="auto"/>
              <w:ind w:left="108"/>
              <w:rPr>
                <w:rFonts w:hint="eastAsia"/>
                <w:color w:val="auto"/>
                <w:highlight w:val="none"/>
                <w14:textOutline w14:w="4356" w14:cap="sq" w14:cmpd="sng" w14:algn="ctr">
                  <w14:solidFill>
                    <w14:srgbClr w14:val="000000"/>
                  </w14:solidFill>
                  <w14:prstDash w14:val="solid"/>
                  <w14:bevel/>
                </w14:textOutline>
              </w:rPr>
            </w:pPr>
            <w:r>
              <w:rPr>
                <w:color w:val="auto"/>
                <w:spacing w:val="-1"/>
                <w:highlight w:val="none"/>
                <w14:textOutline w14:w="4356" w14:cap="sq" w14:cmpd="sng" w14:algn="ctr">
                  <w14:solidFill>
                    <w14:srgbClr w14:val="000000"/>
                  </w14:solidFill>
                  <w14:prstDash w14:val="solid"/>
                  <w14:bevel/>
                </w14:textOutline>
              </w:rPr>
              <w:t>供应商公章</w:t>
            </w:r>
            <w:r>
              <w:rPr>
                <w:color w:val="auto"/>
                <w:spacing w:val="-1"/>
                <w:highlight w:val="none"/>
              </w:rPr>
              <w:t>）</w:t>
            </w:r>
          </w:p>
        </w:tc>
        <w:tc>
          <w:tcPr>
            <w:tcW w:w="1275" w:type="dxa"/>
          </w:tcPr>
          <w:p w14:paraId="01E4514E">
            <w:pPr>
              <w:rPr>
                <w:color w:val="auto"/>
                <w:highlight w:val="none"/>
              </w:rPr>
            </w:pPr>
          </w:p>
        </w:tc>
        <w:tc>
          <w:tcPr>
            <w:tcW w:w="715" w:type="dxa"/>
          </w:tcPr>
          <w:p w14:paraId="2F0FD4A2">
            <w:pPr>
              <w:rPr>
                <w:color w:val="auto"/>
                <w:highlight w:val="none"/>
              </w:rPr>
            </w:pPr>
          </w:p>
        </w:tc>
      </w:tr>
      <w:tr w14:paraId="521BFA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49A03F9D">
            <w:pPr>
              <w:pStyle w:val="21"/>
              <w:spacing w:before="200" w:line="184" w:lineRule="auto"/>
              <w:ind w:left="183"/>
              <w:rPr>
                <w:rFonts w:ascii="Times New Roman" w:hAnsi="Times New Roman" w:eastAsia="Times New Roman" w:cs="Times New Roman"/>
                <w:b/>
                <w:bCs/>
                <w:color w:val="auto"/>
                <w:highlight w:val="none"/>
              </w:rPr>
            </w:pPr>
            <w:r>
              <w:rPr>
                <w:color w:val="auto"/>
                <w:spacing w:val="-13"/>
                <w:highlight w:val="none"/>
                <w14:textOutline w14:w="4356" w14:cap="sq" w14:cmpd="sng" w14:algn="ctr">
                  <w14:solidFill>
                    <w14:srgbClr w14:val="000000"/>
                  </w14:solidFill>
                  <w14:prstDash w14:val="solid"/>
                  <w14:bevel/>
                </w14:textOutline>
              </w:rPr>
              <w:t>14</w:t>
            </w:r>
          </w:p>
        </w:tc>
        <w:tc>
          <w:tcPr>
            <w:tcW w:w="6488" w:type="dxa"/>
          </w:tcPr>
          <w:p w14:paraId="23B5424E">
            <w:pPr>
              <w:pStyle w:val="21"/>
              <w:spacing w:before="121" w:line="219" w:lineRule="auto"/>
              <w:ind w:left="131"/>
              <w:rPr>
                <w:rFonts w:hint="eastAsia"/>
                <w:color w:val="auto"/>
                <w:highlight w:val="none"/>
                <w:lang w:eastAsia="zh-CN"/>
                <w14:textOutline w14:w="4356" w14:cap="sq" w14:cmpd="sng" w14:algn="ctr">
                  <w14:solidFill>
                    <w14:srgbClr w14:val="000000"/>
                  </w14:solidFill>
                  <w14:prstDash w14:val="solid"/>
                  <w14:bevel/>
                </w14:textOutline>
              </w:rPr>
            </w:pPr>
            <w:r>
              <w:rPr>
                <w:color w:val="auto"/>
                <w:spacing w:val="-2"/>
                <w:highlight w:val="none"/>
                <w:lang w:eastAsia="zh-CN"/>
                <w14:textOutline w14:w="4356" w14:cap="sq" w14:cmpd="sng" w14:algn="ctr">
                  <w14:solidFill>
                    <w14:srgbClr w14:val="000000"/>
                  </w14:solidFill>
                  <w14:prstDash w14:val="solid"/>
                  <w14:bevel/>
                </w14:textOutline>
              </w:rPr>
              <w:t>中小企业声明函</w:t>
            </w:r>
            <w:r>
              <w:rPr>
                <w:color w:val="auto"/>
                <w:spacing w:val="-2"/>
                <w:highlight w:val="none"/>
                <w:lang w:eastAsia="zh-CN"/>
              </w:rPr>
              <w:t>（按格式六提交</w:t>
            </w:r>
            <w:r>
              <w:rPr>
                <w:color w:val="auto"/>
                <w:spacing w:val="-1"/>
                <w:highlight w:val="none"/>
                <w:lang w:eastAsia="zh-CN"/>
              </w:rPr>
              <w:t>，</w:t>
            </w:r>
            <w:r>
              <w:rPr>
                <w:color w:val="auto"/>
                <w:spacing w:val="-1"/>
                <w:highlight w:val="none"/>
                <w:lang w:eastAsia="zh-CN"/>
                <w14:textOutline w14:w="4356" w14:cap="sq" w14:cmpd="sng" w14:algn="ctr">
                  <w14:solidFill>
                    <w14:srgbClr w14:val="000000"/>
                  </w14:solidFill>
                  <w14:prstDash w14:val="solid"/>
                  <w14:bevel/>
                </w14:textOutline>
              </w:rPr>
              <w:t>加盖供应商公章</w:t>
            </w:r>
            <w:r>
              <w:rPr>
                <w:color w:val="auto"/>
                <w:spacing w:val="-2"/>
                <w:highlight w:val="none"/>
                <w:lang w:eastAsia="zh-CN"/>
              </w:rPr>
              <w:t>）</w:t>
            </w:r>
          </w:p>
        </w:tc>
        <w:tc>
          <w:tcPr>
            <w:tcW w:w="1275" w:type="dxa"/>
          </w:tcPr>
          <w:p w14:paraId="7BBD5CC2">
            <w:pPr>
              <w:rPr>
                <w:color w:val="auto"/>
                <w:highlight w:val="none"/>
                <w:lang w:eastAsia="zh-CN"/>
              </w:rPr>
            </w:pPr>
          </w:p>
        </w:tc>
        <w:tc>
          <w:tcPr>
            <w:tcW w:w="715" w:type="dxa"/>
          </w:tcPr>
          <w:p w14:paraId="2A9C880C">
            <w:pPr>
              <w:rPr>
                <w:color w:val="auto"/>
                <w:highlight w:val="none"/>
                <w:lang w:eastAsia="zh-CN"/>
              </w:rPr>
            </w:pPr>
          </w:p>
        </w:tc>
      </w:tr>
      <w:tr w14:paraId="0D909A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166E2DD4">
            <w:pPr>
              <w:pStyle w:val="21"/>
              <w:spacing w:before="199" w:line="184" w:lineRule="auto"/>
              <w:ind w:left="183"/>
              <w:rPr>
                <w:rFonts w:ascii="Times New Roman" w:hAnsi="Times New Roman" w:eastAsia="Times New Roman" w:cs="Times New Roman"/>
                <w:b/>
                <w:bCs/>
                <w:color w:val="auto"/>
                <w:highlight w:val="none"/>
              </w:rPr>
            </w:pPr>
            <w:r>
              <w:rPr>
                <w:color w:val="auto"/>
                <w:spacing w:val="-13"/>
                <w:highlight w:val="none"/>
                <w14:textOutline w14:w="4356" w14:cap="sq" w14:cmpd="sng" w14:algn="ctr">
                  <w14:solidFill>
                    <w14:srgbClr w14:val="000000"/>
                  </w14:solidFill>
                  <w14:prstDash w14:val="solid"/>
                  <w14:bevel/>
                </w14:textOutline>
              </w:rPr>
              <w:t>15</w:t>
            </w:r>
          </w:p>
        </w:tc>
        <w:tc>
          <w:tcPr>
            <w:tcW w:w="6488" w:type="dxa"/>
          </w:tcPr>
          <w:p w14:paraId="1BE0CE59">
            <w:pPr>
              <w:pStyle w:val="21"/>
              <w:spacing w:before="162" w:line="219" w:lineRule="auto"/>
              <w:ind w:left="107"/>
              <w:rPr>
                <w:rFonts w:hint="eastAsia"/>
                <w:color w:val="auto"/>
                <w:highlight w:val="none"/>
                <w:lang w:eastAsia="zh-CN"/>
                <w14:textOutline w14:w="4356" w14:cap="sq" w14:cmpd="sng" w14:algn="ctr">
                  <w14:solidFill>
                    <w14:srgbClr w14:val="000000"/>
                  </w14:solidFill>
                  <w14:prstDash w14:val="solid"/>
                  <w14:bevel/>
                </w14:textOutline>
              </w:rPr>
            </w:pPr>
            <w:r>
              <w:rPr>
                <w:color w:val="auto"/>
                <w:highlight w:val="none"/>
                <w:lang w:eastAsia="zh-CN"/>
                <w14:textOutline w14:w="4356" w14:cap="sq" w14:cmpd="sng" w14:algn="ctr">
                  <w14:solidFill>
                    <w14:srgbClr w14:val="000000"/>
                  </w14:solidFill>
                  <w14:prstDash w14:val="solid"/>
                  <w14:bevel/>
                </w14:textOutline>
              </w:rPr>
              <w:t>磋商文件要求提交的其他商务文件材料</w:t>
            </w:r>
          </w:p>
        </w:tc>
        <w:tc>
          <w:tcPr>
            <w:tcW w:w="1275" w:type="dxa"/>
          </w:tcPr>
          <w:p w14:paraId="1A58E5E1">
            <w:pPr>
              <w:rPr>
                <w:color w:val="auto"/>
                <w:highlight w:val="none"/>
                <w:lang w:eastAsia="zh-CN"/>
              </w:rPr>
            </w:pPr>
          </w:p>
        </w:tc>
        <w:tc>
          <w:tcPr>
            <w:tcW w:w="715" w:type="dxa"/>
          </w:tcPr>
          <w:p w14:paraId="5F77AF65">
            <w:pPr>
              <w:rPr>
                <w:color w:val="auto"/>
                <w:highlight w:val="none"/>
                <w:lang w:eastAsia="zh-CN"/>
              </w:rPr>
            </w:pPr>
          </w:p>
        </w:tc>
      </w:tr>
      <w:tr w14:paraId="3EC12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F85B310">
            <w:pPr>
              <w:pStyle w:val="21"/>
              <w:spacing w:before="236" w:line="184" w:lineRule="auto"/>
              <w:ind w:left="183"/>
              <w:rPr>
                <w:rFonts w:ascii="Times New Roman" w:hAnsi="Times New Roman" w:eastAsia="Times New Roman" w:cs="Times New Roman"/>
                <w:b/>
                <w:bCs/>
                <w:color w:val="auto"/>
                <w:highlight w:val="none"/>
              </w:rPr>
            </w:pPr>
            <w:r>
              <w:rPr>
                <w:color w:val="auto"/>
                <w:spacing w:val="-13"/>
                <w:highlight w:val="none"/>
                <w14:textOutline w14:w="4356" w14:cap="sq" w14:cmpd="sng" w14:algn="ctr">
                  <w14:solidFill>
                    <w14:srgbClr w14:val="000000"/>
                  </w14:solidFill>
                  <w14:prstDash w14:val="solid"/>
                  <w14:bevel/>
                </w14:textOutline>
              </w:rPr>
              <w:t>16</w:t>
            </w:r>
          </w:p>
        </w:tc>
        <w:tc>
          <w:tcPr>
            <w:tcW w:w="6488" w:type="dxa"/>
          </w:tcPr>
          <w:p w14:paraId="47337495">
            <w:pPr>
              <w:pStyle w:val="21"/>
              <w:spacing w:before="45" w:line="223" w:lineRule="auto"/>
              <w:ind w:left="108" w:right="237"/>
              <w:rPr>
                <w:rFonts w:hint="eastAsia"/>
                <w:color w:val="auto"/>
                <w:highlight w:val="none"/>
                <w:lang w:eastAsia="zh-CN"/>
                <w14:textOutline w14:w="4356" w14:cap="sq" w14:cmpd="sng" w14:algn="ctr">
                  <w14:solidFill>
                    <w14:srgbClr w14:val="000000"/>
                  </w14:solidFill>
                  <w14:prstDash w14:val="solid"/>
                  <w14:bevel/>
                </w14:textOutline>
              </w:rPr>
            </w:pPr>
            <w:r>
              <w:rPr>
                <w:color w:val="auto"/>
                <w:highlight w:val="none"/>
                <w:lang w:eastAsia="zh-CN"/>
                <w14:textOutline w14:w="4356" w14:cap="sq" w14:cmpd="sng" w14:algn="ctr">
                  <w14:solidFill>
                    <w14:srgbClr w14:val="000000"/>
                  </w14:solidFill>
                  <w14:prstDash w14:val="solid"/>
                  <w14:bevel/>
                </w14:textOutline>
              </w:rPr>
              <w:t>供应商认为需要提供的其他商务文件材料,但应注意不要提供与评审无直接关联的文件材料</w:t>
            </w:r>
          </w:p>
        </w:tc>
        <w:tc>
          <w:tcPr>
            <w:tcW w:w="1275" w:type="dxa"/>
          </w:tcPr>
          <w:p w14:paraId="1C0C5711">
            <w:pPr>
              <w:rPr>
                <w:color w:val="auto"/>
                <w:highlight w:val="none"/>
                <w:lang w:eastAsia="zh-CN"/>
              </w:rPr>
            </w:pPr>
          </w:p>
        </w:tc>
        <w:tc>
          <w:tcPr>
            <w:tcW w:w="715" w:type="dxa"/>
          </w:tcPr>
          <w:p w14:paraId="2074DFF9">
            <w:pPr>
              <w:rPr>
                <w:color w:val="auto"/>
                <w:highlight w:val="none"/>
                <w:lang w:eastAsia="zh-CN"/>
              </w:rPr>
            </w:pPr>
          </w:p>
        </w:tc>
      </w:tr>
    </w:tbl>
    <w:p w14:paraId="1221E33C">
      <w:pPr>
        <w:spacing w:before="36" w:line="221"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14:textOutline w14:w="4356" w14:cap="sq" w14:cmpd="sng" w14:algn="ctr">
            <w14:solidFill>
              <w14:srgbClr w14:val="000000"/>
            </w14:solidFill>
            <w14:prstDash w14:val="solid"/>
            <w14:bevel/>
          </w14:textOutline>
        </w:rPr>
        <w:t>要求：</w:t>
      </w:r>
    </w:p>
    <w:p w14:paraId="39173742">
      <w:pPr>
        <w:spacing w:before="25" w:line="229" w:lineRule="auto"/>
        <w:ind w:left="122" w:firstLine="50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1.供应商必须按照商务文件清单以及规定的格式和要求提交，清单中虽未列出但磋商文件要求提交的商务文件，供应商也应按磋商文件的要求提交。</w:t>
      </w:r>
    </w:p>
    <w:p w14:paraId="4AAFBD3C">
      <w:pPr>
        <w:spacing w:before="26" w:line="230" w:lineRule="auto"/>
        <w:ind w:left="129" w:firstLine="479"/>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2.供应商在响应前应自行检查要求提交的商务文</w:t>
      </w: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件是否已完整提交并加盖公章，若有缺失、无效或者不符合磋商文件要求，将导致其响应被拒绝。</w:t>
      </w:r>
    </w:p>
    <w:p w14:paraId="52FB93F7">
      <w:pPr>
        <w:spacing w:before="26" w:line="219" w:lineRule="auto"/>
        <w:ind w:left="61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3.供应商应按本格式编制商务文件部分的目录，并在目录中标明商务文件部分。</w:t>
      </w:r>
    </w:p>
    <w:p w14:paraId="18685D86">
      <w:pPr>
        <w:pStyle w:val="4"/>
        <w:spacing w:line="297" w:lineRule="auto"/>
        <w:rPr>
          <w:color w:val="auto"/>
          <w:highlight w:val="none"/>
          <w:lang w:eastAsia="zh-CN"/>
        </w:rPr>
      </w:pPr>
    </w:p>
    <w:p w14:paraId="76D89BA4">
      <w:pPr>
        <w:pStyle w:val="4"/>
        <w:spacing w:line="297" w:lineRule="auto"/>
        <w:rPr>
          <w:color w:val="auto"/>
          <w:highlight w:val="none"/>
          <w:lang w:eastAsia="zh-CN"/>
        </w:rPr>
      </w:pPr>
    </w:p>
    <w:p w14:paraId="6ED7EB18">
      <w:pPr>
        <w:pStyle w:val="4"/>
        <w:spacing w:line="298" w:lineRule="auto"/>
        <w:rPr>
          <w:color w:val="auto"/>
          <w:highlight w:val="none"/>
          <w:lang w:eastAsia="zh-CN"/>
        </w:rPr>
      </w:pPr>
    </w:p>
    <w:p w14:paraId="6C62F61F">
      <w:pPr>
        <w:pStyle w:val="4"/>
        <w:spacing w:line="298" w:lineRule="auto"/>
        <w:rPr>
          <w:color w:val="auto"/>
          <w:highlight w:val="none"/>
          <w:lang w:eastAsia="zh-CN"/>
        </w:rPr>
      </w:pPr>
    </w:p>
    <w:p w14:paraId="2B88ED96">
      <w:pPr>
        <w:spacing w:before="79" w:line="219" w:lineRule="auto"/>
        <w:ind w:left="12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格式一、响应函</w:t>
      </w:r>
    </w:p>
    <w:p w14:paraId="3F0F63BE">
      <w:pPr>
        <w:pStyle w:val="4"/>
        <w:spacing w:line="259" w:lineRule="auto"/>
        <w:rPr>
          <w:color w:val="auto"/>
          <w:highlight w:val="none"/>
          <w:lang w:eastAsia="zh-CN"/>
        </w:rPr>
      </w:pPr>
    </w:p>
    <w:p w14:paraId="4C72381B">
      <w:pPr>
        <w:spacing w:before="79" w:line="219" w:lineRule="auto"/>
        <w:ind w:left="131"/>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2"/>
          <w:sz w:val="24"/>
          <w:szCs w:val="24"/>
          <w:highlight w:val="none"/>
          <w:lang w:eastAsia="zh-CN"/>
        </w:rPr>
        <w:t>招标代理公司</w:t>
      </w:r>
      <w:r>
        <w:rPr>
          <w:rFonts w:ascii="宋体" w:hAnsi="宋体" w:eastAsia="宋体" w:cs="宋体"/>
          <w:color w:val="auto"/>
          <w:spacing w:val="-2"/>
          <w:sz w:val="24"/>
          <w:szCs w:val="24"/>
          <w:highlight w:val="none"/>
          <w:lang w:eastAsia="zh-CN"/>
        </w:rPr>
        <w:t>：</w:t>
      </w:r>
    </w:p>
    <w:p w14:paraId="54DF339B">
      <w:pPr>
        <w:spacing w:before="26" w:line="233" w:lineRule="auto"/>
        <w:ind w:left="123" w:right="38" w:firstLine="48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根据你方政府采购</w:t>
      </w:r>
      <w:r>
        <w:rPr>
          <w:rFonts w:ascii="宋体" w:hAnsi="宋体" w:eastAsia="宋体" w:cs="宋体"/>
          <w:color w:val="auto"/>
          <w:spacing w:val="-2"/>
          <w:sz w:val="24"/>
          <w:szCs w:val="24"/>
          <w:highlight w:val="none"/>
          <w:u w:val="single"/>
          <w:lang w:eastAsia="zh-CN"/>
        </w:rPr>
        <w:t>（项目名称）</w:t>
      </w:r>
      <w:r>
        <w:rPr>
          <w:rFonts w:ascii="宋体" w:hAnsi="宋体" w:eastAsia="宋体" w:cs="宋体"/>
          <w:color w:val="auto"/>
          <w:spacing w:val="-2"/>
          <w:sz w:val="24"/>
          <w:szCs w:val="24"/>
          <w:highlight w:val="none"/>
          <w:lang w:eastAsia="zh-CN"/>
        </w:rPr>
        <w:t>(项目编号)竞争性磋商文件，本供应商正式授权的下</w:t>
      </w:r>
      <w:r>
        <w:rPr>
          <w:rFonts w:ascii="宋体" w:hAnsi="宋体" w:eastAsia="宋体" w:cs="宋体"/>
          <w:color w:val="auto"/>
          <w:spacing w:val="-1"/>
          <w:sz w:val="24"/>
          <w:szCs w:val="24"/>
          <w:highlight w:val="none"/>
          <w:lang w:eastAsia="zh-CN"/>
        </w:rPr>
        <w:t>述签字人</w:t>
      </w:r>
      <w:r>
        <w:rPr>
          <w:rFonts w:ascii="宋体" w:hAnsi="宋体" w:eastAsia="宋体" w:cs="宋体"/>
          <w:color w:val="auto"/>
          <w:spacing w:val="-1"/>
          <w:sz w:val="24"/>
          <w:szCs w:val="24"/>
          <w:highlight w:val="none"/>
          <w:u w:val="single"/>
          <w:lang w:eastAsia="zh-CN"/>
        </w:rPr>
        <w:t>（姓名和职务）</w:t>
      </w:r>
      <w:r>
        <w:rPr>
          <w:rFonts w:ascii="宋体" w:hAnsi="宋体" w:eastAsia="宋体" w:cs="宋体"/>
          <w:color w:val="auto"/>
          <w:spacing w:val="-1"/>
          <w:sz w:val="24"/>
          <w:szCs w:val="24"/>
          <w:highlight w:val="none"/>
          <w:lang w:eastAsia="zh-CN"/>
        </w:rPr>
        <w:t>代表</w:t>
      </w:r>
      <w:r>
        <w:rPr>
          <w:rFonts w:ascii="宋体" w:hAnsi="宋体" w:eastAsia="宋体" w:cs="宋体"/>
          <w:color w:val="auto"/>
          <w:spacing w:val="-1"/>
          <w:sz w:val="24"/>
          <w:szCs w:val="24"/>
          <w:highlight w:val="none"/>
          <w:u w:val="single"/>
          <w:lang w:eastAsia="zh-CN"/>
        </w:rPr>
        <w:t>（供应商名称</w:t>
      </w:r>
      <w:r>
        <w:rPr>
          <w:rFonts w:ascii="宋体" w:hAnsi="宋体" w:eastAsia="宋体" w:cs="宋体"/>
          <w:color w:val="auto"/>
          <w:spacing w:val="-5"/>
          <w:sz w:val="24"/>
          <w:szCs w:val="24"/>
          <w:highlight w:val="none"/>
          <w:u w:val="single"/>
          <w:lang w:eastAsia="zh-CN"/>
        </w:rPr>
        <w:t>）</w:t>
      </w:r>
      <w:r>
        <w:rPr>
          <w:rFonts w:ascii="宋体" w:hAnsi="宋体" w:eastAsia="宋体" w:cs="宋体"/>
          <w:color w:val="auto"/>
          <w:spacing w:val="-5"/>
          <w:sz w:val="24"/>
          <w:szCs w:val="24"/>
          <w:highlight w:val="none"/>
          <w:lang w:eastAsia="zh-CN"/>
        </w:rPr>
        <w:t>，</w:t>
      </w:r>
      <w:r>
        <w:rPr>
          <w:rFonts w:ascii="宋体" w:hAnsi="宋体" w:eastAsia="宋体" w:cs="宋体"/>
          <w:color w:val="auto"/>
          <w:spacing w:val="-1"/>
          <w:sz w:val="24"/>
          <w:szCs w:val="24"/>
          <w:highlight w:val="none"/>
          <w:lang w:eastAsia="zh-CN"/>
        </w:rPr>
        <w:t>按照你方磋商文件的规定，提交全</w:t>
      </w:r>
      <w:r>
        <w:rPr>
          <w:rFonts w:ascii="宋体" w:hAnsi="宋体" w:eastAsia="宋体" w:cs="宋体"/>
          <w:color w:val="auto"/>
          <w:sz w:val="24"/>
          <w:szCs w:val="24"/>
          <w:highlight w:val="none"/>
          <w:lang w:eastAsia="zh-CN"/>
        </w:rPr>
        <w:t>部文件正副本，并保证所提供的全部文件是真</w:t>
      </w:r>
      <w:r>
        <w:rPr>
          <w:rFonts w:ascii="宋体" w:hAnsi="宋体" w:eastAsia="宋体" w:cs="宋体"/>
          <w:color w:val="auto"/>
          <w:spacing w:val="-1"/>
          <w:sz w:val="24"/>
          <w:szCs w:val="24"/>
          <w:highlight w:val="none"/>
          <w:lang w:eastAsia="zh-CN"/>
        </w:rPr>
        <w:t>实的、有效的和准确的。</w:t>
      </w:r>
    </w:p>
    <w:p w14:paraId="11CBAC4F">
      <w:pPr>
        <w:spacing w:before="28" w:line="219" w:lineRule="auto"/>
        <w:ind w:left="60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据此函，签字人宣布同意如下：</w:t>
      </w:r>
    </w:p>
    <w:p w14:paraId="4D9E14DC">
      <w:pPr>
        <w:spacing w:before="27" w:line="218" w:lineRule="auto"/>
        <w:ind w:left="62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1.按磋商文件规定工程的总报价为（大写</w:t>
      </w:r>
      <w:r>
        <w:rPr>
          <w:rFonts w:ascii="宋体" w:hAnsi="宋体" w:eastAsia="宋体" w:cs="宋体"/>
          <w:color w:val="auto"/>
          <w:spacing w:val="-2"/>
          <w:sz w:val="24"/>
          <w:szCs w:val="24"/>
          <w:highlight w:val="none"/>
          <w:lang w:eastAsia="zh-CN"/>
        </w:rPr>
        <w:t>）元人民币。</w:t>
      </w:r>
    </w:p>
    <w:p w14:paraId="449324AC">
      <w:pPr>
        <w:spacing w:before="28" w:line="230" w:lineRule="auto"/>
        <w:ind w:left="126" w:right="38" w:firstLine="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2.如果我方被评定为成交，我们保证按照磋商文件的规</w:t>
      </w:r>
      <w:r>
        <w:rPr>
          <w:rFonts w:ascii="宋体" w:hAnsi="宋体" w:eastAsia="宋体" w:cs="宋体"/>
          <w:color w:val="auto"/>
          <w:spacing w:val="-1"/>
          <w:sz w:val="24"/>
          <w:szCs w:val="24"/>
          <w:highlight w:val="none"/>
          <w:lang w:eastAsia="zh-CN"/>
        </w:rPr>
        <w:t>定履行合同责任和义务。具体交</w:t>
      </w:r>
      <w:r>
        <w:rPr>
          <w:rFonts w:ascii="宋体" w:hAnsi="宋体" w:eastAsia="宋体" w:cs="宋体"/>
          <w:color w:val="auto"/>
          <w:spacing w:val="-2"/>
          <w:sz w:val="24"/>
          <w:szCs w:val="24"/>
          <w:highlight w:val="none"/>
          <w:lang w:eastAsia="zh-CN"/>
        </w:rPr>
        <w:t>工时间承诺如下：</w:t>
      </w:r>
    </w:p>
    <w:p w14:paraId="5BF2B1C6">
      <w:pPr>
        <w:spacing w:before="27" w:line="220" w:lineRule="auto"/>
        <w:ind w:left="608"/>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3．质量要求</w:t>
      </w:r>
    </w:p>
    <w:p w14:paraId="089AEA3A">
      <w:pPr>
        <w:spacing w:before="26" w:line="219" w:lineRule="auto"/>
        <w:ind w:left="60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达到国家建设工程施工质量验收统一标准合格品。</w:t>
      </w:r>
    </w:p>
    <w:p w14:paraId="3A1858C3">
      <w:pPr>
        <w:spacing w:before="26" w:line="219" w:lineRule="auto"/>
        <w:ind w:left="60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4.我方人民币元的磋商保证金与本响应文件同时提交。</w:t>
      </w:r>
    </w:p>
    <w:p w14:paraId="5311F254">
      <w:pPr>
        <w:spacing w:before="29" w:line="219" w:lineRule="auto"/>
        <w:ind w:left="608"/>
        <w:rPr>
          <w:rFonts w:hint="eastAsia" w:ascii="宋体" w:hAnsi="宋体" w:eastAsia="宋体" w:cs="宋体"/>
          <w:color w:val="auto"/>
          <w:spacing w:val="-1"/>
          <w:sz w:val="24"/>
          <w:szCs w:val="24"/>
          <w:highlight w:val="none"/>
          <w:lang w:eastAsia="zh-CN"/>
        </w:rPr>
      </w:pPr>
      <w:r>
        <w:rPr>
          <w:rFonts w:ascii="宋体" w:hAnsi="宋体" w:eastAsia="宋体" w:cs="宋体"/>
          <w:color w:val="auto"/>
          <w:sz w:val="24"/>
          <w:szCs w:val="24"/>
          <w:highlight w:val="none"/>
          <w:lang w:eastAsia="zh-CN"/>
        </w:rPr>
        <w:t>5.如果我方成交，我方保证按照磋商文件规</w:t>
      </w:r>
      <w:r>
        <w:rPr>
          <w:rFonts w:ascii="宋体" w:hAnsi="宋体" w:eastAsia="宋体" w:cs="宋体"/>
          <w:color w:val="auto"/>
          <w:spacing w:val="-1"/>
          <w:sz w:val="24"/>
          <w:szCs w:val="24"/>
          <w:highlight w:val="none"/>
          <w:lang w:eastAsia="zh-CN"/>
        </w:rPr>
        <w:t>定提交履约保证金，承担履约责任。</w:t>
      </w:r>
    </w:p>
    <w:p w14:paraId="728A50E9">
      <w:pPr>
        <w:spacing w:before="48" w:line="233" w:lineRule="auto"/>
        <w:ind w:right="99" w:firstLine="48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6.我们已详细阅读了全部磋商文件，包括磋商文件的修改</w:t>
      </w:r>
      <w:r>
        <w:rPr>
          <w:rFonts w:ascii="宋体" w:hAnsi="宋体" w:eastAsia="宋体" w:cs="宋体"/>
          <w:color w:val="auto"/>
          <w:spacing w:val="-1"/>
          <w:sz w:val="24"/>
          <w:szCs w:val="24"/>
          <w:highlight w:val="none"/>
          <w:lang w:eastAsia="zh-CN"/>
        </w:rPr>
        <w:t>、补充文件、参考资料及有关</w:t>
      </w:r>
      <w:r>
        <w:rPr>
          <w:rFonts w:ascii="宋体" w:hAnsi="宋体" w:eastAsia="宋体" w:cs="宋体"/>
          <w:color w:val="auto"/>
          <w:sz w:val="24"/>
          <w:szCs w:val="24"/>
          <w:highlight w:val="none"/>
          <w:lang w:eastAsia="zh-CN"/>
        </w:rPr>
        <w:t>的附件，我们接受磋商文件的全部条款和条件，我们知道必须放弃</w:t>
      </w:r>
      <w:r>
        <w:rPr>
          <w:rFonts w:ascii="宋体" w:hAnsi="宋体" w:eastAsia="宋体" w:cs="宋体"/>
          <w:color w:val="auto"/>
          <w:spacing w:val="-1"/>
          <w:sz w:val="24"/>
          <w:szCs w:val="24"/>
          <w:highlight w:val="none"/>
          <w:lang w:eastAsia="zh-CN"/>
        </w:rPr>
        <w:t>提出含糊不清或误解的问</w:t>
      </w:r>
      <w:r>
        <w:rPr>
          <w:rFonts w:ascii="宋体" w:hAnsi="宋体" w:eastAsia="宋体" w:cs="宋体"/>
          <w:color w:val="auto"/>
          <w:spacing w:val="-2"/>
          <w:sz w:val="24"/>
          <w:szCs w:val="24"/>
          <w:highlight w:val="none"/>
          <w:lang w:eastAsia="zh-CN"/>
        </w:rPr>
        <w:t>题的权利。</w:t>
      </w:r>
    </w:p>
    <w:p w14:paraId="3F4EF707">
      <w:pPr>
        <w:spacing w:before="26" w:line="230" w:lineRule="auto"/>
        <w:ind w:left="1" w:right="99" w:firstLine="484"/>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7.我们对磋商文件关于时限、程序方面的规定没</w:t>
      </w:r>
      <w:r>
        <w:rPr>
          <w:rFonts w:ascii="宋体" w:hAnsi="宋体" w:eastAsia="宋体" w:cs="宋体"/>
          <w:color w:val="auto"/>
          <w:spacing w:val="-1"/>
          <w:sz w:val="24"/>
          <w:szCs w:val="24"/>
          <w:highlight w:val="none"/>
          <w:lang w:eastAsia="zh-CN"/>
        </w:rPr>
        <w:t>有异议，保证按照磋商文件规定的时限</w:t>
      </w:r>
      <w:r>
        <w:rPr>
          <w:rFonts w:ascii="宋体" w:hAnsi="宋体" w:eastAsia="宋体" w:cs="宋体"/>
          <w:color w:val="auto"/>
          <w:spacing w:val="-2"/>
          <w:sz w:val="24"/>
          <w:szCs w:val="24"/>
          <w:highlight w:val="none"/>
          <w:lang w:eastAsia="zh-CN"/>
        </w:rPr>
        <w:t>和程序参加磋商活动。</w:t>
      </w:r>
    </w:p>
    <w:p w14:paraId="53678F19">
      <w:pPr>
        <w:spacing w:before="25" w:line="229" w:lineRule="auto"/>
        <w:ind w:left="1" w:right="99" w:firstLine="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8.我们同意在供应商须知规定的开启时间起遵循本响应文件</w:t>
      </w:r>
      <w:r>
        <w:rPr>
          <w:rFonts w:ascii="宋体" w:hAnsi="宋体" w:eastAsia="宋体" w:cs="宋体"/>
          <w:color w:val="auto"/>
          <w:spacing w:val="-1"/>
          <w:sz w:val="24"/>
          <w:szCs w:val="24"/>
          <w:highlight w:val="none"/>
          <w:lang w:eastAsia="zh-CN"/>
        </w:rPr>
        <w:t>，并在供应商须知规定的报价有效期满之前均具有约束力，并有可能成交。</w:t>
      </w:r>
    </w:p>
    <w:p w14:paraId="46E99DD4">
      <w:pPr>
        <w:spacing w:before="28" w:line="218" w:lineRule="auto"/>
        <w:ind w:left="48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9.我们如果在规定的报价有效期内撤回报价，则你方可不</w:t>
      </w:r>
      <w:r>
        <w:rPr>
          <w:rFonts w:ascii="宋体" w:hAnsi="宋体" w:eastAsia="宋体" w:cs="宋体"/>
          <w:color w:val="auto"/>
          <w:spacing w:val="-1"/>
          <w:sz w:val="24"/>
          <w:szCs w:val="24"/>
          <w:highlight w:val="none"/>
          <w:lang w:eastAsia="zh-CN"/>
        </w:rPr>
        <w:t>予退还我们的磋商保证金。</w:t>
      </w:r>
    </w:p>
    <w:p w14:paraId="0B58AF80">
      <w:pPr>
        <w:spacing w:before="29" w:line="218"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10.我们保证向你方提供你方可能要求的与本报价有关的任何证据或资料。</w:t>
      </w:r>
    </w:p>
    <w:p w14:paraId="6451810A">
      <w:pPr>
        <w:spacing w:before="28" w:line="218"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11.我们完全理解你方不一定要接受最低报价的响应或收到的任何响应。</w:t>
      </w:r>
    </w:p>
    <w:p w14:paraId="25D037AC">
      <w:pPr>
        <w:spacing w:before="29"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12.本响应文件自开启之时起90天内有效。</w:t>
      </w:r>
    </w:p>
    <w:p w14:paraId="3FF48F8F">
      <w:pPr>
        <w:spacing w:before="26" w:line="233" w:lineRule="auto"/>
        <w:ind w:left="2" w:firstLine="498"/>
        <w:rPr>
          <w:rFonts w:hint="eastAsia" w:ascii="宋体" w:hAnsi="宋体" w:eastAsia="宋体" w:cs="宋体"/>
          <w:color w:val="auto"/>
          <w:sz w:val="24"/>
          <w:szCs w:val="24"/>
          <w:highlight w:val="none"/>
          <w:lang w:eastAsia="zh-CN"/>
        </w:rPr>
      </w:pPr>
      <w:r>
        <w:rPr>
          <w:rFonts w:ascii="宋体" w:hAnsi="宋体" w:eastAsia="宋体" w:cs="宋体"/>
          <w:color w:val="auto"/>
          <w:spacing w:val="-7"/>
          <w:sz w:val="24"/>
          <w:szCs w:val="24"/>
          <w:highlight w:val="none"/>
          <w:lang w:eastAsia="zh-CN"/>
        </w:rPr>
        <w:t>13.我方保证严格遵守《中华人民共和国政府采购法》的有关规定，若有下列情形</w:t>
      </w:r>
      <w:r>
        <w:rPr>
          <w:rFonts w:ascii="宋体" w:hAnsi="宋体" w:eastAsia="宋体" w:cs="宋体"/>
          <w:color w:val="auto"/>
          <w:spacing w:val="-8"/>
          <w:sz w:val="24"/>
          <w:szCs w:val="24"/>
          <w:highlight w:val="none"/>
          <w:lang w:eastAsia="zh-CN"/>
        </w:rPr>
        <w:t>之一的，</w:t>
      </w:r>
      <w:r>
        <w:rPr>
          <w:rFonts w:ascii="宋体" w:hAnsi="宋体" w:eastAsia="宋体" w:cs="宋体"/>
          <w:color w:val="auto"/>
          <w:sz w:val="24"/>
          <w:szCs w:val="24"/>
          <w:highlight w:val="none"/>
          <w:lang w:eastAsia="zh-CN"/>
        </w:rPr>
        <w:t>我方将被处不予退还磋商保证金，列入不良行为记录名单，在</w:t>
      </w:r>
      <w:r>
        <w:rPr>
          <w:rFonts w:ascii="宋体" w:hAnsi="宋体" w:eastAsia="宋体" w:cs="宋体"/>
          <w:color w:val="auto"/>
          <w:spacing w:val="-1"/>
          <w:sz w:val="24"/>
          <w:szCs w:val="24"/>
          <w:highlight w:val="none"/>
          <w:lang w:eastAsia="zh-CN"/>
        </w:rPr>
        <w:t>一至三年内禁止参加政府采购</w:t>
      </w:r>
      <w:r>
        <w:rPr>
          <w:rFonts w:ascii="宋体" w:hAnsi="宋体" w:eastAsia="宋体" w:cs="宋体"/>
          <w:color w:val="auto"/>
          <w:spacing w:val="-2"/>
          <w:sz w:val="24"/>
          <w:szCs w:val="24"/>
          <w:highlight w:val="none"/>
          <w:lang w:eastAsia="zh-CN"/>
        </w:rPr>
        <w:t>活动，并予以公告：</w:t>
      </w:r>
    </w:p>
    <w:p w14:paraId="24344521">
      <w:pPr>
        <w:spacing w:before="28" w:line="219" w:lineRule="auto"/>
        <w:ind w:left="492"/>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（1）提供虚假材料谋取中标、成交的；</w:t>
      </w:r>
    </w:p>
    <w:p w14:paraId="044CD736">
      <w:pPr>
        <w:spacing w:before="28" w:line="219" w:lineRule="auto"/>
        <w:ind w:left="49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（2）采取不正当手段诋毁、排挤其他供应商的；</w:t>
      </w:r>
    </w:p>
    <w:p w14:paraId="12E8EC64">
      <w:pPr>
        <w:spacing w:before="27" w:line="219" w:lineRule="auto"/>
        <w:ind w:left="49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（3）与其他供应商、采购代理机构或者采购单位人员或者其他有关人员恶意串通的；</w:t>
      </w:r>
    </w:p>
    <w:p w14:paraId="0CC16D88">
      <w:pPr>
        <w:spacing w:before="28" w:line="230" w:lineRule="auto"/>
        <w:ind w:left="1" w:right="61" w:firstLine="490"/>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（4）向磋商小组成员、采购代理机构或者采购单位人员或者其他有关人员行贿或者提供</w:t>
      </w:r>
      <w:r>
        <w:rPr>
          <w:rFonts w:ascii="宋体" w:hAnsi="宋体" w:eastAsia="宋体" w:cs="宋体"/>
          <w:color w:val="auto"/>
          <w:spacing w:val="-2"/>
          <w:sz w:val="24"/>
          <w:szCs w:val="24"/>
          <w:highlight w:val="none"/>
          <w:lang w:eastAsia="zh-CN"/>
        </w:rPr>
        <w:t>其他不正当利益的；</w:t>
      </w:r>
    </w:p>
    <w:p w14:paraId="7393AC88">
      <w:pPr>
        <w:spacing w:before="27" w:line="233" w:lineRule="auto"/>
        <w:ind w:right="61" w:firstLine="492"/>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（5）被评定成交后无正当理由不与采购人或者采购代理机构订立合同，或者成交后不按</w:t>
      </w:r>
      <w:r>
        <w:rPr>
          <w:rFonts w:ascii="宋体" w:hAnsi="宋体" w:eastAsia="宋体" w:cs="宋体"/>
          <w:color w:val="auto"/>
          <w:sz w:val="24"/>
          <w:szCs w:val="24"/>
          <w:highlight w:val="none"/>
          <w:lang w:eastAsia="zh-CN"/>
        </w:rPr>
        <w:t>磋商文件和成交供应商的响应文件订立合同，或者与采购人另行订立</w:t>
      </w:r>
      <w:r>
        <w:rPr>
          <w:rFonts w:ascii="宋体" w:hAnsi="宋体" w:eastAsia="宋体" w:cs="宋体"/>
          <w:color w:val="auto"/>
          <w:spacing w:val="-1"/>
          <w:sz w:val="24"/>
          <w:szCs w:val="24"/>
          <w:highlight w:val="none"/>
          <w:lang w:eastAsia="zh-CN"/>
        </w:rPr>
        <w:t>背离合同实质性内容的</w:t>
      </w:r>
      <w:r>
        <w:rPr>
          <w:rFonts w:ascii="宋体" w:hAnsi="宋体" w:eastAsia="宋体" w:cs="宋体"/>
          <w:color w:val="auto"/>
          <w:spacing w:val="-3"/>
          <w:sz w:val="24"/>
          <w:szCs w:val="24"/>
          <w:highlight w:val="none"/>
          <w:lang w:eastAsia="zh-CN"/>
        </w:rPr>
        <w:t>协议的；</w:t>
      </w:r>
    </w:p>
    <w:p w14:paraId="034ECB1B">
      <w:pPr>
        <w:spacing w:before="26" w:line="219" w:lineRule="auto"/>
        <w:ind w:left="49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（6）将成交项目转让给他人或者将成交项目分包给他人的；</w:t>
      </w:r>
    </w:p>
    <w:p w14:paraId="00D27B4B">
      <w:pPr>
        <w:spacing w:before="28" w:line="219" w:lineRule="auto"/>
        <w:ind w:left="492"/>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（7）签订合同后拒绝履行合同义务的；</w:t>
      </w:r>
    </w:p>
    <w:p w14:paraId="25D08D5E">
      <w:pPr>
        <w:spacing w:before="26" w:line="219" w:lineRule="auto"/>
        <w:ind w:left="49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（8）拒绝有关部门监督检查或提供虚假情况的。</w:t>
      </w:r>
    </w:p>
    <w:p w14:paraId="4CCC248F">
      <w:pPr>
        <w:pStyle w:val="4"/>
        <w:spacing w:line="260" w:lineRule="auto"/>
        <w:rPr>
          <w:color w:val="auto"/>
          <w:highlight w:val="none"/>
          <w:lang w:eastAsia="zh-CN"/>
        </w:rPr>
      </w:pPr>
    </w:p>
    <w:p w14:paraId="4EA371B4">
      <w:pPr>
        <w:spacing w:before="78"/>
        <w:ind w:left="48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供应商印刷体名称（加盖公章</w:t>
      </w:r>
      <w:r>
        <w:rPr>
          <w:rFonts w:ascii="宋体" w:hAnsi="宋体" w:eastAsia="宋体" w:cs="宋体"/>
          <w:color w:val="auto"/>
          <w:spacing w:val="1"/>
          <w:sz w:val="24"/>
          <w:szCs w:val="24"/>
          <w:highlight w:val="none"/>
          <w:lang w:eastAsia="zh-CN"/>
        </w:rPr>
        <w:t>）：</w:t>
      </w:r>
    </w:p>
    <w:p w14:paraId="6F4DF030">
      <w:pPr>
        <w:spacing w:before="1" w:line="228"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地址：</w:t>
      </w:r>
    </w:p>
    <w:p w14:paraId="1C044D90">
      <w:pPr>
        <w:spacing w:before="15"/>
        <w:ind w:left="509"/>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电话、传真或电传：</w:t>
      </w:r>
    </w:p>
    <w:p w14:paraId="6C2044FB">
      <w:pPr>
        <w:spacing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邮政编码：</w:t>
      </w:r>
    </w:p>
    <w:p w14:paraId="2D034FD0">
      <w:pPr>
        <w:spacing w:before="28" w:line="219"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签署日期：年月日</w:t>
      </w:r>
    </w:p>
    <w:p w14:paraId="7319B780">
      <w:pPr>
        <w:pStyle w:val="4"/>
        <w:spacing w:line="284" w:lineRule="auto"/>
        <w:rPr>
          <w:color w:val="auto"/>
          <w:highlight w:val="none"/>
          <w:lang w:eastAsia="zh-CN"/>
        </w:rPr>
      </w:pPr>
    </w:p>
    <w:p w14:paraId="3CA19AA4">
      <w:pPr>
        <w:pStyle w:val="5"/>
        <w:ind w:left="5250"/>
        <w:rPr>
          <w:color w:val="auto"/>
          <w:highlight w:val="none"/>
          <w:lang w:eastAsia="zh-CN"/>
        </w:rPr>
      </w:pPr>
    </w:p>
    <w:p w14:paraId="1EB66A36">
      <w:pPr>
        <w:rPr>
          <w:color w:val="auto"/>
          <w:highlight w:val="none"/>
          <w:lang w:eastAsia="zh-CN"/>
        </w:rPr>
      </w:pPr>
    </w:p>
    <w:p w14:paraId="57154AEB">
      <w:pPr>
        <w:pStyle w:val="4"/>
        <w:spacing w:line="285" w:lineRule="auto"/>
        <w:rPr>
          <w:color w:val="auto"/>
          <w:highlight w:val="none"/>
          <w:lang w:eastAsia="zh-CN"/>
        </w:rPr>
      </w:pPr>
    </w:p>
    <w:p w14:paraId="66E80724">
      <w:pPr>
        <w:spacing w:before="78" w:line="219"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格式二、开启一览表</w:t>
      </w:r>
    </w:p>
    <w:p w14:paraId="6E66CDE3">
      <w:pPr>
        <w:pStyle w:val="4"/>
        <w:spacing w:line="259" w:lineRule="auto"/>
        <w:rPr>
          <w:color w:val="auto"/>
          <w:highlight w:val="none"/>
          <w:lang w:eastAsia="zh-CN"/>
        </w:rPr>
      </w:pPr>
    </w:p>
    <w:p w14:paraId="78F5672F">
      <w:pPr>
        <w:spacing w:before="79" w:line="220" w:lineRule="auto"/>
        <w:ind w:left="4"/>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项目名称：</w:t>
      </w:r>
    </w:p>
    <w:p w14:paraId="798481AA">
      <w:pPr>
        <w:spacing w:before="25" w:line="222"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供应商名称</w:t>
      </w:r>
      <w:r>
        <w:rPr>
          <w:rFonts w:ascii="黑体" w:hAnsi="黑体" w:eastAsia="黑体" w:cs="黑体"/>
          <w:color w:val="auto"/>
          <w:spacing w:val="-1"/>
          <w:sz w:val="24"/>
          <w:szCs w:val="24"/>
          <w:highlight w:val="none"/>
          <w:lang w:eastAsia="zh-CN"/>
          <w14:textOutline w14:w="4356" w14:cap="sq" w14:cmpd="sng" w14:algn="ctr">
            <w14:solidFill>
              <w14:srgbClr w14:val="000000"/>
            </w14:solidFill>
            <w14:prstDash w14:val="solid"/>
            <w14:bevel/>
          </w14:textOutline>
        </w:rPr>
        <w:t>（加盖供应商公章</w:t>
      </w:r>
      <w:r>
        <w:rPr>
          <w:rFonts w:ascii="黑体" w:hAnsi="黑体" w:eastAsia="黑体" w:cs="黑体"/>
          <w:color w:val="auto"/>
          <w:spacing w:val="3"/>
          <w:sz w:val="24"/>
          <w:szCs w:val="24"/>
          <w:highlight w:val="none"/>
          <w:lang w:eastAsia="zh-CN"/>
          <w14:textOutline w14:w="4356" w14:cap="sq" w14:cmpd="sng" w14:algn="ctr">
            <w14:solidFill>
              <w14:srgbClr w14:val="000000"/>
            </w14:solidFill>
            <w14:prstDash w14:val="solid"/>
            <w14:bevel/>
          </w14:textOutline>
        </w:rPr>
        <w:t>）：</w:t>
      </w:r>
      <w:r>
        <w:rPr>
          <w:rFonts w:ascii="宋体" w:hAnsi="宋体" w:eastAsia="宋体" w:cs="宋体"/>
          <w:color w:val="auto"/>
          <w:spacing w:val="-1"/>
          <w:sz w:val="24"/>
          <w:szCs w:val="24"/>
          <w:highlight w:val="none"/>
          <w:lang w:eastAsia="zh-CN"/>
        </w:rPr>
        <w:t>年月日</w:t>
      </w:r>
    </w:p>
    <w:p w14:paraId="6B6F3FE1">
      <w:pPr>
        <w:spacing w:before="20"/>
        <w:rPr>
          <w:color w:val="auto"/>
          <w:highlight w:val="none"/>
          <w:lang w:eastAsia="zh-CN"/>
        </w:rPr>
      </w:pPr>
    </w:p>
    <w:p w14:paraId="25F294F3">
      <w:pPr>
        <w:spacing w:before="19"/>
        <w:rPr>
          <w:color w:val="auto"/>
          <w:highlight w:val="none"/>
          <w:lang w:eastAsia="zh-CN"/>
        </w:rPr>
      </w:pPr>
    </w:p>
    <w:tbl>
      <w:tblPr>
        <w:tblStyle w:val="20"/>
        <w:tblW w:w="6514" w:type="dxa"/>
        <w:tblInd w:w="16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19"/>
        <w:gridCol w:w="2795"/>
      </w:tblGrid>
      <w:tr w14:paraId="0406E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77" w:hRule="atLeast"/>
        </w:trPr>
        <w:tc>
          <w:tcPr>
            <w:tcW w:w="3719" w:type="dxa"/>
          </w:tcPr>
          <w:p w14:paraId="6648EBA4">
            <w:pPr>
              <w:pStyle w:val="21"/>
              <w:spacing w:before="168" w:line="220" w:lineRule="auto"/>
              <w:ind w:left="716"/>
              <w:rPr>
                <w:rFonts w:hint="eastAsia"/>
                <w:color w:val="auto"/>
                <w:highlight w:val="none"/>
              </w:rPr>
            </w:pPr>
            <w:r>
              <w:rPr>
                <w:color w:val="auto"/>
                <w:spacing w:val="-6"/>
                <w:highlight w:val="none"/>
              </w:rPr>
              <w:t>标题</w:t>
            </w:r>
          </w:p>
        </w:tc>
        <w:tc>
          <w:tcPr>
            <w:tcW w:w="2795" w:type="dxa"/>
          </w:tcPr>
          <w:p w14:paraId="1684E9B8">
            <w:pPr>
              <w:pStyle w:val="21"/>
              <w:spacing w:before="169" w:line="219" w:lineRule="auto"/>
              <w:ind w:left="1189"/>
              <w:rPr>
                <w:rFonts w:hint="eastAsia"/>
                <w:color w:val="auto"/>
                <w:highlight w:val="none"/>
              </w:rPr>
            </w:pPr>
            <w:r>
              <w:rPr>
                <w:color w:val="auto"/>
                <w:spacing w:val="-20"/>
                <w:highlight w:val="none"/>
              </w:rPr>
              <w:t>内容</w:t>
            </w:r>
          </w:p>
        </w:tc>
      </w:tr>
      <w:tr w14:paraId="5B873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1764C723">
            <w:pPr>
              <w:pStyle w:val="21"/>
              <w:spacing w:before="46" w:line="219" w:lineRule="auto"/>
              <w:ind w:left="125"/>
              <w:rPr>
                <w:rFonts w:hint="eastAsia"/>
                <w:color w:val="auto"/>
                <w:sz w:val="22"/>
                <w:szCs w:val="22"/>
                <w:highlight w:val="none"/>
              </w:rPr>
            </w:pPr>
            <w:r>
              <w:rPr>
                <w:color w:val="auto"/>
                <w:spacing w:val="-5"/>
                <w:sz w:val="22"/>
                <w:szCs w:val="22"/>
                <w:highlight w:val="none"/>
                <w14:textOutline w14:w="4013" w14:cap="sq" w14:cmpd="sng" w14:algn="ctr">
                  <w14:solidFill>
                    <w14:srgbClr w14:val="000000"/>
                  </w14:solidFill>
                  <w14:prstDash w14:val="solid"/>
                  <w14:bevel/>
                </w14:textOutline>
              </w:rPr>
              <w:t>响应总价</w:t>
            </w:r>
          </w:p>
        </w:tc>
        <w:tc>
          <w:tcPr>
            <w:tcW w:w="2795" w:type="dxa"/>
          </w:tcPr>
          <w:p w14:paraId="103850FA">
            <w:pPr>
              <w:pStyle w:val="21"/>
              <w:spacing w:before="46" w:line="221" w:lineRule="auto"/>
              <w:ind w:left="1770"/>
              <w:rPr>
                <w:rFonts w:hint="eastAsia"/>
                <w:color w:val="auto"/>
                <w:sz w:val="22"/>
                <w:szCs w:val="22"/>
                <w:highlight w:val="none"/>
              </w:rPr>
            </w:pPr>
            <w:r>
              <w:rPr>
                <w:color w:val="auto"/>
                <w:sz w:val="22"/>
                <w:szCs w:val="22"/>
                <w:highlight w:val="none"/>
                <w14:textOutline w14:w="4013" w14:cap="sq" w14:cmpd="sng" w14:algn="ctr">
                  <w14:solidFill>
                    <w14:srgbClr w14:val="000000"/>
                  </w14:solidFill>
                  <w14:prstDash w14:val="solid"/>
                  <w14:bevel/>
                </w14:textOutline>
              </w:rPr>
              <w:t>元</w:t>
            </w:r>
          </w:p>
        </w:tc>
      </w:tr>
      <w:tr w14:paraId="2B5B14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6C55F87B">
            <w:pPr>
              <w:pStyle w:val="21"/>
              <w:spacing w:before="47" w:line="221" w:lineRule="auto"/>
              <w:ind w:left="117"/>
              <w:rPr>
                <w:rFonts w:hint="eastAsia"/>
                <w:color w:val="auto"/>
                <w:sz w:val="22"/>
                <w:szCs w:val="22"/>
                <w:highlight w:val="none"/>
              </w:rPr>
            </w:pPr>
            <w:r>
              <w:rPr>
                <w:color w:val="auto"/>
                <w:spacing w:val="-1"/>
                <w:sz w:val="22"/>
                <w:szCs w:val="22"/>
                <w:highlight w:val="none"/>
                <w14:textOutline w14:w="4013" w14:cap="sq" w14:cmpd="sng" w14:algn="ctr">
                  <w14:solidFill>
                    <w14:srgbClr w14:val="000000"/>
                  </w14:solidFill>
                  <w14:prstDash w14:val="solid"/>
                  <w14:bevel/>
                </w14:textOutline>
              </w:rPr>
              <w:t>工期</w:t>
            </w:r>
          </w:p>
        </w:tc>
        <w:tc>
          <w:tcPr>
            <w:tcW w:w="2795" w:type="dxa"/>
          </w:tcPr>
          <w:p w14:paraId="392A6B17">
            <w:pPr>
              <w:pStyle w:val="21"/>
              <w:spacing w:before="47" w:line="221" w:lineRule="auto"/>
              <w:ind w:left="1876"/>
              <w:rPr>
                <w:rFonts w:hint="eastAsia"/>
                <w:color w:val="auto"/>
                <w:sz w:val="22"/>
                <w:szCs w:val="22"/>
                <w:highlight w:val="none"/>
              </w:rPr>
            </w:pPr>
          </w:p>
        </w:tc>
      </w:tr>
      <w:tr w14:paraId="6319A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85" w:hRule="atLeast"/>
        </w:trPr>
        <w:tc>
          <w:tcPr>
            <w:tcW w:w="3719" w:type="dxa"/>
          </w:tcPr>
          <w:p w14:paraId="601F96AB">
            <w:pPr>
              <w:pStyle w:val="21"/>
              <w:spacing w:before="49" w:line="220" w:lineRule="auto"/>
              <w:ind w:left="124"/>
              <w:rPr>
                <w:rFonts w:hint="eastAsia"/>
                <w:color w:val="auto"/>
                <w:sz w:val="22"/>
                <w:szCs w:val="22"/>
                <w:highlight w:val="none"/>
              </w:rPr>
            </w:pPr>
            <w:r>
              <w:rPr>
                <w:color w:val="auto"/>
                <w:spacing w:val="-4"/>
                <w:sz w:val="22"/>
                <w:szCs w:val="22"/>
                <w:highlight w:val="none"/>
                <w14:textOutline w14:w="4013" w14:cap="sq" w14:cmpd="sng" w14:algn="ctr">
                  <w14:solidFill>
                    <w14:srgbClr w14:val="000000"/>
                  </w14:solidFill>
                  <w14:prstDash w14:val="solid"/>
                  <w14:bevel/>
                </w14:textOutline>
              </w:rPr>
              <w:t>资质等级</w:t>
            </w:r>
          </w:p>
        </w:tc>
        <w:tc>
          <w:tcPr>
            <w:tcW w:w="2795" w:type="dxa"/>
          </w:tcPr>
          <w:p w14:paraId="36E3FACF">
            <w:pPr>
              <w:rPr>
                <w:color w:val="auto"/>
                <w:highlight w:val="none"/>
              </w:rPr>
            </w:pPr>
          </w:p>
        </w:tc>
      </w:tr>
      <w:tr w14:paraId="2ED5B0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2" w:hRule="atLeast"/>
        </w:trPr>
        <w:tc>
          <w:tcPr>
            <w:tcW w:w="3719" w:type="dxa"/>
          </w:tcPr>
          <w:p w14:paraId="69E092DD">
            <w:pPr>
              <w:pStyle w:val="21"/>
              <w:spacing w:before="52" w:line="221" w:lineRule="auto"/>
              <w:ind w:left="113"/>
              <w:rPr>
                <w:rFonts w:hint="eastAsia"/>
                <w:color w:val="auto"/>
                <w:sz w:val="22"/>
                <w:szCs w:val="22"/>
                <w:highlight w:val="none"/>
              </w:rPr>
            </w:pPr>
            <w:r>
              <w:rPr>
                <w:color w:val="auto"/>
                <w:spacing w:val="-1"/>
                <w:sz w:val="22"/>
                <w:szCs w:val="22"/>
                <w:highlight w:val="none"/>
                <w14:textOutline w14:w="4013" w14:cap="sq" w14:cmpd="sng" w14:algn="ctr">
                  <w14:solidFill>
                    <w14:srgbClr w14:val="000000"/>
                  </w14:solidFill>
                  <w14:prstDash w14:val="solid"/>
                  <w14:bevel/>
                </w14:textOutline>
              </w:rPr>
              <w:t>磋商保证金</w:t>
            </w:r>
          </w:p>
        </w:tc>
        <w:tc>
          <w:tcPr>
            <w:tcW w:w="2795" w:type="dxa"/>
          </w:tcPr>
          <w:p w14:paraId="676F2B1C">
            <w:pPr>
              <w:pStyle w:val="21"/>
              <w:spacing w:before="52" w:line="221" w:lineRule="auto"/>
              <w:ind w:left="1770"/>
              <w:rPr>
                <w:rFonts w:hint="eastAsia"/>
                <w:color w:val="auto"/>
                <w:sz w:val="22"/>
                <w:szCs w:val="22"/>
                <w:highlight w:val="none"/>
              </w:rPr>
            </w:pPr>
            <w:r>
              <w:rPr>
                <w:color w:val="auto"/>
                <w:sz w:val="22"/>
                <w:szCs w:val="22"/>
                <w:highlight w:val="none"/>
                <w14:textOutline w14:w="4013" w14:cap="sq" w14:cmpd="sng" w14:algn="ctr">
                  <w14:solidFill>
                    <w14:srgbClr w14:val="000000"/>
                  </w14:solidFill>
                  <w14:prstDash w14:val="solid"/>
                  <w14:bevel/>
                </w14:textOutline>
              </w:rPr>
              <w:t>元</w:t>
            </w:r>
          </w:p>
        </w:tc>
      </w:tr>
      <w:tr w14:paraId="5BFAD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3719" w:type="dxa"/>
          </w:tcPr>
          <w:p w14:paraId="0DE90195">
            <w:pPr>
              <w:pStyle w:val="21"/>
              <w:spacing w:before="52" w:line="221" w:lineRule="auto"/>
              <w:ind w:left="113"/>
              <w:rPr>
                <w:rFonts w:hint="default" w:eastAsia="宋体"/>
                <w:color w:val="auto"/>
                <w:spacing w:val="-1"/>
                <w:sz w:val="22"/>
                <w:szCs w:val="22"/>
                <w:highlight w:val="none"/>
                <w:lang w:val="en-US" w:eastAsia="zh-CN"/>
                <w14:textOutline w14:w="4013" w14:cap="sq" w14:cmpd="sng" w14:algn="ctr">
                  <w14:solidFill>
                    <w14:srgbClr w14:val="000000"/>
                  </w14:solidFill>
                  <w14:prstDash w14:val="solid"/>
                  <w14:bevel/>
                </w14:textOutline>
              </w:rPr>
            </w:pPr>
            <w:r>
              <w:rPr>
                <w:rFonts w:hint="eastAsia"/>
                <w:color w:val="auto"/>
                <w:spacing w:val="-1"/>
                <w:sz w:val="22"/>
                <w:szCs w:val="22"/>
                <w:highlight w:val="none"/>
                <w:lang w:val="en-US" w:eastAsia="zh-CN"/>
                <w14:textOutline w14:w="4013" w14:cap="sq" w14:cmpd="sng" w14:algn="ctr">
                  <w14:solidFill>
                    <w14:srgbClr w14:val="000000"/>
                  </w14:solidFill>
                  <w14:prstDash w14:val="solid"/>
                  <w14:bevel/>
                </w14:textOutline>
              </w:rPr>
              <w:t>备注</w:t>
            </w:r>
          </w:p>
        </w:tc>
        <w:tc>
          <w:tcPr>
            <w:tcW w:w="2795" w:type="dxa"/>
          </w:tcPr>
          <w:p w14:paraId="01317261">
            <w:pPr>
              <w:pStyle w:val="21"/>
              <w:spacing w:before="52" w:line="221" w:lineRule="auto"/>
              <w:ind w:left="1770"/>
              <w:rPr>
                <w:color w:val="auto"/>
                <w:sz w:val="22"/>
                <w:szCs w:val="22"/>
                <w:highlight w:val="none"/>
                <w14:textOutline w14:w="4013" w14:cap="sq" w14:cmpd="sng" w14:algn="ctr">
                  <w14:solidFill>
                    <w14:srgbClr w14:val="000000"/>
                  </w14:solidFill>
                  <w14:prstDash w14:val="solid"/>
                  <w14:bevel/>
                </w14:textOutline>
              </w:rPr>
            </w:pPr>
          </w:p>
        </w:tc>
      </w:tr>
    </w:tbl>
    <w:p w14:paraId="3985E15A">
      <w:pPr>
        <w:pStyle w:val="4"/>
        <w:rPr>
          <w:color w:val="auto"/>
          <w:highlight w:val="none"/>
        </w:rPr>
      </w:pPr>
    </w:p>
    <w:p w14:paraId="6170A523">
      <w:pPr>
        <w:spacing w:before="50" w:line="221" w:lineRule="auto"/>
        <w:ind w:left="12"/>
        <w:rPr>
          <w:rFonts w:hint="eastAsia" w:ascii="宋体" w:hAnsi="宋体" w:eastAsia="宋体" w:cs="宋体"/>
          <w:color w:val="auto"/>
          <w:sz w:val="24"/>
          <w:szCs w:val="24"/>
          <w:highlight w:val="none"/>
        </w:rPr>
      </w:pPr>
      <w:r>
        <w:rPr>
          <w:rFonts w:ascii="宋体" w:hAnsi="宋体" w:eastAsia="宋体" w:cs="宋体"/>
          <w:color w:val="auto"/>
          <w:spacing w:val="-4"/>
          <w:sz w:val="24"/>
          <w:szCs w:val="24"/>
          <w:highlight w:val="none"/>
          <w14:textOutline w14:w="4356" w14:cap="sq" w14:cmpd="sng" w14:algn="ctr">
            <w14:solidFill>
              <w14:srgbClr w14:val="000000"/>
            </w14:solidFill>
            <w14:prstDash w14:val="solid"/>
            <w14:bevel/>
          </w14:textOutline>
        </w:rPr>
        <w:t>响应要求：</w:t>
      </w:r>
    </w:p>
    <w:p w14:paraId="397C19AA">
      <w:pPr>
        <w:spacing w:before="24" w:line="218" w:lineRule="auto"/>
        <w:ind w:left="497"/>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1.“开启一览表”的内容应与“响应报价明细表”以及</w:t>
      </w:r>
      <w:r>
        <w:rPr>
          <w:rFonts w:ascii="宋体" w:hAnsi="宋体" w:eastAsia="宋体" w:cs="宋体"/>
          <w:color w:val="auto"/>
          <w:spacing w:val="-3"/>
          <w:sz w:val="24"/>
          <w:szCs w:val="24"/>
          <w:highlight w:val="none"/>
          <w:lang w:eastAsia="zh-CN"/>
        </w:rPr>
        <w:t>响应文件的其他相关内容一致。</w:t>
      </w:r>
    </w:p>
    <w:p w14:paraId="68F16273">
      <w:pPr>
        <w:spacing w:before="27" w:line="230" w:lineRule="auto"/>
        <w:ind w:left="29" w:right="91" w:firstLine="45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2.“开启一览表”中各个栏目都必须完整、准确填写。</w:t>
      </w: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开启时，“开启一览表”的所有</w:t>
      </w: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内容都不允许补充或者修改。</w:t>
      </w:r>
    </w:p>
    <w:p w14:paraId="0F5AD1DD">
      <w:pPr>
        <w:pStyle w:val="4"/>
        <w:spacing w:line="284" w:lineRule="auto"/>
        <w:rPr>
          <w:color w:val="auto"/>
          <w:highlight w:val="none"/>
          <w:lang w:eastAsia="zh-CN"/>
        </w:rPr>
      </w:pPr>
    </w:p>
    <w:p w14:paraId="2A31B6F8">
      <w:pPr>
        <w:pStyle w:val="4"/>
        <w:spacing w:line="285" w:lineRule="auto"/>
        <w:rPr>
          <w:color w:val="auto"/>
          <w:highlight w:val="none"/>
          <w:lang w:eastAsia="zh-CN"/>
        </w:rPr>
      </w:pPr>
    </w:p>
    <w:p w14:paraId="46748948">
      <w:pPr>
        <w:pStyle w:val="5"/>
        <w:rPr>
          <w:color w:val="auto"/>
          <w:highlight w:val="none"/>
          <w:lang w:eastAsia="zh-CN"/>
        </w:rPr>
      </w:pPr>
    </w:p>
    <w:p w14:paraId="50451DF6">
      <w:pPr>
        <w:spacing w:before="78" w:line="212" w:lineRule="auto"/>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格式三、供应商基本情况</w:t>
      </w:r>
    </w:p>
    <w:tbl>
      <w:tblPr>
        <w:tblStyle w:val="20"/>
        <w:tblW w:w="9416"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90"/>
        <w:gridCol w:w="1079"/>
        <w:gridCol w:w="456"/>
        <w:gridCol w:w="1048"/>
        <w:gridCol w:w="299"/>
        <w:gridCol w:w="206"/>
        <w:gridCol w:w="1515"/>
        <w:gridCol w:w="74"/>
        <w:gridCol w:w="949"/>
        <w:gridCol w:w="1500"/>
      </w:tblGrid>
      <w:tr w14:paraId="673A0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2290" w:type="dxa"/>
          </w:tcPr>
          <w:p w14:paraId="069B465B">
            <w:pPr>
              <w:pStyle w:val="21"/>
              <w:spacing w:before="169" w:line="219" w:lineRule="auto"/>
              <w:ind w:left="552"/>
              <w:rPr>
                <w:rFonts w:hint="eastAsia"/>
                <w:color w:val="auto"/>
                <w:highlight w:val="none"/>
              </w:rPr>
            </w:pPr>
            <w:r>
              <w:rPr>
                <w:color w:val="auto"/>
                <w:spacing w:val="-2"/>
                <w:highlight w:val="none"/>
              </w:rPr>
              <w:t>供应商名称</w:t>
            </w:r>
          </w:p>
        </w:tc>
        <w:tc>
          <w:tcPr>
            <w:tcW w:w="7126" w:type="dxa"/>
            <w:gridSpan w:val="9"/>
          </w:tcPr>
          <w:p w14:paraId="0DE6B853">
            <w:pPr>
              <w:rPr>
                <w:color w:val="auto"/>
                <w:highlight w:val="none"/>
              </w:rPr>
            </w:pPr>
          </w:p>
        </w:tc>
      </w:tr>
      <w:tr w14:paraId="70023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3" w:hRule="atLeast"/>
        </w:trPr>
        <w:tc>
          <w:tcPr>
            <w:tcW w:w="2290" w:type="dxa"/>
          </w:tcPr>
          <w:p w14:paraId="377F9543">
            <w:pPr>
              <w:pStyle w:val="21"/>
              <w:spacing w:before="166" w:line="221" w:lineRule="auto"/>
              <w:ind w:left="672"/>
              <w:rPr>
                <w:rFonts w:hint="eastAsia"/>
                <w:color w:val="auto"/>
                <w:highlight w:val="none"/>
              </w:rPr>
            </w:pPr>
            <w:r>
              <w:rPr>
                <w:color w:val="auto"/>
                <w:spacing w:val="-3"/>
                <w:highlight w:val="none"/>
              </w:rPr>
              <w:t>注册地址</w:t>
            </w:r>
          </w:p>
        </w:tc>
        <w:tc>
          <w:tcPr>
            <w:tcW w:w="3088" w:type="dxa"/>
            <w:gridSpan w:val="5"/>
          </w:tcPr>
          <w:p w14:paraId="348E093A">
            <w:pPr>
              <w:rPr>
                <w:color w:val="auto"/>
                <w:highlight w:val="none"/>
              </w:rPr>
            </w:pPr>
          </w:p>
        </w:tc>
        <w:tc>
          <w:tcPr>
            <w:tcW w:w="1515" w:type="dxa"/>
          </w:tcPr>
          <w:p w14:paraId="4804C066">
            <w:pPr>
              <w:pStyle w:val="21"/>
              <w:spacing w:before="167" w:line="219" w:lineRule="auto"/>
              <w:ind w:left="301"/>
              <w:rPr>
                <w:rFonts w:hint="eastAsia"/>
                <w:color w:val="auto"/>
                <w:highlight w:val="none"/>
              </w:rPr>
            </w:pPr>
            <w:r>
              <w:rPr>
                <w:color w:val="auto"/>
                <w:spacing w:val="-7"/>
                <w:highlight w:val="none"/>
              </w:rPr>
              <w:t>邮政编码</w:t>
            </w:r>
          </w:p>
        </w:tc>
        <w:tc>
          <w:tcPr>
            <w:tcW w:w="2523" w:type="dxa"/>
            <w:gridSpan w:val="3"/>
          </w:tcPr>
          <w:p w14:paraId="7955EA15">
            <w:pPr>
              <w:rPr>
                <w:color w:val="auto"/>
                <w:highlight w:val="none"/>
              </w:rPr>
            </w:pPr>
          </w:p>
        </w:tc>
      </w:tr>
      <w:tr w14:paraId="57FDD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2290" w:type="dxa"/>
            <w:vMerge w:val="restart"/>
            <w:tcBorders>
              <w:bottom w:val="nil"/>
            </w:tcBorders>
          </w:tcPr>
          <w:p w14:paraId="1F097955">
            <w:pPr>
              <w:spacing w:line="245" w:lineRule="auto"/>
              <w:rPr>
                <w:color w:val="auto"/>
                <w:highlight w:val="none"/>
              </w:rPr>
            </w:pPr>
          </w:p>
          <w:p w14:paraId="4980655B">
            <w:pPr>
              <w:spacing w:line="246" w:lineRule="auto"/>
              <w:rPr>
                <w:color w:val="auto"/>
                <w:highlight w:val="none"/>
              </w:rPr>
            </w:pPr>
          </w:p>
          <w:p w14:paraId="5DBD25BB">
            <w:pPr>
              <w:pStyle w:val="21"/>
              <w:spacing w:before="78" w:line="221" w:lineRule="auto"/>
              <w:ind w:left="673"/>
              <w:rPr>
                <w:rFonts w:hint="eastAsia"/>
                <w:color w:val="auto"/>
                <w:highlight w:val="none"/>
              </w:rPr>
            </w:pPr>
            <w:r>
              <w:rPr>
                <w:color w:val="auto"/>
                <w:spacing w:val="-3"/>
                <w:highlight w:val="none"/>
              </w:rPr>
              <w:t>联系方式</w:t>
            </w:r>
          </w:p>
        </w:tc>
        <w:tc>
          <w:tcPr>
            <w:tcW w:w="1079" w:type="dxa"/>
          </w:tcPr>
          <w:p w14:paraId="3C5D5053">
            <w:pPr>
              <w:pStyle w:val="21"/>
              <w:spacing w:before="282" w:line="221" w:lineRule="auto"/>
              <w:ind w:left="185"/>
              <w:rPr>
                <w:rFonts w:hint="eastAsia"/>
                <w:color w:val="auto"/>
                <w:highlight w:val="none"/>
              </w:rPr>
            </w:pPr>
            <w:r>
              <w:rPr>
                <w:color w:val="auto"/>
                <w:spacing w:val="-4"/>
                <w:highlight w:val="none"/>
              </w:rPr>
              <w:t>联系人</w:t>
            </w:r>
          </w:p>
        </w:tc>
        <w:tc>
          <w:tcPr>
            <w:tcW w:w="2009" w:type="dxa"/>
            <w:gridSpan w:val="4"/>
          </w:tcPr>
          <w:p w14:paraId="62DF4E60">
            <w:pPr>
              <w:rPr>
                <w:color w:val="auto"/>
                <w:highlight w:val="none"/>
              </w:rPr>
            </w:pPr>
          </w:p>
        </w:tc>
        <w:tc>
          <w:tcPr>
            <w:tcW w:w="1515" w:type="dxa"/>
          </w:tcPr>
          <w:p w14:paraId="2BCEAAFE">
            <w:pPr>
              <w:pStyle w:val="21"/>
              <w:spacing w:before="282" w:line="221" w:lineRule="auto"/>
              <w:ind w:left="432"/>
              <w:rPr>
                <w:rFonts w:hint="eastAsia"/>
                <w:color w:val="auto"/>
                <w:highlight w:val="none"/>
              </w:rPr>
            </w:pPr>
            <w:r>
              <w:rPr>
                <w:color w:val="auto"/>
                <w:spacing w:val="-19"/>
                <w:highlight w:val="none"/>
              </w:rPr>
              <w:t>电话</w:t>
            </w:r>
          </w:p>
        </w:tc>
        <w:tc>
          <w:tcPr>
            <w:tcW w:w="2523" w:type="dxa"/>
            <w:gridSpan w:val="3"/>
          </w:tcPr>
          <w:p w14:paraId="32829E40">
            <w:pPr>
              <w:rPr>
                <w:color w:val="auto"/>
                <w:highlight w:val="none"/>
              </w:rPr>
            </w:pPr>
          </w:p>
        </w:tc>
      </w:tr>
      <w:tr w14:paraId="46F427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Merge w:val="continue"/>
            <w:tcBorders>
              <w:top w:val="nil"/>
            </w:tcBorders>
          </w:tcPr>
          <w:p w14:paraId="413F92DF">
            <w:pPr>
              <w:rPr>
                <w:color w:val="auto"/>
                <w:highlight w:val="none"/>
              </w:rPr>
            </w:pPr>
          </w:p>
        </w:tc>
        <w:tc>
          <w:tcPr>
            <w:tcW w:w="1079" w:type="dxa"/>
          </w:tcPr>
          <w:p w14:paraId="3EF24AA8">
            <w:pPr>
              <w:pStyle w:val="21"/>
              <w:spacing w:before="165" w:line="219" w:lineRule="auto"/>
              <w:ind w:left="183"/>
              <w:rPr>
                <w:rFonts w:hint="eastAsia"/>
                <w:color w:val="auto"/>
                <w:highlight w:val="none"/>
              </w:rPr>
            </w:pPr>
            <w:r>
              <w:rPr>
                <w:color w:val="auto"/>
                <w:spacing w:val="-4"/>
                <w:highlight w:val="none"/>
              </w:rPr>
              <w:t>传真</w:t>
            </w:r>
          </w:p>
        </w:tc>
        <w:tc>
          <w:tcPr>
            <w:tcW w:w="2009" w:type="dxa"/>
            <w:gridSpan w:val="4"/>
          </w:tcPr>
          <w:p w14:paraId="7026DA1B">
            <w:pPr>
              <w:rPr>
                <w:color w:val="auto"/>
                <w:highlight w:val="none"/>
              </w:rPr>
            </w:pPr>
          </w:p>
        </w:tc>
        <w:tc>
          <w:tcPr>
            <w:tcW w:w="1515" w:type="dxa"/>
          </w:tcPr>
          <w:p w14:paraId="1D8A3E2A">
            <w:pPr>
              <w:pStyle w:val="21"/>
              <w:spacing w:before="166" w:line="224" w:lineRule="auto"/>
              <w:ind w:left="422"/>
              <w:rPr>
                <w:rFonts w:hint="eastAsia"/>
                <w:color w:val="auto"/>
                <w:highlight w:val="none"/>
              </w:rPr>
            </w:pPr>
            <w:r>
              <w:rPr>
                <w:color w:val="auto"/>
                <w:spacing w:val="-15"/>
                <w:highlight w:val="none"/>
              </w:rPr>
              <w:t>网址</w:t>
            </w:r>
          </w:p>
        </w:tc>
        <w:tc>
          <w:tcPr>
            <w:tcW w:w="2523" w:type="dxa"/>
            <w:gridSpan w:val="3"/>
          </w:tcPr>
          <w:p w14:paraId="5B7F8A94">
            <w:pPr>
              <w:rPr>
                <w:color w:val="auto"/>
                <w:highlight w:val="none"/>
              </w:rPr>
            </w:pPr>
          </w:p>
        </w:tc>
      </w:tr>
      <w:tr w14:paraId="3C58EE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290" w:type="dxa"/>
          </w:tcPr>
          <w:p w14:paraId="1FAAD3F5">
            <w:pPr>
              <w:pStyle w:val="21"/>
              <w:spacing w:before="109" w:line="220" w:lineRule="auto"/>
              <w:ind w:left="675"/>
              <w:rPr>
                <w:rFonts w:hint="eastAsia"/>
                <w:color w:val="auto"/>
                <w:highlight w:val="none"/>
              </w:rPr>
            </w:pPr>
            <w:r>
              <w:rPr>
                <w:color w:val="auto"/>
                <w:spacing w:val="-4"/>
                <w:highlight w:val="none"/>
              </w:rPr>
              <w:t>组织结构</w:t>
            </w:r>
          </w:p>
        </w:tc>
        <w:tc>
          <w:tcPr>
            <w:tcW w:w="7126" w:type="dxa"/>
            <w:gridSpan w:val="9"/>
          </w:tcPr>
          <w:p w14:paraId="77922316">
            <w:pPr>
              <w:rPr>
                <w:color w:val="auto"/>
                <w:highlight w:val="none"/>
              </w:rPr>
            </w:pPr>
          </w:p>
        </w:tc>
      </w:tr>
      <w:tr w14:paraId="7F926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atLeast"/>
        </w:trPr>
        <w:tc>
          <w:tcPr>
            <w:tcW w:w="2290" w:type="dxa"/>
          </w:tcPr>
          <w:p w14:paraId="3AD449D4">
            <w:pPr>
              <w:spacing w:line="253" w:lineRule="auto"/>
              <w:rPr>
                <w:color w:val="auto"/>
                <w:highlight w:val="none"/>
              </w:rPr>
            </w:pPr>
          </w:p>
          <w:p w14:paraId="7D212A85">
            <w:pPr>
              <w:pStyle w:val="21"/>
              <w:spacing w:before="78" w:line="219" w:lineRule="auto"/>
              <w:ind w:left="553"/>
              <w:rPr>
                <w:rFonts w:hint="eastAsia"/>
                <w:color w:val="auto"/>
                <w:highlight w:val="none"/>
              </w:rPr>
            </w:pPr>
            <w:r>
              <w:rPr>
                <w:color w:val="auto"/>
                <w:spacing w:val="-3"/>
                <w:highlight w:val="none"/>
              </w:rPr>
              <w:t>法定代表人</w:t>
            </w:r>
          </w:p>
        </w:tc>
        <w:tc>
          <w:tcPr>
            <w:tcW w:w="1079" w:type="dxa"/>
          </w:tcPr>
          <w:p w14:paraId="7C692EB8">
            <w:pPr>
              <w:spacing w:line="253" w:lineRule="auto"/>
              <w:rPr>
                <w:color w:val="auto"/>
                <w:highlight w:val="none"/>
              </w:rPr>
            </w:pPr>
          </w:p>
          <w:p w14:paraId="6A32332A">
            <w:pPr>
              <w:pStyle w:val="21"/>
              <w:spacing w:before="78" w:line="219" w:lineRule="auto"/>
              <w:ind w:left="304"/>
              <w:rPr>
                <w:rFonts w:hint="eastAsia"/>
                <w:color w:val="auto"/>
                <w:highlight w:val="none"/>
              </w:rPr>
            </w:pPr>
            <w:r>
              <w:rPr>
                <w:color w:val="auto"/>
                <w:spacing w:val="-5"/>
                <w:highlight w:val="none"/>
              </w:rPr>
              <w:t>姓名</w:t>
            </w:r>
          </w:p>
        </w:tc>
        <w:tc>
          <w:tcPr>
            <w:tcW w:w="456" w:type="dxa"/>
          </w:tcPr>
          <w:p w14:paraId="22E1C8DF">
            <w:pPr>
              <w:rPr>
                <w:color w:val="auto"/>
                <w:highlight w:val="none"/>
              </w:rPr>
            </w:pPr>
          </w:p>
        </w:tc>
        <w:tc>
          <w:tcPr>
            <w:tcW w:w="1347" w:type="dxa"/>
            <w:gridSpan w:val="2"/>
          </w:tcPr>
          <w:p w14:paraId="4AE3DB18">
            <w:pPr>
              <w:spacing w:line="253" w:lineRule="auto"/>
              <w:rPr>
                <w:color w:val="auto"/>
                <w:highlight w:val="none"/>
              </w:rPr>
            </w:pPr>
          </w:p>
          <w:p w14:paraId="2258F785">
            <w:pPr>
              <w:pStyle w:val="21"/>
              <w:spacing w:before="78" w:line="219" w:lineRule="auto"/>
              <w:ind w:left="201"/>
              <w:rPr>
                <w:rFonts w:hint="eastAsia"/>
                <w:color w:val="auto"/>
                <w:highlight w:val="none"/>
              </w:rPr>
            </w:pPr>
            <w:r>
              <w:rPr>
                <w:color w:val="auto"/>
                <w:spacing w:val="-3"/>
                <w:highlight w:val="none"/>
              </w:rPr>
              <w:t>技术职称</w:t>
            </w:r>
          </w:p>
        </w:tc>
        <w:tc>
          <w:tcPr>
            <w:tcW w:w="1795" w:type="dxa"/>
            <w:gridSpan w:val="3"/>
          </w:tcPr>
          <w:p w14:paraId="4A1C6DF3">
            <w:pPr>
              <w:rPr>
                <w:color w:val="auto"/>
                <w:highlight w:val="none"/>
              </w:rPr>
            </w:pPr>
          </w:p>
        </w:tc>
        <w:tc>
          <w:tcPr>
            <w:tcW w:w="949" w:type="dxa"/>
          </w:tcPr>
          <w:p w14:paraId="3FB2EBCD">
            <w:pPr>
              <w:spacing w:line="253" w:lineRule="auto"/>
              <w:rPr>
                <w:color w:val="auto"/>
                <w:highlight w:val="none"/>
              </w:rPr>
            </w:pPr>
          </w:p>
          <w:p w14:paraId="4E0D0039">
            <w:pPr>
              <w:pStyle w:val="21"/>
              <w:spacing w:before="78" w:line="221" w:lineRule="auto"/>
              <w:ind w:left="271"/>
              <w:rPr>
                <w:rFonts w:hint="eastAsia"/>
                <w:color w:val="auto"/>
                <w:highlight w:val="none"/>
              </w:rPr>
            </w:pPr>
            <w:r>
              <w:rPr>
                <w:color w:val="auto"/>
                <w:spacing w:val="-19"/>
                <w:highlight w:val="none"/>
              </w:rPr>
              <w:t>电话</w:t>
            </w:r>
          </w:p>
        </w:tc>
        <w:tc>
          <w:tcPr>
            <w:tcW w:w="1500" w:type="dxa"/>
          </w:tcPr>
          <w:p w14:paraId="63CE61FF">
            <w:pPr>
              <w:rPr>
                <w:color w:val="auto"/>
                <w:highlight w:val="none"/>
              </w:rPr>
            </w:pPr>
          </w:p>
        </w:tc>
      </w:tr>
      <w:tr w14:paraId="5AAF92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7" w:hRule="atLeast"/>
        </w:trPr>
        <w:tc>
          <w:tcPr>
            <w:tcW w:w="2290" w:type="dxa"/>
          </w:tcPr>
          <w:p w14:paraId="2E36CA84">
            <w:pPr>
              <w:spacing w:line="325" w:lineRule="auto"/>
              <w:rPr>
                <w:color w:val="auto"/>
                <w:highlight w:val="none"/>
              </w:rPr>
            </w:pPr>
          </w:p>
          <w:p w14:paraId="0703EB85">
            <w:pPr>
              <w:pStyle w:val="21"/>
              <w:spacing w:before="78" w:line="219" w:lineRule="auto"/>
              <w:ind w:left="553"/>
              <w:rPr>
                <w:rFonts w:hint="eastAsia"/>
                <w:color w:val="auto"/>
                <w:highlight w:val="none"/>
              </w:rPr>
            </w:pPr>
            <w:r>
              <w:rPr>
                <w:color w:val="auto"/>
                <w:spacing w:val="-3"/>
                <w:highlight w:val="none"/>
              </w:rPr>
              <w:t>技术负责人</w:t>
            </w:r>
          </w:p>
        </w:tc>
        <w:tc>
          <w:tcPr>
            <w:tcW w:w="1079" w:type="dxa"/>
          </w:tcPr>
          <w:p w14:paraId="3C6EFE52">
            <w:pPr>
              <w:spacing w:line="325" w:lineRule="auto"/>
              <w:rPr>
                <w:color w:val="auto"/>
                <w:highlight w:val="none"/>
              </w:rPr>
            </w:pPr>
          </w:p>
          <w:p w14:paraId="091F61B0">
            <w:pPr>
              <w:pStyle w:val="21"/>
              <w:spacing w:before="78" w:line="219" w:lineRule="auto"/>
              <w:ind w:left="304"/>
              <w:rPr>
                <w:rFonts w:hint="eastAsia"/>
                <w:color w:val="auto"/>
                <w:highlight w:val="none"/>
              </w:rPr>
            </w:pPr>
            <w:r>
              <w:rPr>
                <w:color w:val="auto"/>
                <w:spacing w:val="-5"/>
                <w:highlight w:val="none"/>
              </w:rPr>
              <w:t>姓名</w:t>
            </w:r>
          </w:p>
        </w:tc>
        <w:tc>
          <w:tcPr>
            <w:tcW w:w="456" w:type="dxa"/>
          </w:tcPr>
          <w:p w14:paraId="13F364DF">
            <w:pPr>
              <w:rPr>
                <w:color w:val="auto"/>
                <w:highlight w:val="none"/>
              </w:rPr>
            </w:pPr>
          </w:p>
        </w:tc>
        <w:tc>
          <w:tcPr>
            <w:tcW w:w="1347" w:type="dxa"/>
            <w:gridSpan w:val="2"/>
          </w:tcPr>
          <w:p w14:paraId="7B7180DF">
            <w:pPr>
              <w:spacing w:line="325" w:lineRule="auto"/>
              <w:rPr>
                <w:color w:val="auto"/>
                <w:highlight w:val="none"/>
              </w:rPr>
            </w:pPr>
          </w:p>
          <w:p w14:paraId="4C69DE40">
            <w:pPr>
              <w:pStyle w:val="21"/>
              <w:spacing w:before="78" w:line="219" w:lineRule="auto"/>
              <w:ind w:left="201"/>
              <w:rPr>
                <w:rFonts w:hint="eastAsia"/>
                <w:color w:val="auto"/>
                <w:highlight w:val="none"/>
              </w:rPr>
            </w:pPr>
            <w:r>
              <w:rPr>
                <w:color w:val="auto"/>
                <w:spacing w:val="-3"/>
                <w:highlight w:val="none"/>
              </w:rPr>
              <w:t>技术职称</w:t>
            </w:r>
          </w:p>
        </w:tc>
        <w:tc>
          <w:tcPr>
            <w:tcW w:w="1795" w:type="dxa"/>
            <w:gridSpan w:val="3"/>
          </w:tcPr>
          <w:p w14:paraId="1480252E">
            <w:pPr>
              <w:rPr>
                <w:color w:val="auto"/>
                <w:highlight w:val="none"/>
              </w:rPr>
            </w:pPr>
          </w:p>
        </w:tc>
        <w:tc>
          <w:tcPr>
            <w:tcW w:w="949" w:type="dxa"/>
          </w:tcPr>
          <w:p w14:paraId="131F06B8">
            <w:pPr>
              <w:spacing w:line="325" w:lineRule="auto"/>
              <w:rPr>
                <w:color w:val="auto"/>
                <w:highlight w:val="none"/>
              </w:rPr>
            </w:pPr>
          </w:p>
          <w:p w14:paraId="28516C61">
            <w:pPr>
              <w:pStyle w:val="21"/>
              <w:spacing w:before="78" w:line="221" w:lineRule="auto"/>
              <w:ind w:left="271"/>
              <w:rPr>
                <w:rFonts w:hint="eastAsia"/>
                <w:color w:val="auto"/>
                <w:highlight w:val="none"/>
              </w:rPr>
            </w:pPr>
            <w:r>
              <w:rPr>
                <w:color w:val="auto"/>
                <w:spacing w:val="-19"/>
                <w:highlight w:val="none"/>
              </w:rPr>
              <w:t>电话</w:t>
            </w:r>
          </w:p>
        </w:tc>
        <w:tc>
          <w:tcPr>
            <w:tcW w:w="1500" w:type="dxa"/>
          </w:tcPr>
          <w:p w14:paraId="56B78D2B">
            <w:pPr>
              <w:rPr>
                <w:color w:val="auto"/>
                <w:highlight w:val="none"/>
              </w:rPr>
            </w:pPr>
          </w:p>
        </w:tc>
      </w:tr>
      <w:tr w14:paraId="1A4C7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1CA15BB6">
            <w:pPr>
              <w:pStyle w:val="21"/>
              <w:spacing w:before="168" w:line="221" w:lineRule="auto"/>
              <w:ind w:left="674"/>
              <w:rPr>
                <w:rFonts w:hint="eastAsia"/>
                <w:color w:val="auto"/>
                <w:highlight w:val="none"/>
              </w:rPr>
            </w:pPr>
            <w:r>
              <w:rPr>
                <w:color w:val="auto"/>
                <w:spacing w:val="-3"/>
                <w:highlight w:val="none"/>
              </w:rPr>
              <w:t>成立时间</w:t>
            </w:r>
          </w:p>
        </w:tc>
        <w:tc>
          <w:tcPr>
            <w:tcW w:w="1535" w:type="dxa"/>
            <w:gridSpan w:val="2"/>
          </w:tcPr>
          <w:p w14:paraId="75481687">
            <w:pPr>
              <w:rPr>
                <w:color w:val="auto"/>
                <w:highlight w:val="none"/>
              </w:rPr>
            </w:pPr>
          </w:p>
        </w:tc>
        <w:tc>
          <w:tcPr>
            <w:tcW w:w="5591" w:type="dxa"/>
            <w:gridSpan w:val="7"/>
          </w:tcPr>
          <w:p w14:paraId="699528D5">
            <w:pPr>
              <w:pStyle w:val="21"/>
              <w:spacing w:before="169" w:line="219" w:lineRule="auto"/>
              <w:ind w:left="2091"/>
              <w:rPr>
                <w:rFonts w:hint="eastAsia"/>
                <w:color w:val="auto"/>
                <w:highlight w:val="none"/>
              </w:rPr>
            </w:pPr>
            <w:r>
              <w:rPr>
                <w:color w:val="auto"/>
                <w:spacing w:val="-4"/>
                <w:highlight w:val="none"/>
              </w:rPr>
              <w:t>员工总人数：</w:t>
            </w:r>
          </w:p>
        </w:tc>
      </w:tr>
      <w:tr w14:paraId="0B5F3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02066C4A">
            <w:pPr>
              <w:pStyle w:val="21"/>
              <w:spacing w:before="169" w:line="219" w:lineRule="auto"/>
              <w:ind w:left="436"/>
              <w:rPr>
                <w:rFonts w:hint="eastAsia"/>
                <w:color w:val="auto"/>
                <w:highlight w:val="none"/>
              </w:rPr>
            </w:pPr>
            <w:r>
              <w:rPr>
                <w:color w:val="auto"/>
                <w:spacing w:val="-3"/>
                <w:highlight w:val="none"/>
              </w:rPr>
              <w:t>企业资质等级</w:t>
            </w:r>
          </w:p>
        </w:tc>
        <w:tc>
          <w:tcPr>
            <w:tcW w:w="1079" w:type="dxa"/>
          </w:tcPr>
          <w:p w14:paraId="4B74F56D">
            <w:pPr>
              <w:rPr>
                <w:color w:val="auto"/>
                <w:highlight w:val="none"/>
              </w:rPr>
            </w:pPr>
          </w:p>
        </w:tc>
        <w:tc>
          <w:tcPr>
            <w:tcW w:w="456" w:type="dxa"/>
          </w:tcPr>
          <w:p w14:paraId="60F82652">
            <w:pPr>
              <w:rPr>
                <w:color w:val="auto"/>
                <w:highlight w:val="none"/>
              </w:rPr>
            </w:pPr>
          </w:p>
        </w:tc>
        <w:tc>
          <w:tcPr>
            <w:tcW w:w="1048" w:type="dxa"/>
            <w:vMerge w:val="restart"/>
            <w:tcBorders>
              <w:bottom w:val="nil"/>
            </w:tcBorders>
          </w:tcPr>
          <w:p w14:paraId="2AE312D3">
            <w:pPr>
              <w:spacing w:line="247" w:lineRule="auto"/>
              <w:rPr>
                <w:color w:val="auto"/>
                <w:highlight w:val="none"/>
              </w:rPr>
            </w:pPr>
          </w:p>
          <w:p w14:paraId="6455E5DE">
            <w:pPr>
              <w:spacing w:line="247" w:lineRule="auto"/>
              <w:rPr>
                <w:color w:val="auto"/>
                <w:highlight w:val="none"/>
              </w:rPr>
            </w:pPr>
          </w:p>
          <w:p w14:paraId="4E605ED9">
            <w:pPr>
              <w:spacing w:line="248" w:lineRule="auto"/>
              <w:rPr>
                <w:color w:val="auto"/>
                <w:highlight w:val="none"/>
              </w:rPr>
            </w:pPr>
          </w:p>
          <w:p w14:paraId="62238592">
            <w:pPr>
              <w:spacing w:line="248" w:lineRule="auto"/>
              <w:rPr>
                <w:color w:val="auto"/>
                <w:highlight w:val="none"/>
              </w:rPr>
            </w:pPr>
          </w:p>
          <w:p w14:paraId="07C80A9C">
            <w:pPr>
              <w:spacing w:line="248" w:lineRule="auto"/>
              <w:rPr>
                <w:color w:val="auto"/>
                <w:highlight w:val="none"/>
              </w:rPr>
            </w:pPr>
          </w:p>
          <w:p w14:paraId="204BAA9C">
            <w:pPr>
              <w:pStyle w:val="21"/>
              <w:spacing w:before="78" w:line="220" w:lineRule="auto"/>
              <w:ind w:left="290"/>
              <w:rPr>
                <w:rFonts w:hint="eastAsia"/>
                <w:color w:val="auto"/>
                <w:highlight w:val="none"/>
              </w:rPr>
            </w:pPr>
            <w:r>
              <w:rPr>
                <w:color w:val="auto"/>
                <w:spacing w:val="-6"/>
                <w:highlight w:val="none"/>
              </w:rPr>
              <w:t>其中</w:t>
            </w:r>
          </w:p>
        </w:tc>
        <w:tc>
          <w:tcPr>
            <w:tcW w:w="2094" w:type="dxa"/>
            <w:gridSpan w:val="4"/>
          </w:tcPr>
          <w:p w14:paraId="11DCF565">
            <w:pPr>
              <w:pStyle w:val="21"/>
              <w:spacing w:before="169" w:line="220" w:lineRule="auto"/>
              <w:ind w:left="577"/>
              <w:rPr>
                <w:rFonts w:hint="eastAsia"/>
                <w:color w:val="auto"/>
                <w:highlight w:val="none"/>
              </w:rPr>
            </w:pPr>
            <w:r>
              <w:rPr>
                <w:color w:val="auto"/>
                <w:spacing w:val="-4"/>
                <w:highlight w:val="none"/>
              </w:rPr>
              <w:t>项目经理</w:t>
            </w:r>
          </w:p>
        </w:tc>
        <w:tc>
          <w:tcPr>
            <w:tcW w:w="2449" w:type="dxa"/>
            <w:gridSpan w:val="2"/>
          </w:tcPr>
          <w:p w14:paraId="64BEEB8C">
            <w:pPr>
              <w:rPr>
                <w:color w:val="auto"/>
                <w:highlight w:val="none"/>
              </w:rPr>
            </w:pPr>
          </w:p>
        </w:tc>
      </w:tr>
      <w:tr w14:paraId="35438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3" w:hRule="atLeast"/>
        </w:trPr>
        <w:tc>
          <w:tcPr>
            <w:tcW w:w="2290" w:type="dxa"/>
          </w:tcPr>
          <w:p w14:paraId="5F6BBEE5">
            <w:pPr>
              <w:pStyle w:val="21"/>
              <w:spacing w:before="170" w:line="219" w:lineRule="auto"/>
              <w:ind w:left="559"/>
              <w:rPr>
                <w:rFonts w:hint="eastAsia"/>
                <w:color w:val="auto"/>
                <w:highlight w:val="none"/>
              </w:rPr>
            </w:pPr>
            <w:r>
              <w:rPr>
                <w:color w:val="auto"/>
                <w:spacing w:val="-4"/>
                <w:highlight w:val="none"/>
              </w:rPr>
              <w:t>营业执照号</w:t>
            </w:r>
          </w:p>
        </w:tc>
        <w:tc>
          <w:tcPr>
            <w:tcW w:w="1079" w:type="dxa"/>
          </w:tcPr>
          <w:p w14:paraId="43873E98">
            <w:pPr>
              <w:rPr>
                <w:color w:val="auto"/>
                <w:highlight w:val="none"/>
              </w:rPr>
            </w:pPr>
          </w:p>
        </w:tc>
        <w:tc>
          <w:tcPr>
            <w:tcW w:w="456" w:type="dxa"/>
          </w:tcPr>
          <w:p w14:paraId="36791A2C">
            <w:pPr>
              <w:rPr>
                <w:color w:val="auto"/>
                <w:highlight w:val="none"/>
              </w:rPr>
            </w:pPr>
          </w:p>
        </w:tc>
        <w:tc>
          <w:tcPr>
            <w:tcW w:w="1048" w:type="dxa"/>
            <w:vMerge w:val="continue"/>
            <w:tcBorders>
              <w:top w:val="nil"/>
              <w:bottom w:val="nil"/>
            </w:tcBorders>
          </w:tcPr>
          <w:p w14:paraId="5EEDD25D">
            <w:pPr>
              <w:rPr>
                <w:color w:val="auto"/>
                <w:highlight w:val="none"/>
              </w:rPr>
            </w:pPr>
          </w:p>
        </w:tc>
        <w:tc>
          <w:tcPr>
            <w:tcW w:w="2094" w:type="dxa"/>
            <w:gridSpan w:val="4"/>
          </w:tcPr>
          <w:p w14:paraId="64AC2575">
            <w:pPr>
              <w:pStyle w:val="21"/>
              <w:spacing w:before="170" w:line="219" w:lineRule="auto"/>
              <w:ind w:left="339"/>
              <w:rPr>
                <w:rFonts w:hint="eastAsia"/>
                <w:color w:val="auto"/>
                <w:highlight w:val="none"/>
              </w:rPr>
            </w:pPr>
            <w:r>
              <w:rPr>
                <w:color w:val="auto"/>
                <w:spacing w:val="-3"/>
                <w:highlight w:val="none"/>
              </w:rPr>
              <w:t>高级职称人员</w:t>
            </w:r>
          </w:p>
        </w:tc>
        <w:tc>
          <w:tcPr>
            <w:tcW w:w="2449" w:type="dxa"/>
            <w:gridSpan w:val="2"/>
          </w:tcPr>
          <w:p w14:paraId="3B25D405">
            <w:pPr>
              <w:rPr>
                <w:color w:val="auto"/>
                <w:highlight w:val="none"/>
              </w:rPr>
            </w:pPr>
          </w:p>
        </w:tc>
      </w:tr>
      <w:tr w14:paraId="11F02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7AB12DFB">
            <w:pPr>
              <w:pStyle w:val="21"/>
              <w:spacing w:before="167" w:line="221" w:lineRule="auto"/>
              <w:ind w:left="672"/>
              <w:rPr>
                <w:rFonts w:hint="eastAsia"/>
                <w:color w:val="auto"/>
                <w:highlight w:val="none"/>
              </w:rPr>
            </w:pPr>
            <w:r>
              <w:rPr>
                <w:color w:val="auto"/>
                <w:spacing w:val="-3"/>
                <w:highlight w:val="none"/>
              </w:rPr>
              <w:t>注册资金</w:t>
            </w:r>
          </w:p>
        </w:tc>
        <w:tc>
          <w:tcPr>
            <w:tcW w:w="1079" w:type="dxa"/>
          </w:tcPr>
          <w:p w14:paraId="7A3DEE24">
            <w:pPr>
              <w:rPr>
                <w:color w:val="auto"/>
                <w:highlight w:val="none"/>
              </w:rPr>
            </w:pPr>
          </w:p>
        </w:tc>
        <w:tc>
          <w:tcPr>
            <w:tcW w:w="456" w:type="dxa"/>
          </w:tcPr>
          <w:p w14:paraId="34E5D3F0">
            <w:pPr>
              <w:rPr>
                <w:color w:val="auto"/>
                <w:highlight w:val="none"/>
              </w:rPr>
            </w:pPr>
          </w:p>
        </w:tc>
        <w:tc>
          <w:tcPr>
            <w:tcW w:w="1048" w:type="dxa"/>
            <w:vMerge w:val="continue"/>
            <w:tcBorders>
              <w:top w:val="nil"/>
              <w:bottom w:val="nil"/>
            </w:tcBorders>
          </w:tcPr>
          <w:p w14:paraId="70007793">
            <w:pPr>
              <w:rPr>
                <w:color w:val="auto"/>
                <w:highlight w:val="none"/>
              </w:rPr>
            </w:pPr>
          </w:p>
        </w:tc>
        <w:tc>
          <w:tcPr>
            <w:tcW w:w="2094" w:type="dxa"/>
            <w:gridSpan w:val="4"/>
          </w:tcPr>
          <w:p w14:paraId="5CF836FD">
            <w:pPr>
              <w:pStyle w:val="21"/>
              <w:spacing w:before="167" w:line="220" w:lineRule="auto"/>
              <w:ind w:left="355"/>
              <w:rPr>
                <w:rFonts w:hint="eastAsia"/>
                <w:color w:val="auto"/>
                <w:highlight w:val="none"/>
              </w:rPr>
            </w:pPr>
            <w:r>
              <w:rPr>
                <w:color w:val="auto"/>
                <w:spacing w:val="-6"/>
                <w:highlight w:val="none"/>
              </w:rPr>
              <w:t>中级职称人员</w:t>
            </w:r>
          </w:p>
        </w:tc>
        <w:tc>
          <w:tcPr>
            <w:tcW w:w="2449" w:type="dxa"/>
            <w:gridSpan w:val="2"/>
          </w:tcPr>
          <w:p w14:paraId="39627A07">
            <w:pPr>
              <w:rPr>
                <w:color w:val="auto"/>
                <w:highlight w:val="none"/>
              </w:rPr>
            </w:pPr>
          </w:p>
        </w:tc>
      </w:tr>
      <w:tr w14:paraId="18B71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59C1133">
            <w:pPr>
              <w:pStyle w:val="21"/>
              <w:spacing w:before="168" w:line="220" w:lineRule="auto"/>
              <w:ind w:left="673"/>
              <w:rPr>
                <w:rFonts w:hint="eastAsia"/>
                <w:color w:val="auto"/>
                <w:highlight w:val="none"/>
              </w:rPr>
            </w:pPr>
            <w:r>
              <w:rPr>
                <w:color w:val="auto"/>
                <w:spacing w:val="-3"/>
                <w:highlight w:val="none"/>
              </w:rPr>
              <w:t>开户银行</w:t>
            </w:r>
          </w:p>
        </w:tc>
        <w:tc>
          <w:tcPr>
            <w:tcW w:w="1079" w:type="dxa"/>
          </w:tcPr>
          <w:p w14:paraId="0F4CA60D">
            <w:pPr>
              <w:rPr>
                <w:color w:val="auto"/>
                <w:highlight w:val="none"/>
              </w:rPr>
            </w:pPr>
          </w:p>
        </w:tc>
        <w:tc>
          <w:tcPr>
            <w:tcW w:w="456" w:type="dxa"/>
          </w:tcPr>
          <w:p w14:paraId="0A8AF002">
            <w:pPr>
              <w:rPr>
                <w:color w:val="auto"/>
                <w:highlight w:val="none"/>
              </w:rPr>
            </w:pPr>
          </w:p>
        </w:tc>
        <w:tc>
          <w:tcPr>
            <w:tcW w:w="1048" w:type="dxa"/>
            <w:vMerge w:val="continue"/>
            <w:tcBorders>
              <w:top w:val="nil"/>
              <w:bottom w:val="nil"/>
            </w:tcBorders>
          </w:tcPr>
          <w:p w14:paraId="0F262172">
            <w:pPr>
              <w:rPr>
                <w:color w:val="auto"/>
                <w:highlight w:val="none"/>
              </w:rPr>
            </w:pPr>
          </w:p>
        </w:tc>
        <w:tc>
          <w:tcPr>
            <w:tcW w:w="2094" w:type="dxa"/>
            <w:gridSpan w:val="4"/>
          </w:tcPr>
          <w:p w14:paraId="44DDC60A">
            <w:pPr>
              <w:pStyle w:val="21"/>
              <w:spacing w:before="167" w:line="221" w:lineRule="auto"/>
              <w:ind w:left="332"/>
              <w:rPr>
                <w:rFonts w:hint="eastAsia"/>
                <w:color w:val="auto"/>
                <w:highlight w:val="none"/>
              </w:rPr>
            </w:pPr>
            <w:r>
              <w:rPr>
                <w:color w:val="auto"/>
                <w:spacing w:val="-2"/>
                <w:highlight w:val="none"/>
              </w:rPr>
              <w:t>初级职称人员</w:t>
            </w:r>
          </w:p>
        </w:tc>
        <w:tc>
          <w:tcPr>
            <w:tcW w:w="2449" w:type="dxa"/>
            <w:gridSpan w:val="2"/>
          </w:tcPr>
          <w:p w14:paraId="0B034D3F">
            <w:pPr>
              <w:rPr>
                <w:color w:val="auto"/>
                <w:highlight w:val="none"/>
              </w:rPr>
            </w:pPr>
          </w:p>
        </w:tc>
      </w:tr>
      <w:tr w14:paraId="61B157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2A0D975">
            <w:pPr>
              <w:pStyle w:val="21"/>
              <w:spacing w:before="168" w:line="221" w:lineRule="auto"/>
              <w:ind w:left="916"/>
              <w:rPr>
                <w:rFonts w:hint="eastAsia"/>
                <w:color w:val="auto"/>
                <w:highlight w:val="none"/>
              </w:rPr>
            </w:pPr>
            <w:r>
              <w:rPr>
                <w:color w:val="auto"/>
                <w:spacing w:val="-7"/>
                <w:highlight w:val="none"/>
              </w:rPr>
              <w:t>账号</w:t>
            </w:r>
          </w:p>
        </w:tc>
        <w:tc>
          <w:tcPr>
            <w:tcW w:w="1079" w:type="dxa"/>
          </w:tcPr>
          <w:p w14:paraId="2FC34894">
            <w:pPr>
              <w:rPr>
                <w:color w:val="auto"/>
                <w:highlight w:val="none"/>
              </w:rPr>
            </w:pPr>
          </w:p>
        </w:tc>
        <w:tc>
          <w:tcPr>
            <w:tcW w:w="456" w:type="dxa"/>
          </w:tcPr>
          <w:p w14:paraId="71C41EE5">
            <w:pPr>
              <w:rPr>
                <w:color w:val="auto"/>
                <w:highlight w:val="none"/>
              </w:rPr>
            </w:pPr>
          </w:p>
        </w:tc>
        <w:tc>
          <w:tcPr>
            <w:tcW w:w="1048" w:type="dxa"/>
            <w:vMerge w:val="continue"/>
            <w:tcBorders>
              <w:top w:val="nil"/>
            </w:tcBorders>
          </w:tcPr>
          <w:p w14:paraId="0BE21BD3">
            <w:pPr>
              <w:rPr>
                <w:color w:val="auto"/>
                <w:highlight w:val="none"/>
              </w:rPr>
            </w:pPr>
          </w:p>
        </w:tc>
        <w:tc>
          <w:tcPr>
            <w:tcW w:w="2094" w:type="dxa"/>
            <w:gridSpan w:val="4"/>
          </w:tcPr>
          <w:p w14:paraId="7C521F07">
            <w:pPr>
              <w:pStyle w:val="21"/>
              <w:spacing w:before="168" w:line="221" w:lineRule="auto"/>
              <w:ind w:left="694"/>
              <w:rPr>
                <w:rFonts w:hint="eastAsia"/>
                <w:color w:val="auto"/>
                <w:highlight w:val="none"/>
              </w:rPr>
            </w:pPr>
            <w:r>
              <w:rPr>
                <w:color w:val="auto"/>
                <w:spacing w:val="-6"/>
                <w:highlight w:val="none"/>
              </w:rPr>
              <w:t>技工</w:t>
            </w:r>
          </w:p>
        </w:tc>
        <w:tc>
          <w:tcPr>
            <w:tcW w:w="2449" w:type="dxa"/>
            <w:gridSpan w:val="2"/>
          </w:tcPr>
          <w:p w14:paraId="757D4447">
            <w:pPr>
              <w:rPr>
                <w:color w:val="auto"/>
                <w:highlight w:val="none"/>
              </w:rPr>
            </w:pPr>
          </w:p>
        </w:tc>
      </w:tr>
      <w:tr w14:paraId="34D695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2290" w:type="dxa"/>
          </w:tcPr>
          <w:p w14:paraId="6B89A362">
            <w:pPr>
              <w:pStyle w:val="21"/>
              <w:spacing w:before="286" w:line="220" w:lineRule="auto"/>
              <w:ind w:left="674"/>
              <w:rPr>
                <w:rFonts w:hint="eastAsia"/>
                <w:color w:val="auto"/>
                <w:highlight w:val="none"/>
              </w:rPr>
            </w:pPr>
            <w:r>
              <w:rPr>
                <w:color w:val="auto"/>
                <w:spacing w:val="-3"/>
                <w:highlight w:val="none"/>
              </w:rPr>
              <w:t>经营范围</w:t>
            </w:r>
          </w:p>
        </w:tc>
        <w:tc>
          <w:tcPr>
            <w:tcW w:w="7126" w:type="dxa"/>
            <w:gridSpan w:val="9"/>
          </w:tcPr>
          <w:p w14:paraId="1A4DC6F6">
            <w:pPr>
              <w:rPr>
                <w:color w:val="auto"/>
                <w:highlight w:val="none"/>
              </w:rPr>
            </w:pPr>
          </w:p>
        </w:tc>
      </w:tr>
      <w:tr w14:paraId="081DB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2290" w:type="dxa"/>
          </w:tcPr>
          <w:p w14:paraId="2736CED4">
            <w:pPr>
              <w:pStyle w:val="21"/>
              <w:spacing w:before="43" w:line="206" w:lineRule="auto"/>
              <w:ind w:left="915"/>
              <w:rPr>
                <w:rFonts w:hint="eastAsia"/>
                <w:color w:val="auto"/>
                <w:highlight w:val="none"/>
              </w:rPr>
            </w:pPr>
            <w:r>
              <w:rPr>
                <w:color w:val="auto"/>
                <w:spacing w:val="-7"/>
                <w:highlight w:val="none"/>
              </w:rPr>
              <w:t>备注</w:t>
            </w:r>
          </w:p>
        </w:tc>
        <w:tc>
          <w:tcPr>
            <w:tcW w:w="7126" w:type="dxa"/>
            <w:gridSpan w:val="9"/>
          </w:tcPr>
          <w:p w14:paraId="7CA95B3A">
            <w:pPr>
              <w:rPr>
                <w:color w:val="auto"/>
                <w:highlight w:val="none"/>
              </w:rPr>
            </w:pPr>
          </w:p>
        </w:tc>
      </w:tr>
    </w:tbl>
    <w:p w14:paraId="767A8537">
      <w:pPr>
        <w:pStyle w:val="4"/>
        <w:spacing w:line="289" w:lineRule="auto"/>
        <w:rPr>
          <w:color w:val="auto"/>
          <w:highlight w:val="none"/>
        </w:rPr>
      </w:pPr>
    </w:p>
    <w:p w14:paraId="55557688">
      <w:pPr>
        <w:pStyle w:val="4"/>
        <w:spacing w:line="290" w:lineRule="auto"/>
        <w:rPr>
          <w:color w:val="auto"/>
          <w:highlight w:val="none"/>
        </w:rPr>
      </w:pPr>
    </w:p>
    <w:p w14:paraId="3BD6099E">
      <w:pPr>
        <w:pStyle w:val="5"/>
        <w:rPr>
          <w:color w:val="auto"/>
          <w:highlight w:val="none"/>
        </w:rPr>
      </w:pPr>
    </w:p>
    <w:p w14:paraId="4AB11A72">
      <w:pPr>
        <w:spacing w:before="79" w:line="219" w:lineRule="auto"/>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格式四、供应商的资格声明</w:t>
      </w:r>
    </w:p>
    <w:p w14:paraId="0750557E">
      <w:pPr>
        <w:pStyle w:val="4"/>
        <w:spacing w:line="260" w:lineRule="auto"/>
        <w:rPr>
          <w:color w:val="auto"/>
          <w:highlight w:val="none"/>
          <w:lang w:eastAsia="zh-CN"/>
        </w:rPr>
      </w:pPr>
    </w:p>
    <w:p w14:paraId="2FEC8097">
      <w:pPr>
        <w:spacing w:before="79" w:line="219"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致</w:t>
      </w:r>
      <w:r>
        <w:rPr>
          <w:rFonts w:hint="eastAsia" w:ascii="宋体" w:hAnsi="宋体" w:eastAsia="宋体" w:cs="宋体"/>
          <w:color w:val="auto"/>
          <w:spacing w:val="-1"/>
          <w:sz w:val="24"/>
          <w:szCs w:val="24"/>
          <w:highlight w:val="none"/>
          <w:lang w:eastAsia="zh-CN"/>
        </w:rPr>
        <w:t>招标代理公司</w:t>
      </w:r>
      <w:r>
        <w:rPr>
          <w:rFonts w:ascii="宋体" w:hAnsi="宋体" w:eastAsia="宋体" w:cs="宋体"/>
          <w:color w:val="auto"/>
          <w:spacing w:val="-1"/>
          <w:sz w:val="24"/>
          <w:szCs w:val="24"/>
          <w:highlight w:val="none"/>
          <w:lang w:eastAsia="zh-CN"/>
        </w:rPr>
        <w:t>：</w:t>
      </w:r>
    </w:p>
    <w:p w14:paraId="1F0DF514">
      <w:pPr>
        <w:spacing w:before="26" w:line="230" w:lineRule="auto"/>
        <w:ind w:left="11" w:firstLine="47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按照符合《中华人民共和国政府采购法》和你公</w:t>
      </w:r>
      <w:r>
        <w:rPr>
          <w:rFonts w:ascii="宋体" w:hAnsi="宋体" w:eastAsia="宋体" w:cs="宋体"/>
          <w:color w:val="auto"/>
          <w:spacing w:val="-2"/>
          <w:sz w:val="24"/>
          <w:szCs w:val="24"/>
          <w:highlight w:val="none"/>
          <w:lang w:eastAsia="zh-CN"/>
        </w:rPr>
        <w:t>司发布的《</w:t>
      </w:r>
      <w:r>
        <w:rPr>
          <w:rFonts w:ascii="宋体" w:hAnsi="宋体" w:eastAsia="宋体" w:cs="宋体"/>
          <w:color w:val="auto"/>
          <w:spacing w:val="-2"/>
          <w:sz w:val="24"/>
          <w:szCs w:val="24"/>
          <w:highlight w:val="none"/>
          <w:u w:val="single"/>
          <w:lang w:eastAsia="zh-CN"/>
        </w:rPr>
        <w:t>（项目名称）</w:t>
      </w:r>
      <w:r>
        <w:rPr>
          <w:rFonts w:ascii="宋体" w:hAnsi="宋体" w:eastAsia="宋体" w:cs="宋体"/>
          <w:color w:val="auto"/>
          <w:spacing w:val="-2"/>
          <w:sz w:val="24"/>
          <w:szCs w:val="24"/>
          <w:highlight w:val="none"/>
          <w:lang w:eastAsia="zh-CN"/>
        </w:rPr>
        <w:t>磋商文件》</w:t>
      </w:r>
      <w:r>
        <w:rPr>
          <w:rFonts w:ascii="宋体" w:hAnsi="宋体" w:eastAsia="宋体" w:cs="宋体"/>
          <w:color w:val="auto"/>
          <w:spacing w:val="-3"/>
          <w:sz w:val="24"/>
          <w:szCs w:val="24"/>
          <w:highlight w:val="none"/>
          <w:lang w:eastAsia="zh-CN"/>
        </w:rPr>
        <w:t>（项目编号</w:t>
      </w:r>
      <w:r>
        <w:rPr>
          <w:rFonts w:ascii="宋体" w:hAnsi="宋体" w:eastAsia="宋体" w:cs="宋体"/>
          <w:color w:val="auto"/>
          <w:spacing w:val="-1"/>
          <w:sz w:val="24"/>
          <w:szCs w:val="24"/>
          <w:highlight w:val="none"/>
          <w:lang w:eastAsia="zh-CN"/>
        </w:rPr>
        <w:t>：）</w:t>
      </w:r>
      <w:r>
        <w:rPr>
          <w:rFonts w:ascii="宋体" w:hAnsi="宋体" w:eastAsia="宋体" w:cs="宋体"/>
          <w:color w:val="auto"/>
          <w:spacing w:val="-3"/>
          <w:sz w:val="24"/>
          <w:szCs w:val="24"/>
          <w:highlight w:val="none"/>
          <w:lang w:eastAsia="zh-CN"/>
        </w:rPr>
        <w:t>的规定，我公司郑重声明如下：</w:t>
      </w:r>
    </w:p>
    <w:p w14:paraId="757FBA08">
      <w:pPr>
        <w:spacing w:before="47" w:line="219" w:lineRule="auto"/>
        <w:ind w:left="498"/>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1.我公司是按照中华人民共和国法律在工商管理机关登记注册的企业，注册地点</w:t>
      </w:r>
    </w:p>
    <w:p w14:paraId="4010C6D5">
      <w:pPr>
        <w:spacing w:before="26" w:line="230" w:lineRule="auto"/>
        <w:ind w:left="3" w:right="8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为，公司全称为，法定代表人为，具有独立承担民事责任的能</w:t>
      </w:r>
      <w:r>
        <w:rPr>
          <w:rFonts w:ascii="宋体" w:hAnsi="宋体" w:eastAsia="宋体" w:cs="宋体"/>
          <w:color w:val="auto"/>
          <w:spacing w:val="-7"/>
          <w:sz w:val="24"/>
          <w:szCs w:val="24"/>
          <w:highlight w:val="none"/>
          <w:lang w:eastAsia="zh-CN"/>
        </w:rPr>
        <w:t>力。</w:t>
      </w:r>
    </w:p>
    <w:p w14:paraId="5EA8B204">
      <w:pPr>
        <w:spacing w:before="26" w:line="219" w:lineRule="auto"/>
        <w:ind w:left="48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2.我公司具有良好的商业信誉和健全的财务会计制度。</w:t>
      </w:r>
    </w:p>
    <w:p w14:paraId="08C23F17">
      <w:pPr>
        <w:spacing w:before="27" w:line="219" w:lineRule="auto"/>
        <w:ind w:left="48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3.我公司具有履行本项目采购合同所必需的设备和专业技术能力。</w:t>
      </w:r>
    </w:p>
    <w:p w14:paraId="1EFAFD98">
      <w:pPr>
        <w:spacing w:before="27" w:line="219"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4.我公司具有依法缴纳税收和社会保障资金的良好记录。</w:t>
      </w:r>
    </w:p>
    <w:p w14:paraId="1DDF7874">
      <w:pPr>
        <w:spacing w:before="27" w:line="219" w:lineRule="auto"/>
        <w:ind w:left="485"/>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5.我公司在参与本次政府采购活动之前三年</w:t>
      </w:r>
      <w:r>
        <w:rPr>
          <w:rFonts w:ascii="宋体" w:hAnsi="宋体" w:eastAsia="宋体" w:cs="宋体"/>
          <w:color w:val="auto"/>
          <w:spacing w:val="-1"/>
          <w:sz w:val="24"/>
          <w:szCs w:val="24"/>
          <w:highlight w:val="none"/>
          <w:lang w:eastAsia="zh-CN"/>
        </w:rPr>
        <w:t>内，在经营活动中无重大违法记录。</w:t>
      </w:r>
    </w:p>
    <w:p w14:paraId="211CB184">
      <w:pPr>
        <w:spacing w:before="29" w:line="229" w:lineRule="auto"/>
        <w:ind w:right="80" w:firstLine="48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6.我公司在参与本次政府采购活动时未受到任何地方政府</w:t>
      </w:r>
      <w:r>
        <w:rPr>
          <w:rFonts w:ascii="宋体" w:hAnsi="宋体" w:eastAsia="宋体" w:cs="宋体"/>
          <w:color w:val="auto"/>
          <w:spacing w:val="-1"/>
          <w:sz w:val="24"/>
          <w:szCs w:val="24"/>
          <w:highlight w:val="none"/>
          <w:lang w:eastAsia="zh-CN"/>
        </w:rPr>
        <w:t>采购部门作出的暂停参加政府</w:t>
      </w:r>
      <w:r>
        <w:rPr>
          <w:rFonts w:ascii="宋体" w:hAnsi="宋体" w:eastAsia="宋体" w:cs="宋体"/>
          <w:color w:val="auto"/>
          <w:spacing w:val="-2"/>
          <w:sz w:val="24"/>
          <w:szCs w:val="24"/>
          <w:highlight w:val="none"/>
          <w:lang w:eastAsia="zh-CN"/>
        </w:rPr>
        <w:t>采购活动的处罚。</w:t>
      </w:r>
    </w:p>
    <w:p w14:paraId="64D2D158">
      <w:pPr>
        <w:spacing w:before="28" w:line="229" w:lineRule="auto"/>
        <w:ind w:left="1" w:right="80" w:firstLine="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我公司保证上述声明的事项都是真实的，如有虚假，我公</w:t>
      </w:r>
      <w:r>
        <w:rPr>
          <w:rFonts w:ascii="宋体" w:hAnsi="宋体" w:eastAsia="宋体" w:cs="宋体"/>
          <w:color w:val="auto"/>
          <w:spacing w:val="-1"/>
          <w:sz w:val="24"/>
          <w:szCs w:val="24"/>
          <w:highlight w:val="none"/>
          <w:lang w:eastAsia="zh-CN"/>
        </w:rPr>
        <w:t>司承担相应的法律责任，并承担因此给你中心以及本项目采购人所造成的损失。</w:t>
      </w:r>
    </w:p>
    <w:p w14:paraId="06B6063F">
      <w:pPr>
        <w:spacing w:before="29" w:line="233" w:lineRule="auto"/>
        <w:ind w:left="1" w:right="80" w:firstLine="48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我公司已经按照你公司磋商文件的要求提交了所要求提交</w:t>
      </w:r>
      <w:r>
        <w:rPr>
          <w:rFonts w:ascii="宋体" w:hAnsi="宋体" w:eastAsia="宋体" w:cs="宋体"/>
          <w:color w:val="auto"/>
          <w:spacing w:val="-1"/>
          <w:sz w:val="24"/>
          <w:szCs w:val="24"/>
          <w:highlight w:val="none"/>
          <w:lang w:eastAsia="zh-CN"/>
        </w:rPr>
        <w:t>的能够证明上述声明事项真实</w:t>
      </w:r>
      <w:r>
        <w:rPr>
          <w:rFonts w:ascii="宋体" w:hAnsi="宋体" w:eastAsia="宋体" w:cs="宋体"/>
          <w:color w:val="auto"/>
          <w:sz w:val="24"/>
          <w:szCs w:val="24"/>
          <w:highlight w:val="none"/>
          <w:lang w:eastAsia="zh-CN"/>
        </w:rPr>
        <w:t>性的全部文件材料，并保证随时按照你公司的要求提供能够证明</w:t>
      </w:r>
      <w:r>
        <w:rPr>
          <w:rFonts w:ascii="宋体" w:hAnsi="宋体" w:eastAsia="宋体" w:cs="宋体"/>
          <w:color w:val="auto"/>
          <w:spacing w:val="-1"/>
          <w:sz w:val="24"/>
          <w:szCs w:val="24"/>
          <w:highlight w:val="none"/>
          <w:lang w:eastAsia="zh-CN"/>
        </w:rPr>
        <w:t>上述声明事项真实性的任何</w:t>
      </w:r>
      <w:r>
        <w:rPr>
          <w:rFonts w:ascii="宋体" w:hAnsi="宋体" w:eastAsia="宋体" w:cs="宋体"/>
          <w:color w:val="auto"/>
          <w:spacing w:val="-3"/>
          <w:sz w:val="24"/>
          <w:szCs w:val="24"/>
          <w:highlight w:val="none"/>
          <w:lang w:eastAsia="zh-CN"/>
        </w:rPr>
        <w:t>有效文件。</w:t>
      </w:r>
    </w:p>
    <w:p w14:paraId="101A5A3C">
      <w:pPr>
        <w:pStyle w:val="4"/>
        <w:spacing w:line="258" w:lineRule="auto"/>
        <w:rPr>
          <w:color w:val="auto"/>
          <w:highlight w:val="none"/>
          <w:lang w:eastAsia="zh-CN"/>
        </w:rPr>
      </w:pPr>
    </w:p>
    <w:p w14:paraId="5E045DE0">
      <w:pPr>
        <w:spacing w:before="78" w:line="219"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供应商全称并加盖单位公章：</w:t>
      </w:r>
    </w:p>
    <w:p w14:paraId="68924F69">
      <w:pPr>
        <w:spacing w:before="29" w:line="219" w:lineRule="auto"/>
        <w:ind w:left="492"/>
        <w:rPr>
          <w:rFonts w:hint="eastAsia" w:ascii="宋体" w:hAnsi="宋体" w:eastAsia="宋体" w:cs="宋体"/>
          <w:color w:val="auto"/>
          <w:sz w:val="24"/>
          <w:szCs w:val="24"/>
          <w:highlight w:val="none"/>
          <w:lang w:eastAsia="zh-CN"/>
        </w:rPr>
      </w:pPr>
      <w:r>
        <w:rPr>
          <w:rFonts w:ascii="宋体" w:hAnsi="宋体" w:eastAsia="宋体" w:cs="宋体"/>
          <w:color w:val="auto"/>
          <w:spacing w:val="-8"/>
          <w:sz w:val="24"/>
          <w:szCs w:val="24"/>
          <w:highlight w:val="none"/>
          <w:lang w:eastAsia="zh-CN"/>
        </w:rPr>
        <w:t>时间：年月日</w:t>
      </w:r>
    </w:p>
    <w:p w14:paraId="4FFD64B5">
      <w:pPr>
        <w:pStyle w:val="4"/>
        <w:spacing w:line="297" w:lineRule="auto"/>
        <w:rPr>
          <w:color w:val="auto"/>
          <w:highlight w:val="none"/>
          <w:lang w:eastAsia="zh-CN"/>
        </w:rPr>
      </w:pPr>
    </w:p>
    <w:p w14:paraId="470D4D5E">
      <w:pPr>
        <w:spacing w:line="300" w:lineRule="auto"/>
        <w:ind w:firstLine="480"/>
        <w:rPr>
          <w:rFonts w:ascii="宋体" w:hAnsi="宋体"/>
          <w:b/>
          <w:color w:val="auto"/>
          <w:sz w:val="24"/>
          <w:szCs w:val="24"/>
          <w:highlight w:val="none"/>
          <w:lang w:eastAsia="zh-CN"/>
        </w:rPr>
      </w:pPr>
      <w:r>
        <w:rPr>
          <w:rFonts w:hint="eastAsia" w:ascii="宋体" w:hAnsi="宋体"/>
          <w:b/>
          <w:color w:val="auto"/>
          <w:sz w:val="24"/>
          <w:szCs w:val="24"/>
          <w:highlight w:val="none"/>
          <w:lang w:eastAsia="zh-CN"/>
        </w:rPr>
        <w:t>注:</w:t>
      </w:r>
    </w:p>
    <w:p w14:paraId="645DF247">
      <w:pPr>
        <w:spacing w:line="300" w:lineRule="auto"/>
        <w:ind w:firstLine="480" w:firstLineChars="200"/>
        <w:jc w:val="both"/>
        <w:outlineLvl w:val="0"/>
        <w:rPr>
          <w:rFonts w:ascii="宋体" w:hAnsi="宋体"/>
          <w:b/>
          <w:bCs/>
          <w:color w:val="auto"/>
          <w:sz w:val="24"/>
          <w:szCs w:val="24"/>
          <w:highlight w:val="none"/>
          <w:lang w:eastAsia="zh-CN"/>
        </w:rPr>
      </w:pPr>
      <w:r>
        <w:rPr>
          <w:rFonts w:hint="eastAsia" w:ascii="宋体" w:hAnsi="宋体"/>
          <w:b/>
          <w:color w:val="auto"/>
          <w:sz w:val="24"/>
          <w:szCs w:val="24"/>
          <w:highlight w:val="none"/>
          <w:lang w:eastAsia="zh-CN"/>
        </w:rPr>
        <w:t>1.</w:t>
      </w:r>
      <w:r>
        <w:rPr>
          <w:rFonts w:hint="eastAsia" w:ascii="宋体" w:hAnsi="宋体" w:cs="宋体"/>
          <w:b/>
          <w:color w:val="auto"/>
          <w:sz w:val="24"/>
          <w:szCs w:val="24"/>
          <w:highlight w:val="none"/>
          <w:lang w:val="zh-CN" w:eastAsia="zh-CN"/>
        </w:rPr>
        <w:t>健全的财务会计制度</w:t>
      </w:r>
      <w:r>
        <w:rPr>
          <w:rFonts w:hint="eastAsia" w:ascii="宋体" w:hAnsi="宋体"/>
          <w:b/>
          <w:bCs/>
          <w:color w:val="auto"/>
          <w:sz w:val="24"/>
          <w:szCs w:val="24"/>
          <w:highlight w:val="none"/>
          <w:lang w:eastAsia="zh-CN"/>
        </w:rPr>
        <w:t>须通过会计师事务所出具的上年度</w:t>
      </w:r>
      <w:r>
        <w:rPr>
          <w:rFonts w:hint="eastAsia" w:ascii="宋体" w:hAnsi="宋体"/>
          <w:b/>
          <w:bCs/>
          <w:color w:val="auto"/>
          <w:sz w:val="24"/>
          <w:szCs w:val="24"/>
          <w:highlight w:val="none"/>
          <w:lang w:eastAsia="zh-CN"/>
        </w:rPr>
        <w:t>（2023</w:t>
      </w:r>
      <w:r>
        <w:rPr>
          <w:rFonts w:hint="eastAsia" w:ascii="宋体" w:hAnsi="宋体"/>
          <w:b/>
          <w:bCs/>
          <w:color w:val="auto"/>
          <w:sz w:val="24"/>
          <w:szCs w:val="24"/>
          <w:highlight w:val="none"/>
          <w:lang w:val="en-US" w:eastAsia="zh-CN"/>
        </w:rPr>
        <w:t>或2024</w:t>
      </w:r>
      <w:r>
        <w:rPr>
          <w:rFonts w:hint="eastAsia" w:ascii="宋体" w:hAnsi="宋体"/>
          <w:b/>
          <w:bCs/>
          <w:color w:val="auto"/>
          <w:sz w:val="24"/>
          <w:szCs w:val="24"/>
          <w:highlight w:val="none"/>
          <w:lang w:eastAsia="zh-CN"/>
        </w:rPr>
        <w:t>年度）</w:t>
      </w:r>
      <w:r>
        <w:rPr>
          <w:rFonts w:hint="eastAsia" w:ascii="宋体" w:hAnsi="宋体"/>
          <w:b/>
          <w:bCs/>
          <w:color w:val="auto"/>
          <w:sz w:val="24"/>
          <w:szCs w:val="24"/>
          <w:highlight w:val="none"/>
          <w:lang w:eastAsia="zh-CN"/>
        </w:rPr>
        <w:t>财务审计报告或近一个季度财务报表或银行出具的资信证明来证明,如属新注册企业（从成立时间到开标日不足一年的）可以不提供；</w:t>
      </w:r>
    </w:p>
    <w:p w14:paraId="0324738D">
      <w:pPr>
        <w:spacing w:line="300" w:lineRule="auto"/>
        <w:ind w:firstLine="480" w:firstLineChars="200"/>
        <w:outlineLvl w:val="0"/>
        <w:rPr>
          <w:rFonts w:ascii="宋体" w:hAnsi="宋体"/>
          <w:b/>
          <w:bCs/>
          <w:color w:val="auto"/>
          <w:sz w:val="24"/>
          <w:szCs w:val="24"/>
          <w:highlight w:val="none"/>
          <w:lang w:eastAsia="zh-CN"/>
        </w:rPr>
      </w:pPr>
      <w:r>
        <w:rPr>
          <w:rFonts w:hint="eastAsia" w:ascii="宋体" w:hAnsi="宋体"/>
          <w:b/>
          <w:bCs/>
          <w:color w:val="auto"/>
          <w:sz w:val="24"/>
          <w:szCs w:val="24"/>
          <w:highlight w:val="none"/>
          <w:lang w:eastAsia="zh-CN"/>
        </w:rPr>
        <w:t>2.为证明企业有依法缴纳社会保障资金的良好记录，须在投标文件里提供体现缴费记录结束时间合理、缴费状态正常缴费的用人单位参保缴费证明，证明上的二维码要保证移动终端可以扫描识别验证真伪，如该投标人所在的地区确实没有带二维码的证明，须提供网上查询方式，否则投标无效。</w:t>
      </w:r>
    </w:p>
    <w:p w14:paraId="28718EF6">
      <w:pPr>
        <w:pStyle w:val="4"/>
        <w:spacing w:line="297" w:lineRule="auto"/>
        <w:rPr>
          <w:color w:val="auto"/>
          <w:highlight w:val="none"/>
          <w:lang w:eastAsia="zh-CN"/>
        </w:rPr>
      </w:pPr>
    </w:p>
    <w:p w14:paraId="278649B0">
      <w:pPr>
        <w:pStyle w:val="4"/>
        <w:spacing w:line="297" w:lineRule="auto"/>
        <w:rPr>
          <w:color w:val="auto"/>
          <w:highlight w:val="none"/>
          <w:lang w:eastAsia="zh-CN"/>
        </w:rPr>
      </w:pPr>
    </w:p>
    <w:p w14:paraId="65C5B901">
      <w:pPr>
        <w:pStyle w:val="4"/>
        <w:spacing w:line="298" w:lineRule="auto"/>
        <w:rPr>
          <w:color w:val="auto"/>
          <w:highlight w:val="none"/>
          <w:lang w:eastAsia="zh-CN"/>
        </w:rPr>
      </w:pPr>
    </w:p>
    <w:p w14:paraId="6D5753EC">
      <w:pPr>
        <w:spacing w:before="78" w:line="219" w:lineRule="auto"/>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格式五、法定代表人授权书（法定代表人响应的可不提供）</w:t>
      </w:r>
    </w:p>
    <w:p w14:paraId="4A3B688A">
      <w:pPr>
        <w:pStyle w:val="4"/>
        <w:spacing w:line="256" w:lineRule="auto"/>
        <w:rPr>
          <w:color w:val="auto"/>
          <w:highlight w:val="none"/>
          <w:lang w:eastAsia="zh-CN"/>
        </w:rPr>
      </w:pPr>
    </w:p>
    <w:p w14:paraId="64264DDF">
      <w:pPr>
        <w:spacing w:before="78" w:line="237" w:lineRule="auto"/>
        <w:ind w:left="1" w:firstLine="480"/>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本授权书声明：注册于</w:t>
      </w:r>
      <w:r>
        <w:rPr>
          <w:rFonts w:ascii="宋体" w:hAnsi="宋体" w:eastAsia="宋体" w:cs="宋体"/>
          <w:color w:val="auto"/>
          <w:spacing w:val="-2"/>
          <w:sz w:val="24"/>
          <w:szCs w:val="24"/>
          <w:highlight w:val="none"/>
          <w:u w:val="single"/>
          <w:lang w:eastAsia="zh-CN"/>
        </w:rPr>
        <w:t>（注册地点）</w:t>
      </w:r>
      <w:r>
        <w:rPr>
          <w:rFonts w:ascii="宋体" w:hAnsi="宋体" w:eastAsia="宋体" w:cs="宋体"/>
          <w:color w:val="auto"/>
          <w:spacing w:val="-2"/>
          <w:sz w:val="24"/>
          <w:szCs w:val="24"/>
          <w:highlight w:val="none"/>
          <w:lang w:eastAsia="zh-CN"/>
        </w:rPr>
        <w:t>的</w:t>
      </w:r>
      <w:r>
        <w:rPr>
          <w:rFonts w:ascii="宋体" w:hAnsi="宋体" w:eastAsia="宋体" w:cs="宋体"/>
          <w:color w:val="auto"/>
          <w:spacing w:val="-2"/>
          <w:sz w:val="24"/>
          <w:szCs w:val="24"/>
          <w:highlight w:val="none"/>
          <w:u w:val="single"/>
          <w:lang w:eastAsia="zh-CN"/>
        </w:rPr>
        <w:t>（供应商名称）</w:t>
      </w:r>
      <w:r>
        <w:rPr>
          <w:rFonts w:ascii="宋体" w:hAnsi="宋体" w:eastAsia="宋体" w:cs="宋体"/>
          <w:color w:val="auto"/>
          <w:spacing w:val="-2"/>
          <w:sz w:val="24"/>
          <w:szCs w:val="24"/>
          <w:highlight w:val="none"/>
          <w:lang w:eastAsia="zh-CN"/>
        </w:rPr>
        <w:t>公司的</w:t>
      </w:r>
      <w:r>
        <w:rPr>
          <w:rFonts w:ascii="宋体" w:hAnsi="宋体" w:eastAsia="宋体" w:cs="宋体"/>
          <w:color w:val="auto"/>
          <w:spacing w:val="-3"/>
          <w:sz w:val="24"/>
          <w:szCs w:val="24"/>
          <w:highlight w:val="none"/>
          <w:u w:val="single"/>
          <w:lang w:eastAsia="zh-CN"/>
        </w:rPr>
        <w:t>（供应商法</w:t>
      </w:r>
      <w:r>
        <w:rPr>
          <w:rFonts w:ascii="宋体" w:hAnsi="宋体" w:eastAsia="宋体" w:cs="宋体"/>
          <w:color w:val="auto"/>
          <w:spacing w:val="-1"/>
          <w:sz w:val="24"/>
          <w:szCs w:val="24"/>
          <w:highlight w:val="none"/>
          <w:u w:val="single"/>
          <w:lang w:eastAsia="zh-CN"/>
        </w:rPr>
        <w:t>定代表人姓名、职务）</w:t>
      </w:r>
      <w:r>
        <w:rPr>
          <w:rFonts w:ascii="宋体" w:hAnsi="宋体" w:eastAsia="宋体" w:cs="宋体"/>
          <w:color w:val="auto"/>
          <w:spacing w:val="-1"/>
          <w:sz w:val="24"/>
          <w:szCs w:val="24"/>
          <w:highlight w:val="none"/>
          <w:lang w:eastAsia="zh-CN"/>
        </w:rPr>
        <w:t>代表本公司授权</w:t>
      </w:r>
      <w:r>
        <w:rPr>
          <w:rFonts w:ascii="宋体" w:hAnsi="宋体" w:eastAsia="宋体" w:cs="宋体"/>
          <w:color w:val="auto"/>
          <w:spacing w:val="-1"/>
          <w:sz w:val="24"/>
          <w:szCs w:val="24"/>
          <w:highlight w:val="none"/>
          <w:u w:val="single"/>
          <w:lang w:eastAsia="zh-CN"/>
        </w:rPr>
        <w:t>（被授权人单位名称</w:t>
      </w:r>
      <w:r>
        <w:rPr>
          <w:rFonts w:ascii="宋体" w:hAnsi="宋体" w:eastAsia="宋体" w:cs="宋体"/>
          <w:color w:val="auto"/>
          <w:spacing w:val="-2"/>
          <w:sz w:val="24"/>
          <w:szCs w:val="24"/>
          <w:highlight w:val="none"/>
          <w:u w:val="single"/>
          <w:lang w:eastAsia="zh-CN"/>
        </w:rPr>
        <w:t>）__</w:t>
      </w:r>
      <w:r>
        <w:rPr>
          <w:rFonts w:ascii="宋体" w:hAnsi="宋体" w:eastAsia="宋体" w:cs="宋体"/>
          <w:color w:val="auto"/>
          <w:spacing w:val="-2"/>
          <w:sz w:val="24"/>
          <w:szCs w:val="24"/>
          <w:highlight w:val="none"/>
          <w:lang w:eastAsia="zh-CN"/>
        </w:rPr>
        <w:t>的</w:t>
      </w:r>
      <w:r>
        <w:rPr>
          <w:rFonts w:ascii="宋体" w:hAnsi="宋体" w:eastAsia="宋体" w:cs="宋体"/>
          <w:color w:val="auto"/>
          <w:spacing w:val="-2"/>
          <w:sz w:val="24"/>
          <w:szCs w:val="24"/>
          <w:highlight w:val="none"/>
          <w:u w:val="single"/>
          <w:lang w:eastAsia="zh-CN"/>
        </w:rPr>
        <w:t>(被授权人姓名、</w:t>
      </w:r>
      <w:r>
        <w:rPr>
          <w:rFonts w:ascii="宋体" w:hAnsi="宋体" w:eastAsia="宋体" w:cs="宋体"/>
          <w:color w:val="auto"/>
          <w:spacing w:val="-1"/>
          <w:sz w:val="24"/>
          <w:szCs w:val="24"/>
          <w:highlight w:val="none"/>
          <w:u w:val="single"/>
          <w:lang w:eastAsia="zh-CN"/>
        </w:rPr>
        <w:t>职务)</w:t>
      </w:r>
      <w:r>
        <w:rPr>
          <w:rFonts w:ascii="宋体" w:hAnsi="宋体" w:eastAsia="宋体" w:cs="宋体"/>
          <w:color w:val="auto"/>
          <w:spacing w:val="-1"/>
          <w:sz w:val="24"/>
          <w:szCs w:val="24"/>
          <w:highlight w:val="none"/>
          <w:lang w:eastAsia="zh-CN"/>
        </w:rPr>
        <w:t>为本公司的合法代理人，就</w:t>
      </w:r>
      <w:r>
        <w:rPr>
          <w:rFonts w:ascii="宋体" w:hAnsi="宋体" w:eastAsia="宋体" w:cs="宋体"/>
          <w:color w:val="auto"/>
          <w:spacing w:val="-1"/>
          <w:sz w:val="24"/>
          <w:szCs w:val="24"/>
          <w:highlight w:val="none"/>
          <w:u w:val="single"/>
          <w:lang w:eastAsia="zh-CN"/>
        </w:rPr>
        <w:t>（项目名称</w:t>
      </w:r>
      <w:r>
        <w:rPr>
          <w:rFonts w:ascii="宋体" w:hAnsi="宋体" w:eastAsia="宋体" w:cs="宋体"/>
          <w:color w:val="auto"/>
          <w:spacing w:val="-17"/>
          <w:sz w:val="24"/>
          <w:szCs w:val="24"/>
          <w:highlight w:val="none"/>
          <w:u w:val="single"/>
          <w:lang w:eastAsia="zh-CN"/>
        </w:rPr>
        <w:t>）</w:t>
      </w:r>
      <w:r>
        <w:rPr>
          <w:rFonts w:ascii="宋体" w:hAnsi="宋体" w:eastAsia="宋体" w:cs="宋体"/>
          <w:color w:val="auto"/>
          <w:spacing w:val="-17"/>
          <w:sz w:val="24"/>
          <w:szCs w:val="24"/>
          <w:highlight w:val="none"/>
          <w:lang w:eastAsia="zh-CN"/>
        </w:rPr>
        <w:t>（</w:t>
      </w:r>
      <w:r>
        <w:rPr>
          <w:rFonts w:ascii="宋体" w:hAnsi="宋体" w:eastAsia="宋体" w:cs="宋体"/>
          <w:color w:val="auto"/>
          <w:spacing w:val="-1"/>
          <w:sz w:val="24"/>
          <w:szCs w:val="24"/>
          <w:highlight w:val="none"/>
          <w:lang w:eastAsia="zh-CN"/>
        </w:rPr>
        <w:t>项目编号）的磋商以及合同的谈判、签约、执行、完成和保修等全权负责，以本公司名义处理一切与之有关的事务。代理人在响应、开启、评审、合同谈判和履行过程中所签署的一切文件和处理的与之有关的一切事务，我均予以承认。代理人无转委托权。</w:t>
      </w:r>
    </w:p>
    <w:p w14:paraId="2C8658C0">
      <w:pPr>
        <w:spacing w:before="27" w:line="219" w:lineRule="auto"/>
        <w:ind w:left="481"/>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本授权书于年月日签字生效，特此声明。</w:t>
      </w:r>
    </w:p>
    <w:p w14:paraId="39079771">
      <w:pPr>
        <w:pStyle w:val="4"/>
        <w:spacing w:line="260" w:lineRule="auto"/>
        <w:rPr>
          <w:color w:val="auto"/>
          <w:highlight w:val="none"/>
          <w:lang w:eastAsia="zh-CN"/>
        </w:rPr>
      </w:pPr>
    </w:p>
    <w:p w14:paraId="73498DC8">
      <w:pPr>
        <w:spacing w:before="78"/>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供应商印刷体名称（加盖公章</w:t>
      </w:r>
      <w:r>
        <w:rPr>
          <w:rFonts w:ascii="宋体" w:hAnsi="宋体" w:eastAsia="宋体" w:cs="宋体"/>
          <w:color w:val="auto"/>
          <w:spacing w:val="1"/>
          <w:sz w:val="24"/>
          <w:szCs w:val="24"/>
          <w:highlight w:val="none"/>
          <w:lang w:eastAsia="zh-CN"/>
        </w:rPr>
        <w:t>）：</w:t>
      </w:r>
    </w:p>
    <w:p w14:paraId="67D139A6">
      <w:pPr>
        <w:spacing w:before="1" w:line="228"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地址：</w:t>
      </w:r>
    </w:p>
    <w:p w14:paraId="609D8938">
      <w:pPr>
        <w:spacing w:before="15"/>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授权人（法定代表人）印刷体姓名、手书签名：</w:t>
      </w:r>
    </w:p>
    <w:p w14:paraId="16A6031C">
      <w:pPr>
        <w:spacing w:line="218" w:lineRule="auto"/>
        <w:ind w:left="497"/>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被授权人（代理人）印刷体姓名、手书签名：</w:t>
      </w:r>
    </w:p>
    <w:p w14:paraId="79D213DF">
      <w:pPr>
        <w:pStyle w:val="4"/>
        <w:spacing w:line="259" w:lineRule="auto"/>
        <w:rPr>
          <w:color w:val="auto"/>
          <w:highlight w:val="none"/>
          <w:lang w:eastAsia="zh-CN"/>
        </w:rPr>
      </w:pPr>
    </w:p>
    <w:p w14:paraId="0B5155E4">
      <w:pPr>
        <w:spacing w:before="79" w:line="219" w:lineRule="auto"/>
        <w:ind w:left="471"/>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请供应商注意：法定代表人授权书必须按规定有</w:t>
      </w:r>
      <w:r>
        <w:rPr>
          <w:rFonts w:ascii="宋体" w:hAnsi="宋体" w:eastAsia="宋体" w:cs="宋体"/>
          <w:color w:val="auto"/>
          <w:spacing w:val="-1"/>
          <w:sz w:val="24"/>
          <w:szCs w:val="24"/>
          <w:highlight w:val="none"/>
          <w:lang w:eastAsia="zh-CN"/>
        </w:rPr>
        <w:t>效签署和加盖公章。</w:t>
      </w:r>
    </w:p>
    <w:p w14:paraId="4A58B351">
      <w:pPr>
        <w:pStyle w:val="4"/>
        <w:spacing w:line="339" w:lineRule="auto"/>
        <w:rPr>
          <w:color w:val="auto"/>
          <w:highlight w:val="none"/>
          <w:lang w:eastAsia="zh-CN"/>
        </w:rPr>
      </w:pPr>
    </w:p>
    <w:p w14:paraId="47E3F9B3">
      <w:pPr>
        <w:pStyle w:val="4"/>
        <w:spacing w:line="340" w:lineRule="auto"/>
        <w:rPr>
          <w:color w:val="auto"/>
          <w:highlight w:val="none"/>
          <w:lang w:eastAsia="zh-CN"/>
        </w:rPr>
      </w:pPr>
    </w:p>
    <w:p w14:paraId="0FEF289D">
      <w:pPr>
        <w:spacing w:before="79" w:line="221" w:lineRule="auto"/>
        <w:rPr>
          <w:rFonts w:hint="eastAsia" w:ascii="黑体" w:hAnsi="黑体" w:eastAsia="黑体" w:cs="黑体"/>
          <w:color w:val="auto"/>
          <w:sz w:val="24"/>
          <w:szCs w:val="24"/>
          <w:highlight w:val="none"/>
          <w:lang w:eastAsia="zh-CN"/>
        </w:rPr>
      </w:pPr>
      <w:r>
        <w:rPr>
          <w:rFonts w:ascii="黑体" w:hAnsi="黑体" w:eastAsia="黑体" w:cs="黑体"/>
          <w:color w:val="auto"/>
          <w:sz w:val="24"/>
          <w:szCs w:val="24"/>
          <w:highlight w:val="none"/>
          <w:lang w:eastAsia="zh-CN"/>
          <w14:textOutline w14:w="4356" w14:cap="sq" w14:cmpd="sng" w14:algn="ctr">
            <w14:solidFill>
              <w14:srgbClr w14:val="000000"/>
            </w14:solidFill>
            <w14:prstDash w14:val="solid"/>
            <w14:bevel/>
          </w14:textOutline>
        </w:rPr>
        <w:t>格式六：中小企业声明函</w:t>
      </w:r>
    </w:p>
    <w:p w14:paraId="64F5C7AE">
      <w:pPr>
        <w:spacing w:before="177" w:line="220" w:lineRule="auto"/>
        <w:ind w:left="2882"/>
        <w:rPr>
          <w:rFonts w:hint="eastAsia" w:ascii="宋体" w:hAnsi="宋体" w:eastAsia="宋体" w:cs="宋体"/>
          <w:color w:val="auto"/>
          <w:spacing w:val="-2"/>
          <w:sz w:val="28"/>
          <w:szCs w:val="28"/>
          <w:highlight w:val="none"/>
          <w:lang w:eastAsia="zh-CN"/>
          <w14:textOutline w14:w="5105" w14:cap="sq" w14:cmpd="sng" w14:algn="ctr">
            <w14:solidFill>
              <w14:srgbClr w14:val="000000"/>
            </w14:solidFill>
            <w14:prstDash w14:val="solid"/>
            <w14:bevel/>
          </w14:textOutline>
        </w:rPr>
      </w:pPr>
    </w:p>
    <w:p w14:paraId="43FA4457">
      <w:pPr>
        <w:spacing w:before="177" w:line="220" w:lineRule="auto"/>
        <w:ind w:left="2882"/>
        <w:rPr>
          <w:rFonts w:hint="eastAsia" w:ascii="宋体" w:hAnsi="宋体" w:eastAsia="宋体" w:cs="宋体"/>
          <w:color w:val="auto"/>
          <w:sz w:val="28"/>
          <w:szCs w:val="28"/>
          <w:highlight w:val="none"/>
          <w:lang w:eastAsia="zh-CN"/>
        </w:rPr>
      </w:pPr>
      <w:r>
        <w:rPr>
          <w:rFonts w:ascii="宋体" w:hAnsi="宋体" w:eastAsia="宋体" w:cs="宋体"/>
          <w:color w:val="auto"/>
          <w:spacing w:val="-2"/>
          <w:sz w:val="28"/>
          <w:szCs w:val="28"/>
          <w:highlight w:val="none"/>
          <w:lang w:eastAsia="zh-CN"/>
          <w14:textOutline w14:w="5105" w14:cap="sq" w14:cmpd="sng" w14:algn="ctr">
            <w14:solidFill>
              <w14:srgbClr w14:val="000000"/>
            </w14:solidFill>
            <w14:prstDash w14:val="solid"/>
            <w14:bevel/>
          </w14:textOutline>
        </w:rPr>
        <w:t>中小企业声明函（工程、服务）</w:t>
      </w:r>
    </w:p>
    <w:p w14:paraId="731C872F">
      <w:pPr>
        <w:pStyle w:val="4"/>
        <w:spacing w:line="269" w:lineRule="auto"/>
        <w:rPr>
          <w:color w:val="auto"/>
          <w:highlight w:val="none"/>
          <w:lang w:eastAsia="zh-CN"/>
        </w:rPr>
      </w:pPr>
    </w:p>
    <w:p w14:paraId="287AFE27">
      <w:pPr>
        <w:pStyle w:val="4"/>
        <w:spacing w:line="270" w:lineRule="auto"/>
        <w:rPr>
          <w:color w:val="auto"/>
          <w:highlight w:val="none"/>
          <w:lang w:eastAsia="zh-CN"/>
        </w:rPr>
      </w:pPr>
    </w:p>
    <w:p w14:paraId="1174DD30">
      <w:pPr>
        <w:spacing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本公司（联合体）郑重声明，根据《政府采购促进中小企业发展管理办法》（财库﹝2020﹞46号）的规定，本公司（联合体）参加</w:t>
      </w:r>
      <w:r>
        <w:rPr>
          <w:rFonts w:hint="eastAsia" w:ascii="宋体" w:hAnsi="宋体" w:cs="宋体"/>
          <w:color w:val="auto"/>
          <w:sz w:val="24"/>
          <w:szCs w:val="24"/>
          <w:highlight w:val="none"/>
          <w:u w:val="single"/>
          <w:lang w:eastAsia="zh-CN"/>
        </w:rPr>
        <w:t>（单位名称）</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u w:val="single"/>
          <w:lang w:eastAsia="zh-CN"/>
        </w:rPr>
        <w:t>（项目名称）</w:t>
      </w:r>
      <w:r>
        <w:rPr>
          <w:rFonts w:hint="eastAsia" w:ascii="宋体" w:hAnsi="宋体" w:cs="宋体"/>
          <w:color w:val="auto"/>
          <w:sz w:val="24"/>
          <w:szCs w:val="24"/>
          <w:highlight w:val="none"/>
          <w:lang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4B5624B2">
      <w:pPr>
        <w:spacing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u w:val="single"/>
          <w:lang w:eastAsia="zh-CN"/>
        </w:rPr>
        <w:t>（标的名称）</w:t>
      </w:r>
      <w:r>
        <w:rPr>
          <w:rFonts w:hint="eastAsia" w:ascii="宋体" w:hAnsi="宋体" w:cs="宋体"/>
          <w:color w:val="auto"/>
          <w:sz w:val="24"/>
          <w:szCs w:val="24"/>
          <w:highlight w:val="none"/>
          <w:lang w:eastAsia="zh-CN"/>
        </w:rPr>
        <w:t>，属于（采购文件中明确的所属行业）；承建（承接）企业为（企业名称），从业人员人，营业收入为万元，资产总额为万元1，属于（中型企业、小型企业、微型企业）；</w:t>
      </w:r>
    </w:p>
    <w:p w14:paraId="42CAAB96">
      <w:pPr>
        <w:spacing w:line="360" w:lineRule="auto"/>
        <w:ind w:firstLine="480" w:firstLineChars="200"/>
        <w:rPr>
          <w:rFonts w:ascii="宋体" w:hAnsi="宋体" w:cs="宋体"/>
          <w:color w:val="auto"/>
          <w:sz w:val="24"/>
          <w:szCs w:val="24"/>
          <w:highlight w:val="none"/>
          <w:u w:val="single"/>
          <w:lang w:eastAsia="zh-CN"/>
        </w:rPr>
      </w:pPr>
      <w:r>
        <w:rPr>
          <w:rFonts w:hint="eastAsia" w:ascii="宋体" w:hAnsi="宋体" w:cs="宋体"/>
          <w:color w:val="auto"/>
          <w:sz w:val="24"/>
          <w:szCs w:val="24"/>
          <w:highlight w:val="none"/>
          <w:lang w:eastAsia="zh-CN"/>
        </w:rPr>
        <w:t>2.</w:t>
      </w:r>
      <w:r>
        <w:rPr>
          <w:rFonts w:hint="eastAsia" w:ascii="宋体" w:hAnsi="宋体" w:cs="宋体"/>
          <w:color w:val="auto"/>
          <w:sz w:val="24"/>
          <w:szCs w:val="24"/>
          <w:highlight w:val="none"/>
          <w:u w:val="single"/>
          <w:lang w:eastAsia="zh-CN"/>
        </w:rPr>
        <w:t>属于（采购文件中明确的所属行业）；承建（承接）企业为（企业名称），从业人员人，营业收入为万元，资产总额为万元，属于（中型企业、小型企业、微型企业）；</w:t>
      </w:r>
    </w:p>
    <w:p w14:paraId="74257B0C">
      <w:pPr>
        <w:spacing w:line="360" w:lineRule="auto"/>
        <w:ind w:firstLine="480" w:firstLineChars="200"/>
        <w:rPr>
          <w:rFonts w:ascii="宋体" w:hAnsi="宋体" w:cs="宋体"/>
          <w:color w:val="auto"/>
          <w:sz w:val="24"/>
          <w:szCs w:val="24"/>
          <w:highlight w:val="none"/>
          <w:u w:val="single"/>
          <w:lang w:eastAsia="zh-CN"/>
        </w:rPr>
      </w:pPr>
      <w:r>
        <w:rPr>
          <w:rFonts w:hint="eastAsia" w:ascii="宋体" w:hAnsi="宋体" w:cs="宋体"/>
          <w:color w:val="auto"/>
          <w:sz w:val="24"/>
          <w:szCs w:val="24"/>
          <w:highlight w:val="none"/>
          <w:u w:val="single"/>
          <w:lang w:eastAsia="zh-CN"/>
        </w:rPr>
        <w:t>……</w:t>
      </w:r>
    </w:p>
    <w:p w14:paraId="5CEE683B">
      <w:pPr>
        <w:spacing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以上企业，不属于大企业的分支机构，不存在控股股东为大企业的情形，也不存在与大企业的负责人为同一人的情形。</w:t>
      </w:r>
    </w:p>
    <w:p w14:paraId="4121766D">
      <w:pPr>
        <w:spacing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本企业对上述声明内容的真实性负责。如有虚假，将依法承担相应责任。</w:t>
      </w:r>
    </w:p>
    <w:p w14:paraId="3BC90904">
      <w:pPr>
        <w:spacing w:line="360" w:lineRule="auto"/>
        <w:rPr>
          <w:rFonts w:ascii="宋体" w:hAnsi="宋体" w:cs="宋体"/>
          <w:color w:val="auto"/>
          <w:sz w:val="24"/>
          <w:szCs w:val="24"/>
          <w:highlight w:val="none"/>
          <w:lang w:eastAsia="zh-CN"/>
        </w:rPr>
      </w:pPr>
    </w:p>
    <w:p w14:paraId="2A6BBAFE">
      <w:pPr>
        <w:pStyle w:val="4"/>
        <w:spacing w:line="360" w:lineRule="auto"/>
        <w:rPr>
          <w:color w:val="auto"/>
          <w:highlight w:val="none"/>
          <w:lang w:eastAsia="zh-CN"/>
        </w:rPr>
      </w:pPr>
    </w:p>
    <w:p w14:paraId="01F16244">
      <w:pPr>
        <w:pStyle w:val="4"/>
        <w:spacing w:line="284" w:lineRule="auto"/>
        <w:rPr>
          <w:color w:val="auto"/>
          <w:highlight w:val="none"/>
          <w:lang w:eastAsia="zh-CN"/>
        </w:rPr>
      </w:pPr>
    </w:p>
    <w:p w14:paraId="245382D4">
      <w:pPr>
        <w:spacing w:before="79" w:line="219" w:lineRule="auto"/>
        <w:ind w:left="6367"/>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企业名称（盖章</w:t>
      </w:r>
      <w:r>
        <w:rPr>
          <w:rFonts w:ascii="宋体" w:hAnsi="宋体" w:eastAsia="宋体" w:cs="宋体"/>
          <w:color w:val="auto"/>
          <w:sz w:val="24"/>
          <w:szCs w:val="24"/>
          <w:highlight w:val="none"/>
          <w:lang w:eastAsia="zh-CN"/>
        </w:rPr>
        <w:t>）：</w:t>
      </w:r>
    </w:p>
    <w:p w14:paraId="32CEB45E">
      <w:pPr>
        <w:pStyle w:val="4"/>
        <w:spacing w:line="283" w:lineRule="auto"/>
        <w:rPr>
          <w:color w:val="auto"/>
          <w:highlight w:val="none"/>
          <w:lang w:eastAsia="zh-CN"/>
        </w:rPr>
      </w:pPr>
    </w:p>
    <w:p w14:paraId="3EEA5137">
      <w:pPr>
        <w:pStyle w:val="4"/>
        <w:spacing w:line="284" w:lineRule="auto"/>
        <w:rPr>
          <w:color w:val="auto"/>
          <w:highlight w:val="none"/>
          <w:lang w:eastAsia="zh-CN"/>
        </w:rPr>
      </w:pPr>
    </w:p>
    <w:p w14:paraId="3E3A875E">
      <w:pPr>
        <w:spacing w:before="79" w:line="220" w:lineRule="auto"/>
        <w:ind w:left="6404"/>
        <w:rPr>
          <w:rFonts w:hint="eastAsia" w:ascii="宋体" w:hAnsi="宋体" w:eastAsia="宋体" w:cs="宋体"/>
          <w:color w:val="auto"/>
          <w:sz w:val="24"/>
          <w:szCs w:val="24"/>
          <w:highlight w:val="none"/>
          <w:lang w:eastAsia="zh-CN"/>
        </w:rPr>
      </w:pPr>
      <w:r>
        <w:rPr>
          <w:rFonts w:ascii="宋体" w:hAnsi="宋体" w:eastAsia="宋体" w:cs="宋体"/>
          <w:color w:val="auto"/>
          <w:spacing w:val="-17"/>
          <w:sz w:val="24"/>
          <w:szCs w:val="24"/>
          <w:highlight w:val="none"/>
          <w:lang w:eastAsia="zh-CN"/>
        </w:rPr>
        <w:t>日期：</w:t>
      </w:r>
    </w:p>
    <w:p w14:paraId="6667F990">
      <w:pPr>
        <w:pStyle w:val="4"/>
        <w:spacing w:line="332" w:lineRule="auto"/>
        <w:rPr>
          <w:color w:val="auto"/>
          <w:highlight w:val="none"/>
          <w:lang w:eastAsia="zh-CN"/>
        </w:rPr>
      </w:pPr>
    </w:p>
    <w:p w14:paraId="3DDDF00A">
      <w:pPr>
        <w:spacing w:before="78" w:line="439" w:lineRule="exact"/>
        <w:ind w:left="135"/>
        <w:rPr>
          <w:rFonts w:hint="eastAsia" w:ascii="宋体" w:hAnsi="宋体" w:eastAsia="宋体" w:cs="宋体"/>
          <w:color w:val="auto"/>
          <w:sz w:val="24"/>
          <w:szCs w:val="24"/>
          <w:highlight w:val="none"/>
          <w:lang w:eastAsia="zh-CN"/>
        </w:rPr>
      </w:pPr>
      <w:r>
        <w:rPr>
          <w:rFonts w:ascii="仿宋" w:hAnsi="仿宋" w:eastAsia="仿宋" w:cs="仿宋"/>
          <w:color w:val="auto"/>
          <w:spacing w:val="-4"/>
          <w:position w:val="14"/>
          <w:sz w:val="19"/>
          <w:szCs w:val="19"/>
          <w:highlight w:val="none"/>
          <w:lang w:eastAsia="zh-CN"/>
          <w14:textOutline w14:w="3619" w14:cap="sq" w14:cmpd="sng" w14:algn="ctr">
            <w14:solidFill>
              <w14:srgbClr w14:val="000000"/>
            </w14:solidFill>
            <w14:prstDash w14:val="solid"/>
            <w14:bevel/>
          </w14:textOutline>
        </w:rPr>
        <w:t>1</w:t>
      </w:r>
      <w:r>
        <w:rPr>
          <w:rFonts w:ascii="宋体" w:hAnsi="宋体" w:eastAsia="宋体" w:cs="宋体"/>
          <w:color w:val="auto"/>
          <w:spacing w:val="-4"/>
          <w:position w:val="14"/>
          <w:sz w:val="24"/>
          <w:szCs w:val="24"/>
          <w:highlight w:val="none"/>
          <w:lang w:eastAsia="zh-CN"/>
        </w:rPr>
        <w:t>从业人员、营业收入、资产总额填报上一年度数据，无上一年度数据的新成立企业可不</w:t>
      </w:r>
    </w:p>
    <w:p w14:paraId="064E8A99">
      <w:pPr>
        <w:spacing w:before="1" w:line="219" w:lineRule="auto"/>
        <w:ind w:left="125"/>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填报。</w:t>
      </w:r>
    </w:p>
    <w:p w14:paraId="0E27D6B1">
      <w:pPr>
        <w:spacing w:before="276" w:line="221" w:lineRule="auto"/>
        <w:ind w:left="606"/>
        <w:rPr>
          <w:rFonts w:hint="eastAsia" w:ascii="宋体" w:hAnsi="宋体" w:eastAsia="宋体" w:cs="宋体"/>
          <w:color w:val="auto"/>
          <w:sz w:val="24"/>
          <w:szCs w:val="24"/>
          <w:highlight w:val="none"/>
          <w:lang w:eastAsia="zh-CN"/>
        </w:rPr>
      </w:pPr>
      <w:r>
        <w:rPr>
          <w:rFonts w:ascii="宋体" w:hAnsi="宋体" w:eastAsia="宋体" w:cs="宋体"/>
          <w:color w:val="auto"/>
          <w:spacing w:val="-5"/>
          <w:sz w:val="24"/>
          <w:szCs w:val="24"/>
          <w:highlight w:val="none"/>
          <w:lang w:eastAsia="zh-CN"/>
        </w:rPr>
        <w:t>备注：</w:t>
      </w:r>
    </w:p>
    <w:p w14:paraId="2964063D">
      <w:pPr>
        <w:spacing w:before="152" w:line="219" w:lineRule="auto"/>
        <w:ind w:left="621"/>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1.本项目为专门面向中小企业采购，此函必须提供。</w:t>
      </w:r>
    </w:p>
    <w:p w14:paraId="7D502600">
      <w:pPr>
        <w:spacing w:before="152" w:line="219" w:lineRule="auto"/>
        <w:ind w:left="621"/>
        <w:outlineLvl w:val="6"/>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pPr>
      <w:r>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2.本项目所属行业为建筑业。</w:t>
      </w:r>
    </w:p>
    <w:p w14:paraId="06CED806">
      <w:pPr>
        <w:pStyle w:val="4"/>
        <w:spacing w:line="273" w:lineRule="auto"/>
        <w:rPr>
          <w:color w:val="auto"/>
          <w:highlight w:val="none"/>
          <w:lang w:eastAsia="zh-CN"/>
        </w:rPr>
      </w:pPr>
    </w:p>
    <w:p w14:paraId="484201C5">
      <w:pPr>
        <w:rPr>
          <w:rFonts w:ascii="宋体" w:cs="宋体"/>
          <w:b/>
          <w:bCs/>
          <w:color w:val="auto"/>
          <w:sz w:val="24"/>
          <w:szCs w:val="24"/>
          <w:highlight w:val="none"/>
          <w:lang w:eastAsia="zh-CN"/>
        </w:rPr>
      </w:pPr>
      <w:r>
        <w:rPr>
          <w:rFonts w:hint="eastAsia" w:ascii="宋体" w:cs="宋体"/>
          <w:b/>
          <w:bCs/>
          <w:color w:val="auto"/>
          <w:sz w:val="24"/>
          <w:szCs w:val="24"/>
          <w:highlight w:val="none"/>
          <w:lang w:eastAsia="zh-CN"/>
        </w:rPr>
        <w:br w:type="page"/>
      </w:r>
    </w:p>
    <w:p w14:paraId="274AC71F">
      <w:pPr>
        <w:ind w:firstLine="480"/>
        <w:jc w:val="center"/>
        <w:rPr>
          <w:rFonts w:ascii="宋体" w:cs="宋体"/>
          <w:b/>
          <w:bCs/>
          <w:color w:val="auto"/>
          <w:sz w:val="24"/>
          <w:szCs w:val="24"/>
          <w:highlight w:val="none"/>
          <w:lang w:eastAsia="zh-CN"/>
        </w:rPr>
      </w:pPr>
      <w:r>
        <w:rPr>
          <w:rFonts w:hint="eastAsia" w:ascii="宋体" w:cs="宋体"/>
          <w:b/>
          <w:bCs/>
          <w:color w:val="auto"/>
          <w:sz w:val="24"/>
          <w:szCs w:val="24"/>
          <w:highlight w:val="none"/>
          <w:lang w:eastAsia="zh-CN"/>
        </w:rPr>
        <w:t>中小企业划型标准规定（工信部联企业〔2011〕300号）</w:t>
      </w:r>
    </w:p>
    <w:p w14:paraId="7AC5C0F5">
      <w:pPr>
        <w:pStyle w:val="4"/>
        <w:rPr>
          <w:color w:val="auto"/>
          <w:highlight w:val="none"/>
          <w:lang w:eastAsia="zh-CN"/>
        </w:rPr>
      </w:pPr>
    </w:p>
    <w:p w14:paraId="0F8868E6">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一、根据《中华人民共和国中小企业促进法》和《国务院关于进一步促进中小企业发展的若干意见》(国发〔2009〕36号)，制定本规定。</w:t>
      </w:r>
    </w:p>
    <w:p w14:paraId="7F2CF6A0">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二、中小企业划分为中型、小型、微型三种类型，具体标准根据企业从业人员、营业收入、资产总额等指标，结合行业特点制定。</w:t>
      </w:r>
    </w:p>
    <w:p w14:paraId="7AFE455E">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7B8210F">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四、各行业划型标准为：</w:t>
      </w:r>
    </w:p>
    <w:p w14:paraId="3DD9044E">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（一）农、林、牧、渔业。营业收入20000万元以下的为中小微型企业。其中，营业收入500万元及以上的为中型企业，营业收入50万元及以上的为小型企业，营业收入50万元以下的为微型企业。</w:t>
      </w:r>
    </w:p>
    <w:p w14:paraId="49870598">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BEE6937">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474A61">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DFD5E8E">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C2135F8">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1203067">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AEDB9EF">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D02C97C">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F874B6">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CA23BB7">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6D9ADE6">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7F14944">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E948116">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228D220">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3120B1D">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（十六）其他未列明行业。从业人员300人以下的为中小微型企业。其中，从业人员100人及以上的为中型企业；从业人员10人及以上的为小型企业；从业人员10人以下的为微型企业。</w:t>
      </w:r>
    </w:p>
    <w:p w14:paraId="06412A2F">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五、企业类型的划分以统计部门的统计数据为依据。</w:t>
      </w:r>
    </w:p>
    <w:p w14:paraId="0CFC0DF7">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3CB07BBF">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59881F02">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八、本规定由工业和信息化部、国家统计局会同有关部门根据《国民经济行业分类》修订情况和企业发展变化情况适时修订。</w:t>
      </w:r>
    </w:p>
    <w:p w14:paraId="561A7AA6">
      <w:pPr>
        <w:ind w:firstLine="480"/>
        <w:rPr>
          <w:rFonts w:ascii="宋体" w:cs="宋体"/>
          <w:color w:val="auto"/>
          <w:sz w:val="24"/>
          <w:szCs w:val="24"/>
          <w:highlight w:val="none"/>
          <w:lang w:eastAsia="zh-CN"/>
        </w:rPr>
      </w:pPr>
      <w:r>
        <w:rPr>
          <w:rFonts w:hint="eastAsia" w:ascii="宋体" w:cs="宋体"/>
          <w:color w:val="auto"/>
          <w:sz w:val="24"/>
          <w:szCs w:val="24"/>
          <w:highlight w:val="none"/>
          <w:lang w:eastAsia="zh-CN"/>
        </w:rPr>
        <w:t>九、本规定由工业和信息化部、国家统计局会同有关部门负责解释。</w:t>
      </w:r>
    </w:p>
    <w:p w14:paraId="50E013DC">
      <w:pPr>
        <w:ind w:firstLine="480"/>
        <w:rPr>
          <w:rFonts w:ascii="宋体" w:cs="宋体"/>
          <w:color w:val="auto"/>
          <w:sz w:val="24"/>
          <w:szCs w:val="24"/>
          <w:highlight w:val="none"/>
          <w:lang w:val="zh-CN" w:eastAsia="zh-CN"/>
        </w:rPr>
      </w:pPr>
      <w:r>
        <w:rPr>
          <w:rFonts w:hint="eastAsia" w:ascii="宋体" w:cs="宋体"/>
          <w:color w:val="auto"/>
          <w:sz w:val="24"/>
          <w:szCs w:val="24"/>
          <w:highlight w:val="none"/>
          <w:lang w:eastAsia="zh-CN"/>
        </w:rPr>
        <w:t>十、本规定自发布之日起执行，原国家经贸委、原国家计委、财政部和国家统计局2003年颁布的《中小企业标准暂行规定》同时废止。</w:t>
      </w:r>
    </w:p>
    <w:p w14:paraId="3F66CBCB">
      <w:pPr>
        <w:rPr>
          <w:color w:val="auto"/>
          <w:highlight w:val="none"/>
          <w:lang w:eastAsia="zh-CN"/>
        </w:rPr>
      </w:pPr>
    </w:p>
    <w:p w14:paraId="65A501A9">
      <w:pPr>
        <w:pStyle w:val="4"/>
        <w:spacing w:line="273" w:lineRule="auto"/>
        <w:rPr>
          <w:color w:val="auto"/>
          <w:highlight w:val="none"/>
          <w:lang w:eastAsia="zh-CN"/>
        </w:rPr>
      </w:pPr>
    </w:p>
    <w:p w14:paraId="063DA536">
      <w:pPr>
        <w:pStyle w:val="4"/>
        <w:spacing w:line="274" w:lineRule="auto"/>
        <w:rPr>
          <w:color w:val="auto"/>
          <w:highlight w:val="none"/>
          <w:lang w:eastAsia="zh-CN"/>
        </w:rPr>
      </w:pPr>
    </w:p>
    <w:p w14:paraId="05F7C2EA">
      <w:pPr>
        <w:rPr>
          <w:rFonts w:hint="eastAsia" w:ascii="黑体" w:hAnsi="黑体" w:eastAsia="黑体" w:cs="黑体"/>
          <w:color w:val="auto"/>
          <w:spacing w:val="-1"/>
          <w:sz w:val="30"/>
          <w:szCs w:val="30"/>
          <w:highlight w:val="none"/>
          <w:lang w:eastAsia="zh-CN"/>
          <w14:textOutline w14:w="5448" w14:cap="sq" w14:cmpd="sng" w14:algn="ctr">
            <w14:solidFill>
              <w14:srgbClr w14:val="000000"/>
            </w14:solidFill>
            <w14:prstDash w14:val="solid"/>
            <w14:bevel/>
          </w14:textOutline>
        </w:rPr>
      </w:pPr>
      <w:r>
        <w:rPr>
          <w:rFonts w:ascii="黑体" w:hAnsi="黑体" w:eastAsia="黑体" w:cs="黑体"/>
          <w:color w:val="auto"/>
          <w:spacing w:val="-1"/>
          <w:sz w:val="30"/>
          <w:szCs w:val="30"/>
          <w:highlight w:val="none"/>
          <w:lang w:eastAsia="zh-CN"/>
          <w14:textOutline w14:w="5448" w14:cap="sq" w14:cmpd="sng" w14:algn="ctr">
            <w14:solidFill>
              <w14:srgbClr w14:val="000000"/>
            </w14:solidFill>
            <w14:prstDash w14:val="solid"/>
            <w14:bevel/>
          </w14:textOutline>
        </w:rPr>
        <w:br w:type="page"/>
      </w:r>
    </w:p>
    <w:p w14:paraId="0CFD4AA0">
      <w:pPr>
        <w:pStyle w:val="4"/>
        <w:spacing w:line="273" w:lineRule="auto"/>
        <w:rPr>
          <w:color w:val="auto"/>
          <w:highlight w:val="none"/>
          <w:lang w:eastAsia="zh-CN"/>
        </w:rPr>
      </w:pPr>
    </w:p>
    <w:p w14:paraId="6C2497C4">
      <w:pPr>
        <w:pStyle w:val="4"/>
        <w:spacing w:line="274" w:lineRule="auto"/>
        <w:rPr>
          <w:color w:val="auto"/>
          <w:highlight w:val="none"/>
          <w:lang w:eastAsia="zh-CN"/>
        </w:rPr>
      </w:pPr>
    </w:p>
    <w:p w14:paraId="52DF2A85">
      <w:pPr>
        <w:spacing w:before="98" w:line="222" w:lineRule="auto"/>
        <w:ind w:left="3591"/>
        <w:rPr>
          <w:rFonts w:hint="eastAsia" w:ascii="宋体" w:hAnsi="宋体" w:eastAsia="宋体" w:cs="宋体"/>
          <w:color w:val="auto"/>
          <w:sz w:val="30"/>
          <w:szCs w:val="30"/>
          <w:highlight w:val="none"/>
          <w:lang w:eastAsia="zh-CN"/>
        </w:rPr>
      </w:pPr>
      <w:r>
        <w:rPr>
          <w:rFonts w:ascii="黑体" w:hAnsi="黑体" w:eastAsia="黑体" w:cs="黑体"/>
          <w:color w:val="auto"/>
          <w:spacing w:val="-1"/>
          <w:sz w:val="30"/>
          <w:szCs w:val="30"/>
          <w:highlight w:val="none"/>
          <w:lang w:eastAsia="zh-CN"/>
          <w14:textOutline w14:w="5448" w14:cap="sq" w14:cmpd="sng" w14:algn="ctr">
            <w14:solidFill>
              <w14:srgbClr w14:val="000000"/>
            </w14:solidFill>
            <w14:prstDash w14:val="solid"/>
            <w14:bevel/>
          </w14:textOutline>
        </w:rPr>
        <w:t>第二部分</w:t>
      </w:r>
      <w:r>
        <w:rPr>
          <w:rFonts w:ascii="宋体" w:hAnsi="宋体" w:eastAsia="宋体" w:cs="宋体"/>
          <w:color w:val="auto"/>
          <w:spacing w:val="-1"/>
          <w:sz w:val="30"/>
          <w:szCs w:val="30"/>
          <w:highlight w:val="none"/>
          <w:lang w:eastAsia="zh-CN"/>
          <w14:textOutline w14:w="5448" w14:cap="sq" w14:cmpd="sng" w14:algn="ctr">
            <w14:solidFill>
              <w14:srgbClr w14:val="000000"/>
            </w14:solidFill>
            <w14:prstDash w14:val="solid"/>
            <w14:bevel/>
          </w14:textOutline>
        </w:rPr>
        <w:t>技术文件</w:t>
      </w:r>
    </w:p>
    <w:p w14:paraId="566F14F2">
      <w:pPr>
        <w:pStyle w:val="4"/>
        <w:spacing w:line="339" w:lineRule="auto"/>
        <w:rPr>
          <w:color w:val="auto"/>
          <w:highlight w:val="none"/>
          <w:lang w:eastAsia="zh-CN"/>
        </w:rPr>
      </w:pPr>
    </w:p>
    <w:p w14:paraId="7E835F94">
      <w:pPr>
        <w:pStyle w:val="4"/>
        <w:spacing w:line="340" w:lineRule="auto"/>
        <w:rPr>
          <w:color w:val="auto"/>
          <w:highlight w:val="none"/>
          <w:lang w:eastAsia="zh-CN"/>
        </w:rPr>
      </w:pPr>
    </w:p>
    <w:p w14:paraId="10F69E8A">
      <w:pPr>
        <w:spacing w:before="78" w:line="360" w:lineRule="auto"/>
        <w:ind w:left="123"/>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14:textOutline w14:w="4356" w14:cap="sq" w14:cmpd="sng" w14:algn="ctr">
            <w14:solidFill>
              <w14:srgbClr w14:val="000000"/>
            </w14:solidFill>
            <w14:prstDash w14:val="solid"/>
            <w14:bevel/>
          </w14:textOutline>
        </w:rPr>
        <w:t>供应商应提交的技术文件清单：</w:t>
      </w:r>
    </w:p>
    <w:tbl>
      <w:tblPr>
        <w:tblStyle w:val="20"/>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6"/>
        <w:gridCol w:w="6980"/>
        <w:gridCol w:w="1391"/>
        <w:gridCol w:w="894"/>
      </w:tblGrid>
      <w:tr w14:paraId="57016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extDirection w:val="tbRlV"/>
          </w:tcPr>
          <w:p w14:paraId="602CCBA7">
            <w:pPr>
              <w:pStyle w:val="21"/>
              <w:spacing w:before="145" w:line="360" w:lineRule="auto"/>
              <w:ind w:left="41"/>
              <w:rPr>
                <w:rFonts w:hint="eastAsia"/>
                <w:color w:val="auto"/>
                <w:highlight w:val="none"/>
              </w:rPr>
            </w:pPr>
            <w:r>
              <w:rPr>
                <w:color w:val="auto"/>
                <w:spacing w:val="-1"/>
                <w:highlight w:val="none"/>
              </w:rPr>
              <w:t>序号</w:t>
            </w:r>
          </w:p>
        </w:tc>
        <w:tc>
          <w:tcPr>
            <w:tcW w:w="6980" w:type="dxa"/>
          </w:tcPr>
          <w:p w14:paraId="318DB65C">
            <w:pPr>
              <w:pStyle w:val="21"/>
              <w:spacing w:before="197" w:line="360" w:lineRule="auto"/>
              <w:ind w:left="2026"/>
              <w:rPr>
                <w:rFonts w:hint="eastAsia"/>
                <w:color w:val="auto"/>
                <w:highlight w:val="none"/>
              </w:rPr>
            </w:pPr>
            <w:r>
              <w:rPr>
                <w:color w:val="auto"/>
                <w:spacing w:val="-2"/>
                <w:highlight w:val="none"/>
              </w:rPr>
              <w:t>技术文件名称及要求</w:t>
            </w:r>
          </w:p>
        </w:tc>
        <w:tc>
          <w:tcPr>
            <w:tcW w:w="1391" w:type="dxa"/>
          </w:tcPr>
          <w:p w14:paraId="2499C875">
            <w:pPr>
              <w:pStyle w:val="21"/>
              <w:spacing w:before="40" w:line="360" w:lineRule="auto"/>
              <w:ind w:left="223" w:right="208" w:firstLine="2"/>
              <w:rPr>
                <w:rFonts w:hint="eastAsia"/>
                <w:color w:val="auto"/>
                <w:highlight w:val="none"/>
              </w:rPr>
            </w:pPr>
            <w:r>
              <w:rPr>
                <w:color w:val="auto"/>
                <w:spacing w:val="-4"/>
                <w:highlight w:val="none"/>
              </w:rPr>
              <w:t>是否已按</w:t>
            </w:r>
            <w:r>
              <w:rPr>
                <w:color w:val="auto"/>
                <w:spacing w:val="-3"/>
                <w:highlight w:val="none"/>
              </w:rPr>
              <w:t>要求提交</w:t>
            </w:r>
          </w:p>
        </w:tc>
        <w:tc>
          <w:tcPr>
            <w:tcW w:w="894" w:type="dxa"/>
          </w:tcPr>
          <w:p w14:paraId="3AABEC99">
            <w:pPr>
              <w:pStyle w:val="21"/>
              <w:spacing w:before="41" w:line="360" w:lineRule="auto"/>
              <w:ind w:left="215"/>
              <w:rPr>
                <w:rFonts w:hint="eastAsia"/>
                <w:color w:val="auto"/>
                <w:highlight w:val="none"/>
              </w:rPr>
            </w:pPr>
            <w:r>
              <w:rPr>
                <w:color w:val="auto"/>
                <w:spacing w:val="-6"/>
                <w:highlight w:val="none"/>
              </w:rPr>
              <w:t>文件</w:t>
            </w:r>
          </w:p>
          <w:p w14:paraId="70A076FB">
            <w:pPr>
              <w:pStyle w:val="21"/>
              <w:spacing w:line="360" w:lineRule="auto"/>
              <w:ind w:left="219"/>
              <w:rPr>
                <w:rFonts w:hint="eastAsia"/>
                <w:color w:val="auto"/>
                <w:highlight w:val="none"/>
              </w:rPr>
            </w:pPr>
            <w:r>
              <w:rPr>
                <w:color w:val="auto"/>
                <w:spacing w:val="-8"/>
                <w:highlight w:val="none"/>
              </w:rPr>
              <w:t>页码</w:t>
            </w:r>
          </w:p>
        </w:tc>
      </w:tr>
      <w:tr w14:paraId="7A7BD7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536" w:type="dxa"/>
          </w:tcPr>
          <w:p w14:paraId="6CCDCED1">
            <w:pPr>
              <w:pStyle w:val="21"/>
              <w:spacing w:before="73" w:line="360" w:lineRule="auto"/>
              <w:ind w:left="131"/>
              <w:rPr>
                <w:rFonts w:hint="eastAsia"/>
                <w:color w:val="auto"/>
                <w:highlight w:val="none"/>
              </w:rPr>
            </w:pPr>
            <w:r>
              <w:rPr>
                <w:color w:val="auto"/>
                <w:highlight w:val="none"/>
              </w:rPr>
              <w:t>1</w:t>
            </w:r>
          </w:p>
        </w:tc>
        <w:tc>
          <w:tcPr>
            <w:tcW w:w="6980" w:type="dxa"/>
          </w:tcPr>
          <w:p w14:paraId="2E842B0D">
            <w:pPr>
              <w:pStyle w:val="21"/>
              <w:spacing w:before="37" w:line="360" w:lineRule="auto"/>
              <w:ind w:left="133"/>
              <w:rPr>
                <w:rFonts w:hint="eastAsia"/>
                <w:color w:val="auto"/>
                <w:highlight w:val="none"/>
              </w:rPr>
            </w:pPr>
            <w:r>
              <w:rPr>
                <w:color w:val="auto"/>
                <w:spacing w:val="-4"/>
                <w:highlight w:val="none"/>
              </w:rPr>
              <w:t>已标价的工程量清单</w:t>
            </w:r>
          </w:p>
        </w:tc>
        <w:tc>
          <w:tcPr>
            <w:tcW w:w="1391" w:type="dxa"/>
          </w:tcPr>
          <w:p w14:paraId="1F7466C5">
            <w:pPr>
              <w:spacing w:line="360" w:lineRule="auto"/>
              <w:rPr>
                <w:color w:val="auto"/>
                <w:highlight w:val="none"/>
              </w:rPr>
            </w:pPr>
          </w:p>
        </w:tc>
        <w:tc>
          <w:tcPr>
            <w:tcW w:w="894" w:type="dxa"/>
          </w:tcPr>
          <w:p w14:paraId="4F974D43">
            <w:pPr>
              <w:spacing w:line="360" w:lineRule="auto"/>
              <w:rPr>
                <w:color w:val="auto"/>
                <w:highlight w:val="none"/>
              </w:rPr>
            </w:pPr>
          </w:p>
        </w:tc>
      </w:tr>
      <w:tr w14:paraId="5E099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C17C86F">
            <w:pPr>
              <w:pStyle w:val="21"/>
              <w:spacing w:before="78" w:line="360" w:lineRule="auto"/>
              <w:ind w:left="116"/>
              <w:rPr>
                <w:rFonts w:hint="eastAsia"/>
                <w:color w:val="auto"/>
                <w:highlight w:val="none"/>
              </w:rPr>
            </w:pPr>
            <w:r>
              <w:rPr>
                <w:color w:val="auto"/>
                <w:highlight w:val="none"/>
              </w:rPr>
              <w:t>2</w:t>
            </w:r>
          </w:p>
        </w:tc>
        <w:tc>
          <w:tcPr>
            <w:tcW w:w="6980" w:type="dxa"/>
          </w:tcPr>
          <w:p w14:paraId="377137A5">
            <w:pPr>
              <w:pStyle w:val="21"/>
              <w:spacing w:before="40" w:line="360" w:lineRule="auto"/>
              <w:ind w:left="106"/>
              <w:rPr>
                <w:rFonts w:hint="eastAsia"/>
                <w:color w:val="auto"/>
                <w:highlight w:val="none"/>
                <w:lang w:eastAsia="zh-CN"/>
              </w:rPr>
            </w:pPr>
            <w:r>
              <w:rPr>
                <w:color w:val="auto"/>
                <w:spacing w:val="-1"/>
                <w:highlight w:val="none"/>
                <w:lang w:eastAsia="zh-CN"/>
              </w:rPr>
              <w:t>施工组织设计（根据项目特点进行编制）</w:t>
            </w:r>
          </w:p>
        </w:tc>
        <w:tc>
          <w:tcPr>
            <w:tcW w:w="1391" w:type="dxa"/>
          </w:tcPr>
          <w:p w14:paraId="0D708F62">
            <w:pPr>
              <w:spacing w:line="360" w:lineRule="auto"/>
              <w:rPr>
                <w:color w:val="auto"/>
                <w:highlight w:val="none"/>
                <w:lang w:eastAsia="zh-CN"/>
              </w:rPr>
            </w:pPr>
          </w:p>
        </w:tc>
        <w:tc>
          <w:tcPr>
            <w:tcW w:w="894" w:type="dxa"/>
          </w:tcPr>
          <w:p w14:paraId="32395F4B">
            <w:pPr>
              <w:spacing w:line="360" w:lineRule="auto"/>
              <w:rPr>
                <w:color w:val="auto"/>
                <w:highlight w:val="none"/>
                <w:lang w:eastAsia="zh-CN"/>
              </w:rPr>
            </w:pPr>
          </w:p>
        </w:tc>
      </w:tr>
      <w:tr w14:paraId="74B90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3226C721">
            <w:pPr>
              <w:pStyle w:val="21"/>
              <w:spacing w:before="78" w:line="360" w:lineRule="auto"/>
              <w:ind w:left="118"/>
              <w:rPr>
                <w:rFonts w:hint="eastAsia"/>
                <w:color w:val="auto"/>
                <w:highlight w:val="none"/>
              </w:rPr>
            </w:pPr>
            <w:r>
              <w:rPr>
                <w:color w:val="auto"/>
                <w:highlight w:val="none"/>
              </w:rPr>
              <w:t>3</w:t>
            </w:r>
          </w:p>
        </w:tc>
        <w:tc>
          <w:tcPr>
            <w:tcW w:w="6980" w:type="dxa"/>
          </w:tcPr>
          <w:p w14:paraId="14B212EF">
            <w:pPr>
              <w:pStyle w:val="21"/>
              <w:spacing w:before="40" w:line="360" w:lineRule="auto"/>
              <w:ind w:left="106"/>
              <w:rPr>
                <w:rFonts w:hint="eastAsia"/>
                <w:color w:val="auto"/>
                <w:spacing w:val="-1"/>
                <w:highlight w:val="none"/>
                <w:lang w:eastAsia="zh-CN"/>
              </w:rPr>
            </w:pPr>
            <w:r>
              <w:rPr>
                <w:rFonts w:hint="eastAsia"/>
                <w:color w:val="auto"/>
                <w:spacing w:val="-1"/>
                <w:highlight w:val="none"/>
                <w:lang w:eastAsia="zh-CN"/>
              </w:rPr>
              <w:t>磋商保证金（按磋商文件要求提供)</w:t>
            </w:r>
          </w:p>
        </w:tc>
        <w:tc>
          <w:tcPr>
            <w:tcW w:w="1391" w:type="dxa"/>
          </w:tcPr>
          <w:p w14:paraId="0E8D1B6A">
            <w:pPr>
              <w:spacing w:line="360" w:lineRule="auto"/>
              <w:rPr>
                <w:color w:val="auto"/>
                <w:highlight w:val="none"/>
                <w:lang w:eastAsia="zh-CN"/>
              </w:rPr>
            </w:pPr>
          </w:p>
        </w:tc>
        <w:tc>
          <w:tcPr>
            <w:tcW w:w="894" w:type="dxa"/>
          </w:tcPr>
          <w:p w14:paraId="56617B03">
            <w:pPr>
              <w:spacing w:line="360" w:lineRule="auto"/>
              <w:rPr>
                <w:color w:val="auto"/>
                <w:highlight w:val="none"/>
                <w:lang w:eastAsia="zh-CN"/>
              </w:rPr>
            </w:pPr>
          </w:p>
        </w:tc>
      </w:tr>
      <w:tr w14:paraId="4FB8E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8BC7E96">
            <w:pPr>
              <w:pStyle w:val="21"/>
              <w:spacing w:before="79" w:line="360" w:lineRule="auto"/>
              <w:ind w:left="112"/>
              <w:rPr>
                <w:rFonts w:hint="eastAsia"/>
                <w:color w:val="auto"/>
                <w:highlight w:val="none"/>
              </w:rPr>
            </w:pPr>
            <w:r>
              <w:rPr>
                <w:color w:val="auto"/>
                <w:highlight w:val="none"/>
              </w:rPr>
              <w:t>4</w:t>
            </w:r>
          </w:p>
        </w:tc>
        <w:tc>
          <w:tcPr>
            <w:tcW w:w="6980" w:type="dxa"/>
          </w:tcPr>
          <w:p w14:paraId="72513035">
            <w:pPr>
              <w:pStyle w:val="21"/>
              <w:spacing w:before="40" w:line="360" w:lineRule="auto"/>
              <w:ind w:left="106"/>
              <w:rPr>
                <w:rFonts w:hint="eastAsia"/>
                <w:color w:val="auto"/>
                <w:highlight w:val="none"/>
                <w:lang w:eastAsia="zh-CN"/>
              </w:rPr>
            </w:pPr>
            <w:r>
              <w:rPr>
                <w:color w:val="auto"/>
                <w:spacing w:val="-1"/>
                <w:highlight w:val="none"/>
                <w:lang w:eastAsia="zh-CN"/>
              </w:rPr>
              <w:t>磋商文件要求提交的其他技术文件材料</w:t>
            </w:r>
          </w:p>
        </w:tc>
        <w:tc>
          <w:tcPr>
            <w:tcW w:w="1391" w:type="dxa"/>
          </w:tcPr>
          <w:p w14:paraId="2FB35ADD">
            <w:pPr>
              <w:spacing w:line="360" w:lineRule="auto"/>
              <w:rPr>
                <w:color w:val="auto"/>
                <w:highlight w:val="none"/>
                <w:lang w:eastAsia="zh-CN"/>
              </w:rPr>
            </w:pPr>
          </w:p>
        </w:tc>
        <w:tc>
          <w:tcPr>
            <w:tcW w:w="894" w:type="dxa"/>
          </w:tcPr>
          <w:p w14:paraId="0EB1A2A2">
            <w:pPr>
              <w:spacing w:line="360" w:lineRule="auto"/>
              <w:rPr>
                <w:color w:val="auto"/>
                <w:highlight w:val="none"/>
                <w:lang w:eastAsia="zh-CN"/>
              </w:rPr>
            </w:pPr>
          </w:p>
        </w:tc>
      </w:tr>
      <w:tr w14:paraId="43EB9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cPr>
          <w:p w14:paraId="044B62F0">
            <w:pPr>
              <w:pStyle w:val="21"/>
              <w:spacing w:before="79" w:line="360" w:lineRule="auto"/>
              <w:ind w:left="112"/>
              <w:rPr>
                <w:rFonts w:hint="eastAsia"/>
                <w:color w:val="auto"/>
                <w:highlight w:val="none"/>
                <w:lang w:eastAsia="zh-CN"/>
              </w:rPr>
            </w:pPr>
            <w:r>
              <w:rPr>
                <w:rFonts w:hint="eastAsia"/>
                <w:color w:val="auto"/>
                <w:highlight w:val="none"/>
                <w:lang w:eastAsia="zh-CN"/>
              </w:rPr>
              <w:t>5</w:t>
            </w:r>
          </w:p>
        </w:tc>
        <w:tc>
          <w:tcPr>
            <w:tcW w:w="6980" w:type="dxa"/>
          </w:tcPr>
          <w:p w14:paraId="5B1F39F2">
            <w:pPr>
              <w:pStyle w:val="21"/>
              <w:spacing w:before="40" w:line="360" w:lineRule="auto"/>
              <w:ind w:left="106" w:right="271"/>
              <w:rPr>
                <w:rFonts w:hint="eastAsia"/>
                <w:color w:val="auto"/>
                <w:highlight w:val="none"/>
                <w:lang w:eastAsia="zh-CN"/>
              </w:rPr>
            </w:pPr>
            <w:r>
              <w:rPr>
                <w:color w:val="auto"/>
                <w:spacing w:val="-1"/>
                <w:highlight w:val="none"/>
                <w:lang w:eastAsia="zh-CN"/>
              </w:rPr>
              <w:t>供应商认为需要提供的其他技术文件材料,但应注意不要提供与评审无直接关联的文件材料</w:t>
            </w:r>
          </w:p>
        </w:tc>
        <w:tc>
          <w:tcPr>
            <w:tcW w:w="1391" w:type="dxa"/>
          </w:tcPr>
          <w:p w14:paraId="57FEF1EC">
            <w:pPr>
              <w:spacing w:line="360" w:lineRule="auto"/>
              <w:rPr>
                <w:color w:val="auto"/>
                <w:highlight w:val="none"/>
                <w:lang w:eastAsia="zh-CN"/>
              </w:rPr>
            </w:pPr>
          </w:p>
        </w:tc>
        <w:tc>
          <w:tcPr>
            <w:tcW w:w="894" w:type="dxa"/>
          </w:tcPr>
          <w:p w14:paraId="6A93D1FC">
            <w:pPr>
              <w:spacing w:line="360" w:lineRule="auto"/>
              <w:rPr>
                <w:color w:val="auto"/>
                <w:highlight w:val="none"/>
                <w:lang w:eastAsia="zh-CN"/>
              </w:rPr>
            </w:pPr>
          </w:p>
        </w:tc>
      </w:tr>
    </w:tbl>
    <w:p w14:paraId="3FE375B9">
      <w:pPr>
        <w:spacing w:before="36" w:line="360" w:lineRule="auto"/>
        <w:ind w:left="124"/>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要求：</w:t>
      </w:r>
    </w:p>
    <w:p w14:paraId="1427FEC5">
      <w:pPr>
        <w:spacing w:before="26" w:line="360" w:lineRule="auto"/>
        <w:ind w:left="6" w:right="120" w:firstLine="479"/>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1.供应商必须按照技术文件清单以及规定的格式和要求提交，清单中虽未列出但磋商文件要求提交的技术文件，供应商也应按磋商文件的要求提交。</w:t>
      </w:r>
    </w:p>
    <w:p w14:paraId="5D6586C2">
      <w:pPr>
        <w:spacing w:before="26" w:line="360" w:lineRule="auto"/>
        <w:ind w:left="6" w:right="120" w:firstLine="479"/>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2.供应商在响应前应自行检查要求提交的技术文件是否</w:t>
      </w:r>
      <w:r>
        <w:rPr>
          <w:rFonts w:ascii="宋体" w:hAnsi="宋体" w:eastAsia="宋体" w:cs="宋体"/>
          <w:color w:val="auto"/>
          <w:spacing w:val="-1"/>
          <w:sz w:val="24"/>
          <w:szCs w:val="24"/>
          <w:highlight w:val="none"/>
          <w:lang w:eastAsia="zh-CN"/>
        </w:rPr>
        <w:t>已完整提交并加盖公章和/或有效签署，若有缺失、无效或者不符合磋商文件要求，将导致其响应被拒绝。</w:t>
      </w:r>
    </w:p>
    <w:p w14:paraId="1AEFAD5A">
      <w:pPr>
        <w:spacing w:before="26" w:line="360" w:lineRule="auto"/>
        <w:ind w:left="488"/>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3.供应商应按本格式编制技术文件部分的目</w:t>
      </w:r>
      <w:r>
        <w:rPr>
          <w:rFonts w:ascii="宋体" w:hAnsi="宋体" w:eastAsia="宋体" w:cs="宋体"/>
          <w:color w:val="auto"/>
          <w:spacing w:val="-1"/>
          <w:sz w:val="24"/>
          <w:szCs w:val="24"/>
          <w:highlight w:val="none"/>
          <w:lang w:eastAsia="zh-CN"/>
        </w:rPr>
        <w:t>录，并在目录中标明技术文件部分。</w:t>
      </w:r>
    </w:p>
    <w:p w14:paraId="77DA063F">
      <w:pPr>
        <w:pStyle w:val="4"/>
        <w:spacing w:line="360" w:lineRule="auto"/>
        <w:rPr>
          <w:color w:val="auto"/>
          <w:highlight w:val="none"/>
          <w:lang w:eastAsia="zh-CN"/>
        </w:rPr>
      </w:pPr>
    </w:p>
    <w:p w14:paraId="022E93B4">
      <w:pPr>
        <w:rPr>
          <w:rFonts w:hint="eastAsia"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br w:type="page"/>
      </w:r>
    </w:p>
    <w:p w14:paraId="4FE51AC2">
      <w:pPr>
        <w:spacing w:before="78" w:line="360" w:lineRule="auto"/>
        <w:ind w:left="4"/>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一、已标价的工程量清单</w:t>
      </w:r>
    </w:p>
    <w:p w14:paraId="2340716D">
      <w:pPr>
        <w:pStyle w:val="4"/>
        <w:spacing w:line="360" w:lineRule="auto"/>
        <w:rPr>
          <w:color w:val="auto"/>
          <w:highlight w:val="none"/>
          <w:lang w:eastAsia="zh-CN"/>
        </w:rPr>
      </w:pPr>
    </w:p>
    <w:p w14:paraId="7A4C311F">
      <w:pPr>
        <w:spacing w:before="79" w:line="360" w:lineRule="auto"/>
        <w:ind w:left="498"/>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14:textOutline w14:w="4356" w14:cap="sq" w14:cmpd="sng" w14:algn="ctr">
            <w14:solidFill>
              <w14:srgbClr w14:val="000000"/>
            </w14:solidFill>
            <w14:prstDash w14:val="solid"/>
            <w14:bevel/>
          </w14:textOutline>
        </w:rPr>
        <w:t>1.工程量清单说明</w:t>
      </w:r>
    </w:p>
    <w:p w14:paraId="580559E3">
      <w:pPr>
        <w:spacing w:before="131" w:line="360" w:lineRule="auto"/>
        <w:ind w:left="20" w:firstLine="480"/>
        <w:jc w:val="both"/>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1.1本工程量清单是依据磋商文件中包括的、有合同约束力的图纸以及有关工程量清单的国家标准、行业标准、合同条款中约定的工程量计算规则编制。约定计量规则中没有的子</w:t>
      </w:r>
    </w:p>
    <w:p w14:paraId="60563B65">
      <w:pPr>
        <w:spacing w:before="1" w:line="360" w:lineRule="auto"/>
        <w:ind w:left="46"/>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目，其工程量按照有合同约束力的图纸所标示尺寸的理论净量计算。</w:t>
      </w:r>
    </w:p>
    <w:p w14:paraId="67317B0A">
      <w:pPr>
        <w:spacing w:before="145" w:line="360" w:lineRule="auto"/>
        <w:ind w:left="48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计量采用中华人民共和国法定计量单位。</w:t>
      </w:r>
    </w:p>
    <w:p w14:paraId="704A174E">
      <w:pPr>
        <w:spacing w:before="145" w:line="360" w:lineRule="auto"/>
        <w:ind w:left="525"/>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4"/>
          <w:sz w:val="24"/>
          <w:szCs w:val="24"/>
          <w:highlight w:val="none"/>
          <w:lang w:eastAsia="zh-CN"/>
        </w:rPr>
        <w:t>1.2本工程量清单应与磋商文件中的供应商须知、通用合同条款、专用合同条款技</w:t>
      </w:r>
    </w:p>
    <w:p w14:paraId="656D0205">
      <w:pPr>
        <w:spacing w:line="360" w:lineRule="auto"/>
        <w:ind w:left="2"/>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术标准和要求及图纸等一起阅读和理解。</w:t>
      </w:r>
    </w:p>
    <w:p w14:paraId="21F36F3B">
      <w:pPr>
        <w:spacing w:before="145" w:line="360" w:lineRule="auto"/>
        <w:ind w:left="501"/>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4"/>
          <w:sz w:val="24"/>
          <w:szCs w:val="24"/>
          <w:highlight w:val="none"/>
          <w:lang w:eastAsia="zh-CN"/>
        </w:rPr>
        <w:t>1.3本工程量清单仅是响应报价的共同基础，实际工程计量和工程价款的支付应遵</w:t>
      </w:r>
    </w:p>
    <w:p w14:paraId="12FEF61D">
      <w:pPr>
        <w:spacing w:before="1" w:line="360"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循合同条款的约定和第六章“技术标准和要求”的有关规定。</w:t>
      </w:r>
    </w:p>
    <w:p w14:paraId="5A347B8B">
      <w:pPr>
        <w:spacing w:before="146" w:line="360" w:lineRule="auto"/>
        <w:ind w:left="501"/>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1.4补充子目工程量计算规则及子目工作内容说明：。</w:t>
      </w:r>
    </w:p>
    <w:p w14:paraId="2A746880">
      <w:pPr>
        <w:spacing w:before="144" w:line="218" w:lineRule="auto"/>
        <w:ind w:left="486"/>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2.响应报价说明</w:t>
      </w:r>
    </w:p>
    <w:p w14:paraId="4ED9CAA5">
      <w:pPr>
        <w:spacing w:before="147" w:line="218" w:lineRule="auto"/>
        <w:ind w:left="483"/>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2.1工程量清单中的每一子目须填入单价</w:t>
      </w:r>
      <w:r>
        <w:rPr>
          <w:rFonts w:ascii="宋体" w:hAnsi="宋体" w:eastAsia="宋体" w:cs="宋体"/>
          <w:color w:val="auto"/>
          <w:spacing w:val="-1"/>
          <w:sz w:val="24"/>
          <w:szCs w:val="24"/>
          <w:highlight w:val="none"/>
          <w:lang w:eastAsia="zh-CN"/>
        </w:rPr>
        <w:t>或价格，且只允许有一个报价。</w:t>
      </w:r>
    </w:p>
    <w:p w14:paraId="143FF51C">
      <w:pPr>
        <w:spacing w:before="148" w:line="218" w:lineRule="auto"/>
        <w:ind w:left="486"/>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2.2工程量清单成交价的单价或金额，应包括所需</w:t>
      </w:r>
      <w:r>
        <w:rPr>
          <w:rFonts w:ascii="宋体" w:hAnsi="宋体" w:eastAsia="宋体" w:cs="宋体"/>
          <w:color w:val="auto"/>
          <w:spacing w:val="-1"/>
          <w:sz w:val="24"/>
          <w:szCs w:val="24"/>
          <w:highlight w:val="none"/>
          <w:lang w:eastAsia="zh-CN"/>
        </w:rPr>
        <w:t>人工费、施工机械使用费、材料</w:t>
      </w:r>
    </w:p>
    <w:p w14:paraId="74AAEC7D">
      <w:pPr>
        <w:spacing w:before="147" w:line="429" w:lineRule="exact"/>
        <w:ind w:left="14"/>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4"/>
          <w:sz w:val="24"/>
          <w:szCs w:val="24"/>
          <w:highlight w:val="none"/>
          <w:lang w:eastAsia="zh-CN"/>
        </w:rPr>
        <w:t>费、其他（运杂费、质检费、安装费、缺陷修复费、保险费，以及合同明示或暗示的风险、</w:t>
      </w:r>
    </w:p>
    <w:p w14:paraId="5C3F75E3">
      <w:pPr>
        <w:spacing w:before="1" w:line="219" w:lineRule="auto"/>
        <w:ind w:left="9"/>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责任和义务等）以及管理费、利润等。</w:t>
      </w:r>
    </w:p>
    <w:p w14:paraId="099A76AF">
      <w:pPr>
        <w:spacing w:before="144" w:line="430" w:lineRule="exact"/>
        <w:ind w:left="483"/>
        <w:rPr>
          <w:rFonts w:hint="eastAsia" w:ascii="宋体" w:hAnsi="宋体" w:eastAsia="宋体" w:cs="宋体"/>
          <w:color w:val="auto"/>
          <w:sz w:val="24"/>
          <w:szCs w:val="24"/>
          <w:highlight w:val="none"/>
          <w:lang w:eastAsia="zh-CN"/>
        </w:rPr>
      </w:pPr>
      <w:r>
        <w:rPr>
          <w:rFonts w:ascii="宋体" w:hAnsi="宋体" w:eastAsia="宋体" w:cs="宋体"/>
          <w:color w:val="auto"/>
          <w:position w:val="14"/>
          <w:sz w:val="24"/>
          <w:szCs w:val="24"/>
          <w:highlight w:val="none"/>
          <w:lang w:eastAsia="zh-CN"/>
        </w:rPr>
        <w:t>2.3工程量清单中供应商没有填入单价或价格的子</w:t>
      </w:r>
      <w:r>
        <w:rPr>
          <w:rFonts w:ascii="宋体" w:hAnsi="宋体" w:eastAsia="宋体" w:cs="宋体"/>
          <w:color w:val="auto"/>
          <w:spacing w:val="-1"/>
          <w:position w:val="14"/>
          <w:sz w:val="24"/>
          <w:szCs w:val="24"/>
          <w:highlight w:val="none"/>
          <w:lang w:eastAsia="zh-CN"/>
        </w:rPr>
        <w:t>目，其费用视为已分摊在工程量</w:t>
      </w:r>
    </w:p>
    <w:p w14:paraId="05C7DCA9">
      <w:pPr>
        <w:spacing w:before="1" w:line="217"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清单中其他相关子目的单价或价格之中。</w:t>
      </w:r>
    </w:p>
    <w:p w14:paraId="5F690500">
      <w:pPr>
        <w:spacing w:before="146" w:line="219" w:lineRule="auto"/>
        <w:ind w:left="483"/>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2.4暂列金额的数量及拟用子目的说明：</w:t>
      </w:r>
      <w:r>
        <w:rPr>
          <w:rFonts w:ascii="宋体" w:hAnsi="宋体" w:eastAsia="宋体" w:cs="宋体"/>
          <w:color w:val="auto"/>
          <w:spacing w:val="-1"/>
          <w:sz w:val="24"/>
          <w:szCs w:val="24"/>
          <w:highlight w:val="none"/>
          <w:lang w:eastAsia="zh-CN"/>
        </w:rPr>
        <w:t>。</w:t>
      </w:r>
    </w:p>
    <w:p w14:paraId="5AF1C763">
      <w:pPr>
        <w:spacing w:before="147" w:line="218" w:lineRule="auto"/>
        <w:ind w:left="483"/>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2.5暂估价的数量及拟用子目的说明：</w:t>
      </w:r>
      <w:r>
        <w:rPr>
          <w:rFonts w:ascii="宋体" w:hAnsi="宋体" w:eastAsia="宋体" w:cs="宋体"/>
          <w:color w:val="auto"/>
          <w:spacing w:val="-1"/>
          <w:sz w:val="24"/>
          <w:szCs w:val="24"/>
          <w:highlight w:val="none"/>
          <w:lang w:eastAsia="zh-CN"/>
        </w:rPr>
        <w:t>。</w:t>
      </w:r>
    </w:p>
    <w:p w14:paraId="087AFA82">
      <w:pPr>
        <w:spacing w:before="44" w:line="219" w:lineRule="auto"/>
        <w:ind w:left="473"/>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14:textOutline w14:w="4356" w14:cap="sq" w14:cmpd="sng" w14:algn="ctr">
            <w14:solidFill>
              <w14:srgbClr w14:val="000000"/>
            </w14:solidFill>
            <w14:prstDash w14:val="solid"/>
            <w14:bevel/>
          </w14:textOutline>
        </w:rPr>
        <w:t>3.其他说明</w:t>
      </w:r>
    </w:p>
    <w:p w14:paraId="70E90306">
      <w:pPr>
        <w:spacing w:before="161" w:line="223" w:lineRule="auto"/>
        <w:ind w:left="481"/>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质量要求</w:t>
      </w:r>
      <w:r>
        <w:rPr>
          <w:rFonts w:ascii="宋体" w:hAnsi="宋体" w:eastAsia="宋体" w:cs="宋体"/>
          <w:color w:val="auto"/>
          <w:spacing w:val="-2"/>
          <w:sz w:val="28"/>
          <w:szCs w:val="28"/>
          <w:highlight w:val="none"/>
          <w:lang w:eastAsia="zh-CN"/>
        </w:rPr>
        <w:t>：</w:t>
      </w:r>
      <w:r>
        <w:rPr>
          <w:rFonts w:ascii="宋体" w:hAnsi="宋体" w:eastAsia="宋体" w:cs="宋体"/>
          <w:color w:val="auto"/>
          <w:spacing w:val="-2"/>
          <w:sz w:val="24"/>
          <w:szCs w:val="24"/>
          <w:highlight w:val="none"/>
          <w:lang w:eastAsia="zh-CN"/>
        </w:rPr>
        <w:t>达到国家建设工程施工质量验收统一标准合格品。</w:t>
      </w:r>
    </w:p>
    <w:p w14:paraId="3625E70E">
      <w:pPr>
        <w:spacing w:before="27" w:line="219" w:lineRule="auto"/>
        <w:ind w:left="480"/>
        <w:rPr>
          <w:rFonts w:hint="eastAsia" w:ascii="宋体" w:hAnsi="宋体" w:eastAsia="宋体" w:cs="宋体"/>
          <w:color w:val="auto"/>
          <w:sz w:val="24"/>
          <w:szCs w:val="24"/>
          <w:highlight w:val="none"/>
          <w:lang w:eastAsia="zh-CN"/>
        </w:rPr>
      </w:pPr>
      <w:r>
        <w:rPr>
          <w:rFonts w:ascii="宋体" w:hAnsi="宋体" w:eastAsia="宋体" w:cs="宋体"/>
          <w:color w:val="auto"/>
          <w:spacing w:val="-6"/>
          <w:sz w:val="24"/>
          <w:szCs w:val="24"/>
          <w:highlight w:val="none"/>
          <w:lang w:eastAsia="zh-CN"/>
        </w:rPr>
        <w:t>计划工期：</w:t>
      </w:r>
      <w:r>
        <w:rPr>
          <w:rFonts w:hint="eastAsia" w:ascii="宋体" w:hAnsi="宋体" w:eastAsia="宋体" w:cs="宋体"/>
          <w:color w:val="auto"/>
          <w:spacing w:val="-6"/>
          <w:sz w:val="24"/>
          <w:szCs w:val="24"/>
          <w:highlight w:val="none"/>
          <w:u w:val="single"/>
          <w:lang w:eastAsia="zh-CN"/>
        </w:rPr>
        <w:t xml:space="preserve">                                                 </w:t>
      </w:r>
    </w:p>
    <w:p w14:paraId="671DD0E3">
      <w:pPr>
        <w:pStyle w:val="4"/>
        <w:spacing w:line="292" w:lineRule="auto"/>
        <w:rPr>
          <w:color w:val="auto"/>
          <w:highlight w:val="none"/>
          <w:lang w:eastAsia="zh-CN"/>
        </w:rPr>
      </w:pPr>
    </w:p>
    <w:p w14:paraId="7DE37545">
      <w:pPr>
        <w:pStyle w:val="4"/>
        <w:spacing w:line="292" w:lineRule="auto"/>
        <w:rPr>
          <w:color w:val="auto"/>
          <w:highlight w:val="none"/>
          <w:lang w:eastAsia="zh-CN"/>
        </w:rPr>
      </w:pPr>
    </w:p>
    <w:p w14:paraId="1A16CBFC">
      <w:pPr>
        <w:spacing w:before="79" w:line="221" w:lineRule="auto"/>
        <w:ind w:left="4"/>
        <w:outlineLvl w:val="6"/>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14:textOutline w14:w="4356" w14:cap="sq" w14:cmpd="sng" w14:algn="ctr">
            <w14:solidFill>
              <w14:srgbClr w14:val="000000"/>
            </w14:solidFill>
            <w14:prstDash w14:val="solid"/>
            <w14:bevel/>
          </w14:textOutline>
        </w:rPr>
        <w:t>二、施工组织设计</w:t>
      </w:r>
    </w:p>
    <w:p w14:paraId="779C3605">
      <w:pPr>
        <w:spacing w:before="133" w:line="420" w:lineRule="exact"/>
        <w:ind w:right="2"/>
        <w:jc w:val="right"/>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3"/>
          <w:sz w:val="24"/>
          <w:szCs w:val="24"/>
          <w:highlight w:val="none"/>
          <w:lang w:eastAsia="zh-CN"/>
        </w:rPr>
        <w:t>1.供应商应根据磋商文件和对现场的勘察情况，采用文字并结合图表形式，参考以下要</w:t>
      </w:r>
    </w:p>
    <w:p w14:paraId="3ED155DA">
      <w:pPr>
        <w:spacing w:before="48" w:line="219" w:lineRule="auto"/>
        <w:ind w:left="493"/>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lang w:eastAsia="zh-CN"/>
        </w:rPr>
        <w:t>点编制本工程的施工组织设计：</w:t>
      </w:r>
    </w:p>
    <w:p w14:paraId="7FD765BB">
      <w:pPr>
        <w:spacing w:before="48"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（1）施工方案及技术措施；</w:t>
      </w:r>
    </w:p>
    <w:p w14:paraId="0566B976">
      <w:pPr>
        <w:spacing w:before="135"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（2）质量保证措施和创优计划；</w:t>
      </w:r>
    </w:p>
    <w:p w14:paraId="50E5A787">
      <w:pPr>
        <w:spacing w:before="135" w:line="323" w:lineRule="auto"/>
        <w:ind w:firstLine="493"/>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（3）施工总进度计划及保证措施（包括以横道图或标明关键线路的网络进度计划、保障</w:t>
      </w:r>
      <w:r>
        <w:rPr>
          <w:rFonts w:ascii="宋体" w:hAnsi="宋体" w:eastAsia="宋体" w:cs="宋体"/>
          <w:color w:val="auto"/>
          <w:sz w:val="24"/>
          <w:szCs w:val="24"/>
          <w:highlight w:val="none"/>
          <w:lang w:eastAsia="zh-CN"/>
        </w:rPr>
        <w:t>进度计划需要的主要施工机械设备、劳动力需求计划及保证措施、材料</w:t>
      </w:r>
      <w:r>
        <w:rPr>
          <w:rFonts w:ascii="宋体" w:hAnsi="宋体" w:eastAsia="宋体" w:cs="宋体"/>
          <w:color w:val="auto"/>
          <w:spacing w:val="-1"/>
          <w:sz w:val="24"/>
          <w:szCs w:val="24"/>
          <w:highlight w:val="none"/>
          <w:lang w:eastAsia="zh-CN"/>
        </w:rPr>
        <w:t>设备进场计划及其他</w:t>
      </w:r>
    </w:p>
    <w:p w14:paraId="1558C0B6">
      <w:pPr>
        <w:spacing w:line="219" w:lineRule="auto"/>
        <w:ind w:left="2"/>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保证措施等</w:t>
      </w:r>
      <w:r>
        <w:rPr>
          <w:rFonts w:ascii="宋体" w:hAnsi="宋体" w:eastAsia="宋体" w:cs="宋体"/>
          <w:color w:val="auto"/>
          <w:spacing w:val="1"/>
          <w:sz w:val="24"/>
          <w:szCs w:val="24"/>
          <w:highlight w:val="none"/>
          <w:lang w:eastAsia="zh-CN"/>
        </w:rPr>
        <w:t>）；</w:t>
      </w:r>
    </w:p>
    <w:p w14:paraId="08E5B15B">
      <w:pPr>
        <w:spacing w:before="134" w:line="420" w:lineRule="exact"/>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position w:val="13"/>
          <w:sz w:val="24"/>
          <w:szCs w:val="24"/>
          <w:highlight w:val="none"/>
          <w:lang w:eastAsia="zh-CN"/>
        </w:rPr>
        <w:t>（4）施工安全措施计划；</w:t>
      </w:r>
    </w:p>
    <w:p w14:paraId="6ED19C1D">
      <w:pPr>
        <w:spacing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（5）文明施工措施计划；</w:t>
      </w:r>
    </w:p>
    <w:p w14:paraId="7A5EFD3E">
      <w:pPr>
        <w:spacing w:before="135" w:line="420" w:lineRule="exact"/>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position w:val="13"/>
          <w:sz w:val="24"/>
          <w:szCs w:val="24"/>
          <w:highlight w:val="none"/>
          <w:lang w:eastAsia="zh-CN"/>
        </w:rPr>
        <w:t>（6）施工场地治安保卫管理计划；</w:t>
      </w:r>
    </w:p>
    <w:p w14:paraId="29262557">
      <w:pPr>
        <w:spacing w:line="220"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（7）施工环保措施计划；</w:t>
      </w:r>
    </w:p>
    <w:p w14:paraId="37735126">
      <w:pPr>
        <w:spacing w:before="134"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（8）雨季施工方案；</w:t>
      </w:r>
    </w:p>
    <w:p w14:paraId="5DFCF0C6">
      <w:pPr>
        <w:spacing w:before="135"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（9）施工现场总平面布置；</w:t>
      </w:r>
    </w:p>
    <w:p w14:paraId="4BADD131">
      <w:pPr>
        <w:spacing w:before="136"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（10）任何可能的紧急情况的处理措施、预案以及抵抗风险的措施；</w:t>
      </w:r>
    </w:p>
    <w:p w14:paraId="663F28E7">
      <w:pPr>
        <w:spacing w:before="135" w:line="420" w:lineRule="exact"/>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3"/>
          <w:sz w:val="24"/>
          <w:szCs w:val="24"/>
          <w:highlight w:val="none"/>
          <w:lang w:eastAsia="zh-CN"/>
        </w:rPr>
        <w:t>（11）对总包管理的认识以及对专业分包工程的配合、协调、管理、服务方案；</w:t>
      </w:r>
    </w:p>
    <w:p w14:paraId="20111989">
      <w:pPr>
        <w:spacing w:before="1" w:line="218"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（12）与采购人、监理及设计人的配合；</w:t>
      </w:r>
    </w:p>
    <w:p w14:paraId="4B0D5AA9">
      <w:pPr>
        <w:spacing w:before="136" w:line="219" w:lineRule="auto"/>
        <w:ind w:left="49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（13）磋商文件规定的其他内容。</w:t>
      </w:r>
    </w:p>
    <w:p w14:paraId="5A5BE095">
      <w:pPr>
        <w:spacing w:before="134" w:line="219" w:lineRule="auto"/>
        <w:ind w:left="48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2.施工组织设计除采用文字表述外可附下</w:t>
      </w:r>
      <w:r>
        <w:rPr>
          <w:rFonts w:ascii="宋体" w:hAnsi="宋体" w:eastAsia="宋体" w:cs="宋体"/>
          <w:color w:val="auto"/>
          <w:spacing w:val="-1"/>
          <w:sz w:val="24"/>
          <w:szCs w:val="24"/>
          <w:highlight w:val="none"/>
          <w:lang w:eastAsia="zh-CN"/>
        </w:rPr>
        <w:t>列图表，图表及格式要求附后。</w:t>
      </w:r>
    </w:p>
    <w:p w14:paraId="11C39025">
      <w:pPr>
        <w:spacing w:line="136" w:lineRule="exact"/>
        <w:rPr>
          <w:color w:val="auto"/>
          <w:highlight w:val="none"/>
          <w:lang w:eastAsia="zh-CN"/>
        </w:rPr>
      </w:pPr>
    </w:p>
    <w:tbl>
      <w:tblPr>
        <w:tblStyle w:val="20"/>
        <w:tblW w:w="5014" w:type="dxa"/>
        <w:tblInd w:w="49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818"/>
        <w:gridCol w:w="4196"/>
      </w:tblGrid>
      <w:tr w14:paraId="78F5D75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818" w:type="dxa"/>
          </w:tcPr>
          <w:p w14:paraId="167D9105">
            <w:pPr>
              <w:pStyle w:val="21"/>
              <w:spacing w:line="218" w:lineRule="auto"/>
              <w:rPr>
                <w:rFonts w:hint="eastAsia"/>
                <w:color w:val="auto"/>
                <w:highlight w:val="none"/>
              </w:rPr>
            </w:pPr>
            <w:r>
              <w:rPr>
                <w:color w:val="auto"/>
                <w:spacing w:val="-5"/>
                <w:highlight w:val="none"/>
              </w:rPr>
              <w:t>附表一</w:t>
            </w:r>
          </w:p>
        </w:tc>
        <w:tc>
          <w:tcPr>
            <w:tcW w:w="4196" w:type="dxa"/>
          </w:tcPr>
          <w:p w14:paraId="6A311B6B">
            <w:pPr>
              <w:pStyle w:val="21"/>
              <w:spacing w:line="218" w:lineRule="auto"/>
              <w:ind w:left="123"/>
              <w:rPr>
                <w:rFonts w:hint="eastAsia"/>
                <w:color w:val="auto"/>
                <w:highlight w:val="none"/>
                <w:lang w:eastAsia="zh-CN"/>
              </w:rPr>
            </w:pPr>
            <w:r>
              <w:rPr>
                <w:color w:val="auto"/>
                <w:spacing w:val="-1"/>
                <w:highlight w:val="none"/>
                <w:lang w:eastAsia="zh-CN"/>
              </w:rPr>
              <w:t>拟投入本工程的主要施工设备表</w:t>
            </w:r>
          </w:p>
        </w:tc>
      </w:tr>
      <w:tr w14:paraId="1E7729F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0A5263DF">
            <w:pPr>
              <w:pStyle w:val="21"/>
              <w:spacing w:before="90" w:line="219" w:lineRule="auto"/>
              <w:ind w:left="2"/>
              <w:rPr>
                <w:rFonts w:hint="eastAsia"/>
                <w:color w:val="auto"/>
                <w:highlight w:val="none"/>
              </w:rPr>
            </w:pPr>
            <w:r>
              <w:rPr>
                <w:color w:val="auto"/>
                <w:spacing w:val="-10"/>
                <w:highlight w:val="none"/>
              </w:rPr>
              <w:t>附表二</w:t>
            </w:r>
          </w:p>
        </w:tc>
        <w:tc>
          <w:tcPr>
            <w:tcW w:w="4196" w:type="dxa"/>
          </w:tcPr>
          <w:p w14:paraId="15CE17E3">
            <w:pPr>
              <w:pStyle w:val="21"/>
              <w:spacing w:before="90" w:line="219" w:lineRule="auto"/>
              <w:jc w:val="right"/>
              <w:rPr>
                <w:rFonts w:hint="eastAsia"/>
                <w:color w:val="auto"/>
                <w:highlight w:val="none"/>
                <w:lang w:eastAsia="zh-CN"/>
              </w:rPr>
            </w:pPr>
            <w:r>
              <w:rPr>
                <w:color w:val="auto"/>
                <w:spacing w:val="-1"/>
                <w:highlight w:val="none"/>
                <w:lang w:eastAsia="zh-CN"/>
              </w:rPr>
              <w:t>拟配备本工程的试验和检测仪器设备表</w:t>
            </w:r>
          </w:p>
        </w:tc>
      </w:tr>
      <w:tr w14:paraId="5274108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5C90F185">
            <w:pPr>
              <w:pStyle w:val="21"/>
              <w:spacing w:before="90" w:line="219" w:lineRule="auto"/>
              <w:ind w:left="2"/>
              <w:rPr>
                <w:rFonts w:hint="eastAsia"/>
                <w:color w:val="auto"/>
                <w:highlight w:val="none"/>
              </w:rPr>
            </w:pPr>
            <w:r>
              <w:rPr>
                <w:color w:val="auto"/>
                <w:spacing w:val="-10"/>
                <w:highlight w:val="none"/>
              </w:rPr>
              <w:t>附表三</w:t>
            </w:r>
          </w:p>
        </w:tc>
        <w:tc>
          <w:tcPr>
            <w:tcW w:w="4196" w:type="dxa"/>
          </w:tcPr>
          <w:p w14:paraId="3F8E5588">
            <w:pPr>
              <w:pStyle w:val="21"/>
              <w:spacing w:before="91" w:line="219" w:lineRule="auto"/>
              <w:ind w:left="131"/>
              <w:rPr>
                <w:rFonts w:hint="eastAsia"/>
                <w:color w:val="auto"/>
                <w:highlight w:val="none"/>
              </w:rPr>
            </w:pPr>
            <w:r>
              <w:rPr>
                <w:color w:val="auto"/>
                <w:spacing w:val="-3"/>
                <w:highlight w:val="none"/>
              </w:rPr>
              <w:t>劳动力计划表</w:t>
            </w:r>
          </w:p>
        </w:tc>
      </w:tr>
      <w:tr w14:paraId="61EF213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49AC02BC">
            <w:pPr>
              <w:pStyle w:val="21"/>
              <w:spacing w:before="90" w:line="219" w:lineRule="auto"/>
              <w:ind w:left="2"/>
              <w:rPr>
                <w:rFonts w:hint="eastAsia"/>
                <w:color w:val="auto"/>
                <w:highlight w:val="none"/>
              </w:rPr>
            </w:pPr>
            <w:r>
              <w:rPr>
                <w:color w:val="auto"/>
                <w:spacing w:val="-10"/>
                <w:highlight w:val="none"/>
              </w:rPr>
              <w:t>附表四</w:t>
            </w:r>
          </w:p>
        </w:tc>
        <w:tc>
          <w:tcPr>
            <w:tcW w:w="4196" w:type="dxa"/>
          </w:tcPr>
          <w:p w14:paraId="66F1B665">
            <w:pPr>
              <w:pStyle w:val="21"/>
              <w:spacing w:before="91" w:line="219" w:lineRule="auto"/>
              <w:ind w:left="125"/>
              <w:rPr>
                <w:rFonts w:hint="eastAsia"/>
                <w:color w:val="auto"/>
                <w:highlight w:val="none"/>
                <w:lang w:eastAsia="zh-CN"/>
              </w:rPr>
            </w:pPr>
            <w:r>
              <w:rPr>
                <w:color w:val="auto"/>
                <w:spacing w:val="-1"/>
                <w:highlight w:val="none"/>
                <w:lang w:eastAsia="zh-CN"/>
              </w:rPr>
              <w:t>计划开、竣工日期和施工进度网络图</w:t>
            </w:r>
          </w:p>
        </w:tc>
      </w:tr>
      <w:tr w14:paraId="7032E24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2DD97992">
            <w:pPr>
              <w:pStyle w:val="21"/>
              <w:spacing w:before="90" w:line="219" w:lineRule="auto"/>
              <w:ind w:left="2"/>
              <w:rPr>
                <w:rFonts w:hint="eastAsia"/>
                <w:color w:val="auto"/>
                <w:highlight w:val="none"/>
              </w:rPr>
            </w:pPr>
            <w:r>
              <w:rPr>
                <w:color w:val="auto"/>
                <w:spacing w:val="-10"/>
                <w:highlight w:val="none"/>
              </w:rPr>
              <w:t>附表五</w:t>
            </w:r>
          </w:p>
        </w:tc>
        <w:tc>
          <w:tcPr>
            <w:tcW w:w="4196" w:type="dxa"/>
          </w:tcPr>
          <w:p w14:paraId="0B1999ED">
            <w:pPr>
              <w:pStyle w:val="21"/>
              <w:spacing w:before="90" w:line="221" w:lineRule="auto"/>
              <w:ind w:left="124"/>
              <w:rPr>
                <w:rFonts w:hint="eastAsia"/>
                <w:color w:val="auto"/>
                <w:highlight w:val="none"/>
              </w:rPr>
            </w:pPr>
            <w:r>
              <w:rPr>
                <w:color w:val="auto"/>
                <w:spacing w:val="-2"/>
                <w:highlight w:val="none"/>
              </w:rPr>
              <w:t>施工总平面图</w:t>
            </w:r>
          </w:p>
        </w:tc>
      </w:tr>
      <w:tr w14:paraId="7499ED5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0" w:hRule="atLeast"/>
        </w:trPr>
        <w:tc>
          <w:tcPr>
            <w:tcW w:w="818" w:type="dxa"/>
          </w:tcPr>
          <w:p w14:paraId="6B208F91">
            <w:pPr>
              <w:pStyle w:val="21"/>
              <w:spacing w:before="91" w:line="176" w:lineRule="auto"/>
              <w:ind w:left="2"/>
              <w:rPr>
                <w:rFonts w:hint="eastAsia"/>
                <w:color w:val="auto"/>
                <w:highlight w:val="none"/>
              </w:rPr>
            </w:pPr>
            <w:r>
              <w:rPr>
                <w:color w:val="auto"/>
                <w:spacing w:val="-10"/>
                <w:highlight w:val="none"/>
              </w:rPr>
              <w:t>附表六</w:t>
            </w:r>
          </w:p>
        </w:tc>
        <w:tc>
          <w:tcPr>
            <w:tcW w:w="4196" w:type="dxa"/>
          </w:tcPr>
          <w:p w14:paraId="5B30A795">
            <w:pPr>
              <w:pStyle w:val="21"/>
              <w:spacing w:before="91" w:line="176" w:lineRule="auto"/>
              <w:ind w:left="138"/>
              <w:rPr>
                <w:rFonts w:hint="eastAsia"/>
                <w:color w:val="auto"/>
                <w:highlight w:val="none"/>
              </w:rPr>
            </w:pPr>
            <w:r>
              <w:rPr>
                <w:color w:val="auto"/>
                <w:spacing w:val="-5"/>
                <w:highlight w:val="none"/>
              </w:rPr>
              <w:t>临时用地表</w:t>
            </w:r>
          </w:p>
        </w:tc>
      </w:tr>
    </w:tbl>
    <w:p w14:paraId="50335097">
      <w:pPr>
        <w:pStyle w:val="4"/>
        <w:spacing w:line="256" w:lineRule="auto"/>
        <w:rPr>
          <w:color w:val="auto"/>
          <w:highlight w:val="none"/>
        </w:rPr>
      </w:pPr>
    </w:p>
    <w:p w14:paraId="5BA78200">
      <w:pPr>
        <w:spacing w:before="78" w:line="219" w:lineRule="auto"/>
        <w:ind w:left="2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附表一：拟投入本工程的主要施工设备表</w:t>
      </w:r>
    </w:p>
    <w:p w14:paraId="44332F56">
      <w:pPr>
        <w:spacing w:before="77"/>
        <w:rPr>
          <w:color w:val="auto"/>
          <w:highlight w:val="none"/>
          <w:lang w:eastAsia="zh-CN"/>
        </w:rPr>
      </w:pPr>
    </w:p>
    <w:tbl>
      <w:tblPr>
        <w:tblStyle w:val="20"/>
        <w:tblW w:w="9335" w:type="dxa"/>
        <w:tblInd w:w="14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1166"/>
        <w:gridCol w:w="737"/>
        <w:gridCol w:w="1120"/>
        <w:gridCol w:w="778"/>
        <w:gridCol w:w="778"/>
        <w:gridCol w:w="1289"/>
        <w:gridCol w:w="957"/>
        <w:gridCol w:w="956"/>
        <w:gridCol w:w="843"/>
      </w:tblGrid>
      <w:tr w14:paraId="396AB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11" w:type="dxa"/>
          </w:tcPr>
          <w:p w14:paraId="7AABE150">
            <w:pPr>
              <w:pStyle w:val="21"/>
              <w:spacing w:before="196" w:line="221" w:lineRule="auto"/>
              <w:ind w:left="120"/>
              <w:rPr>
                <w:rFonts w:hint="eastAsia"/>
                <w:color w:val="auto"/>
                <w:highlight w:val="none"/>
              </w:rPr>
            </w:pPr>
            <w:r>
              <w:rPr>
                <w:color w:val="auto"/>
                <w:spacing w:val="-5"/>
                <w:highlight w:val="none"/>
              </w:rPr>
              <w:t>序号</w:t>
            </w:r>
          </w:p>
        </w:tc>
        <w:tc>
          <w:tcPr>
            <w:tcW w:w="1166" w:type="dxa"/>
          </w:tcPr>
          <w:p w14:paraId="2EEFA98F">
            <w:pPr>
              <w:pStyle w:val="21"/>
              <w:spacing w:before="39" w:line="224" w:lineRule="auto"/>
              <w:ind w:left="467" w:right="221" w:hanging="235"/>
              <w:rPr>
                <w:rFonts w:hint="eastAsia"/>
                <w:color w:val="auto"/>
                <w:highlight w:val="none"/>
              </w:rPr>
            </w:pPr>
            <w:r>
              <w:rPr>
                <w:color w:val="auto"/>
                <w:spacing w:val="-5"/>
                <w:highlight w:val="none"/>
              </w:rPr>
              <w:t>设备名</w:t>
            </w:r>
            <w:r>
              <w:rPr>
                <w:color w:val="auto"/>
                <w:highlight w:val="none"/>
              </w:rPr>
              <w:t>称</w:t>
            </w:r>
          </w:p>
        </w:tc>
        <w:tc>
          <w:tcPr>
            <w:tcW w:w="737" w:type="dxa"/>
          </w:tcPr>
          <w:p w14:paraId="3B489137">
            <w:pPr>
              <w:pStyle w:val="21"/>
              <w:spacing w:before="39" w:line="224" w:lineRule="auto"/>
              <w:ind w:left="134" w:right="128" w:firstLine="6"/>
              <w:rPr>
                <w:rFonts w:hint="eastAsia"/>
                <w:color w:val="auto"/>
                <w:highlight w:val="none"/>
              </w:rPr>
            </w:pPr>
            <w:r>
              <w:rPr>
                <w:color w:val="auto"/>
                <w:spacing w:val="-9"/>
                <w:highlight w:val="none"/>
              </w:rPr>
              <w:t>型号</w:t>
            </w:r>
            <w:r>
              <w:rPr>
                <w:color w:val="auto"/>
                <w:spacing w:val="-6"/>
                <w:highlight w:val="none"/>
              </w:rPr>
              <w:t>规格</w:t>
            </w:r>
          </w:p>
        </w:tc>
        <w:tc>
          <w:tcPr>
            <w:tcW w:w="1120" w:type="dxa"/>
          </w:tcPr>
          <w:p w14:paraId="69F7C2A5">
            <w:pPr>
              <w:pStyle w:val="21"/>
              <w:spacing w:before="197" w:line="219" w:lineRule="auto"/>
              <w:ind w:left="206"/>
              <w:rPr>
                <w:rFonts w:hint="eastAsia"/>
                <w:color w:val="auto"/>
                <w:highlight w:val="none"/>
              </w:rPr>
            </w:pPr>
            <w:r>
              <w:rPr>
                <w:color w:val="auto"/>
                <w:spacing w:val="-6"/>
                <w:highlight w:val="none"/>
              </w:rPr>
              <w:t>数量</w:t>
            </w:r>
          </w:p>
        </w:tc>
        <w:tc>
          <w:tcPr>
            <w:tcW w:w="778" w:type="dxa"/>
          </w:tcPr>
          <w:p w14:paraId="60F321B6">
            <w:pPr>
              <w:pStyle w:val="21"/>
              <w:spacing w:before="39" w:line="224" w:lineRule="auto"/>
              <w:ind w:left="155" w:right="147" w:firstLine="23"/>
              <w:rPr>
                <w:rFonts w:hint="eastAsia"/>
                <w:color w:val="auto"/>
                <w:highlight w:val="none"/>
              </w:rPr>
            </w:pPr>
            <w:r>
              <w:rPr>
                <w:color w:val="auto"/>
                <w:spacing w:val="-17"/>
                <w:highlight w:val="none"/>
              </w:rPr>
              <w:t>国别</w:t>
            </w:r>
            <w:r>
              <w:rPr>
                <w:color w:val="auto"/>
                <w:spacing w:val="-5"/>
                <w:highlight w:val="none"/>
              </w:rPr>
              <w:t>产地</w:t>
            </w:r>
          </w:p>
        </w:tc>
        <w:tc>
          <w:tcPr>
            <w:tcW w:w="778" w:type="dxa"/>
          </w:tcPr>
          <w:p w14:paraId="6A6120ED">
            <w:pPr>
              <w:pStyle w:val="21"/>
              <w:spacing w:before="39" w:line="224" w:lineRule="auto"/>
              <w:ind w:left="155" w:right="147"/>
              <w:rPr>
                <w:rFonts w:hint="eastAsia"/>
                <w:color w:val="auto"/>
                <w:highlight w:val="none"/>
              </w:rPr>
            </w:pPr>
            <w:r>
              <w:rPr>
                <w:color w:val="auto"/>
                <w:spacing w:val="-6"/>
                <w:highlight w:val="none"/>
              </w:rPr>
              <w:t>制造年份</w:t>
            </w:r>
          </w:p>
        </w:tc>
        <w:tc>
          <w:tcPr>
            <w:tcW w:w="1289" w:type="dxa"/>
          </w:tcPr>
          <w:p w14:paraId="2B390DD3">
            <w:pPr>
              <w:pStyle w:val="21"/>
              <w:spacing w:before="39" w:line="224" w:lineRule="auto"/>
              <w:ind w:left="302" w:right="162" w:hanging="131"/>
              <w:rPr>
                <w:rFonts w:hint="eastAsia"/>
                <w:color w:val="auto"/>
                <w:highlight w:val="none"/>
              </w:rPr>
            </w:pPr>
            <w:r>
              <w:rPr>
                <w:color w:val="auto"/>
                <w:spacing w:val="-3"/>
                <w:highlight w:val="none"/>
              </w:rPr>
              <w:t>额定功率</w:t>
            </w:r>
            <w:r>
              <w:rPr>
                <w:color w:val="auto"/>
                <w:spacing w:val="-6"/>
                <w:highlight w:val="none"/>
              </w:rPr>
              <w:t>（KW）</w:t>
            </w:r>
          </w:p>
        </w:tc>
        <w:tc>
          <w:tcPr>
            <w:tcW w:w="957" w:type="dxa"/>
          </w:tcPr>
          <w:p w14:paraId="46D41671">
            <w:pPr>
              <w:pStyle w:val="21"/>
              <w:spacing w:before="40"/>
              <w:ind w:left="247"/>
              <w:rPr>
                <w:rFonts w:hint="eastAsia"/>
                <w:color w:val="auto"/>
                <w:highlight w:val="none"/>
              </w:rPr>
            </w:pPr>
            <w:r>
              <w:rPr>
                <w:color w:val="auto"/>
                <w:spacing w:val="-6"/>
                <w:highlight w:val="none"/>
              </w:rPr>
              <w:t>生产</w:t>
            </w:r>
          </w:p>
          <w:p w14:paraId="516DCF22">
            <w:pPr>
              <w:pStyle w:val="21"/>
              <w:spacing w:line="207" w:lineRule="auto"/>
              <w:ind w:left="254"/>
              <w:rPr>
                <w:rFonts w:hint="eastAsia"/>
                <w:color w:val="auto"/>
                <w:highlight w:val="none"/>
              </w:rPr>
            </w:pPr>
            <w:r>
              <w:rPr>
                <w:color w:val="auto"/>
                <w:spacing w:val="-10"/>
                <w:highlight w:val="none"/>
              </w:rPr>
              <w:t>能力</w:t>
            </w:r>
          </w:p>
        </w:tc>
        <w:tc>
          <w:tcPr>
            <w:tcW w:w="956" w:type="dxa"/>
          </w:tcPr>
          <w:p w14:paraId="7CB01C45">
            <w:pPr>
              <w:pStyle w:val="21"/>
              <w:spacing w:before="39" w:line="224" w:lineRule="auto"/>
              <w:ind w:left="128" w:right="114"/>
              <w:rPr>
                <w:rFonts w:hint="eastAsia"/>
                <w:color w:val="auto"/>
                <w:highlight w:val="none"/>
              </w:rPr>
            </w:pPr>
            <w:r>
              <w:rPr>
                <w:color w:val="auto"/>
                <w:spacing w:val="-4"/>
                <w:highlight w:val="none"/>
              </w:rPr>
              <w:t>用于施</w:t>
            </w:r>
            <w:r>
              <w:rPr>
                <w:color w:val="auto"/>
                <w:spacing w:val="-5"/>
                <w:highlight w:val="none"/>
              </w:rPr>
              <w:t>工部位</w:t>
            </w:r>
          </w:p>
        </w:tc>
        <w:tc>
          <w:tcPr>
            <w:tcW w:w="843" w:type="dxa"/>
          </w:tcPr>
          <w:p w14:paraId="0B3989DE">
            <w:pPr>
              <w:pStyle w:val="21"/>
              <w:spacing w:before="196" w:line="221" w:lineRule="auto"/>
              <w:ind w:left="190"/>
              <w:rPr>
                <w:rFonts w:hint="eastAsia"/>
                <w:color w:val="auto"/>
                <w:highlight w:val="none"/>
              </w:rPr>
            </w:pPr>
            <w:r>
              <w:rPr>
                <w:color w:val="auto"/>
                <w:spacing w:val="-7"/>
                <w:highlight w:val="none"/>
              </w:rPr>
              <w:t>备注</w:t>
            </w:r>
          </w:p>
        </w:tc>
      </w:tr>
      <w:tr w14:paraId="37F9B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711" w:type="dxa"/>
          </w:tcPr>
          <w:p w14:paraId="4D98D54C">
            <w:pPr>
              <w:rPr>
                <w:color w:val="auto"/>
                <w:highlight w:val="none"/>
              </w:rPr>
            </w:pPr>
          </w:p>
        </w:tc>
        <w:tc>
          <w:tcPr>
            <w:tcW w:w="1166" w:type="dxa"/>
          </w:tcPr>
          <w:p w14:paraId="7B3BAFAE">
            <w:pPr>
              <w:rPr>
                <w:color w:val="auto"/>
                <w:highlight w:val="none"/>
              </w:rPr>
            </w:pPr>
          </w:p>
        </w:tc>
        <w:tc>
          <w:tcPr>
            <w:tcW w:w="737" w:type="dxa"/>
          </w:tcPr>
          <w:p w14:paraId="3BCF95B4">
            <w:pPr>
              <w:rPr>
                <w:color w:val="auto"/>
                <w:highlight w:val="none"/>
              </w:rPr>
            </w:pPr>
          </w:p>
        </w:tc>
        <w:tc>
          <w:tcPr>
            <w:tcW w:w="1120" w:type="dxa"/>
          </w:tcPr>
          <w:p w14:paraId="25AEFF05">
            <w:pPr>
              <w:rPr>
                <w:color w:val="auto"/>
                <w:highlight w:val="none"/>
              </w:rPr>
            </w:pPr>
          </w:p>
        </w:tc>
        <w:tc>
          <w:tcPr>
            <w:tcW w:w="778" w:type="dxa"/>
          </w:tcPr>
          <w:p w14:paraId="457A3A7C">
            <w:pPr>
              <w:rPr>
                <w:color w:val="auto"/>
                <w:highlight w:val="none"/>
              </w:rPr>
            </w:pPr>
          </w:p>
        </w:tc>
        <w:tc>
          <w:tcPr>
            <w:tcW w:w="778" w:type="dxa"/>
          </w:tcPr>
          <w:p w14:paraId="7D226E73">
            <w:pPr>
              <w:rPr>
                <w:color w:val="auto"/>
                <w:highlight w:val="none"/>
              </w:rPr>
            </w:pPr>
          </w:p>
        </w:tc>
        <w:tc>
          <w:tcPr>
            <w:tcW w:w="1289" w:type="dxa"/>
          </w:tcPr>
          <w:p w14:paraId="2CF435F4">
            <w:pPr>
              <w:rPr>
                <w:color w:val="auto"/>
                <w:highlight w:val="none"/>
              </w:rPr>
            </w:pPr>
          </w:p>
        </w:tc>
        <w:tc>
          <w:tcPr>
            <w:tcW w:w="957" w:type="dxa"/>
          </w:tcPr>
          <w:p w14:paraId="2FC69501">
            <w:pPr>
              <w:rPr>
                <w:color w:val="auto"/>
                <w:highlight w:val="none"/>
              </w:rPr>
            </w:pPr>
          </w:p>
        </w:tc>
        <w:tc>
          <w:tcPr>
            <w:tcW w:w="956" w:type="dxa"/>
          </w:tcPr>
          <w:p w14:paraId="704F0627">
            <w:pPr>
              <w:rPr>
                <w:color w:val="auto"/>
                <w:highlight w:val="none"/>
              </w:rPr>
            </w:pPr>
          </w:p>
        </w:tc>
        <w:tc>
          <w:tcPr>
            <w:tcW w:w="843" w:type="dxa"/>
          </w:tcPr>
          <w:p w14:paraId="22ABE840">
            <w:pPr>
              <w:rPr>
                <w:color w:val="auto"/>
                <w:highlight w:val="none"/>
              </w:rPr>
            </w:pPr>
          </w:p>
        </w:tc>
      </w:tr>
    </w:tbl>
    <w:p w14:paraId="00EB484B">
      <w:pPr>
        <w:pStyle w:val="4"/>
        <w:spacing w:line="311" w:lineRule="auto"/>
        <w:rPr>
          <w:color w:val="auto"/>
          <w:highlight w:val="none"/>
        </w:rPr>
      </w:pPr>
    </w:p>
    <w:p w14:paraId="5D410BD5">
      <w:pPr>
        <w:pStyle w:val="4"/>
        <w:spacing w:line="312" w:lineRule="auto"/>
        <w:rPr>
          <w:color w:val="auto"/>
          <w:highlight w:val="none"/>
        </w:rPr>
      </w:pPr>
    </w:p>
    <w:p w14:paraId="236FD920">
      <w:pPr>
        <w:spacing w:before="78" w:line="219" w:lineRule="auto"/>
        <w:ind w:left="2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附表二：拟配备本工程的试验和检测仪器设备表</w:t>
      </w:r>
    </w:p>
    <w:p w14:paraId="14E97167">
      <w:pPr>
        <w:spacing w:before="76"/>
        <w:rPr>
          <w:color w:val="auto"/>
          <w:highlight w:val="none"/>
          <w:lang w:eastAsia="zh-CN"/>
        </w:rPr>
      </w:pPr>
    </w:p>
    <w:tbl>
      <w:tblPr>
        <w:tblStyle w:val="20"/>
        <w:tblW w:w="9397"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272"/>
        <w:gridCol w:w="644"/>
        <w:gridCol w:w="1128"/>
        <w:gridCol w:w="783"/>
        <w:gridCol w:w="783"/>
        <w:gridCol w:w="1298"/>
        <w:gridCol w:w="1831"/>
        <w:gridCol w:w="943"/>
      </w:tblGrid>
      <w:tr w14:paraId="65E0D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5AB0288D">
            <w:pPr>
              <w:spacing w:line="428" w:lineRule="auto"/>
              <w:rPr>
                <w:color w:val="auto"/>
                <w:highlight w:val="none"/>
                <w:lang w:eastAsia="zh-CN"/>
              </w:rPr>
            </w:pPr>
          </w:p>
          <w:p w14:paraId="3310828A">
            <w:pPr>
              <w:pStyle w:val="21"/>
              <w:spacing w:before="78" w:line="221" w:lineRule="auto"/>
              <w:ind w:left="122"/>
              <w:rPr>
                <w:rFonts w:hint="eastAsia"/>
                <w:color w:val="auto"/>
                <w:highlight w:val="none"/>
              </w:rPr>
            </w:pPr>
            <w:r>
              <w:rPr>
                <w:color w:val="auto"/>
                <w:spacing w:val="-5"/>
                <w:highlight w:val="none"/>
              </w:rPr>
              <w:t>序号</w:t>
            </w:r>
          </w:p>
        </w:tc>
        <w:tc>
          <w:tcPr>
            <w:tcW w:w="1272" w:type="dxa"/>
          </w:tcPr>
          <w:p w14:paraId="1B6CAF64">
            <w:pPr>
              <w:spacing w:line="272" w:lineRule="auto"/>
              <w:rPr>
                <w:color w:val="auto"/>
                <w:highlight w:val="none"/>
              </w:rPr>
            </w:pPr>
          </w:p>
          <w:p w14:paraId="33915F34">
            <w:pPr>
              <w:pStyle w:val="21"/>
              <w:spacing w:before="78" w:line="231" w:lineRule="auto"/>
              <w:ind w:left="284" w:right="154" w:hanging="121"/>
              <w:rPr>
                <w:rFonts w:hint="eastAsia"/>
                <w:color w:val="auto"/>
                <w:highlight w:val="none"/>
              </w:rPr>
            </w:pPr>
            <w:r>
              <w:rPr>
                <w:color w:val="auto"/>
                <w:spacing w:val="-3"/>
                <w:highlight w:val="none"/>
              </w:rPr>
              <w:t>仪器设备</w:t>
            </w:r>
            <w:r>
              <w:rPr>
                <w:color w:val="auto"/>
                <w:spacing w:val="-7"/>
                <w:highlight w:val="none"/>
              </w:rPr>
              <w:t>名称</w:t>
            </w:r>
          </w:p>
        </w:tc>
        <w:tc>
          <w:tcPr>
            <w:tcW w:w="644" w:type="dxa"/>
            <w:textDirection w:val="tbRlV"/>
          </w:tcPr>
          <w:p w14:paraId="6AFE197E">
            <w:pPr>
              <w:pStyle w:val="21"/>
              <w:spacing w:before="200" w:line="208" w:lineRule="auto"/>
              <w:ind w:left="41"/>
              <w:rPr>
                <w:rFonts w:hint="eastAsia"/>
                <w:color w:val="auto"/>
                <w:highlight w:val="none"/>
              </w:rPr>
            </w:pPr>
            <w:r>
              <w:rPr>
                <w:color w:val="auto"/>
                <w:spacing w:val="53"/>
                <w:highlight w:val="none"/>
              </w:rPr>
              <w:t>型号规格</w:t>
            </w:r>
          </w:p>
        </w:tc>
        <w:tc>
          <w:tcPr>
            <w:tcW w:w="1128" w:type="dxa"/>
          </w:tcPr>
          <w:p w14:paraId="3124DB2E">
            <w:pPr>
              <w:spacing w:line="428" w:lineRule="auto"/>
              <w:rPr>
                <w:color w:val="auto"/>
                <w:highlight w:val="none"/>
              </w:rPr>
            </w:pPr>
          </w:p>
          <w:p w14:paraId="6DF93678">
            <w:pPr>
              <w:pStyle w:val="21"/>
              <w:spacing w:before="78" w:line="219" w:lineRule="auto"/>
              <w:ind w:left="211"/>
              <w:rPr>
                <w:rFonts w:hint="eastAsia"/>
                <w:color w:val="auto"/>
                <w:highlight w:val="none"/>
              </w:rPr>
            </w:pPr>
            <w:r>
              <w:rPr>
                <w:color w:val="auto"/>
                <w:spacing w:val="-6"/>
                <w:highlight w:val="none"/>
              </w:rPr>
              <w:t>数量</w:t>
            </w:r>
          </w:p>
        </w:tc>
        <w:tc>
          <w:tcPr>
            <w:tcW w:w="783" w:type="dxa"/>
          </w:tcPr>
          <w:p w14:paraId="0CAB93BB">
            <w:pPr>
              <w:spacing w:line="272" w:lineRule="auto"/>
              <w:rPr>
                <w:color w:val="auto"/>
                <w:highlight w:val="none"/>
              </w:rPr>
            </w:pPr>
          </w:p>
          <w:p w14:paraId="2D4F2368">
            <w:pPr>
              <w:pStyle w:val="21"/>
              <w:spacing w:before="78" w:line="230" w:lineRule="auto"/>
              <w:ind w:left="158" w:right="148" w:firstLine="23"/>
              <w:rPr>
                <w:rFonts w:hint="eastAsia"/>
                <w:color w:val="auto"/>
                <w:highlight w:val="none"/>
              </w:rPr>
            </w:pPr>
            <w:r>
              <w:rPr>
                <w:color w:val="auto"/>
                <w:spacing w:val="-17"/>
                <w:highlight w:val="none"/>
              </w:rPr>
              <w:t>国别</w:t>
            </w:r>
            <w:r>
              <w:rPr>
                <w:color w:val="auto"/>
                <w:spacing w:val="-5"/>
                <w:highlight w:val="none"/>
              </w:rPr>
              <w:t>产地</w:t>
            </w:r>
          </w:p>
        </w:tc>
        <w:tc>
          <w:tcPr>
            <w:tcW w:w="783" w:type="dxa"/>
          </w:tcPr>
          <w:p w14:paraId="500E28A5">
            <w:pPr>
              <w:spacing w:line="272" w:lineRule="auto"/>
              <w:rPr>
                <w:color w:val="auto"/>
                <w:highlight w:val="none"/>
              </w:rPr>
            </w:pPr>
          </w:p>
          <w:p w14:paraId="4A3A0FF1">
            <w:pPr>
              <w:pStyle w:val="21"/>
              <w:spacing w:before="78" w:line="230" w:lineRule="auto"/>
              <w:ind w:left="159" w:right="149"/>
              <w:rPr>
                <w:rFonts w:hint="eastAsia"/>
                <w:color w:val="auto"/>
                <w:highlight w:val="none"/>
              </w:rPr>
            </w:pPr>
            <w:r>
              <w:rPr>
                <w:color w:val="auto"/>
                <w:spacing w:val="-6"/>
                <w:highlight w:val="none"/>
              </w:rPr>
              <w:t>制造年份</w:t>
            </w:r>
          </w:p>
        </w:tc>
        <w:tc>
          <w:tcPr>
            <w:tcW w:w="1298" w:type="dxa"/>
          </w:tcPr>
          <w:p w14:paraId="30826DC3">
            <w:pPr>
              <w:spacing w:line="272" w:lineRule="auto"/>
              <w:rPr>
                <w:color w:val="auto"/>
                <w:highlight w:val="none"/>
              </w:rPr>
            </w:pPr>
          </w:p>
          <w:p w14:paraId="16B9AA2F">
            <w:pPr>
              <w:pStyle w:val="21"/>
              <w:spacing w:before="78" w:line="230" w:lineRule="auto"/>
              <w:ind w:left="188" w:right="165" w:firstLine="14"/>
              <w:rPr>
                <w:rFonts w:hint="eastAsia"/>
                <w:color w:val="auto"/>
                <w:highlight w:val="none"/>
              </w:rPr>
            </w:pPr>
            <w:r>
              <w:rPr>
                <w:color w:val="auto"/>
                <w:spacing w:val="-9"/>
                <w:highlight w:val="none"/>
              </w:rPr>
              <w:t>已使用台</w:t>
            </w:r>
            <w:r>
              <w:rPr>
                <w:color w:val="auto"/>
                <w:spacing w:val="-16"/>
                <w:highlight w:val="none"/>
              </w:rPr>
              <w:t>时数</w:t>
            </w:r>
          </w:p>
        </w:tc>
        <w:tc>
          <w:tcPr>
            <w:tcW w:w="1831" w:type="dxa"/>
          </w:tcPr>
          <w:p w14:paraId="6BC28678">
            <w:pPr>
              <w:spacing w:line="428" w:lineRule="auto"/>
              <w:rPr>
                <w:color w:val="auto"/>
                <w:highlight w:val="none"/>
              </w:rPr>
            </w:pPr>
          </w:p>
          <w:p w14:paraId="20AD88AE">
            <w:pPr>
              <w:pStyle w:val="21"/>
              <w:spacing w:before="78" w:line="221" w:lineRule="auto"/>
              <w:ind w:left="565"/>
              <w:rPr>
                <w:rFonts w:hint="eastAsia"/>
                <w:color w:val="auto"/>
                <w:highlight w:val="none"/>
              </w:rPr>
            </w:pPr>
            <w:r>
              <w:rPr>
                <w:color w:val="auto"/>
                <w:spacing w:val="-6"/>
                <w:highlight w:val="none"/>
              </w:rPr>
              <w:t>用途</w:t>
            </w:r>
          </w:p>
        </w:tc>
        <w:tc>
          <w:tcPr>
            <w:tcW w:w="943" w:type="dxa"/>
          </w:tcPr>
          <w:p w14:paraId="3C614205">
            <w:pPr>
              <w:spacing w:line="428" w:lineRule="auto"/>
              <w:rPr>
                <w:color w:val="auto"/>
                <w:highlight w:val="none"/>
              </w:rPr>
            </w:pPr>
          </w:p>
          <w:p w14:paraId="7A2E863D">
            <w:pPr>
              <w:pStyle w:val="21"/>
              <w:spacing w:before="78" w:line="221" w:lineRule="auto"/>
              <w:ind w:left="240"/>
              <w:rPr>
                <w:rFonts w:hint="eastAsia"/>
                <w:color w:val="auto"/>
                <w:highlight w:val="none"/>
              </w:rPr>
            </w:pPr>
            <w:r>
              <w:rPr>
                <w:color w:val="auto"/>
                <w:spacing w:val="-7"/>
                <w:highlight w:val="none"/>
              </w:rPr>
              <w:t>备注</w:t>
            </w:r>
          </w:p>
        </w:tc>
      </w:tr>
      <w:tr w14:paraId="2A9C32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7E85796C">
            <w:pPr>
              <w:pStyle w:val="21"/>
              <w:spacing w:before="78" w:line="221" w:lineRule="auto"/>
              <w:ind w:left="122"/>
              <w:rPr>
                <w:rFonts w:hint="eastAsia"/>
                <w:color w:val="auto"/>
                <w:spacing w:val="-5"/>
                <w:highlight w:val="none"/>
              </w:rPr>
            </w:pPr>
          </w:p>
        </w:tc>
        <w:tc>
          <w:tcPr>
            <w:tcW w:w="1272" w:type="dxa"/>
          </w:tcPr>
          <w:p w14:paraId="61902975">
            <w:pPr>
              <w:pStyle w:val="21"/>
              <w:spacing w:before="78" w:line="231" w:lineRule="auto"/>
              <w:ind w:left="284" w:right="154" w:hanging="121"/>
              <w:rPr>
                <w:rFonts w:hint="eastAsia"/>
                <w:color w:val="auto"/>
                <w:spacing w:val="-3"/>
                <w:highlight w:val="none"/>
              </w:rPr>
            </w:pPr>
          </w:p>
        </w:tc>
        <w:tc>
          <w:tcPr>
            <w:tcW w:w="644" w:type="dxa"/>
            <w:textDirection w:val="tbRlV"/>
          </w:tcPr>
          <w:p w14:paraId="729345D7">
            <w:pPr>
              <w:pStyle w:val="21"/>
              <w:spacing w:before="200" w:line="208" w:lineRule="auto"/>
              <w:ind w:left="41"/>
              <w:rPr>
                <w:rFonts w:hint="eastAsia"/>
                <w:color w:val="auto"/>
                <w:spacing w:val="53"/>
                <w:highlight w:val="none"/>
              </w:rPr>
            </w:pPr>
          </w:p>
        </w:tc>
        <w:tc>
          <w:tcPr>
            <w:tcW w:w="1128" w:type="dxa"/>
          </w:tcPr>
          <w:p w14:paraId="16EB4F3B">
            <w:pPr>
              <w:pStyle w:val="21"/>
              <w:spacing w:before="78" w:line="219" w:lineRule="auto"/>
              <w:ind w:left="211"/>
              <w:rPr>
                <w:rFonts w:hint="eastAsia"/>
                <w:color w:val="auto"/>
                <w:spacing w:val="-6"/>
                <w:highlight w:val="none"/>
              </w:rPr>
            </w:pPr>
          </w:p>
        </w:tc>
        <w:tc>
          <w:tcPr>
            <w:tcW w:w="783" w:type="dxa"/>
          </w:tcPr>
          <w:p w14:paraId="5C4B434E">
            <w:pPr>
              <w:pStyle w:val="21"/>
              <w:spacing w:before="78" w:line="230" w:lineRule="auto"/>
              <w:ind w:left="158" w:right="148" w:firstLine="23"/>
              <w:rPr>
                <w:rFonts w:hint="eastAsia"/>
                <w:color w:val="auto"/>
                <w:spacing w:val="-17"/>
                <w:highlight w:val="none"/>
              </w:rPr>
            </w:pPr>
          </w:p>
        </w:tc>
        <w:tc>
          <w:tcPr>
            <w:tcW w:w="783" w:type="dxa"/>
          </w:tcPr>
          <w:p w14:paraId="4E61DC01">
            <w:pPr>
              <w:pStyle w:val="21"/>
              <w:spacing w:before="78" w:line="230" w:lineRule="auto"/>
              <w:ind w:left="159" w:right="149"/>
              <w:rPr>
                <w:rFonts w:hint="eastAsia"/>
                <w:color w:val="auto"/>
                <w:spacing w:val="-6"/>
                <w:highlight w:val="none"/>
              </w:rPr>
            </w:pPr>
          </w:p>
        </w:tc>
        <w:tc>
          <w:tcPr>
            <w:tcW w:w="1298" w:type="dxa"/>
          </w:tcPr>
          <w:p w14:paraId="1B41F5F2">
            <w:pPr>
              <w:pStyle w:val="21"/>
              <w:spacing w:before="78" w:line="230" w:lineRule="auto"/>
              <w:ind w:left="188" w:right="165" w:firstLine="14"/>
              <w:rPr>
                <w:rFonts w:hint="eastAsia"/>
                <w:color w:val="auto"/>
                <w:spacing w:val="-9"/>
                <w:highlight w:val="none"/>
              </w:rPr>
            </w:pPr>
          </w:p>
        </w:tc>
        <w:tc>
          <w:tcPr>
            <w:tcW w:w="1831" w:type="dxa"/>
          </w:tcPr>
          <w:p w14:paraId="4C8507C0">
            <w:pPr>
              <w:pStyle w:val="21"/>
              <w:spacing w:before="78" w:line="221" w:lineRule="auto"/>
              <w:ind w:left="565"/>
              <w:rPr>
                <w:rFonts w:hint="eastAsia"/>
                <w:color w:val="auto"/>
                <w:spacing w:val="-6"/>
                <w:highlight w:val="none"/>
              </w:rPr>
            </w:pPr>
          </w:p>
        </w:tc>
        <w:tc>
          <w:tcPr>
            <w:tcW w:w="943" w:type="dxa"/>
          </w:tcPr>
          <w:p w14:paraId="26872B7D">
            <w:pPr>
              <w:pStyle w:val="21"/>
              <w:spacing w:before="78" w:line="221" w:lineRule="auto"/>
              <w:ind w:left="240"/>
              <w:rPr>
                <w:rFonts w:hint="eastAsia"/>
                <w:color w:val="auto"/>
                <w:spacing w:val="-7"/>
                <w:highlight w:val="none"/>
              </w:rPr>
            </w:pPr>
          </w:p>
        </w:tc>
      </w:tr>
      <w:tr w14:paraId="51D1B7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455C6F1F">
            <w:pPr>
              <w:pStyle w:val="21"/>
              <w:spacing w:before="78" w:line="221" w:lineRule="auto"/>
              <w:ind w:left="122"/>
              <w:rPr>
                <w:rFonts w:hint="eastAsia"/>
                <w:color w:val="auto"/>
                <w:spacing w:val="-5"/>
                <w:highlight w:val="none"/>
              </w:rPr>
            </w:pPr>
          </w:p>
        </w:tc>
        <w:tc>
          <w:tcPr>
            <w:tcW w:w="1272" w:type="dxa"/>
          </w:tcPr>
          <w:p w14:paraId="061FCAFD">
            <w:pPr>
              <w:pStyle w:val="21"/>
              <w:spacing w:before="78" w:line="231" w:lineRule="auto"/>
              <w:ind w:left="284" w:right="154" w:hanging="121"/>
              <w:rPr>
                <w:rFonts w:hint="eastAsia"/>
                <w:color w:val="auto"/>
                <w:spacing w:val="-3"/>
                <w:highlight w:val="none"/>
              </w:rPr>
            </w:pPr>
          </w:p>
        </w:tc>
        <w:tc>
          <w:tcPr>
            <w:tcW w:w="644" w:type="dxa"/>
            <w:textDirection w:val="tbRlV"/>
          </w:tcPr>
          <w:p w14:paraId="0CBAED68">
            <w:pPr>
              <w:pStyle w:val="21"/>
              <w:spacing w:before="200" w:line="208" w:lineRule="auto"/>
              <w:ind w:left="41"/>
              <w:rPr>
                <w:rFonts w:hint="eastAsia"/>
                <w:color w:val="auto"/>
                <w:spacing w:val="53"/>
                <w:highlight w:val="none"/>
              </w:rPr>
            </w:pPr>
          </w:p>
        </w:tc>
        <w:tc>
          <w:tcPr>
            <w:tcW w:w="1128" w:type="dxa"/>
          </w:tcPr>
          <w:p w14:paraId="7A3269AC">
            <w:pPr>
              <w:pStyle w:val="21"/>
              <w:spacing w:before="78" w:line="219" w:lineRule="auto"/>
              <w:ind w:left="211"/>
              <w:rPr>
                <w:rFonts w:hint="eastAsia"/>
                <w:color w:val="auto"/>
                <w:spacing w:val="-6"/>
                <w:highlight w:val="none"/>
              </w:rPr>
            </w:pPr>
          </w:p>
        </w:tc>
        <w:tc>
          <w:tcPr>
            <w:tcW w:w="783" w:type="dxa"/>
          </w:tcPr>
          <w:p w14:paraId="7B0CE2D8">
            <w:pPr>
              <w:pStyle w:val="21"/>
              <w:spacing w:before="78" w:line="230" w:lineRule="auto"/>
              <w:ind w:left="158" w:right="148" w:firstLine="23"/>
              <w:rPr>
                <w:rFonts w:hint="eastAsia"/>
                <w:color w:val="auto"/>
                <w:spacing w:val="-17"/>
                <w:highlight w:val="none"/>
              </w:rPr>
            </w:pPr>
          </w:p>
        </w:tc>
        <w:tc>
          <w:tcPr>
            <w:tcW w:w="783" w:type="dxa"/>
          </w:tcPr>
          <w:p w14:paraId="38675FF2">
            <w:pPr>
              <w:pStyle w:val="21"/>
              <w:spacing w:before="78" w:line="230" w:lineRule="auto"/>
              <w:ind w:left="159" w:right="149"/>
              <w:rPr>
                <w:rFonts w:hint="eastAsia"/>
                <w:color w:val="auto"/>
                <w:spacing w:val="-6"/>
                <w:highlight w:val="none"/>
              </w:rPr>
            </w:pPr>
          </w:p>
        </w:tc>
        <w:tc>
          <w:tcPr>
            <w:tcW w:w="1298" w:type="dxa"/>
          </w:tcPr>
          <w:p w14:paraId="70D89AE8">
            <w:pPr>
              <w:pStyle w:val="21"/>
              <w:spacing w:before="78" w:line="230" w:lineRule="auto"/>
              <w:ind w:left="188" w:right="165" w:firstLine="14"/>
              <w:rPr>
                <w:rFonts w:hint="eastAsia"/>
                <w:color w:val="auto"/>
                <w:spacing w:val="-9"/>
                <w:highlight w:val="none"/>
              </w:rPr>
            </w:pPr>
          </w:p>
        </w:tc>
        <w:tc>
          <w:tcPr>
            <w:tcW w:w="1831" w:type="dxa"/>
          </w:tcPr>
          <w:p w14:paraId="40BBA7DF">
            <w:pPr>
              <w:pStyle w:val="21"/>
              <w:spacing w:before="78" w:line="221" w:lineRule="auto"/>
              <w:ind w:left="565"/>
              <w:rPr>
                <w:rFonts w:hint="eastAsia"/>
                <w:color w:val="auto"/>
                <w:spacing w:val="-6"/>
                <w:highlight w:val="none"/>
              </w:rPr>
            </w:pPr>
          </w:p>
        </w:tc>
        <w:tc>
          <w:tcPr>
            <w:tcW w:w="943" w:type="dxa"/>
          </w:tcPr>
          <w:p w14:paraId="7A23FDEF">
            <w:pPr>
              <w:pStyle w:val="21"/>
              <w:spacing w:before="78" w:line="221" w:lineRule="auto"/>
              <w:ind w:left="240"/>
              <w:rPr>
                <w:rFonts w:hint="eastAsia"/>
                <w:color w:val="auto"/>
                <w:spacing w:val="-7"/>
                <w:highlight w:val="none"/>
              </w:rPr>
            </w:pPr>
          </w:p>
        </w:tc>
      </w:tr>
      <w:tr w14:paraId="449DB6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57B94A1">
            <w:pPr>
              <w:pStyle w:val="21"/>
              <w:spacing w:before="78" w:line="221" w:lineRule="auto"/>
              <w:ind w:left="122"/>
              <w:rPr>
                <w:rFonts w:hint="eastAsia"/>
                <w:color w:val="auto"/>
                <w:spacing w:val="-5"/>
                <w:highlight w:val="none"/>
              </w:rPr>
            </w:pPr>
          </w:p>
        </w:tc>
        <w:tc>
          <w:tcPr>
            <w:tcW w:w="1272" w:type="dxa"/>
          </w:tcPr>
          <w:p w14:paraId="2101E0B9">
            <w:pPr>
              <w:pStyle w:val="21"/>
              <w:spacing w:before="78" w:line="231" w:lineRule="auto"/>
              <w:ind w:left="284" w:right="154" w:hanging="121"/>
              <w:rPr>
                <w:rFonts w:hint="eastAsia"/>
                <w:color w:val="auto"/>
                <w:spacing w:val="-3"/>
                <w:highlight w:val="none"/>
              </w:rPr>
            </w:pPr>
          </w:p>
        </w:tc>
        <w:tc>
          <w:tcPr>
            <w:tcW w:w="644" w:type="dxa"/>
            <w:textDirection w:val="tbRlV"/>
          </w:tcPr>
          <w:p w14:paraId="6016D2FA">
            <w:pPr>
              <w:pStyle w:val="21"/>
              <w:spacing w:before="200" w:line="208" w:lineRule="auto"/>
              <w:ind w:left="41"/>
              <w:rPr>
                <w:rFonts w:hint="eastAsia"/>
                <w:color w:val="auto"/>
                <w:spacing w:val="53"/>
                <w:highlight w:val="none"/>
              </w:rPr>
            </w:pPr>
          </w:p>
        </w:tc>
        <w:tc>
          <w:tcPr>
            <w:tcW w:w="1128" w:type="dxa"/>
          </w:tcPr>
          <w:p w14:paraId="66A89C61">
            <w:pPr>
              <w:pStyle w:val="21"/>
              <w:spacing w:before="78" w:line="219" w:lineRule="auto"/>
              <w:ind w:left="211"/>
              <w:rPr>
                <w:rFonts w:hint="eastAsia"/>
                <w:color w:val="auto"/>
                <w:spacing w:val="-6"/>
                <w:highlight w:val="none"/>
              </w:rPr>
            </w:pPr>
          </w:p>
        </w:tc>
        <w:tc>
          <w:tcPr>
            <w:tcW w:w="783" w:type="dxa"/>
          </w:tcPr>
          <w:p w14:paraId="6D843417">
            <w:pPr>
              <w:pStyle w:val="21"/>
              <w:spacing w:before="78" w:line="230" w:lineRule="auto"/>
              <w:ind w:left="158" w:right="148" w:firstLine="23"/>
              <w:rPr>
                <w:rFonts w:hint="eastAsia"/>
                <w:color w:val="auto"/>
                <w:spacing w:val="-17"/>
                <w:highlight w:val="none"/>
              </w:rPr>
            </w:pPr>
          </w:p>
        </w:tc>
        <w:tc>
          <w:tcPr>
            <w:tcW w:w="783" w:type="dxa"/>
          </w:tcPr>
          <w:p w14:paraId="03CF440E">
            <w:pPr>
              <w:pStyle w:val="21"/>
              <w:spacing w:before="78" w:line="230" w:lineRule="auto"/>
              <w:ind w:left="159" w:right="149"/>
              <w:rPr>
                <w:rFonts w:hint="eastAsia"/>
                <w:color w:val="auto"/>
                <w:spacing w:val="-6"/>
                <w:highlight w:val="none"/>
              </w:rPr>
            </w:pPr>
          </w:p>
        </w:tc>
        <w:tc>
          <w:tcPr>
            <w:tcW w:w="1298" w:type="dxa"/>
          </w:tcPr>
          <w:p w14:paraId="41727D91">
            <w:pPr>
              <w:pStyle w:val="21"/>
              <w:spacing w:before="78" w:line="230" w:lineRule="auto"/>
              <w:ind w:left="188" w:right="165" w:firstLine="14"/>
              <w:rPr>
                <w:rFonts w:hint="eastAsia"/>
                <w:color w:val="auto"/>
                <w:spacing w:val="-9"/>
                <w:highlight w:val="none"/>
              </w:rPr>
            </w:pPr>
          </w:p>
        </w:tc>
        <w:tc>
          <w:tcPr>
            <w:tcW w:w="1831" w:type="dxa"/>
          </w:tcPr>
          <w:p w14:paraId="6047EB28">
            <w:pPr>
              <w:pStyle w:val="21"/>
              <w:spacing w:before="78" w:line="221" w:lineRule="auto"/>
              <w:ind w:left="565"/>
              <w:rPr>
                <w:rFonts w:hint="eastAsia"/>
                <w:color w:val="auto"/>
                <w:spacing w:val="-6"/>
                <w:highlight w:val="none"/>
              </w:rPr>
            </w:pPr>
          </w:p>
        </w:tc>
        <w:tc>
          <w:tcPr>
            <w:tcW w:w="943" w:type="dxa"/>
          </w:tcPr>
          <w:p w14:paraId="4215424F">
            <w:pPr>
              <w:pStyle w:val="21"/>
              <w:spacing w:before="78" w:line="221" w:lineRule="auto"/>
              <w:ind w:left="240"/>
              <w:rPr>
                <w:rFonts w:hint="eastAsia"/>
                <w:color w:val="auto"/>
                <w:spacing w:val="-7"/>
                <w:highlight w:val="none"/>
              </w:rPr>
            </w:pPr>
          </w:p>
        </w:tc>
      </w:tr>
      <w:tr w14:paraId="32BC2B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1678D7F">
            <w:pPr>
              <w:pStyle w:val="21"/>
              <w:spacing w:before="78" w:line="221" w:lineRule="auto"/>
              <w:ind w:left="122"/>
              <w:rPr>
                <w:rFonts w:hint="eastAsia"/>
                <w:color w:val="auto"/>
                <w:spacing w:val="-5"/>
                <w:highlight w:val="none"/>
              </w:rPr>
            </w:pPr>
          </w:p>
        </w:tc>
        <w:tc>
          <w:tcPr>
            <w:tcW w:w="1272" w:type="dxa"/>
          </w:tcPr>
          <w:p w14:paraId="2CAC4610">
            <w:pPr>
              <w:pStyle w:val="21"/>
              <w:spacing w:before="78" w:line="231" w:lineRule="auto"/>
              <w:ind w:left="284" w:right="154" w:hanging="121"/>
              <w:rPr>
                <w:rFonts w:hint="eastAsia"/>
                <w:color w:val="auto"/>
                <w:spacing w:val="-3"/>
                <w:highlight w:val="none"/>
              </w:rPr>
            </w:pPr>
          </w:p>
        </w:tc>
        <w:tc>
          <w:tcPr>
            <w:tcW w:w="644" w:type="dxa"/>
            <w:textDirection w:val="tbRlV"/>
          </w:tcPr>
          <w:p w14:paraId="68089047">
            <w:pPr>
              <w:pStyle w:val="21"/>
              <w:spacing w:before="200" w:line="208" w:lineRule="auto"/>
              <w:ind w:left="41"/>
              <w:rPr>
                <w:rFonts w:hint="eastAsia"/>
                <w:color w:val="auto"/>
                <w:spacing w:val="53"/>
                <w:highlight w:val="none"/>
              </w:rPr>
            </w:pPr>
          </w:p>
        </w:tc>
        <w:tc>
          <w:tcPr>
            <w:tcW w:w="1128" w:type="dxa"/>
          </w:tcPr>
          <w:p w14:paraId="2B93E40A">
            <w:pPr>
              <w:pStyle w:val="21"/>
              <w:spacing w:before="78" w:line="219" w:lineRule="auto"/>
              <w:ind w:left="211"/>
              <w:rPr>
                <w:rFonts w:hint="eastAsia"/>
                <w:color w:val="auto"/>
                <w:spacing w:val="-6"/>
                <w:highlight w:val="none"/>
              </w:rPr>
            </w:pPr>
          </w:p>
        </w:tc>
        <w:tc>
          <w:tcPr>
            <w:tcW w:w="783" w:type="dxa"/>
          </w:tcPr>
          <w:p w14:paraId="63A00ADA">
            <w:pPr>
              <w:pStyle w:val="21"/>
              <w:spacing w:before="78" w:line="230" w:lineRule="auto"/>
              <w:ind w:left="158" w:right="148" w:firstLine="23"/>
              <w:rPr>
                <w:rFonts w:hint="eastAsia"/>
                <w:color w:val="auto"/>
                <w:spacing w:val="-17"/>
                <w:highlight w:val="none"/>
              </w:rPr>
            </w:pPr>
          </w:p>
        </w:tc>
        <w:tc>
          <w:tcPr>
            <w:tcW w:w="783" w:type="dxa"/>
          </w:tcPr>
          <w:p w14:paraId="0DCD4861">
            <w:pPr>
              <w:pStyle w:val="21"/>
              <w:spacing w:before="78" w:line="230" w:lineRule="auto"/>
              <w:ind w:left="159" w:right="149"/>
              <w:rPr>
                <w:rFonts w:hint="eastAsia"/>
                <w:color w:val="auto"/>
                <w:spacing w:val="-6"/>
                <w:highlight w:val="none"/>
              </w:rPr>
            </w:pPr>
          </w:p>
        </w:tc>
        <w:tc>
          <w:tcPr>
            <w:tcW w:w="1298" w:type="dxa"/>
          </w:tcPr>
          <w:p w14:paraId="175E7C65">
            <w:pPr>
              <w:pStyle w:val="21"/>
              <w:spacing w:before="78" w:line="230" w:lineRule="auto"/>
              <w:ind w:left="188" w:right="165" w:firstLine="14"/>
              <w:rPr>
                <w:rFonts w:hint="eastAsia"/>
                <w:color w:val="auto"/>
                <w:spacing w:val="-9"/>
                <w:highlight w:val="none"/>
              </w:rPr>
            </w:pPr>
          </w:p>
        </w:tc>
        <w:tc>
          <w:tcPr>
            <w:tcW w:w="1831" w:type="dxa"/>
          </w:tcPr>
          <w:p w14:paraId="1ED6E94A">
            <w:pPr>
              <w:pStyle w:val="21"/>
              <w:spacing w:before="78" w:line="221" w:lineRule="auto"/>
              <w:ind w:left="565"/>
              <w:rPr>
                <w:rFonts w:hint="eastAsia"/>
                <w:color w:val="auto"/>
                <w:spacing w:val="-6"/>
                <w:highlight w:val="none"/>
              </w:rPr>
            </w:pPr>
          </w:p>
        </w:tc>
        <w:tc>
          <w:tcPr>
            <w:tcW w:w="943" w:type="dxa"/>
          </w:tcPr>
          <w:p w14:paraId="35C07102">
            <w:pPr>
              <w:pStyle w:val="21"/>
              <w:spacing w:before="78" w:line="221" w:lineRule="auto"/>
              <w:ind w:left="240"/>
              <w:rPr>
                <w:rFonts w:hint="eastAsia"/>
                <w:color w:val="auto"/>
                <w:spacing w:val="-7"/>
                <w:highlight w:val="none"/>
              </w:rPr>
            </w:pPr>
          </w:p>
        </w:tc>
      </w:tr>
      <w:tr w14:paraId="2CBA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7D401B3">
            <w:pPr>
              <w:pStyle w:val="21"/>
              <w:spacing w:before="78" w:line="221" w:lineRule="auto"/>
              <w:ind w:left="122"/>
              <w:rPr>
                <w:rFonts w:hint="eastAsia"/>
                <w:color w:val="auto"/>
                <w:spacing w:val="-5"/>
                <w:highlight w:val="none"/>
              </w:rPr>
            </w:pPr>
          </w:p>
        </w:tc>
        <w:tc>
          <w:tcPr>
            <w:tcW w:w="1272" w:type="dxa"/>
          </w:tcPr>
          <w:p w14:paraId="1B522CDC">
            <w:pPr>
              <w:pStyle w:val="21"/>
              <w:spacing w:before="78" w:line="231" w:lineRule="auto"/>
              <w:ind w:left="284" w:right="154" w:hanging="121"/>
              <w:rPr>
                <w:rFonts w:hint="eastAsia"/>
                <w:color w:val="auto"/>
                <w:spacing w:val="-3"/>
                <w:highlight w:val="none"/>
              </w:rPr>
            </w:pPr>
          </w:p>
        </w:tc>
        <w:tc>
          <w:tcPr>
            <w:tcW w:w="644" w:type="dxa"/>
            <w:textDirection w:val="tbRlV"/>
          </w:tcPr>
          <w:p w14:paraId="3A8FBF13">
            <w:pPr>
              <w:pStyle w:val="21"/>
              <w:spacing w:before="200" w:line="208" w:lineRule="auto"/>
              <w:ind w:left="41"/>
              <w:rPr>
                <w:rFonts w:hint="eastAsia"/>
                <w:color w:val="auto"/>
                <w:spacing w:val="53"/>
                <w:highlight w:val="none"/>
              </w:rPr>
            </w:pPr>
          </w:p>
        </w:tc>
        <w:tc>
          <w:tcPr>
            <w:tcW w:w="1128" w:type="dxa"/>
          </w:tcPr>
          <w:p w14:paraId="37A21CDC">
            <w:pPr>
              <w:pStyle w:val="21"/>
              <w:spacing w:before="78" w:line="219" w:lineRule="auto"/>
              <w:ind w:left="211"/>
              <w:rPr>
                <w:rFonts w:hint="eastAsia"/>
                <w:color w:val="auto"/>
                <w:spacing w:val="-6"/>
                <w:highlight w:val="none"/>
              </w:rPr>
            </w:pPr>
          </w:p>
        </w:tc>
        <w:tc>
          <w:tcPr>
            <w:tcW w:w="783" w:type="dxa"/>
          </w:tcPr>
          <w:p w14:paraId="6139FF68">
            <w:pPr>
              <w:pStyle w:val="21"/>
              <w:spacing w:before="78" w:line="230" w:lineRule="auto"/>
              <w:ind w:left="158" w:right="148" w:firstLine="23"/>
              <w:rPr>
                <w:rFonts w:hint="eastAsia"/>
                <w:color w:val="auto"/>
                <w:spacing w:val="-17"/>
                <w:highlight w:val="none"/>
              </w:rPr>
            </w:pPr>
          </w:p>
        </w:tc>
        <w:tc>
          <w:tcPr>
            <w:tcW w:w="783" w:type="dxa"/>
          </w:tcPr>
          <w:p w14:paraId="090830AC">
            <w:pPr>
              <w:pStyle w:val="21"/>
              <w:spacing w:before="78" w:line="230" w:lineRule="auto"/>
              <w:ind w:left="159" w:right="149"/>
              <w:rPr>
                <w:rFonts w:hint="eastAsia"/>
                <w:color w:val="auto"/>
                <w:spacing w:val="-6"/>
                <w:highlight w:val="none"/>
              </w:rPr>
            </w:pPr>
          </w:p>
        </w:tc>
        <w:tc>
          <w:tcPr>
            <w:tcW w:w="1298" w:type="dxa"/>
          </w:tcPr>
          <w:p w14:paraId="1A3FDB94">
            <w:pPr>
              <w:pStyle w:val="21"/>
              <w:spacing w:before="78" w:line="230" w:lineRule="auto"/>
              <w:ind w:left="188" w:right="165" w:firstLine="14"/>
              <w:rPr>
                <w:rFonts w:hint="eastAsia"/>
                <w:color w:val="auto"/>
                <w:spacing w:val="-9"/>
                <w:highlight w:val="none"/>
              </w:rPr>
            </w:pPr>
          </w:p>
        </w:tc>
        <w:tc>
          <w:tcPr>
            <w:tcW w:w="1831" w:type="dxa"/>
          </w:tcPr>
          <w:p w14:paraId="1ED76CDF">
            <w:pPr>
              <w:pStyle w:val="21"/>
              <w:spacing w:before="78" w:line="221" w:lineRule="auto"/>
              <w:ind w:left="565"/>
              <w:rPr>
                <w:rFonts w:hint="eastAsia"/>
                <w:color w:val="auto"/>
                <w:spacing w:val="-6"/>
                <w:highlight w:val="none"/>
              </w:rPr>
            </w:pPr>
          </w:p>
        </w:tc>
        <w:tc>
          <w:tcPr>
            <w:tcW w:w="943" w:type="dxa"/>
          </w:tcPr>
          <w:p w14:paraId="49787204">
            <w:pPr>
              <w:pStyle w:val="21"/>
              <w:spacing w:before="78" w:line="221" w:lineRule="auto"/>
              <w:ind w:left="240"/>
              <w:rPr>
                <w:rFonts w:hint="eastAsia"/>
                <w:color w:val="auto"/>
                <w:spacing w:val="-7"/>
                <w:highlight w:val="none"/>
              </w:rPr>
            </w:pPr>
          </w:p>
        </w:tc>
      </w:tr>
      <w:tr w14:paraId="279D9C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16C2C3B0">
            <w:pPr>
              <w:pStyle w:val="21"/>
              <w:spacing w:before="78" w:line="221" w:lineRule="auto"/>
              <w:ind w:left="122"/>
              <w:rPr>
                <w:rFonts w:hint="eastAsia"/>
                <w:color w:val="auto"/>
                <w:spacing w:val="-5"/>
                <w:highlight w:val="none"/>
              </w:rPr>
            </w:pPr>
          </w:p>
        </w:tc>
        <w:tc>
          <w:tcPr>
            <w:tcW w:w="1272" w:type="dxa"/>
          </w:tcPr>
          <w:p w14:paraId="48DA07B6">
            <w:pPr>
              <w:pStyle w:val="21"/>
              <w:spacing w:before="78" w:line="231" w:lineRule="auto"/>
              <w:ind w:left="284" w:right="154" w:hanging="121"/>
              <w:rPr>
                <w:rFonts w:hint="eastAsia"/>
                <w:color w:val="auto"/>
                <w:spacing w:val="-3"/>
                <w:highlight w:val="none"/>
              </w:rPr>
            </w:pPr>
          </w:p>
        </w:tc>
        <w:tc>
          <w:tcPr>
            <w:tcW w:w="644" w:type="dxa"/>
            <w:textDirection w:val="tbRlV"/>
          </w:tcPr>
          <w:p w14:paraId="6F66A39C">
            <w:pPr>
              <w:pStyle w:val="21"/>
              <w:spacing w:before="200" w:line="208" w:lineRule="auto"/>
              <w:ind w:left="41"/>
              <w:rPr>
                <w:rFonts w:hint="eastAsia"/>
                <w:color w:val="auto"/>
                <w:spacing w:val="53"/>
                <w:highlight w:val="none"/>
              </w:rPr>
            </w:pPr>
          </w:p>
        </w:tc>
        <w:tc>
          <w:tcPr>
            <w:tcW w:w="1128" w:type="dxa"/>
          </w:tcPr>
          <w:p w14:paraId="4F9F9759">
            <w:pPr>
              <w:pStyle w:val="21"/>
              <w:spacing w:before="78" w:line="219" w:lineRule="auto"/>
              <w:ind w:left="211"/>
              <w:rPr>
                <w:rFonts w:hint="eastAsia"/>
                <w:color w:val="auto"/>
                <w:spacing w:val="-6"/>
                <w:highlight w:val="none"/>
              </w:rPr>
            </w:pPr>
          </w:p>
        </w:tc>
        <w:tc>
          <w:tcPr>
            <w:tcW w:w="783" w:type="dxa"/>
          </w:tcPr>
          <w:p w14:paraId="387E1EF4">
            <w:pPr>
              <w:pStyle w:val="21"/>
              <w:spacing w:before="78" w:line="230" w:lineRule="auto"/>
              <w:ind w:left="158" w:right="148" w:firstLine="23"/>
              <w:rPr>
                <w:rFonts w:hint="eastAsia"/>
                <w:color w:val="auto"/>
                <w:spacing w:val="-17"/>
                <w:highlight w:val="none"/>
              </w:rPr>
            </w:pPr>
          </w:p>
        </w:tc>
        <w:tc>
          <w:tcPr>
            <w:tcW w:w="783" w:type="dxa"/>
          </w:tcPr>
          <w:p w14:paraId="59764683">
            <w:pPr>
              <w:pStyle w:val="21"/>
              <w:spacing w:before="78" w:line="230" w:lineRule="auto"/>
              <w:ind w:left="159" w:right="149"/>
              <w:rPr>
                <w:rFonts w:hint="eastAsia"/>
                <w:color w:val="auto"/>
                <w:spacing w:val="-6"/>
                <w:highlight w:val="none"/>
              </w:rPr>
            </w:pPr>
          </w:p>
        </w:tc>
        <w:tc>
          <w:tcPr>
            <w:tcW w:w="1298" w:type="dxa"/>
          </w:tcPr>
          <w:p w14:paraId="297C018F">
            <w:pPr>
              <w:pStyle w:val="21"/>
              <w:spacing w:before="78" w:line="230" w:lineRule="auto"/>
              <w:ind w:left="188" w:right="165" w:firstLine="14"/>
              <w:rPr>
                <w:rFonts w:hint="eastAsia"/>
                <w:color w:val="auto"/>
                <w:spacing w:val="-9"/>
                <w:highlight w:val="none"/>
              </w:rPr>
            </w:pPr>
          </w:p>
        </w:tc>
        <w:tc>
          <w:tcPr>
            <w:tcW w:w="1831" w:type="dxa"/>
          </w:tcPr>
          <w:p w14:paraId="155488FE">
            <w:pPr>
              <w:pStyle w:val="21"/>
              <w:spacing w:before="78" w:line="221" w:lineRule="auto"/>
              <w:ind w:left="565"/>
              <w:rPr>
                <w:rFonts w:hint="eastAsia"/>
                <w:color w:val="auto"/>
                <w:spacing w:val="-6"/>
                <w:highlight w:val="none"/>
              </w:rPr>
            </w:pPr>
          </w:p>
        </w:tc>
        <w:tc>
          <w:tcPr>
            <w:tcW w:w="943" w:type="dxa"/>
          </w:tcPr>
          <w:p w14:paraId="67183B08">
            <w:pPr>
              <w:pStyle w:val="21"/>
              <w:spacing w:before="78" w:line="221" w:lineRule="auto"/>
              <w:ind w:left="240"/>
              <w:rPr>
                <w:rFonts w:hint="eastAsia"/>
                <w:color w:val="auto"/>
                <w:spacing w:val="-7"/>
                <w:highlight w:val="none"/>
              </w:rPr>
            </w:pPr>
          </w:p>
        </w:tc>
      </w:tr>
      <w:tr w14:paraId="15A0F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64780851">
            <w:pPr>
              <w:pStyle w:val="21"/>
              <w:spacing w:before="78" w:line="221" w:lineRule="auto"/>
              <w:ind w:left="122"/>
              <w:rPr>
                <w:rFonts w:hint="eastAsia"/>
                <w:color w:val="auto"/>
                <w:spacing w:val="-5"/>
                <w:highlight w:val="none"/>
              </w:rPr>
            </w:pPr>
          </w:p>
        </w:tc>
        <w:tc>
          <w:tcPr>
            <w:tcW w:w="1272" w:type="dxa"/>
          </w:tcPr>
          <w:p w14:paraId="6BE3FFB6">
            <w:pPr>
              <w:pStyle w:val="21"/>
              <w:spacing w:before="78" w:line="231" w:lineRule="auto"/>
              <w:ind w:left="284" w:right="154" w:hanging="121"/>
              <w:rPr>
                <w:rFonts w:hint="eastAsia"/>
                <w:color w:val="auto"/>
                <w:spacing w:val="-3"/>
                <w:highlight w:val="none"/>
              </w:rPr>
            </w:pPr>
          </w:p>
        </w:tc>
        <w:tc>
          <w:tcPr>
            <w:tcW w:w="644" w:type="dxa"/>
            <w:textDirection w:val="tbRlV"/>
          </w:tcPr>
          <w:p w14:paraId="24D5E5BA">
            <w:pPr>
              <w:pStyle w:val="21"/>
              <w:spacing w:before="200" w:line="208" w:lineRule="auto"/>
              <w:ind w:left="41"/>
              <w:rPr>
                <w:rFonts w:hint="eastAsia"/>
                <w:color w:val="auto"/>
                <w:spacing w:val="53"/>
                <w:highlight w:val="none"/>
              </w:rPr>
            </w:pPr>
          </w:p>
        </w:tc>
        <w:tc>
          <w:tcPr>
            <w:tcW w:w="1128" w:type="dxa"/>
          </w:tcPr>
          <w:p w14:paraId="3CDAC6BE">
            <w:pPr>
              <w:pStyle w:val="21"/>
              <w:spacing w:before="78" w:line="219" w:lineRule="auto"/>
              <w:ind w:left="211"/>
              <w:rPr>
                <w:rFonts w:hint="eastAsia"/>
                <w:color w:val="auto"/>
                <w:spacing w:val="-6"/>
                <w:highlight w:val="none"/>
              </w:rPr>
            </w:pPr>
          </w:p>
        </w:tc>
        <w:tc>
          <w:tcPr>
            <w:tcW w:w="783" w:type="dxa"/>
          </w:tcPr>
          <w:p w14:paraId="30074D60">
            <w:pPr>
              <w:pStyle w:val="21"/>
              <w:spacing w:before="78" w:line="230" w:lineRule="auto"/>
              <w:ind w:left="158" w:right="148" w:firstLine="23"/>
              <w:rPr>
                <w:rFonts w:hint="eastAsia"/>
                <w:color w:val="auto"/>
                <w:spacing w:val="-17"/>
                <w:highlight w:val="none"/>
              </w:rPr>
            </w:pPr>
          </w:p>
        </w:tc>
        <w:tc>
          <w:tcPr>
            <w:tcW w:w="783" w:type="dxa"/>
          </w:tcPr>
          <w:p w14:paraId="23303A5D">
            <w:pPr>
              <w:pStyle w:val="21"/>
              <w:spacing w:before="78" w:line="230" w:lineRule="auto"/>
              <w:ind w:left="159" w:right="149"/>
              <w:rPr>
                <w:rFonts w:hint="eastAsia"/>
                <w:color w:val="auto"/>
                <w:spacing w:val="-6"/>
                <w:highlight w:val="none"/>
              </w:rPr>
            </w:pPr>
          </w:p>
        </w:tc>
        <w:tc>
          <w:tcPr>
            <w:tcW w:w="1298" w:type="dxa"/>
          </w:tcPr>
          <w:p w14:paraId="0C3BB723">
            <w:pPr>
              <w:pStyle w:val="21"/>
              <w:spacing w:before="78" w:line="230" w:lineRule="auto"/>
              <w:ind w:left="188" w:right="165" w:firstLine="14"/>
              <w:rPr>
                <w:rFonts w:hint="eastAsia"/>
                <w:color w:val="auto"/>
                <w:spacing w:val="-9"/>
                <w:highlight w:val="none"/>
              </w:rPr>
            </w:pPr>
          </w:p>
        </w:tc>
        <w:tc>
          <w:tcPr>
            <w:tcW w:w="1831" w:type="dxa"/>
          </w:tcPr>
          <w:p w14:paraId="69ED79C7">
            <w:pPr>
              <w:pStyle w:val="21"/>
              <w:spacing w:before="78" w:line="221" w:lineRule="auto"/>
              <w:ind w:left="565"/>
              <w:rPr>
                <w:rFonts w:hint="eastAsia"/>
                <w:color w:val="auto"/>
                <w:spacing w:val="-6"/>
                <w:highlight w:val="none"/>
              </w:rPr>
            </w:pPr>
          </w:p>
        </w:tc>
        <w:tc>
          <w:tcPr>
            <w:tcW w:w="943" w:type="dxa"/>
          </w:tcPr>
          <w:p w14:paraId="5665ACBF">
            <w:pPr>
              <w:pStyle w:val="21"/>
              <w:spacing w:before="78" w:line="221" w:lineRule="auto"/>
              <w:ind w:left="240"/>
              <w:rPr>
                <w:rFonts w:hint="eastAsia"/>
                <w:color w:val="auto"/>
                <w:spacing w:val="-7"/>
                <w:highlight w:val="none"/>
              </w:rPr>
            </w:pPr>
          </w:p>
        </w:tc>
      </w:tr>
    </w:tbl>
    <w:p w14:paraId="5A96479F">
      <w:pPr>
        <w:pStyle w:val="4"/>
        <w:rPr>
          <w:color w:val="auto"/>
          <w:highlight w:val="none"/>
        </w:rPr>
      </w:pPr>
    </w:p>
    <w:p w14:paraId="524680B1">
      <w:pPr>
        <w:pStyle w:val="4"/>
        <w:spacing w:line="259" w:lineRule="auto"/>
        <w:rPr>
          <w:color w:val="auto"/>
          <w:highlight w:val="none"/>
        </w:rPr>
      </w:pPr>
    </w:p>
    <w:p w14:paraId="75C3EFA6">
      <w:pPr>
        <w:pStyle w:val="4"/>
        <w:spacing w:line="260" w:lineRule="auto"/>
        <w:rPr>
          <w:color w:val="auto"/>
          <w:highlight w:val="none"/>
        </w:rPr>
      </w:pPr>
    </w:p>
    <w:p w14:paraId="78CD9BFA">
      <w:pPr>
        <w:spacing w:before="78" w:line="219" w:lineRule="auto"/>
        <w:ind w:left="31"/>
        <w:rPr>
          <w:rFonts w:hint="eastAsia" w:ascii="宋体" w:hAnsi="宋体" w:eastAsia="宋体" w:cs="宋体"/>
          <w:color w:val="auto"/>
          <w:sz w:val="24"/>
          <w:szCs w:val="24"/>
          <w:highlight w:val="none"/>
        </w:rPr>
      </w:pPr>
      <w:r>
        <w:rPr>
          <w:rFonts w:ascii="宋体" w:hAnsi="宋体" w:eastAsia="宋体" w:cs="宋体"/>
          <w:color w:val="auto"/>
          <w:spacing w:val="-3"/>
          <w:sz w:val="24"/>
          <w:szCs w:val="24"/>
          <w:highlight w:val="none"/>
        </w:rPr>
        <w:t>附表三：劳动力计划表</w:t>
      </w:r>
    </w:p>
    <w:p w14:paraId="02E5BC96">
      <w:pPr>
        <w:spacing w:before="291" w:line="220" w:lineRule="auto"/>
        <w:ind w:left="8333"/>
        <w:rPr>
          <w:rFonts w:hint="eastAsia" w:ascii="宋体" w:hAnsi="宋体" w:eastAsia="宋体" w:cs="宋体"/>
          <w:color w:val="auto"/>
          <w:sz w:val="24"/>
          <w:szCs w:val="24"/>
          <w:highlight w:val="none"/>
        </w:rPr>
      </w:pPr>
      <w:r>
        <w:rPr>
          <w:rFonts w:ascii="宋体" w:hAnsi="宋体" w:eastAsia="宋体" w:cs="宋体"/>
          <w:color w:val="auto"/>
          <w:sz w:val="24"/>
          <w:szCs w:val="24"/>
          <w:highlight w:val="none"/>
        </w:rPr>
        <w:t>单位：人</w:t>
      </w:r>
    </w:p>
    <w:p w14:paraId="42807639">
      <w:pPr>
        <w:spacing w:line="36" w:lineRule="auto"/>
        <w:rPr>
          <w:color w:val="auto"/>
          <w:sz w:val="2"/>
          <w:highlight w:val="none"/>
        </w:rPr>
      </w:pPr>
    </w:p>
    <w:tbl>
      <w:tblPr>
        <w:tblStyle w:val="20"/>
        <w:tblW w:w="8932" w:type="dxa"/>
        <w:tblInd w:w="35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1487"/>
        <w:gridCol w:w="1115"/>
        <w:gridCol w:w="1115"/>
        <w:gridCol w:w="1115"/>
        <w:gridCol w:w="1116"/>
        <w:gridCol w:w="1115"/>
        <w:gridCol w:w="1120"/>
      </w:tblGrid>
      <w:tr w14:paraId="07EC2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749" w:type="dxa"/>
          </w:tcPr>
          <w:p w14:paraId="5544373C">
            <w:pPr>
              <w:pStyle w:val="21"/>
              <w:spacing w:before="199" w:line="220" w:lineRule="auto"/>
              <w:ind w:left="143"/>
              <w:rPr>
                <w:rFonts w:hint="eastAsia"/>
                <w:color w:val="auto"/>
                <w:highlight w:val="none"/>
              </w:rPr>
            </w:pPr>
            <w:r>
              <w:rPr>
                <w:color w:val="auto"/>
                <w:spacing w:val="-7"/>
                <w:highlight w:val="none"/>
              </w:rPr>
              <w:t>工种</w:t>
            </w:r>
          </w:p>
        </w:tc>
        <w:tc>
          <w:tcPr>
            <w:tcW w:w="8183" w:type="dxa"/>
            <w:gridSpan w:val="7"/>
          </w:tcPr>
          <w:p w14:paraId="3507D110">
            <w:pPr>
              <w:pStyle w:val="21"/>
              <w:spacing w:before="200" w:line="219" w:lineRule="auto"/>
              <w:ind w:left="2417"/>
              <w:rPr>
                <w:rFonts w:hint="eastAsia"/>
                <w:color w:val="auto"/>
                <w:highlight w:val="none"/>
                <w:lang w:eastAsia="zh-CN"/>
              </w:rPr>
            </w:pPr>
            <w:r>
              <w:rPr>
                <w:color w:val="auto"/>
                <w:spacing w:val="-1"/>
                <w:highlight w:val="none"/>
                <w:lang w:eastAsia="zh-CN"/>
              </w:rPr>
              <w:t>按工程施工阶段投入劳动力情况</w:t>
            </w:r>
          </w:p>
        </w:tc>
      </w:tr>
      <w:tr w14:paraId="5C554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0A519627">
            <w:pPr>
              <w:rPr>
                <w:color w:val="auto"/>
                <w:highlight w:val="none"/>
                <w:lang w:eastAsia="zh-CN"/>
              </w:rPr>
            </w:pPr>
          </w:p>
        </w:tc>
        <w:tc>
          <w:tcPr>
            <w:tcW w:w="1487" w:type="dxa"/>
          </w:tcPr>
          <w:p w14:paraId="76FA1C86">
            <w:pPr>
              <w:rPr>
                <w:color w:val="auto"/>
                <w:highlight w:val="none"/>
                <w:lang w:eastAsia="zh-CN"/>
              </w:rPr>
            </w:pPr>
          </w:p>
        </w:tc>
        <w:tc>
          <w:tcPr>
            <w:tcW w:w="1115" w:type="dxa"/>
          </w:tcPr>
          <w:p w14:paraId="74253005">
            <w:pPr>
              <w:rPr>
                <w:color w:val="auto"/>
                <w:highlight w:val="none"/>
                <w:lang w:eastAsia="zh-CN"/>
              </w:rPr>
            </w:pPr>
          </w:p>
        </w:tc>
        <w:tc>
          <w:tcPr>
            <w:tcW w:w="1115" w:type="dxa"/>
          </w:tcPr>
          <w:p w14:paraId="51B02D05">
            <w:pPr>
              <w:rPr>
                <w:color w:val="auto"/>
                <w:highlight w:val="none"/>
                <w:lang w:eastAsia="zh-CN"/>
              </w:rPr>
            </w:pPr>
          </w:p>
        </w:tc>
        <w:tc>
          <w:tcPr>
            <w:tcW w:w="1115" w:type="dxa"/>
          </w:tcPr>
          <w:p w14:paraId="6EBC06BC">
            <w:pPr>
              <w:rPr>
                <w:color w:val="auto"/>
                <w:highlight w:val="none"/>
                <w:lang w:eastAsia="zh-CN"/>
              </w:rPr>
            </w:pPr>
          </w:p>
        </w:tc>
        <w:tc>
          <w:tcPr>
            <w:tcW w:w="1116" w:type="dxa"/>
          </w:tcPr>
          <w:p w14:paraId="3E5B460B">
            <w:pPr>
              <w:rPr>
                <w:color w:val="auto"/>
                <w:highlight w:val="none"/>
                <w:lang w:eastAsia="zh-CN"/>
              </w:rPr>
            </w:pPr>
          </w:p>
        </w:tc>
        <w:tc>
          <w:tcPr>
            <w:tcW w:w="1115" w:type="dxa"/>
          </w:tcPr>
          <w:p w14:paraId="4E9AF5A1">
            <w:pPr>
              <w:rPr>
                <w:color w:val="auto"/>
                <w:highlight w:val="none"/>
                <w:lang w:eastAsia="zh-CN"/>
              </w:rPr>
            </w:pPr>
          </w:p>
        </w:tc>
        <w:tc>
          <w:tcPr>
            <w:tcW w:w="1120" w:type="dxa"/>
          </w:tcPr>
          <w:p w14:paraId="29CDEEF7">
            <w:pPr>
              <w:rPr>
                <w:color w:val="auto"/>
                <w:highlight w:val="none"/>
                <w:lang w:eastAsia="zh-CN"/>
              </w:rPr>
            </w:pPr>
          </w:p>
        </w:tc>
      </w:tr>
      <w:tr w14:paraId="0977B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F65A5DE">
            <w:pPr>
              <w:rPr>
                <w:color w:val="auto"/>
                <w:highlight w:val="none"/>
                <w:lang w:eastAsia="zh-CN"/>
              </w:rPr>
            </w:pPr>
          </w:p>
        </w:tc>
        <w:tc>
          <w:tcPr>
            <w:tcW w:w="1487" w:type="dxa"/>
          </w:tcPr>
          <w:p w14:paraId="099912CA">
            <w:pPr>
              <w:rPr>
                <w:color w:val="auto"/>
                <w:highlight w:val="none"/>
                <w:lang w:eastAsia="zh-CN"/>
              </w:rPr>
            </w:pPr>
          </w:p>
        </w:tc>
        <w:tc>
          <w:tcPr>
            <w:tcW w:w="1115" w:type="dxa"/>
          </w:tcPr>
          <w:p w14:paraId="50727A64">
            <w:pPr>
              <w:rPr>
                <w:color w:val="auto"/>
                <w:highlight w:val="none"/>
                <w:lang w:eastAsia="zh-CN"/>
              </w:rPr>
            </w:pPr>
          </w:p>
        </w:tc>
        <w:tc>
          <w:tcPr>
            <w:tcW w:w="1115" w:type="dxa"/>
          </w:tcPr>
          <w:p w14:paraId="52CE3235">
            <w:pPr>
              <w:rPr>
                <w:color w:val="auto"/>
                <w:highlight w:val="none"/>
                <w:lang w:eastAsia="zh-CN"/>
              </w:rPr>
            </w:pPr>
          </w:p>
        </w:tc>
        <w:tc>
          <w:tcPr>
            <w:tcW w:w="1115" w:type="dxa"/>
          </w:tcPr>
          <w:p w14:paraId="4B68F9F7">
            <w:pPr>
              <w:rPr>
                <w:color w:val="auto"/>
                <w:highlight w:val="none"/>
                <w:lang w:eastAsia="zh-CN"/>
              </w:rPr>
            </w:pPr>
          </w:p>
        </w:tc>
        <w:tc>
          <w:tcPr>
            <w:tcW w:w="1116" w:type="dxa"/>
          </w:tcPr>
          <w:p w14:paraId="154A42FD">
            <w:pPr>
              <w:rPr>
                <w:color w:val="auto"/>
                <w:highlight w:val="none"/>
                <w:lang w:eastAsia="zh-CN"/>
              </w:rPr>
            </w:pPr>
          </w:p>
        </w:tc>
        <w:tc>
          <w:tcPr>
            <w:tcW w:w="1115" w:type="dxa"/>
          </w:tcPr>
          <w:p w14:paraId="5CF8979C">
            <w:pPr>
              <w:rPr>
                <w:color w:val="auto"/>
                <w:highlight w:val="none"/>
                <w:lang w:eastAsia="zh-CN"/>
              </w:rPr>
            </w:pPr>
          </w:p>
        </w:tc>
        <w:tc>
          <w:tcPr>
            <w:tcW w:w="1120" w:type="dxa"/>
          </w:tcPr>
          <w:p w14:paraId="47DD2240">
            <w:pPr>
              <w:rPr>
                <w:color w:val="auto"/>
                <w:highlight w:val="none"/>
                <w:lang w:eastAsia="zh-CN"/>
              </w:rPr>
            </w:pPr>
          </w:p>
        </w:tc>
      </w:tr>
      <w:tr w14:paraId="249D9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51CB7924">
            <w:pPr>
              <w:rPr>
                <w:color w:val="auto"/>
                <w:highlight w:val="none"/>
                <w:lang w:eastAsia="zh-CN"/>
              </w:rPr>
            </w:pPr>
          </w:p>
        </w:tc>
        <w:tc>
          <w:tcPr>
            <w:tcW w:w="1487" w:type="dxa"/>
          </w:tcPr>
          <w:p w14:paraId="05F341A2">
            <w:pPr>
              <w:rPr>
                <w:color w:val="auto"/>
                <w:highlight w:val="none"/>
                <w:lang w:eastAsia="zh-CN"/>
              </w:rPr>
            </w:pPr>
          </w:p>
        </w:tc>
        <w:tc>
          <w:tcPr>
            <w:tcW w:w="1115" w:type="dxa"/>
          </w:tcPr>
          <w:p w14:paraId="60299860">
            <w:pPr>
              <w:rPr>
                <w:color w:val="auto"/>
                <w:highlight w:val="none"/>
                <w:lang w:eastAsia="zh-CN"/>
              </w:rPr>
            </w:pPr>
          </w:p>
        </w:tc>
        <w:tc>
          <w:tcPr>
            <w:tcW w:w="1115" w:type="dxa"/>
          </w:tcPr>
          <w:p w14:paraId="36C78161">
            <w:pPr>
              <w:rPr>
                <w:color w:val="auto"/>
                <w:highlight w:val="none"/>
                <w:lang w:eastAsia="zh-CN"/>
              </w:rPr>
            </w:pPr>
          </w:p>
        </w:tc>
        <w:tc>
          <w:tcPr>
            <w:tcW w:w="1115" w:type="dxa"/>
          </w:tcPr>
          <w:p w14:paraId="1EBB2C4C">
            <w:pPr>
              <w:rPr>
                <w:color w:val="auto"/>
                <w:highlight w:val="none"/>
                <w:lang w:eastAsia="zh-CN"/>
              </w:rPr>
            </w:pPr>
          </w:p>
        </w:tc>
        <w:tc>
          <w:tcPr>
            <w:tcW w:w="1116" w:type="dxa"/>
          </w:tcPr>
          <w:p w14:paraId="0D9F3315">
            <w:pPr>
              <w:rPr>
                <w:color w:val="auto"/>
                <w:highlight w:val="none"/>
                <w:lang w:eastAsia="zh-CN"/>
              </w:rPr>
            </w:pPr>
          </w:p>
        </w:tc>
        <w:tc>
          <w:tcPr>
            <w:tcW w:w="1115" w:type="dxa"/>
          </w:tcPr>
          <w:p w14:paraId="2F776D71">
            <w:pPr>
              <w:rPr>
                <w:color w:val="auto"/>
                <w:highlight w:val="none"/>
                <w:lang w:eastAsia="zh-CN"/>
              </w:rPr>
            </w:pPr>
          </w:p>
        </w:tc>
        <w:tc>
          <w:tcPr>
            <w:tcW w:w="1120" w:type="dxa"/>
          </w:tcPr>
          <w:p w14:paraId="13AE6677">
            <w:pPr>
              <w:rPr>
                <w:color w:val="auto"/>
                <w:highlight w:val="none"/>
                <w:lang w:eastAsia="zh-CN"/>
              </w:rPr>
            </w:pPr>
          </w:p>
        </w:tc>
      </w:tr>
      <w:tr w14:paraId="6F51EA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BE7F838">
            <w:pPr>
              <w:rPr>
                <w:color w:val="auto"/>
                <w:highlight w:val="none"/>
                <w:lang w:eastAsia="zh-CN"/>
              </w:rPr>
            </w:pPr>
          </w:p>
        </w:tc>
        <w:tc>
          <w:tcPr>
            <w:tcW w:w="1487" w:type="dxa"/>
          </w:tcPr>
          <w:p w14:paraId="1D2A616D">
            <w:pPr>
              <w:rPr>
                <w:color w:val="auto"/>
                <w:highlight w:val="none"/>
                <w:lang w:eastAsia="zh-CN"/>
              </w:rPr>
            </w:pPr>
          </w:p>
        </w:tc>
        <w:tc>
          <w:tcPr>
            <w:tcW w:w="1115" w:type="dxa"/>
          </w:tcPr>
          <w:p w14:paraId="7DE84758">
            <w:pPr>
              <w:rPr>
                <w:color w:val="auto"/>
                <w:highlight w:val="none"/>
                <w:lang w:eastAsia="zh-CN"/>
              </w:rPr>
            </w:pPr>
          </w:p>
        </w:tc>
        <w:tc>
          <w:tcPr>
            <w:tcW w:w="1115" w:type="dxa"/>
          </w:tcPr>
          <w:p w14:paraId="5305F660">
            <w:pPr>
              <w:rPr>
                <w:color w:val="auto"/>
                <w:highlight w:val="none"/>
                <w:lang w:eastAsia="zh-CN"/>
              </w:rPr>
            </w:pPr>
          </w:p>
        </w:tc>
        <w:tc>
          <w:tcPr>
            <w:tcW w:w="1115" w:type="dxa"/>
          </w:tcPr>
          <w:p w14:paraId="26C9A103">
            <w:pPr>
              <w:rPr>
                <w:color w:val="auto"/>
                <w:highlight w:val="none"/>
                <w:lang w:eastAsia="zh-CN"/>
              </w:rPr>
            </w:pPr>
          </w:p>
        </w:tc>
        <w:tc>
          <w:tcPr>
            <w:tcW w:w="1116" w:type="dxa"/>
          </w:tcPr>
          <w:p w14:paraId="2032A54B">
            <w:pPr>
              <w:rPr>
                <w:color w:val="auto"/>
                <w:highlight w:val="none"/>
                <w:lang w:eastAsia="zh-CN"/>
              </w:rPr>
            </w:pPr>
          </w:p>
        </w:tc>
        <w:tc>
          <w:tcPr>
            <w:tcW w:w="1115" w:type="dxa"/>
          </w:tcPr>
          <w:p w14:paraId="51FBE05F">
            <w:pPr>
              <w:rPr>
                <w:color w:val="auto"/>
                <w:highlight w:val="none"/>
                <w:lang w:eastAsia="zh-CN"/>
              </w:rPr>
            </w:pPr>
          </w:p>
        </w:tc>
        <w:tc>
          <w:tcPr>
            <w:tcW w:w="1120" w:type="dxa"/>
          </w:tcPr>
          <w:p w14:paraId="46DB8A35">
            <w:pPr>
              <w:rPr>
                <w:color w:val="auto"/>
                <w:highlight w:val="none"/>
                <w:lang w:eastAsia="zh-CN"/>
              </w:rPr>
            </w:pPr>
          </w:p>
        </w:tc>
      </w:tr>
      <w:tr w14:paraId="03B4C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749" w:type="dxa"/>
          </w:tcPr>
          <w:p w14:paraId="348E8891">
            <w:pPr>
              <w:rPr>
                <w:color w:val="auto"/>
                <w:highlight w:val="none"/>
                <w:lang w:eastAsia="zh-CN"/>
              </w:rPr>
            </w:pPr>
          </w:p>
        </w:tc>
        <w:tc>
          <w:tcPr>
            <w:tcW w:w="1487" w:type="dxa"/>
          </w:tcPr>
          <w:p w14:paraId="5B19E13D">
            <w:pPr>
              <w:rPr>
                <w:color w:val="auto"/>
                <w:highlight w:val="none"/>
                <w:lang w:eastAsia="zh-CN"/>
              </w:rPr>
            </w:pPr>
          </w:p>
        </w:tc>
        <w:tc>
          <w:tcPr>
            <w:tcW w:w="1115" w:type="dxa"/>
          </w:tcPr>
          <w:p w14:paraId="0AE2D4B4">
            <w:pPr>
              <w:rPr>
                <w:color w:val="auto"/>
                <w:highlight w:val="none"/>
                <w:lang w:eastAsia="zh-CN"/>
              </w:rPr>
            </w:pPr>
          </w:p>
        </w:tc>
        <w:tc>
          <w:tcPr>
            <w:tcW w:w="1115" w:type="dxa"/>
          </w:tcPr>
          <w:p w14:paraId="3B06B450">
            <w:pPr>
              <w:rPr>
                <w:color w:val="auto"/>
                <w:highlight w:val="none"/>
                <w:lang w:eastAsia="zh-CN"/>
              </w:rPr>
            </w:pPr>
          </w:p>
        </w:tc>
        <w:tc>
          <w:tcPr>
            <w:tcW w:w="1115" w:type="dxa"/>
          </w:tcPr>
          <w:p w14:paraId="0B404060">
            <w:pPr>
              <w:rPr>
                <w:color w:val="auto"/>
                <w:highlight w:val="none"/>
                <w:lang w:eastAsia="zh-CN"/>
              </w:rPr>
            </w:pPr>
          </w:p>
        </w:tc>
        <w:tc>
          <w:tcPr>
            <w:tcW w:w="1116" w:type="dxa"/>
          </w:tcPr>
          <w:p w14:paraId="3AF25826">
            <w:pPr>
              <w:rPr>
                <w:color w:val="auto"/>
                <w:highlight w:val="none"/>
                <w:lang w:eastAsia="zh-CN"/>
              </w:rPr>
            </w:pPr>
          </w:p>
        </w:tc>
        <w:tc>
          <w:tcPr>
            <w:tcW w:w="1115" w:type="dxa"/>
          </w:tcPr>
          <w:p w14:paraId="7E2C8943">
            <w:pPr>
              <w:rPr>
                <w:color w:val="auto"/>
                <w:highlight w:val="none"/>
                <w:lang w:eastAsia="zh-CN"/>
              </w:rPr>
            </w:pPr>
          </w:p>
        </w:tc>
        <w:tc>
          <w:tcPr>
            <w:tcW w:w="1120" w:type="dxa"/>
          </w:tcPr>
          <w:p w14:paraId="0D9AB8EB">
            <w:pPr>
              <w:rPr>
                <w:color w:val="auto"/>
                <w:highlight w:val="none"/>
                <w:lang w:eastAsia="zh-CN"/>
              </w:rPr>
            </w:pPr>
          </w:p>
        </w:tc>
      </w:tr>
    </w:tbl>
    <w:p w14:paraId="484214E7">
      <w:pPr>
        <w:pStyle w:val="4"/>
        <w:spacing w:line="311" w:lineRule="auto"/>
        <w:rPr>
          <w:color w:val="auto"/>
          <w:highlight w:val="none"/>
          <w:lang w:eastAsia="zh-CN"/>
        </w:rPr>
      </w:pPr>
    </w:p>
    <w:p w14:paraId="2A28ADF9">
      <w:pPr>
        <w:pStyle w:val="4"/>
        <w:spacing w:line="312" w:lineRule="auto"/>
        <w:rPr>
          <w:color w:val="auto"/>
          <w:highlight w:val="none"/>
          <w:lang w:eastAsia="zh-CN"/>
        </w:rPr>
      </w:pPr>
    </w:p>
    <w:p w14:paraId="75A6EAF1">
      <w:pPr>
        <w:pStyle w:val="4"/>
        <w:spacing w:line="312" w:lineRule="auto"/>
        <w:rPr>
          <w:color w:val="auto"/>
          <w:highlight w:val="none"/>
          <w:lang w:eastAsia="zh-CN"/>
        </w:rPr>
      </w:pPr>
    </w:p>
    <w:p w14:paraId="1F901650">
      <w:pPr>
        <w:spacing w:before="78" w:line="219" w:lineRule="auto"/>
        <w:ind w:left="271"/>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附表四：计划开、竣工日期和施工进度网络图</w:t>
      </w:r>
    </w:p>
    <w:p w14:paraId="75B4D127">
      <w:pPr>
        <w:pStyle w:val="4"/>
        <w:spacing w:line="367" w:lineRule="auto"/>
        <w:rPr>
          <w:color w:val="auto"/>
          <w:highlight w:val="none"/>
          <w:lang w:eastAsia="zh-CN"/>
        </w:rPr>
      </w:pPr>
    </w:p>
    <w:p w14:paraId="34C8BA0F">
      <w:pPr>
        <w:spacing w:before="78" w:line="420" w:lineRule="exact"/>
        <w:jc w:val="right"/>
        <w:rPr>
          <w:rFonts w:hint="eastAsia" w:ascii="宋体" w:hAnsi="宋体" w:eastAsia="宋体" w:cs="宋体"/>
          <w:color w:val="auto"/>
          <w:sz w:val="24"/>
          <w:szCs w:val="24"/>
          <w:highlight w:val="none"/>
          <w:lang w:eastAsia="zh-CN"/>
        </w:rPr>
      </w:pPr>
      <w:r>
        <w:rPr>
          <w:rFonts w:ascii="宋体" w:hAnsi="宋体" w:eastAsia="宋体" w:cs="宋体"/>
          <w:color w:val="auto"/>
          <w:spacing w:val="-1"/>
          <w:position w:val="13"/>
          <w:sz w:val="24"/>
          <w:szCs w:val="24"/>
          <w:highlight w:val="none"/>
          <w:lang w:eastAsia="zh-CN"/>
        </w:rPr>
        <w:t>1.供应商应递交施工进度网络图或施工进度表，说明按磋商文件要求的计划工期进行施</w:t>
      </w:r>
    </w:p>
    <w:p w14:paraId="139692B7">
      <w:pPr>
        <w:spacing w:line="219" w:lineRule="auto"/>
        <w:ind w:left="15"/>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工的各个关键日期。</w:t>
      </w:r>
    </w:p>
    <w:p w14:paraId="128731FA">
      <w:pPr>
        <w:spacing w:before="135" w:line="219" w:lineRule="auto"/>
        <w:ind w:left="49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2.施工进度表可采用网络图和（或）横道图表示。</w:t>
      </w:r>
    </w:p>
    <w:p w14:paraId="6794FFD6">
      <w:pPr>
        <w:pStyle w:val="4"/>
        <w:spacing w:line="297" w:lineRule="auto"/>
        <w:rPr>
          <w:color w:val="auto"/>
          <w:highlight w:val="none"/>
          <w:lang w:eastAsia="zh-CN"/>
        </w:rPr>
      </w:pPr>
    </w:p>
    <w:p w14:paraId="5A27A189">
      <w:pPr>
        <w:pStyle w:val="4"/>
        <w:spacing w:line="297" w:lineRule="auto"/>
        <w:rPr>
          <w:color w:val="auto"/>
          <w:highlight w:val="none"/>
          <w:lang w:eastAsia="zh-CN"/>
        </w:rPr>
      </w:pPr>
    </w:p>
    <w:p w14:paraId="3D6CFB15">
      <w:pPr>
        <w:pStyle w:val="4"/>
        <w:spacing w:line="297" w:lineRule="auto"/>
        <w:rPr>
          <w:color w:val="auto"/>
          <w:highlight w:val="none"/>
          <w:lang w:eastAsia="zh-CN"/>
        </w:rPr>
      </w:pPr>
    </w:p>
    <w:p w14:paraId="18E92734">
      <w:pPr>
        <w:spacing w:before="78" w:line="219" w:lineRule="auto"/>
        <w:ind w:left="151"/>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附表五：施工总平面图</w:t>
      </w:r>
    </w:p>
    <w:p w14:paraId="4391AFCF">
      <w:pPr>
        <w:spacing w:before="136" w:line="323" w:lineRule="auto"/>
        <w:ind w:left="16" w:firstLine="476"/>
        <w:jc w:val="both"/>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供应商应递交一份施工总平面图，绘出现场临时设施布置图表</w:t>
      </w:r>
      <w:r>
        <w:rPr>
          <w:rFonts w:ascii="宋体" w:hAnsi="宋体" w:eastAsia="宋体" w:cs="宋体"/>
          <w:color w:val="auto"/>
          <w:spacing w:val="-1"/>
          <w:sz w:val="24"/>
          <w:szCs w:val="24"/>
          <w:highlight w:val="none"/>
          <w:lang w:eastAsia="zh-CN"/>
        </w:rPr>
        <w:t>并附文字说明，说明临时</w:t>
      </w:r>
      <w:r>
        <w:rPr>
          <w:rFonts w:ascii="宋体" w:hAnsi="宋体" w:eastAsia="宋体" w:cs="宋体"/>
          <w:color w:val="auto"/>
          <w:sz w:val="24"/>
          <w:szCs w:val="24"/>
          <w:highlight w:val="none"/>
          <w:lang w:eastAsia="zh-CN"/>
        </w:rPr>
        <w:t>设施、加工车间、现场办公、设备及仓储、供电、供水、</w:t>
      </w:r>
      <w:r>
        <w:rPr>
          <w:rFonts w:ascii="宋体" w:hAnsi="宋体" w:eastAsia="宋体" w:cs="宋体"/>
          <w:color w:val="auto"/>
          <w:spacing w:val="-1"/>
          <w:sz w:val="24"/>
          <w:szCs w:val="24"/>
          <w:highlight w:val="none"/>
          <w:lang w:eastAsia="zh-CN"/>
        </w:rPr>
        <w:t>卫生、生活、道路、消防等设施的</w:t>
      </w:r>
    </w:p>
    <w:p w14:paraId="471281B3">
      <w:pPr>
        <w:spacing w:before="1" w:line="218" w:lineRule="auto"/>
        <w:ind w:left="13"/>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情况和布置。</w:t>
      </w:r>
    </w:p>
    <w:p w14:paraId="2C068047">
      <w:pPr>
        <w:spacing w:before="292" w:line="219" w:lineRule="auto"/>
        <w:ind w:left="151"/>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lang w:eastAsia="zh-CN"/>
        </w:rPr>
        <w:t>附表六：临时用地表</w:t>
      </w:r>
    </w:p>
    <w:p w14:paraId="1073EBE1">
      <w:pPr>
        <w:spacing w:before="75"/>
        <w:rPr>
          <w:color w:val="auto"/>
          <w:highlight w:val="none"/>
          <w:lang w:eastAsia="zh-CN"/>
        </w:rPr>
      </w:pPr>
    </w:p>
    <w:tbl>
      <w:tblPr>
        <w:tblStyle w:val="20"/>
        <w:tblW w:w="93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87"/>
        <w:gridCol w:w="2276"/>
        <w:gridCol w:w="2276"/>
        <w:gridCol w:w="2280"/>
      </w:tblGrid>
      <w:tr w14:paraId="4670C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487" w:type="dxa"/>
          </w:tcPr>
          <w:p w14:paraId="4A2CC02C">
            <w:pPr>
              <w:pStyle w:val="21"/>
              <w:spacing w:before="85" w:line="221" w:lineRule="auto"/>
              <w:ind w:left="893"/>
              <w:rPr>
                <w:rFonts w:hint="eastAsia"/>
                <w:color w:val="auto"/>
                <w:highlight w:val="none"/>
              </w:rPr>
            </w:pPr>
            <w:r>
              <w:rPr>
                <w:color w:val="auto"/>
                <w:spacing w:val="-6"/>
                <w:highlight w:val="none"/>
              </w:rPr>
              <w:t>用途</w:t>
            </w:r>
          </w:p>
        </w:tc>
        <w:tc>
          <w:tcPr>
            <w:tcW w:w="2276" w:type="dxa"/>
          </w:tcPr>
          <w:p w14:paraId="31D542FC">
            <w:pPr>
              <w:pStyle w:val="21"/>
              <w:spacing w:before="85" w:line="219" w:lineRule="auto"/>
              <w:ind w:left="245"/>
              <w:rPr>
                <w:rFonts w:hint="eastAsia"/>
                <w:color w:val="auto"/>
                <w:highlight w:val="none"/>
              </w:rPr>
            </w:pPr>
            <w:r>
              <w:rPr>
                <w:color w:val="auto"/>
                <w:spacing w:val="-2"/>
                <w:highlight w:val="none"/>
              </w:rPr>
              <w:t>面积（平方米）</w:t>
            </w:r>
          </w:p>
        </w:tc>
        <w:tc>
          <w:tcPr>
            <w:tcW w:w="2276" w:type="dxa"/>
          </w:tcPr>
          <w:p w14:paraId="5D777FB5">
            <w:pPr>
              <w:pStyle w:val="21"/>
              <w:spacing w:before="85" w:line="221" w:lineRule="auto"/>
              <w:ind w:left="784"/>
              <w:rPr>
                <w:rFonts w:hint="eastAsia"/>
                <w:color w:val="auto"/>
                <w:highlight w:val="none"/>
              </w:rPr>
            </w:pPr>
            <w:r>
              <w:rPr>
                <w:color w:val="auto"/>
                <w:spacing w:val="-5"/>
                <w:highlight w:val="none"/>
              </w:rPr>
              <w:t>位置</w:t>
            </w:r>
          </w:p>
        </w:tc>
        <w:tc>
          <w:tcPr>
            <w:tcW w:w="2280" w:type="dxa"/>
          </w:tcPr>
          <w:p w14:paraId="4C6B2B81">
            <w:pPr>
              <w:pStyle w:val="21"/>
              <w:spacing w:before="85" w:line="220" w:lineRule="auto"/>
              <w:ind w:left="678"/>
              <w:rPr>
                <w:rFonts w:hint="eastAsia"/>
                <w:color w:val="auto"/>
                <w:highlight w:val="none"/>
              </w:rPr>
            </w:pPr>
            <w:r>
              <w:rPr>
                <w:color w:val="auto"/>
                <w:spacing w:val="-6"/>
                <w:highlight w:val="none"/>
              </w:rPr>
              <w:t>需用时间</w:t>
            </w:r>
          </w:p>
        </w:tc>
      </w:tr>
      <w:tr w14:paraId="3FE41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702E8875">
            <w:pPr>
              <w:rPr>
                <w:color w:val="auto"/>
                <w:highlight w:val="none"/>
              </w:rPr>
            </w:pPr>
          </w:p>
        </w:tc>
        <w:tc>
          <w:tcPr>
            <w:tcW w:w="2276" w:type="dxa"/>
          </w:tcPr>
          <w:p w14:paraId="4435E2EB">
            <w:pPr>
              <w:rPr>
                <w:color w:val="auto"/>
                <w:highlight w:val="none"/>
              </w:rPr>
            </w:pPr>
          </w:p>
        </w:tc>
        <w:tc>
          <w:tcPr>
            <w:tcW w:w="2276" w:type="dxa"/>
          </w:tcPr>
          <w:p w14:paraId="624F394B">
            <w:pPr>
              <w:rPr>
                <w:color w:val="auto"/>
                <w:highlight w:val="none"/>
              </w:rPr>
            </w:pPr>
          </w:p>
        </w:tc>
        <w:tc>
          <w:tcPr>
            <w:tcW w:w="2280" w:type="dxa"/>
          </w:tcPr>
          <w:p w14:paraId="1455EFFB">
            <w:pPr>
              <w:rPr>
                <w:color w:val="auto"/>
                <w:highlight w:val="none"/>
              </w:rPr>
            </w:pPr>
          </w:p>
        </w:tc>
      </w:tr>
      <w:tr w14:paraId="39476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2D0829C7">
            <w:pPr>
              <w:rPr>
                <w:color w:val="auto"/>
                <w:highlight w:val="none"/>
              </w:rPr>
            </w:pPr>
          </w:p>
        </w:tc>
        <w:tc>
          <w:tcPr>
            <w:tcW w:w="2276" w:type="dxa"/>
          </w:tcPr>
          <w:p w14:paraId="2D377928">
            <w:pPr>
              <w:rPr>
                <w:color w:val="auto"/>
                <w:highlight w:val="none"/>
              </w:rPr>
            </w:pPr>
          </w:p>
        </w:tc>
        <w:tc>
          <w:tcPr>
            <w:tcW w:w="2276" w:type="dxa"/>
          </w:tcPr>
          <w:p w14:paraId="442FC068">
            <w:pPr>
              <w:rPr>
                <w:color w:val="auto"/>
                <w:highlight w:val="none"/>
              </w:rPr>
            </w:pPr>
          </w:p>
        </w:tc>
        <w:tc>
          <w:tcPr>
            <w:tcW w:w="2280" w:type="dxa"/>
          </w:tcPr>
          <w:p w14:paraId="76F53D8E">
            <w:pPr>
              <w:rPr>
                <w:color w:val="auto"/>
                <w:highlight w:val="none"/>
              </w:rPr>
            </w:pPr>
          </w:p>
        </w:tc>
      </w:tr>
      <w:tr w14:paraId="6296F3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02494362">
            <w:pPr>
              <w:rPr>
                <w:color w:val="auto"/>
                <w:highlight w:val="none"/>
              </w:rPr>
            </w:pPr>
          </w:p>
        </w:tc>
        <w:tc>
          <w:tcPr>
            <w:tcW w:w="2276" w:type="dxa"/>
          </w:tcPr>
          <w:p w14:paraId="4FAAA76B">
            <w:pPr>
              <w:rPr>
                <w:color w:val="auto"/>
                <w:highlight w:val="none"/>
              </w:rPr>
            </w:pPr>
          </w:p>
        </w:tc>
        <w:tc>
          <w:tcPr>
            <w:tcW w:w="2276" w:type="dxa"/>
          </w:tcPr>
          <w:p w14:paraId="60E5A324">
            <w:pPr>
              <w:rPr>
                <w:color w:val="auto"/>
                <w:highlight w:val="none"/>
              </w:rPr>
            </w:pPr>
          </w:p>
        </w:tc>
        <w:tc>
          <w:tcPr>
            <w:tcW w:w="2280" w:type="dxa"/>
          </w:tcPr>
          <w:p w14:paraId="64B082CE">
            <w:pPr>
              <w:rPr>
                <w:color w:val="auto"/>
                <w:highlight w:val="none"/>
              </w:rPr>
            </w:pPr>
          </w:p>
        </w:tc>
      </w:tr>
      <w:tr w14:paraId="19E596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5413C694">
            <w:pPr>
              <w:rPr>
                <w:color w:val="auto"/>
                <w:highlight w:val="none"/>
              </w:rPr>
            </w:pPr>
          </w:p>
        </w:tc>
        <w:tc>
          <w:tcPr>
            <w:tcW w:w="2276" w:type="dxa"/>
          </w:tcPr>
          <w:p w14:paraId="15B60412">
            <w:pPr>
              <w:rPr>
                <w:color w:val="auto"/>
                <w:highlight w:val="none"/>
              </w:rPr>
            </w:pPr>
          </w:p>
        </w:tc>
        <w:tc>
          <w:tcPr>
            <w:tcW w:w="2276" w:type="dxa"/>
          </w:tcPr>
          <w:p w14:paraId="02C6D406">
            <w:pPr>
              <w:rPr>
                <w:color w:val="auto"/>
                <w:highlight w:val="none"/>
              </w:rPr>
            </w:pPr>
          </w:p>
        </w:tc>
        <w:tc>
          <w:tcPr>
            <w:tcW w:w="2280" w:type="dxa"/>
          </w:tcPr>
          <w:p w14:paraId="20C0A779">
            <w:pPr>
              <w:rPr>
                <w:color w:val="auto"/>
                <w:highlight w:val="none"/>
              </w:rPr>
            </w:pPr>
          </w:p>
        </w:tc>
      </w:tr>
    </w:tbl>
    <w:p w14:paraId="17D5A476">
      <w:pPr>
        <w:pStyle w:val="4"/>
        <w:rPr>
          <w:color w:val="auto"/>
          <w:highlight w:val="none"/>
        </w:rPr>
      </w:pPr>
    </w:p>
    <w:p w14:paraId="7A1312BD">
      <w:pPr>
        <w:rPr>
          <w:color w:val="auto"/>
          <w:highlight w:val="none"/>
        </w:rPr>
        <w:sectPr>
          <w:footerReference r:id="rId8" w:type="default"/>
          <w:pgSz w:w="11906" w:h="16839"/>
          <w:pgMar w:top="1134" w:right="1173" w:bottom="1156" w:left="1129" w:header="0" w:footer="991" w:gutter="0"/>
          <w:cols w:space="720" w:num="1"/>
        </w:sectPr>
      </w:pPr>
    </w:p>
    <w:p w14:paraId="48C2CEA0">
      <w:pPr>
        <w:pStyle w:val="4"/>
        <w:spacing w:line="260" w:lineRule="auto"/>
        <w:rPr>
          <w:color w:val="auto"/>
          <w:highlight w:val="none"/>
        </w:rPr>
      </w:pPr>
    </w:p>
    <w:p w14:paraId="747DB49A">
      <w:pPr>
        <w:pStyle w:val="4"/>
        <w:spacing w:line="260" w:lineRule="auto"/>
        <w:rPr>
          <w:color w:val="auto"/>
          <w:highlight w:val="none"/>
        </w:rPr>
      </w:pPr>
    </w:p>
    <w:p w14:paraId="1586680A">
      <w:pPr>
        <w:spacing w:before="78" w:line="219" w:lineRule="auto"/>
        <w:ind w:left="12"/>
        <w:outlineLvl w:val="6"/>
        <w:rPr>
          <w:rFonts w:hint="eastAsia" w:ascii="宋体" w:hAnsi="宋体" w:eastAsia="宋体" w:cs="宋体"/>
          <w:color w:val="auto"/>
          <w:sz w:val="24"/>
          <w:szCs w:val="24"/>
          <w:highlight w:val="none"/>
        </w:rPr>
      </w:pPr>
      <w:r>
        <w:rPr>
          <w:rFonts w:ascii="宋体" w:hAnsi="宋体" w:eastAsia="宋体" w:cs="宋体"/>
          <w:color w:val="auto"/>
          <w:spacing w:val="-1"/>
          <w:sz w:val="24"/>
          <w:szCs w:val="24"/>
          <w:highlight w:val="none"/>
          <w14:textOutline w14:w="4356" w14:cap="sq" w14:cmpd="sng" w14:algn="ctr">
            <w14:solidFill>
              <w14:srgbClr w14:val="000000"/>
            </w14:solidFill>
            <w14:prstDash w14:val="solid"/>
            <w14:bevel/>
          </w14:textOutline>
        </w:rPr>
        <w:t>三、项目管理机构</w:t>
      </w:r>
    </w:p>
    <w:p w14:paraId="60521748">
      <w:pPr>
        <w:spacing w:before="291" w:line="219" w:lineRule="auto"/>
        <w:ind w:left="24"/>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lang w:eastAsia="zh-CN"/>
        </w:rPr>
        <w:t>（一）项目管理机构组成表</w:t>
      </w:r>
    </w:p>
    <w:p w14:paraId="48540238">
      <w:pPr>
        <w:spacing w:before="74"/>
        <w:rPr>
          <w:color w:val="auto"/>
          <w:highlight w:val="none"/>
          <w:lang w:eastAsia="zh-CN"/>
        </w:rPr>
      </w:pPr>
    </w:p>
    <w:tbl>
      <w:tblPr>
        <w:tblStyle w:val="20"/>
        <w:tblW w:w="91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8"/>
        <w:gridCol w:w="764"/>
        <w:gridCol w:w="632"/>
        <w:gridCol w:w="1439"/>
        <w:gridCol w:w="745"/>
        <w:gridCol w:w="848"/>
        <w:gridCol w:w="915"/>
        <w:gridCol w:w="2292"/>
        <w:gridCol w:w="767"/>
      </w:tblGrid>
      <w:tr w14:paraId="5FA997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68" w:type="dxa"/>
            <w:vMerge w:val="restart"/>
            <w:tcBorders>
              <w:bottom w:val="nil"/>
            </w:tcBorders>
          </w:tcPr>
          <w:p w14:paraId="59E5E8BF">
            <w:pPr>
              <w:spacing w:line="265" w:lineRule="auto"/>
              <w:rPr>
                <w:color w:val="auto"/>
                <w:highlight w:val="none"/>
                <w:lang w:eastAsia="zh-CN"/>
              </w:rPr>
            </w:pPr>
          </w:p>
          <w:p w14:paraId="641ECF63">
            <w:pPr>
              <w:pStyle w:val="21"/>
              <w:spacing w:before="78" w:line="219" w:lineRule="auto"/>
              <w:ind w:left="152"/>
              <w:rPr>
                <w:rFonts w:hint="eastAsia"/>
                <w:color w:val="auto"/>
                <w:highlight w:val="none"/>
              </w:rPr>
            </w:pPr>
            <w:r>
              <w:rPr>
                <w:color w:val="auto"/>
                <w:spacing w:val="-6"/>
                <w:highlight w:val="none"/>
              </w:rPr>
              <w:t>职务</w:t>
            </w:r>
          </w:p>
        </w:tc>
        <w:tc>
          <w:tcPr>
            <w:tcW w:w="764" w:type="dxa"/>
            <w:vMerge w:val="restart"/>
            <w:tcBorders>
              <w:bottom w:val="nil"/>
            </w:tcBorders>
          </w:tcPr>
          <w:p w14:paraId="0D06E74E">
            <w:pPr>
              <w:spacing w:line="265" w:lineRule="auto"/>
              <w:rPr>
                <w:color w:val="auto"/>
                <w:highlight w:val="none"/>
              </w:rPr>
            </w:pPr>
          </w:p>
          <w:p w14:paraId="5CE442BF">
            <w:pPr>
              <w:pStyle w:val="21"/>
              <w:spacing w:before="78" w:line="219" w:lineRule="auto"/>
              <w:ind w:left="147"/>
              <w:rPr>
                <w:rFonts w:hint="eastAsia"/>
                <w:color w:val="auto"/>
                <w:highlight w:val="none"/>
              </w:rPr>
            </w:pPr>
            <w:r>
              <w:rPr>
                <w:color w:val="auto"/>
                <w:spacing w:val="-5"/>
                <w:highlight w:val="none"/>
              </w:rPr>
              <w:t>姓名</w:t>
            </w:r>
          </w:p>
        </w:tc>
        <w:tc>
          <w:tcPr>
            <w:tcW w:w="632" w:type="dxa"/>
            <w:vMerge w:val="restart"/>
            <w:tcBorders>
              <w:bottom w:val="nil"/>
            </w:tcBorders>
            <w:textDirection w:val="tbRlV"/>
          </w:tcPr>
          <w:p w14:paraId="3BE1880E">
            <w:pPr>
              <w:pStyle w:val="21"/>
              <w:spacing w:before="194" w:line="211" w:lineRule="auto"/>
              <w:ind w:left="189"/>
              <w:rPr>
                <w:rFonts w:hint="eastAsia"/>
                <w:color w:val="auto"/>
                <w:highlight w:val="none"/>
              </w:rPr>
            </w:pPr>
            <w:r>
              <w:rPr>
                <w:color w:val="auto"/>
                <w:spacing w:val="-1"/>
                <w:highlight w:val="none"/>
              </w:rPr>
              <w:t>职称</w:t>
            </w:r>
          </w:p>
        </w:tc>
        <w:tc>
          <w:tcPr>
            <w:tcW w:w="6239" w:type="dxa"/>
            <w:gridSpan w:val="5"/>
          </w:tcPr>
          <w:p w14:paraId="562D65CA">
            <w:pPr>
              <w:pStyle w:val="21"/>
              <w:spacing w:before="112" w:line="219" w:lineRule="auto"/>
              <w:ind w:left="2046"/>
              <w:rPr>
                <w:rFonts w:hint="eastAsia"/>
                <w:color w:val="auto"/>
                <w:highlight w:val="none"/>
              </w:rPr>
            </w:pPr>
            <w:r>
              <w:rPr>
                <w:color w:val="auto"/>
                <w:spacing w:val="-2"/>
                <w:highlight w:val="none"/>
              </w:rPr>
              <w:t>执业或职业资格证明</w:t>
            </w:r>
          </w:p>
        </w:tc>
        <w:tc>
          <w:tcPr>
            <w:tcW w:w="767" w:type="dxa"/>
            <w:vMerge w:val="restart"/>
            <w:tcBorders>
              <w:bottom w:val="nil"/>
            </w:tcBorders>
          </w:tcPr>
          <w:p w14:paraId="26A6D505">
            <w:pPr>
              <w:spacing w:line="265" w:lineRule="auto"/>
              <w:rPr>
                <w:color w:val="auto"/>
                <w:highlight w:val="none"/>
              </w:rPr>
            </w:pPr>
          </w:p>
          <w:p w14:paraId="6946E41A">
            <w:pPr>
              <w:pStyle w:val="21"/>
              <w:spacing w:before="78" w:line="221" w:lineRule="auto"/>
              <w:ind w:left="151"/>
              <w:rPr>
                <w:rFonts w:hint="eastAsia"/>
                <w:color w:val="auto"/>
                <w:highlight w:val="none"/>
              </w:rPr>
            </w:pPr>
            <w:r>
              <w:rPr>
                <w:color w:val="auto"/>
                <w:spacing w:val="-7"/>
                <w:highlight w:val="none"/>
              </w:rPr>
              <w:t>备注</w:t>
            </w:r>
          </w:p>
        </w:tc>
      </w:tr>
      <w:tr w14:paraId="7237F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vMerge w:val="continue"/>
            <w:tcBorders>
              <w:top w:val="nil"/>
            </w:tcBorders>
          </w:tcPr>
          <w:p w14:paraId="082AE1B2">
            <w:pPr>
              <w:rPr>
                <w:color w:val="auto"/>
                <w:highlight w:val="none"/>
              </w:rPr>
            </w:pPr>
          </w:p>
        </w:tc>
        <w:tc>
          <w:tcPr>
            <w:tcW w:w="764" w:type="dxa"/>
            <w:vMerge w:val="continue"/>
            <w:tcBorders>
              <w:top w:val="nil"/>
            </w:tcBorders>
          </w:tcPr>
          <w:p w14:paraId="702113D9">
            <w:pPr>
              <w:rPr>
                <w:color w:val="auto"/>
                <w:highlight w:val="none"/>
              </w:rPr>
            </w:pPr>
          </w:p>
        </w:tc>
        <w:tc>
          <w:tcPr>
            <w:tcW w:w="632" w:type="dxa"/>
            <w:vMerge w:val="continue"/>
            <w:tcBorders>
              <w:top w:val="nil"/>
            </w:tcBorders>
            <w:textDirection w:val="tbRlV"/>
          </w:tcPr>
          <w:p w14:paraId="40034FC9">
            <w:pPr>
              <w:rPr>
                <w:color w:val="auto"/>
                <w:highlight w:val="none"/>
              </w:rPr>
            </w:pPr>
          </w:p>
        </w:tc>
        <w:tc>
          <w:tcPr>
            <w:tcW w:w="1439" w:type="dxa"/>
          </w:tcPr>
          <w:p w14:paraId="5A18B7D9">
            <w:pPr>
              <w:pStyle w:val="21"/>
              <w:spacing w:before="110" w:line="219" w:lineRule="auto"/>
              <w:ind w:left="243"/>
              <w:rPr>
                <w:rFonts w:hint="eastAsia"/>
                <w:color w:val="auto"/>
                <w:highlight w:val="none"/>
              </w:rPr>
            </w:pPr>
            <w:r>
              <w:rPr>
                <w:color w:val="auto"/>
                <w:spacing w:val="-3"/>
                <w:highlight w:val="none"/>
              </w:rPr>
              <w:t>证书名称</w:t>
            </w:r>
          </w:p>
        </w:tc>
        <w:tc>
          <w:tcPr>
            <w:tcW w:w="745" w:type="dxa"/>
          </w:tcPr>
          <w:p w14:paraId="0151D3E8">
            <w:pPr>
              <w:pStyle w:val="21"/>
              <w:spacing w:before="110" w:line="220" w:lineRule="auto"/>
              <w:ind w:left="140"/>
              <w:rPr>
                <w:rFonts w:hint="eastAsia"/>
                <w:color w:val="auto"/>
                <w:highlight w:val="none"/>
              </w:rPr>
            </w:pPr>
            <w:r>
              <w:rPr>
                <w:color w:val="auto"/>
                <w:spacing w:val="-7"/>
                <w:highlight w:val="none"/>
              </w:rPr>
              <w:t>级别</w:t>
            </w:r>
          </w:p>
        </w:tc>
        <w:tc>
          <w:tcPr>
            <w:tcW w:w="848" w:type="dxa"/>
          </w:tcPr>
          <w:p w14:paraId="3B3B171D">
            <w:pPr>
              <w:pStyle w:val="21"/>
              <w:spacing w:before="110" w:line="221" w:lineRule="auto"/>
              <w:ind w:left="191"/>
              <w:rPr>
                <w:rFonts w:hint="eastAsia"/>
                <w:color w:val="auto"/>
                <w:highlight w:val="none"/>
              </w:rPr>
            </w:pPr>
            <w:r>
              <w:rPr>
                <w:color w:val="auto"/>
                <w:spacing w:val="-5"/>
                <w:highlight w:val="none"/>
              </w:rPr>
              <w:t>证号</w:t>
            </w:r>
          </w:p>
        </w:tc>
        <w:tc>
          <w:tcPr>
            <w:tcW w:w="915" w:type="dxa"/>
          </w:tcPr>
          <w:p w14:paraId="64F29757">
            <w:pPr>
              <w:pStyle w:val="21"/>
              <w:spacing w:before="110" w:line="220" w:lineRule="auto"/>
              <w:ind w:left="224"/>
              <w:rPr>
                <w:rFonts w:hint="eastAsia"/>
                <w:color w:val="auto"/>
                <w:highlight w:val="none"/>
              </w:rPr>
            </w:pPr>
            <w:r>
              <w:rPr>
                <w:color w:val="auto"/>
                <w:spacing w:val="-6"/>
                <w:highlight w:val="none"/>
              </w:rPr>
              <w:t>专业</w:t>
            </w:r>
          </w:p>
        </w:tc>
        <w:tc>
          <w:tcPr>
            <w:tcW w:w="2292" w:type="dxa"/>
          </w:tcPr>
          <w:p w14:paraId="49A4C7CF">
            <w:pPr>
              <w:pStyle w:val="21"/>
              <w:spacing w:before="110" w:line="219" w:lineRule="auto"/>
              <w:ind w:left="676"/>
              <w:rPr>
                <w:rFonts w:hint="eastAsia"/>
                <w:color w:val="auto"/>
                <w:highlight w:val="none"/>
              </w:rPr>
            </w:pPr>
            <w:r>
              <w:rPr>
                <w:color w:val="auto"/>
                <w:spacing w:val="-3"/>
                <w:highlight w:val="none"/>
              </w:rPr>
              <w:t>社会保险</w:t>
            </w:r>
          </w:p>
        </w:tc>
        <w:tc>
          <w:tcPr>
            <w:tcW w:w="767" w:type="dxa"/>
            <w:vMerge w:val="continue"/>
            <w:tcBorders>
              <w:top w:val="nil"/>
            </w:tcBorders>
          </w:tcPr>
          <w:p w14:paraId="51923CEB">
            <w:pPr>
              <w:rPr>
                <w:color w:val="auto"/>
                <w:highlight w:val="none"/>
              </w:rPr>
            </w:pPr>
          </w:p>
        </w:tc>
      </w:tr>
      <w:tr w14:paraId="3984F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67672D2C">
            <w:pPr>
              <w:rPr>
                <w:color w:val="auto"/>
                <w:highlight w:val="none"/>
              </w:rPr>
            </w:pPr>
          </w:p>
        </w:tc>
        <w:tc>
          <w:tcPr>
            <w:tcW w:w="764" w:type="dxa"/>
          </w:tcPr>
          <w:p w14:paraId="7C3CD0F7">
            <w:pPr>
              <w:rPr>
                <w:color w:val="auto"/>
                <w:highlight w:val="none"/>
              </w:rPr>
            </w:pPr>
          </w:p>
        </w:tc>
        <w:tc>
          <w:tcPr>
            <w:tcW w:w="632" w:type="dxa"/>
          </w:tcPr>
          <w:p w14:paraId="442987B8">
            <w:pPr>
              <w:rPr>
                <w:color w:val="auto"/>
                <w:highlight w:val="none"/>
              </w:rPr>
            </w:pPr>
          </w:p>
        </w:tc>
        <w:tc>
          <w:tcPr>
            <w:tcW w:w="1439" w:type="dxa"/>
          </w:tcPr>
          <w:p w14:paraId="08487E94">
            <w:pPr>
              <w:rPr>
                <w:color w:val="auto"/>
                <w:highlight w:val="none"/>
              </w:rPr>
            </w:pPr>
          </w:p>
        </w:tc>
        <w:tc>
          <w:tcPr>
            <w:tcW w:w="745" w:type="dxa"/>
          </w:tcPr>
          <w:p w14:paraId="602CBA59">
            <w:pPr>
              <w:rPr>
                <w:color w:val="auto"/>
                <w:highlight w:val="none"/>
              </w:rPr>
            </w:pPr>
          </w:p>
        </w:tc>
        <w:tc>
          <w:tcPr>
            <w:tcW w:w="848" w:type="dxa"/>
          </w:tcPr>
          <w:p w14:paraId="2EF5C638">
            <w:pPr>
              <w:rPr>
                <w:color w:val="auto"/>
                <w:highlight w:val="none"/>
              </w:rPr>
            </w:pPr>
          </w:p>
        </w:tc>
        <w:tc>
          <w:tcPr>
            <w:tcW w:w="915" w:type="dxa"/>
          </w:tcPr>
          <w:p w14:paraId="25C21CAD">
            <w:pPr>
              <w:rPr>
                <w:color w:val="auto"/>
                <w:highlight w:val="none"/>
              </w:rPr>
            </w:pPr>
          </w:p>
        </w:tc>
        <w:tc>
          <w:tcPr>
            <w:tcW w:w="2292" w:type="dxa"/>
          </w:tcPr>
          <w:p w14:paraId="22D2D385">
            <w:pPr>
              <w:rPr>
                <w:color w:val="auto"/>
                <w:highlight w:val="none"/>
              </w:rPr>
            </w:pPr>
          </w:p>
        </w:tc>
        <w:tc>
          <w:tcPr>
            <w:tcW w:w="767" w:type="dxa"/>
          </w:tcPr>
          <w:p w14:paraId="0D09516A">
            <w:pPr>
              <w:rPr>
                <w:color w:val="auto"/>
                <w:highlight w:val="none"/>
              </w:rPr>
            </w:pPr>
          </w:p>
        </w:tc>
      </w:tr>
      <w:tr w14:paraId="273D4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3CF324B0">
            <w:pPr>
              <w:rPr>
                <w:color w:val="auto"/>
                <w:highlight w:val="none"/>
              </w:rPr>
            </w:pPr>
          </w:p>
        </w:tc>
        <w:tc>
          <w:tcPr>
            <w:tcW w:w="764" w:type="dxa"/>
          </w:tcPr>
          <w:p w14:paraId="56D346E2">
            <w:pPr>
              <w:rPr>
                <w:color w:val="auto"/>
                <w:highlight w:val="none"/>
              </w:rPr>
            </w:pPr>
          </w:p>
        </w:tc>
        <w:tc>
          <w:tcPr>
            <w:tcW w:w="632" w:type="dxa"/>
          </w:tcPr>
          <w:p w14:paraId="025328DE">
            <w:pPr>
              <w:rPr>
                <w:color w:val="auto"/>
                <w:highlight w:val="none"/>
              </w:rPr>
            </w:pPr>
          </w:p>
        </w:tc>
        <w:tc>
          <w:tcPr>
            <w:tcW w:w="1439" w:type="dxa"/>
          </w:tcPr>
          <w:p w14:paraId="4B537B2E">
            <w:pPr>
              <w:rPr>
                <w:color w:val="auto"/>
                <w:highlight w:val="none"/>
              </w:rPr>
            </w:pPr>
          </w:p>
        </w:tc>
        <w:tc>
          <w:tcPr>
            <w:tcW w:w="745" w:type="dxa"/>
          </w:tcPr>
          <w:p w14:paraId="5CA965D5">
            <w:pPr>
              <w:rPr>
                <w:color w:val="auto"/>
                <w:highlight w:val="none"/>
              </w:rPr>
            </w:pPr>
          </w:p>
        </w:tc>
        <w:tc>
          <w:tcPr>
            <w:tcW w:w="848" w:type="dxa"/>
          </w:tcPr>
          <w:p w14:paraId="69B49037">
            <w:pPr>
              <w:rPr>
                <w:color w:val="auto"/>
                <w:highlight w:val="none"/>
              </w:rPr>
            </w:pPr>
          </w:p>
        </w:tc>
        <w:tc>
          <w:tcPr>
            <w:tcW w:w="915" w:type="dxa"/>
          </w:tcPr>
          <w:p w14:paraId="4F0D8724">
            <w:pPr>
              <w:rPr>
                <w:color w:val="auto"/>
                <w:highlight w:val="none"/>
              </w:rPr>
            </w:pPr>
          </w:p>
        </w:tc>
        <w:tc>
          <w:tcPr>
            <w:tcW w:w="2292" w:type="dxa"/>
          </w:tcPr>
          <w:p w14:paraId="55063EE7">
            <w:pPr>
              <w:rPr>
                <w:color w:val="auto"/>
                <w:highlight w:val="none"/>
              </w:rPr>
            </w:pPr>
          </w:p>
        </w:tc>
        <w:tc>
          <w:tcPr>
            <w:tcW w:w="767" w:type="dxa"/>
          </w:tcPr>
          <w:p w14:paraId="6BA8010D">
            <w:pPr>
              <w:rPr>
                <w:color w:val="auto"/>
                <w:highlight w:val="none"/>
              </w:rPr>
            </w:pPr>
          </w:p>
        </w:tc>
      </w:tr>
      <w:tr w14:paraId="12A073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74EB3788">
            <w:pPr>
              <w:rPr>
                <w:color w:val="auto"/>
                <w:highlight w:val="none"/>
              </w:rPr>
            </w:pPr>
          </w:p>
        </w:tc>
        <w:tc>
          <w:tcPr>
            <w:tcW w:w="764" w:type="dxa"/>
          </w:tcPr>
          <w:p w14:paraId="7EBE490C">
            <w:pPr>
              <w:rPr>
                <w:color w:val="auto"/>
                <w:highlight w:val="none"/>
              </w:rPr>
            </w:pPr>
          </w:p>
        </w:tc>
        <w:tc>
          <w:tcPr>
            <w:tcW w:w="632" w:type="dxa"/>
          </w:tcPr>
          <w:p w14:paraId="6505603F">
            <w:pPr>
              <w:rPr>
                <w:color w:val="auto"/>
                <w:highlight w:val="none"/>
              </w:rPr>
            </w:pPr>
          </w:p>
        </w:tc>
        <w:tc>
          <w:tcPr>
            <w:tcW w:w="1439" w:type="dxa"/>
          </w:tcPr>
          <w:p w14:paraId="1A4A39B7">
            <w:pPr>
              <w:rPr>
                <w:color w:val="auto"/>
                <w:highlight w:val="none"/>
              </w:rPr>
            </w:pPr>
          </w:p>
        </w:tc>
        <w:tc>
          <w:tcPr>
            <w:tcW w:w="745" w:type="dxa"/>
          </w:tcPr>
          <w:p w14:paraId="2C94D961">
            <w:pPr>
              <w:rPr>
                <w:color w:val="auto"/>
                <w:highlight w:val="none"/>
              </w:rPr>
            </w:pPr>
          </w:p>
        </w:tc>
        <w:tc>
          <w:tcPr>
            <w:tcW w:w="848" w:type="dxa"/>
          </w:tcPr>
          <w:p w14:paraId="6564250B">
            <w:pPr>
              <w:rPr>
                <w:color w:val="auto"/>
                <w:highlight w:val="none"/>
              </w:rPr>
            </w:pPr>
          </w:p>
        </w:tc>
        <w:tc>
          <w:tcPr>
            <w:tcW w:w="915" w:type="dxa"/>
          </w:tcPr>
          <w:p w14:paraId="4DEE09C9">
            <w:pPr>
              <w:rPr>
                <w:color w:val="auto"/>
                <w:highlight w:val="none"/>
              </w:rPr>
            </w:pPr>
          </w:p>
        </w:tc>
        <w:tc>
          <w:tcPr>
            <w:tcW w:w="2292" w:type="dxa"/>
          </w:tcPr>
          <w:p w14:paraId="3FFA4859">
            <w:pPr>
              <w:rPr>
                <w:color w:val="auto"/>
                <w:highlight w:val="none"/>
              </w:rPr>
            </w:pPr>
          </w:p>
        </w:tc>
        <w:tc>
          <w:tcPr>
            <w:tcW w:w="767" w:type="dxa"/>
          </w:tcPr>
          <w:p w14:paraId="7FB6607C">
            <w:pPr>
              <w:rPr>
                <w:color w:val="auto"/>
                <w:highlight w:val="none"/>
              </w:rPr>
            </w:pPr>
          </w:p>
        </w:tc>
      </w:tr>
      <w:tr w14:paraId="5178A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30742D5C">
            <w:pPr>
              <w:rPr>
                <w:color w:val="auto"/>
                <w:highlight w:val="none"/>
              </w:rPr>
            </w:pPr>
          </w:p>
        </w:tc>
        <w:tc>
          <w:tcPr>
            <w:tcW w:w="764" w:type="dxa"/>
          </w:tcPr>
          <w:p w14:paraId="73FCFAD6">
            <w:pPr>
              <w:rPr>
                <w:color w:val="auto"/>
                <w:highlight w:val="none"/>
              </w:rPr>
            </w:pPr>
          </w:p>
        </w:tc>
        <w:tc>
          <w:tcPr>
            <w:tcW w:w="632" w:type="dxa"/>
          </w:tcPr>
          <w:p w14:paraId="4B2FCA78">
            <w:pPr>
              <w:rPr>
                <w:color w:val="auto"/>
                <w:highlight w:val="none"/>
              </w:rPr>
            </w:pPr>
          </w:p>
        </w:tc>
        <w:tc>
          <w:tcPr>
            <w:tcW w:w="1439" w:type="dxa"/>
          </w:tcPr>
          <w:p w14:paraId="037738A3">
            <w:pPr>
              <w:rPr>
                <w:color w:val="auto"/>
                <w:highlight w:val="none"/>
              </w:rPr>
            </w:pPr>
          </w:p>
        </w:tc>
        <w:tc>
          <w:tcPr>
            <w:tcW w:w="745" w:type="dxa"/>
          </w:tcPr>
          <w:p w14:paraId="0FC46CEE">
            <w:pPr>
              <w:rPr>
                <w:color w:val="auto"/>
                <w:highlight w:val="none"/>
              </w:rPr>
            </w:pPr>
          </w:p>
        </w:tc>
        <w:tc>
          <w:tcPr>
            <w:tcW w:w="848" w:type="dxa"/>
          </w:tcPr>
          <w:p w14:paraId="7D93A446">
            <w:pPr>
              <w:rPr>
                <w:color w:val="auto"/>
                <w:highlight w:val="none"/>
              </w:rPr>
            </w:pPr>
          </w:p>
        </w:tc>
        <w:tc>
          <w:tcPr>
            <w:tcW w:w="915" w:type="dxa"/>
          </w:tcPr>
          <w:p w14:paraId="24120C04">
            <w:pPr>
              <w:rPr>
                <w:color w:val="auto"/>
                <w:highlight w:val="none"/>
              </w:rPr>
            </w:pPr>
          </w:p>
        </w:tc>
        <w:tc>
          <w:tcPr>
            <w:tcW w:w="2292" w:type="dxa"/>
          </w:tcPr>
          <w:p w14:paraId="6363AF39">
            <w:pPr>
              <w:rPr>
                <w:color w:val="auto"/>
                <w:highlight w:val="none"/>
              </w:rPr>
            </w:pPr>
          </w:p>
        </w:tc>
        <w:tc>
          <w:tcPr>
            <w:tcW w:w="767" w:type="dxa"/>
          </w:tcPr>
          <w:p w14:paraId="0245F946">
            <w:pPr>
              <w:rPr>
                <w:color w:val="auto"/>
                <w:highlight w:val="none"/>
              </w:rPr>
            </w:pPr>
          </w:p>
        </w:tc>
      </w:tr>
    </w:tbl>
    <w:p w14:paraId="1C4DC949">
      <w:pPr>
        <w:spacing w:before="47" w:line="219" w:lineRule="auto"/>
        <w:ind w:left="24"/>
        <w:rPr>
          <w:rFonts w:hint="eastAsia" w:ascii="宋体" w:hAnsi="宋体" w:eastAsia="宋体" w:cs="宋体"/>
          <w:color w:val="auto"/>
          <w:spacing w:val="-3"/>
          <w:sz w:val="24"/>
          <w:szCs w:val="24"/>
          <w:highlight w:val="none"/>
        </w:rPr>
      </w:pPr>
    </w:p>
    <w:p w14:paraId="6F2FBD00">
      <w:pPr>
        <w:spacing w:before="47" w:line="219" w:lineRule="auto"/>
        <w:ind w:left="24"/>
        <w:rPr>
          <w:rFonts w:hint="eastAsia" w:ascii="宋体" w:hAnsi="宋体" w:eastAsia="宋体" w:cs="宋体"/>
          <w:color w:val="auto"/>
          <w:spacing w:val="-3"/>
          <w:sz w:val="24"/>
          <w:szCs w:val="24"/>
          <w:highlight w:val="none"/>
        </w:rPr>
      </w:pPr>
    </w:p>
    <w:p w14:paraId="15728DC8">
      <w:pPr>
        <w:spacing w:before="47" w:line="219" w:lineRule="auto"/>
        <w:ind w:left="24"/>
        <w:rPr>
          <w:rFonts w:hint="eastAsia" w:ascii="宋体" w:hAnsi="宋体" w:eastAsia="宋体" w:cs="宋体"/>
          <w:color w:val="auto"/>
          <w:sz w:val="24"/>
          <w:szCs w:val="24"/>
          <w:highlight w:val="none"/>
        </w:rPr>
      </w:pPr>
      <w:r>
        <w:rPr>
          <w:rFonts w:ascii="宋体" w:hAnsi="宋体" w:eastAsia="宋体" w:cs="宋体"/>
          <w:color w:val="auto"/>
          <w:spacing w:val="-3"/>
          <w:sz w:val="24"/>
          <w:szCs w:val="24"/>
          <w:highlight w:val="none"/>
        </w:rPr>
        <w:t>（二）主要人员简历表</w:t>
      </w:r>
    </w:p>
    <w:p w14:paraId="66B5F0F8">
      <w:pPr>
        <w:pStyle w:val="4"/>
        <w:spacing w:line="367" w:lineRule="auto"/>
        <w:rPr>
          <w:color w:val="auto"/>
          <w:highlight w:val="none"/>
        </w:rPr>
      </w:pPr>
    </w:p>
    <w:p w14:paraId="6CEA4696">
      <w:pPr>
        <w:spacing w:before="78" w:line="219" w:lineRule="auto"/>
        <w:ind w:left="31"/>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附表一：项目经理简历表</w:t>
      </w:r>
    </w:p>
    <w:p w14:paraId="72A2E94B">
      <w:pPr>
        <w:spacing w:before="135" w:line="219" w:lineRule="auto"/>
        <w:jc w:val="right"/>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项目经理应附建造师执业资格证书、注册证书、安全</w:t>
      </w:r>
      <w:r>
        <w:rPr>
          <w:rFonts w:ascii="宋体" w:hAnsi="宋体" w:eastAsia="宋体" w:cs="宋体"/>
          <w:color w:val="auto"/>
          <w:spacing w:val="-1"/>
          <w:sz w:val="24"/>
          <w:szCs w:val="24"/>
          <w:highlight w:val="none"/>
          <w:lang w:eastAsia="zh-CN"/>
        </w:rPr>
        <w:t>生产考核合格证书、身份证、职称</w:t>
      </w:r>
    </w:p>
    <w:p w14:paraId="6EDCC560">
      <w:pPr>
        <w:spacing w:before="135" w:line="219" w:lineRule="auto"/>
        <w:ind w:left="1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证、学历证、养老保险复印件及未担任其他在施建设工程</w:t>
      </w:r>
      <w:r>
        <w:rPr>
          <w:rFonts w:ascii="宋体" w:hAnsi="宋体" w:eastAsia="宋体" w:cs="宋体"/>
          <w:color w:val="auto"/>
          <w:spacing w:val="-1"/>
          <w:sz w:val="24"/>
          <w:szCs w:val="24"/>
          <w:highlight w:val="none"/>
          <w:lang w:eastAsia="zh-CN"/>
        </w:rPr>
        <w:t>项目项目经理的承诺书。</w:t>
      </w:r>
    </w:p>
    <w:p w14:paraId="268CD9B4">
      <w:pPr>
        <w:spacing w:line="64" w:lineRule="auto"/>
        <w:rPr>
          <w:color w:val="auto"/>
          <w:sz w:val="2"/>
          <w:highlight w:val="none"/>
          <w:lang w:eastAsia="zh-CN"/>
        </w:rPr>
      </w:pPr>
    </w:p>
    <w:tbl>
      <w:tblPr>
        <w:tblStyle w:val="20"/>
        <w:tblW w:w="93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4"/>
        <w:gridCol w:w="1117"/>
        <w:gridCol w:w="1225"/>
        <w:gridCol w:w="1215"/>
        <w:gridCol w:w="162"/>
        <w:gridCol w:w="1842"/>
        <w:gridCol w:w="149"/>
        <w:gridCol w:w="2407"/>
      </w:tblGrid>
      <w:tr w14:paraId="06595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1184" w:type="dxa"/>
          </w:tcPr>
          <w:p w14:paraId="0488A28A">
            <w:pPr>
              <w:pStyle w:val="21"/>
              <w:spacing w:before="156" w:line="219" w:lineRule="auto"/>
              <w:ind w:left="238"/>
              <w:rPr>
                <w:rFonts w:hint="eastAsia"/>
                <w:color w:val="auto"/>
                <w:highlight w:val="none"/>
              </w:rPr>
            </w:pPr>
            <w:r>
              <w:rPr>
                <w:color w:val="auto"/>
                <w:spacing w:val="-5"/>
                <w:highlight w:val="none"/>
              </w:rPr>
              <w:t>姓名</w:t>
            </w:r>
          </w:p>
        </w:tc>
        <w:tc>
          <w:tcPr>
            <w:tcW w:w="1117" w:type="dxa"/>
          </w:tcPr>
          <w:p w14:paraId="08D03AF0">
            <w:pPr>
              <w:rPr>
                <w:color w:val="auto"/>
                <w:highlight w:val="none"/>
              </w:rPr>
            </w:pPr>
          </w:p>
        </w:tc>
        <w:tc>
          <w:tcPr>
            <w:tcW w:w="1225" w:type="dxa"/>
          </w:tcPr>
          <w:p w14:paraId="3771C282">
            <w:pPr>
              <w:pStyle w:val="21"/>
              <w:spacing w:before="156" w:line="219" w:lineRule="auto"/>
              <w:ind w:left="259"/>
              <w:rPr>
                <w:rFonts w:hint="eastAsia"/>
                <w:color w:val="auto"/>
                <w:highlight w:val="none"/>
              </w:rPr>
            </w:pPr>
            <w:r>
              <w:rPr>
                <w:color w:val="auto"/>
                <w:spacing w:val="-6"/>
                <w:highlight w:val="none"/>
              </w:rPr>
              <w:t>年龄</w:t>
            </w:r>
          </w:p>
        </w:tc>
        <w:tc>
          <w:tcPr>
            <w:tcW w:w="1377" w:type="dxa"/>
            <w:gridSpan w:val="2"/>
          </w:tcPr>
          <w:p w14:paraId="223FCD58">
            <w:pPr>
              <w:rPr>
                <w:color w:val="auto"/>
                <w:highlight w:val="none"/>
              </w:rPr>
            </w:pPr>
          </w:p>
        </w:tc>
        <w:tc>
          <w:tcPr>
            <w:tcW w:w="1991" w:type="dxa"/>
            <w:gridSpan w:val="2"/>
          </w:tcPr>
          <w:p w14:paraId="04B573D3">
            <w:pPr>
              <w:pStyle w:val="21"/>
              <w:spacing w:before="155" w:line="221" w:lineRule="auto"/>
              <w:ind w:left="768"/>
              <w:rPr>
                <w:rFonts w:hint="eastAsia"/>
                <w:color w:val="auto"/>
                <w:highlight w:val="none"/>
              </w:rPr>
            </w:pPr>
            <w:r>
              <w:rPr>
                <w:color w:val="auto"/>
                <w:spacing w:val="-8"/>
                <w:highlight w:val="none"/>
              </w:rPr>
              <w:t>学历</w:t>
            </w:r>
          </w:p>
        </w:tc>
        <w:tc>
          <w:tcPr>
            <w:tcW w:w="2407" w:type="dxa"/>
          </w:tcPr>
          <w:p w14:paraId="40292ABD">
            <w:pPr>
              <w:rPr>
                <w:color w:val="auto"/>
                <w:highlight w:val="none"/>
              </w:rPr>
            </w:pPr>
          </w:p>
        </w:tc>
      </w:tr>
      <w:tr w14:paraId="02B66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2CE8D917">
            <w:pPr>
              <w:pStyle w:val="21"/>
              <w:spacing w:before="153" w:line="221" w:lineRule="auto"/>
              <w:ind w:left="239"/>
              <w:rPr>
                <w:rFonts w:hint="eastAsia"/>
                <w:color w:val="auto"/>
                <w:highlight w:val="none"/>
              </w:rPr>
            </w:pPr>
            <w:r>
              <w:rPr>
                <w:color w:val="auto"/>
                <w:spacing w:val="-6"/>
                <w:highlight w:val="none"/>
              </w:rPr>
              <w:t>职称</w:t>
            </w:r>
          </w:p>
        </w:tc>
        <w:tc>
          <w:tcPr>
            <w:tcW w:w="1117" w:type="dxa"/>
          </w:tcPr>
          <w:p w14:paraId="7BDD20E4">
            <w:pPr>
              <w:rPr>
                <w:color w:val="auto"/>
                <w:highlight w:val="none"/>
              </w:rPr>
            </w:pPr>
          </w:p>
        </w:tc>
        <w:tc>
          <w:tcPr>
            <w:tcW w:w="1225" w:type="dxa"/>
          </w:tcPr>
          <w:p w14:paraId="6D43CD5A">
            <w:pPr>
              <w:pStyle w:val="21"/>
              <w:spacing w:before="153" w:line="219" w:lineRule="auto"/>
              <w:ind w:left="259"/>
              <w:rPr>
                <w:rFonts w:hint="eastAsia"/>
                <w:color w:val="auto"/>
                <w:highlight w:val="none"/>
              </w:rPr>
            </w:pPr>
            <w:r>
              <w:rPr>
                <w:color w:val="auto"/>
                <w:spacing w:val="-6"/>
                <w:highlight w:val="none"/>
              </w:rPr>
              <w:t>职务</w:t>
            </w:r>
          </w:p>
        </w:tc>
        <w:tc>
          <w:tcPr>
            <w:tcW w:w="1377" w:type="dxa"/>
            <w:gridSpan w:val="2"/>
          </w:tcPr>
          <w:p w14:paraId="5D29DFB8">
            <w:pPr>
              <w:rPr>
                <w:color w:val="auto"/>
                <w:highlight w:val="none"/>
              </w:rPr>
            </w:pPr>
          </w:p>
        </w:tc>
        <w:tc>
          <w:tcPr>
            <w:tcW w:w="1991" w:type="dxa"/>
            <w:gridSpan w:val="2"/>
          </w:tcPr>
          <w:p w14:paraId="2A787095">
            <w:pPr>
              <w:pStyle w:val="21"/>
              <w:spacing w:before="152" w:line="219" w:lineRule="auto"/>
              <w:ind w:left="164"/>
              <w:rPr>
                <w:rFonts w:hint="eastAsia"/>
                <w:color w:val="auto"/>
                <w:highlight w:val="none"/>
              </w:rPr>
            </w:pPr>
            <w:r>
              <w:rPr>
                <w:color w:val="auto"/>
                <w:spacing w:val="-2"/>
                <w:highlight w:val="none"/>
              </w:rPr>
              <w:t>拟在本工程任职</w:t>
            </w:r>
          </w:p>
        </w:tc>
        <w:tc>
          <w:tcPr>
            <w:tcW w:w="2407" w:type="dxa"/>
          </w:tcPr>
          <w:p w14:paraId="6983DCB1">
            <w:pPr>
              <w:pStyle w:val="21"/>
              <w:spacing w:before="153" w:line="220" w:lineRule="auto"/>
              <w:ind w:left="732"/>
              <w:rPr>
                <w:rFonts w:hint="eastAsia"/>
                <w:color w:val="auto"/>
                <w:highlight w:val="none"/>
              </w:rPr>
            </w:pPr>
            <w:r>
              <w:rPr>
                <w:color w:val="auto"/>
                <w:spacing w:val="-4"/>
                <w:highlight w:val="none"/>
              </w:rPr>
              <w:t>项目经理</w:t>
            </w:r>
          </w:p>
        </w:tc>
      </w:tr>
      <w:tr w14:paraId="21F56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2A98E474">
            <w:pPr>
              <w:pStyle w:val="21"/>
              <w:spacing w:before="152" w:line="219" w:lineRule="auto"/>
              <w:ind w:left="451"/>
              <w:rPr>
                <w:rFonts w:hint="eastAsia"/>
                <w:color w:val="auto"/>
                <w:highlight w:val="none"/>
                <w:lang w:eastAsia="zh-CN"/>
              </w:rPr>
            </w:pPr>
            <w:r>
              <w:rPr>
                <w:color w:val="auto"/>
                <w:spacing w:val="-1"/>
                <w:highlight w:val="none"/>
                <w:lang w:eastAsia="zh-CN"/>
              </w:rPr>
              <w:t>注册建造师执业资格等级</w:t>
            </w:r>
          </w:p>
        </w:tc>
        <w:tc>
          <w:tcPr>
            <w:tcW w:w="1377" w:type="dxa"/>
            <w:gridSpan w:val="2"/>
          </w:tcPr>
          <w:p w14:paraId="4680FE00">
            <w:pPr>
              <w:pStyle w:val="21"/>
              <w:spacing w:before="152" w:line="221" w:lineRule="auto"/>
              <w:ind w:left="940"/>
              <w:rPr>
                <w:rFonts w:hint="eastAsia"/>
                <w:color w:val="auto"/>
                <w:highlight w:val="none"/>
              </w:rPr>
            </w:pPr>
            <w:r>
              <w:rPr>
                <w:color w:val="auto"/>
                <w:highlight w:val="none"/>
              </w:rPr>
              <w:t>级</w:t>
            </w:r>
          </w:p>
        </w:tc>
        <w:tc>
          <w:tcPr>
            <w:tcW w:w="1991" w:type="dxa"/>
            <w:gridSpan w:val="2"/>
          </w:tcPr>
          <w:p w14:paraId="5D9D17E5">
            <w:pPr>
              <w:pStyle w:val="21"/>
              <w:spacing w:before="152" w:line="219" w:lineRule="auto"/>
              <w:ind w:left="407"/>
              <w:rPr>
                <w:rFonts w:hint="eastAsia"/>
                <w:color w:val="auto"/>
                <w:highlight w:val="none"/>
              </w:rPr>
            </w:pPr>
            <w:r>
              <w:rPr>
                <w:color w:val="auto"/>
                <w:spacing w:val="-3"/>
                <w:highlight w:val="none"/>
              </w:rPr>
              <w:t>建造师专业</w:t>
            </w:r>
          </w:p>
        </w:tc>
        <w:tc>
          <w:tcPr>
            <w:tcW w:w="2407" w:type="dxa"/>
          </w:tcPr>
          <w:p w14:paraId="6EAA9A7C">
            <w:pPr>
              <w:rPr>
                <w:color w:val="auto"/>
                <w:highlight w:val="none"/>
              </w:rPr>
            </w:pPr>
          </w:p>
        </w:tc>
      </w:tr>
      <w:tr w14:paraId="1A450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5FBA9D61">
            <w:pPr>
              <w:pStyle w:val="21"/>
              <w:spacing w:before="153" w:line="219" w:lineRule="auto"/>
              <w:ind w:left="576"/>
              <w:rPr>
                <w:rFonts w:hint="eastAsia"/>
                <w:color w:val="auto"/>
                <w:highlight w:val="none"/>
                <w:lang w:eastAsia="zh-CN"/>
              </w:rPr>
            </w:pPr>
            <w:r>
              <w:rPr>
                <w:color w:val="auto"/>
                <w:spacing w:val="-2"/>
                <w:highlight w:val="none"/>
                <w:lang w:eastAsia="zh-CN"/>
              </w:rPr>
              <w:t>安全生产考核合格证书</w:t>
            </w:r>
          </w:p>
        </w:tc>
        <w:tc>
          <w:tcPr>
            <w:tcW w:w="5775" w:type="dxa"/>
            <w:gridSpan w:val="5"/>
          </w:tcPr>
          <w:p w14:paraId="153480FC">
            <w:pPr>
              <w:rPr>
                <w:color w:val="auto"/>
                <w:highlight w:val="none"/>
                <w:lang w:eastAsia="zh-CN"/>
              </w:rPr>
            </w:pPr>
          </w:p>
        </w:tc>
      </w:tr>
      <w:tr w14:paraId="2D674E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1184" w:type="dxa"/>
          </w:tcPr>
          <w:p w14:paraId="65719412">
            <w:pPr>
              <w:pStyle w:val="21"/>
              <w:spacing w:before="251" w:line="219" w:lineRule="auto"/>
              <w:ind w:left="123"/>
              <w:rPr>
                <w:rFonts w:hint="eastAsia"/>
                <w:color w:val="auto"/>
                <w:highlight w:val="none"/>
              </w:rPr>
            </w:pPr>
            <w:r>
              <w:rPr>
                <w:color w:val="auto"/>
                <w:spacing w:val="-4"/>
                <w:highlight w:val="none"/>
              </w:rPr>
              <w:t>毕业学校</w:t>
            </w:r>
          </w:p>
        </w:tc>
        <w:tc>
          <w:tcPr>
            <w:tcW w:w="8117" w:type="dxa"/>
            <w:gridSpan w:val="7"/>
          </w:tcPr>
          <w:p w14:paraId="514A6090">
            <w:pPr>
              <w:pStyle w:val="21"/>
              <w:spacing w:before="251" w:line="219" w:lineRule="auto"/>
              <w:ind w:left="1073"/>
              <w:rPr>
                <w:rFonts w:hint="eastAsia"/>
                <w:color w:val="auto"/>
                <w:highlight w:val="none"/>
              </w:rPr>
            </w:pPr>
            <w:r>
              <w:rPr>
                <w:color w:val="auto"/>
                <w:spacing w:val="-5"/>
                <w:highlight w:val="none"/>
              </w:rPr>
              <w:t>年毕业于学校专业</w:t>
            </w:r>
          </w:p>
        </w:tc>
      </w:tr>
      <w:tr w14:paraId="0FC341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9301" w:type="dxa"/>
            <w:gridSpan w:val="8"/>
          </w:tcPr>
          <w:p w14:paraId="6F4D9E6A">
            <w:pPr>
              <w:pStyle w:val="21"/>
              <w:spacing w:before="153" w:line="220" w:lineRule="auto"/>
              <w:ind w:left="3938"/>
              <w:rPr>
                <w:rFonts w:hint="eastAsia"/>
                <w:color w:val="auto"/>
                <w:highlight w:val="none"/>
              </w:rPr>
            </w:pPr>
            <w:r>
              <w:rPr>
                <w:color w:val="auto"/>
                <w:spacing w:val="-2"/>
                <w:highlight w:val="none"/>
              </w:rPr>
              <w:t>主要工作经历</w:t>
            </w:r>
          </w:p>
        </w:tc>
      </w:tr>
      <w:tr w14:paraId="00B40D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50ACAC97">
            <w:pPr>
              <w:pStyle w:val="21"/>
              <w:spacing w:before="155" w:line="221" w:lineRule="auto"/>
              <w:ind w:left="249"/>
              <w:rPr>
                <w:rFonts w:hint="eastAsia"/>
                <w:color w:val="auto"/>
                <w:highlight w:val="none"/>
              </w:rPr>
            </w:pPr>
            <w:r>
              <w:rPr>
                <w:color w:val="auto"/>
                <w:spacing w:val="-11"/>
                <w:highlight w:val="none"/>
              </w:rPr>
              <w:t>时间</w:t>
            </w:r>
          </w:p>
        </w:tc>
        <w:tc>
          <w:tcPr>
            <w:tcW w:w="3557" w:type="dxa"/>
            <w:gridSpan w:val="3"/>
          </w:tcPr>
          <w:p w14:paraId="0B660E9A">
            <w:pPr>
              <w:pStyle w:val="21"/>
              <w:spacing w:before="155" w:line="219" w:lineRule="auto"/>
              <w:ind w:left="587"/>
              <w:rPr>
                <w:rFonts w:hint="eastAsia"/>
                <w:color w:val="auto"/>
                <w:highlight w:val="none"/>
                <w:lang w:eastAsia="zh-CN"/>
              </w:rPr>
            </w:pPr>
            <w:r>
              <w:rPr>
                <w:color w:val="auto"/>
                <w:spacing w:val="-2"/>
                <w:highlight w:val="none"/>
                <w:lang w:eastAsia="zh-CN"/>
              </w:rPr>
              <w:t>参加过的类似项目名称</w:t>
            </w:r>
          </w:p>
        </w:tc>
        <w:tc>
          <w:tcPr>
            <w:tcW w:w="2004" w:type="dxa"/>
            <w:gridSpan w:val="2"/>
          </w:tcPr>
          <w:p w14:paraId="654AD314">
            <w:pPr>
              <w:pStyle w:val="21"/>
              <w:spacing w:before="155" w:line="219" w:lineRule="auto"/>
              <w:ind w:left="293"/>
              <w:rPr>
                <w:rFonts w:hint="eastAsia"/>
                <w:color w:val="auto"/>
                <w:highlight w:val="none"/>
              </w:rPr>
            </w:pPr>
            <w:r>
              <w:rPr>
                <w:color w:val="auto"/>
                <w:spacing w:val="-3"/>
                <w:highlight w:val="none"/>
              </w:rPr>
              <w:t>工程概况说明</w:t>
            </w:r>
          </w:p>
        </w:tc>
        <w:tc>
          <w:tcPr>
            <w:tcW w:w="2556" w:type="dxa"/>
            <w:gridSpan w:val="2"/>
          </w:tcPr>
          <w:p w14:paraId="02909BC2">
            <w:pPr>
              <w:pStyle w:val="21"/>
              <w:spacing w:before="154" w:line="220" w:lineRule="auto"/>
              <w:ind w:left="329"/>
              <w:rPr>
                <w:rFonts w:hint="eastAsia"/>
                <w:color w:val="auto"/>
                <w:highlight w:val="none"/>
              </w:rPr>
            </w:pPr>
            <w:r>
              <w:rPr>
                <w:color w:val="auto"/>
                <w:spacing w:val="-2"/>
                <w:highlight w:val="none"/>
              </w:rPr>
              <w:t>发包人及联系电话</w:t>
            </w:r>
          </w:p>
        </w:tc>
      </w:tr>
      <w:tr w14:paraId="39342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1680B2BC">
            <w:pPr>
              <w:rPr>
                <w:color w:val="auto"/>
                <w:highlight w:val="none"/>
              </w:rPr>
            </w:pPr>
          </w:p>
        </w:tc>
        <w:tc>
          <w:tcPr>
            <w:tcW w:w="1117" w:type="dxa"/>
          </w:tcPr>
          <w:p w14:paraId="625585F2">
            <w:pPr>
              <w:rPr>
                <w:color w:val="auto"/>
                <w:highlight w:val="none"/>
              </w:rPr>
            </w:pPr>
          </w:p>
        </w:tc>
        <w:tc>
          <w:tcPr>
            <w:tcW w:w="1225" w:type="dxa"/>
          </w:tcPr>
          <w:p w14:paraId="06006FB6">
            <w:pPr>
              <w:rPr>
                <w:color w:val="auto"/>
                <w:highlight w:val="none"/>
              </w:rPr>
            </w:pPr>
          </w:p>
        </w:tc>
        <w:tc>
          <w:tcPr>
            <w:tcW w:w="1215" w:type="dxa"/>
          </w:tcPr>
          <w:p w14:paraId="59CA5A27">
            <w:pPr>
              <w:rPr>
                <w:color w:val="auto"/>
                <w:highlight w:val="none"/>
              </w:rPr>
            </w:pPr>
          </w:p>
        </w:tc>
        <w:tc>
          <w:tcPr>
            <w:tcW w:w="2004" w:type="dxa"/>
            <w:gridSpan w:val="2"/>
          </w:tcPr>
          <w:p w14:paraId="42F17D7C">
            <w:pPr>
              <w:rPr>
                <w:color w:val="auto"/>
                <w:highlight w:val="none"/>
              </w:rPr>
            </w:pPr>
          </w:p>
        </w:tc>
        <w:tc>
          <w:tcPr>
            <w:tcW w:w="2556" w:type="dxa"/>
            <w:gridSpan w:val="2"/>
          </w:tcPr>
          <w:p w14:paraId="4567C66D">
            <w:pPr>
              <w:rPr>
                <w:color w:val="auto"/>
                <w:highlight w:val="none"/>
              </w:rPr>
            </w:pPr>
          </w:p>
        </w:tc>
      </w:tr>
      <w:tr w14:paraId="10DEEB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22064495">
            <w:pPr>
              <w:rPr>
                <w:color w:val="auto"/>
                <w:highlight w:val="none"/>
              </w:rPr>
            </w:pPr>
          </w:p>
        </w:tc>
        <w:tc>
          <w:tcPr>
            <w:tcW w:w="1117" w:type="dxa"/>
          </w:tcPr>
          <w:p w14:paraId="6581CBCA">
            <w:pPr>
              <w:rPr>
                <w:color w:val="auto"/>
                <w:highlight w:val="none"/>
              </w:rPr>
            </w:pPr>
          </w:p>
        </w:tc>
        <w:tc>
          <w:tcPr>
            <w:tcW w:w="1225" w:type="dxa"/>
          </w:tcPr>
          <w:p w14:paraId="3F73DF0C">
            <w:pPr>
              <w:rPr>
                <w:color w:val="auto"/>
                <w:highlight w:val="none"/>
              </w:rPr>
            </w:pPr>
          </w:p>
        </w:tc>
        <w:tc>
          <w:tcPr>
            <w:tcW w:w="1215" w:type="dxa"/>
          </w:tcPr>
          <w:p w14:paraId="5B40A0F4">
            <w:pPr>
              <w:rPr>
                <w:color w:val="auto"/>
                <w:highlight w:val="none"/>
              </w:rPr>
            </w:pPr>
          </w:p>
        </w:tc>
        <w:tc>
          <w:tcPr>
            <w:tcW w:w="2004" w:type="dxa"/>
            <w:gridSpan w:val="2"/>
          </w:tcPr>
          <w:p w14:paraId="596BA96C">
            <w:pPr>
              <w:rPr>
                <w:color w:val="auto"/>
                <w:highlight w:val="none"/>
              </w:rPr>
            </w:pPr>
          </w:p>
        </w:tc>
        <w:tc>
          <w:tcPr>
            <w:tcW w:w="2556" w:type="dxa"/>
            <w:gridSpan w:val="2"/>
          </w:tcPr>
          <w:p w14:paraId="124F8CF2">
            <w:pPr>
              <w:rPr>
                <w:color w:val="auto"/>
                <w:highlight w:val="none"/>
              </w:rPr>
            </w:pPr>
          </w:p>
        </w:tc>
      </w:tr>
      <w:tr w14:paraId="3DFBDB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52F56BBF">
            <w:pPr>
              <w:rPr>
                <w:color w:val="auto"/>
                <w:highlight w:val="none"/>
              </w:rPr>
            </w:pPr>
          </w:p>
        </w:tc>
        <w:tc>
          <w:tcPr>
            <w:tcW w:w="1117" w:type="dxa"/>
          </w:tcPr>
          <w:p w14:paraId="2C334D83">
            <w:pPr>
              <w:rPr>
                <w:color w:val="auto"/>
                <w:highlight w:val="none"/>
              </w:rPr>
            </w:pPr>
          </w:p>
        </w:tc>
        <w:tc>
          <w:tcPr>
            <w:tcW w:w="1225" w:type="dxa"/>
          </w:tcPr>
          <w:p w14:paraId="47316D3C">
            <w:pPr>
              <w:rPr>
                <w:color w:val="auto"/>
                <w:highlight w:val="none"/>
              </w:rPr>
            </w:pPr>
          </w:p>
        </w:tc>
        <w:tc>
          <w:tcPr>
            <w:tcW w:w="1215" w:type="dxa"/>
          </w:tcPr>
          <w:p w14:paraId="4E387E0C">
            <w:pPr>
              <w:rPr>
                <w:color w:val="auto"/>
                <w:highlight w:val="none"/>
              </w:rPr>
            </w:pPr>
          </w:p>
        </w:tc>
        <w:tc>
          <w:tcPr>
            <w:tcW w:w="2004" w:type="dxa"/>
            <w:gridSpan w:val="2"/>
          </w:tcPr>
          <w:p w14:paraId="684877BC">
            <w:pPr>
              <w:rPr>
                <w:color w:val="auto"/>
                <w:highlight w:val="none"/>
              </w:rPr>
            </w:pPr>
          </w:p>
        </w:tc>
        <w:tc>
          <w:tcPr>
            <w:tcW w:w="2556" w:type="dxa"/>
            <w:gridSpan w:val="2"/>
          </w:tcPr>
          <w:p w14:paraId="3F265E49">
            <w:pPr>
              <w:rPr>
                <w:color w:val="auto"/>
                <w:highlight w:val="none"/>
              </w:rPr>
            </w:pPr>
          </w:p>
        </w:tc>
      </w:tr>
      <w:tr w14:paraId="47E7A1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1184" w:type="dxa"/>
          </w:tcPr>
          <w:p w14:paraId="02106FD4">
            <w:pPr>
              <w:rPr>
                <w:color w:val="auto"/>
                <w:highlight w:val="none"/>
              </w:rPr>
            </w:pPr>
          </w:p>
        </w:tc>
        <w:tc>
          <w:tcPr>
            <w:tcW w:w="1117" w:type="dxa"/>
          </w:tcPr>
          <w:p w14:paraId="4B9EB829">
            <w:pPr>
              <w:rPr>
                <w:color w:val="auto"/>
                <w:highlight w:val="none"/>
              </w:rPr>
            </w:pPr>
          </w:p>
        </w:tc>
        <w:tc>
          <w:tcPr>
            <w:tcW w:w="1225" w:type="dxa"/>
          </w:tcPr>
          <w:p w14:paraId="230BD3D1">
            <w:pPr>
              <w:rPr>
                <w:color w:val="auto"/>
                <w:highlight w:val="none"/>
              </w:rPr>
            </w:pPr>
          </w:p>
        </w:tc>
        <w:tc>
          <w:tcPr>
            <w:tcW w:w="1215" w:type="dxa"/>
          </w:tcPr>
          <w:p w14:paraId="17C9B805">
            <w:pPr>
              <w:rPr>
                <w:color w:val="auto"/>
                <w:highlight w:val="none"/>
              </w:rPr>
            </w:pPr>
          </w:p>
        </w:tc>
        <w:tc>
          <w:tcPr>
            <w:tcW w:w="2004" w:type="dxa"/>
            <w:gridSpan w:val="2"/>
          </w:tcPr>
          <w:p w14:paraId="30A5490C">
            <w:pPr>
              <w:rPr>
                <w:color w:val="auto"/>
                <w:highlight w:val="none"/>
              </w:rPr>
            </w:pPr>
          </w:p>
        </w:tc>
        <w:tc>
          <w:tcPr>
            <w:tcW w:w="2556" w:type="dxa"/>
            <w:gridSpan w:val="2"/>
          </w:tcPr>
          <w:p w14:paraId="4FF011CC">
            <w:pPr>
              <w:rPr>
                <w:color w:val="auto"/>
                <w:highlight w:val="none"/>
              </w:rPr>
            </w:pPr>
          </w:p>
        </w:tc>
      </w:tr>
    </w:tbl>
    <w:p w14:paraId="1C19E5FC">
      <w:pPr>
        <w:spacing w:before="48" w:line="221" w:lineRule="auto"/>
        <w:ind w:left="26"/>
        <w:rPr>
          <w:rFonts w:hint="eastAsia" w:ascii="黑体" w:hAnsi="黑体" w:eastAsia="黑体" w:cs="黑体"/>
          <w:color w:val="auto"/>
          <w:spacing w:val="-2"/>
          <w:sz w:val="24"/>
          <w:szCs w:val="24"/>
          <w:highlight w:val="none"/>
        </w:rPr>
      </w:pPr>
    </w:p>
    <w:p w14:paraId="2898B6DC">
      <w:pPr>
        <w:spacing w:before="48" w:line="221" w:lineRule="auto"/>
        <w:ind w:left="26"/>
        <w:rPr>
          <w:rFonts w:hint="eastAsia" w:ascii="黑体" w:hAnsi="黑体" w:eastAsia="黑体" w:cs="黑体"/>
          <w:color w:val="auto"/>
          <w:spacing w:val="-2"/>
          <w:sz w:val="24"/>
          <w:szCs w:val="24"/>
          <w:highlight w:val="none"/>
        </w:rPr>
      </w:pPr>
    </w:p>
    <w:p w14:paraId="05ABE640">
      <w:pPr>
        <w:spacing w:before="48" w:line="221" w:lineRule="auto"/>
        <w:ind w:left="26"/>
        <w:rPr>
          <w:rFonts w:hint="eastAsia" w:ascii="黑体" w:hAnsi="黑体" w:eastAsia="黑体" w:cs="黑体"/>
          <w:color w:val="auto"/>
          <w:sz w:val="24"/>
          <w:szCs w:val="24"/>
          <w:highlight w:val="none"/>
          <w:lang w:eastAsia="zh-CN"/>
        </w:rPr>
      </w:pPr>
      <w:r>
        <w:rPr>
          <w:rFonts w:ascii="黑体" w:hAnsi="黑体" w:eastAsia="黑体" w:cs="黑体"/>
          <w:color w:val="auto"/>
          <w:spacing w:val="-2"/>
          <w:sz w:val="24"/>
          <w:szCs w:val="24"/>
          <w:highlight w:val="none"/>
          <w:lang w:eastAsia="zh-CN"/>
        </w:rPr>
        <w:t>附表二：主要项目管理人员简历表</w:t>
      </w:r>
    </w:p>
    <w:p w14:paraId="2EACCDF0">
      <w:pPr>
        <w:spacing w:before="133" w:line="323" w:lineRule="auto"/>
        <w:ind w:left="13" w:firstLine="480"/>
        <w:jc w:val="both"/>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主要项目管理人员指技术负责人、专职安全生产管理人员</w:t>
      </w:r>
      <w:r>
        <w:rPr>
          <w:rFonts w:ascii="宋体" w:hAnsi="宋体" w:eastAsia="宋体" w:cs="宋体"/>
          <w:color w:val="auto"/>
          <w:spacing w:val="-1"/>
          <w:sz w:val="24"/>
          <w:szCs w:val="24"/>
          <w:highlight w:val="none"/>
          <w:lang w:eastAsia="zh-CN"/>
        </w:rPr>
        <w:t>等岗位人员。应附资格证书或</w:t>
      </w:r>
      <w:r>
        <w:rPr>
          <w:rFonts w:ascii="宋体" w:hAnsi="宋体" w:eastAsia="宋体" w:cs="宋体"/>
          <w:color w:val="auto"/>
          <w:sz w:val="24"/>
          <w:szCs w:val="24"/>
          <w:highlight w:val="none"/>
          <w:lang w:eastAsia="zh-CN"/>
        </w:rPr>
        <w:t>职称证、身份证，专职安全生产管理人员应附安全生产考核合格</w:t>
      </w:r>
      <w:r>
        <w:rPr>
          <w:rFonts w:ascii="宋体" w:hAnsi="宋体" w:eastAsia="宋体" w:cs="宋体"/>
          <w:color w:val="auto"/>
          <w:spacing w:val="-1"/>
          <w:sz w:val="24"/>
          <w:szCs w:val="24"/>
          <w:highlight w:val="none"/>
          <w:lang w:eastAsia="zh-CN"/>
        </w:rPr>
        <w:t>证书，主要业绩须附合同协</w:t>
      </w:r>
    </w:p>
    <w:p w14:paraId="36653BDE">
      <w:pPr>
        <w:spacing w:line="218" w:lineRule="auto"/>
        <w:ind w:left="14"/>
        <w:rPr>
          <w:rFonts w:hint="eastAsia" w:ascii="宋体" w:hAnsi="宋体" w:eastAsia="宋体" w:cs="宋体"/>
          <w:color w:val="auto"/>
          <w:sz w:val="24"/>
          <w:szCs w:val="24"/>
          <w:highlight w:val="none"/>
        </w:rPr>
      </w:pPr>
      <w:r>
        <w:rPr>
          <w:rFonts w:ascii="宋体" w:hAnsi="宋体" w:eastAsia="宋体" w:cs="宋体"/>
          <w:color w:val="auto"/>
          <w:spacing w:val="-4"/>
          <w:sz w:val="24"/>
          <w:szCs w:val="24"/>
          <w:highlight w:val="none"/>
        </w:rPr>
        <w:t>议书。</w:t>
      </w:r>
    </w:p>
    <w:p w14:paraId="64B678A8">
      <w:pPr>
        <w:spacing w:line="64" w:lineRule="auto"/>
        <w:rPr>
          <w:color w:val="auto"/>
          <w:sz w:val="2"/>
          <w:highlight w:val="none"/>
        </w:rPr>
      </w:pPr>
    </w:p>
    <w:tbl>
      <w:tblPr>
        <w:tblStyle w:val="20"/>
        <w:tblW w:w="92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7"/>
        <w:gridCol w:w="1506"/>
        <w:gridCol w:w="2102"/>
        <w:gridCol w:w="1780"/>
        <w:gridCol w:w="2846"/>
      </w:tblGrid>
      <w:tr w14:paraId="516F8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625" w:type="dxa"/>
            <w:gridSpan w:val="3"/>
          </w:tcPr>
          <w:p w14:paraId="473FAA09">
            <w:pPr>
              <w:pStyle w:val="21"/>
              <w:spacing w:before="311" w:line="220" w:lineRule="auto"/>
              <w:ind w:left="862"/>
              <w:rPr>
                <w:rFonts w:hint="eastAsia"/>
                <w:color w:val="auto"/>
                <w:highlight w:val="none"/>
              </w:rPr>
            </w:pPr>
            <w:r>
              <w:rPr>
                <w:color w:val="auto"/>
                <w:spacing w:val="-9"/>
                <w:highlight w:val="none"/>
              </w:rPr>
              <w:t>岗位名称</w:t>
            </w:r>
          </w:p>
        </w:tc>
        <w:tc>
          <w:tcPr>
            <w:tcW w:w="4626" w:type="dxa"/>
            <w:gridSpan w:val="2"/>
          </w:tcPr>
          <w:p w14:paraId="706AEF69">
            <w:pPr>
              <w:rPr>
                <w:color w:val="auto"/>
                <w:highlight w:val="none"/>
              </w:rPr>
            </w:pPr>
          </w:p>
        </w:tc>
      </w:tr>
      <w:tr w14:paraId="38133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3FC13C51">
            <w:pPr>
              <w:pStyle w:val="21"/>
              <w:spacing w:before="308" w:line="219" w:lineRule="auto"/>
              <w:ind w:left="787"/>
              <w:rPr>
                <w:rFonts w:hint="eastAsia"/>
                <w:color w:val="auto"/>
                <w:highlight w:val="none"/>
              </w:rPr>
            </w:pPr>
            <w:r>
              <w:rPr>
                <w:color w:val="auto"/>
                <w:spacing w:val="-5"/>
                <w:highlight w:val="none"/>
              </w:rPr>
              <w:t>姓名</w:t>
            </w:r>
          </w:p>
        </w:tc>
        <w:tc>
          <w:tcPr>
            <w:tcW w:w="2102" w:type="dxa"/>
          </w:tcPr>
          <w:p w14:paraId="7333D57A">
            <w:pPr>
              <w:rPr>
                <w:color w:val="auto"/>
                <w:highlight w:val="none"/>
              </w:rPr>
            </w:pPr>
          </w:p>
        </w:tc>
        <w:tc>
          <w:tcPr>
            <w:tcW w:w="1780" w:type="dxa"/>
          </w:tcPr>
          <w:p w14:paraId="2691924C">
            <w:pPr>
              <w:pStyle w:val="21"/>
              <w:spacing w:before="308" w:line="219" w:lineRule="auto"/>
              <w:ind w:left="419"/>
              <w:rPr>
                <w:rFonts w:hint="eastAsia"/>
                <w:color w:val="auto"/>
                <w:highlight w:val="none"/>
              </w:rPr>
            </w:pPr>
            <w:r>
              <w:rPr>
                <w:color w:val="auto"/>
                <w:spacing w:val="-6"/>
                <w:highlight w:val="none"/>
              </w:rPr>
              <w:t>年龄</w:t>
            </w:r>
          </w:p>
        </w:tc>
        <w:tc>
          <w:tcPr>
            <w:tcW w:w="2846" w:type="dxa"/>
          </w:tcPr>
          <w:p w14:paraId="39A63385">
            <w:pPr>
              <w:rPr>
                <w:color w:val="auto"/>
                <w:highlight w:val="none"/>
              </w:rPr>
            </w:pPr>
          </w:p>
        </w:tc>
      </w:tr>
      <w:tr w14:paraId="464CC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523" w:type="dxa"/>
            <w:gridSpan w:val="2"/>
          </w:tcPr>
          <w:p w14:paraId="54C58640">
            <w:pPr>
              <w:pStyle w:val="21"/>
              <w:spacing w:before="308" w:line="220" w:lineRule="auto"/>
              <w:ind w:left="790"/>
              <w:rPr>
                <w:rFonts w:hint="eastAsia"/>
                <w:color w:val="auto"/>
                <w:highlight w:val="none"/>
              </w:rPr>
            </w:pPr>
            <w:r>
              <w:rPr>
                <w:color w:val="auto"/>
                <w:spacing w:val="-7"/>
                <w:highlight w:val="none"/>
              </w:rPr>
              <w:t>性别</w:t>
            </w:r>
          </w:p>
        </w:tc>
        <w:tc>
          <w:tcPr>
            <w:tcW w:w="2102" w:type="dxa"/>
          </w:tcPr>
          <w:p w14:paraId="38BC22E9">
            <w:pPr>
              <w:rPr>
                <w:color w:val="auto"/>
                <w:highlight w:val="none"/>
              </w:rPr>
            </w:pPr>
          </w:p>
        </w:tc>
        <w:tc>
          <w:tcPr>
            <w:tcW w:w="1780" w:type="dxa"/>
          </w:tcPr>
          <w:p w14:paraId="2494206F">
            <w:pPr>
              <w:pStyle w:val="21"/>
              <w:spacing w:before="309" w:line="219" w:lineRule="auto"/>
              <w:ind w:left="422"/>
              <w:rPr>
                <w:rFonts w:hint="eastAsia"/>
                <w:color w:val="auto"/>
                <w:highlight w:val="none"/>
              </w:rPr>
            </w:pPr>
            <w:r>
              <w:rPr>
                <w:color w:val="auto"/>
                <w:spacing w:val="-4"/>
                <w:highlight w:val="none"/>
              </w:rPr>
              <w:t>毕业学校</w:t>
            </w:r>
          </w:p>
        </w:tc>
        <w:tc>
          <w:tcPr>
            <w:tcW w:w="2846" w:type="dxa"/>
          </w:tcPr>
          <w:p w14:paraId="61AD095B">
            <w:pPr>
              <w:rPr>
                <w:color w:val="auto"/>
                <w:highlight w:val="none"/>
              </w:rPr>
            </w:pPr>
          </w:p>
        </w:tc>
      </w:tr>
      <w:tr w14:paraId="49168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0AD6D94C">
            <w:pPr>
              <w:pStyle w:val="21"/>
              <w:spacing w:before="307" w:line="220" w:lineRule="auto"/>
              <w:ind w:left="672"/>
              <w:rPr>
                <w:rFonts w:hint="eastAsia"/>
                <w:color w:val="auto"/>
                <w:highlight w:val="none"/>
              </w:rPr>
            </w:pPr>
            <w:r>
              <w:rPr>
                <w:color w:val="auto"/>
                <w:spacing w:val="-3"/>
                <w:highlight w:val="none"/>
              </w:rPr>
              <w:t>学历和专业</w:t>
            </w:r>
          </w:p>
        </w:tc>
        <w:tc>
          <w:tcPr>
            <w:tcW w:w="2102" w:type="dxa"/>
          </w:tcPr>
          <w:p w14:paraId="6F5AF586">
            <w:pPr>
              <w:rPr>
                <w:color w:val="auto"/>
                <w:highlight w:val="none"/>
              </w:rPr>
            </w:pPr>
          </w:p>
        </w:tc>
        <w:tc>
          <w:tcPr>
            <w:tcW w:w="1780" w:type="dxa"/>
          </w:tcPr>
          <w:p w14:paraId="0F8A095F">
            <w:pPr>
              <w:pStyle w:val="21"/>
              <w:spacing w:before="307" w:line="219" w:lineRule="auto"/>
              <w:ind w:left="422"/>
              <w:rPr>
                <w:rFonts w:hint="eastAsia"/>
                <w:color w:val="auto"/>
                <w:highlight w:val="none"/>
              </w:rPr>
            </w:pPr>
            <w:r>
              <w:rPr>
                <w:color w:val="auto"/>
                <w:spacing w:val="-4"/>
                <w:highlight w:val="none"/>
              </w:rPr>
              <w:t>毕业时间</w:t>
            </w:r>
          </w:p>
        </w:tc>
        <w:tc>
          <w:tcPr>
            <w:tcW w:w="2846" w:type="dxa"/>
          </w:tcPr>
          <w:p w14:paraId="3D96465F">
            <w:pPr>
              <w:rPr>
                <w:color w:val="auto"/>
                <w:highlight w:val="none"/>
              </w:rPr>
            </w:pPr>
          </w:p>
        </w:tc>
      </w:tr>
      <w:tr w14:paraId="68CAE8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7F75E726">
            <w:pPr>
              <w:pStyle w:val="21"/>
              <w:spacing w:before="308" w:line="219" w:lineRule="auto"/>
              <w:ind w:left="427"/>
              <w:rPr>
                <w:rFonts w:hint="eastAsia"/>
                <w:color w:val="auto"/>
                <w:highlight w:val="none"/>
              </w:rPr>
            </w:pPr>
            <w:r>
              <w:rPr>
                <w:color w:val="auto"/>
                <w:spacing w:val="-2"/>
                <w:highlight w:val="none"/>
              </w:rPr>
              <w:t>拥有的执业资格</w:t>
            </w:r>
          </w:p>
        </w:tc>
        <w:tc>
          <w:tcPr>
            <w:tcW w:w="2102" w:type="dxa"/>
          </w:tcPr>
          <w:p w14:paraId="69319B95">
            <w:pPr>
              <w:rPr>
                <w:color w:val="auto"/>
                <w:highlight w:val="none"/>
              </w:rPr>
            </w:pPr>
          </w:p>
        </w:tc>
        <w:tc>
          <w:tcPr>
            <w:tcW w:w="1780" w:type="dxa"/>
          </w:tcPr>
          <w:p w14:paraId="2F2A89DB">
            <w:pPr>
              <w:pStyle w:val="21"/>
              <w:spacing w:before="307" w:line="220" w:lineRule="auto"/>
              <w:ind w:left="419"/>
              <w:rPr>
                <w:rFonts w:hint="eastAsia"/>
                <w:color w:val="auto"/>
                <w:highlight w:val="none"/>
              </w:rPr>
            </w:pPr>
            <w:r>
              <w:rPr>
                <w:color w:val="auto"/>
                <w:spacing w:val="-3"/>
                <w:highlight w:val="none"/>
              </w:rPr>
              <w:t>专业职称</w:t>
            </w:r>
          </w:p>
        </w:tc>
        <w:tc>
          <w:tcPr>
            <w:tcW w:w="2846" w:type="dxa"/>
          </w:tcPr>
          <w:p w14:paraId="0DF77186">
            <w:pPr>
              <w:rPr>
                <w:color w:val="auto"/>
                <w:highlight w:val="none"/>
              </w:rPr>
            </w:pPr>
          </w:p>
        </w:tc>
      </w:tr>
      <w:tr w14:paraId="77852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2523" w:type="dxa"/>
            <w:gridSpan w:val="2"/>
          </w:tcPr>
          <w:p w14:paraId="4B514F52">
            <w:pPr>
              <w:pStyle w:val="21"/>
              <w:spacing w:before="310" w:line="219" w:lineRule="auto"/>
              <w:ind w:left="307"/>
              <w:rPr>
                <w:rFonts w:hint="eastAsia"/>
                <w:color w:val="auto"/>
                <w:highlight w:val="none"/>
              </w:rPr>
            </w:pPr>
            <w:r>
              <w:rPr>
                <w:color w:val="auto"/>
                <w:spacing w:val="-2"/>
                <w:highlight w:val="none"/>
              </w:rPr>
              <w:t>执业资格证书编号</w:t>
            </w:r>
          </w:p>
        </w:tc>
        <w:tc>
          <w:tcPr>
            <w:tcW w:w="2102" w:type="dxa"/>
          </w:tcPr>
          <w:p w14:paraId="095CD0A3">
            <w:pPr>
              <w:rPr>
                <w:color w:val="auto"/>
                <w:highlight w:val="none"/>
              </w:rPr>
            </w:pPr>
          </w:p>
        </w:tc>
        <w:tc>
          <w:tcPr>
            <w:tcW w:w="1780" w:type="dxa"/>
          </w:tcPr>
          <w:p w14:paraId="48BCBA82">
            <w:pPr>
              <w:pStyle w:val="21"/>
              <w:spacing w:before="311" w:line="219" w:lineRule="auto"/>
              <w:ind w:left="421"/>
              <w:rPr>
                <w:rFonts w:hint="eastAsia"/>
                <w:color w:val="auto"/>
                <w:highlight w:val="none"/>
              </w:rPr>
            </w:pPr>
            <w:r>
              <w:rPr>
                <w:color w:val="auto"/>
                <w:spacing w:val="-4"/>
                <w:highlight w:val="none"/>
              </w:rPr>
              <w:t>工作年限</w:t>
            </w:r>
          </w:p>
        </w:tc>
        <w:tc>
          <w:tcPr>
            <w:tcW w:w="2846" w:type="dxa"/>
          </w:tcPr>
          <w:p w14:paraId="0B4BD709">
            <w:pPr>
              <w:rPr>
                <w:color w:val="auto"/>
                <w:highlight w:val="none"/>
              </w:rPr>
            </w:pPr>
          </w:p>
        </w:tc>
      </w:tr>
      <w:tr w14:paraId="57A9D7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1017" w:type="dxa"/>
            <w:textDirection w:val="tbRlV"/>
          </w:tcPr>
          <w:p w14:paraId="49D7019F">
            <w:pPr>
              <w:spacing w:line="296" w:lineRule="auto"/>
              <w:rPr>
                <w:color w:val="auto"/>
                <w:highlight w:val="none"/>
                <w:lang w:eastAsia="zh-CN"/>
              </w:rPr>
            </w:pPr>
          </w:p>
          <w:p w14:paraId="5865FB9D">
            <w:pPr>
              <w:pStyle w:val="21"/>
              <w:spacing w:before="81" w:line="209" w:lineRule="auto"/>
              <w:ind w:left="1373"/>
              <w:rPr>
                <w:rFonts w:hint="eastAsia"/>
                <w:color w:val="auto"/>
                <w:highlight w:val="none"/>
                <w:lang w:eastAsia="zh-CN"/>
              </w:rPr>
            </w:pPr>
            <w:r>
              <w:rPr>
                <w:color w:val="auto"/>
                <w:spacing w:val="-1"/>
                <w:highlight w:val="none"/>
                <w:lang w:eastAsia="zh-CN"/>
              </w:rPr>
              <w:t>主要工作业绩及担任的主要工作</w:t>
            </w:r>
          </w:p>
        </w:tc>
        <w:tc>
          <w:tcPr>
            <w:tcW w:w="8234" w:type="dxa"/>
            <w:gridSpan w:val="4"/>
          </w:tcPr>
          <w:p w14:paraId="5B72A17B">
            <w:pPr>
              <w:rPr>
                <w:color w:val="auto"/>
                <w:highlight w:val="none"/>
                <w:lang w:eastAsia="zh-CN"/>
              </w:rPr>
            </w:pPr>
          </w:p>
        </w:tc>
      </w:tr>
    </w:tbl>
    <w:p w14:paraId="29C3180E">
      <w:pPr>
        <w:pStyle w:val="4"/>
        <w:rPr>
          <w:color w:val="auto"/>
          <w:highlight w:val="none"/>
          <w:lang w:eastAsia="zh-CN"/>
        </w:rPr>
      </w:pPr>
    </w:p>
    <w:p w14:paraId="3C7EAAA0">
      <w:pPr>
        <w:rPr>
          <w:color w:val="auto"/>
          <w:highlight w:val="none"/>
          <w:lang w:eastAsia="zh-CN"/>
        </w:rPr>
        <w:sectPr>
          <w:footerReference r:id="rId9" w:type="default"/>
          <w:pgSz w:w="11906" w:h="16839"/>
          <w:pgMar w:top="1214" w:right="1173" w:bottom="1156" w:left="1129" w:header="0" w:footer="991" w:gutter="0"/>
          <w:cols w:space="720" w:num="1"/>
        </w:sectPr>
      </w:pPr>
    </w:p>
    <w:p w14:paraId="62649849">
      <w:pPr>
        <w:spacing w:before="48" w:line="219" w:lineRule="auto"/>
        <w:ind w:left="147"/>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近三年完成的类似项目情况表</w:t>
      </w:r>
    </w:p>
    <w:p w14:paraId="48331265">
      <w:pPr>
        <w:spacing w:line="164" w:lineRule="exact"/>
        <w:rPr>
          <w:color w:val="auto"/>
          <w:highlight w:val="none"/>
          <w:lang w:eastAsia="zh-CN"/>
        </w:rPr>
      </w:pPr>
    </w:p>
    <w:tbl>
      <w:tblPr>
        <w:tblStyle w:val="20"/>
        <w:tblW w:w="9148" w:type="dxa"/>
        <w:tblInd w:w="23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36"/>
        <w:gridCol w:w="6512"/>
      </w:tblGrid>
      <w:tr w14:paraId="1CA33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6A55796A">
            <w:pPr>
              <w:pStyle w:val="21"/>
              <w:spacing w:before="200" w:line="220" w:lineRule="auto"/>
              <w:ind w:left="849"/>
              <w:rPr>
                <w:rFonts w:hint="eastAsia"/>
                <w:color w:val="auto"/>
                <w:highlight w:val="none"/>
              </w:rPr>
            </w:pPr>
            <w:r>
              <w:rPr>
                <w:color w:val="auto"/>
                <w:spacing w:val="-4"/>
                <w:highlight w:val="none"/>
              </w:rPr>
              <w:t>项目名称</w:t>
            </w:r>
          </w:p>
        </w:tc>
        <w:tc>
          <w:tcPr>
            <w:tcW w:w="6512" w:type="dxa"/>
          </w:tcPr>
          <w:p w14:paraId="6C1FD7B5">
            <w:pPr>
              <w:rPr>
                <w:color w:val="auto"/>
                <w:highlight w:val="none"/>
              </w:rPr>
            </w:pPr>
          </w:p>
        </w:tc>
      </w:tr>
      <w:tr w14:paraId="746A78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BE048EC">
            <w:pPr>
              <w:pStyle w:val="21"/>
              <w:spacing w:before="197" w:line="220" w:lineRule="auto"/>
              <w:ind w:left="729"/>
              <w:rPr>
                <w:rFonts w:hint="eastAsia"/>
                <w:color w:val="auto"/>
                <w:highlight w:val="none"/>
              </w:rPr>
            </w:pPr>
            <w:r>
              <w:rPr>
                <w:color w:val="auto"/>
                <w:spacing w:val="-3"/>
                <w:highlight w:val="none"/>
              </w:rPr>
              <w:t>项目所在地</w:t>
            </w:r>
          </w:p>
        </w:tc>
        <w:tc>
          <w:tcPr>
            <w:tcW w:w="6512" w:type="dxa"/>
          </w:tcPr>
          <w:p w14:paraId="265A61E6">
            <w:pPr>
              <w:rPr>
                <w:color w:val="auto"/>
                <w:highlight w:val="none"/>
              </w:rPr>
            </w:pPr>
          </w:p>
        </w:tc>
      </w:tr>
      <w:tr w14:paraId="1DEA8F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38CF0E7">
            <w:pPr>
              <w:pStyle w:val="21"/>
              <w:spacing w:before="196" w:line="220" w:lineRule="auto"/>
              <w:ind w:left="729"/>
              <w:rPr>
                <w:rFonts w:hint="eastAsia"/>
                <w:color w:val="auto"/>
                <w:highlight w:val="none"/>
              </w:rPr>
            </w:pPr>
            <w:r>
              <w:rPr>
                <w:color w:val="auto"/>
                <w:spacing w:val="-3"/>
                <w:highlight w:val="none"/>
              </w:rPr>
              <w:t>发包人名称</w:t>
            </w:r>
          </w:p>
        </w:tc>
        <w:tc>
          <w:tcPr>
            <w:tcW w:w="6512" w:type="dxa"/>
          </w:tcPr>
          <w:p w14:paraId="4102A7C2">
            <w:pPr>
              <w:rPr>
                <w:color w:val="auto"/>
                <w:highlight w:val="none"/>
              </w:rPr>
            </w:pPr>
          </w:p>
        </w:tc>
      </w:tr>
      <w:tr w14:paraId="4E3E52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4A827E32">
            <w:pPr>
              <w:pStyle w:val="21"/>
              <w:spacing w:before="198" w:line="220" w:lineRule="auto"/>
              <w:ind w:left="729"/>
              <w:rPr>
                <w:rFonts w:hint="eastAsia"/>
                <w:color w:val="auto"/>
                <w:highlight w:val="none"/>
              </w:rPr>
            </w:pPr>
            <w:r>
              <w:rPr>
                <w:color w:val="auto"/>
                <w:spacing w:val="-3"/>
                <w:highlight w:val="none"/>
              </w:rPr>
              <w:t>发包人地址</w:t>
            </w:r>
          </w:p>
        </w:tc>
        <w:tc>
          <w:tcPr>
            <w:tcW w:w="6512" w:type="dxa"/>
          </w:tcPr>
          <w:p w14:paraId="0B301265">
            <w:pPr>
              <w:rPr>
                <w:color w:val="auto"/>
                <w:highlight w:val="none"/>
              </w:rPr>
            </w:pPr>
          </w:p>
        </w:tc>
      </w:tr>
      <w:tr w14:paraId="73ECC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7DFBB9B">
            <w:pPr>
              <w:pStyle w:val="21"/>
              <w:spacing w:before="200" w:line="220" w:lineRule="auto"/>
              <w:ind w:left="489"/>
              <w:rPr>
                <w:rFonts w:hint="eastAsia"/>
                <w:color w:val="auto"/>
                <w:highlight w:val="none"/>
              </w:rPr>
            </w:pPr>
            <w:r>
              <w:rPr>
                <w:color w:val="auto"/>
                <w:spacing w:val="-2"/>
                <w:highlight w:val="none"/>
              </w:rPr>
              <w:t>发包人联系电话</w:t>
            </w:r>
          </w:p>
        </w:tc>
        <w:tc>
          <w:tcPr>
            <w:tcW w:w="6512" w:type="dxa"/>
          </w:tcPr>
          <w:p w14:paraId="6D2D0A30">
            <w:pPr>
              <w:rPr>
                <w:color w:val="auto"/>
                <w:highlight w:val="none"/>
              </w:rPr>
            </w:pPr>
          </w:p>
        </w:tc>
      </w:tr>
      <w:tr w14:paraId="552A1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EB3F56E">
            <w:pPr>
              <w:pStyle w:val="21"/>
              <w:spacing w:before="198" w:line="218" w:lineRule="auto"/>
              <w:ind w:left="846"/>
              <w:rPr>
                <w:rFonts w:hint="eastAsia"/>
                <w:color w:val="auto"/>
                <w:highlight w:val="none"/>
              </w:rPr>
            </w:pPr>
            <w:r>
              <w:rPr>
                <w:color w:val="auto"/>
                <w:spacing w:val="-3"/>
                <w:highlight w:val="none"/>
              </w:rPr>
              <w:t>合同价格</w:t>
            </w:r>
          </w:p>
        </w:tc>
        <w:tc>
          <w:tcPr>
            <w:tcW w:w="6512" w:type="dxa"/>
          </w:tcPr>
          <w:p w14:paraId="38DB6E7A">
            <w:pPr>
              <w:rPr>
                <w:color w:val="auto"/>
                <w:highlight w:val="none"/>
              </w:rPr>
            </w:pPr>
          </w:p>
        </w:tc>
      </w:tr>
      <w:tr w14:paraId="71FC7F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BFEC248">
            <w:pPr>
              <w:pStyle w:val="21"/>
              <w:spacing w:before="199" w:line="220" w:lineRule="auto"/>
              <w:ind w:left="846"/>
              <w:rPr>
                <w:rFonts w:hint="eastAsia"/>
                <w:color w:val="auto"/>
                <w:highlight w:val="none"/>
              </w:rPr>
            </w:pPr>
            <w:r>
              <w:rPr>
                <w:color w:val="auto"/>
                <w:spacing w:val="-3"/>
                <w:highlight w:val="none"/>
              </w:rPr>
              <w:t>开工日期</w:t>
            </w:r>
          </w:p>
        </w:tc>
        <w:tc>
          <w:tcPr>
            <w:tcW w:w="6512" w:type="dxa"/>
          </w:tcPr>
          <w:p w14:paraId="077015AF">
            <w:pPr>
              <w:rPr>
                <w:color w:val="auto"/>
                <w:highlight w:val="none"/>
              </w:rPr>
            </w:pPr>
          </w:p>
        </w:tc>
      </w:tr>
      <w:tr w14:paraId="1696C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7EBA7339">
            <w:pPr>
              <w:pStyle w:val="21"/>
              <w:spacing w:before="200" w:line="219" w:lineRule="auto"/>
              <w:ind w:left="846"/>
              <w:rPr>
                <w:rFonts w:hint="eastAsia"/>
                <w:color w:val="auto"/>
                <w:highlight w:val="none"/>
              </w:rPr>
            </w:pPr>
            <w:r>
              <w:rPr>
                <w:color w:val="auto"/>
                <w:spacing w:val="-3"/>
                <w:highlight w:val="none"/>
              </w:rPr>
              <w:t>竣工日期</w:t>
            </w:r>
          </w:p>
        </w:tc>
        <w:tc>
          <w:tcPr>
            <w:tcW w:w="6512" w:type="dxa"/>
          </w:tcPr>
          <w:p w14:paraId="51E34339">
            <w:pPr>
              <w:rPr>
                <w:color w:val="auto"/>
                <w:highlight w:val="none"/>
              </w:rPr>
            </w:pPr>
          </w:p>
        </w:tc>
      </w:tr>
      <w:tr w14:paraId="6AA65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30B9AF1E">
            <w:pPr>
              <w:pStyle w:val="21"/>
              <w:spacing w:before="199" w:line="219" w:lineRule="auto"/>
              <w:ind w:left="725"/>
              <w:rPr>
                <w:rFonts w:hint="eastAsia"/>
                <w:color w:val="auto"/>
                <w:highlight w:val="none"/>
              </w:rPr>
            </w:pPr>
            <w:r>
              <w:rPr>
                <w:color w:val="auto"/>
                <w:spacing w:val="-2"/>
                <w:highlight w:val="none"/>
              </w:rPr>
              <w:t>承担的工作</w:t>
            </w:r>
          </w:p>
        </w:tc>
        <w:tc>
          <w:tcPr>
            <w:tcW w:w="6512" w:type="dxa"/>
          </w:tcPr>
          <w:p w14:paraId="5E7FDF4C">
            <w:pPr>
              <w:rPr>
                <w:color w:val="auto"/>
                <w:highlight w:val="none"/>
              </w:rPr>
            </w:pPr>
          </w:p>
        </w:tc>
      </w:tr>
      <w:tr w14:paraId="007127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0AA9836C">
            <w:pPr>
              <w:pStyle w:val="21"/>
              <w:spacing w:before="199" w:line="220" w:lineRule="auto"/>
              <w:ind w:left="848"/>
              <w:rPr>
                <w:rFonts w:hint="eastAsia"/>
                <w:color w:val="auto"/>
                <w:highlight w:val="none"/>
              </w:rPr>
            </w:pPr>
            <w:r>
              <w:rPr>
                <w:color w:val="auto"/>
                <w:spacing w:val="-4"/>
                <w:highlight w:val="none"/>
              </w:rPr>
              <w:t>工程质量</w:t>
            </w:r>
          </w:p>
        </w:tc>
        <w:tc>
          <w:tcPr>
            <w:tcW w:w="6512" w:type="dxa"/>
          </w:tcPr>
          <w:p w14:paraId="24237CA2">
            <w:pPr>
              <w:rPr>
                <w:color w:val="auto"/>
                <w:highlight w:val="none"/>
              </w:rPr>
            </w:pPr>
          </w:p>
        </w:tc>
      </w:tr>
      <w:tr w14:paraId="0B83C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100E9C83">
            <w:pPr>
              <w:pStyle w:val="21"/>
              <w:spacing w:before="200" w:line="220" w:lineRule="auto"/>
              <w:ind w:left="849"/>
              <w:rPr>
                <w:rFonts w:hint="eastAsia"/>
                <w:color w:val="auto"/>
                <w:highlight w:val="none"/>
              </w:rPr>
            </w:pPr>
            <w:r>
              <w:rPr>
                <w:color w:val="auto"/>
                <w:spacing w:val="-4"/>
                <w:highlight w:val="none"/>
              </w:rPr>
              <w:t>项目经理</w:t>
            </w:r>
          </w:p>
        </w:tc>
        <w:tc>
          <w:tcPr>
            <w:tcW w:w="6512" w:type="dxa"/>
          </w:tcPr>
          <w:p w14:paraId="1B970411">
            <w:pPr>
              <w:rPr>
                <w:color w:val="auto"/>
                <w:highlight w:val="none"/>
              </w:rPr>
            </w:pPr>
          </w:p>
        </w:tc>
      </w:tr>
      <w:tr w14:paraId="6E0DC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896B7FF">
            <w:pPr>
              <w:pStyle w:val="21"/>
              <w:spacing w:before="199" w:line="219" w:lineRule="auto"/>
              <w:ind w:left="726"/>
              <w:rPr>
                <w:rFonts w:hint="eastAsia"/>
                <w:color w:val="auto"/>
                <w:highlight w:val="none"/>
              </w:rPr>
            </w:pPr>
            <w:r>
              <w:rPr>
                <w:color w:val="auto"/>
                <w:spacing w:val="-3"/>
                <w:highlight w:val="none"/>
              </w:rPr>
              <w:t>技术负责人</w:t>
            </w:r>
          </w:p>
        </w:tc>
        <w:tc>
          <w:tcPr>
            <w:tcW w:w="6512" w:type="dxa"/>
          </w:tcPr>
          <w:p w14:paraId="291D8F43">
            <w:pPr>
              <w:rPr>
                <w:color w:val="auto"/>
                <w:highlight w:val="none"/>
              </w:rPr>
            </w:pPr>
          </w:p>
        </w:tc>
      </w:tr>
      <w:tr w14:paraId="3DE87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20E89535">
            <w:pPr>
              <w:pStyle w:val="21"/>
              <w:spacing w:before="200" w:line="219" w:lineRule="auto"/>
              <w:ind w:left="252"/>
              <w:rPr>
                <w:rFonts w:hint="eastAsia"/>
                <w:color w:val="auto"/>
                <w:highlight w:val="none"/>
              </w:rPr>
            </w:pPr>
            <w:r>
              <w:rPr>
                <w:color w:val="auto"/>
                <w:spacing w:val="-2"/>
                <w:highlight w:val="none"/>
              </w:rPr>
              <w:t>总监理工程师及电话</w:t>
            </w:r>
          </w:p>
        </w:tc>
        <w:tc>
          <w:tcPr>
            <w:tcW w:w="6512" w:type="dxa"/>
          </w:tcPr>
          <w:p w14:paraId="15B0E25B">
            <w:pPr>
              <w:rPr>
                <w:color w:val="auto"/>
                <w:highlight w:val="none"/>
              </w:rPr>
            </w:pPr>
          </w:p>
        </w:tc>
      </w:tr>
      <w:tr w14:paraId="76AEC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9" w:hRule="atLeast"/>
        </w:trPr>
        <w:tc>
          <w:tcPr>
            <w:tcW w:w="2636" w:type="dxa"/>
          </w:tcPr>
          <w:p w14:paraId="1A31DDEF">
            <w:pPr>
              <w:spacing w:line="271" w:lineRule="auto"/>
              <w:rPr>
                <w:color w:val="auto"/>
                <w:highlight w:val="none"/>
              </w:rPr>
            </w:pPr>
          </w:p>
          <w:p w14:paraId="061BDDB7">
            <w:pPr>
              <w:spacing w:line="272" w:lineRule="auto"/>
              <w:rPr>
                <w:color w:val="auto"/>
                <w:highlight w:val="none"/>
              </w:rPr>
            </w:pPr>
          </w:p>
          <w:p w14:paraId="76155852">
            <w:pPr>
              <w:spacing w:line="272" w:lineRule="auto"/>
              <w:rPr>
                <w:color w:val="auto"/>
                <w:highlight w:val="none"/>
              </w:rPr>
            </w:pPr>
          </w:p>
          <w:p w14:paraId="2BEA2D63">
            <w:pPr>
              <w:spacing w:line="272" w:lineRule="auto"/>
              <w:rPr>
                <w:color w:val="auto"/>
                <w:highlight w:val="none"/>
              </w:rPr>
            </w:pPr>
          </w:p>
          <w:p w14:paraId="51DC0282">
            <w:pPr>
              <w:pStyle w:val="21"/>
              <w:spacing w:before="78" w:line="220" w:lineRule="auto"/>
              <w:ind w:left="849"/>
              <w:rPr>
                <w:rFonts w:hint="eastAsia"/>
                <w:color w:val="auto"/>
                <w:highlight w:val="none"/>
              </w:rPr>
            </w:pPr>
            <w:r>
              <w:rPr>
                <w:color w:val="auto"/>
                <w:spacing w:val="-4"/>
                <w:highlight w:val="none"/>
              </w:rPr>
              <w:t>项目描述</w:t>
            </w:r>
          </w:p>
        </w:tc>
        <w:tc>
          <w:tcPr>
            <w:tcW w:w="6512" w:type="dxa"/>
          </w:tcPr>
          <w:p w14:paraId="00592360">
            <w:pPr>
              <w:rPr>
                <w:color w:val="auto"/>
                <w:highlight w:val="none"/>
              </w:rPr>
            </w:pPr>
          </w:p>
        </w:tc>
      </w:tr>
      <w:tr w14:paraId="47255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2B1A0698">
            <w:pPr>
              <w:pStyle w:val="21"/>
              <w:spacing w:before="200" w:line="221" w:lineRule="auto"/>
              <w:ind w:left="1088"/>
              <w:rPr>
                <w:rFonts w:hint="eastAsia"/>
                <w:color w:val="auto"/>
                <w:highlight w:val="none"/>
              </w:rPr>
            </w:pPr>
            <w:r>
              <w:rPr>
                <w:color w:val="auto"/>
                <w:spacing w:val="-7"/>
                <w:highlight w:val="none"/>
              </w:rPr>
              <w:t>备注</w:t>
            </w:r>
          </w:p>
        </w:tc>
        <w:tc>
          <w:tcPr>
            <w:tcW w:w="6512" w:type="dxa"/>
          </w:tcPr>
          <w:p w14:paraId="207BC445">
            <w:pPr>
              <w:rPr>
                <w:color w:val="auto"/>
                <w:highlight w:val="none"/>
              </w:rPr>
            </w:pPr>
          </w:p>
        </w:tc>
      </w:tr>
    </w:tbl>
    <w:p w14:paraId="7E7DA264">
      <w:pPr>
        <w:spacing w:before="147" w:line="439" w:lineRule="exact"/>
        <w:jc w:val="right"/>
        <w:rPr>
          <w:rFonts w:hint="eastAsia" w:ascii="宋体" w:hAnsi="宋体" w:eastAsia="宋体" w:cs="宋体"/>
          <w:color w:val="auto"/>
          <w:sz w:val="24"/>
          <w:szCs w:val="24"/>
          <w:highlight w:val="none"/>
          <w:lang w:eastAsia="zh-CN"/>
        </w:rPr>
      </w:pPr>
      <w:r>
        <w:rPr>
          <w:rFonts w:ascii="宋体" w:hAnsi="宋体" w:eastAsia="宋体" w:cs="宋体"/>
          <w:color w:val="auto"/>
          <w:position w:val="15"/>
          <w:sz w:val="24"/>
          <w:szCs w:val="24"/>
          <w:highlight w:val="none"/>
          <w:lang w:eastAsia="zh-CN"/>
        </w:rPr>
        <w:t>备注：本表后附中标通知书和（或）合同协议书的复印件，</w:t>
      </w:r>
      <w:r>
        <w:rPr>
          <w:rFonts w:ascii="宋体" w:hAnsi="宋体" w:eastAsia="宋体" w:cs="宋体"/>
          <w:color w:val="auto"/>
          <w:spacing w:val="-1"/>
          <w:position w:val="15"/>
          <w:sz w:val="24"/>
          <w:szCs w:val="24"/>
          <w:highlight w:val="none"/>
          <w:lang w:eastAsia="zh-CN"/>
        </w:rPr>
        <w:t>每张表格只填写一个项目，并标</w:t>
      </w:r>
    </w:p>
    <w:p w14:paraId="34CBE1B2">
      <w:pPr>
        <w:spacing w:line="219" w:lineRule="auto"/>
        <w:ind w:left="739"/>
        <w:rPr>
          <w:rFonts w:hint="eastAsia" w:ascii="宋体" w:hAnsi="宋体" w:eastAsia="宋体" w:cs="宋体"/>
          <w:color w:val="auto"/>
          <w:sz w:val="24"/>
          <w:szCs w:val="24"/>
          <w:highlight w:val="none"/>
          <w:lang w:eastAsia="zh-CN"/>
        </w:rPr>
      </w:pPr>
      <w:r>
        <w:rPr>
          <w:rFonts w:ascii="宋体" w:hAnsi="宋体" w:eastAsia="宋体" w:cs="宋体"/>
          <w:color w:val="auto"/>
          <w:spacing w:val="-8"/>
          <w:sz w:val="24"/>
          <w:szCs w:val="24"/>
          <w:highlight w:val="none"/>
          <w:lang w:eastAsia="zh-CN"/>
        </w:rPr>
        <w:t>明序号。</w:t>
      </w:r>
    </w:p>
    <w:p w14:paraId="0C9E3DD0">
      <w:pPr>
        <w:spacing w:line="219" w:lineRule="auto"/>
        <w:rPr>
          <w:rFonts w:hint="eastAsia" w:ascii="宋体" w:hAnsi="宋体" w:eastAsia="宋体" w:cs="宋体"/>
          <w:color w:val="auto"/>
          <w:sz w:val="24"/>
          <w:szCs w:val="24"/>
          <w:highlight w:val="none"/>
          <w:lang w:eastAsia="zh-CN"/>
        </w:rPr>
        <w:sectPr>
          <w:footerReference r:id="rId10" w:type="default"/>
          <w:pgSz w:w="11906" w:h="16839"/>
          <w:pgMar w:top="1232" w:right="1173" w:bottom="1156" w:left="1145" w:header="0" w:footer="994" w:gutter="0"/>
          <w:cols w:space="720" w:num="1"/>
        </w:sectPr>
      </w:pPr>
    </w:p>
    <w:p w14:paraId="2DB6075E">
      <w:pPr>
        <w:spacing w:before="48" w:line="219" w:lineRule="auto"/>
        <w:ind w:left="5"/>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lang w:eastAsia="zh-CN"/>
        </w:rPr>
        <w:t>正在施工的和新承接的项目情况表</w:t>
      </w:r>
    </w:p>
    <w:p w14:paraId="3B455A78">
      <w:pPr>
        <w:spacing w:line="164" w:lineRule="exact"/>
        <w:rPr>
          <w:color w:val="auto"/>
          <w:highlight w:val="none"/>
          <w:lang w:eastAsia="zh-CN"/>
        </w:rPr>
      </w:pPr>
    </w:p>
    <w:tbl>
      <w:tblPr>
        <w:tblStyle w:val="20"/>
        <w:tblW w:w="9241" w:type="dxa"/>
        <w:tblInd w:w="1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23"/>
        <w:gridCol w:w="6718"/>
      </w:tblGrid>
      <w:tr w14:paraId="69C552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tcPr>
          <w:p w14:paraId="6EAC85B5">
            <w:pPr>
              <w:pStyle w:val="21"/>
              <w:spacing w:before="198" w:line="220" w:lineRule="auto"/>
              <w:ind w:left="793"/>
              <w:rPr>
                <w:rFonts w:hint="eastAsia"/>
                <w:color w:val="auto"/>
                <w:highlight w:val="none"/>
              </w:rPr>
            </w:pPr>
            <w:r>
              <w:rPr>
                <w:color w:val="auto"/>
                <w:spacing w:val="-4"/>
                <w:highlight w:val="none"/>
              </w:rPr>
              <w:t>项目名称</w:t>
            </w:r>
          </w:p>
        </w:tc>
        <w:tc>
          <w:tcPr>
            <w:tcW w:w="6718" w:type="dxa"/>
          </w:tcPr>
          <w:p w14:paraId="6B9261F8">
            <w:pPr>
              <w:rPr>
                <w:color w:val="auto"/>
                <w:highlight w:val="none"/>
              </w:rPr>
            </w:pPr>
          </w:p>
        </w:tc>
      </w:tr>
      <w:tr w14:paraId="335F9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1FF440D">
            <w:pPr>
              <w:pStyle w:val="21"/>
              <w:spacing w:before="194" w:line="220" w:lineRule="auto"/>
              <w:ind w:left="673"/>
              <w:rPr>
                <w:rFonts w:hint="eastAsia"/>
                <w:color w:val="auto"/>
                <w:highlight w:val="none"/>
              </w:rPr>
            </w:pPr>
            <w:r>
              <w:rPr>
                <w:color w:val="auto"/>
                <w:spacing w:val="-3"/>
                <w:highlight w:val="none"/>
              </w:rPr>
              <w:t>项目所在地</w:t>
            </w:r>
          </w:p>
        </w:tc>
        <w:tc>
          <w:tcPr>
            <w:tcW w:w="6718" w:type="dxa"/>
          </w:tcPr>
          <w:p w14:paraId="48E27998">
            <w:pPr>
              <w:rPr>
                <w:color w:val="auto"/>
                <w:highlight w:val="none"/>
              </w:rPr>
            </w:pPr>
          </w:p>
        </w:tc>
      </w:tr>
      <w:tr w14:paraId="348AF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471561A">
            <w:pPr>
              <w:pStyle w:val="21"/>
              <w:spacing w:before="195" w:line="220" w:lineRule="auto"/>
              <w:ind w:left="673"/>
              <w:rPr>
                <w:rFonts w:hint="eastAsia"/>
                <w:color w:val="auto"/>
                <w:highlight w:val="none"/>
              </w:rPr>
            </w:pPr>
            <w:r>
              <w:rPr>
                <w:color w:val="auto"/>
                <w:spacing w:val="-3"/>
                <w:highlight w:val="none"/>
              </w:rPr>
              <w:t>发包人名称</w:t>
            </w:r>
          </w:p>
        </w:tc>
        <w:tc>
          <w:tcPr>
            <w:tcW w:w="6718" w:type="dxa"/>
          </w:tcPr>
          <w:p w14:paraId="3B011B8E">
            <w:pPr>
              <w:rPr>
                <w:color w:val="auto"/>
                <w:highlight w:val="none"/>
              </w:rPr>
            </w:pPr>
          </w:p>
        </w:tc>
      </w:tr>
      <w:tr w14:paraId="50CBA7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2334BE3">
            <w:pPr>
              <w:pStyle w:val="21"/>
              <w:spacing w:before="195" w:line="220" w:lineRule="auto"/>
              <w:ind w:left="673"/>
              <w:rPr>
                <w:rFonts w:hint="eastAsia"/>
                <w:color w:val="auto"/>
                <w:highlight w:val="none"/>
              </w:rPr>
            </w:pPr>
            <w:r>
              <w:rPr>
                <w:color w:val="auto"/>
                <w:spacing w:val="-3"/>
                <w:highlight w:val="none"/>
              </w:rPr>
              <w:t>发包人地址</w:t>
            </w:r>
          </w:p>
        </w:tc>
        <w:tc>
          <w:tcPr>
            <w:tcW w:w="6718" w:type="dxa"/>
          </w:tcPr>
          <w:p w14:paraId="14F331D6">
            <w:pPr>
              <w:rPr>
                <w:color w:val="auto"/>
                <w:highlight w:val="none"/>
              </w:rPr>
            </w:pPr>
          </w:p>
        </w:tc>
      </w:tr>
      <w:tr w14:paraId="44802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2FE87B29">
            <w:pPr>
              <w:pStyle w:val="21"/>
              <w:spacing w:before="196" w:line="220" w:lineRule="auto"/>
              <w:ind w:left="673"/>
              <w:rPr>
                <w:rFonts w:hint="eastAsia"/>
                <w:color w:val="auto"/>
                <w:highlight w:val="none"/>
              </w:rPr>
            </w:pPr>
            <w:r>
              <w:rPr>
                <w:color w:val="auto"/>
                <w:spacing w:val="-3"/>
                <w:highlight w:val="none"/>
              </w:rPr>
              <w:t>发包人电话</w:t>
            </w:r>
          </w:p>
        </w:tc>
        <w:tc>
          <w:tcPr>
            <w:tcW w:w="6718" w:type="dxa"/>
          </w:tcPr>
          <w:p w14:paraId="04C995AF">
            <w:pPr>
              <w:rPr>
                <w:color w:val="auto"/>
                <w:highlight w:val="none"/>
              </w:rPr>
            </w:pPr>
          </w:p>
        </w:tc>
      </w:tr>
      <w:tr w14:paraId="13B3B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26AFA96">
            <w:pPr>
              <w:pStyle w:val="21"/>
              <w:spacing w:before="196" w:line="218" w:lineRule="auto"/>
              <w:ind w:left="669"/>
              <w:rPr>
                <w:rFonts w:hint="eastAsia"/>
                <w:color w:val="auto"/>
                <w:highlight w:val="none"/>
              </w:rPr>
            </w:pPr>
            <w:r>
              <w:rPr>
                <w:color w:val="auto"/>
                <w:spacing w:val="-2"/>
                <w:highlight w:val="none"/>
              </w:rPr>
              <w:t>签约合同价</w:t>
            </w:r>
          </w:p>
        </w:tc>
        <w:tc>
          <w:tcPr>
            <w:tcW w:w="6718" w:type="dxa"/>
          </w:tcPr>
          <w:p w14:paraId="5D1BEF2F">
            <w:pPr>
              <w:rPr>
                <w:color w:val="auto"/>
                <w:highlight w:val="none"/>
              </w:rPr>
            </w:pPr>
          </w:p>
        </w:tc>
      </w:tr>
      <w:tr w14:paraId="14E19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71360E16">
            <w:pPr>
              <w:pStyle w:val="21"/>
              <w:spacing w:before="196" w:line="220" w:lineRule="auto"/>
              <w:ind w:left="790"/>
              <w:rPr>
                <w:rFonts w:hint="eastAsia"/>
                <w:color w:val="auto"/>
                <w:highlight w:val="none"/>
              </w:rPr>
            </w:pPr>
            <w:r>
              <w:rPr>
                <w:color w:val="auto"/>
                <w:spacing w:val="-3"/>
                <w:highlight w:val="none"/>
              </w:rPr>
              <w:t>开工日期</w:t>
            </w:r>
          </w:p>
        </w:tc>
        <w:tc>
          <w:tcPr>
            <w:tcW w:w="6718" w:type="dxa"/>
          </w:tcPr>
          <w:p w14:paraId="41C74652">
            <w:pPr>
              <w:rPr>
                <w:color w:val="auto"/>
                <w:highlight w:val="none"/>
              </w:rPr>
            </w:pPr>
          </w:p>
        </w:tc>
      </w:tr>
      <w:tr w14:paraId="7D70F2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1" w:hRule="atLeast"/>
        </w:trPr>
        <w:tc>
          <w:tcPr>
            <w:tcW w:w="2523" w:type="dxa"/>
          </w:tcPr>
          <w:p w14:paraId="2DDE90AD">
            <w:pPr>
              <w:pStyle w:val="21"/>
              <w:spacing w:before="197" w:line="219" w:lineRule="auto"/>
              <w:ind w:left="549"/>
              <w:rPr>
                <w:rFonts w:hint="eastAsia"/>
                <w:color w:val="auto"/>
                <w:highlight w:val="none"/>
              </w:rPr>
            </w:pPr>
            <w:r>
              <w:rPr>
                <w:color w:val="auto"/>
                <w:spacing w:val="-2"/>
                <w:highlight w:val="none"/>
              </w:rPr>
              <w:t>计划竣工日期</w:t>
            </w:r>
          </w:p>
        </w:tc>
        <w:tc>
          <w:tcPr>
            <w:tcW w:w="6718" w:type="dxa"/>
          </w:tcPr>
          <w:p w14:paraId="4E61150A">
            <w:pPr>
              <w:rPr>
                <w:color w:val="auto"/>
                <w:highlight w:val="none"/>
              </w:rPr>
            </w:pPr>
          </w:p>
        </w:tc>
      </w:tr>
      <w:tr w14:paraId="49E90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1123377">
            <w:pPr>
              <w:pStyle w:val="21"/>
              <w:spacing w:before="197" w:line="219" w:lineRule="auto"/>
              <w:ind w:left="669"/>
              <w:rPr>
                <w:rFonts w:hint="eastAsia"/>
                <w:color w:val="auto"/>
                <w:highlight w:val="none"/>
              </w:rPr>
            </w:pPr>
            <w:r>
              <w:rPr>
                <w:color w:val="auto"/>
                <w:spacing w:val="-2"/>
                <w:highlight w:val="none"/>
              </w:rPr>
              <w:t>承担的工作</w:t>
            </w:r>
          </w:p>
        </w:tc>
        <w:tc>
          <w:tcPr>
            <w:tcW w:w="6718" w:type="dxa"/>
          </w:tcPr>
          <w:p w14:paraId="624D48A6">
            <w:pPr>
              <w:rPr>
                <w:color w:val="auto"/>
                <w:highlight w:val="none"/>
              </w:rPr>
            </w:pPr>
          </w:p>
        </w:tc>
      </w:tr>
      <w:tr w14:paraId="5C7BA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B06BFC4">
            <w:pPr>
              <w:pStyle w:val="21"/>
              <w:spacing w:before="197" w:line="220" w:lineRule="auto"/>
              <w:ind w:left="792"/>
              <w:rPr>
                <w:rFonts w:hint="eastAsia"/>
                <w:color w:val="auto"/>
                <w:highlight w:val="none"/>
              </w:rPr>
            </w:pPr>
            <w:r>
              <w:rPr>
                <w:color w:val="auto"/>
                <w:spacing w:val="-4"/>
                <w:highlight w:val="none"/>
              </w:rPr>
              <w:t>工程质量</w:t>
            </w:r>
          </w:p>
        </w:tc>
        <w:tc>
          <w:tcPr>
            <w:tcW w:w="6718" w:type="dxa"/>
          </w:tcPr>
          <w:p w14:paraId="1CF77622">
            <w:pPr>
              <w:rPr>
                <w:color w:val="auto"/>
                <w:highlight w:val="none"/>
              </w:rPr>
            </w:pPr>
          </w:p>
        </w:tc>
      </w:tr>
      <w:tr w14:paraId="5B396F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E79E3D7">
            <w:pPr>
              <w:pStyle w:val="21"/>
              <w:spacing w:before="197" w:line="220" w:lineRule="auto"/>
              <w:ind w:left="793"/>
              <w:rPr>
                <w:rFonts w:hint="eastAsia"/>
                <w:color w:val="auto"/>
                <w:highlight w:val="none"/>
              </w:rPr>
            </w:pPr>
            <w:r>
              <w:rPr>
                <w:color w:val="auto"/>
                <w:spacing w:val="-4"/>
                <w:highlight w:val="none"/>
              </w:rPr>
              <w:t>项目经理</w:t>
            </w:r>
          </w:p>
        </w:tc>
        <w:tc>
          <w:tcPr>
            <w:tcW w:w="6718" w:type="dxa"/>
          </w:tcPr>
          <w:p w14:paraId="75265936">
            <w:pPr>
              <w:rPr>
                <w:color w:val="auto"/>
                <w:highlight w:val="none"/>
              </w:rPr>
            </w:pPr>
          </w:p>
        </w:tc>
      </w:tr>
      <w:tr w14:paraId="7D31F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1" w:hRule="atLeast"/>
        </w:trPr>
        <w:tc>
          <w:tcPr>
            <w:tcW w:w="2523" w:type="dxa"/>
          </w:tcPr>
          <w:p w14:paraId="4589409B">
            <w:pPr>
              <w:pStyle w:val="21"/>
              <w:spacing w:before="197" w:line="219" w:lineRule="auto"/>
              <w:ind w:left="670"/>
              <w:rPr>
                <w:rFonts w:hint="eastAsia"/>
                <w:color w:val="auto"/>
                <w:highlight w:val="none"/>
              </w:rPr>
            </w:pPr>
            <w:r>
              <w:rPr>
                <w:color w:val="auto"/>
                <w:spacing w:val="-3"/>
                <w:highlight w:val="none"/>
              </w:rPr>
              <w:t>技术负责人</w:t>
            </w:r>
          </w:p>
        </w:tc>
        <w:tc>
          <w:tcPr>
            <w:tcW w:w="6718" w:type="dxa"/>
          </w:tcPr>
          <w:p w14:paraId="3D804709">
            <w:pPr>
              <w:rPr>
                <w:color w:val="auto"/>
                <w:highlight w:val="none"/>
              </w:rPr>
            </w:pPr>
          </w:p>
        </w:tc>
      </w:tr>
      <w:tr w14:paraId="416EF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1EE49D9">
            <w:pPr>
              <w:pStyle w:val="21"/>
              <w:spacing w:before="41" w:line="238" w:lineRule="auto"/>
              <w:ind w:left="556"/>
              <w:rPr>
                <w:rFonts w:hint="eastAsia"/>
                <w:color w:val="auto"/>
                <w:highlight w:val="none"/>
              </w:rPr>
            </w:pPr>
            <w:r>
              <w:rPr>
                <w:color w:val="auto"/>
                <w:spacing w:val="-3"/>
                <w:highlight w:val="none"/>
              </w:rPr>
              <w:t>总监理工程师</w:t>
            </w:r>
          </w:p>
          <w:p w14:paraId="2D93BD02">
            <w:pPr>
              <w:pStyle w:val="21"/>
              <w:spacing w:before="1" w:line="207" w:lineRule="auto"/>
              <w:ind w:left="908"/>
              <w:rPr>
                <w:rFonts w:hint="eastAsia"/>
                <w:color w:val="auto"/>
                <w:highlight w:val="none"/>
              </w:rPr>
            </w:pPr>
            <w:r>
              <w:rPr>
                <w:color w:val="auto"/>
                <w:spacing w:val="-3"/>
                <w:highlight w:val="none"/>
              </w:rPr>
              <w:t>及电话</w:t>
            </w:r>
          </w:p>
        </w:tc>
        <w:tc>
          <w:tcPr>
            <w:tcW w:w="6718" w:type="dxa"/>
          </w:tcPr>
          <w:p w14:paraId="17C6D1E5">
            <w:pPr>
              <w:rPr>
                <w:color w:val="auto"/>
                <w:highlight w:val="none"/>
              </w:rPr>
            </w:pPr>
          </w:p>
        </w:tc>
      </w:tr>
      <w:tr w14:paraId="50ADB9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566" w:hRule="atLeast"/>
        </w:trPr>
        <w:tc>
          <w:tcPr>
            <w:tcW w:w="2523" w:type="dxa"/>
          </w:tcPr>
          <w:p w14:paraId="5853DDA1">
            <w:pPr>
              <w:spacing w:line="270" w:lineRule="auto"/>
              <w:rPr>
                <w:color w:val="auto"/>
                <w:highlight w:val="none"/>
              </w:rPr>
            </w:pPr>
          </w:p>
          <w:p w14:paraId="246A4427">
            <w:pPr>
              <w:spacing w:line="270" w:lineRule="auto"/>
              <w:rPr>
                <w:color w:val="auto"/>
                <w:highlight w:val="none"/>
              </w:rPr>
            </w:pPr>
          </w:p>
          <w:p w14:paraId="1BC55DC4">
            <w:pPr>
              <w:spacing w:line="271" w:lineRule="auto"/>
              <w:rPr>
                <w:color w:val="auto"/>
                <w:highlight w:val="none"/>
              </w:rPr>
            </w:pPr>
          </w:p>
          <w:p w14:paraId="7DAAFA9F">
            <w:pPr>
              <w:spacing w:line="271" w:lineRule="auto"/>
              <w:rPr>
                <w:color w:val="auto"/>
                <w:highlight w:val="none"/>
              </w:rPr>
            </w:pPr>
          </w:p>
          <w:p w14:paraId="235D9E79">
            <w:pPr>
              <w:pStyle w:val="21"/>
              <w:spacing w:before="78" w:line="220" w:lineRule="auto"/>
              <w:ind w:left="793"/>
              <w:rPr>
                <w:rFonts w:hint="eastAsia"/>
                <w:color w:val="auto"/>
                <w:highlight w:val="none"/>
              </w:rPr>
            </w:pPr>
            <w:r>
              <w:rPr>
                <w:color w:val="auto"/>
                <w:spacing w:val="-4"/>
                <w:highlight w:val="none"/>
              </w:rPr>
              <w:t>项目描述</w:t>
            </w:r>
          </w:p>
        </w:tc>
        <w:tc>
          <w:tcPr>
            <w:tcW w:w="6718" w:type="dxa"/>
          </w:tcPr>
          <w:p w14:paraId="59955369">
            <w:pPr>
              <w:rPr>
                <w:color w:val="auto"/>
                <w:highlight w:val="none"/>
              </w:rPr>
            </w:pPr>
          </w:p>
        </w:tc>
      </w:tr>
      <w:tr w14:paraId="2480B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5" w:hRule="atLeast"/>
        </w:trPr>
        <w:tc>
          <w:tcPr>
            <w:tcW w:w="2523" w:type="dxa"/>
          </w:tcPr>
          <w:p w14:paraId="33B6870A">
            <w:pPr>
              <w:pStyle w:val="21"/>
              <w:spacing w:before="198" w:line="221" w:lineRule="auto"/>
              <w:ind w:left="1032"/>
              <w:rPr>
                <w:rFonts w:hint="eastAsia"/>
                <w:color w:val="auto"/>
                <w:highlight w:val="none"/>
              </w:rPr>
            </w:pPr>
            <w:r>
              <w:rPr>
                <w:color w:val="auto"/>
                <w:spacing w:val="-7"/>
                <w:highlight w:val="none"/>
              </w:rPr>
              <w:t>备注</w:t>
            </w:r>
          </w:p>
        </w:tc>
        <w:tc>
          <w:tcPr>
            <w:tcW w:w="6718" w:type="dxa"/>
          </w:tcPr>
          <w:p w14:paraId="7C675DA6">
            <w:pPr>
              <w:rPr>
                <w:color w:val="auto"/>
                <w:highlight w:val="none"/>
              </w:rPr>
            </w:pPr>
          </w:p>
        </w:tc>
      </w:tr>
    </w:tbl>
    <w:p w14:paraId="786F20E6">
      <w:pPr>
        <w:spacing w:before="146" w:line="442" w:lineRule="exact"/>
        <w:jc w:val="right"/>
        <w:rPr>
          <w:rFonts w:hint="eastAsia" w:ascii="宋体" w:hAnsi="宋体" w:eastAsia="宋体" w:cs="宋体"/>
          <w:color w:val="auto"/>
          <w:sz w:val="24"/>
          <w:szCs w:val="24"/>
          <w:highlight w:val="none"/>
          <w:lang w:eastAsia="zh-CN"/>
        </w:rPr>
      </w:pPr>
      <w:r>
        <w:rPr>
          <w:rFonts w:ascii="宋体" w:hAnsi="宋体" w:eastAsia="宋体" w:cs="宋体"/>
          <w:color w:val="auto"/>
          <w:position w:val="15"/>
          <w:sz w:val="24"/>
          <w:szCs w:val="24"/>
          <w:highlight w:val="none"/>
          <w:lang w:eastAsia="zh-CN"/>
        </w:rPr>
        <w:t>备注：本表后附成交通知书和（或）合同协议书复印件。每</w:t>
      </w:r>
      <w:r>
        <w:rPr>
          <w:rFonts w:ascii="宋体" w:hAnsi="宋体" w:eastAsia="宋体" w:cs="宋体"/>
          <w:color w:val="auto"/>
          <w:spacing w:val="-1"/>
          <w:position w:val="15"/>
          <w:sz w:val="24"/>
          <w:szCs w:val="24"/>
          <w:highlight w:val="none"/>
          <w:lang w:eastAsia="zh-CN"/>
        </w:rPr>
        <w:t>张表格只填写一个项目，并标明</w:t>
      </w:r>
    </w:p>
    <w:p w14:paraId="5A4E1762">
      <w:pPr>
        <w:spacing w:before="1" w:line="220" w:lineRule="auto"/>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序号。</w:t>
      </w:r>
    </w:p>
    <w:p w14:paraId="00E3DFF3">
      <w:pPr>
        <w:spacing w:line="220" w:lineRule="auto"/>
        <w:rPr>
          <w:rFonts w:hint="eastAsia" w:ascii="宋体" w:hAnsi="宋体" w:eastAsia="宋体" w:cs="宋体"/>
          <w:color w:val="auto"/>
          <w:sz w:val="24"/>
          <w:szCs w:val="24"/>
          <w:highlight w:val="none"/>
          <w:lang w:eastAsia="zh-CN"/>
        </w:rPr>
        <w:sectPr>
          <w:footerReference r:id="rId11" w:type="default"/>
          <w:pgSz w:w="11906" w:h="16839"/>
          <w:pgMar w:top="1232" w:right="1173" w:bottom="1156" w:left="1141" w:header="0" w:footer="994" w:gutter="0"/>
          <w:cols w:space="720" w:num="1"/>
        </w:sectPr>
      </w:pPr>
    </w:p>
    <w:p w14:paraId="41131C7C">
      <w:pPr>
        <w:spacing w:before="63" w:line="224" w:lineRule="auto"/>
        <w:ind w:left="3061"/>
        <w:rPr>
          <w:rFonts w:hint="eastAsia" w:ascii="宋体" w:hAnsi="宋体" w:eastAsia="宋体" w:cs="宋体"/>
          <w:color w:val="auto"/>
          <w:sz w:val="31"/>
          <w:szCs w:val="31"/>
          <w:highlight w:val="none"/>
          <w:lang w:eastAsia="zh-CN"/>
        </w:rPr>
      </w:pPr>
      <w:r>
        <w:rPr>
          <w:rFonts w:ascii="宋体" w:hAnsi="宋体" w:eastAsia="宋体" w:cs="宋体"/>
          <w:color w:val="auto"/>
          <w:spacing w:val="8"/>
          <w:sz w:val="31"/>
          <w:szCs w:val="31"/>
          <w:highlight w:val="none"/>
          <w:lang w:eastAsia="zh-CN"/>
          <w14:textOutline w14:w="5791" w14:cap="sq" w14:cmpd="sng" w14:algn="ctr">
            <w14:solidFill>
              <w14:srgbClr w14:val="000000"/>
            </w14:solidFill>
            <w14:prstDash w14:val="solid"/>
            <w14:bevel/>
          </w14:textOutline>
        </w:rPr>
        <w:t>第六章</w:t>
      </w:r>
      <w:r>
        <w:rPr>
          <w:rFonts w:ascii="宋体" w:hAnsi="宋体" w:eastAsia="宋体" w:cs="宋体"/>
          <w:color w:val="auto"/>
          <w:spacing w:val="8"/>
          <w:sz w:val="31"/>
          <w:szCs w:val="31"/>
          <w:highlight w:val="none"/>
          <w:lang w:eastAsia="zh-CN"/>
        </w:rPr>
        <w:t>技术标准和要求</w:t>
      </w:r>
    </w:p>
    <w:p w14:paraId="15388529">
      <w:pPr>
        <w:spacing w:before="288" w:line="219" w:lineRule="auto"/>
        <w:jc w:val="right"/>
        <w:rPr>
          <w:rFonts w:hint="eastAsia" w:ascii="宋体" w:hAnsi="宋体" w:eastAsia="宋体" w:cs="宋体"/>
          <w:color w:val="auto"/>
          <w:sz w:val="24"/>
          <w:szCs w:val="24"/>
          <w:highlight w:val="none"/>
          <w:lang w:eastAsia="zh-CN"/>
        </w:rPr>
      </w:pPr>
      <w:r>
        <w:rPr>
          <w:rFonts w:ascii="宋体" w:hAnsi="宋体" w:eastAsia="宋体" w:cs="宋体"/>
          <w:color w:val="auto"/>
          <w:spacing w:val="-3"/>
          <w:sz w:val="24"/>
          <w:szCs w:val="24"/>
          <w:highlight w:val="none"/>
          <w:lang w:eastAsia="zh-CN"/>
        </w:rPr>
        <w:t>6.1本工程应达到施工图纸及国家现行有关技术、质量标准和设</w:t>
      </w:r>
      <w:r>
        <w:rPr>
          <w:rFonts w:ascii="宋体" w:hAnsi="宋体" w:eastAsia="宋体" w:cs="宋体"/>
          <w:color w:val="auto"/>
          <w:spacing w:val="-4"/>
          <w:sz w:val="24"/>
          <w:szCs w:val="24"/>
          <w:highlight w:val="none"/>
          <w:lang w:eastAsia="zh-CN"/>
        </w:rPr>
        <w:t>计施工验收规范的要求。</w:t>
      </w:r>
    </w:p>
    <w:p w14:paraId="3459391B">
      <w:pPr>
        <w:spacing w:before="58" w:line="230" w:lineRule="auto"/>
        <w:ind w:right="718" w:firstLine="482"/>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6.2成交人需按《关于落实&lt;四平市人民政府办公室</w:t>
      </w:r>
      <w:r>
        <w:rPr>
          <w:rFonts w:ascii="宋体" w:hAnsi="宋体" w:eastAsia="宋体" w:cs="宋体"/>
          <w:color w:val="auto"/>
          <w:spacing w:val="-1"/>
          <w:sz w:val="24"/>
          <w:szCs w:val="24"/>
          <w:highlight w:val="none"/>
          <w:lang w:eastAsia="zh-CN"/>
        </w:rPr>
        <w:t>关于印发四平市禁止施工现场</w:t>
      </w:r>
      <w:r>
        <w:rPr>
          <w:rFonts w:ascii="宋体" w:hAnsi="宋体" w:eastAsia="宋体" w:cs="宋体"/>
          <w:color w:val="auto"/>
          <w:sz w:val="24"/>
          <w:szCs w:val="24"/>
          <w:highlight w:val="none"/>
          <w:lang w:eastAsia="zh-CN"/>
        </w:rPr>
        <w:t>搅拌砼的规定的通知&gt;的通知》（四住建字[2014]64号</w:t>
      </w:r>
      <w:r>
        <w:rPr>
          <w:rFonts w:ascii="宋体" w:hAnsi="宋体" w:eastAsia="宋体" w:cs="宋体"/>
          <w:color w:val="auto"/>
          <w:spacing w:val="-1"/>
          <w:sz w:val="24"/>
          <w:szCs w:val="24"/>
          <w:highlight w:val="none"/>
          <w:lang w:eastAsia="zh-CN"/>
        </w:rPr>
        <w:t>）文件有关规定执行。</w:t>
      </w:r>
    </w:p>
    <w:sectPr>
      <w:footerReference r:id="rId12" w:type="default"/>
      <w:pgSz w:w="11906" w:h="16839"/>
      <w:pgMar w:top="1223" w:right="1054" w:bottom="1156" w:left="1141" w:header="0" w:footer="99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8F258">
    <w:pPr>
      <w:spacing w:line="183" w:lineRule="auto"/>
      <w:ind w:left="475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F8EBD0">
                          <w:pPr>
                            <w:pStyle w:val="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7F8EBD0">
                    <w:pPr>
                      <w:pStyle w:val="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BD00D">
    <w:pPr>
      <w:spacing w:line="176" w:lineRule="auto"/>
      <w:ind w:left="475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0C91FC">
                          <w:pPr>
                            <w:pStyle w:val="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00C91FC">
                    <w:pPr>
                      <w:pStyle w:val="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827F9">
    <w:pPr>
      <w:spacing w:line="174" w:lineRule="auto"/>
      <w:ind w:left="472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132E7A">
                          <w:pPr>
                            <w:pStyle w:val="6"/>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42132E7A">
                    <w:pPr>
                      <w:pStyle w:val="6"/>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F47F2">
    <w:pPr>
      <w:spacing w:line="180" w:lineRule="auto"/>
      <w:ind w:left="407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EBD21D">
                          <w:pPr>
                            <w:pStyle w:val="6"/>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72EBD21D">
                    <w:pPr>
                      <w:pStyle w:val="6"/>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7F83A">
    <w:pPr>
      <w:spacing w:line="176" w:lineRule="auto"/>
      <w:ind w:left="47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0928D4">
                          <w:pPr>
                            <w:pStyle w:val="6"/>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30928D4">
                    <w:pPr>
                      <w:pStyle w:val="6"/>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C604B">
    <w:pPr>
      <w:spacing w:line="180" w:lineRule="auto"/>
      <w:ind w:left="47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22B8AE">
                          <w:pPr>
                            <w:pStyle w:val="6"/>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1322B8AE">
                    <w:pPr>
                      <w:pStyle w:val="6"/>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03E2A">
    <w:pPr>
      <w:spacing w:line="180" w:lineRule="auto"/>
      <w:ind w:left="47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C10055">
                          <w:pPr>
                            <w:pStyle w:val="6"/>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2BC10055">
                    <w:pPr>
                      <w:pStyle w:val="6"/>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8644E">
    <w:pPr>
      <w:spacing w:line="176" w:lineRule="auto"/>
      <w:ind w:left="46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41398A">
                          <w:pPr>
                            <w:pStyle w:val="6"/>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1541398A">
                    <w:pPr>
                      <w:pStyle w:val="6"/>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57B65">
    <w:pPr>
      <w:spacing w:line="176" w:lineRule="auto"/>
      <w:ind w:left="46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96291A">
                          <w:pPr>
                            <w:pStyle w:val="6"/>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996291A">
                    <w:pPr>
                      <w:pStyle w:val="6"/>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40FC0">
    <w:pPr>
      <w:tabs>
        <w:tab w:val="left" w:pos="4887"/>
      </w:tabs>
      <w:spacing w:line="180" w:lineRule="auto"/>
      <w:rPr>
        <w:rFonts w:ascii="Times New Roman" w:hAnsi="Times New Roman" w:eastAsia="宋体" w:cs="Times New Roman"/>
        <w:sz w:val="18"/>
        <w:szCs w:val="18"/>
        <w:lang w:eastAsia="zh-CN"/>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8A2F02">
                          <w:pPr>
                            <w:pStyle w:val="6"/>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268A2F02">
                    <w:pPr>
                      <w:pStyle w:val="6"/>
                    </w:pPr>
                    <w:r>
                      <w:fldChar w:fldCharType="begin"/>
                    </w:r>
                    <w:r>
                      <w:instrText xml:space="preserve"> PAGE  \* MERGEFORMAT </w:instrText>
                    </w:r>
                    <w:r>
                      <w:fldChar w:fldCharType="separate"/>
                    </w:r>
                    <w:r>
                      <w:t>31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A5Zjk1MmRiMTJhMjRiYjdhN2Q2ZTE1NWU4MTM3YmQifQ=="/>
  </w:docVars>
  <w:rsids>
    <w:rsidRoot w:val="00D22236"/>
    <w:rsid w:val="000729EC"/>
    <w:rsid w:val="001A64C4"/>
    <w:rsid w:val="001F7F7E"/>
    <w:rsid w:val="003E7195"/>
    <w:rsid w:val="00434C0A"/>
    <w:rsid w:val="00635C8C"/>
    <w:rsid w:val="00D22236"/>
    <w:rsid w:val="01F7791B"/>
    <w:rsid w:val="02A46519"/>
    <w:rsid w:val="04404A2E"/>
    <w:rsid w:val="050E16EE"/>
    <w:rsid w:val="05AF76AE"/>
    <w:rsid w:val="05C649F8"/>
    <w:rsid w:val="0633208D"/>
    <w:rsid w:val="069468A4"/>
    <w:rsid w:val="07740BAF"/>
    <w:rsid w:val="0846707D"/>
    <w:rsid w:val="08607386"/>
    <w:rsid w:val="08B2148E"/>
    <w:rsid w:val="08F655F4"/>
    <w:rsid w:val="09007141"/>
    <w:rsid w:val="0900747E"/>
    <w:rsid w:val="090B61D0"/>
    <w:rsid w:val="09917503"/>
    <w:rsid w:val="0A4A6E14"/>
    <w:rsid w:val="0A6842D0"/>
    <w:rsid w:val="0A7C393D"/>
    <w:rsid w:val="0B82518E"/>
    <w:rsid w:val="0BAF5BD5"/>
    <w:rsid w:val="0D7D0092"/>
    <w:rsid w:val="0D8C42EA"/>
    <w:rsid w:val="0DEB14A0"/>
    <w:rsid w:val="0E04119D"/>
    <w:rsid w:val="0E113D6A"/>
    <w:rsid w:val="0E6B224A"/>
    <w:rsid w:val="106A2B50"/>
    <w:rsid w:val="10984154"/>
    <w:rsid w:val="111B64C0"/>
    <w:rsid w:val="11731ED8"/>
    <w:rsid w:val="12B10F0A"/>
    <w:rsid w:val="14E27346"/>
    <w:rsid w:val="15590BC4"/>
    <w:rsid w:val="156F29B6"/>
    <w:rsid w:val="15F513EC"/>
    <w:rsid w:val="161E7D36"/>
    <w:rsid w:val="168247F0"/>
    <w:rsid w:val="16E134FD"/>
    <w:rsid w:val="170440E0"/>
    <w:rsid w:val="17CF598E"/>
    <w:rsid w:val="18E67433"/>
    <w:rsid w:val="190341A0"/>
    <w:rsid w:val="1A433423"/>
    <w:rsid w:val="1BFE6842"/>
    <w:rsid w:val="1D063C00"/>
    <w:rsid w:val="1D38299C"/>
    <w:rsid w:val="1D4968E6"/>
    <w:rsid w:val="1D4B5AB7"/>
    <w:rsid w:val="1E7828DC"/>
    <w:rsid w:val="1EAF6B52"/>
    <w:rsid w:val="1EE241F9"/>
    <w:rsid w:val="1FAB5151"/>
    <w:rsid w:val="20947775"/>
    <w:rsid w:val="20E00375"/>
    <w:rsid w:val="20F3093F"/>
    <w:rsid w:val="21EA7DCB"/>
    <w:rsid w:val="23865F8E"/>
    <w:rsid w:val="23A95DCC"/>
    <w:rsid w:val="23EC158A"/>
    <w:rsid w:val="246B21E0"/>
    <w:rsid w:val="24920C2F"/>
    <w:rsid w:val="264D464E"/>
    <w:rsid w:val="26A12BEB"/>
    <w:rsid w:val="27035DE9"/>
    <w:rsid w:val="27380B8A"/>
    <w:rsid w:val="27E86D24"/>
    <w:rsid w:val="28133675"/>
    <w:rsid w:val="293715E5"/>
    <w:rsid w:val="29D37DAC"/>
    <w:rsid w:val="29EF071F"/>
    <w:rsid w:val="2B9517BE"/>
    <w:rsid w:val="2BD66E93"/>
    <w:rsid w:val="2C2D3766"/>
    <w:rsid w:val="2C31049B"/>
    <w:rsid w:val="2C3B57E2"/>
    <w:rsid w:val="2CE40244"/>
    <w:rsid w:val="2E0F4E6A"/>
    <w:rsid w:val="2E6D5B87"/>
    <w:rsid w:val="306B0640"/>
    <w:rsid w:val="31197C1B"/>
    <w:rsid w:val="334120E1"/>
    <w:rsid w:val="33DE01B4"/>
    <w:rsid w:val="33ED7ABA"/>
    <w:rsid w:val="348A2F11"/>
    <w:rsid w:val="34C226AB"/>
    <w:rsid w:val="363611DD"/>
    <w:rsid w:val="363F622D"/>
    <w:rsid w:val="370074BA"/>
    <w:rsid w:val="37EE1DFC"/>
    <w:rsid w:val="38A94550"/>
    <w:rsid w:val="38D53708"/>
    <w:rsid w:val="3B247C1B"/>
    <w:rsid w:val="3B2D20EF"/>
    <w:rsid w:val="3B3D2A8B"/>
    <w:rsid w:val="3B854432"/>
    <w:rsid w:val="3B8E0680"/>
    <w:rsid w:val="3D7F55DD"/>
    <w:rsid w:val="3E166E1E"/>
    <w:rsid w:val="3E693B97"/>
    <w:rsid w:val="3F3423F7"/>
    <w:rsid w:val="3F531994"/>
    <w:rsid w:val="3FE521F2"/>
    <w:rsid w:val="40714F85"/>
    <w:rsid w:val="408A49C4"/>
    <w:rsid w:val="414D59F2"/>
    <w:rsid w:val="41C22672"/>
    <w:rsid w:val="42785B8D"/>
    <w:rsid w:val="42B55053"/>
    <w:rsid w:val="44AB6101"/>
    <w:rsid w:val="4691012F"/>
    <w:rsid w:val="47580E67"/>
    <w:rsid w:val="485B27A2"/>
    <w:rsid w:val="49667651"/>
    <w:rsid w:val="4A3D201E"/>
    <w:rsid w:val="4B5D6832"/>
    <w:rsid w:val="4C250AA9"/>
    <w:rsid w:val="4D115B26"/>
    <w:rsid w:val="4DE060EB"/>
    <w:rsid w:val="4E30022D"/>
    <w:rsid w:val="4F196F13"/>
    <w:rsid w:val="4F3B1580"/>
    <w:rsid w:val="4F8B6063"/>
    <w:rsid w:val="51F15F26"/>
    <w:rsid w:val="524F15A2"/>
    <w:rsid w:val="525149C5"/>
    <w:rsid w:val="52836779"/>
    <w:rsid w:val="529E1C09"/>
    <w:rsid w:val="53F8359B"/>
    <w:rsid w:val="54420CBA"/>
    <w:rsid w:val="54696247"/>
    <w:rsid w:val="54774DD9"/>
    <w:rsid w:val="547A5DEA"/>
    <w:rsid w:val="54D23DEC"/>
    <w:rsid w:val="56C37D6D"/>
    <w:rsid w:val="578C6A8E"/>
    <w:rsid w:val="58021D65"/>
    <w:rsid w:val="58694A68"/>
    <w:rsid w:val="594B23BF"/>
    <w:rsid w:val="59671B5A"/>
    <w:rsid w:val="598165C9"/>
    <w:rsid w:val="5996188C"/>
    <w:rsid w:val="5A5E460D"/>
    <w:rsid w:val="5B59792A"/>
    <w:rsid w:val="5B994669"/>
    <w:rsid w:val="5BE10DB9"/>
    <w:rsid w:val="5CF32E9D"/>
    <w:rsid w:val="5CFD142B"/>
    <w:rsid w:val="5D83037A"/>
    <w:rsid w:val="5E937A9B"/>
    <w:rsid w:val="5EF57055"/>
    <w:rsid w:val="5F341124"/>
    <w:rsid w:val="5F3D78BA"/>
    <w:rsid w:val="5F4238A9"/>
    <w:rsid w:val="5FBE3F33"/>
    <w:rsid w:val="5FC51A33"/>
    <w:rsid w:val="5FF372CC"/>
    <w:rsid w:val="604638E0"/>
    <w:rsid w:val="60E94998"/>
    <w:rsid w:val="613974A6"/>
    <w:rsid w:val="61447E20"/>
    <w:rsid w:val="62E573E1"/>
    <w:rsid w:val="633F6FCF"/>
    <w:rsid w:val="645111D2"/>
    <w:rsid w:val="647E7AED"/>
    <w:rsid w:val="65073FC2"/>
    <w:rsid w:val="65932529"/>
    <w:rsid w:val="66000DCF"/>
    <w:rsid w:val="663F2614"/>
    <w:rsid w:val="664C6DE9"/>
    <w:rsid w:val="674C5C80"/>
    <w:rsid w:val="67713EAE"/>
    <w:rsid w:val="68AF3C0E"/>
    <w:rsid w:val="68C325FC"/>
    <w:rsid w:val="69544DEE"/>
    <w:rsid w:val="696D67B5"/>
    <w:rsid w:val="696F20FA"/>
    <w:rsid w:val="69847953"/>
    <w:rsid w:val="69CA10DE"/>
    <w:rsid w:val="6AEC1C54"/>
    <w:rsid w:val="6B272C8C"/>
    <w:rsid w:val="6B3158BA"/>
    <w:rsid w:val="6B80414A"/>
    <w:rsid w:val="6B95409A"/>
    <w:rsid w:val="6BB32772"/>
    <w:rsid w:val="6CB322FE"/>
    <w:rsid w:val="6D592AF9"/>
    <w:rsid w:val="6D605FE2"/>
    <w:rsid w:val="6E292877"/>
    <w:rsid w:val="6E7E5C1A"/>
    <w:rsid w:val="6ED35661"/>
    <w:rsid w:val="6FD607DD"/>
    <w:rsid w:val="702C1E8A"/>
    <w:rsid w:val="70DD1A42"/>
    <w:rsid w:val="70E231B1"/>
    <w:rsid w:val="71946545"/>
    <w:rsid w:val="71B30A3F"/>
    <w:rsid w:val="72B8241C"/>
    <w:rsid w:val="733D0B73"/>
    <w:rsid w:val="735C724B"/>
    <w:rsid w:val="73C82F73"/>
    <w:rsid w:val="747A2A50"/>
    <w:rsid w:val="74D00C03"/>
    <w:rsid w:val="74DD4A19"/>
    <w:rsid w:val="76984A3E"/>
    <w:rsid w:val="77415633"/>
    <w:rsid w:val="79022643"/>
    <w:rsid w:val="790A6786"/>
    <w:rsid w:val="79B538B5"/>
    <w:rsid w:val="7A140880"/>
    <w:rsid w:val="7ACA4E4E"/>
    <w:rsid w:val="7B126AE7"/>
    <w:rsid w:val="7B561A9C"/>
    <w:rsid w:val="7BB27308"/>
    <w:rsid w:val="7C1C3A1B"/>
    <w:rsid w:val="7D7A30EF"/>
    <w:rsid w:val="7D7E4262"/>
    <w:rsid w:val="7EDD01DA"/>
    <w:rsid w:val="7F965E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3"/>
    <w:basedOn w:val="1"/>
    <w:next w:val="1"/>
    <w:qFormat/>
    <w:uiPriority w:val="0"/>
    <w:pPr>
      <w:keepNext/>
      <w:keepLines/>
      <w:spacing w:before="260" w:after="260" w:line="416" w:lineRule="auto"/>
      <w:outlineLvl w:val="2"/>
    </w:pPr>
    <w:rPr>
      <w:b/>
      <w:bCs/>
      <w:kern w:val="0"/>
      <w:sz w:val="32"/>
      <w:szCs w:val="32"/>
    </w:rPr>
  </w:style>
  <w:style w:type="character" w:default="1" w:styleId="12">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autoSpaceDN/>
      <w:spacing w:line="315" w:lineRule="atLeast"/>
      <w:ind w:firstLine="420"/>
    </w:pPr>
    <w:rPr>
      <w:rFonts w:ascii="宋体" w:hAnsi="Calibri"/>
      <w:sz w:val="20"/>
      <w:szCs w:val="24"/>
    </w:rPr>
  </w:style>
  <w:style w:type="paragraph" w:styleId="4">
    <w:name w:val="Body Text"/>
    <w:basedOn w:val="1"/>
    <w:autoRedefine/>
    <w:semiHidden/>
    <w:qFormat/>
    <w:uiPriority w:val="0"/>
  </w:style>
  <w:style w:type="paragraph" w:styleId="5">
    <w:name w:val="Date"/>
    <w:basedOn w:val="1"/>
    <w:next w:val="1"/>
    <w:qFormat/>
    <w:uiPriority w:val="0"/>
    <w:pPr>
      <w:ind w:left="100" w:leftChars="2500"/>
    </w:pPr>
    <w:rPr>
      <w:rFonts w:ascii="Calibri" w:hAnsi="Calibri" w:eastAsia="宋体" w:cs="Times New Roman"/>
    </w:rPr>
  </w:style>
  <w:style w:type="paragraph" w:styleId="6">
    <w:name w:val="footer"/>
    <w:basedOn w:val="1"/>
    <w:unhideWhenUsed/>
    <w:qFormat/>
    <w:uiPriority w:val="99"/>
    <w:pPr>
      <w:tabs>
        <w:tab w:val="center" w:pos="4153"/>
        <w:tab w:val="right" w:pos="8306"/>
      </w:tabs>
    </w:pPr>
    <w:rPr>
      <w:rFonts w:ascii="Times New Roman" w:hAnsi="Times New Roman" w:eastAsia="仿宋_GB2312"/>
      <w:sz w:val="18"/>
      <w:szCs w:val="18"/>
    </w:rPr>
  </w:style>
  <w:style w:type="paragraph" w:styleId="7">
    <w:name w:val="header"/>
    <w:basedOn w:val="1"/>
    <w:unhideWhenUsed/>
    <w:qFormat/>
    <w:uiPriority w:val="99"/>
    <w:pPr>
      <w:pBdr>
        <w:bottom w:val="single" w:color="auto" w:sz="6" w:space="1"/>
      </w:pBdr>
      <w:tabs>
        <w:tab w:val="center" w:pos="4153"/>
        <w:tab w:val="right" w:pos="8306"/>
      </w:tabs>
      <w:jc w:val="center"/>
    </w:pPr>
    <w:rPr>
      <w:rFonts w:ascii="Times New Roman" w:hAnsi="Times New Roman" w:eastAsia="仿宋_GB2312"/>
      <w:sz w:val="18"/>
      <w:szCs w:val="18"/>
    </w:rPr>
  </w:style>
  <w:style w:type="paragraph" w:styleId="8">
    <w:name w:val="Normal (Web)"/>
    <w:basedOn w:val="1"/>
    <w:qFormat/>
    <w:uiPriority w:val="0"/>
    <w:pPr>
      <w:spacing w:beforeAutospacing="1" w:afterAutospacing="1"/>
    </w:pPr>
    <w:rPr>
      <w:rFonts w:cs="Times New Roman"/>
      <w:sz w:val="24"/>
      <w:lang w:eastAsia="zh-CN"/>
    </w:rPr>
  </w:style>
  <w:style w:type="paragraph" w:styleId="9">
    <w:name w:val="Title"/>
    <w:basedOn w:val="1"/>
    <w:next w:val="1"/>
    <w:qFormat/>
    <w:uiPriority w:val="10"/>
    <w:pPr>
      <w:autoSpaceDE/>
      <w:autoSpaceDN/>
      <w:adjustRightInd/>
      <w:spacing w:before="240" w:after="60" w:line="420" w:lineRule="atLeast"/>
      <w:ind w:firstLine="482"/>
      <w:jc w:val="center"/>
      <w:outlineLvl w:val="0"/>
    </w:pPr>
    <w:rPr>
      <w:b/>
      <w:spacing w:val="20"/>
      <w:kern w:val="24"/>
      <w:sz w:val="32"/>
      <w:szCs w:val="20"/>
    </w:rPr>
  </w:style>
  <w:style w:type="paragraph" w:styleId="10">
    <w:name w:val="Body Text First Indent"/>
    <w:basedOn w:val="4"/>
    <w:next w:val="1"/>
    <w:autoRedefine/>
    <w:qFormat/>
    <w:uiPriority w:val="0"/>
    <w:pPr>
      <w:ind w:firstLine="420" w:firstLineChars="100"/>
    </w:pPr>
  </w:style>
  <w:style w:type="character" w:styleId="13">
    <w:name w:val="Strong"/>
    <w:basedOn w:val="12"/>
    <w:qFormat/>
    <w:uiPriority w:val="0"/>
    <w:rPr>
      <w:b/>
    </w:rPr>
  </w:style>
  <w:style w:type="character" w:styleId="14">
    <w:name w:val="page number"/>
    <w:unhideWhenUsed/>
    <w:qFormat/>
    <w:uiPriority w:val="99"/>
  </w:style>
  <w:style w:type="character" w:styleId="15">
    <w:name w:val="Hyperlink"/>
    <w:basedOn w:val="12"/>
    <w:qFormat/>
    <w:uiPriority w:val="0"/>
    <w:rPr>
      <w:color w:val="0000FF"/>
      <w:u w:val="single"/>
    </w:rPr>
  </w:style>
  <w:style w:type="character" w:styleId="16">
    <w:name w:val="HTML Sample"/>
    <w:basedOn w:val="12"/>
    <w:qFormat/>
    <w:uiPriority w:val="0"/>
    <w:rPr>
      <w:rFonts w:ascii="Courier New" w:hAnsi="Courier New"/>
    </w:rPr>
  </w:style>
  <w:style w:type="paragraph" w:customStyle="1" w:styleId="17">
    <w:name w:val="一级条标题"/>
    <w:basedOn w:val="18"/>
    <w:next w:val="19"/>
    <w:autoRedefine/>
    <w:qFormat/>
    <w:uiPriority w:val="0"/>
    <w:pPr>
      <w:spacing w:line="240" w:lineRule="auto"/>
      <w:ind w:left="420"/>
      <w:outlineLvl w:val="2"/>
    </w:pPr>
  </w:style>
  <w:style w:type="paragraph" w:customStyle="1" w:styleId="18">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9">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table" w:customStyle="1" w:styleId="20">
    <w:name w:val="Table Normal"/>
    <w:autoRedefine/>
    <w:semiHidden/>
    <w:unhideWhenUsed/>
    <w:qFormat/>
    <w:uiPriority w:val="0"/>
    <w:tblPr>
      <w:tblCellMar>
        <w:top w:w="0" w:type="dxa"/>
        <w:left w:w="0" w:type="dxa"/>
        <w:bottom w:w="0" w:type="dxa"/>
        <w:right w:w="0" w:type="dxa"/>
      </w:tblCellMar>
    </w:tblPr>
  </w:style>
  <w:style w:type="paragraph" w:customStyle="1" w:styleId="21">
    <w:name w:val="Table Text"/>
    <w:basedOn w:val="1"/>
    <w:autoRedefine/>
    <w:semiHidden/>
    <w:qFormat/>
    <w:uiPriority w:val="0"/>
    <w:rPr>
      <w:rFonts w:ascii="宋体" w:hAnsi="宋体" w:eastAsia="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32</Pages>
  <Words>12937</Words>
  <Characters>13574</Characters>
  <Lines>147</Lines>
  <Paragraphs>41</Paragraphs>
  <TotalTime>4</TotalTime>
  <ScaleCrop>false</ScaleCrop>
  <LinksUpToDate>false</LinksUpToDate>
  <CharactersWithSpaces>13669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2023-09-25T16:44:00Z</dcterms:created>
  <dc:creator>CFX</dc:creator>
  <cp:lastModifiedBy>Paranoid</cp:lastModifiedBy>
  <cp:lastPrinted>2024-08-22T07:33:00Z</cp:lastPrinted>
  <dcterms:modified xsi:type="dcterms:W3CDTF">2025-04-16T06:54:48Z</dcterms:modified>
  <dc:title>四平市政府采购中心工程类竞争性谈判文件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2023-09-28T14:47:17Z</vt:filetime>
  </property>
  <property fmtid="{D5CDD505-2E9C-101B-9397-08002B2CF9AE}" pid="4" name="KSOProductBuildVer">
    <vt:lpwstr>2052-12.1.0.20784</vt:lpwstr>
  </property>
  <property fmtid="{D5CDD505-2E9C-101B-9397-08002B2CF9AE}" pid="5" name="ICV">
    <vt:lpwstr>446129158BC4482CB6870DED912D24D8_12</vt:lpwstr>
  </property>
  <property fmtid="{D5CDD505-2E9C-101B-9397-08002B2CF9AE}" pid="6" name="KSOTemplateDocerSaveRecord">
    <vt:lpwstr>eyJoZGlkIjoiYzM1OTE1ZjVhMGIzNjA2MmQ4NDI3N2MwNjE2OWZlN2UiLCJ1c2VySWQiOiI1MjE3MDk1MTAifQ==</vt:lpwstr>
  </property>
</Properties>
</file>